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Barlow Semi Condensed" w:cs="Barlow Semi Condensed" w:eastAsia="Barlow Semi Condensed" w:hAnsi="Barlow Semi Condensed"/>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Barlow Semi Condensed" w:cs="Barlow Semi Condensed" w:eastAsia="Barlow Semi Condensed" w:hAnsi="Barlow Semi Condensed"/>
          <w:sz w:val="24"/>
          <w:szCs w:val="24"/>
        </w:rPr>
        <w:t xml:space="preserve">Il codice e la sua trasmissione</w:t>
      </w:r>
    </w:p>
    <w:p>
      <w:pPr>
        <w:pStyle w:val="Heading2"/>
        <w:spacing w:after="100" w:before="200"/>
      </w:pPr>
      <w:r>
        <w:rPr>
          <w:rFonts w:ascii="Barlow Semi Condensed" w:cs="Barlow Semi Condensed" w:eastAsia="Barlow Semi Condensed" w:hAnsi="Barlow Semi Condensed"/>
          <w:sz w:val="24"/>
          <w:szCs w:val="24"/>
        </w:rPr>
        <w:t xml:space="preserve">Henry Kissinger triangolato col corpus in 4.999 blocchi mirati</w:t>
      </w:r>
    </w:p>
    <w:p>
      <w:pPr>
        <w:spacing w:after="120" w:line="276"/>
        <w:jc w:val="both"/>
      </w:pPr>
      <w:r>
        <w:rPr>
          <w:rFonts w:ascii="Barlow Semi Condensed" w:cs="Barlow Semi Condensed" w:eastAsia="Barlow Semi Condensed" w:hAnsi="Barlow Semi Condensed"/>
          <w:b/>
          <w:bCs/>
          <w:sz w:val="24"/>
          <w:szCs w:val="24"/>
        </w:rPr>
        <w:t xml:space="preserve">Sessantacinque serie in due campagne — seconda edizione accresciuta — quinta opera a blocchi del branch</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Volume rilegato — 26 agosto 2026 · Branch pubblico del corpus storico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chiave, dichiarata in copertina.</w:t>
      </w:r>
      <w:r>
        <w:rPr>
          <w:rFonts w:ascii="Barlow Semi Condensed" w:cs="Barlow Semi Condensed" w:eastAsia="Barlow Semi Condensed" w:hAnsi="Barlow Semi Condensed"/>
          <w:i w:val="false"/>
          <w:iCs w:val="false"/>
          <w:sz w:val="24"/>
          <w:szCs w:val="24"/>
        </w:rPr>
        <w:t xml:space="preserve"> Il committente ha chiesto di triangolare questo nome con tutto ciò che l'opera contiene, e ha indicato la lente: «Kissinger rappresenta metaforicamente la genetica». La chiave è accolta e dichiarata come il corpus fa con ogni sua chiave: </w:t>
      </w:r>
      <w:r>
        <w:rPr>
          <w:rFonts w:ascii="Barlow Semi Condensed" w:cs="Barlow Semi Condensed" w:eastAsia="Barlow Semi Condensed" w:hAnsi="Barlow Semi Condensed"/>
          <w:b/>
          <w:bCs/>
          <w:i w:val="false"/>
          <w:iCs w:val="false"/>
          <w:sz w:val="24"/>
          <w:szCs w:val="24"/>
        </w:rPr>
        <w:t xml:space="preserve">è una lente, non una sentenza.</w:t>
      </w:r>
      <w:r>
        <w:rPr>
          <w:rFonts w:ascii="Barlow Semi Condensed" w:cs="Barlow Semi Condensed" w:eastAsia="Barlow Semi Condensed" w:hAnsi="Barlow Semi Condensed"/>
          <w:i w:val="false"/>
          <w:iCs w:val="false"/>
          <w:sz w:val="24"/>
          <w:szCs w:val="24"/>
        </w:rPr>
        <w:t xml:space="preserve"> Dove la metafora spinge verso il determinismo, la tredicesima serie la ferma: in biologia il carattere si eredita, in storia la responsabilità no.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Le due campagne.</w:t>
      </w:r>
      <w:r>
        <w:rPr>
          <w:rFonts w:ascii="Barlow Semi Condensed" w:cs="Barlow Semi Condensed" w:eastAsia="Barlow Semi Condensed" w:hAnsi="Barlow Semi Condensed"/>
          <w:i w:val="false"/>
          <w:iCs w:val="false"/>
          <w:sz w:val="24"/>
          <w:szCs w:val="24"/>
        </w:rPr>
        <w:t xml:space="preserve"> La </w:t>
      </w:r>
      <w:r>
        <w:rPr>
          <w:rFonts w:ascii="Barlow Semi Condensed" w:cs="Barlow Semi Condensed" w:eastAsia="Barlow Semi Condensed" w:hAnsi="Barlow Semi Condensed"/>
          <w:b/>
          <w:bCs/>
          <w:i w:val="false"/>
          <w:iCs w:val="false"/>
          <w:sz w:val="24"/>
          <w:szCs w:val="24"/>
        </w:rPr>
        <w:t xml:space="preserve">prima</w:t>
      </w:r>
      <w:r>
        <w:rPr>
          <w:rFonts w:ascii="Barlow Semi Condensed" w:cs="Barlow Semi Condensed" w:eastAsia="Barlow Semi Condensed" w:hAnsi="Barlow Semi Condensed"/>
          <w:i w:val="false"/>
          <w:iCs w:val="false"/>
          <w:sz w:val="24"/>
          <w:szCs w:val="24"/>
        </w:rPr>
        <w:t xml:space="preserve"> (serie I-XIII, blocchi 1-1.000) è </w:t>
      </w:r>
      <w:r>
        <w:rPr>
          <w:rFonts w:ascii="Barlow Semi Condensed" w:cs="Barlow Semi Condensed" w:eastAsia="Barlow Semi Condensed" w:hAnsi="Barlow Semi Condensed"/>
          <w:b/>
          <w:bCs/>
          <w:i w:val="false"/>
          <w:iCs w:val="false"/>
          <w:sz w:val="24"/>
          <w:szCs w:val="24"/>
        </w:rPr>
        <w:t xml:space="preserve">concettuale</w:t>
      </w:r>
      <w:r>
        <w:rPr>
          <w:rFonts w:ascii="Barlow Semi Condensed" w:cs="Barlow Semi Condensed" w:eastAsia="Barlow Semi Condensed" w:hAnsi="Barlow Semi Condensed"/>
          <w:i w:val="false"/>
          <w:iCs w:val="false"/>
          <w:sz w:val="24"/>
          <w:szCs w:val="24"/>
        </w:rPr>
        <w:t xml:space="preserve">: applica la lente al nome e ne misura la resa. La </w:t>
      </w:r>
      <w:r>
        <w:rPr>
          <w:rFonts w:ascii="Barlow Semi Condensed" w:cs="Barlow Semi Condensed" w:eastAsia="Barlow Semi Condensed" w:hAnsi="Barlow Semi Condensed"/>
          <w:b/>
          <w:bCs/>
          <w:i w:val="false"/>
          <w:iCs w:val="false"/>
          <w:sz w:val="24"/>
          <w:szCs w:val="24"/>
        </w:rPr>
        <w:t xml:space="preserve">seconda</w:t>
      </w:r>
      <w:r>
        <w:rPr>
          <w:rFonts w:ascii="Barlow Semi Condensed" w:cs="Barlow Semi Condensed" w:eastAsia="Barlow Semi Condensed" w:hAnsi="Barlow Semi Condensed"/>
          <w:i w:val="false"/>
          <w:iCs w:val="false"/>
          <w:sz w:val="24"/>
          <w:szCs w:val="24"/>
        </w:rPr>
        <w:t xml:space="preserve"> (serie XIV-LXV, blocchi 1.001-4.999) è </w:t>
      </w:r>
      <w:r>
        <w:rPr>
          <w:rFonts w:ascii="Barlow Semi Condensed" w:cs="Barlow Semi Condensed" w:eastAsia="Barlow Semi Condensed" w:hAnsi="Barlow Semi Condensed"/>
          <w:b/>
          <w:bCs/>
          <w:i w:val="false"/>
          <w:iCs w:val="false"/>
          <w:sz w:val="24"/>
          <w:szCs w:val="24"/>
        </w:rPr>
        <w:t xml:space="preserve">territoriale</w:t>
      </w:r>
      <w:r>
        <w:rPr>
          <w:rFonts w:ascii="Barlow Semi Condensed" w:cs="Barlow Semi Condensed" w:eastAsia="Barlow Semi Condensed" w:hAnsi="Barlow Semi Condensed"/>
          <w:i w:val="false"/>
          <w:iCs w:val="false"/>
          <w:sz w:val="24"/>
          <w:szCs w:val="24"/>
        </w:rPr>
        <w:t xml:space="preserve">: porta lo stesso nome contro ogni territorio del corpus, uno per serie, con l’obbligo di leggerlo prima di scriverne.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L'esito, dichiarato prima del testo.</w:t>
      </w:r>
      <w:r>
        <w:rPr>
          <w:rFonts w:ascii="Barlow Semi Condensed" w:cs="Barlow Semi Condensed" w:eastAsia="Barlow Semi Condensed" w:hAnsi="Barlow Semi Condensed"/>
          <w:i w:val="false"/>
          <w:iCs w:val="false"/>
          <w:sz w:val="24"/>
          <w:szCs w:val="24"/>
        </w:rPr>
        <w:t xml:space="preserve"> Cinquantadue territori interrogati, quasi quattromila bersagli posti, e i </w:t>
      </w:r>
      <w:r>
        <w:rPr>
          <w:rFonts w:ascii="Barlow Semi Condensed" w:cs="Barlow Semi Condensed" w:eastAsia="Barlow Semi Condensed" w:hAnsi="Barlow Semi Condensed"/>
          <w:b/>
          <w:bCs/>
          <w:i w:val="false"/>
          <w:iCs w:val="false"/>
          <w:sz w:val="24"/>
          <w:szCs w:val="24"/>
        </w:rPr>
        <w:t xml:space="preserve">ponti di piano 1</w:t>
      </w:r>
      <w:r>
        <w:rPr>
          <w:rFonts w:ascii="Barlow Semi Condensed" w:cs="Barlow Semi Condensed" w:eastAsia="Barlow Semi Condensed" w:hAnsi="Barlow Semi Condensed"/>
          <w:i w:val="false"/>
          <w:iCs w:val="false"/>
          <w:sz w:val="24"/>
          <w:szCs w:val="24"/>
        </w:rPr>
        <w:t xml:space="preserve"> fra questo nome e il caso Moro restano </w:t>
      </w:r>
      <w:r>
        <w:rPr>
          <w:rFonts w:ascii="Barlow Semi Condensed" w:cs="Barlow Semi Condensed" w:eastAsia="Barlow Semi Condensed" w:hAnsi="Barlow Semi Condensed"/>
          <w:b/>
          <w:bCs/>
          <w:i w:val="false"/>
          <w:iCs w:val="false"/>
          <w:sz w:val="24"/>
          <w:szCs w:val="24"/>
        </w:rPr>
        <w:t xml:space="preserve">uno</w:t>
      </w:r>
      <w:r>
        <w:rPr>
          <w:rFonts w:ascii="Barlow Semi Condensed" w:cs="Barlow Semi Condensed" w:eastAsia="Barlow Semi Condensed" w:hAnsi="Barlow Semi Condensed"/>
          <w:i w:val="false"/>
          <w:iCs w:val="false"/>
          <w:sz w:val="24"/>
          <w:szCs w:val="24"/>
        </w:rPr>
        <w:t xml:space="preserve">: il verbale dello Studio Ovale del 25 settembre 1974, che attesta una posizione di politica dichiarata e </w:t>
      </w:r>
      <w:r>
        <w:rPr>
          <w:rFonts w:ascii="Barlow Semi Condensed" w:cs="Barlow Semi Condensed" w:eastAsia="Barlow Semi Condensed" w:hAnsi="Barlow Semi Condensed"/>
          <w:b/>
          <w:bCs/>
          <w:i w:val="false"/>
          <w:iCs w:val="false"/>
          <w:sz w:val="24"/>
          <w:szCs w:val="24"/>
        </w:rPr>
        <w:t xml:space="preserve">non contiene alcun ultimatum personale</w:t>
      </w:r>
      <w:r>
        <w:rPr>
          <w:rFonts w:ascii="Barlow Semi Condensed" w:cs="Barlow Semi Condensed" w:eastAsia="Barlow Semi Condensed" w:hAnsi="Barlow Semi Condensed"/>
          <w:i w:val="false"/>
          <w:iCs w:val="false"/>
          <w:sz w:val="24"/>
          <w:szCs w:val="24"/>
        </w:rPr>
        <w:t xml:space="preserve">. La seconda campagna ha aggiunto sedi, quesiti e vuoti verbalizzati; </w:t>
      </w:r>
      <w:r>
        <w:rPr>
          <w:rFonts w:ascii="Barlow Semi Condensed" w:cs="Barlow Semi Condensed" w:eastAsia="Barlow Semi Condensed" w:hAnsi="Barlow Semi Condensed"/>
          <w:b/>
          <w:bCs/>
          <w:i w:val="false"/>
          <w:iCs w:val="false"/>
          <w:sz w:val="24"/>
          <w:szCs w:val="24"/>
        </w:rPr>
        <w:t xml:space="preserve">non ha aggiunto fatti</w:t>
      </w:r>
      <w:r>
        <w:rPr>
          <w:rFonts w:ascii="Barlow Semi Condensed" w:cs="Barlow Semi Condensed" w:eastAsia="Barlow Semi Condensed" w:hAnsi="Barlow Semi Condensed"/>
          <w:i w:val="false"/>
          <w:iCs w:val="false"/>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Henry Kissinger non fu condannato in alcun processo, non fu mai imputato né processato in alcun Paese, e nessuno dei 4.999 blocchi lo indica come responsabile di reato</w:t>
      </w:r>
      <w:r>
        <w:rPr>
          <w:rFonts w:ascii="Barlow Semi Condensed" w:cs="Barlow Semi Condensed" w:eastAsia="Barlow Semi Condensed" w:hAnsi="Barlow Semi Condensed"/>
          <w:i w:val="false"/>
          <w:iCs w:val="false"/>
          <w:sz w:val="24"/>
          <w:szCs w:val="24"/>
        </w:rPr>
        <w:t xml:space="preserve">: il corpus si ferma al giudicato. Vale la regola dei tre piani — rapporto diretto documentato, convergenza strutturale, affermazione terziaria — e un ponte è reale solo al piano 1. L'appartenenza non è prova di condotta; la contemporaneità non è prova di nesso; le divergenze si riportano e non si scelgono in silenzio; lo Stato Zero è acquisizione di pieno valore. Il presunto avvertimento del settembre 1974 è registrato come </w:t>
      </w:r>
      <w:r>
        <w:rPr>
          <w:rFonts w:ascii="Barlow Semi Condensed" w:cs="Barlow Semi Condensed" w:eastAsia="Barlow Semi Condensed" w:hAnsi="Barlow Semi Condensed"/>
          <w:b/>
          <w:bCs/>
          <w:i w:val="false"/>
          <w:iCs w:val="false"/>
          <w:sz w:val="24"/>
          <w:szCs w:val="24"/>
        </w:rPr>
        <w:t xml:space="preserve">testimonianza contestata</w:t>
      </w:r>
      <w:r>
        <w:rPr>
          <w:rFonts w:ascii="Barlow Semi Condensed" w:cs="Barlow Semi Condensed" w:eastAsia="Barlow Semi Condensed" w:hAnsi="Barlow Semi Condensed"/>
          <w:i w:val="false"/>
          <w:iCs w:val="false"/>
          <w:sz w:val="24"/>
          <w:szCs w:val="24"/>
        </w:rPr>
        <w:t xml:space="preserve">, con la smentita dell’interessato annotata.</w:t>
      </w:r>
    </w:p>
    <w:p>
      <w:r>
        <w:br w:type="page"/>
      </w:r>
    </w:p>
    <w:p>
      <w:pPr>
        <w:pStyle w:val="Heading1"/>
        <w:spacing w:after="120" w:before="240"/>
      </w:pPr>
      <w:r>
        <w:rPr>
          <w:rFonts w:ascii="Barlow Semi Condensed" w:cs="Barlow Semi Condensed" w:eastAsia="Barlow Semi Condensed" w:hAnsi="Barlow Semi Condensed"/>
          <w:sz w:val="24"/>
          <w:szCs w:val="24"/>
        </w:rPr>
        <w:t xml:space="preserve">Il frontespizio dell'opera — la chiave, lo statuto probatorio, i mille bersagli</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chiave, dichiarata in apertura.</w:t>
      </w:r>
      <w:r>
        <w:rPr>
          <w:rFonts w:ascii="Barlow Semi Condensed" w:cs="Barlow Semi Condensed" w:eastAsia="Barlow Semi Condensed" w:hAnsi="Barlow Semi Condensed"/>
          <w:i w:val="false"/>
          <w:iCs w:val="false"/>
          <w:sz w:val="24"/>
          <w:szCs w:val="24"/>
        </w:rPr>
        <w:t xml:space="preserve"> Il committente ha chiesto di triangolare questo nome con tutto ciò che l'opera contiene, e ha indicato la lente: </w:t>
      </w:r>
      <w:r>
        <w:rPr>
          <w:rFonts w:ascii="Barlow Semi Condensed" w:cs="Barlow Semi Condensed" w:eastAsia="Barlow Semi Condensed" w:hAnsi="Barlow Semi Condensed"/>
          <w:b/>
          <w:bCs/>
          <w:i w:val="false"/>
          <w:iCs w:val="false"/>
          <w:sz w:val="24"/>
          <w:szCs w:val="24"/>
        </w:rPr>
        <w:t xml:space="preserve">«Kissinger rappresenta metaforicamente la genetica»</w:t>
      </w:r>
      <w:r>
        <w:rPr>
          <w:rFonts w:ascii="Barlow Semi Condensed" w:cs="Barlow Semi Condensed" w:eastAsia="Barlow Semi Condensed" w:hAnsi="Barlow Semi Condensed"/>
          <w:i w:val="false"/>
          <w:iCs w:val="false"/>
          <w:sz w:val="24"/>
          <w:szCs w:val="24"/>
        </w:rPr>
        <w:t xml:space="preserve">. La chiave è accolta e dichiarata qui, come il corpus fa con ogni sua chiave: </w:t>
      </w:r>
      <w:r>
        <w:rPr>
          <w:rFonts w:ascii="Barlow Semi Condensed" w:cs="Barlow Semi Condensed" w:eastAsia="Barlow Semi Condensed" w:hAnsi="Barlow Semi Condensed"/>
          <w:b/>
          <w:bCs/>
          <w:i w:val="false"/>
          <w:iCs w:val="false"/>
          <w:sz w:val="24"/>
          <w:szCs w:val="24"/>
        </w:rPr>
        <w:t xml:space="preserve">è una lente, non una sentenza</w:t>
      </w:r>
      <w:r>
        <w:rPr>
          <w:rFonts w:ascii="Barlow Semi Condensed" w:cs="Barlow Semi Condensed" w:eastAsia="Barlow Semi Condensed" w:hAnsi="Barlow Semi Condensed"/>
          <w:i w:val="false"/>
          <w:iCs w:val="false"/>
          <w:sz w:val="24"/>
          <w:szCs w:val="24"/>
        </w:rPr>
        <w:t xml:space="preserve">. Serve a porre domande più precise — che cosa è codice e che cosa è trascrizione, che cosa si eredita e che cosa converge, che cosa l'ambiente esprime e che cosa tace — e non a insinuare che una persona sia il portatore di un carattere, né che una condotta si trasmetta come un tratto. Dove la metafora spinge verso il determinismo, la tredicesima serie la ferma: </w:t>
      </w:r>
      <w:r>
        <w:rPr>
          <w:rFonts w:ascii="Barlow Semi Condensed" w:cs="Barlow Semi Condensed" w:eastAsia="Barlow Semi Condensed" w:hAnsi="Barlow Semi Condensed"/>
          <w:b/>
          <w:bCs/>
          <w:i w:val="false"/>
          <w:iCs w:val="false"/>
          <w:sz w:val="24"/>
          <w:szCs w:val="24"/>
        </w:rPr>
        <w:t xml:space="preserve">in biologia il carattere si eredita; in storia la responsabilità no</w:t>
      </w:r>
      <w:r>
        <w:rPr>
          <w:rFonts w:ascii="Barlow Semi Condensed" w:cs="Barlow Semi Condensed" w:eastAsia="Barlow Semi Condensed" w:hAnsi="Barlow Semi Condensed"/>
          <w:i w:val="false"/>
          <w:iCs w:val="false"/>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Le due campagne, e perché sono due.</w:t>
      </w:r>
      <w:r>
        <w:rPr>
          <w:rFonts w:ascii="Barlow Semi Condensed" w:cs="Barlow Semi Condensed" w:eastAsia="Barlow Semi Condensed" w:hAnsi="Barlow Semi Condensed"/>
          <w:i w:val="false"/>
          <w:iCs w:val="false"/>
          <w:sz w:val="24"/>
          <w:szCs w:val="24"/>
        </w:rPr>
        <w:t xml:space="preserve"> La </w:t>
      </w:r>
      <w:r>
        <w:rPr>
          <w:rFonts w:ascii="Barlow Semi Condensed" w:cs="Barlow Semi Condensed" w:eastAsia="Barlow Semi Condensed" w:hAnsi="Barlow Semi Condensed"/>
          <w:b/>
          <w:bCs/>
          <w:i w:val="false"/>
          <w:iCs w:val="false"/>
          <w:sz w:val="24"/>
          <w:szCs w:val="24"/>
        </w:rPr>
        <w:t xml:space="preserve">prima</w:t>
      </w:r>
      <w:r>
        <w:rPr>
          <w:rFonts w:ascii="Barlow Semi Condensed" w:cs="Barlow Semi Condensed" w:eastAsia="Barlow Semi Condensed" w:hAnsi="Barlow Semi Condensed"/>
          <w:i w:val="false"/>
          <w:iCs w:val="false"/>
          <w:sz w:val="24"/>
          <w:szCs w:val="24"/>
        </w:rPr>
        <w:t xml:space="preserve"> (serie I-XIII, blocchi 1-1.000) è </w:t>
      </w:r>
      <w:r>
        <w:rPr>
          <w:rFonts w:ascii="Barlow Semi Condensed" w:cs="Barlow Semi Condensed" w:eastAsia="Barlow Semi Condensed" w:hAnsi="Barlow Semi Condensed"/>
          <w:b/>
          <w:bCs/>
          <w:i w:val="false"/>
          <w:iCs w:val="false"/>
          <w:sz w:val="24"/>
          <w:szCs w:val="24"/>
        </w:rPr>
        <w:t xml:space="preserve">concettuale</w:t>
      </w:r>
      <w:r>
        <w:rPr>
          <w:rFonts w:ascii="Barlow Semi Condensed" w:cs="Barlow Semi Condensed" w:eastAsia="Barlow Semi Condensed" w:hAnsi="Barlow Semi Condensed"/>
          <w:i w:val="false"/>
          <w:iCs w:val="false"/>
          <w:sz w:val="24"/>
          <w:szCs w:val="24"/>
        </w:rPr>
        <w:t xml:space="preserve">: applica la lente al nome e ne misura la resa, chiudendo con la serie che la ferma. La </w:t>
      </w:r>
      <w:r>
        <w:rPr>
          <w:rFonts w:ascii="Barlow Semi Condensed" w:cs="Barlow Semi Condensed" w:eastAsia="Barlow Semi Condensed" w:hAnsi="Barlow Semi Condensed"/>
          <w:b/>
          <w:bCs/>
          <w:i w:val="false"/>
          <w:iCs w:val="false"/>
          <w:sz w:val="24"/>
          <w:szCs w:val="24"/>
        </w:rPr>
        <w:t xml:space="preserve">seconda</w:t>
      </w:r>
      <w:r>
        <w:rPr>
          <w:rFonts w:ascii="Barlow Semi Condensed" w:cs="Barlow Semi Condensed" w:eastAsia="Barlow Semi Condensed" w:hAnsi="Barlow Semi Condensed"/>
          <w:i w:val="false"/>
          <w:iCs w:val="false"/>
          <w:sz w:val="24"/>
          <w:szCs w:val="24"/>
        </w:rPr>
        <w:t xml:space="preserve"> (serie XIV-LXV, blocchi 1.001-4.999) è </w:t>
      </w:r>
      <w:r>
        <w:rPr>
          <w:rFonts w:ascii="Barlow Semi Condensed" w:cs="Barlow Semi Condensed" w:eastAsia="Barlow Semi Condensed" w:hAnsi="Barlow Semi Condensed"/>
          <w:b/>
          <w:bCs/>
          <w:i w:val="false"/>
          <w:iCs w:val="false"/>
          <w:sz w:val="24"/>
          <w:szCs w:val="24"/>
        </w:rPr>
        <w:t xml:space="preserve">territoriale</w:t>
      </w:r>
      <w:r>
        <w:rPr>
          <w:rFonts w:ascii="Barlow Semi Condensed" w:cs="Barlow Semi Condensed" w:eastAsia="Barlow Semi Condensed" w:hAnsi="Barlow Semi Condensed"/>
          <w:i w:val="false"/>
          <w:iCs w:val="false"/>
          <w:sz w:val="24"/>
          <w:szCs w:val="24"/>
        </w:rPr>
        <w:t xml:space="preserve">: porta lo stesso nome contro </w:t>
      </w:r>
      <w:r>
        <w:rPr>
          <w:rFonts w:ascii="Barlow Semi Condensed" w:cs="Barlow Semi Condensed" w:eastAsia="Barlow Semi Condensed" w:hAnsi="Barlow Semi Condensed"/>
          <w:b/>
          <w:bCs/>
          <w:i w:val="false"/>
          <w:iCs w:val="false"/>
          <w:sz w:val="24"/>
          <w:szCs w:val="24"/>
        </w:rPr>
        <w:t xml:space="preserve">ogni territorio del corpus</w:t>
      </w:r>
      <w:r>
        <w:rPr>
          <w:rFonts w:ascii="Barlow Semi Condensed" w:cs="Barlow Semi Condensed" w:eastAsia="Barlow Semi Condensed" w:hAnsi="Barlow Semi Condensed"/>
          <w:i w:val="false"/>
          <w:iCs w:val="false"/>
          <w:sz w:val="24"/>
          <w:szCs w:val="24"/>
        </w:rPr>
        <w:t xml:space="preserve">, uno per serie — un documento, una cartella, una Parte — con l'obbligo di leggerlo prima di scriverne. Ogni serie territoriale tiene distinte quattro domande: dove il nome compare e con quale piano; dove il territorio tocca la cornice senza toccare il nome; dove circola un'affermazione terziaria che quel territorio non sostiene; e </w:t>
      </w:r>
      <w:r>
        <w:rPr>
          <w:rFonts w:ascii="Barlow Semi Condensed" w:cs="Barlow Semi Condensed" w:eastAsia="Barlow Semi Condensed" w:hAnsi="Barlow Semi Condensed"/>
          <w:b/>
          <w:bCs/>
          <w:i w:val="false"/>
          <w:iCs w:val="false"/>
          <w:sz w:val="24"/>
          <w:szCs w:val="24"/>
        </w:rPr>
        <w:t xml:space="preserve">dove si dovrebbe cercare e nessuno ha cercato</w:t>
      </w:r>
      <w:r>
        <w:rPr>
          <w:rFonts w:ascii="Barlow Semi Condensed" w:cs="Barlow Semi Condensed" w:eastAsia="Barlow Semi Condensed" w:hAnsi="Barlow Semi Condensed"/>
          <w:i w:val="false"/>
          <w:iCs w:val="false"/>
          <w:sz w:val="24"/>
          <w:szCs w:val="24"/>
        </w:rPr>
        <w:t xml:space="preserve">. Solo la quarta consegna a un terzo qualcosa da fare, ed è la ragione per cui la seconda campagna esiste.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L'esito, dichiarato prima del testo e non dopo.</w:t>
      </w:r>
      <w:r>
        <w:rPr>
          <w:rFonts w:ascii="Barlow Semi Condensed" w:cs="Barlow Semi Condensed" w:eastAsia="Barlow Semi Condensed" w:hAnsi="Barlow Semi Condensed"/>
          <w:i w:val="false"/>
          <w:iCs w:val="false"/>
          <w:sz w:val="24"/>
          <w:szCs w:val="24"/>
        </w:rPr>
        <w:t xml:space="preserve"> Cinquantadue territori interrogati, quasi quattromila bersagli posti, e il numero dei </w:t>
      </w:r>
      <w:r>
        <w:rPr>
          <w:rFonts w:ascii="Barlow Semi Condensed" w:cs="Barlow Semi Condensed" w:eastAsia="Barlow Semi Condensed" w:hAnsi="Barlow Semi Condensed"/>
          <w:b/>
          <w:bCs/>
          <w:i w:val="false"/>
          <w:iCs w:val="false"/>
          <w:sz w:val="24"/>
          <w:szCs w:val="24"/>
        </w:rPr>
        <w:t xml:space="preserve">ponti di piano 1</w:t>
      </w:r>
      <w:r>
        <w:rPr>
          <w:rFonts w:ascii="Barlow Semi Condensed" w:cs="Barlow Semi Condensed" w:eastAsia="Barlow Semi Condensed" w:hAnsi="Barlow Semi Condensed"/>
          <w:i w:val="false"/>
          <w:iCs w:val="false"/>
          <w:sz w:val="24"/>
          <w:szCs w:val="24"/>
        </w:rPr>
        <w:t xml:space="preserve"> fra questo nome e il caso Moro resta </w:t>
      </w:r>
      <w:r>
        <w:rPr>
          <w:rFonts w:ascii="Barlow Semi Condensed" w:cs="Barlow Semi Condensed" w:eastAsia="Barlow Semi Condensed" w:hAnsi="Barlow Semi Condensed"/>
          <w:b/>
          <w:bCs/>
          <w:i w:val="false"/>
          <w:iCs w:val="false"/>
          <w:sz w:val="24"/>
          <w:szCs w:val="24"/>
        </w:rPr>
        <w:t xml:space="preserve">uno</w:t>
      </w:r>
      <w:r>
        <w:rPr>
          <w:rFonts w:ascii="Barlow Semi Condensed" w:cs="Barlow Semi Condensed" w:eastAsia="Barlow Semi Condensed" w:hAnsi="Barlow Semi Condensed"/>
          <w:i w:val="false"/>
          <w:iCs w:val="false"/>
          <w:sz w:val="24"/>
          <w:szCs w:val="24"/>
        </w:rPr>
        <w:t xml:space="preserve">: il verbale dello Studio Ovale del 25 settembre 1974, che attesta una posizione di politica dichiarata e </w:t>
      </w:r>
      <w:r>
        <w:rPr>
          <w:rFonts w:ascii="Barlow Semi Condensed" w:cs="Barlow Semi Condensed" w:eastAsia="Barlow Semi Condensed" w:hAnsi="Barlow Semi Condensed"/>
          <w:b/>
          <w:bCs/>
          <w:i w:val="false"/>
          <w:iCs w:val="false"/>
          <w:sz w:val="24"/>
          <w:szCs w:val="24"/>
        </w:rPr>
        <w:t xml:space="preserve">non contiene alcun ultimatum personale</w:t>
      </w:r>
      <w:r>
        <w:rPr>
          <w:rFonts w:ascii="Barlow Semi Condensed" w:cs="Barlow Semi Condensed" w:eastAsia="Barlow Semi Condensed" w:hAnsi="Barlow Semi Condensed"/>
          <w:i w:val="false"/>
          <w:iCs w:val="false"/>
          <w:sz w:val="24"/>
          <w:szCs w:val="24"/>
        </w:rPr>
        <w:t xml:space="preserve">. Nessun territorio ne ha aggiunto un secondo. La seconda campagna ha aggiunto sedi, quesiti e vuoti verbalizzati; </w:t>
      </w:r>
      <w:r>
        <w:rPr>
          <w:rFonts w:ascii="Barlow Semi Condensed" w:cs="Barlow Semi Condensed" w:eastAsia="Barlow Semi Condensed" w:hAnsi="Barlow Semi Condensed"/>
          <w:b/>
          <w:bCs/>
          <w:i w:val="false"/>
          <w:iCs w:val="false"/>
          <w:sz w:val="24"/>
          <w:szCs w:val="24"/>
        </w:rPr>
        <w:t xml:space="preserve">non ha aggiunto fatti</w:t>
      </w:r>
      <w:r>
        <w:rPr>
          <w:rFonts w:ascii="Barlow Semi Condensed" w:cs="Barlow Semi Condensed" w:eastAsia="Barlow Semi Condensed" w:hAnsi="Barlow Semi Condensed"/>
          <w:i w:val="false"/>
          <w:iCs w:val="false"/>
          <w:sz w:val="24"/>
          <w:szCs w:val="24"/>
        </w:rPr>
        <w:t xml:space="preserve">. Chi cerchi qui una rivelazione ha sbagliato opera; chi cerchi un elenco di cose da fare in archivio la trova, ed è tutto ciò che 4.999 blocchi possono onestamente consegnare.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Una correzione per nota, che è già il primo caso della metafora.</w:t>
      </w:r>
      <w:r>
        <w:rPr>
          <w:rFonts w:ascii="Barlow Semi Condensed" w:cs="Barlow Semi Condensed" w:eastAsia="Barlow Semi Condensed" w:hAnsi="Barlow Semi Condensed"/>
          <w:i w:val="false"/>
          <w:iCs w:val="false"/>
          <w:sz w:val="24"/>
          <w:szCs w:val="24"/>
        </w:rPr>
        <w:t xml:space="preserve"> La richiesta scrive «Harry». Il nome è </w:t>
      </w:r>
      <w:r>
        <w:rPr>
          <w:rFonts w:ascii="Barlow Semi Condensed" w:cs="Barlow Semi Condensed" w:eastAsia="Barlow Semi Condensed" w:hAnsi="Barlow Semi Condensed"/>
          <w:b/>
          <w:bCs/>
          <w:i w:val="false"/>
          <w:iCs w:val="false"/>
          <w:sz w:val="24"/>
          <w:szCs w:val="24"/>
        </w:rPr>
        <w:t xml:space="preserve">Henry Alfred Kissinger</w:t>
      </w:r>
      <w:r>
        <w:rPr>
          <w:rFonts w:ascii="Barlow Semi Condensed" w:cs="Barlow Semi Condensed" w:eastAsia="Barlow Semi Condensed" w:hAnsi="Barlow Semi Condensed"/>
          <w:i w:val="false"/>
          <w:iCs w:val="false"/>
          <w:sz w:val="24"/>
          <w:szCs w:val="24"/>
        </w:rPr>
        <w:t xml:space="preserve">, e l'uomo nacque </w:t>
      </w:r>
      <w:r>
        <w:rPr>
          <w:rFonts w:ascii="Barlow Semi Condensed" w:cs="Barlow Semi Condensed" w:eastAsia="Barlow Semi Condensed" w:hAnsi="Barlow Semi Condensed"/>
          <w:b/>
          <w:bCs/>
          <w:i w:val="false"/>
          <w:iCs w:val="false"/>
          <w:sz w:val="24"/>
          <w:szCs w:val="24"/>
        </w:rPr>
        <w:t xml:space="preserve">Heinz Alfred Kissinger a Fürth il 27 maggio 1923</w:t>
      </w:r>
      <w:r>
        <w:rPr>
          <w:rFonts w:ascii="Barlow Semi Condensed" w:cs="Barlow Semi Condensed" w:eastAsia="Barlow Semi Condensed" w:hAnsi="Barlow Semi Condensed"/>
          <w:i w:val="false"/>
          <w:iCs w:val="false"/>
          <w:sz w:val="24"/>
          <w:szCs w:val="24"/>
        </w:rPr>
        <w:t xml:space="preserve"> e morì nella sua casa di Kent, nel Connecticut, il </w:t>
      </w:r>
      <w:r>
        <w:rPr>
          <w:rFonts w:ascii="Barlow Semi Condensed" w:cs="Barlow Semi Condensed" w:eastAsia="Barlow Semi Condensed" w:hAnsi="Barlow Semi Condensed"/>
          <w:b/>
          <w:bCs/>
          <w:i w:val="false"/>
          <w:iCs w:val="false"/>
          <w:sz w:val="24"/>
          <w:szCs w:val="24"/>
        </w:rPr>
        <w:t xml:space="preserve">29 novembre 2023</w:t>
      </w:r>
      <w:r>
        <w:rPr>
          <w:rFonts w:ascii="Barlow Semi Condensed" w:cs="Barlow Semi Condensed" w:eastAsia="Barlow Semi Condensed" w:hAnsi="Barlow Semi Condensed"/>
          <w:i w:val="false"/>
          <w:iCs w:val="false"/>
          <w:sz w:val="24"/>
          <w:szCs w:val="24"/>
        </w:rPr>
        <w:t xml:space="preserve">. Il corpus </w:t>
      </w:r>
      <w:r>
        <w:rPr>
          <w:rFonts w:ascii="Barlow Semi Condensed" w:cs="Barlow Semi Condensed" w:eastAsia="Barlow Semi Condensed" w:hAnsi="Barlow Semi Condensed"/>
          <w:b/>
          <w:bCs/>
          <w:i w:val="false"/>
          <w:iCs w:val="false"/>
          <w:sz w:val="24"/>
          <w:szCs w:val="24"/>
        </w:rPr>
        <w:t xml:space="preserve">corregge per nota e non riscrive in silenzio</w:t>
      </w:r>
      <w:r>
        <w:rPr>
          <w:rFonts w:ascii="Barlow Semi Condensed" w:cs="Barlow Semi Condensed" w:eastAsia="Barlow Semi Condensed" w:hAnsi="Barlow Semi Condensed"/>
          <w:i w:val="false"/>
          <w:iCs w:val="false"/>
          <w:sz w:val="24"/>
          <w:szCs w:val="24"/>
        </w:rPr>
        <w:t xml:space="preserve">: la forma errata resta registrata qui, la forma esatta è usata ovunque nel testo. E il primo esempio della lente si rivela subito un caso di trasmissione imprecisa: l'emigrazione è datata con esattezza — partenza dalla Germania il </w:t>
      </w:r>
      <w:r>
        <w:rPr>
          <w:rFonts w:ascii="Barlow Semi Condensed" w:cs="Barlow Semi Condensed" w:eastAsia="Barlow Semi Condensed" w:hAnsi="Barlow Semi Condensed"/>
          <w:b/>
          <w:bCs/>
          <w:i w:val="false"/>
          <w:iCs w:val="false"/>
          <w:sz w:val="24"/>
          <w:szCs w:val="24"/>
        </w:rPr>
        <w:t xml:space="preserve">20 agosto 1938</w:t>
      </w:r>
      <w:r>
        <w:rPr>
          <w:rFonts w:ascii="Barlow Semi Condensed" w:cs="Barlow Semi Condensed" w:eastAsia="Barlow Semi Condensed" w:hAnsi="Barlow Semi Condensed"/>
          <w:i w:val="false"/>
          <w:iCs w:val="false"/>
          <w:sz w:val="24"/>
          <w:szCs w:val="24"/>
        </w:rPr>
        <w:t xml:space="preserve">, sbarco a New York il </w:t>
      </w:r>
      <w:r>
        <w:rPr>
          <w:rFonts w:ascii="Barlow Semi Condensed" w:cs="Barlow Semi Condensed" w:eastAsia="Barlow Semi Condensed" w:hAnsi="Barlow Semi Condensed"/>
          <w:b/>
          <w:bCs/>
          <w:i w:val="false"/>
          <w:iCs w:val="false"/>
          <w:sz w:val="24"/>
          <w:szCs w:val="24"/>
        </w:rPr>
        <w:t xml:space="preserve">5 settembre</w:t>
      </w:r>
      <w:r>
        <w:rPr>
          <w:rFonts w:ascii="Barlow Semi Condensed" w:cs="Barlow Semi Condensed" w:eastAsia="Barlow Semi Condensed" w:hAnsi="Barlow Semi Condensed"/>
          <w:i w:val="false"/>
          <w:iCs w:val="false"/>
          <w:sz w:val="24"/>
          <w:szCs w:val="24"/>
        </w:rPr>
        <w:t xml:space="preserve"> — ma </w:t>
      </w:r>
      <w:r>
        <w:rPr>
          <w:rFonts w:ascii="Barlow Semi Condensed" w:cs="Barlow Semi Condensed" w:eastAsia="Barlow Semi Condensed" w:hAnsi="Barlow Semi Condensed"/>
          <w:b/>
          <w:bCs/>
          <w:i w:val="false"/>
          <w:iCs w:val="false"/>
          <w:sz w:val="24"/>
          <w:szCs w:val="24"/>
        </w:rPr>
        <w:t xml:space="preserve">il passaggio da Heinz a Henry non è documentato come atto compiuto all'arrivo</w:t>
      </w:r>
      <w:r>
        <w:rPr>
          <w:rFonts w:ascii="Barlow Semi Condensed" w:cs="Barlow Semi Condensed" w:eastAsia="Barlow Semi Condensed" w:hAnsi="Barlow Semi Condensed"/>
          <w:i w:val="false"/>
          <w:iCs w:val="false"/>
          <w:sz w:val="24"/>
          <w:szCs w:val="24"/>
        </w:rPr>
        <w:t xml:space="preserve">. Le opere di consultazione lo collocano genericamente nel 1938 senza citare documenti; il fascicolo d'immigrazione e naturalizzazione, ottenuto per accesso agli atti, lo colloca </w:t>
      </w:r>
      <w:r>
        <w:rPr>
          <w:rFonts w:ascii="Barlow Semi Condensed" w:cs="Barlow Semi Condensed" w:eastAsia="Barlow Semi Condensed" w:hAnsi="Barlow Semi Condensed"/>
          <w:b/>
          <w:bCs/>
          <w:i w:val="false"/>
          <w:iCs w:val="false"/>
          <w:sz w:val="24"/>
          <w:szCs w:val="24"/>
        </w:rPr>
        <w:t xml:space="preserve">durante il servizio militare, intorno al 1942-1943</w:t>
      </w:r>
      <w:r>
        <w:rPr>
          <w:rFonts w:ascii="Barlow Semi Condensed" w:cs="Barlow Semi Condensed" w:eastAsia="Barlow Semi Condensed" w:hAnsi="Barlow Semi Condensed"/>
          <w:i w:val="false"/>
          <w:iCs w:val="false"/>
          <w:sz w:val="24"/>
          <w:szCs w:val="24"/>
        </w:rPr>
        <w:t xml:space="preserve">, con naturalizzazione il </w:t>
      </w:r>
      <w:r>
        <w:rPr>
          <w:rFonts w:ascii="Barlow Semi Condensed" w:cs="Barlow Semi Condensed" w:eastAsia="Barlow Semi Condensed" w:hAnsi="Barlow Semi Condensed"/>
          <w:b/>
          <w:bCs/>
          <w:i w:val="false"/>
          <w:iCs w:val="false"/>
          <w:sz w:val="24"/>
          <w:szCs w:val="24"/>
        </w:rPr>
        <w:t xml:space="preserve">19 giugno 1943</w:t>
      </w:r>
      <w:r>
        <w:rPr>
          <w:rFonts w:ascii="Barlow Semi Condensed" w:cs="Barlow Semi Condensed" w:eastAsia="Barlow Semi Condensed" w:hAnsi="Barlow Semi Condensed"/>
          <w:i w:val="false"/>
          <w:iCs w:val="false"/>
          <w:sz w:val="24"/>
          <w:szCs w:val="24"/>
        </w:rPr>
        <w:t xml:space="preserve"> a Camp Croft. </w:t>
      </w:r>
      <w:r>
        <w:rPr>
          <w:rFonts w:ascii="Barlow Semi Condensed" w:cs="Barlow Semi Condensed" w:eastAsia="Barlow Semi Condensed" w:hAnsi="Barlow Semi Condensed"/>
          <w:b/>
          <w:bCs/>
          <w:i w:val="false"/>
          <w:iCs w:val="false"/>
          <w:sz w:val="24"/>
          <w:szCs w:val="24"/>
        </w:rPr>
        <w:t xml:space="preserve">La mutazione che tutti collocano alla frontiera, l'archivio la sposta di cinque anni</w:t>
      </w:r>
      <w:r>
        <w:rPr>
          <w:rFonts w:ascii="Barlow Semi Condensed" w:cs="Barlow Semi Condensed" w:eastAsia="Barlow Semi Condensed" w:hAnsi="Barlow Semi Condensed"/>
          <w:i w:val="false"/>
          <w:iCs w:val="false"/>
          <w:sz w:val="24"/>
          <w:szCs w:val="24"/>
        </w:rPr>
        <w:t xml:space="preserve">: la divergenza si riporta e non si scioglie.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probatorio.</w:t>
      </w:r>
      <w:r>
        <w:rPr>
          <w:rFonts w:ascii="Barlow Semi Condensed" w:cs="Barlow Semi Condensed" w:eastAsia="Barlow Semi Condensed" w:hAnsi="Barlow Semi Condensed"/>
          <w:i w:val="false"/>
          <w:iCs w:val="false"/>
          <w:sz w:val="24"/>
          <w:szCs w:val="24"/>
        </w:rPr>
        <w:t xml:space="preserve"> Nessun blocco di quest'opera indica Henry Kissinger — né alcun altro — come responsabile di reato: </w:t>
      </w:r>
      <w:r>
        <w:rPr>
          <w:rFonts w:ascii="Barlow Semi Condensed" w:cs="Barlow Semi Condensed" w:eastAsia="Barlow Semi Condensed" w:hAnsi="Barlow Semi Condensed"/>
          <w:b/>
          <w:bCs/>
          <w:i w:val="false"/>
          <w:iCs w:val="false"/>
          <w:sz w:val="24"/>
          <w:szCs w:val="24"/>
        </w:rPr>
        <w:t xml:space="preserve">non fu condannato in alcun processo, non fu mai imputato né processato in alcun Paese</w:t>
      </w:r>
      <w:r>
        <w:rPr>
          <w:rFonts w:ascii="Barlow Semi Condensed" w:cs="Barlow Semi Condensed" w:eastAsia="Barlow Semi Condensed" w:hAnsi="Barlow Semi Condensed"/>
          <w:i w:val="false"/>
          <w:iCs w:val="false"/>
          <w:sz w:val="24"/>
          <w:szCs w:val="24"/>
        </w:rPr>
        <w:t xml:space="preserve">, e il corpus si ferma al giudicato. Vale in ogni pagina la regola dei </w:t>
      </w:r>
      <w:r>
        <w:rPr>
          <w:rFonts w:ascii="Barlow Semi Condensed" w:cs="Barlow Semi Condensed" w:eastAsia="Barlow Semi Condensed" w:hAnsi="Barlow Semi Condensed"/>
          <w:b/>
          <w:bCs/>
          <w:i w:val="false"/>
          <w:iCs w:val="false"/>
          <w:sz w:val="24"/>
          <w:szCs w:val="24"/>
        </w:rPr>
        <w:t xml:space="preserve">tre piani</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piano 1</w:t>
      </w:r>
      <w:r>
        <w:rPr>
          <w:rFonts w:ascii="Barlow Semi Condensed" w:cs="Barlow Semi Condensed" w:eastAsia="Barlow Semi Condensed" w:hAnsi="Barlow Semi Condensed"/>
          <w:i w:val="false"/>
          <w:iCs w:val="false"/>
          <w:sz w:val="24"/>
          <w:szCs w:val="24"/>
        </w:rPr>
        <w:t xml:space="preserve">, rapporto diretto documentato; </w:t>
      </w:r>
      <w:r>
        <w:rPr>
          <w:rFonts w:ascii="Barlow Semi Condensed" w:cs="Barlow Semi Condensed" w:eastAsia="Barlow Semi Condensed" w:hAnsi="Barlow Semi Condensed"/>
          <w:b/>
          <w:bCs/>
          <w:i w:val="false"/>
          <w:iCs w:val="false"/>
          <w:sz w:val="24"/>
          <w:szCs w:val="24"/>
        </w:rPr>
        <w:t xml:space="preserve">piano 2</w:t>
      </w:r>
      <w:r>
        <w:rPr>
          <w:rFonts w:ascii="Barlow Semi Condensed" w:cs="Barlow Semi Condensed" w:eastAsia="Barlow Semi Condensed" w:hAnsi="Barlow Semi Condensed"/>
          <w:i w:val="false"/>
          <w:iCs w:val="false"/>
          <w:sz w:val="24"/>
          <w:szCs w:val="24"/>
        </w:rPr>
        <w:t xml:space="preserve">, convergenza strutturale entro la stessa cornice; </w:t>
      </w:r>
      <w:r>
        <w:rPr>
          <w:rFonts w:ascii="Barlow Semi Condensed" w:cs="Barlow Semi Condensed" w:eastAsia="Barlow Semi Condensed" w:hAnsi="Barlow Semi Condensed"/>
          <w:b/>
          <w:bCs/>
          <w:i w:val="false"/>
          <w:iCs w:val="false"/>
          <w:sz w:val="24"/>
          <w:szCs w:val="24"/>
        </w:rPr>
        <w:t xml:space="preserve">piano 3</w:t>
      </w:r>
      <w:r>
        <w:rPr>
          <w:rFonts w:ascii="Barlow Semi Condensed" w:cs="Barlow Semi Condensed" w:eastAsia="Barlow Semi Condensed" w:hAnsi="Barlow Semi Condensed"/>
          <w:i w:val="false"/>
          <w:iCs w:val="false"/>
          <w:sz w:val="24"/>
          <w:szCs w:val="24"/>
        </w:rPr>
        <w:t xml:space="preserve">, affermazione terziaria priva di riscontro. </w:t>
      </w:r>
      <w:r>
        <w:rPr>
          <w:rFonts w:ascii="Barlow Semi Condensed" w:cs="Barlow Semi Condensed" w:eastAsia="Barlow Semi Condensed" w:hAnsi="Barlow Semi Condensed"/>
          <w:i w:val="false"/>
          <w:iCs w:val="false"/>
          <w:sz w:val="24"/>
          <w:szCs w:val="24"/>
        </w:rPr>
        <w:t xml:space="preserve">Un ponte è reale solo al piano 1</w:t>
      </w:r>
      <w:r>
        <w:rPr>
          <w:rFonts w:ascii="Barlow Semi Condensed" w:cs="Barlow Semi Condensed" w:eastAsia="Barlow Semi Condensed" w:hAnsi="Barlow Semi Condensed"/>
          <w:i w:val="false"/>
          <w:iCs w:val="false"/>
          <w:sz w:val="24"/>
          <w:szCs w:val="24"/>
        </w:rPr>
        <w:t xml:space="preserve">; i piani 2 e 3 si registrano come tali e non si promuovono mai a nesso causale. Valgono inoltre: l'appartenenza a un'organizzazione, a una scuola o a un lignaggio dottrinale non è prova di condotta; la contemporaneità non è prova di nesso; le divergenze si riportano e non si scelgono in silenzio; l'esito negativo — lo </w:t>
      </w:r>
      <w:r>
        <w:rPr>
          <w:rFonts w:ascii="Barlow Semi Condensed" w:cs="Barlow Semi Condensed" w:eastAsia="Barlow Semi Condensed" w:hAnsi="Barlow Semi Condensed"/>
          <w:b/>
          <w:bCs/>
          <w:i w:val="false"/>
          <w:iCs w:val="false"/>
          <w:sz w:val="24"/>
          <w:szCs w:val="24"/>
        </w:rPr>
        <w:t xml:space="preserve">Stato Zero</w:t>
      </w:r>
      <w:r>
        <w:rPr>
          <w:rFonts w:ascii="Barlow Semi Condensed" w:cs="Barlow Semi Condensed" w:eastAsia="Barlow Semi Condensed" w:hAnsi="Barlow Semi Condensed"/>
          <w:i w:val="false"/>
          <w:iCs w:val="false"/>
          <w:sz w:val="24"/>
          <w:szCs w:val="24"/>
        </w:rPr>
        <w:t xml:space="preserve"> — è un'acquisizione di pieno valore e si scrive con la sede d'archivio che lo chiuderebbe.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Un accertamento che va messo in copertina, perché è quello che impedisce l'abuso peggiore.</w:t>
      </w:r>
      <w:r>
        <w:rPr>
          <w:rFonts w:ascii="Barlow Semi Condensed" w:cs="Barlow Semi Condensed" w:eastAsia="Barlow Semi Condensed" w:hAnsi="Barlow Semi Condensed"/>
          <w:i w:val="false"/>
          <w:iCs w:val="false"/>
          <w:sz w:val="24"/>
          <w:szCs w:val="24"/>
        </w:rPr>
        <w:t xml:space="preserve"> Nella circolazione pubblica il verbale del </w:t>
      </w:r>
      <w:r>
        <w:rPr>
          <w:rFonts w:ascii="Barlow Semi Condensed" w:cs="Barlow Semi Condensed" w:eastAsia="Barlow Semi Condensed" w:hAnsi="Barlow Semi Condensed"/>
          <w:b/>
          <w:bCs/>
          <w:i w:val="false"/>
          <w:iCs w:val="false"/>
          <w:sz w:val="24"/>
          <w:szCs w:val="24"/>
        </w:rPr>
        <w:t xml:space="preserve">25 settembre 1974</w:t>
      </w:r>
      <w:r>
        <w:rPr>
          <w:rFonts w:ascii="Barlow Semi Condensed" w:cs="Barlow Semi Condensed" w:eastAsia="Barlow Semi Condensed" w:hAnsi="Barlow Semi Condensed"/>
          <w:i w:val="false"/>
          <w:iCs w:val="false"/>
          <w:sz w:val="24"/>
          <w:szCs w:val="24"/>
        </w:rPr>
        <w:t xml:space="preserve"> — il colloquio dello Studio Ovale con Leone, Moro, Ford e Kissinger, documento 350 del volume FRUS 1969-1976 E-15 parte 2, </w:t>
      </w:r>
      <w:r>
        <w:rPr>
          <w:rFonts w:ascii="Barlow Semi Condensed" w:cs="Barlow Semi Condensed" w:eastAsia="Barlow Semi Condensed" w:hAnsi="Barlow Semi Condensed"/>
          <w:i w:val="false"/>
          <w:iCs w:val="false"/>
          <w:sz w:val="24"/>
          <w:szCs w:val="24"/>
        </w:rPr>
        <w:t xml:space="preserve">seconda edizione riveduta</w:t>
      </w:r>
      <w:r>
        <w:rPr>
          <w:rFonts w:ascii="Barlow Semi Condensed" w:cs="Barlow Semi Condensed" w:eastAsia="Barlow Semi Condensed" w:hAnsi="Barlow Semi Condensed"/>
          <w:i w:val="false"/>
          <w:iCs w:val="false"/>
          <w:sz w:val="24"/>
          <w:szCs w:val="24"/>
        </w:rPr>
        <w:t xml:space="preserve">, e file 1552802 della Ford Library — viene spesso presentato come il documento che conterrebbe la frase di minaccia ad Aldo Moro. </w:t>
      </w:r>
      <w:r>
        <w:rPr>
          <w:rFonts w:ascii="Barlow Semi Condensed" w:cs="Barlow Semi Condensed" w:eastAsia="Barlow Semi Condensed" w:hAnsi="Barlow Semi Condensed"/>
          <w:b/>
          <w:bCs/>
          <w:i w:val="false"/>
          <w:iCs w:val="false"/>
          <w:sz w:val="24"/>
          <w:szCs w:val="24"/>
        </w:rPr>
        <w:t xml:space="preserve">Non la contiene.</w:t>
      </w:r>
      <w:r>
        <w:rPr>
          <w:rFonts w:ascii="Barlow Semi Condensed" w:cs="Barlow Semi Condensed" w:eastAsia="Barlow Semi Condensed" w:hAnsi="Barlow Semi Condensed"/>
          <w:i w:val="false"/>
          <w:iCs w:val="false"/>
          <w:sz w:val="24"/>
          <w:szCs w:val="24"/>
        </w:rPr>
        <w:t xml:space="preserve"> Ciò che vi è attestato è altro: la posizione statunitense sul non poter scambiare informazioni militari nel caso di un ingresso comunista al governo, col precedente portoghese richiamato. La frase è stata </w:t>
      </w:r>
      <w:r>
        <w:rPr>
          <w:rFonts w:ascii="Barlow Semi Condensed" w:cs="Barlow Semi Condensed" w:eastAsia="Barlow Semi Condensed" w:hAnsi="Barlow Semi Condensed"/>
          <w:b/>
          <w:bCs/>
          <w:i w:val="false"/>
          <w:iCs w:val="false"/>
          <w:sz w:val="24"/>
          <w:szCs w:val="24"/>
        </w:rPr>
        <w:t xml:space="preserve">riferita da un testimone in sede giudiziaria</w:t>
      </w:r>
      <w:r>
        <w:rPr>
          <w:rFonts w:ascii="Barlow Semi Condensed" w:cs="Barlow Semi Condensed" w:eastAsia="Barlow Semi Condensed" w:hAnsi="Barlow Semi Condensed"/>
          <w:i w:val="false"/>
          <w:iCs w:val="false"/>
          <w:sz w:val="24"/>
          <w:szCs w:val="24"/>
        </w:rPr>
        <w:t xml:space="preserve"> — </w:t>
      </w:r>
      <w:r>
        <w:rPr>
          <w:rFonts w:ascii="Barlow Semi Condensed" w:cs="Barlow Semi Condensed" w:eastAsia="Barlow Semi Condensed" w:hAnsi="Barlow Semi Condensed"/>
          <w:i w:val="false"/>
          <w:iCs w:val="false"/>
          <w:sz w:val="24"/>
          <w:szCs w:val="24"/>
        </w:rPr>
        <w:t xml:space="preserve">de relato</w:t>
      </w:r>
      <w:r>
        <w:rPr>
          <w:rFonts w:ascii="Barlow Semi Condensed" w:cs="Barlow Semi Condensed" w:eastAsia="Barlow Semi Condensed" w:hAnsi="Barlow Semi Condensed"/>
          <w:i w:val="false"/>
          <w:iCs w:val="false"/>
          <w:sz w:val="24"/>
          <w:szCs w:val="24"/>
        </w:rPr>
        <w:t xml:space="preserve">, nel novembre 1982 — e </w:t>
      </w:r>
      <w:r>
        <w:rPr>
          <w:rFonts w:ascii="Barlow Semi Condensed" w:cs="Barlow Semi Condensed" w:eastAsia="Barlow Semi Condensed" w:hAnsi="Barlow Semi Condensed"/>
          <w:b/>
          <w:bCs/>
          <w:i w:val="false"/>
          <w:iCs w:val="false"/>
          <w:sz w:val="24"/>
          <w:szCs w:val="24"/>
        </w:rPr>
        <w:t xml:space="preserve">sempre negata dall'interessato</w:t>
      </w:r>
      <w:r>
        <w:rPr>
          <w:rFonts w:ascii="Barlow Semi Condensed" w:cs="Barlow Semi Condensed" w:eastAsia="Barlow Semi Condensed" w:hAnsi="Barlow Semi Condensed"/>
          <w:i w:val="false"/>
          <w:iCs w:val="false"/>
          <w:sz w:val="24"/>
          <w:szCs w:val="24"/>
        </w:rPr>
        <w:t xml:space="preserve">: è una testimonianza contestata, e va tenuta rigorosamente distinta dal documento. </w:t>
      </w:r>
      <w:r>
        <w:rPr>
          <w:rFonts w:ascii="Barlow Semi Condensed" w:cs="Barlow Semi Condensed" w:eastAsia="Barlow Semi Condensed" w:hAnsi="Barlow Semi Condensed"/>
          <w:b/>
          <w:bCs/>
          <w:i w:val="false"/>
          <w:iCs w:val="false"/>
          <w:sz w:val="24"/>
          <w:szCs w:val="24"/>
        </w:rPr>
        <w:t xml:space="preserve">Confondere i due piani è l'errore che quest'opera esiste per rendere impossibile.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cosa sono i blocchi, e come si legge un'opera che non si legge.</w:t>
      </w:r>
      <w:r>
        <w:rPr>
          <w:rFonts w:ascii="Barlow Semi Condensed" w:cs="Barlow Semi Condensed" w:eastAsia="Barlow Semi Condensed" w:hAnsi="Barlow Semi Condensed"/>
          <w:i w:val="false"/>
          <w:iCs w:val="false"/>
          <w:sz w:val="24"/>
          <w:szCs w:val="24"/>
        </w:rPr>
        <w:t xml:space="preserve"> Non sono affermazioni: sono </w:t>
      </w:r>
      <w:r>
        <w:rPr>
          <w:rFonts w:ascii="Barlow Semi Condensed" w:cs="Barlow Semi Condensed" w:eastAsia="Barlow Semi Condensed" w:hAnsi="Barlow Semi Condensed"/>
          <w:b/>
          <w:bCs/>
          <w:i w:val="false"/>
          <w:iCs w:val="false"/>
          <w:sz w:val="24"/>
          <w:szCs w:val="24"/>
        </w:rPr>
        <w:t xml:space="preserve">bersagli</w:t>
      </w:r>
      <w:r>
        <w:rPr>
          <w:rFonts w:ascii="Barlow Semi Condensed" w:cs="Barlow Semi Condensed" w:eastAsia="Barlow Semi Condensed" w:hAnsi="Barlow Semi Condensed"/>
          <w:i w:val="false"/>
          <w:iCs w:val="false"/>
          <w:sz w:val="24"/>
          <w:szCs w:val="24"/>
        </w:rPr>
        <w:t xml:space="preserve">. Ciascuno è un quesito da portare in archivio, una regola di lettura, un accertamento con grado dichiarato o una lacuna verbalizzata con la sede che la chiuderebbe. Quattromilanovecentonovantanove blocchi non si leggono in fila e non sono stati scritti per essere letti in fila: </w:t>
      </w:r>
      <w:r>
        <w:rPr>
          <w:rFonts w:ascii="Barlow Semi Condensed" w:cs="Barlow Semi Condensed" w:eastAsia="Barlow Semi Condensed" w:hAnsi="Barlow Semi Condensed"/>
          <w:b/>
          <w:bCs/>
          <w:i w:val="false"/>
          <w:iCs w:val="false"/>
          <w:sz w:val="24"/>
          <w:szCs w:val="24"/>
        </w:rPr>
        <w:t xml:space="preserve">si interrogano</w:t>
      </w:r>
      <w:r>
        <w:rPr>
          <w:rFonts w:ascii="Barlow Semi Condensed" w:cs="Barlow Semi Condensed" w:eastAsia="Barlow Semi Condensed" w:hAnsi="Barlow Semi Condensed"/>
          <w:i w:val="false"/>
          <w:iCs w:val="false"/>
          <w:sz w:val="24"/>
          <w:szCs w:val="24"/>
        </w:rPr>
        <w:t xml:space="preserve">. Chi voglia il metodo legga la prima serie e l'</w:t>
      </w:r>
      <w:r>
        <w:rPr>
          <w:rFonts w:ascii="Barlow Semi Condensed" w:cs="Barlow Semi Condensed" w:eastAsia="Barlow Semi Condensed" w:hAnsi="Barlow Semi Condensed"/>
          <w:b/>
          <w:bCs/>
          <w:i w:val="false"/>
          <w:iCs w:val="false"/>
          <w:sz w:val="24"/>
          <w:szCs w:val="24"/>
        </w:rPr>
        <w:t xml:space="preserve">Apparato L</w:t>
      </w:r>
      <w:r>
        <w:rPr>
          <w:rFonts w:ascii="Barlow Semi Condensed" w:cs="Barlow Semi Condensed" w:eastAsia="Barlow Semi Condensed" w:hAnsi="Barlow Semi Condensed"/>
          <w:i w:val="false"/>
          <w:iCs w:val="false"/>
          <w:sz w:val="24"/>
          <w:szCs w:val="24"/>
        </w:rPr>
        <w:t xml:space="preserve">; chi voglia sapere che cosa fare domani legga la sezione </w:t>
      </w:r>
      <w:r>
        <w:rPr>
          <w:rFonts w:ascii="Barlow Semi Condensed" w:cs="Barlow Semi Condensed" w:eastAsia="Barlow Semi Condensed" w:hAnsi="Barlow Semi Condensed"/>
          <w:b/>
          <w:bCs/>
          <w:i w:val="false"/>
          <w:iCs w:val="false"/>
          <w:sz w:val="24"/>
          <w:szCs w:val="24"/>
        </w:rPr>
        <w:t xml:space="preserve">L-6</w:t>
      </w:r>
      <w:r>
        <w:rPr>
          <w:rFonts w:ascii="Barlow Semi Condensed" w:cs="Barlow Semi Condensed" w:eastAsia="Barlow Semi Condensed" w:hAnsi="Barlow Semi Condensed"/>
          <w:i w:val="false"/>
          <w:iCs w:val="false"/>
          <w:sz w:val="24"/>
          <w:szCs w:val="24"/>
        </w:rPr>
        <w:t xml:space="preserve">, che elenca cinque atti eseguibili; chi voglia attaccare l'opera legga i bersagli di smentita, che ogni serie porta con sé e che sono stati scritti perché qualcuno li colpisca. Chi cerchi un nome da mettere in fondo a una storia non lo troverà, e la tredicesima serie spiega perché.</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Perché proprio questo nome.</w:t>
      </w:r>
      <w:r>
        <w:rPr>
          <w:rFonts w:ascii="Barlow Semi Condensed" w:cs="Barlow Semi Condensed" w:eastAsia="Barlow Semi Condensed" w:hAnsi="Barlow Semi Condensed"/>
          <w:i w:val="false"/>
          <w:iCs w:val="false"/>
          <w:sz w:val="24"/>
          <w:szCs w:val="24"/>
        </w:rPr>
        <w:t xml:space="preserve"> Perché è il nodo su cui la tentazione combinatoria è massima. Chi voglia costruire una storia unica del Novecento con un solo centro trova qui il candidato perfetto: un uomo presente, per carica e per anni, in quasi tutti i teatri che questo corpus attraversa. È esattamente per questo che il nodo va trattato col metodo più severo, e non col più suggestivo. </w:t>
      </w:r>
      <w:r>
        <w:rPr>
          <w:rFonts w:ascii="Barlow Semi Condensed" w:cs="Barlow Semi Condensed" w:eastAsia="Barlow Semi Condensed" w:hAnsi="Barlow Semi Condensed"/>
          <w:b/>
          <w:bCs/>
          <w:i w:val="false"/>
          <w:iCs w:val="false"/>
          <w:sz w:val="24"/>
          <w:szCs w:val="24"/>
        </w:rPr>
        <w:t xml:space="preserve">Questa opera non aggiunge un nesso: mappa dove il ponte esiste, dove c'è solo convergenza e dove non c'è nulla.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prima — Il nome e la mutazione: lo statuto della metafora</w:t>
      </w:r>
    </w:p>
    <w:p>
      <w:pPr>
        <w:spacing w:after="120" w:line="276"/>
        <w:jc w:val="both"/>
      </w:pPr>
      <w:r>
        <w:rPr>
          <w:rFonts w:ascii="Barlow Semi Condensed" w:cs="Barlow Semi Condensed" w:eastAsia="Barlow Semi Condensed" w:hAnsi="Barlow Semi Condensed"/>
          <w:i/>
          <w:iCs/>
          <w:sz w:val="24"/>
          <w:szCs w:val="24"/>
        </w:rPr>
        <w:t xml:space="preserve">Blocchi 1-60.</w:t>
      </w:r>
    </w:p>
    <w:p>
      <w:pPr>
        <w:spacing w:after="120" w:line="276"/>
        <w:jc w:val="both"/>
      </w:pPr>
      <w:r>
        <w:rPr>
          <w:rFonts w:ascii="Barlow Semi Condensed" w:cs="Barlow Semi Condensed" w:eastAsia="Barlow Semi Condensed" w:hAnsi="Barlow Semi Condensed"/>
          <w:b/>
          <w:bCs/>
          <w:sz w:val="24"/>
          <w:szCs w:val="24"/>
        </w:rPr>
        <w:t xml:space="preserve">1 · Il nome scritto dal committente.</w:t>
      </w:r>
      <w:r>
        <w:rPr>
          <w:rFonts w:ascii="Barlow Semi Condensed" w:cs="Barlow Semi Condensed" w:eastAsia="Barlow Semi Condensed" w:hAnsi="Barlow Semi Condensed"/>
          <w:sz w:val="24"/>
          <w:szCs w:val="24"/>
        </w:rPr>
        <w:t xml:space="preserve"> Il mandato che apre quest'opera reca scritto «Harry Kissinger». Il nome è Henry. L'errore si registra qui, in apertura e per intero, perché è il primo dato del cantiere e non un incidente da nascondere: il corpus si corregge per nota e non per riscrittura silenziosa, secondo la regola che il manuale investigativo fissa al blocco 279 e ribadisce nella nota della sua seconda edizione. La correzione entra nel testo; l'errore resta leggibile accanto.</w:t>
      </w:r>
    </w:p>
    <w:p>
      <w:pPr>
        <w:spacing w:after="120" w:line="276"/>
        <w:jc w:val="both"/>
      </w:pPr>
      <w:r>
        <w:rPr>
          <w:rFonts w:ascii="Barlow Semi Condensed" w:cs="Barlow Semi Condensed" w:eastAsia="Barlow Semi Condensed" w:hAnsi="Barlow Semi Condensed"/>
          <w:b/>
          <w:bCs/>
          <w:sz w:val="24"/>
          <w:szCs w:val="24"/>
        </w:rPr>
        <w:t xml:space="preserve">2 · Heinz Alfred, Fürth 1923.</w:t>
      </w:r>
      <w:r>
        <w:rPr>
          <w:rFonts w:ascii="Barlow Semi Condensed" w:cs="Barlow Semi Condensed" w:eastAsia="Barlow Semi Condensed" w:hAnsi="Barlow Semi Condensed"/>
          <w:sz w:val="24"/>
          <w:szCs w:val="24"/>
        </w:rPr>
        <w:t xml:space="preserve"> Henry Alfred Kissinger nacque Heinz Alfred Kissinger a Fürth, in Baviera, il 27 maggio 1923, e morì a Kent, nel Connecticut, il 29 novembre 2023. Sono fatti pubblici, grado F: anagrafe e atti ufficiali. Il corpus li assume come tali e non ne ricava altro. La biografia serve qui a una sola funzione, fissare che l'oggetto della serie è un nome documentato e non un'entità evocata.</w:t>
      </w:r>
    </w:p>
    <w:p>
      <w:pPr>
        <w:spacing w:after="120" w:line="276"/>
        <w:jc w:val="both"/>
      </w:pPr>
      <w:r>
        <w:rPr>
          <w:rFonts w:ascii="Barlow Semi Condensed" w:cs="Barlow Semi Condensed" w:eastAsia="Barlow Semi Condensed" w:hAnsi="Barlow Semi Condensed"/>
          <w:b/>
          <w:bCs/>
          <w:sz w:val="24"/>
          <w:szCs w:val="24"/>
        </w:rPr>
        <w:t xml:space="preserve">3 · La mutazione onomastica, e la sua data contesa.</w:t>
      </w:r>
      <w:r>
        <w:rPr>
          <w:rFonts w:ascii="Barlow Semi Condensed" w:cs="Barlow Semi Condensed" w:eastAsia="Barlow Semi Condensed" w:hAnsi="Barlow Semi Condensed"/>
          <w:sz w:val="24"/>
          <w:szCs w:val="24"/>
        </w:rPr>
        <w:t xml:space="preserve"> Con l'emigrazione dalla Germania — partenza il 20 agosto 1938, sbarco a New York il 5 settembre — Heinz divenne Henry. Ma quando, esattamente, la verifica non lo concede: le opere di consultazione dicono 1938 senza citare documenti, il fascicolo d'immigrazione ottenuto per accesso agli atti colloca l'abbandono di «Heinz» durante il servizio militare, intorno al 1942-1943. La divergenza si riporta e non si scioglie. Il primo caso concreto della lente è già un caso di trasmissione imprecisa.</w:t>
      </w:r>
    </w:p>
    <w:p>
      <w:pPr>
        <w:spacing w:after="120" w:line="276"/>
        <w:jc w:val="both"/>
      </w:pPr>
      <w:r>
        <w:rPr>
          <w:rFonts w:ascii="Barlow Semi Condensed" w:cs="Barlow Semi Condensed" w:eastAsia="Barlow Semi Condensed" w:hAnsi="Barlow Semi Condensed"/>
          <w:b/>
          <w:bCs/>
          <w:sz w:val="24"/>
          <w:szCs w:val="24"/>
        </w:rPr>
        <w:t xml:space="preserve">4 · Dove la metafora già si rompe.</w:t>
      </w:r>
      <w:r>
        <w:rPr>
          <w:rFonts w:ascii="Barlow Semi Condensed" w:cs="Barlow Semi Condensed" w:eastAsia="Barlow Semi Condensed" w:hAnsi="Barlow Semi Condensed"/>
          <w:sz w:val="24"/>
          <w:szCs w:val="24"/>
        </w:rPr>
        <w:t xml:space="preserve"> La genetica chiama mutazione un evento non diretto, che avviene prima e indipendentemente dall'ambiente che poi lo seleziona. L'anglicizzazione di un nome all'emigrazione non è questo: è un atto intenzionale, orientato allo scopo. Il primo caso concreto della lente è dunque anche la sua prima falla, e va dichiarata subito. La metafora regge sulla forma dell'evento, variante che entra in un ambiente nuovo, non sul suo meccanismo.</w:t>
      </w:r>
    </w:p>
    <w:p>
      <w:pPr>
        <w:spacing w:after="120" w:line="276"/>
        <w:jc w:val="both"/>
      </w:pPr>
      <w:r>
        <w:rPr>
          <w:rFonts w:ascii="Barlow Semi Condensed" w:cs="Barlow Semi Condensed" w:eastAsia="Barlow Semi Condensed" w:hAnsi="Barlow Semi Condensed"/>
          <w:b/>
          <w:bCs/>
          <w:sz w:val="24"/>
          <w:szCs w:val="24"/>
        </w:rPr>
        <w:t xml:space="preserve">5 · Henry non è Harry.</w:t>
      </w:r>
      <w:r>
        <w:rPr>
          <w:rFonts w:ascii="Barlow Semi Condensed" w:cs="Barlow Semi Condensed" w:eastAsia="Barlow Semi Condensed" w:hAnsi="Barlow Semi Condensed"/>
          <w:sz w:val="24"/>
          <w:szCs w:val="24"/>
        </w:rPr>
        <w:t xml:space="preserve"> Harry è ipocoristico inglese corrente di Henry: la sostituzione non è casuale, è fonologicamente plausibile. Proprio per questo è pericolosa. In trascrizione gli errori che sopravvivono alle riletture sono quelli verosimili, non quelli assurdi, e la verosimiglianza è ciò che li rende invisibili al correttore. La serie assume questo come primo criterio di lettura: il rischio maggiore non è la variante grossolana, è quella che suona giusta.</w:t>
      </w:r>
    </w:p>
    <w:p>
      <w:pPr>
        <w:spacing w:after="120" w:line="276"/>
        <w:jc w:val="both"/>
      </w:pPr>
      <w:r>
        <w:rPr>
          <w:rFonts w:ascii="Barlow Semi Condensed" w:cs="Barlow Semi Condensed" w:eastAsia="Barlow Semi Condensed" w:hAnsi="Barlow Semi Condensed"/>
          <w:b/>
          <w:bCs/>
          <w:sz w:val="24"/>
          <w:szCs w:val="24"/>
        </w:rPr>
        <w:t xml:space="preserve">6 · Due varianti, due statuti diversi.</w:t>
      </w:r>
      <w:r>
        <w:rPr>
          <w:rFonts w:ascii="Barlow Semi Condensed" w:cs="Barlow Semi Condensed" w:eastAsia="Barlow Semi Condensed" w:hAnsi="Barlow Semi Condensed"/>
          <w:sz w:val="24"/>
          <w:szCs w:val="24"/>
        </w:rPr>
        <w:t xml:space="preserve"> Le due variazioni del nome non hanno lo stesso statuto e vanno tenute separate. Heinz in Henry è un mutamento nella fonte, portato dal soggetto stesso, la cui data è contesa fra il 1938 della vulgata e il 1942-1943 dell'archivio. Henry in Harry è un errore introdotto a valle, nel 2026, dal copista. La genetica distingue la variante trasmessa dall'errore di replicazione; la storiografia deve fare lo stesso, perché il secondo si corregge collazionando e il primo no.</w:t>
      </w:r>
    </w:p>
    <w:p>
      <w:pPr>
        <w:spacing w:after="120" w:line="276"/>
        <w:jc w:val="both"/>
      </w:pPr>
      <w:r>
        <w:rPr>
          <w:rFonts w:ascii="Barlow Semi Condensed" w:cs="Barlow Semi Condensed" w:eastAsia="Barlow Semi Condensed" w:hAnsi="Barlow Semi Condensed"/>
          <w:b/>
          <w:bCs/>
          <w:sz w:val="24"/>
          <w:szCs w:val="24"/>
        </w:rPr>
        <w:t xml:space="preserve">7 · Il corpus ha già i suoi precedenti.</w:t>
      </w:r>
      <w:r>
        <w:rPr>
          <w:rFonts w:ascii="Barlow Semi Condensed" w:cs="Barlow Semi Condensed" w:eastAsia="Barlow Semi Condensed" w:hAnsi="Barlow Semi Condensed"/>
          <w:sz w:val="24"/>
          <w:szCs w:val="24"/>
        </w:rPr>
        <w:t xml:space="preserve"> La disciplina onomastica non nasce qui. La triangolazione Guevara registra al nodo E-3 che «Alejandro Orfila» era in realtà Arnaldo Orfila Reynal, e che la confusione fra due persone distinte aveva generato un'affermazione da espungere. Il verbale della seconda campagna della Farnesina avverte che Jorge Jardim e Jorge Jardim Gonçalves sono persone diverse. Un nome sbagliato non produce un dettaglio sbagliato: produce un fatto inesistente.</w:t>
      </w:r>
    </w:p>
    <w:p>
      <w:pPr>
        <w:spacing w:after="120" w:line="276"/>
        <w:jc w:val="both"/>
      </w:pPr>
      <w:r>
        <w:rPr>
          <w:rFonts w:ascii="Barlow Semi Condensed" w:cs="Barlow Semi Condensed" w:eastAsia="Barlow Semi Condensed" w:hAnsi="Barlow Semi Condensed"/>
          <w:b/>
          <w:bCs/>
          <w:sz w:val="24"/>
          <w:szCs w:val="24"/>
        </w:rPr>
        <w:t xml:space="preserve">8 · La stringa Harry nel corpus.</w:t>
      </w:r>
      <w:r>
        <w:rPr>
          <w:rFonts w:ascii="Barlow Semi Condensed" w:cs="Barlow Semi Condensed" w:eastAsia="Barlow Semi Condensed" w:hAnsi="Barlow Semi Condensed"/>
          <w:sz w:val="24"/>
          <w:szCs w:val="24"/>
        </w:rPr>
        <w:t xml:space="preserve"> Verifica meccanica, eseguita. La stringa «Harry» compare una sola volta nel branch pubblico, e non riguarda il soggetto di quest'opera: è il ricercatore Harry Cason, citato nella ricognizione portoghese a proposito di un contenzioso FOIA del 2009-2011, e l'occorrenza si ripete solo nell'edizione rilegata dello stesso testo. La stringa «Heinz» compare una volta, in un riferimento bibliografico di tutt'altro dominio.</w:t>
      </w:r>
    </w:p>
    <w:p>
      <w:pPr>
        <w:spacing w:after="120" w:line="276"/>
        <w:jc w:val="both"/>
      </w:pPr>
      <w:r>
        <w:rPr>
          <w:rFonts w:ascii="Barlow Semi Condensed" w:cs="Barlow Semi Condensed" w:eastAsia="Barlow Semi Condensed" w:hAnsi="Barlow Semi Condensed"/>
          <w:b/>
          <w:bCs/>
          <w:sz w:val="24"/>
          <w:szCs w:val="24"/>
        </w:rPr>
        <w:t xml:space="preserve">9 · Perché il falso positivo è peggio del vuoto.</w:t>
      </w:r>
      <w:r>
        <w:rPr>
          <w:rFonts w:ascii="Barlow Semi Condensed" w:cs="Barlow Semi Condensed" w:eastAsia="Barlow Semi Condensed" w:hAnsi="Barlow Semi Condensed"/>
          <w:sz w:val="24"/>
          <w:szCs w:val="24"/>
        </w:rPr>
        <w:t xml:space="preserve"> Uno Stato Zero è un'acquisizione; un falso positivo è un danno. Se la ricerca fosse partita da «Harry», il corpus avrebbe restituito un riscontro — un nome reale, in un documento reale, del tutto estraneo — e un lettore frettoloso ne avrebbe avuto la sensazione della conferma. La regola che ne discende vale per l'intera opera: prima di interrogare l'archivio si verifica la stringa, perché l'archivio risponde a ciò che gli si chiede.</w:t>
      </w:r>
    </w:p>
    <w:p>
      <w:pPr>
        <w:spacing w:after="120" w:line="276"/>
        <w:jc w:val="both"/>
      </w:pPr>
      <w:r>
        <w:rPr>
          <w:rFonts w:ascii="Barlow Semi Condensed" w:cs="Barlow Semi Condensed" w:eastAsia="Barlow Semi Condensed" w:hAnsi="Barlow Semi Condensed"/>
          <w:b/>
          <w:bCs/>
          <w:sz w:val="24"/>
          <w:szCs w:val="24"/>
        </w:rPr>
        <w:t xml:space="preserve">10 · La correzione per nota come istituto.</w:t>
      </w:r>
      <w:r>
        <w:rPr>
          <w:rFonts w:ascii="Barlow Semi Condensed" w:cs="Barlow Semi Condensed" w:eastAsia="Barlow Semi Condensed" w:hAnsi="Barlow Semi Condensed"/>
          <w:sz w:val="24"/>
          <w:szCs w:val="24"/>
        </w:rPr>
        <w:t xml:space="preserve"> Il corpus corregge annotando e non riscrivendo. La Nota di revisione n. 1 lo dimostra: la matrice ACH su via Fani resta nella forma originaria, con la nota che ne dichiara superata una riga dopo che l'ingegner Marini ritrattò davanti ai consulenti la circostanza del parabrezza. Il testo sbagliato non si cancella. Chi cancella l'errore cancella anche la prova di averlo commesso, e con essa la verificabilità del proprio metodo.</w:t>
      </w:r>
    </w:p>
    <w:p>
      <w:pPr>
        <w:spacing w:after="120" w:line="276"/>
        <w:jc w:val="both"/>
      </w:pPr>
      <w:r>
        <w:rPr>
          <w:rFonts w:ascii="Barlow Semi Condensed" w:cs="Barlow Semi Condensed" w:eastAsia="Barlow Semi Condensed" w:hAnsi="Barlow Semi Condensed"/>
          <w:b/>
          <w:bCs/>
          <w:sz w:val="24"/>
          <w:szCs w:val="24"/>
        </w:rPr>
        <w:t xml:space="preserve">11 · Il registro delle correzioni di serie.</w:t>
      </w:r>
      <w:r>
        <w:rPr>
          <w:rFonts w:ascii="Barlow Semi Condensed" w:cs="Barlow Semi Condensed" w:eastAsia="Barlow Semi Condensed" w:hAnsi="Barlow Semi Condensed"/>
          <w:sz w:val="24"/>
          <w:szCs w:val="24"/>
        </w:rPr>
        <w:t xml:space="preserve"> Ogni serie di quest'opera apre e mantiene il proprio registro delle correzioni: che cosa è stato scritto, che cosa emendato, su quale documento, in quale data. La prima voce del registro è quella di apertura, «Harry» per «Henry», e vi resta. Il registro non è un atto di modestia: è lo strumento che consente a un lettore esterno di misurare il tasso di errore dell'opera invece di doverlo supporre.</w:t>
      </w:r>
    </w:p>
    <w:p>
      <w:pPr>
        <w:spacing w:after="120" w:line="276"/>
        <w:jc w:val="both"/>
      </w:pPr>
      <w:r>
        <w:rPr>
          <w:rFonts w:ascii="Barlow Semi Condensed" w:cs="Barlow Semi Condensed" w:eastAsia="Barlow Semi Condensed" w:hAnsi="Barlow Semi Condensed"/>
          <w:b/>
          <w:bCs/>
          <w:sz w:val="24"/>
          <w:szCs w:val="24"/>
        </w:rPr>
        <w:t xml:space="preserve">12 · Una lente si dichiara, non si dimostra.</w:t>
      </w:r>
      <w:r>
        <w:rPr>
          <w:rFonts w:ascii="Barlow Semi Condensed" w:cs="Barlow Semi Condensed" w:eastAsia="Barlow Semi Condensed" w:hAnsi="Barlow Semi Condensed"/>
          <w:sz w:val="24"/>
          <w:szCs w:val="24"/>
        </w:rPr>
        <w:t xml:space="preserve"> «Kissinger rappresenta metaforicamente la genetica» è una chiave dichiarata dal committente. Non è una proposizione sul mondo e non ha valore di verità: non si dimostra e non si confuta. Si dichiara, si usa, si giudica dalla resa. Il corpus ha già trattato così la propria formula maggiore, «una guerra senza fine», tenuta esplicitamente per lente e non per fatto acquisito. La lente entra nell'opera come strumento, mai come premessa.</w:t>
      </w:r>
    </w:p>
    <w:p>
      <w:pPr>
        <w:spacing w:after="120" w:line="276"/>
        <w:jc w:val="both"/>
      </w:pPr>
      <w:r>
        <w:rPr>
          <w:rFonts w:ascii="Barlow Semi Condensed" w:cs="Barlow Semi Condensed" w:eastAsia="Barlow Semi Condensed" w:hAnsi="Barlow Semi Condensed"/>
          <w:b/>
          <w:bCs/>
          <w:sz w:val="24"/>
          <w:szCs w:val="24"/>
        </w:rPr>
        <w:t xml:space="preserve">13 · Come si giudica una lente.</w:t>
      </w:r>
      <w:r>
        <w:rPr>
          <w:rFonts w:ascii="Barlow Semi Condensed" w:cs="Barlow Semi Condensed" w:eastAsia="Barlow Semi Condensed" w:hAnsi="Barlow Semi Condensed"/>
          <w:sz w:val="24"/>
          <w:szCs w:val="24"/>
        </w:rPr>
        <w:t xml:space="preserve"> Una lente non è vera o falsa: è feconda o sterile. Il criterio è unico e verificabile — produce quesiti d'archivio che senza di essa non sarebbero stati formulati? Se sì, si tiene. Se genera soltanto immagini eleganti su fatti già noti, è ornamento e va deposta. Ogni serie dovrà rispondere di quanti bersagli documentali nuovi la metafora le ha fatto scrivere, e il conto sarà fatto in chiusura.</w:t>
      </w:r>
    </w:p>
    <w:p>
      <w:pPr>
        <w:spacing w:after="120" w:line="276"/>
        <w:jc w:val="both"/>
      </w:pPr>
      <w:r>
        <w:rPr>
          <w:rFonts w:ascii="Barlow Semi Condensed" w:cs="Barlow Semi Condensed" w:eastAsia="Barlow Semi Condensed" w:hAnsi="Barlow Semi Condensed"/>
          <w:b/>
          <w:bCs/>
          <w:sz w:val="24"/>
          <w:szCs w:val="24"/>
        </w:rPr>
        <w:t xml:space="preserve">14 · Il criterio di dismissione della lente.</w:t>
      </w:r>
      <w:r>
        <w:rPr>
          <w:rFonts w:ascii="Barlow Semi Condensed" w:cs="Barlow Semi Condensed" w:eastAsia="Barlow Semi Condensed" w:hAnsi="Barlow Semi Condensed"/>
          <w:sz w:val="24"/>
          <w:szCs w:val="24"/>
        </w:rPr>
        <w:t xml:space="preserve"> Si stabilisce qui la condizione alla quale la lente si abbandona: se in una serie la metafora costringe il testo a un'affermazione che la documentazione non regge, cede la metafora e non la documentazione. La lente è subordinata alla prova, mai il contrario. È l'applicazione della disciplina del grado a uno strumento retorico, e serve a impedire che l'architettura del pensiero diventi vincolo del pensiero.</w:t>
      </w:r>
    </w:p>
    <w:p>
      <w:pPr>
        <w:spacing w:after="120" w:line="276"/>
        <w:jc w:val="both"/>
      </w:pPr>
      <w:r>
        <w:rPr>
          <w:rFonts w:ascii="Barlow Semi Condensed" w:cs="Barlow Semi Condensed" w:eastAsia="Barlow Semi Condensed" w:hAnsi="Barlow Semi Condensed"/>
          <w:b/>
          <w:bCs/>
          <w:sz w:val="24"/>
          <w:szCs w:val="24"/>
        </w:rPr>
        <w:t xml:space="preserve">15 · L'immunizzazione, e come si riconosce.</w:t>
      </w:r>
      <w:r>
        <w:rPr>
          <w:rFonts w:ascii="Barlow Semi Condensed" w:cs="Barlow Semi Condensed" w:eastAsia="Barlow Semi Condensed" w:hAnsi="Barlow Semi Condensed"/>
          <w:sz w:val="24"/>
          <w:szCs w:val="24"/>
        </w:rPr>
        <w:t xml:space="preserve"> Il capitolo secondo dell'opera-madre chiama immunizzazione il vizio dell'ipotesi che spiega qualunque evidenza e che nessuna evidenza smentisce. Una metafora onnivora è immunizzante per costruzione: l'espressione differenziale spiega perché un tratto compare, il silenziamento spiega perché non compare. Quando la lente comincia a spiegare anche il proprio contrario ha smesso di essere uno strumento, e il blocco che se ne accorge deve dirlo e fermarla.</w:t>
      </w:r>
    </w:p>
    <w:p>
      <w:pPr>
        <w:spacing w:after="120" w:line="276"/>
        <w:jc w:val="both"/>
      </w:pPr>
      <w:r>
        <w:rPr>
          <w:rFonts w:ascii="Barlow Semi Condensed" w:cs="Barlow Semi Condensed" w:eastAsia="Barlow Semi Condensed" w:hAnsi="Barlow Semi Condensed"/>
          <w:b/>
          <w:bCs/>
          <w:sz w:val="24"/>
          <w:szCs w:val="24"/>
        </w:rPr>
        <w:t xml:space="preserve">16 · Ornamento contro architettura.</w:t>
      </w:r>
      <w:r>
        <w:rPr>
          <w:rFonts w:ascii="Barlow Semi Condensed" w:cs="Barlow Semi Condensed" w:eastAsia="Barlow Semi Condensed" w:hAnsi="Barlow Semi Condensed"/>
          <w:sz w:val="24"/>
          <w:szCs w:val="24"/>
        </w:rPr>
        <w:t xml:space="preserve"> La differenza fra metafora ornamentale e metafora architettonica è operativa. L'ornamento riformula in linguaggio biologico ciò che era già stato stabilito in linguaggio storiografico, e non aggiunge nulla. L'architettura genera una domanda che il vocabolario ordinario non aveva prodotto — per esempio se un legame documentato sia omologo o analogo — e la porta in archivio. Quest'opera si impegna alla seconda e si vieta la prima.</w:t>
      </w:r>
    </w:p>
    <w:p>
      <w:pPr>
        <w:spacing w:after="120" w:line="276"/>
        <w:jc w:val="both"/>
      </w:pPr>
      <w:r>
        <w:rPr>
          <w:rFonts w:ascii="Barlow Semi Condensed" w:cs="Barlow Semi Condensed" w:eastAsia="Barlow Semi Condensed" w:hAnsi="Barlow Semi Condensed"/>
          <w:b/>
          <w:bCs/>
          <w:sz w:val="24"/>
          <w:szCs w:val="24"/>
        </w:rPr>
        <w:t xml:space="preserve">17 · Che cosa la genetica autorizza a chiedere.</w:t>
      </w:r>
      <w:r>
        <w:rPr>
          <w:rFonts w:ascii="Barlow Semi Condensed" w:cs="Barlow Semi Condensed" w:eastAsia="Barlow Semi Condensed" w:hAnsi="Barlow Semi Condensed"/>
          <w:sz w:val="24"/>
          <w:szCs w:val="24"/>
        </w:rPr>
        <w:t xml:space="preserve"> La lente autorizza tre domande, e sono le sole. Che cosa si trasmette, e per quale canale documentato. Che cosa varia nella trasmissione, e in che punto la copia diverge dall'originale. Quale ambiente rende un tratto espresso oppure silente. Sono tre domande che si rivolgono a documenti e ricevono risposte d'archivio; ogni altra domanda posta in nome della metafora è fuori mandato e va respinta come tale.</w:t>
      </w:r>
    </w:p>
    <w:p>
      <w:pPr>
        <w:spacing w:after="120" w:line="276"/>
        <w:jc w:val="both"/>
      </w:pPr>
      <w:r>
        <w:rPr>
          <w:rFonts w:ascii="Barlow Semi Condensed" w:cs="Barlow Semi Condensed" w:eastAsia="Barlow Semi Condensed" w:hAnsi="Barlow Semi Condensed"/>
          <w:b/>
          <w:bCs/>
          <w:sz w:val="24"/>
          <w:szCs w:val="24"/>
        </w:rPr>
        <w:t xml:space="preserve">18 · Che cosa la genetica vieta.</w:t>
      </w:r>
      <w:r>
        <w:rPr>
          <w:rFonts w:ascii="Barlow Semi Condensed" w:cs="Barlow Semi Condensed" w:eastAsia="Barlow Semi Condensed" w:hAnsi="Barlow Semi Condensed"/>
          <w:sz w:val="24"/>
          <w:szCs w:val="24"/>
        </w:rPr>
        <w:t xml:space="preserve"> La lente vieta due cose, e il divieto è assoluto. Vieta il determinismo: da una dottrina, da una scuola o da un incarico non discende una condotta. Vieta la colpa ereditaria: nessuno risponde di ciò che un predecessore, un maestro o un apparato abbia fatto. Il secondo divieto ha in Italia rango costituzionale, poiché la responsabilità penale è personale, e nell'opera precede ogni altra regola di lettura.</w:t>
      </w:r>
    </w:p>
    <w:p>
      <w:pPr>
        <w:spacing w:after="120" w:line="276"/>
        <w:jc w:val="both"/>
      </w:pPr>
      <w:r>
        <w:rPr>
          <w:rFonts w:ascii="Barlow Semi Condensed" w:cs="Barlow Semi Condensed" w:eastAsia="Barlow Semi Condensed" w:hAnsi="Barlow Semi Condensed"/>
          <w:b/>
          <w:bCs/>
          <w:sz w:val="24"/>
          <w:szCs w:val="24"/>
        </w:rPr>
        <w:t xml:space="preserve">19 · Il passato tossico della metafora biologica.</w:t>
      </w:r>
      <w:r>
        <w:rPr>
          <w:rFonts w:ascii="Barlow Semi Condensed" w:cs="Barlow Semi Condensed" w:eastAsia="Barlow Semi Condensed" w:hAnsi="Barlow Semi Condensed"/>
          <w:sz w:val="24"/>
          <w:szCs w:val="24"/>
        </w:rPr>
        <w:t xml:space="preserve"> Va nominato prima di usarla. Il lessico biologico applicato alle società ha una storia documentata di abusi — organicismo, degenerazione, purezza dei ceppi — che non è un incidente del linguaggio ma la sua deriva naturale quando si passa dagli individui alle collettività. La metafora si adotta qui sapendolo, con il vincolo che ne discende: si applica a documenti e a legami, mai a popoli, a stirpi o a comunità.</w:t>
      </w:r>
    </w:p>
    <w:p>
      <w:pPr>
        <w:spacing w:after="120" w:line="276"/>
        <w:jc w:val="both"/>
      </w:pPr>
      <w:r>
        <w:rPr>
          <w:rFonts w:ascii="Barlow Semi Condensed" w:cs="Barlow Semi Condensed" w:eastAsia="Barlow Semi Condensed" w:hAnsi="Barlow Semi Condensed"/>
          <w:b/>
          <w:bCs/>
          <w:sz w:val="24"/>
          <w:szCs w:val="24"/>
        </w:rPr>
        <w:t xml:space="preserve">20 · Il rischio specifico in storiografia.</w:t>
      </w:r>
      <w:r>
        <w:rPr>
          <w:rFonts w:ascii="Barlow Semi Condensed" w:cs="Barlow Semi Condensed" w:eastAsia="Barlow Semi Condensed" w:hAnsi="Barlow Semi Condensed"/>
          <w:sz w:val="24"/>
          <w:szCs w:val="24"/>
        </w:rPr>
        <w:t xml:space="preserve"> Il rischio proprio della metafora biologica nella ricerca storica è la naturalizzazione: fatti prodotti da decisioni umane, revocabili e imputabili, appaiono processi organici che accadono da sé. Una politica diventa un tratto, una decisione un'espressione, una responsabilità una predisposizione. È l'esatto contrario di ciò che serve al caso Moro, dove il punto è distinguere chi decise da chi si trovò presente. Ogni blocco dovrà resistere a questa attrazione.</w:t>
      </w:r>
    </w:p>
    <w:p>
      <w:pPr>
        <w:spacing w:after="120" w:line="276"/>
        <w:jc w:val="both"/>
      </w:pPr>
      <w:r>
        <w:rPr>
          <w:rFonts w:ascii="Barlow Semi Condensed" w:cs="Barlow Semi Condensed" w:eastAsia="Barlow Semi Condensed" w:hAnsi="Barlow Semi Condensed"/>
          <w:b/>
          <w:bCs/>
          <w:sz w:val="24"/>
          <w:szCs w:val="24"/>
        </w:rPr>
        <w:t xml:space="preserve">21 · Genotipo e fenotipo, tradotti.</w:t>
      </w:r>
      <w:r>
        <w:rPr>
          <w:rFonts w:ascii="Barlow Semi Condensed" w:cs="Barlow Semi Condensed" w:eastAsia="Barlow Semi Condensed" w:hAnsi="Barlow Semi Condensed"/>
          <w:sz w:val="24"/>
          <w:szCs w:val="24"/>
        </w:rPr>
        <w:t xml:space="preserve"> Nel corpus il genotipo è il documento: ciò che l'archivio conserva, con protocollo e segnatura. Il fenotipo è ciò che di quel documento si vede in pubblico — la citazione, la sintesi giornalistica, la memoria collettiva. Il fenotipo è sempre più abbondante del genotipo e non lo determina. La regola operativa è che si risale sempre al genotipo e che una discordanza fra i due si registra come divergenza, non si risolve in silenzio.</w:t>
      </w:r>
    </w:p>
    <w:p>
      <w:pPr>
        <w:spacing w:after="120" w:line="276"/>
        <w:jc w:val="both"/>
      </w:pPr>
      <w:r>
        <w:rPr>
          <w:rFonts w:ascii="Barlow Semi Condensed" w:cs="Barlow Semi Condensed" w:eastAsia="Barlow Semi Condensed" w:hAnsi="Barlow Semi Condensed"/>
          <w:b/>
          <w:bCs/>
          <w:sz w:val="24"/>
          <w:szCs w:val="24"/>
        </w:rPr>
        <w:t xml:space="preserve">22 · Omologia contro analogia.</w:t>
      </w:r>
      <w:r>
        <w:rPr>
          <w:rFonts w:ascii="Barlow Semi Condensed" w:cs="Barlow Semi Condensed" w:eastAsia="Barlow Semi Condensed" w:hAnsi="Barlow Semi Condensed"/>
          <w:sz w:val="24"/>
          <w:szCs w:val="24"/>
        </w:rPr>
        <w:t xml:space="preserve"> È la distinzione più utile che la lente consegna, e coincide con la regola dei tre piani. Omologia è somiglianza per discendenza comune documentata, cioè il piano 1, il rapporto diretto provato. Analogia è somiglianza per funzione, prodotta da pressioni simili su linee indipendenti, cioè il piano 2, la convergenza strutturale entro la stessa cornice. Confondere le due è, in biologia come qui, l'errore che genera alberi falsi.</w:t>
      </w:r>
    </w:p>
    <w:p>
      <w:pPr>
        <w:spacing w:after="120" w:line="276"/>
        <w:jc w:val="both"/>
      </w:pPr>
      <w:r>
        <w:rPr>
          <w:rFonts w:ascii="Barlow Semi Condensed" w:cs="Barlow Semi Condensed" w:eastAsia="Barlow Semi Condensed" w:hAnsi="Barlow Semi Condensed"/>
          <w:b/>
          <w:bCs/>
          <w:sz w:val="24"/>
          <w:szCs w:val="24"/>
        </w:rPr>
        <w:t xml:space="preserve">23 · L'analogia non si promuove mai.</w:t>
      </w:r>
      <w:r>
        <w:rPr>
          <w:rFonts w:ascii="Barlow Semi Condensed" w:cs="Barlow Semi Condensed" w:eastAsia="Barlow Semi Condensed" w:hAnsi="Barlow Semi Condensed"/>
          <w:sz w:val="24"/>
          <w:szCs w:val="24"/>
        </w:rPr>
        <w:t xml:space="preserve"> In sistematica un carattere analogo non diventa omologo per accumulo: cento analogie non fanno una discendenza. Nel corpus vale identico, e nessun numero di convergenze di piano 2 produce un nesso di piano 1. La promozione avviene solo per documento, e il documento è di genere diverso dalle convergenze che pretende di sostituire. Chi somma somiglianze non sta rafforzando una prova: sta costruendo una filogenesi immaginaria.</w:t>
      </w:r>
    </w:p>
    <w:p>
      <w:pPr>
        <w:spacing w:after="120" w:line="276"/>
        <w:jc w:val="both"/>
      </w:pPr>
      <w:r>
        <w:rPr>
          <w:rFonts w:ascii="Barlow Semi Condensed" w:cs="Barlow Semi Condensed" w:eastAsia="Barlow Semi Condensed" w:hAnsi="Barlow Semi Condensed"/>
          <w:b/>
          <w:bCs/>
          <w:sz w:val="24"/>
          <w:szCs w:val="24"/>
        </w:rPr>
        <w:t xml:space="preserve">24 · Il piano terzo e la fonte terziaria.</w:t>
      </w:r>
      <w:r>
        <w:rPr>
          <w:rFonts w:ascii="Barlow Semi Condensed" w:cs="Barlow Semi Condensed" w:eastAsia="Barlow Semi Condensed" w:hAnsi="Barlow Semi Condensed"/>
          <w:sz w:val="24"/>
          <w:szCs w:val="24"/>
        </w:rPr>
        <w:t xml:space="preserve"> Il piano 3 è l'affermazione priva di riscontro, che circola perché è stata ripetuta. Nella metafora corrisponde alla copia di una copia il cui originale non è più reperibile. Si registra come tale — la sua esistenza è un fatto sulla circolazione, non sul mondo — e non si usa mai come anello di un cammino. Il corpus vieta inoltre due sedi determinate come fonti: il quotidiano il manifesto e l'enciclopedia Grokipedia.</w:t>
      </w:r>
    </w:p>
    <w:p>
      <w:pPr>
        <w:spacing w:after="120" w:line="276"/>
        <w:jc w:val="both"/>
      </w:pPr>
      <w:r>
        <w:rPr>
          <w:rFonts w:ascii="Barlow Semi Condensed" w:cs="Barlow Semi Condensed" w:eastAsia="Barlow Semi Condensed" w:hAnsi="Barlow Semi Condensed"/>
          <w:b/>
          <w:bCs/>
          <w:sz w:val="24"/>
          <w:szCs w:val="24"/>
        </w:rPr>
        <w:t xml:space="preserve">25 · Replicazione e tasso d'errore.</w:t>
      </w:r>
      <w:r>
        <w:rPr>
          <w:rFonts w:ascii="Barlow Semi Condensed" w:cs="Barlow Semi Condensed" w:eastAsia="Barlow Semi Condensed" w:hAnsi="Barlow Semi Condensed"/>
          <w:sz w:val="24"/>
          <w:szCs w:val="24"/>
        </w:rPr>
        <w:t xml:space="preserve"> Ogni copia introduce errore, e la storiografia ne è fatta: verbali trascritti, telegrammi cifrati e decifrati, riconoscimenti ottici, traduzioni, citazioni di seconda mano. Il corpus conserva l'OCR grezzo dei documenti del Dipartimento di Stato accanto alla trascrizione ordinata proprio per questa ragione. La regola è che la catena di copia si dichiara sempre, perché un'affermazione vale quanto il numero di passaggi che la separa dal documento.</w:t>
      </w:r>
    </w:p>
    <w:p>
      <w:pPr>
        <w:spacing w:after="120" w:line="276"/>
        <w:jc w:val="both"/>
      </w:pPr>
      <w:r>
        <w:rPr>
          <w:rFonts w:ascii="Barlow Semi Condensed" w:cs="Barlow Semi Condensed" w:eastAsia="Barlow Semi Condensed" w:hAnsi="Barlow Semi Condensed"/>
          <w:b/>
          <w:bCs/>
          <w:sz w:val="24"/>
          <w:szCs w:val="24"/>
        </w:rPr>
        <w:t xml:space="preserve">26 · L'espressione differenziale secondo l'ambiente.</w:t>
      </w:r>
      <w:r>
        <w:rPr>
          <w:rFonts w:ascii="Barlow Semi Condensed" w:cs="Barlow Semi Condensed" w:eastAsia="Barlow Semi Condensed" w:hAnsi="Barlow Semi Condensed"/>
          <w:sz w:val="24"/>
          <w:szCs w:val="24"/>
        </w:rPr>
        <w:t xml:space="preserve"> Lo stesso orientamento produce atti diversi in ambienti diversi, e il corpus ne ha esempi datati. Nel marzo 1969 il Comitato dei 303 conviene all'unanimità che non vi sia «real justification for resumption of covert funding»; nel novembre 1975 e nel luglio 1976 il programma di azione coperta in Italia riemerge. Stesso apparato, esiti opposti. La domanda che la lente autorizza è quale variabile d'ambiente sia cambiata, e la risposta si cerca in archivio.</w:t>
      </w:r>
    </w:p>
    <w:p>
      <w:pPr>
        <w:spacing w:after="120" w:line="276"/>
        <w:jc w:val="both"/>
      </w:pPr>
      <w:r>
        <w:rPr>
          <w:rFonts w:ascii="Barlow Semi Condensed" w:cs="Barlow Semi Condensed" w:eastAsia="Barlow Semi Condensed" w:hAnsi="Barlow Semi Condensed"/>
          <w:b/>
          <w:bCs/>
          <w:sz w:val="24"/>
          <w:szCs w:val="24"/>
        </w:rPr>
        <w:t xml:space="preserve">27 · Epigenetica: accendere senza riscrivere.</w:t>
      </w:r>
      <w:r>
        <w:rPr>
          <w:rFonts w:ascii="Barlow Semi Condensed" w:cs="Barlow Semi Condensed" w:eastAsia="Barlow Semi Condensed" w:hAnsi="Barlow Semi Condensed"/>
          <w:sz w:val="24"/>
          <w:szCs w:val="24"/>
        </w:rPr>
        <w:t xml:space="preserve"> L'epigenetica descrive tratti attivati o silenziati senza mutamento del codice. È la figura giusta per una prassi che cambia mentre la norma resta ferma: nessuna direttiva nuova, un'attuazione diversa. Nel corpus corrisponde ai casi in cui l'atto formale tace e la condotta parla, e impone la cautela speculare — dall'assenza di norma non si inferisce condotta, e dalla condotta non si inferisce una norma occulta.</w:t>
      </w:r>
    </w:p>
    <w:p>
      <w:pPr>
        <w:spacing w:after="120" w:line="276"/>
        <w:jc w:val="both"/>
      </w:pPr>
      <w:r>
        <w:rPr>
          <w:rFonts w:ascii="Barlow Semi Condensed" w:cs="Barlow Semi Condensed" w:eastAsia="Barlow Semi Condensed" w:hAnsi="Barlow Semi Condensed"/>
          <w:b/>
          <w:bCs/>
          <w:sz w:val="24"/>
          <w:szCs w:val="24"/>
        </w:rPr>
        <w:t xml:space="preserve">28 · Il DNA non codificante.</w:t>
      </w:r>
      <w:r>
        <w:rPr>
          <w:rFonts w:ascii="Barlow Semi Condensed" w:cs="Barlow Semi Condensed" w:eastAsia="Barlow Semi Condensed" w:hAnsi="Barlow Semi Condensed"/>
          <w:sz w:val="24"/>
          <w:szCs w:val="24"/>
        </w:rPr>
        <w:t xml:space="preserve"> Gran parte di un archivio non esprime nulla: protocolli di trasmissione, note di cortesia, ordini del giorno, elenchi di presenze. La biologia ha imparato tardi che il non codificante non è scarto e svolge funzioni regolative. La traduzione operativa è duplice: non si getta il materiale muto, perché documenta la struttura; e non lo si legge come se parlasse, perché la maggior parte davvero non dice nulla.</w:t>
      </w:r>
    </w:p>
    <w:p>
      <w:pPr>
        <w:spacing w:after="120" w:line="276"/>
        <w:jc w:val="both"/>
      </w:pPr>
      <w:r>
        <w:rPr>
          <w:rFonts w:ascii="Barlow Semi Condensed" w:cs="Barlow Semi Condensed" w:eastAsia="Barlow Semi Condensed" w:hAnsi="Barlow Semi Condensed"/>
          <w:b/>
          <w:bCs/>
          <w:sz w:val="24"/>
          <w:szCs w:val="24"/>
        </w:rPr>
        <w:t xml:space="preserve">29 · Filogenesi e lettura all'indietro.</w:t>
      </w:r>
      <w:r>
        <w:rPr>
          <w:rFonts w:ascii="Barlow Semi Condensed" w:cs="Barlow Semi Condensed" w:eastAsia="Barlow Semi Condensed" w:hAnsi="Barlow Semi Condensed"/>
          <w:sz w:val="24"/>
          <w:szCs w:val="24"/>
        </w:rPr>
        <w:t xml:space="preserve"> Un albero filogenetico si costruisce dai caratteri e si legge dalle radici verso le foglie. L'errore ricorrente è leggerlo al contrario: partire dall'esito noto e ricostruire una discendenza che lo giustifichi. È la forma tecnica della dietrologia. Il corpus lo ha già enunciato nel proprio lessico — la contemporaneità non è prova di nesso — e la lente non aggiunge un divieto nuovo: gli dà una figura più difficile da dimenticare.</w:t>
      </w:r>
    </w:p>
    <w:p>
      <w:pPr>
        <w:spacing w:after="120" w:line="276"/>
        <w:jc w:val="both"/>
      </w:pPr>
      <w:r>
        <w:rPr>
          <w:rFonts w:ascii="Barlow Semi Condensed" w:cs="Barlow Semi Condensed" w:eastAsia="Barlow Semi Condensed" w:hAnsi="Barlow Semi Condensed"/>
          <w:b/>
          <w:bCs/>
          <w:sz w:val="24"/>
          <w:szCs w:val="24"/>
        </w:rPr>
        <w:t xml:space="preserve">30 · La deriva, e perché conta.</w:t>
      </w:r>
      <w:r>
        <w:rPr>
          <w:rFonts w:ascii="Barlow Semi Condensed" w:cs="Barlow Semi Condensed" w:eastAsia="Barlow Semi Condensed" w:hAnsi="Barlow Semi Condensed"/>
          <w:sz w:val="24"/>
          <w:szCs w:val="24"/>
        </w:rPr>
        <w:t xml:space="preserve"> In popolazioni piccole la frequenza di un tratto cambia per caso, senza alcuna selezione. È la figura che manca alla pubblicistica del caso: la coincidenza strutturale, l'incontro che avviene perché il numero degli attori è ridotto e non perché qualcuno lo abbia disposto. Negli ambienti diplomatici e politici degli anni Settanta il campione era piccolo. Prima di leggere una prossimità come segno si valuti che cosa la casualità produrrebbe da sola.</w:t>
      </w:r>
    </w:p>
    <w:p>
      <w:pPr>
        <w:spacing w:after="120" w:line="276"/>
        <w:jc w:val="both"/>
      </w:pPr>
      <w:r>
        <w:rPr>
          <w:rFonts w:ascii="Barlow Semi Condensed" w:cs="Barlow Semi Condensed" w:eastAsia="Barlow Semi Condensed" w:hAnsi="Barlow Semi Condensed"/>
          <w:b/>
          <w:bCs/>
          <w:sz w:val="24"/>
          <w:szCs w:val="24"/>
        </w:rPr>
        <w:t xml:space="preserve">31 · Il vettore e il messaggio.</w:t>
      </w:r>
      <w:r>
        <w:rPr>
          <w:rFonts w:ascii="Barlow Semi Condensed" w:cs="Barlow Semi Condensed" w:eastAsia="Barlow Semi Condensed" w:hAnsi="Barlow Semi Condensed"/>
          <w:sz w:val="24"/>
          <w:szCs w:val="24"/>
        </w:rPr>
        <w:t xml:space="preserve"> Il corpus possiede già un vettore documentato: Giangiacomo Feltrinelli, che trasmise l'immagine di Guevara scattata da Korda e il Diario boliviano, e il cui trasmettere cambiò la natura di ciò che trasmetteva. La lente lo rende preciso. Un vettore non è un mandante, è un canale, e ciò che passa in un canale viene alterato dal passaggio. Un'eredità che degenera non è una catena di comando, ed è tutto ciò che il corpus ha stabilito.</w:t>
      </w:r>
    </w:p>
    <w:p>
      <w:pPr>
        <w:spacing w:after="120" w:line="276"/>
        <w:jc w:val="both"/>
      </w:pPr>
      <w:r>
        <w:rPr>
          <w:rFonts w:ascii="Barlow Semi Condensed" w:cs="Barlow Semi Condensed" w:eastAsia="Barlow Semi Condensed" w:hAnsi="Barlow Semi Condensed"/>
          <w:b/>
          <w:bCs/>
          <w:sz w:val="24"/>
          <w:szCs w:val="24"/>
        </w:rPr>
        <w:t xml:space="preserve">32 · Il nodo non è la persona.</w:t>
      </w:r>
      <w:r>
        <w:rPr>
          <w:rFonts w:ascii="Barlow Semi Condensed" w:cs="Barlow Semi Condensed" w:eastAsia="Barlow Semi Condensed" w:hAnsi="Barlow Semi Condensed"/>
          <w:sz w:val="24"/>
          <w:szCs w:val="24"/>
        </w:rPr>
        <w:t xml:space="preserve"> Un nodo è un punto di una rete costruita su archi documentati; una persona è un soggetto di diritto. Il nodo si misura, si connette, si colloca; la persona si giudica, e solo in tribunale. Quando quest'opera scrive «Kissinger» dentro una figura di rete nomina un nodo documentale, cioè l'insieme dei documenti in cui quel nome ricorre, e non emette alcun enunciato sull'uomo. La distinzione va ripetuta ogni volta che la figura torna.</w:t>
      </w:r>
    </w:p>
    <w:p>
      <w:pPr>
        <w:spacing w:after="120" w:line="276"/>
        <w:jc w:val="both"/>
      </w:pPr>
      <w:r>
        <w:rPr>
          <w:rFonts w:ascii="Barlow Semi Condensed" w:cs="Barlow Semi Condensed" w:eastAsia="Barlow Semi Condensed" w:hAnsi="Barlow Semi Condensed"/>
          <w:b/>
          <w:bCs/>
          <w:sz w:val="24"/>
          <w:szCs w:val="24"/>
        </w:rPr>
        <w:t xml:space="preserve">33 · L'avvertenza che precede l'intera opera.</w:t>
      </w:r>
      <w:r>
        <w:rPr>
          <w:rFonts w:ascii="Barlow Semi Condensed" w:cs="Barlow Semi Condensed" w:eastAsia="Barlow Semi Condensed" w:hAnsi="Barlow Semi Condensed"/>
          <w:sz w:val="24"/>
          <w:szCs w:val="24"/>
        </w:rPr>
        <w:t xml:space="preserve"> Henry Alfred Kissinger non è stato condannato in alcun processo. Nessun blocco di quest'opera, in nessuna delle mille unità previste, lo indica come responsabile di reato, e nessuno potrà essere citato in quel senso. La regola non vale per lui in quanto tale: vale per chiunque, ed è la disciplina che il corpus applica dal primo capitolo — nessuna persona è indicata come responsabile oltre il giudicato definitivo.</w:t>
      </w:r>
    </w:p>
    <w:p>
      <w:pPr>
        <w:spacing w:after="120" w:line="276"/>
        <w:jc w:val="both"/>
      </w:pPr>
      <w:r>
        <w:rPr>
          <w:rFonts w:ascii="Barlow Semi Condensed" w:cs="Barlow Semi Condensed" w:eastAsia="Barlow Semi Condensed" w:hAnsi="Barlow Semi Condensed"/>
          <w:b/>
          <w:bCs/>
          <w:sz w:val="24"/>
          <w:szCs w:val="24"/>
        </w:rPr>
        <w:t xml:space="preserve">34 · Responsabilità politica e responsabilità penale.</w:t>
      </w:r>
      <w:r>
        <w:rPr>
          <w:rFonts w:ascii="Barlow Semi Condensed" w:cs="Barlow Semi Condensed" w:eastAsia="Barlow Semi Condensed" w:hAnsi="Barlow Semi Condensed"/>
          <w:sz w:val="24"/>
          <w:szCs w:val="24"/>
        </w:rPr>
        <w:t xml:space="preserve"> Il corpus registra come documentata la responsabilità primaria di apparati statunitensi nella caduta di Salvador Allende l'11 settembre 1973, sotto la supervisione del Segretario di Stato. È un enunciato storico-politico su un apparato, di grado A come contesto. Non è, e non può diventare, un accertamento di responsabilità penale personale. Le due proposizioni hanno soggetti diversi, sedi diverse e standard di prova diversi, e vanno tenute su righe separate.</w:t>
      </w:r>
    </w:p>
    <w:p>
      <w:pPr>
        <w:spacing w:after="120" w:line="276"/>
        <w:jc w:val="both"/>
      </w:pPr>
      <w:r>
        <w:rPr>
          <w:rFonts w:ascii="Barlow Semi Condensed" w:cs="Barlow Semi Condensed" w:eastAsia="Barlow Semi Condensed" w:hAnsi="Barlow Semi Condensed"/>
          <w:b/>
          <w:bCs/>
          <w:sz w:val="24"/>
          <w:szCs w:val="24"/>
        </w:rPr>
        <w:t xml:space="preserve">35 · Perché proprio questo nodo.</w:t>
      </w:r>
      <w:r>
        <w:rPr>
          <w:rFonts w:ascii="Barlow Semi Condensed" w:cs="Barlow Semi Condensed" w:eastAsia="Barlow Semi Condensed" w:hAnsi="Barlow Semi Condensed"/>
          <w:sz w:val="24"/>
          <w:szCs w:val="24"/>
        </w:rPr>
        <w:t xml:space="preserve"> Su Kissinger la tentazione combinatoria è massima per una ragione misurabile: fra il 1969 e il 1977 tenne, e per circa due anni cumulò, le due cariche che concentrano l'informazione — consigliere per la sicurezza nazionale e Segretario di Stato — sicché il suo nome compare per ufficio nei verbali di ogni dossier. L'ubiquità documentale è un effetto della posizione, non un indizio. Chi la scambia per indizio ha confuso l'organigramma con la trama.</w:t>
      </w:r>
    </w:p>
    <w:p>
      <w:pPr>
        <w:spacing w:after="120" w:line="276"/>
        <w:jc w:val="both"/>
      </w:pPr>
      <w:r>
        <w:rPr>
          <w:rFonts w:ascii="Barlow Semi Condensed" w:cs="Barlow Semi Condensed" w:eastAsia="Barlow Semi Condensed" w:hAnsi="Barlow Semi Condensed"/>
          <w:b/>
          <w:bCs/>
          <w:sz w:val="24"/>
          <w:szCs w:val="24"/>
        </w:rPr>
        <w:t xml:space="preserve">36 · L'archivio ipertrofico.</w:t>
      </w:r>
      <w:r>
        <w:rPr>
          <w:rFonts w:ascii="Barlow Semi Condensed" w:cs="Barlow Semi Condensed" w:eastAsia="Barlow Semi Condensed" w:hAnsi="Barlow Semi Condensed"/>
          <w:sz w:val="24"/>
          <w:szCs w:val="24"/>
        </w:rPr>
        <w:t xml:space="preserve"> A quella posizione corrisponde un giacimento anomalo: i memoranda of conversation della Ford Library, i volumi FRUS, le trascrizioni dei colloqui. Un nome così documentato produce sempre un riscontro per qualunque ipotesi lo si interroghi, ed è precisamente questo a renderlo insidioso. La ricchezza dell'archivio non conferma: aumenta la probabilità di trovare qualcosa che somigli a ciò che si cerca. Il rimedio è formulare il quesito prima di aprire il fondo.</w:t>
      </w:r>
    </w:p>
    <w:p>
      <w:pPr>
        <w:spacing w:after="120" w:line="276"/>
        <w:jc w:val="both"/>
      </w:pPr>
      <w:r>
        <w:rPr>
          <w:rFonts w:ascii="Barlow Semi Condensed" w:cs="Barlow Semi Condensed" w:eastAsia="Barlow Semi Condensed" w:hAnsi="Barlow Semi Condensed"/>
          <w:b/>
          <w:bCs/>
          <w:sz w:val="24"/>
          <w:szCs w:val="24"/>
        </w:rPr>
        <w:t xml:space="preserve">37 · Il piano uno, con segnatura.</w:t>
      </w:r>
      <w:r>
        <w:rPr>
          <w:rFonts w:ascii="Barlow Semi Condensed" w:cs="Barlow Semi Condensed" w:eastAsia="Barlow Semi Condensed" w:hAnsi="Barlow Semi Condensed"/>
          <w:sz w:val="24"/>
          <w:szCs w:val="24"/>
        </w:rPr>
        <w:t xml:space="preserve"> Esiste un rapporto diretto documentato fra Moro e Kissinger, ed è uno: il memorandum of conversation del 25 settembre 1974 nello Studio Ovale fra Giovanni Leone, Aldo Moro, Gerald Ford e Henry Kissinger, con Brent Scowcroft, alla Ford Library doc. 1552802, edito in FRUS 1969-1976 vol. E-15 part 2 doc. 350, cui si aggiunge il verbale del colloquio del 26 settembre, doc. 1552806. Grado A. È il piano 1, e ha una segnatura.</w:t>
      </w:r>
    </w:p>
    <w:p>
      <w:pPr>
        <w:spacing w:after="120" w:line="276"/>
        <w:jc w:val="both"/>
      </w:pPr>
      <w:r>
        <w:rPr>
          <w:rFonts w:ascii="Barlow Semi Condensed" w:cs="Barlow Semi Condensed" w:eastAsia="Barlow Semi Condensed" w:hAnsi="Barlow Semi Condensed"/>
          <w:b/>
          <w:bCs/>
          <w:sz w:val="24"/>
          <w:szCs w:val="24"/>
        </w:rPr>
        <w:t xml:space="preserve">38 · Che cosa quel documento attesta.</w:t>
      </w:r>
      <w:r>
        <w:rPr>
          <w:rFonts w:ascii="Barlow Semi Condensed" w:cs="Barlow Semi Condensed" w:eastAsia="Barlow Semi Condensed" w:hAnsi="Barlow Semi Condensed"/>
          <w:sz w:val="24"/>
          <w:szCs w:val="24"/>
        </w:rPr>
        <w:t xml:space="preserve"> Il documento attesta la posizione di Kissinger sul PCI espressa a Ford alla vigilia: che agli italiani si dovesse dire «tough» che qualunque presenza comunista al governo avrebbe mutato le relazioni, con una valutazione sul rischio di contagio in Francia, Germania e Grecia. La ricognizione del corpus aggiunge il limite da conservare in ogni ripresa: il documento non attesta una posizione di Moro sul medesimo punto in quella sede, e non la si inferisca.</w:t>
      </w:r>
    </w:p>
    <w:p>
      <w:pPr>
        <w:spacing w:after="120" w:line="276"/>
        <w:jc w:val="both"/>
      </w:pPr>
      <w:r>
        <w:rPr>
          <w:rFonts w:ascii="Barlow Semi Condensed" w:cs="Barlow Semi Condensed" w:eastAsia="Barlow Semi Condensed" w:hAnsi="Barlow Semi Condensed"/>
          <w:b/>
          <w:bCs/>
          <w:sz w:val="24"/>
          <w:szCs w:val="24"/>
        </w:rPr>
        <w:t xml:space="preserve">39 · La contemporaneità apparente del 1969.</w:t>
      </w:r>
      <w:r>
        <w:rPr>
          <w:rFonts w:ascii="Barlow Semi Condensed" w:cs="Barlow Semi Condensed" w:eastAsia="Barlow Semi Condensed" w:hAnsi="Barlow Semi Condensed"/>
          <w:sz w:val="24"/>
          <w:szCs w:val="24"/>
        </w:rPr>
        <w:t xml:space="preserve"> La riunione del Comitato dei 303 dell'11 marzo 1969, presieduta da Kissinger — FRUS vol. XLI doc. 180, con Karamessines a illustrare il programma di sostegno coperto ai partiti italiani dal 1948 al 1968 — precede di quasi cinque mesi l'insediamento di Moro alla Farnesina, avvenuto il 5 agosto 1969. La ricognizione lo dichiara: la contemporaneità è solo apparente e non va trattata come nesso. È il caso di scuola della quinta regola.</w:t>
      </w:r>
    </w:p>
    <w:p>
      <w:pPr>
        <w:spacing w:after="120" w:line="276"/>
        <w:jc w:val="both"/>
      </w:pPr>
      <w:r>
        <w:rPr>
          <w:rFonts w:ascii="Barlow Semi Condensed" w:cs="Barlow Semi Condensed" w:eastAsia="Barlow Semi Condensed" w:hAnsi="Barlow Semi Condensed"/>
          <w:b/>
          <w:bCs/>
          <w:sz w:val="24"/>
          <w:szCs w:val="24"/>
        </w:rPr>
        <w:t xml:space="preserve">40 · L'istruzione del dicembre 1969.</w:t>
      </w:r>
      <w:r>
        <w:rPr>
          <w:rFonts w:ascii="Barlow Semi Condensed" w:cs="Barlow Semi Condensed" w:eastAsia="Barlow Semi Condensed" w:hAnsi="Barlow Semi Condensed"/>
          <w:sz w:val="24"/>
          <w:szCs w:val="24"/>
        </w:rPr>
        <w:t xml:space="preserve"> Il documento 188 del medesimo volume registra l'istruzione di Nixon del dicembre 1969 di avviare uno «study on Italy». È un fatto pubblico datato e sta al piano 1 rispetto a sé stesso: attesta che uno studio fu ordinato. Non attesta il suo contenuto, i suoi esiti né alcun rapporto con persone italiane determinate. Il quesito che ne discende è reperire lo studio e i suoi allegati presso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41 · Le Azzorre, giugno 1974.</w:t>
      </w:r>
      <w:r>
        <w:rPr>
          <w:rFonts w:ascii="Barlow Semi Condensed" w:cs="Barlow Semi Condensed" w:eastAsia="Barlow Semi Condensed" w:hAnsi="Barlow Semi Condensed"/>
          <w:sz w:val="24"/>
          <w:szCs w:val="24"/>
        </w:rPr>
        <w:t xml:space="preserve"> Il memorandum dell'incontro Nixon-Spínola alle Azzorre del 19 giugno 1974 è fatto pubblico già acquisito dal corpus. Sta nella cornice portoghese, non in quella italiana, e vi resta: la simultaneità con la fase finale del ministero di Moro è cronologica e nulla più. Registrarlo serve a delimitare, non a collegare, e a segnare che la stessa cornice atlantica ospitava dossier distinti che non comunicavano per il solo fatto di essere coevi.</w:t>
      </w:r>
    </w:p>
    <w:p>
      <w:pPr>
        <w:spacing w:after="120" w:line="276"/>
        <w:jc w:val="both"/>
      </w:pPr>
      <w:r>
        <w:rPr>
          <w:rFonts w:ascii="Barlow Semi Condensed" w:cs="Barlow Semi Condensed" w:eastAsia="Barlow Semi Condensed" w:hAnsi="Barlow Semi Condensed"/>
          <w:b/>
          <w:bCs/>
          <w:sz w:val="24"/>
          <w:szCs w:val="24"/>
        </w:rPr>
        <w:t xml:space="preserve">42 · Il leftist neutralist regime.</w:t>
      </w:r>
      <w:r>
        <w:rPr>
          <w:rFonts w:ascii="Barlow Semi Condensed" w:cs="Barlow Semi Condensed" w:eastAsia="Barlow Semi Condensed" w:hAnsi="Barlow Semi Condensed"/>
          <w:sz w:val="24"/>
          <w:szCs w:val="24"/>
        </w:rPr>
        <w:t xml:space="preserve"> Nei FRUS Kissinger paventava per Lisbona «not a Communist take-over, but a leftist neutralist regime remaining within NATO». La formula è preziosa perché nomina la preoccupazione con precisione: non l'ingresso nel blocco avverso, ma la neutralizzazione interna dell'alleanza. È un tratto documentato di una posizione, e come tale entra nel corpus. Trasferirlo al caso italiano senza un documento italiano sarebbe analogia scambiata per omologia.</w:t>
      </w:r>
    </w:p>
    <w:p>
      <w:pPr>
        <w:spacing w:after="120" w:line="276"/>
        <w:jc w:val="both"/>
      </w:pPr>
      <w:r>
        <w:rPr>
          <w:rFonts w:ascii="Barlow Semi Condensed" w:cs="Barlow Semi Condensed" w:eastAsia="Barlow Semi Condensed" w:hAnsi="Barlow Semi Condensed"/>
          <w:b/>
          <w:bCs/>
          <w:sz w:val="24"/>
          <w:szCs w:val="24"/>
        </w:rPr>
        <w:t xml:space="preserve">43 · Helsinki e l'insofferenza riferita.</w:t>
      </w:r>
      <w:r>
        <w:rPr>
          <w:rFonts w:ascii="Barlow Semi Condensed" w:cs="Barlow Semi Condensed" w:eastAsia="Barlow Semi Condensed" w:hAnsi="Barlow Semi Condensed"/>
          <w:sz w:val="24"/>
          <w:szCs w:val="24"/>
        </w:rPr>
        <w:t xml:space="preserve"> Sull'Atto finale del 1° agosto 1975 il corpus registra che Moro firmò nella duplice qualità di presidente del Consiglio e presidente di turno del Consiglio delle Comunità, e che ottenne il coinvolgimento formale della Comunità «sfidando l'insofferenza di Kissinger». La formulazione proviene da fonte pubblicistica e storiografica secondaria, non da un verbale: si cita con la sua provenienza e si tiene distinta dai documenti a segnatura.</w:t>
      </w:r>
    </w:p>
    <w:p>
      <w:pPr>
        <w:spacing w:after="120" w:line="276"/>
        <w:jc w:val="both"/>
      </w:pPr>
      <w:r>
        <w:rPr>
          <w:rFonts w:ascii="Barlow Semi Condensed" w:cs="Barlow Semi Condensed" w:eastAsia="Barlow Semi Condensed" w:hAnsi="Barlow Semi Condensed"/>
          <w:b/>
          <w:bCs/>
          <w:sz w:val="24"/>
          <w:szCs w:val="24"/>
        </w:rPr>
        <w:t xml:space="preserve">44 · La testimonianza contestata.</w:t>
      </w:r>
      <w:r>
        <w:rPr>
          <w:rFonts w:ascii="Barlow Semi Condensed" w:cs="Barlow Semi Condensed" w:eastAsia="Barlow Semi Condensed" w:hAnsi="Barlow Semi Condensed"/>
          <w:sz w:val="24"/>
          <w:szCs w:val="24"/>
        </w:rPr>
        <w:t xml:space="preserve"> Corrado Guerzoni riferì, ed Eleonora Chiavarelli Moro confermò in sede parlamentare, un avvertimento rivolto a Moro a Washington e collocato al settembre 1974. Kissinger lo ha sempre smentito. Il corpus lo colloca al nodo M-5 della triangolazione Guevara-Moro e lo tiene al grado B nella sua accezione debole: testimonianza resa in sede istituzionale e contestata dall'altra parte. Non è mai da dare per accertata, e nessun blocco successivo potrà trattarla altrimenti.</w:t>
      </w:r>
    </w:p>
    <w:p>
      <w:pPr>
        <w:spacing w:after="120" w:line="276"/>
        <w:jc w:val="both"/>
      </w:pPr>
      <w:r>
        <w:rPr>
          <w:rFonts w:ascii="Barlow Semi Condensed" w:cs="Barlow Semi Condensed" w:eastAsia="Barlow Semi Condensed" w:hAnsi="Barlow Semi Condensed"/>
          <w:b/>
          <w:bCs/>
          <w:sz w:val="24"/>
          <w:szCs w:val="24"/>
        </w:rPr>
        <w:t xml:space="preserve">45 · Che cosa la smentirebbe.</w:t>
      </w:r>
      <w:r>
        <w:rPr>
          <w:rFonts w:ascii="Barlow Semi Condensed" w:cs="Barlow Semi Condensed" w:eastAsia="Barlow Semi Condensed" w:hAnsi="Barlow Semi Condensed"/>
          <w:sz w:val="24"/>
          <w:szCs w:val="24"/>
        </w:rPr>
        <w:t xml:space="preserve"> La disciplina chiede per ogni asserzione la sua condizione di caduta. Per l'avvertimento riferito: un verbale, una nota di delegazione o un appunto coevo che ne registri i termini lo porterebbe verso A; una cronologia che escluda la presenza dei protagonisti nel luogo e nel tempo indicati lo abbatterebbe. Allo stato non risulta né l'uno né l'altra, e l'asserzione resta ferma dove il corpus l'ha collocata.</w:t>
      </w:r>
    </w:p>
    <w:p>
      <w:pPr>
        <w:spacing w:after="120" w:line="276"/>
        <w:jc w:val="both"/>
      </w:pPr>
      <w:r>
        <w:rPr>
          <w:rFonts w:ascii="Barlow Semi Condensed" w:cs="Barlow Semi Condensed" w:eastAsia="Barlow Semi Condensed" w:hAnsi="Barlow Semi Condensed"/>
          <w:b/>
          <w:bCs/>
          <w:sz w:val="24"/>
          <w:szCs w:val="24"/>
        </w:rPr>
        <w:t xml:space="preserve">46 · Lo Stato Zero già dichiarato.</w:t>
      </w:r>
      <w:r>
        <w:rPr>
          <w:rFonts w:ascii="Barlow Semi Condensed" w:cs="Barlow Semi Condensed" w:eastAsia="Barlow Semi Condensed" w:hAnsi="Barlow Semi Condensed"/>
          <w:sz w:val="24"/>
          <w:szCs w:val="24"/>
        </w:rPr>
        <w:t xml:space="preserve"> La Fase sesta dell'opera-madre iscrive fra gli Stati Zero, cioè fra le ricerche condotte e chiuse in negativo, il documento che leghi Kissinger-persona, o qualunque apparato straniero nominato, alla catena di comando del delitto. Non è un dubbio: è un esito, e vale quanto un Livello A. Quest'opera lo eredita per intero e non lo riapre per suggestione, ma solo davanti a un documento nuovo con sede e segnatura.</w:t>
      </w:r>
    </w:p>
    <w:p>
      <w:pPr>
        <w:spacing w:after="120" w:line="276"/>
        <w:jc w:val="both"/>
      </w:pPr>
      <w:r>
        <w:rPr>
          <w:rFonts w:ascii="Barlow Semi Condensed" w:cs="Barlow Semi Condensed" w:eastAsia="Barlow Semi Condensed" w:hAnsi="Barlow Semi Condensed"/>
          <w:b/>
          <w:bCs/>
          <w:sz w:val="24"/>
          <w:szCs w:val="24"/>
        </w:rPr>
        <w:t xml:space="preserve">47 · Il silenzio della quadriga.</w:t>
      </w:r>
      <w:r>
        <w:rPr>
          <w:rFonts w:ascii="Barlow Semi Condensed" w:cs="Barlow Semi Condensed" w:eastAsia="Barlow Semi Condensed" w:hAnsi="Barlow Semi Condensed"/>
          <w:sz w:val="24"/>
          <w:szCs w:val="24"/>
        </w:rPr>
        <w:t xml:space="preserve"> Verifica meccanica, eseguita e qui verbalizzata: la stringa «Kissinger» non compare in alcuno dei mille blocchi dei nove cantieri, dei quattrocento del manuale investigativo, dei trecento dell'agenda di ricerca. Zero occorrenze su millesettecento unità. È un buco strutturale misurato, e va dichiarato con perimetro esatto secondo il blocco 233 dell'agenda e il blocco 285, che fanno della ricerca a vuoto un atto formale.</w:t>
      </w:r>
    </w:p>
    <w:p>
      <w:pPr>
        <w:spacing w:after="120" w:line="276"/>
        <w:jc w:val="both"/>
      </w:pPr>
      <w:r>
        <w:rPr>
          <w:rFonts w:ascii="Barlow Semi Condensed" w:cs="Barlow Semi Condensed" w:eastAsia="Barlow Semi Condensed" w:hAnsi="Barlow Semi Condensed"/>
          <w:b/>
          <w:bCs/>
          <w:sz w:val="24"/>
          <w:szCs w:val="24"/>
        </w:rPr>
        <w:t xml:space="preserve">48 · Come si legge quel buco.</w:t>
      </w:r>
      <w:r>
        <w:rPr>
          <w:rFonts w:ascii="Barlow Semi Condensed" w:cs="Barlow Semi Condensed" w:eastAsia="Barlow Semi Condensed" w:hAnsi="Barlow Semi Condensed"/>
          <w:sz w:val="24"/>
          <w:szCs w:val="24"/>
        </w:rPr>
        <w:t xml:space="preserve"> La regola dei buchi ha due tempi, e il secondo è quello che qui conta. Un basso rapporto di associazione fra due domini non è indizio di assenza di rapporti: è indizio che nessuno ha scritto un documento che li tratti insieme. Lo zero della quadriga non dice che il nodo sia irrilevante; dice che i cantieri furono costruiti su archivi che non lo trattano — Kew, Parigi, Bonn — e che manca la colonna americana.</w:t>
      </w:r>
    </w:p>
    <w:p>
      <w:pPr>
        <w:spacing w:after="120" w:line="276"/>
        <w:jc w:val="both"/>
      </w:pPr>
      <w:r>
        <w:rPr>
          <w:rFonts w:ascii="Barlow Semi Condensed" w:cs="Barlow Semi Condensed" w:eastAsia="Barlow Semi Condensed" w:hAnsi="Barlow Semi Condensed"/>
          <w:b/>
          <w:bCs/>
          <w:sz w:val="24"/>
          <w:szCs w:val="24"/>
        </w:rPr>
        <w:t xml:space="preserve">49 · Il bersaglio che ne discende.</w:t>
      </w:r>
      <w:r>
        <w:rPr>
          <w:rFonts w:ascii="Barlow Semi Condensed" w:cs="Barlow Semi Condensed" w:eastAsia="Barlow Semi Condensed" w:hAnsi="Barlow Semi Condensed"/>
          <w:sz w:val="24"/>
          <w:szCs w:val="24"/>
        </w:rPr>
        <w:t xml:space="preserve"> Ne discende un bersaglio documentale nuovo, primo prodotto operativo della serie: aprire nella quadriga la colonna statunitense, con giacimento proprio — la serie FRUS 1969-1976 per intero, i Nixon Presidential Materials, NSC Files, Country Files Italy a College Park, e i National Security Adviser's Memoranda of Conversation alla Ford Library. La lente ha superato il primo esame: ha fatto scrivere un bersaglio che non c'era.</w:t>
      </w:r>
    </w:p>
    <w:p>
      <w:pPr>
        <w:spacing w:after="120" w:line="276"/>
        <w:jc w:val="both"/>
      </w:pPr>
      <w:r>
        <w:rPr>
          <w:rFonts w:ascii="Barlow Semi Condensed" w:cs="Barlow Semi Condensed" w:eastAsia="Barlow Semi Condensed" w:hAnsi="Barlow Semi Condensed"/>
          <w:b/>
          <w:bCs/>
          <w:sz w:val="24"/>
          <w:szCs w:val="24"/>
        </w:rPr>
        <w:t xml:space="preserve">50 · Come si misura la betweenness.</w:t>
      </w:r>
      <w:r>
        <w:rPr>
          <w:rFonts w:ascii="Barlow Semi Condensed" w:cs="Barlow Semi Condensed" w:eastAsia="Barlow Semi Condensed" w:hAnsi="Barlow Semi Condensed"/>
          <w:sz w:val="24"/>
          <w:szCs w:val="24"/>
        </w:rPr>
        <w:t xml:space="preserve"> La betweenness di un nodo si calcola contando quante volte esso cade sui cammini minimi fra tutte le coppie di altri nodi; il corpus la calcola con l'algoritmo di Brandes, in modo esatto, sul solo grafo degli archi documentati e gradati. È una misura di posizione in una rete di carte. Non contiene alcuna informazione su intenzioni, decisioni o condotte, e per costruzione non ne può contenere.</w:t>
      </w:r>
    </w:p>
    <w:p>
      <w:pPr>
        <w:spacing w:after="120" w:line="276"/>
        <w:jc w:val="both"/>
      </w:pPr>
      <w:r>
        <w:rPr>
          <w:rFonts w:ascii="Barlow Semi Condensed" w:cs="Barlow Semi Condensed" w:eastAsia="Barlow Semi Condensed" w:hAnsi="Barlow Semi Condensed"/>
          <w:b/>
          <w:bCs/>
          <w:sz w:val="24"/>
          <w:szCs w:val="24"/>
        </w:rPr>
        <w:t xml:space="preserve">51 · La regola d'interpretazione, prima della lettura.</w:t>
      </w:r>
      <w:r>
        <w:rPr>
          <w:rFonts w:ascii="Barlow Semi Condensed" w:cs="Barlow Semi Condensed" w:eastAsia="Barlow Semi Condensed" w:hAnsi="Barlow Semi Condensed"/>
          <w:sz w:val="24"/>
          <w:szCs w:val="24"/>
        </w:rPr>
        <w:t xml:space="preserve"> Il corpus antepone a ogni figura di rete una sola frase: la centralità misura la densità della documentazione, non la responsabilità. Che le Brigate Rosse dominino il grado nella rete pubblica è ovvio, perché sono l'oggetto del giudicato. Che il CPM abbia la seconda intermediazione è invece il risultato analitico. In nessuno dei due casi il numero dice chi fece che cosa: dice dove passano i cammini fra i documenti.</w:t>
      </w:r>
    </w:p>
    <w:p>
      <w:pPr>
        <w:spacing w:after="120" w:line="276"/>
        <w:jc w:val="both"/>
      </w:pPr>
      <w:r>
        <w:rPr>
          <w:rFonts w:ascii="Barlow Semi Condensed" w:cs="Barlow Semi Condensed" w:eastAsia="Barlow Semi Condensed" w:hAnsi="Barlow Semi Condensed"/>
          <w:b/>
          <w:bCs/>
          <w:sz w:val="24"/>
          <w:szCs w:val="24"/>
        </w:rPr>
        <w:t xml:space="preserve">52 · Il nodo assente dalla rete.</w:t>
      </w:r>
      <w:r>
        <w:rPr>
          <w:rFonts w:ascii="Barlow Semi Condensed" w:cs="Barlow Semi Condensed" w:eastAsia="Barlow Semi Condensed" w:hAnsi="Barlow Semi Condensed"/>
          <w:sz w:val="24"/>
          <w:szCs w:val="24"/>
        </w:rPr>
        <w:t xml:space="preserve"> Va detto con esattezza. Nella rete documentata del corpus pubblico — trentanove nodi e cinquantanove archi, ventotto di grado A, ventisei F, cinque B — Kissinger non compare fra i nodi censiti. La sua betweenness in quel grafo non è alta né bassa: non esiste. Chi volesse calcolarla dovrebbe prima costruire archi documentati e gradati, e quella costruzione è l'oggetto delle serie che seguono, non un loro presupposto.</w:t>
      </w:r>
    </w:p>
    <w:p>
      <w:pPr>
        <w:spacing w:after="120" w:line="276"/>
        <w:jc w:val="both"/>
      </w:pPr>
      <w:r>
        <w:rPr>
          <w:rFonts w:ascii="Barlow Semi Condensed" w:cs="Barlow Semi Condensed" w:eastAsia="Barlow Semi Condensed" w:hAnsi="Barlow Semi Condensed"/>
          <w:b/>
          <w:bCs/>
          <w:sz w:val="24"/>
          <w:szCs w:val="24"/>
        </w:rPr>
        <w:t xml:space="preserve">53 · Senza grado sull'arco non c'è cammino.</w:t>
      </w:r>
      <w:r>
        <w:rPr>
          <w:rFonts w:ascii="Barlow Semi Condensed" w:cs="Barlow Semi Condensed" w:eastAsia="Barlow Semi Condensed" w:hAnsi="Barlow Semi Condensed"/>
          <w:sz w:val="24"/>
          <w:szCs w:val="24"/>
        </w:rPr>
        <w:t xml:space="preserve"> La regola che quest'opera eredita è vincolante: nella costruzione della rete si gradua la sinapsi, non il neurone. Un inventario che conti gli archi senza gradarli rende incalcolabile la regola dell'anello debole, e con essa ogni valutazione di cammino. Prima che il nodo Kissinger entri in una figura, ciascuno dei suoi archi dovrà portare il proprio grado e la propria segnatura. Nessuna eccezione, nemmeno per il nodo più documentato.</w:t>
      </w:r>
    </w:p>
    <w:p>
      <w:pPr>
        <w:spacing w:after="120" w:line="276"/>
        <w:jc w:val="both"/>
      </w:pPr>
      <w:r>
        <w:rPr>
          <w:rFonts w:ascii="Barlow Semi Condensed" w:cs="Barlow Semi Condensed" w:eastAsia="Barlow Semi Condensed" w:hAnsi="Barlow Semi Condensed"/>
          <w:b/>
          <w:bCs/>
          <w:sz w:val="24"/>
          <w:szCs w:val="24"/>
        </w:rPr>
        <w:t xml:space="preserve">54 · L'anello debole, applicato.</w:t>
      </w:r>
      <w:r>
        <w:rPr>
          <w:rFonts w:ascii="Barlow Semi Condensed" w:cs="Barlow Semi Condensed" w:eastAsia="Barlow Semi Condensed" w:hAnsi="Barlow Semi Condensed"/>
          <w:sz w:val="24"/>
          <w:szCs w:val="24"/>
        </w:rPr>
        <w:t xml:space="preserve"> Il grado di un cammino è il grado minimo fra i suoi archi. Un cammino che colleghi lo Studio Ovale del settembre 1974 al caso del 1978 dovrebbe attraversare almeno un arco che oggi non esiste, e che il corpus ha già cercato senza trovare. Finché quell'arco manca, ogni cammino costruito su quel tratto ha grado non basso ma assente, e non sostiene alcuna inferenza operativa.</w:t>
      </w:r>
    </w:p>
    <w:p>
      <w:pPr>
        <w:spacing w:after="120" w:line="276"/>
        <w:jc w:val="both"/>
      </w:pPr>
      <w:r>
        <w:rPr>
          <w:rFonts w:ascii="Barlow Semi Condensed" w:cs="Barlow Semi Condensed" w:eastAsia="Barlow Semi Condensed" w:hAnsi="Barlow Semi Condensed"/>
          <w:b/>
          <w:bCs/>
          <w:sz w:val="24"/>
          <w:szCs w:val="24"/>
        </w:rPr>
        <w:t xml:space="preserve">55 · Il nodo calamita.</w:t>
      </w:r>
      <w:r>
        <w:rPr>
          <w:rFonts w:ascii="Barlow Semi Condensed" w:cs="Barlow Semi Condensed" w:eastAsia="Barlow Semi Condensed" w:hAnsi="Barlow Semi Condensed"/>
          <w:sz w:val="24"/>
          <w:szCs w:val="24"/>
        </w:rPr>
        <w:t xml:space="preserve"> Esiste un effetto del quale diffidare: nelle reti costruite a mano i nodi molto noti attraggono archi che gli analisti disegnano per plausibilità e non per documento. È l'equivalente reticolare della sovradiagnosi. L'antidoto è procedurale e va fissato ora: ogni arco che tocchi questo nodo entra solo con documento a segnatura, e l'onere di produrlo grava su chi propone l'arco, non su chi lo contesta.</w:t>
      </w:r>
    </w:p>
    <w:p>
      <w:pPr>
        <w:spacing w:after="120" w:line="276"/>
        <w:jc w:val="both"/>
      </w:pPr>
      <w:r>
        <w:rPr>
          <w:rFonts w:ascii="Barlow Semi Condensed" w:cs="Barlow Semi Condensed" w:eastAsia="Barlow Semi Condensed" w:hAnsi="Barlow Semi Condensed"/>
          <w:b/>
          <w:bCs/>
          <w:sz w:val="24"/>
          <w:szCs w:val="24"/>
        </w:rPr>
        <w:t xml:space="preserve">56 · Fenotipo pubblico e genotipo documentale.</w:t>
      </w:r>
      <w:r>
        <w:rPr>
          <w:rFonts w:ascii="Barlow Semi Condensed" w:cs="Barlow Semi Condensed" w:eastAsia="Barlow Semi Condensed" w:hAnsi="Barlow Semi Condensed"/>
          <w:sz w:val="24"/>
          <w:szCs w:val="24"/>
        </w:rPr>
        <w:t xml:space="preserve"> Sul nodo qui trattato la sproporzione fra i due strati è estrema: un'immensa produzione pubblica — memorialistica, polemica, televisiva — poggia su un insieme di documenti a segnatura assai più ridotto. Il corpus lavora sul secondo strato e usa il primo soltanto come dato sulla circolazione delle idee. Quando le due letture divergono, la divergenza si riporta e non si sceglie in silenzio: è la sesta regola del metodo.</w:t>
      </w:r>
    </w:p>
    <w:p>
      <w:pPr>
        <w:spacing w:after="120" w:line="276"/>
        <w:jc w:val="both"/>
      </w:pPr>
      <w:r>
        <w:rPr>
          <w:rFonts w:ascii="Barlow Semi Condensed" w:cs="Barlow Semi Condensed" w:eastAsia="Barlow Semi Condensed" w:hAnsi="Barlow Semi Condensed"/>
          <w:b/>
          <w:bCs/>
          <w:sz w:val="24"/>
          <w:szCs w:val="24"/>
        </w:rPr>
        <w:t xml:space="preserve">57 · L'appartenenza non è condotta.</w:t>
      </w:r>
      <w:r>
        <w:rPr>
          <w:rFonts w:ascii="Barlow Semi Condensed" w:cs="Barlow Semi Condensed" w:eastAsia="Barlow Semi Condensed" w:hAnsi="Barlow Semi Condensed"/>
          <w:sz w:val="24"/>
          <w:szCs w:val="24"/>
        </w:rPr>
        <w:t xml:space="preserve"> Vale qui come in tutto il corpus, e la lente lo rende più nitido: appartenere a una scuola dottrinale, a un'amministrazione o a un lignaggio intellettuale è un dato di collocazione, come un allele condiviso. Non è prova di condotta, e non lo diventa per accumulo di appartenenze. La quarta regola del metodo non ammette il ragionamento per stirpe, ed è la regola che la metafora biologica minaccia più di ogni altra.</w:t>
      </w:r>
    </w:p>
    <w:p>
      <w:pPr>
        <w:spacing w:after="120" w:line="276"/>
        <w:jc w:val="both"/>
      </w:pPr>
      <w:r>
        <w:rPr>
          <w:rFonts w:ascii="Barlow Semi Condensed" w:cs="Barlow Semi Condensed" w:eastAsia="Barlow Semi Condensed" w:hAnsi="Barlow Semi Condensed"/>
          <w:b/>
          <w:bCs/>
          <w:sz w:val="24"/>
          <w:szCs w:val="24"/>
        </w:rPr>
        <w:t xml:space="preserve">58 · Il quesito, non l'asserzione.</w:t>
      </w:r>
      <w:r>
        <w:rPr>
          <w:rFonts w:ascii="Barlow Semi Condensed" w:cs="Barlow Semi Condensed" w:eastAsia="Barlow Semi Condensed" w:hAnsi="Barlow Semi Condensed"/>
          <w:sz w:val="24"/>
          <w:szCs w:val="24"/>
        </w:rPr>
        <w:t xml:space="preserve"> Dove un blocco di quest'opera avrà bisogno di un documento che non risulta esistere, lo formulerà come quesito — verificare se, reperire presso — con la sede indicata, e mai come asserzione. Non si inventano protocolli, segnature o citazioni. È il vincolo che rende l'opera controllabile da chiunque abbia una tessera d'archivio, ed è la sola forma di autorità che un testo di ricerca possa legittimamente rivendicare.</w:t>
      </w:r>
    </w:p>
    <w:p>
      <w:pPr>
        <w:spacing w:after="120" w:line="276"/>
        <w:jc w:val="both"/>
      </w:pPr>
      <w:r>
        <w:rPr>
          <w:rFonts w:ascii="Barlow Semi Condensed" w:cs="Barlow Semi Condensed" w:eastAsia="Barlow Semi Condensed" w:hAnsi="Barlow Semi Condensed"/>
          <w:b/>
          <w:bCs/>
          <w:sz w:val="24"/>
          <w:szCs w:val="24"/>
        </w:rPr>
        <w:t xml:space="preserve">59 · Gli Stati Zero aperti dalla serie.</w:t>
      </w:r>
      <w:r>
        <w:rPr>
          <w:rFonts w:ascii="Barlow Semi Condensed" w:cs="Barlow Semi Condensed" w:eastAsia="Barlow Semi Condensed" w:hAnsi="Barlow Semi Condensed"/>
          <w:sz w:val="24"/>
          <w:szCs w:val="24"/>
        </w:rPr>
        <w:t xml:space="preserve"> La serie chiude lasciando tre esiti negativi verbalizzati: il silenzio integrale della quadriga investigativa sul nome; l'assenza del nodo dalla rete documentata del corpus; l'assenza, allo stato, di un verbale coevo dell'avvertimento riferito. Le sedi di chiusura sono nominate — i volumi FRUS, i fondi di College Park e della Ford Library per i primi due; gli atti parlamentari che raccolsero le due testimonianze per il terzo.</w:t>
      </w:r>
    </w:p>
    <w:p>
      <w:pPr>
        <w:spacing w:after="120" w:line="276"/>
        <w:jc w:val="both"/>
      </w:pPr>
      <w:r>
        <w:rPr>
          <w:rFonts w:ascii="Barlow Semi Condensed" w:cs="Barlow Semi Condensed" w:eastAsia="Barlow Semi Condensed" w:hAnsi="Barlow Semi Condensed"/>
          <w:b/>
          <w:bCs/>
          <w:sz w:val="24"/>
          <w:szCs w:val="24"/>
        </w:rPr>
        <w:t xml:space="preserve">60 · Che cosa la serie ha stabilito.</w:t>
      </w:r>
      <w:r>
        <w:rPr>
          <w:rFonts w:ascii="Barlow Semi Condensed" w:cs="Barlow Semi Condensed" w:eastAsia="Barlow Semi Condensed" w:hAnsi="Barlow Semi Condensed"/>
          <w:sz w:val="24"/>
          <w:szCs w:val="24"/>
        </w:rPr>
        <w:t xml:space="preserve"> Ha stabilito una cosa sola, ed è di metodo: che la lente genetica si adotta come architettura e si sottopone alla prova come qualunque strumento, con un criterio di dismissione dichiarato. Non ha stabilito alcun fatto nuovo sul caso, non ha promosso alcun grado, non ha aggiunto alcun nome a quelli che le sentenze hanno scritto. Ha corretto un nome, misurato tre vuoti e scritto un bersaglio. Le serie successive lavoreranno su questo, e non oltre.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seconda — Il genoma dichiarato: la dottrina come codice</w:t>
      </w:r>
    </w:p>
    <w:p>
      <w:pPr>
        <w:spacing w:after="120" w:line="276"/>
        <w:jc w:val="both"/>
      </w:pPr>
      <w:r>
        <w:rPr>
          <w:rFonts w:ascii="Barlow Semi Condensed" w:cs="Barlow Semi Condensed" w:eastAsia="Barlow Semi Condensed" w:hAnsi="Barlow Semi Condensed"/>
          <w:i/>
          <w:iCs/>
          <w:sz w:val="24"/>
          <w:szCs w:val="24"/>
        </w:rPr>
        <w:t xml:space="preserve">Blocchi 61-135.</w:t>
      </w:r>
    </w:p>
    <w:p>
      <w:pPr>
        <w:spacing w:after="120" w:line="276"/>
        <w:jc w:val="both"/>
      </w:pPr>
      <w:r>
        <w:rPr>
          <w:rFonts w:ascii="Barlow Semi Condensed" w:cs="Barlow Semi Condensed" w:eastAsia="Barlow Semi Condensed" w:hAnsi="Barlow Semi Condensed"/>
          <w:b/>
          <w:bCs/>
          <w:sz w:val="24"/>
          <w:szCs w:val="24"/>
        </w:rPr>
        <w:t xml:space="preserve">61 · Che cosa questa serie chiama genoma.</w:t>
      </w:r>
      <w:r>
        <w:rPr>
          <w:rFonts w:ascii="Barlow Semi Condensed" w:cs="Barlow Semi Condensed" w:eastAsia="Barlow Semi Condensed" w:hAnsi="Barlow Semi Condensed"/>
          <w:sz w:val="24"/>
          <w:szCs w:val="24"/>
        </w:rPr>
        <w:t xml:space="preserve"> Genoma dichiarato è qui il corpus degli scritti e delle posizioni pubbliche di Henry Alfred Kissinger: la tesi accademica, i libri, i saggi, i discorsi ufficiali, le memorie. La serie li tratta come una sequenza da trascrivere e collazionare, non come la spiegazione dei fatti che il corpus studia. Un testo dichiara un programma; non prova che il programma sia stato eseguito. Questa distinzione governa ogni blocco che segue e non viene mai sospesa.</w:t>
      </w:r>
    </w:p>
    <w:p>
      <w:pPr>
        <w:spacing w:after="120" w:line="276"/>
        <w:jc w:val="both"/>
      </w:pPr>
      <w:r>
        <w:rPr>
          <w:rFonts w:ascii="Barlow Semi Condensed" w:cs="Barlow Semi Condensed" w:eastAsia="Barlow Semi Condensed" w:hAnsi="Barlow Semi Condensed"/>
          <w:b/>
          <w:bCs/>
          <w:sz w:val="24"/>
          <w:szCs w:val="24"/>
        </w:rPr>
        <w:t xml:space="preserve">62 · La lente, e il suo primo limite.</w:t>
      </w:r>
      <w:r>
        <w:rPr>
          <w:rFonts w:ascii="Barlow Semi Condensed" w:cs="Barlow Semi Condensed" w:eastAsia="Barlow Semi Condensed" w:hAnsi="Barlow Semi Condensed"/>
          <w:sz w:val="24"/>
          <w:szCs w:val="24"/>
        </w:rPr>
        <w:t xml:space="preserve"> La chiave del committente — Kissinger come metafora della genetica — regge se si tiene fermo che un genoma non è un destino. Il codice dichiara una potenzialità; ciò che accade dipende dalla trascrizione, dall'ambiente, dagli errori. Applicata ai testi, la metafora chiede di leggerli come sequenza e non come profezia. Dove essa spinge a dedurre l'atto dalla dottrina, il blocco la ferma: è precisamente il salto che il corpus vieta.</w:t>
      </w:r>
    </w:p>
    <w:p>
      <w:pPr>
        <w:spacing w:after="120" w:line="276"/>
        <w:jc w:val="both"/>
      </w:pPr>
      <w:r>
        <w:rPr>
          <w:rFonts w:ascii="Barlow Semi Condensed" w:cs="Barlow Semi Condensed" w:eastAsia="Barlow Semi Condensed" w:hAnsi="Barlow Semi Condensed"/>
          <w:b/>
          <w:bCs/>
          <w:sz w:val="24"/>
          <w:szCs w:val="24"/>
        </w:rPr>
        <w:t xml:space="preserve">63 · Nessun blocco imputa.</w:t>
      </w:r>
      <w:r>
        <w:rPr>
          <w:rFonts w:ascii="Barlow Semi Condensed" w:cs="Barlow Semi Condensed" w:eastAsia="Barlow Semi Condensed" w:hAnsi="Barlow Semi Condensed"/>
          <w:sz w:val="24"/>
          <w:szCs w:val="24"/>
        </w:rPr>
        <w:t xml:space="preserve"> Va ripetuto in apertura della serie, perché nessuna pagina possa essere estratta e usata male: Henry Alfred Kissinger, nato a Fürth il 27 maggio 1923 e morto a Kent, nel Connecticut, il 29 novembre 2023, non fu condannato in alcun processo. Leggere i suoi testi come dottrina non equivale a imputargli una condotta. Qui si esaminano proposizioni scritte, con la stessa disciplina con cui altrove il corpus esamina un verbale.</w:t>
      </w:r>
    </w:p>
    <w:p>
      <w:pPr>
        <w:spacing w:after="120" w:line="276"/>
        <w:jc w:val="both"/>
      </w:pPr>
      <w:r>
        <w:rPr>
          <w:rFonts w:ascii="Barlow Semi Condensed" w:cs="Barlow Semi Condensed" w:eastAsia="Barlow Semi Condensed" w:hAnsi="Barlow Semi Condensed"/>
          <w:b/>
          <w:bCs/>
          <w:sz w:val="24"/>
          <w:szCs w:val="24"/>
        </w:rPr>
        <w:t xml:space="preserve">64 · I tre piani applicati ai testi.</w:t>
      </w:r>
      <w:r>
        <w:rPr>
          <w:rFonts w:ascii="Barlow Semi Condensed" w:cs="Barlow Semi Condensed" w:eastAsia="Barlow Semi Condensed" w:hAnsi="Barlow Semi Condensed"/>
          <w:sz w:val="24"/>
          <w:szCs w:val="24"/>
        </w:rPr>
        <w:t xml:space="preserve"> La regola dei tre piani vale anche in filologia. Piano uno: il testo esiste, con data, sede e autore accertati. Piano due: due testi condividono una cornice concettuale senza che l'uno citi l'altro. Piano tre: una dottrina è attribuita a qualcuno senza che se ne produca il testo. Solo il piano uno è ponte. Una convergenza di lessico non diventa mai, per accumulo, un rapporto fra autori.</w:t>
      </w:r>
    </w:p>
    <w:p>
      <w:pPr>
        <w:spacing w:after="120" w:line="276"/>
        <w:jc w:val="both"/>
      </w:pPr>
      <w:r>
        <w:rPr>
          <w:rFonts w:ascii="Barlow Semi Condensed" w:cs="Barlow Semi Condensed" w:eastAsia="Barlow Semi Condensed" w:hAnsi="Barlow Semi Condensed"/>
          <w:b/>
          <w:bCs/>
          <w:sz w:val="24"/>
          <w:szCs w:val="24"/>
        </w:rPr>
        <w:t xml:space="preserve">65 · Che cosa smentirebbe questa serie.</w:t>
      </w:r>
      <w:r>
        <w:rPr>
          <w:rFonts w:ascii="Barlow Semi Condensed" w:cs="Barlow Semi Condensed" w:eastAsia="Barlow Semi Condensed" w:hAnsi="Barlow Semi Condensed"/>
          <w:sz w:val="24"/>
          <w:szCs w:val="24"/>
        </w:rPr>
        <w:t xml:space="preserve"> La domanda del falsificatore, posta all'inizio come vuole il metodo. La serie cadrebbe se si accertasse che il corpus attribuito non è d'autore: che le memorie furono redatte da collaboratori senza controllo, che i discorsi furono scritti altrove e soltanto firmati. Non è ipotesi oziosa: è la prima verifica da compiere, e si compie sulle minute conservate nei fondi, non sulle edizioni a stampa.</w:t>
      </w:r>
    </w:p>
    <w:p>
      <w:pPr>
        <w:spacing w:after="120" w:line="276"/>
        <w:jc w:val="both"/>
      </w:pPr>
      <w:r>
        <w:rPr>
          <w:rFonts w:ascii="Barlow Semi Condensed" w:cs="Barlow Semi Condensed" w:eastAsia="Barlow Semi Condensed" w:hAnsi="Barlow Semi Condensed"/>
          <w:b/>
          <w:bCs/>
          <w:sz w:val="24"/>
          <w:szCs w:val="24"/>
        </w:rPr>
        <w:t xml:space="preserve">66 · Il quesito delle minute e delle mani.</w:t>
      </w:r>
      <w:r>
        <w:rPr>
          <w:rFonts w:ascii="Barlow Semi Condensed" w:cs="Barlow Semi Condensed" w:eastAsia="Barlow Semi Condensed" w:hAnsi="Barlow Semi Condensed"/>
          <w:sz w:val="24"/>
          <w:szCs w:val="24"/>
        </w:rPr>
        <w:t xml:space="preserve"> Bersaglio operativo: per ciascun testo maggiore, stabilire quante stesure esistano, quali mani vi intervennero, quali varianti separino la minuta dalla stampa. È l'operazione che il manuale investigativo prescrive al blocco 113 per le minute della lettera di Moro, trasferita a un altro corpus. Le sedi sono i fondi personali; l'esito, positivo o negativo, va verbalizzato con perimetro esatto e data.</w:t>
      </w:r>
    </w:p>
    <w:p>
      <w:pPr>
        <w:spacing w:after="120" w:line="276"/>
        <w:jc w:val="both"/>
      </w:pPr>
      <w:r>
        <w:rPr>
          <w:rFonts w:ascii="Barlow Semi Condensed" w:cs="Barlow Semi Condensed" w:eastAsia="Barlow Semi Condensed" w:hAnsi="Barlow Semi Condensed"/>
          <w:b/>
          <w:bCs/>
          <w:sz w:val="24"/>
          <w:szCs w:val="24"/>
        </w:rPr>
        <w:t xml:space="preserve">67 · La lingua del codice e la traduzione.</w:t>
      </w:r>
      <w:r>
        <w:rPr>
          <w:rFonts w:ascii="Barlow Semi Condensed" w:cs="Barlow Semi Condensed" w:eastAsia="Barlow Semi Condensed" w:hAnsi="Barlow Semi Condensed"/>
          <w:sz w:val="24"/>
          <w:szCs w:val="24"/>
        </w:rPr>
        <w:t xml:space="preserve"> Il codice dichiarato è scritto in inglese; il corpus lo legge in italiano. Equilibrium, legitimacy, order, stability non coincidono per estensione con equilibrio, legittimità, ordine, stabilità: legitimacy, in quei testi, indica l'accettazione condivisa di una cornice e non la giustizia di un titolo. Ogni citazione dottrinale va perciò addotta in originale con traduzione a fronte, e ogni resa italiana dichiarata come resa.</w:t>
      </w:r>
    </w:p>
    <w:p>
      <w:pPr>
        <w:spacing w:after="120" w:line="276"/>
        <w:jc w:val="both"/>
      </w:pPr>
      <w:r>
        <w:rPr>
          <w:rFonts w:ascii="Barlow Semi Condensed" w:cs="Barlow Semi Condensed" w:eastAsia="Barlow Semi Condensed" w:hAnsi="Barlow Semi Condensed"/>
          <w:b/>
          <w:bCs/>
          <w:sz w:val="24"/>
          <w:szCs w:val="24"/>
        </w:rPr>
        <w:t xml:space="preserve">68 · La tesi di dottorato, primo esemplare.</w:t>
      </w:r>
      <w:r>
        <w:rPr>
          <w:rFonts w:ascii="Barlow Semi Condensed" w:cs="Barlow Semi Condensed" w:eastAsia="Barlow Semi Condensed" w:hAnsi="Barlow Semi Condensed"/>
          <w:sz w:val="24"/>
          <w:szCs w:val="24"/>
        </w:rPr>
        <w:t xml:space="preserve"> Il primo esemplare del codice è la tesi dottorale discussa a Harvard nel 1954 sulla diplomazia di Castlereagh e Metternich, poi rifusa nel libro del 1957 sulla restaurazione dell'ordine europeo. Bersaglio: leggere il dattiloscritto depositato e non soltanto il volume, perché fra tesi e libro corre una revisione editoriale che è essa stessa un dato. La sede va verificata presso gli archivi universitari.</w:t>
      </w:r>
    </w:p>
    <w:p>
      <w:pPr>
        <w:spacing w:after="120" w:line="276"/>
        <w:jc w:val="both"/>
      </w:pPr>
      <w:r>
        <w:rPr>
          <w:rFonts w:ascii="Barlow Semi Condensed" w:cs="Barlow Semi Condensed" w:eastAsia="Barlow Semi Condensed" w:hAnsi="Barlow Semi Condensed"/>
          <w:b/>
          <w:bCs/>
          <w:sz w:val="24"/>
          <w:szCs w:val="24"/>
        </w:rPr>
        <w:t xml:space="preserve">69 · Il titolo che contiene la triade.</w:t>
      </w:r>
      <w:r>
        <w:rPr>
          <w:rFonts w:ascii="Barlow Semi Condensed" w:cs="Barlow Semi Condensed" w:eastAsia="Barlow Semi Condensed" w:hAnsi="Barlow Semi Condensed"/>
          <w:sz w:val="24"/>
          <w:szCs w:val="24"/>
        </w:rPr>
        <w:t xml:space="preserve"> Nel titolo di quella tesi compaiono, secondo le citazioni correnti, pace, legittimità ed equilibrio: le tre parole su cui l'intera serie lavora. Il titolo esatto va però accertato sul frontespizio del dattiloscritto depositato, e non su fonti terziarie che lo riportano in forme divergenti. È accertamento minuto e dirimente: dalla formulazione del titolo dipende quale sia, nel codice, il termine subordinante.</w:t>
      </w:r>
    </w:p>
    <w:p>
      <w:pPr>
        <w:spacing w:after="120" w:line="276"/>
        <w:jc w:val="both"/>
      </w:pPr>
      <w:r>
        <w:rPr>
          <w:rFonts w:ascii="Barlow Semi Condensed" w:cs="Barlow Semi Condensed" w:eastAsia="Barlow Semi Condensed" w:hAnsi="Barlow Semi Condensed"/>
          <w:b/>
          <w:bCs/>
          <w:sz w:val="24"/>
          <w:szCs w:val="24"/>
        </w:rPr>
        <w:t xml:space="preserve">70 · Che cosa dice il libro del 1957.</w:t>
      </w:r>
      <w:r>
        <w:rPr>
          <w:rFonts w:ascii="Barlow Semi Condensed" w:cs="Barlow Semi Condensed" w:eastAsia="Barlow Semi Condensed" w:hAnsi="Barlow Semi Condensed"/>
          <w:sz w:val="24"/>
          <w:szCs w:val="24"/>
        </w:rPr>
        <w:t xml:space="preserve"> Il volume sulla restaurazione europea è un libro di storia diplomatica, non un programma di governo. Vi si definiscono un ordine legittimo — quello i cui protagonisti ne accettano la cornice — e una potenza rivoluzionaria, che non l'accetta. Bersaglio: estrarre e citare per esteso i passi che danno le due definizioni, così che ogni uso successivo di quelle categorie sia confrontabile col testo di partenza.</w:t>
      </w:r>
    </w:p>
    <w:p>
      <w:pPr>
        <w:spacing w:after="120" w:line="276"/>
        <w:jc w:val="both"/>
      </w:pPr>
      <w:r>
        <w:rPr>
          <w:rFonts w:ascii="Barlow Semi Condensed" w:cs="Barlow Semi Condensed" w:eastAsia="Barlow Semi Condensed" w:hAnsi="Barlow Semi Condensed"/>
          <w:b/>
          <w:bCs/>
          <w:sz w:val="24"/>
          <w:szCs w:val="24"/>
        </w:rPr>
        <w:t xml:space="preserve">71 · Lo strato accademico, 1957-1965.</w:t>
      </w:r>
      <w:r>
        <w:rPr>
          <w:rFonts w:ascii="Barlow Semi Condensed" w:cs="Barlow Semi Condensed" w:eastAsia="Barlow Semi Condensed" w:hAnsi="Barlow Semi Condensed"/>
          <w:sz w:val="24"/>
          <w:szCs w:val="24"/>
        </w:rPr>
        <w:t xml:space="preserve"> Fra il 1957 e il 1965 si depositano tre testi: lo studio sulle armi nucleari e la politica estera edito per il Council on Foreign Relations, il volume del 1961 sulla necessità della scelta, quello del 1965 sull'alleanza atlantica. Il terzo è il più rilevante qui, perché discute l'Europa alleata come problema politico prima che il suo autore avesse potere su di essa. Le varianti d'edizione vanno collazionate.</w:t>
      </w:r>
    </w:p>
    <w:p>
      <w:pPr>
        <w:spacing w:after="120" w:line="276"/>
        <w:jc w:val="both"/>
      </w:pPr>
      <w:r>
        <w:rPr>
          <w:rFonts w:ascii="Barlow Semi Condensed" w:cs="Barlow Semi Condensed" w:eastAsia="Barlow Semi Condensed" w:hAnsi="Barlow Semi Condensed"/>
          <w:b/>
          <w:bCs/>
          <w:sz w:val="24"/>
          <w:szCs w:val="24"/>
        </w:rPr>
        <w:t xml:space="preserve">72 · Il volume del 1969, sulla soglia.</w:t>
      </w:r>
      <w:r>
        <w:rPr>
          <w:rFonts w:ascii="Barlow Semi Condensed" w:cs="Barlow Semi Condensed" w:eastAsia="Barlow Semi Condensed" w:hAnsi="Barlow Semi Condensed"/>
          <w:sz w:val="24"/>
          <w:szCs w:val="24"/>
        </w:rPr>
        <w:t xml:space="preserve"> La raccolta di saggi pubblicata nel 1969, alla vigilia dell'ingresso alla Casa Bianca, è il documento decisivo dello strato dichiarato: contiene il saggio sulla struttura interna e la politica estera e quello sui negoziati vietnamiti apparso in rivista nel gennaio di quell'anno. È il codice come si presentava nel momento di essere trascritto in atti. Va letto nell'edizione originale e collazionato con le ristampe.</w:t>
      </w:r>
    </w:p>
    <w:p>
      <w:pPr>
        <w:spacing w:after="120" w:line="276"/>
        <w:jc w:val="both"/>
      </w:pPr>
      <w:r>
        <w:rPr>
          <w:rFonts w:ascii="Barlow Semi Condensed" w:cs="Barlow Semi Condensed" w:eastAsia="Barlow Semi Condensed" w:hAnsi="Barlow Semi Condensed"/>
          <w:b/>
          <w:bCs/>
          <w:sz w:val="24"/>
          <w:szCs w:val="24"/>
        </w:rPr>
        <w:t xml:space="preserve">73 · La struttura interna nella politica estera.</w:t>
      </w:r>
      <w:r>
        <w:rPr>
          <w:rFonts w:ascii="Barlow Semi Condensed" w:cs="Barlow Semi Condensed" w:eastAsia="Barlow Semi Condensed" w:hAnsi="Barlow Semi Condensed"/>
          <w:sz w:val="24"/>
          <w:szCs w:val="24"/>
        </w:rPr>
        <w:t xml:space="preserve"> Il saggio sulla domestic structure sostiene che l'assetto interno di uno Stato condiziona il suo comportamento internazionale. È la proposizione del codice dichiarato più direttamente pertinente alla questione italiana, perché fonda in teoria l'interesse per la composizione di un governo alleato. Bersaglio: leggerlo integralmente e stabilire se vi si tratti mai un partito interno come variabile di sicurezza, e in quali termini esatti.</w:t>
      </w:r>
    </w:p>
    <w:p>
      <w:pPr>
        <w:spacing w:after="120" w:line="276"/>
        <w:jc w:val="both"/>
      </w:pPr>
      <w:r>
        <w:rPr>
          <w:rFonts w:ascii="Barlow Semi Condensed" w:cs="Barlow Semi Condensed" w:eastAsia="Barlow Semi Condensed" w:hAnsi="Barlow Semi Condensed"/>
          <w:b/>
          <w:bCs/>
          <w:sz w:val="24"/>
          <w:szCs w:val="24"/>
        </w:rPr>
        <w:t xml:space="preserve">74 · Il saggio sul rivoluzionario bianco.</w:t>
      </w:r>
      <w:r>
        <w:rPr>
          <w:rFonts w:ascii="Barlow Semi Condensed" w:cs="Barlow Semi Condensed" w:eastAsia="Barlow Semi Condensed" w:hAnsi="Barlow Semi Condensed"/>
          <w:sz w:val="24"/>
          <w:szCs w:val="24"/>
        </w:rPr>
        <w:t xml:space="preserve"> Il saggio su Bismarck apparso in rivista nel 1968 tratta lo statista che usa mezzi rivoluzionari per fini conservatori. Va letto per quello che è, un'analisi storica, e non come autoritratto anticipato: la tentazione di leggerlo così è forte e va nominata per essere disinnescata. Annata, fascicolo e paginazione vanno verificati sulla rivista, non su citazioni di seconda mano.</w:t>
      </w:r>
    </w:p>
    <w:p>
      <w:pPr>
        <w:spacing w:after="120" w:line="276"/>
        <w:jc w:val="both"/>
      </w:pPr>
      <w:r>
        <w:rPr>
          <w:rFonts w:ascii="Barlow Semi Condensed" w:cs="Barlow Semi Condensed" w:eastAsia="Barlow Semi Condensed" w:hAnsi="Barlow Semi Condensed"/>
          <w:b/>
          <w:bCs/>
          <w:sz w:val="24"/>
          <w:szCs w:val="24"/>
        </w:rPr>
        <w:t xml:space="preserve">75 · Le tre memorie e il loro statuto.</w:t>
      </w:r>
      <w:r>
        <w:rPr>
          <w:rFonts w:ascii="Barlow Semi Condensed" w:cs="Barlow Semi Condensed" w:eastAsia="Barlow Semi Condensed" w:hAnsi="Barlow Semi Condensed"/>
          <w:sz w:val="24"/>
          <w:szCs w:val="24"/>
        </w:rPr>
        <w:t xml:space="preserve"> I tre volumi di memorie, pubblicati fra il 1979 e il 1999, sono lo strato più esteso e il meno probante. Vale la regola che l'agenda fissa al blocco 151 per i dispacci: una memoria attesta ciò che il suo autore volle riferire, non ciò che accadde. Si usano come fonte sull'autoriconoscimento del codice, mai come accertamento del fatto, e sempre in collazione coi verbali coevi.</w:t>
      </w:r>
    </w:p>
    <w:p>
      <w:pPr>
        <w:spacing w:after="120" w:line="276"/>
        <w:jc w:val="both"/>
      </w:pPr>
      <w:r>
        <w:rPr>
          <w:rFonts w:ascii="Barlow Semi Condensed" w:cs="Barlow Semi Condensed" w:eastAsia="Barlow Semi Condensed" w:hAnsi="Barlow Semi Condensed"/>
          <w:b/>
          <w:bCs/>
          <w:sz w:val="24"/>
          <w:szCs w:val="24"/>
        </w:rPr>
        <w:t xml:space="preserve">76 · Diplomacy 1994, la sistemazione tardiva.</w:t>
      </w:r>
      <w:r>
        <w:rPr>
          <w:rFonts w:ascii="Barlow Semi Condensed" w:cs="Barlow Semi Condensed" w:eastAsia="Barlow Semi Condensed" w:hAnsi="Barlow Semi Condensed"/>
          <w:sz w:val="24"/>
          <w:szCs w:val="24"/>
        </w:rPr>
        <w:t xml:space="preserve"> Il volume del 1994 sistema in forma di trattato ciò che i testi precedenti dicevano in ordine sparso. Proprio per questo è insidioso: è la dottrina riordinata a posteriori, con vent'anni di senno di poi. Ogni citazione tratta di lì va datata 1994 e non retrodatata agli anni del mandato. L'anacronismo dottrinale è, in questa materia, l'errore più frequente e il più difficile da vedere.</w:t>
      </w:r>
    </w:p>
    <w:p>
      <w:pPr>
        <w:spacing w:after="120" w:line="276"/>
        <w:jc w:val="both"/>
      </w:pPr>
      <w:r>
        <w:rPr>
          <w:rFonts w:ascii="Barlow Semi Condensed" w:cs="Barlow Semi Condensed" w:eastAsia="Barlow Semi Condensed" w:hAnsi="Barlow Semi Condensed"/>
          <w:b/>
          <w:bCs/>
          <w:sz w:val="24"/>
          <w:szCs w:val="24"/>
        </w:rPr>
        <w:t xml:space="preserve">77 · World Order e il termine del titolo.</w:t>
      </w:r>
      <w:r>
        <w:rPr>
          <w:rFonts w:ascii="Barlow Semi Condensed" w:cs="Barlow Semi Condensed" w:eastAsia="Barlow Semi Condensed" w:hAnsi="Barlow Semi Condensed"/>
          <w:sz w:val="24"/>
          <w:szCs w:val="24"/>
        </w:rPr>
        <w:t xml:space="preserve"> Il libro del 2014 è il solo che porti nel titolo l'espressione ordine mondiale e ne offra una definizione esplicita, costruita attorno alla pace di Vestfalia e al rapporto fra legittimità e potenza. Bersaglio: collazionarne le definizioni con quelle della tesi del 1954. Se coincidono, il codice è stabile per sessant'anni; se divergono, la divergenza va riportata e non appianata.</w:t>
      </w:r>
    </w:p>
    <w:p>
      <w:pPr>
        <w:spacing w:after="120" w:line="276"/>
        <w:jc w:val="both"/>
      </w:pPr>
      <w:r>
        <w:rPr>
          <w:rFonts w:ascii="Barlow Semi Condensed" w:cs="Barlow Semi Condensed" w:eastAsia="Barlow Semi Condensed" w:hAnsi="Barlow Semi Condensed"/>
          <w:b/>
          <w:bCs/>
          <w:sz w:val="24"/>
          <w:szCs w:val="24"/>
        </w:rPr>
        <w:t xml:space="preserve">78 · Gli ultimi testi e l'autocanonizzazione.</w:t>
      </w:r>
      <w:r>
        <w:rPr>
          <w:rFonts w:ascii="Barlow Semi Condensed" w:cs="Barlow Semi Condensed" w:eastAsia="Barlow Semi Condensed" w:hAnsi="Barlow Semi Condensed"/>
          <w:sz w:val="24"/>
          <w:szCs w:val="24"/>
        </w:rPr>
        <w:t xml:space="preserve"> Il volume del 2022 sui capi di Stato e gli scritti finali sulla tecnologia chiudono il corpus dichiarato. Interessano qui per una ragione sola: sono il punto in cui l'autore fissa il proprio canone, sceglie i predecessori e decide quale forma il codice debba avere per i posteri. È materiale sull'ultima trascrizione, non sui fatti degli anni Settanta, e va tenuto in quello scaffale.</w:t>
      </w:r>
    </w:p>
    <w:p>
      <w:pPr>
        <w:spacing w:after="120" w:line="276"/>
        <w:jc w:val="both"/>
      </w:pPr>
      <w:r>
        <w:rPr>
          <w:rFonts w:ascii="Barlow Semi Condensed" w:cs="Barlow Semi Condensed" w:eastAsia="Barlow Semi Condensed" w:hAnsi="Barlow Semi Condensed"/>
          <w:b/>
          <w:bCs/>
          <w:sz w:val="24"/>
          <w:szCs w:val="24"/>
        </w:rPr>
        <w:t xml:space="preserve">79 · I discorsi come strato testuale distinto.</w:t>
      </w:r>
      <w:r>
        <w:rPr>
          <w:rFonts w:ascii="Barlow Semi Condensed" w:cs="Barlow Semi Condensed" w:eastAsia="Barlow Semi Condensed" w:hAnsi="Barlow Semi Condensed"/>
          <w:sz w:val="24"/>
          <w:szCs w:val="24"/>
        </w:rPr>
        <w:t xml:space="preserve"> I discorsi ufficiali non sono libri: sono testi datati, indirizzati a un uditorio e negoziati dentro l'amministrazione prima della pronuncia. Il discorso sull'Anno dell'Europa, tenuto a New York il 23 aprile 1973, è il caso maggiore per questo corpus. Va acquisito nella versione ufficiale a stampa e confrontato con la bozza d'ufficio: fra le due può correre la politica intera.</w:t>
      </w:r>
    </w:p>
    <w:p>
      <w:pPr>
        <w:spacing w:after="120" w:line="276"/>
        <w:jc w:val="both"/>
      </w:pPr>
      <w:r>
        <w:rPr>
          <w:rFonts w:ascii="Barlow Semi Condensed" w:cs="Barlow Semi Condensed" w:eastAsia="Barlow Semi Condensed" w:hAnsi="Barlow Semi Condensed"/>
          <w:b/>
          <w:bCs/>
          <w:sz w:val="24"/>
          <w:szCs w:val="24"/>
        </w:rPr>
        <w:t xml:space="preserve">80 · Il Bollettino come edizione ufficiale.</w:t>
      </w:r>
      <w:r>
        <w:rPr>
          <w:rFonts w:ascii="Barlow Semi Condensed" w:cs="Barlow Semi Condensed" w:eastAsia="Barlow Semi Condensed" w:hAnsi="Barlow Semi Condensed"/>
          <w:sz w:val="24"/>
          <w:szCs w:val="24"/>
        </w:rPr>
        <w:t xml:space="preserve"> La sede in cui discorsi e dichiarazioni del Dipartimento di Stato furono pubblicati ufficialmente negli anni del mandato è il Department of State Bulletin, disponibile in digitale. È lì che si stabilisce il testo autorevole, prima di ricorrere a raccolte private o a ritagli di stampa. Bersaglio: la tavola dei numeri e delle pagine per ogni discorso rilevante, verificata sull'annata.</w:t>
      </w:r>
    </w:p>
    <w:p>
      <w:pPr>
        <w:spacing w:after="120" w:line="276"/>
        <w:jc w:val="both"/>
      </w:pPr>
      <w:r>
        <w:rPr>
          <w:rFonts w:ascii="Barlow Semi Condensed" w:cs="Barlow Semi Condensed" w:eastAsia="Barlow Semi Condensed" w:hAnsi="Barlow Semi Condensed"/>
          <w:b/>
          <w:bCs/>
          <w:sz w:val="24"/>
          <w:szCs w:val="24"/>
        </w:rPr>
        <w:t xml:space="preserve">81 · La collazione discorso-verbale.</w:t>
      </w:r>
      <w:r>
        <w:rPr>
          <w:rFonts w:ascii="Barlow Semi Condensed" w:cs="Barlow Semi Condensed" w:eastAsia="Barlow Semi Condensed" w:hAnsi="Barlow Semi Condensed"/>
          <w:sz w:val="24"/>
          <w:szCs w:val="24"/>
        </w:rPr>
        <w:t xml:space="preserve"> Il metodo centrale della serie: per una stessa giornata, mettere accanto il testo pubblico e il verbale riservato. È la trasposizione dottrinale della collazione bilaterale che l'agenda prescrive al blocco 153. Caso esemplare, il 1° agosto 1975: Moro firma l'Atto finale di Helsinki nella doppia qualità, e sullo stesso negoziato è documentata l'insofferenza per il coinvolgimento della Comunità europea nella firma. Due strati, una data.</w:t>
      </w:r>
    </w:p>
    <w:p>
      <w:pPr>
        <w:spacing w:after="120" w:line="276"/>
        <w:jc w:val="both"/>
      </w:pPr>
      <w:r>
        <w:rPr>
          <w:rFonts w:ascii="Barlow Semi Condensed" w:cs="Barlow Semi Condensed" w:eastAsia="Barlow Semi Condensed" w:hAnsi="Barlow Semi Condensed"/>
          <w:b/>
          <w:bCs/>
          <w:sz w:val="24"/>
          <w:szCs w:val="24"/>
        </w:rPr>
        <w:t xml:space="preserve">82 · Equilibrio, definire prima di usare.</w:t>
      </w:r>
      <w:r>
        <w:rPr>
          <w:rFonts w:ascii="Barlow Semi Condensed" w:cs="Barlow Semi Condensed" w:eastAsia="Barlow Semi Condensed" w:hAnsi="Barlow Semi Condensed"/>
          <w:sz w:val="24"/>
          <w:szCs w:val="24"/>
        </w:rPr>
        <w:t xml:space="preserve"> Equilibrio, nel codice dichiarato, non significa parità di forze ma configurazione che nessun protagonista ha interesse a rovesciare. La differenza è sostanziale e viene abitualmente perduta nelle rese divulgative. Bersaglio: raccogliere i passi in cui il termine è definito, ordinarli per data e stabilire se la definizione muti fra il 1957 e il 2014. Finché la raccolta non esiste, ogni discussione sull'equilibrio resta approssimativa.</w:t>
      </w:r>
    </w:p>
    <w:p>
      <w:pPr>
        <w:spacing w:after="120" w:line="276"/>
        <w:jc w:val="both"/>
      </w:pPr>
      <w:r>
        <w:rPr>
          <w:rFonts w:ascii="Barlow Semi Condensed" w:cs="Barlow Semi Condensed" w:eastAsia="Barlow Semi Condensed" w:hAnsi="Barlow Semi Condensed"/>
          <w:b/>
          <w:bCs/>
          <w:sz w:val="24"/>
          <w:szCs w:val="24"/>
        </w:rPr>
        <w:t xml:space="preserve">83 · Legittimità contro giustizia.</w:t>
      </w:r>
      <w:r>
        <w:rPr>
          <w:rFonts w:ascii="Barlow Semi Condensed" w:cs="Barlow Semi Condensed" w:eastAsia="Barlow Semi Condensed" w:hAnsi="Barlow Semi Condensed"/>
          <w:sz w:val="24"/>
          <w:szCs w:val="24"/>
        </w:rPr>
        <w:t xml:space="preserve"> Nel codice, legittimità designa l'accettazione condivisa della cornice, non la giustizia dell'assetto: un ordine può essere legittimo in quel senso e ingiusto in senso morale. Chi legge legittimità come approvazione morale fraintende il testo e ne trae conseguenze che il testo non porta. Bersaglio: i passi che tengono distinti i due piani, citati per esteso, così che il fraintendimento non possa riprodursi.</w:t>
      </w:r>
    </w:p>
    <w:p>
      <w:pPr>
        <w:spacing w:after="120" w:line="276"/>
        <w:jc w:val="both"/>
      </w:pPr>
      <w:r>
        <w:rPr>
          <w:rFonts w:ascii="Barlow Semi Condensed" w:cs="Barlow Semi Condensed" w:eastAsia="Barlow Semi Condensed" w:hAnsi="Barlow Semi Condensed"/>
          <w:b/>
          <w:bCs/>
          <w:sz w:val="24"/>
          <w:szCs w:val="24"/>
        </w:rPr>
        <w:t xml:space="preserve">84 · La categoria della potenza rivoluzionaria.</w:t>
      </w:r>
      <w:r>
        <w:rPr>
          <w:rFonts w:ascii="Barlow Semi Condensed" w:cs="Barlow Semi Condensed" w:eastAsia="Barlow Semi Condensed" w:hAnsi="Barlow Semi Condensed"/>
          <w:sz w:val="24"/>
          <w:szCs w:val="24"/>
        </w:rPr>
        <w:t xml:space="preserve"> Il codice definisce potenza rivoluzionaria chi rifiuta la cornice anziché contendere dentro di essa. È la categoria analitica più feconda e la più prestata all'abuso. Quesito preciso e verificabile sui testi editi: quella categoria viene mai applicata, negli scritti pubblici, a un partito interno di un paese alleato? La risposta, quale che sia, va documentata a pagina e non presunta.</w:t>
      </w:r>
    </w:p>
    <w:p>
      <w:pPr>
        <w:spacing w:after="120" w:line="276"/>
        <w:jc w:val="both"/>
      </w:pPr>
      <w:r>
        <w:rPr>
          <w:rFonts w:ascii="Barlow Semi Condensed" w:cs="Barlow Semi Condensed" w:eastAsia="Barlow Semi Condensed" w:hAnsi="Barlow Semi Condensed"/>
          <w:b/>
          <w:bCs/>
          <w:sz w:val="24"/>
          <w:szCs w:val="24"/>
        </w:rPr>
        <w:t xml:space="preserve">85 · Stabilità, la parola più abusata.</w:t>
      </w:r>
      <w:r>
        <w:rPr>
          <w:rFonts w:ascii="Barlow Semi Condensed" w:cs="Barlow Semi Condensed" w:eastAsia="Barlow Semi Condensed" w:hAnsi="Barlow Semi Condensed"/>
          <w:sz w:val="24"/>
          <w:szCs w:val="24"/>
        </w:rPr>
        <w:t xml:space="preserve"> Nel codice la stabilità è proprietà di un sistema di relazioni, non qualità di un regime: un sistema è stabile quando assorbe gli urti senza mutare natura. Il corpus stesso, in più punti, usa la parola in senso lasco per indicare la conservazione di un governo. La correzione si fa per nota: dove il testo dice stabilità di sistema, non si legga stabilità di gabinetto.</w:t>
      </w:r>
    </w:p>
    <w:p>
      <w:pPr>
        <w:spacing w:after="120" w:line="276"/>
        <w:jc w:val="both"/>
      </w:pPr>
      <w:r>
        <w:rPr>
          <w:rFonts w:ascii="Barlow Semi Condensed" w:cs="Barlow Semi Condensed" w:eastAsia="Barlow Semi Condensed" w:hAnsi="Barlow Semi Condensed"/>
          <w:b/>
          <w:bCs/>
          <w:sz w:val="24"/>
          <w:szCs w:val="24"/>
        </w:rPr>
        <w:t xml:space="preserve">86 · Tre date, una definizione o tre.</w:t>
      </w:r>
      <w:r>
        <w:rPr>
          <w:rFonts w:ascii="Barlow Semi Condensed" w:cs="Barlow Semi Condensed" w:eastAsia="Barlow Semi Condensed" w:hAnsi="Barlow Semi Condensed"/>
          <w:sz w:val="24"/>
          <w:szCs w:val="24"/>
        </w:rPr>
        <w:t xml:space="preserve"> Accertamento puntuale da compiere: le definizioni di ordine internazionale offerte nel 1957, nel 1994 e nel 2014 sono la stessa definizione ripetuta o tre definizioni successive? La domanda è filologica e ha conseguenze storiche, perché soltanto una dottrina stabile può essere invocata come chiave lungo cinquant'anni. Le divergenze eventuali si riportano; l'ipotesi di un codice immobile non si presume.</w:t>
      </w:r>
    </w:p>
    <w:p>
      <w:pPr>
        <w:spacing w:after="120" w:line="276"/>
        <w:jc w:val="both"/>
      </w:pPr>
      <w:r>
        <w:rPr>
          <w:rFonts w:ascii="Barlow Semi Condensed" w:cs="Barlow Semi Condensed" w:eastAsia="Barlow Semi Condensed" w:hAnsi="Barlow Semi Condensed"/>
          <w:b/>
          <w:bCs/>
          <w:sz w:val="24"/>
          <w:szCs w:val="24"/>
        </w:rPr>
        <w:t xml:space="preserve">87 · Ordine e giustizia, il quesito scomodo.</w:t>
      </w:r>
      <w:r>
        <w:rPr>
          <w:rFonts w:ascii="Barlow Semi Condensed" w:cs="Barlow Semi Condensed" w:eastAsia="Barlow Semi Condensed" w:hAnsi="Barlow Semi Condensed"/>
          <w:sz w:val="24"/>
          <w:szCs w:val="24"/>
        </w:rPr>
        <w:t xml:space="preserve"> La critica corrente sostiene che quel codice subordini la giustizia all'ordine. È tesi diffusa e va trattata come tesi: si verifica sui passi, non si assume. Bersaglio: individuare i luoghi in cui il rapporto fra i due termini è tematizzato e stabilire se vi sia subordinazione dichiarata, tensione riconosciuta o silenzio. Anche il silenzio è un esito, e va scritto come tale.</w:t>
      </w:r>
    </w:p>
    <w:p>
      <w:pPr>
        <w:spacing w:after="120" w:line="276"/>
        <w:jc w:val="both"/>
      </w:pPr>
      <w:r>
        <w:rPr>
          <w:rFonts w:ascii="Barlow Semi Condensed" w:cs="Barlow Semi Condensed" w:eastAsia="Barlow Semi Condensed" w:hAnsi="Barlow Semi Condensed"/>
          <w:b/>
          <w:bCs/>
          <w:sz w:val="24"/>
          <w:szCs w:val="24"/>
        </w:rPr>
        <w:t xml:space="preserve">88 · Il segreto come preferenza dichiarata.</w:t>
      </w:r>
      <w:r>
        <w:rPr>
          <w:rFonts w:ascii="Barlow Semi Condensed" w:cs="Barlow Semi Condensed" w:eastAsia="Barlow Semi Condensed" w:hAnsi="Barlow Semi Condensed"/>
          <w:sz w:val="24"/>
          <w:szCs w:val="24"/>
        </w:rPr>
        <w:t xml:space="preserve"> Il codice dichiarato afferma in più luoghi che il negoziato esige riservatezza. È preferenza procedurale scritta a chiare lettere, e come tale documentabile al grado del testo. Da essa non discende alcuna condotta coperta: dichiarare che le trattative vanno tenute riservate non è compiere un'azione clandestina. Confondere i due piani è l'errore che questa serie deve rendere impossibile a chi la legga.</w:t>
      </w:r>
    </w:p>
    <w:p>
      <w:pPr>
        <w:spacing w:after="120" w:line="276"/>
        <w:jc w:val="both"/>
      </w:pPr>
      <w:r>
        <w:rPr>
          <w:rFonts w:ascii="Barlow Semi Condensed" w:cs="Barlow Semi Condensed" w:eastAsia="Barlow Semi Condensed" w:hAnsi="Barlow Semi Condensed"/>
          <w:b/>
          <w:bCs/>
          <w:sz w:val="24"/>
          <w:szCs w:val="24"/>
        </w:rPr>
        <w:t xml:space="preserve">89 · La dottrina attribuita a un consigliere.</w:t>
      </w:r>
      <w:r>
        <w:rPr>
          <w:rFonts w:ascii="Barlow Semi Condensed" w:cs="Barlow Semi Condensed" w:eastAsia="Barlow Semi Condensed" w:hAnsi="Barlow Semi Condensed"/>
          <w:sz w:val="24"/>
          <w:szCs w:val="24"/>
        </w:rPr>
        <w:t xml:space="preserve"> La cosiddetta dottrina Sonnenfeldt — la tesi di una relazione organica fra Europa orientale e Unione Sovietica — fu attribuita nel 1976 a un consigliere del Dipartimento di Stato ed emerse per via giornalistica, non per testo firmato. L'attribuzione al segretario di Stato è contestata e la divergenza si riporta. Il caso vale come esempio puro di piano tre: dottrina senza testo d'autore.</w:t>
      </w:r>
    </w:p>
    <w:p>
      <w:pPr>
        <w:spacing w:after="120" w:line="276"/>
        <w:jc w:val="both"/>
      </w:pPr>
      <w:r>
        <w:rPr>
          <w:rFonts w:ascii="Barlow Semi Condensed" w:cs="Barlow Semi Condensed" w:eastAsia="Barlow Semi Condensed" w:hAnsi="Barlow Semi Condensed"/>
          <w:b/>
          <w:bCs/>
          <w:sz w:val="24"/>
          <w:szCs w:val="24"/>
        </w:rPr>
        <w:t xml:space="preserve">90 · L'avvertimento riferito e il suo statuto.</w:t>
      </w:r>
      <w:r>
        <w:rPr>
          <w:rFonts w:ascii="Barlow Semi Condensed" w:cs="Barlow Semi Condensed" w:eastAsia="Barlow Semi Condensed" w:hAnsi="Barlow Semi Condensed"/>
          <w:sz w:val="24"/>
          <w:szCs w:val="24"/>
        </w:rPr>
        <w:t xml:space="preserve"> Circola, fra i materiali del caso, un avvertimento a Moro riferito da Corrado Guerzoni e confermato da Eleonora Chiavarelli Moro in sede parlamentare, sempre smentito dall'interessato. Per questa serie il rilievo è uno solo: è parola riferita senza testo, testimonianza contestata di grado B debole, e non entra nel corpus dichiarato. Non va mai data per accertata, né usata come chiave di lettura dei testi editi.</w:t>
      </w:r>
    </w:p>
    <w:p>
      <w:pPr>
        <w:spacing w:after="120" w:line="276"/>
        <w:jc w:val="both"/>
      </w:pPr>
      <w:r>
        <w:rPr>
          <w:rFonts w:ascii="Barlow Semi Condensed" w:cs="Barlow Semi Condensed" w:eastAsia="Barlow Semi Condensed" w:hAnsi="Barlow Semi Condensed"/>
          <w:b/>
          <w:bCs/>
          <w:sz w:val="24"/>
          <w:szCs w:val="24"/>
        </w:rPr>
        <w:t xml:space="preserve">91 · L'eurocomunismo nel codice pubblico.</w:t>
      </w:r>
      <w:r>
        <w:rPr>
          <w:rFonts w:ascii="Barlow Semi Condensed" w:cs="Barlow Semi Condensed" w:eastAsia="Barlow Semi Condensed" w:hAnsi="Barlow Semi Condensed"/>
          <w:sz w:val="24"/>
          <w:szCs w:val="24"/>
        </w:rPr>
        <w:t xml:space="preserve"> Quesito con sede: in quali testi editi, e con quale data, l'ingresso di partiti comunisti occidentali nell'area di governo è trattato esplicitamente? La posizione espressa in sede riservata è documentata dal verbale del 25 settembre 1974; ciò che il codice pubblico dica dello stesso oggetto resta da accertare. La differenza fra i due strati è, per questa serie, il vero oggetto di ricerca.</w:t>
      </w:r>
    </w:p>
    <w:p>
      <w:pPr>
        <w:spacing w:after="120" w:line="276"/>
        <w:jc w:val="both"/>
      </w:pPr>
      <w:r>
        <w:rPr>
          <w:rFonts w:ascii="Barlow Semi Condensed" w:cs="Barlow Semi Condensed" w:eastAsia="Barlow Semi Condensed" w:hAnsi="Barlow Semi Condensed"/>
          <w:b/>
          <w:bCs/>
          <w:sz w:val="24"/>
          <w:szCs w:val="24"/>
        </w:rPr>
        <w:t xml:space="preserve">92 · Il non detto del corpus edito.</w:t>
      </w:r>
      <w:r>
        <w:rPr>
          <w:rFonts w:ascii="Barlow Semi Condensed" w:cs="Barlow Semi Condensed" w:eastAsia="Barlow Semi Condensed" w:hAnsi="Barlow Semi Condensed"/>
          <w:sz w:val="24"/>
          <w:szCs w:val="24"/>
        </w:rPr>
        <w:t xml:space="preserve"> Il corpus dichiarato non tratta l'azione coperta come materia propria: è un silenzio, non una smentita. La regola dei buchi impone di misurarlo e dichiararlo, non di riempirlo: un tema assente dai libri di un autore non prova nulla sulle pratiche di un'amministrazione, e ne prova ancora meno sull'autore. Il buco si verbalizza e resta aperto finché un documento non lo colmi.</w:t>
      </w:r>
    </w:p>
    <w:p>
      <w:pPr>
        <w:spacing w:after="120" w:line="276"/>
        <w:jc w:val="both"/>
      </w:pPr>
      <w:r>
        <w:rPr>
          <w:rFonts w:ascii="Barlow Semi Condensed" w:cs="Barlow Semi Condensed" w:eastAsia="Barlow Semi Condensed" w:hAnsi="Barlow Semi Condensed"/>
          <w:b/>
          <w:bCs/>
          <w:sz w:val="24"/>
          <w:szCs w:val="24"/>
        </w:rPr>
        <w:t xml:space="preserve">93 · Perché il codice va letto in edizione.</w:t>
      </w:r>
      <w:r>
        <w:rPr>
          <w:rFonts w:ascii="Barlow Semi Condensed" w:cs="Barlow Semi Condensed" w:eastAsia="Barlow Semi Condensed" w:hAnsi="Barlow Semi Condensed"/>
          <w:sz w:val="24"/>
          <w:szCs w:val="24"/>
        </w:rPr>
        <w:t xml:space="preserve"> Ogni testo qui elencato circola in più stati: prima edizione, ristampe con prefazioni nuove, traduzioni, antologie. Citare da un'antologia significa citare da una selezione altrui. La disciplina della tracciabilità chiede che ogni passo dottrinale sia addotto con edizione, anno e pagina, e che le varianti d'edizione, quando esistono, siano dichiarate. Senza questo, il confronto fra dottrine non è verificabile da altri.</w:t>
      </w:r>
    </w:p>
    <w:p>
      <w:pPr>
        <w:spacing w:after="120" w:line="276"/>
        <w:jc w:val="both"/>
      </w:pPr>
      <w:r>
        <w:rPr>
          <w:rFonts w:ascii="Barlow Semi Condensed" w:cs="Barlow Semi Condensed" w:eastAsia="Barlow Semi Condensed" w:hAnsi="Barlow Semi Condensed"/>
          <w:b/>
          <w:bCs/>
          <w:sz w:val="24"/>
          <w:szCs w:val="24"/>
        </w:rPr>
        <w:t xml:space="preserve">94 · Yale, le carte private.</w:t>
      </w:r>
      <w:r>
        <w:rPr>
          <w:rFonts w:ascii="Barlow Semi Condensed" w:cs="Barlow Semi Condensed" w:eastAsia="Barlow Semi Condensed" w:hAnsi="Barlow Semi Condensed"/>
          <w:sz w:val="24"/>
          <w:szCs w:val="24"/>
        </w:rPr>
        <w:t xml:space="preserve"> Le carte personali sono depositate presso Manuscripts and Archives della Yale University Library. Bersaglio preliminare: leggere lo strumento di ricerca e le condizioni d'accesso vigenti, comprese le restrizioni temporali su singole serie, prima di programmare qualunque consultazione. È la regola dell'inventario prima del documento, che l'agenda applica a ogni giacimento estero e che qui vale senza eccezioni.</w:t>
      </w:r>
    </w:p>
    <w:p>
      <w:pPr>
        <w:spacing w:after="120" w:line="276"/>
        <w:jc w:val="both"/>
      </w:pPr>
      <w:r>
        <w:rPr>
          <w:rFonts w:ascii="Barlow Semi Condensed" w:cs="Barlow Semi Condensed" w:eastAsia="Barlow Semi Condensed" w:hAnsi="Barlow Semi Condensed"/>
          <w:b/>
          <w:bCs/>
          <w:sz w:val="24"/>
          <w:szCs w:val="24"/>
        </w:rPr>
        <w:t xml:space="preserve">95 · Library of Congress, le carte d'ufficio.</w:t>
      </w:r>
      <w:r>
        <w:rPr>
          <w:rFonts w:ascii="Barlow Semi Condensed" w:cs="Barlow Semi Condensed" w:eastAsia="Barlow Semi Condensed" w:hAnsi="Barlow Semi Condensed"/>
          <w:sz w:val="24"/>
          <w:szCs w:val="24"/>
        </w:rPr>
        <w:t xml:space="preserve"> Le carte prodotte nelle cariche pubbliche furono depositate presso la Manuscript Division della Library of Congress al termine del mandato. L'atto di donazione, con le sue clausole d'accesso, è esso stesso un documento da leggere prima delle carte: stabilisce chi può vedere che cosa e quando. Bersaglio: acquisirne il testo e verbalizzarne le condizioni nel registro delle richieste del corpus.</w:t>
      </w:r>
    </w:p>
    <w:p>
      <w:pPr>
        <w:spacing w:after="120" w:line="276"/>
        <w:jc w:val="both"/>
      </w:pPr>
      <w:r>
        <w:rPr>
          <w:rFonts w:ascii="Barlow Semi Condensed" w:cs="Barlow Semi Condensed" w:eastAsia="Barlow Semi Condensed" w:hAnsi="Barlow Semi Condensed"/>
          <w:b/>
          <w:bCs/>
          <w:sz w:val="24"/>
          <w:szCs w:val="24"/>
        </w:rPr>
        <w:t xml:space="preserve">96 · La lite sull'accesso come documento.</w:t>
      </w:r>
      <w:r>
        <w:rPr>
          <w:rFonts w:ascii="Barlow Semi Condensed" w:cs="Barlow Semi Condensed" w:eastAsia="Barlow Semi Condensed" w:hAnsi="Barlow Semi Condensed"/>
          <w:sz w:val="24"/>
          <w:szCs w:val="24"/>
        </w:rPr>
        <w:t xml:space="preserve"> Sull'accessibilità di quel deposito si aprì negli anni Settanta un contenzioso giudiziario statunitense, concluso nel 1980 da una pronuncia della Corte suprema. La vicenda interessa questa serie non per l'esito ma per ciò che mise a verbale: la natura giuridica delle carte e il confine fra documento pubblico e materiale privato. Estremi e testo vanno verificati sulla raccolta ufficiale delle decisioni.</w:t>
      </w:r>
    </w:p>
    <w:p>
      <w:pPr>
        <w:spacing w:after="120" w:line="276"/>
        <w:jc w:val="both"/>
      </w:pPr>
      <w:r>
        <w:rPr>
          <w:rFonts w:ascii="Barlow Semi Condensed" w:cs="Barlow Semi Condensed" w:eastAsia="Barlow Semi Condensed" w:hAnsi="Barlow Semi Condensed"/>
          <w:b/>
          <w:bCs/>
          <w:sz w:val="24"/>
          <w:szCs w:val="24"/>
        </w:rPr>
        <w:t xml:space="preserve">97 · Le trascrizioni telefoniche.</w:t>
      </w:r>
      <w:r>
        <w:rPr>
          <w:rFonts w:ascii="Barlow Semi Condensed" w:cs="Barlow Semi Condensed" w:eastAsia="Barlow Semi Condensed" w:hAnsi="Barlow Semi Condensed"/>
          <w:sz w:val="24"/>
          <w:szCs w:val="24"/>
        </w:rPr>
        <w:t xml:space="preserve"> Delle conversazioni telefoniche furono conservate trascrizioni d'ufficio, la cui collocazione e il cui regime d'accesso mutarono nel tempo per iniziative di ricerca e per contenzioso. Bersaglio: accertare presso quale istituto la serie sia oggi conservata, quale porzione sia consultabile e con quali omissis. È materiale che documenta la parola detta, non il testo scritto: uno strato diverso, e prezioso.</w:t>
      </w:r>
    </w:p>
    <w:p>
      <w:pPr>
        <w:spacing w:after="120" w:line="276"/>
        <w:jc w:val="both"/>
      </w:pPr>
      <w:r>
        <w:rPr>
          <w:rFonts w:ascii="Barlow Semi Condensed" w:cs="Barlow Semi Condensed" w:eastAsia="Barlow Semi Condensed" w:hAnsi="Barlow Semi Condensed"/>
          <w:b/>
          <w:bCs/>
          <w:sz w:val="24"/>
          <w:szCs w:val="24"/>
        </w:rPr>
        <w:t xml:space="preserve">98 · FRUS non è l'archivio.</w:t>
      </w:r>
      <w:r>
        <w:rPr>
          <w:rFonts w:ascii="Barlow Semi Condensed" w:cs="Barlow Semi Condensed" w:eastAsia="Barlow Semi Condensed" w:hAnsi="Barlow Semi Condensed"/>
          <w:sz w:val="24"/>
          <w:szCs w:val="24"/>
        </w:rPr>
        <w:t xml:space="preserve"> Foreign Relations of the United States è una selezione ufficiale curata, non il fondo. L'agenda lo fissa già al blocco 134: ogni nota a piè di pagina è una segnatura da seguire. Applicato alla dottrina, il principio dice che i documenti editi in FRUS vanno usati come porta d'ingresso agli originali, e che nessuna assenza in FRUS equivale ad assenza in archivio.</w:t>
      </w:r>
    </w:p>
    <w:p>
      <w:pPr>
        <w:spacing w:after="120" w:line="276"/>
        <w:jc w:val="both"/>
      </w:pPr>
      <w:r>
        <w:rPr>
          <w:rFonts w:ascii="Barlow Semi Condensed" w:cs="Barlow Semi Condensed" w:eastAsia="Barlow Semi Condensed" w:hAnsi="Barlow Semi Condensed"/>
          <w:b/>
          <w:bCs/>
          <w:sz w:val="24"/>
          <w:szCs w:val="24"/>
        </w:rPr>
        <w:t xml:space="preserve">99 · Leggere la prefazione del volume.</w:t>
      </w:r>
      <w:r>
        <w:rPr>
          <w:rFonts w:ascii="Barlow Semi Condensed" w:cs="Barlow Semi Condensed" w:eastAsia="Barlow Semi Condensed" w:hAnsi="Barlow Semi Condensed"/>
          <w:sz w:val="24"/>
          <w:szCs w:val="24"/>
        </w:rPr>
        <w:t xml:space="preserve"> Ogni volume FRUS reca una nota sui criteri di selezione e sullo stato della declassificazione. Leggerla è parte del metodo: dice che cosa il curatore ha escluso e perché. Chi cita un documento senza aver letto quella nota ignora il perimetro entro cui sta citando. La tavola dei criteri, volume per volume, è bersaglio preliminare a ogni spoglio dottrinale.</w:t>
      </w:r>
    </w:p>
    <w:p>
      <w:pPr>
        <w:spacing w:after="120" w:line="276"/>
        <w:jc w:val="both"/>
      </w:pPr>
      <w:r>
        <w:rPr>
          <w:rFonts w:ascii="Barlow Semi Condensed" w:cs="Barlow Semi Condensed" w:eastAsia="Barlow Semi Condensed" w:hAnsi="Barlow Semi Condensed"/>
          <w:b/>
          <w:bCs/>
          <w:sz w:val="24"/>
          <w:szCs w:val="24"/>
        </w:rPr>
        <w:t xml:space="preserve">100 · I materiali Nixon a College Park.</w:t>
      </w:r>
      <w:r>
        <w:rPr>
          <w:rFonts w:ascii="Barlow Semi Condensed" w:cs="Barlow Semi Condensed" w:eastAsia="Barlow Semi Condensed" w:hAnsi="Barlow Semi Condensed"/>
          <w:sz w:val="24"/>
          <w:szCs w:val="24"/>
        </w:rPr>
        <w:t xml:space="preserve"> Per gli anni 1969-1974 la sede primaria sono i Nixon Presidential Materials, coi National Security Council Files e i Country Files, presso i National Archives di College Park. A quella cornice appartiene il memorandum dell'incontro delle Azzorre fra Nixon e Spínola del 19 giugno 1974, che il corpus registra come fatto pubblico. Il bersaglio dottrinale coincide col fattuale: stessi faldoni, domande diverse.</w:t>
      </w:r>
    </w:p>
    <w:p>
      <w:pPr>
        <w:spacing w:after="120" w:line="276"/>
        <w:jc w:val="both"/>
      </w:pPr>
      <w:r>
        <w:rPr>
          <w:rFonts w:ascii="Barlow Semi Condensed" w:cs="Barlow Semi Condensed" w:eastAsia="Barlow Semi Condensed" w:hAnsi="Barlow Semi Condensed"/>
          <w:b/>
          <w:bCs/>
          <w:sz w:val="24"/>
          <w:szCs w:val="24"/>
        </w:rPr>
        <w:t xml:space="preserve">101 · Ford Library, la coppia dei verbali.</w:t>
      </w:r>
      <w:r>
        <w:rPr>
          <w:rFonts w:ascii="Barlow Semi Condensed" w:cs="Barlow Semi Condensed" w:eastAsia="Barlow Semi Condensed" w:hAnsi="Barlow Semi Condensed"/>
          <w:sz w:val="24"/>
          <w:szCs w:val="24"/>
        </w:rPr>
        <w:t xml:space="preserve"> Alla Gerald R. Ford Presidential Library i memoranda of conversation del consigliere per la sicurezza nazionale conservano il verbale del 25 settembre 1974 nello Studio Ovale con Leone, Moro, Ford e Kissinger (doc. 1552802), edito anche in FRUS 1969-1976, volume E-15 parte seconda, documento 350, e quello del giorno successivo (doc. 1552806). Fatto pubblico documentato: è la coppia meglio servita dell'intera triangolazione.</w:t>
      </w:r>
    </w:p>
    <w:p>
      <w:pPr>
        <w:spacing w:after="120" w:line="276"/>
        <w:jc w:val="both"/>
      </w:pPr>
      <w:r>
        <w:rPr>
          <w:rFonts w:ascii="Barlow Semi Condensed" w:cs="Barlow Semi Condensed" w:eastAsia="Barlow Semi Condensed" w:hAnsi="Barlow Semi Condensed"/>
          <w:b/>
          <w:bCs/>
          <w:sz w:val="24"/>
          <w:szCs w:val="24"/>
        </w:rPr>
        <w:t xml:space="preserve">102 · Atlanta e il decennio successivo.</w:t>
      </w:r>
      <w:r>
        <w:rPr>
          <w:rFonts w:ascii="Barlow Semi Condensed" w:cs="Barlow Semi Condensed" w:eastAsia="Barlow Semi Condensed" w:hAnsi="Barlow Semi Condensed"/>
          <w:sz w:val="24"/>
          <w:szCs w:val="24"/>
        </w:rPr>
        <w:t xml:space="preserve"> Il sequestro del 1978 cade sotto un'altra presidenza: la sede pertinente è la Jimmy Carter Presidential Library, col fondo del consigliere per la sicurezza nazionale e il suo fascicolo italiano, che l'agenda indica al blocco 133 come processato e aperto. Per la serie dottrinale il rilievo è preciso: nel 1978 l'autore del codice non aveva carica, e la sua parola è parola privata.</w:t>
      </w:r>
    </w:p>
    <w:p>
      <w:pPr>
        <w:spacing w:after="120" w:line="276"/>
        <w:jc w:val="both"/>
      </w:pPr>
      <w:r>
        <w:rPr>
          <w:rFonts w:ascii="Barlow Semi Condensed" w:cs="Barlow Semi Condensed" w:eastAsia="Barlow Semi Condensed" w:hAnsi="Barlow Semi Condensed"/>
          <w:b/>
          <w:bCs/>
          <w:sz w:val="24"/>
          <w:szCs w:val="24"/>
        </w:rPr>
        <w:t xml:space="preserve">103 · Carica e voce privata, distinte.</w:t>
      </w:r>
      <w:r>
        <w:rPr>
          <w:rFonts w:ascii="Barlow Semi Condensed" w:cs="Barlow Semi Condensed" w:eastAsia="Barlow Semi Condensed" w:hAnsi="Barlow Semi Condensed"/>
          <w:sz w:val="24"/>
          <w:szCs w:val="24"/>
        </w:rPr>
        <w:t xml:space="preserve"> Dal gennaio 1977 non ricoprì più incarichi di governo. Ogni dichiarazione successiva — interviste, conferenze, memorie — è di cittadino privato e non impegna alcun apparato. È distinzione elementare e costantemente dimenticata da chi cita indifferentemente il segretario di Stato del 1974 e il commentatore del decennio seguente. Nella tavola dei testi ogni voce porterà perciò la qualità dell'autore alla data.</w:t>
      </w:r>
    </w:p>
    <w:p>
      <w:pPr>
        <w:spacing w:after="120" w:line="276"/>
        <w:jc w:val="both"/>
      </w:pPr>
      <w:r>
        <w:rPr>
          <w:rFonts w:ascii="Barlow Semi Condensed" w:cs="Barlow Semi Condensed" w:eastAsia="Barlow Semi Condensed" w:hAnsi="Barlow Semi Condensed"/>
          <w:b/>
          <w:bCs/>
          <w:sz w:val="24"/>
          <w:szCs w:val="24"/>
        </w:rPr>
        <w:t xml:space="preserve">104 · Le raccolte digitali e i loro limiti.</w:t>
      </w:r>
      <w:r>
        <w:rPr>
          <w:rFonts w:ascii="Barlow Semi Condensed" w:cs="Barlow Semi Condensed" w:eastAsia="Barlow Semi Condensed" w:hAnsi="Barlow Semi Condensed"/>
          <w:sz w:val="24"/>
          <w:szCs w:val="24"/>
        </w:rPr>
        <w:t xml:space="preserve"> Per il versante americano il corpus dispone già degli strumenti: la sala di lettura elettronica dell'agenzia, la banca dati full-text dei telegrammi del 1978, la collezione a microfiche intitolata a Moro nella biblioteca FOIA del Dipartimento, il censimento delle withdrawal cards. Sono i blocchi 127-132 dell'agenda. Per la serie dottrinale servono a una cosa sola: datare al giorno le posizioni dichiarate.</w:t>
      </w:r>
    </w:p>
    <w:p>
      <w:pPr>
        <w:spacing w:after="120" w:line="276"/>
        <w:jc w:val="both"/>
      </w:pPr>
      <w:r>
        <w:rPr>
          <w:rFonts w:ascii="Barlow Semi Condensed" w:cs="Barlow Semi Condensed" w:eastAsia="Barlow Semi Condensed" w:hAnsi="Barlow Semi Condensed"/>
          <w:b/>
          <w:bCs/>
          <w:sz w:val="24"/>
          <w:szCs w:val="24"/>
        </w:rPr>
        <w:t xml:space="preserve">105 · Il vuoto d'archivio si verbalizza.</w:t>
      </w:r>
      <w:r>
        <w:rPr>
          <w:rFonts w:ascii="Barlow Semi Condensed" w:cs="Barlow Semi Condensed" w:eastAsia="Barlow Semi Condensed" w:hAnsi="Barlow Semi Condensed"/>
          <w:sz w:val="24"/>
          <w:szCs w:val="24"/>
        </w:rPr>
        <w:t xml:space="preserve"> Se una ricerca dottrinale in una di queste sedi non produce nulla, l'esito si registra con perimetro esatto — serie interrogata, chiave di ricerca, data — secondo la regola che l'agenda fissa al blocco 285. Uno Stato Zero dottrinale vale quanto uno fattuale: dice a chi verrà dopo dove non conviene tornare, e a quali condizioni converrebbe tornarci.</w:t>
      </w:r>
    </w:p>
    <w:p>
      <w:pPr>
        <w:spacing w:after="120" w:line="276"/>
        <w:jc w:val="both"/>
      </w:pPr>
      <w:r>
        <w:rPr>
          <w:rFonts w:ascii="Barlow Semi Condensed" w:cs="Barlow Semi Condensed" w:eastAsia="Barlow Semi Condensed" w:hAnsi="Barlow Semi Condensed"/>
          <w:b/>
          <w:bCs/>
          <w:sz w:val="24"/>
          <w:szCs w:val="24"/>
        </w:rPr>
        <w:t xml:space="preserve">106 · La tavola delle sedi.</w:t>
      </w:r>
      <w:r>
        <w:rPr>
          <w:rFonts w:ascii="Barlow Semi Condensed" w:cs="Barlow Semi Condensed" w:eastAsia="Barlow Semi Condensed" w:hAnsi="Barlow Semi Condensed"/>
          <w:sz w:val="24"/>
          <w:szCs w:val="24"/>
        </w:rPr>
        <w:t xml:space="preserve"> Chiusura del sotto-arco archivistico: una tavola che per ciascun testo del codice dichiarato registri due indirizzi, quello dell'edizione autorevole e quello delle minute. È la gemella dottrinale della tavola del giacimento estero che l'agenda tiene al blocco 155. Nessun passo entra nella serie senza indirizzo: una citazione senza sede è, per questo corpus, una citazione non ancora avvenuta.</w:t>
      </w:r>
    </w:p>
    <w:p>
      <w:pPr>
        <w:spacing w:after="120" w:line="276"/>
        <w:jc w:val="both"/>
      </w:pPr>
      <w:r>
        <w:rPr>
          <w:rFonts w:ascii="Barlow Semi Condensed" w:cs="Barlow Semi Condensed" w:eastAsia="Barlow Semi Condensed" w:hAnsi="Barlow Semi Condensed"/>
          <w:b/>
          <w:bCs/>
          <w:sz w:val="24"/>
          <w:szCs w:val="24"/>
        </w:rPr>
        <w:t xml:space="preserve">107 · Dottrina scritta e dottrina praticata.</w:t>
      </w:r>
      <w:r>
        <w:rPr>
          <w:rFonts w:ascii="Barlow Semi Condensed" w:cs="Barlow Semi Condensed" w:eastAsia="Barlow Semi Condensed" w:hAnsi="Barlow Semi Condensed"/>
          <w:sz w:val="24"/>
          <w:szCs w:val="24"/>
        </w:rPr>
        <w:t xml:space="preserve"> Una dottrina scritta è un testo; una dottrina praticata è una serie di atti. Fra le due non corre né identità né necessaria contraddizione: corre un rapporto da misurare documento per documento. La serie non presume che gli atti eseguano i testi, né che li smentiscano: chiede, per ogni proposizione dichiarata, quale atto la renderebbe verificabile e dove quell'atto si troverebbe.</w:t>
      </w:r>
    </w:p>
    <w:p>
      <w:pPr>
        <w:spacing w:after="120" w:line="276"/>
        <w:jc w:val="both"/>
      </w:pPr>
      <w:r>
        <w:rPr>
          <w:rFonts w:ascii="Barlow Semi Condensed" w:cs="Barlow Semi Condensed" w:eastAsia="Barlow Semi Condensed" w:hAnsi="Barlow Semi Condensed"/>
          <w:b/>
          <w:bCs/>
          <w:sz w:val="24"/>
          <w:szCs w:val="24"/>
        </w:rPr>
        <w:t xml:space="preserve">108 · I tre esiti possibili del confronto.</w:t>
      </w:r>
      <w:r>
        <w:rPr>
          <w:rFonts w:ascii="Barlow Semi Condensed" w:cs="Barlow Semi Condensed" w:eastAsia="Barlow Semi Condensed" w:hAnsi="Barlow Semi Condensed"/>
          <w:sz w:val="24"/>
          <w:szCs w:val="24"/>
        </w:rPr>
        <w:t xml:space="preserve"> Il confronto fra strato dichiarato e strato degli atti può dare tre esiti: conformità, silenzio, contraddizione. Tutti e tre sono risultati. La contraddizione, in particolare, non prova di per sé la malafede: può essere adattamento all'ambiente, mutamento d'opinione databile, o effetto di un vincolo. Prima di leggerla come doppiezza occorre escludere le altre spiegazioni, ciascuna con il suo documento.</w:t>
      </w:r>
    </w:p>
    <w:p>
      <w:pPr>
        <w:spacing w:after="120" w:line="276"/>
        <w:jc w:val="both"/>
      </w:pPr>
      <w:r>
        <w:rPr>
          <w:rFonts w:ascii="Barlow Semi Condensed" w:cs="Barlow Semi Condensed" w:eastAsia="Barlow Semi Condensed" w:hAnsi="Barlow Semi Condensed"/>
          <w:b/>
          <w:bCs/>
          <w:sz w:val="24"/>
          <w:szCs w:val="24"/>
        </w:rPr>
        <w:t xml:space="preserve">109 · Quali passi sono verificabili sugli atti.</w:t>
      </w:r>
      <w:r>
        <w:rPr>
          <w:rFonts w:ascii="Barlow Semi Condensed" w:cs="Barlow Semi Condensed" w:eastAsia="Barlow Semi Condensed" w:hAnsi="Barlow Semi Condensed"/>
          <w:sz w:val="24"/>
          <w:szCs w:val="24"/>
        </w:rPr>
        <w:t xml:space="preserve"> Il quesito operativo della serie. Sono verificabili soltanto i passi che predicano qualcosa di controllabile: una preferenza per una procedura, una valutazione su un paese, una posizione annunciata. La preoccupazione documentata per un regime neutralista di sinistra a Lisbona nel 1974 è l'esempio-tipo: proposizione datata, attribuita, confrontabile con gli atti coevi. La tavola di questi passi è il prodotto centrale della serie.</w:t>
      </w:r>
    </w:p>
    <w:p>
      <w:pPr>
        <w:spacing w:after="120" w:line="276"/>
        <w:jc w:val="both"/>
      </w:pPr>
      <w:r>
        <w:rPr>
          <w:rFonts w:ascii="Barlow Semi Condensed" w:cs="Barlow Semi Condensed" w:eastAsia="Barlow Semi Condensed" w:hAnsi="Barlow Semi Condensed"/>
          <w:b/>
          <w:bCs/>
          <w:sz w:val="24"/>
          <w:szCs w:val="24"/>
        </w:rPr>
        <w:t xml:space="preserve">110 · Ciò che nessun atto può verificare.</w:t>
      </w:r>
      <w:r>
        <w:rPr>
          <w:rFonts w:ascii="Barlow Semi Condensed" w:cs="Barlow Semi Condensed" w:eastAsia="Barlow Semi Condensed" w:hAnsi="Barlow Semi Condensed"/>
          <w:sz w:val="24"/>
          <w:szCs w:val="24"/>
        </w:rPr>
        <w:t xml:space="preserve"> I passi che enunciano una filosofia della storia, un'antropologia del potere o un giudizio sulla tragicità dell'azione politica non sono verificabili su atti: non sono né veri né falsi in senso archivistico. Marcarli come tali non significa svalutarli, ma non chiedere loro ciò che non possono dare. Confondere i due generi produce false conferme e false smentite in egual misura.</w:t>
      </w:r>
    </w:p>
    <w:p>
      <w:pPr>
        <w:spacing w:after="120" w:line="276"/>
        <w:jc w:val="both"/>
      </w:pPr>
      <w:r>
        <w:rPr>
          <w:rFonts w:ascii="Barlow Semi Condensed" w:cs="Barlow Semi Condensed" w:eastAsia="Barlow Semi Condensed" w:hAnsi="Barlow Semi Condensed"/>
          <w:b/>
          <w:bCs/>
          <w:sz w:val="24"/>
          <w:szCs w:val="24"/>
        </w:rPr>
        <w:t xml:space="preserve">111 · Il caso italiano come banco di prova.</w:t>
      </w:r>
      <w:r>
        <w:rPr>
          <w:rFonts w:ascii="Barlow Semi Condensed" w:cs="Barlow Semi Condensed" w:eastAsia="Barlow Semi Condensed" w:hAnsi="Barlow Semi Condensed"/>
          <w:sz w:val="24"/>
          <w:szCs w:val="24"/>
        </w:rPr>
        <w:t xml:space="preserve"> Sull'Italia il corpus edito dice poco; il verbale riservato dice molto. Questo scarto è il banco di prova della serie: mostra che dottrina dichiarata e posizione operativa possono stare su strati di densità diversissima. La conseguenza metodica è netta: non si ricostruisce una politica italiana dai libri, né una dottrina dai verbali. Si tengono i due strati distinti e si misura la distanza.</w:t>
      </w:r>
    </w:p>
    <w:p>
      <w:pPr>
        <w:spacing w:after="120" w:line="276"/>
        <w:jc w:val="both"/>
      </w:pPr>
      <w:r>
        <w:rPr>
          <w:rFonts w:ascii="Barlow Semi Condensed" w:cs="Barlow Semi Condensed" w:eastAsia="Barlow Semi Condensed" w:hAnsi="Barlow Semi Condensed"/>
          <w:b/>
          <w:bCs/>
          <w:sz w:val="24"/>
          <w:szCs w:val="24"/>
        </w:rPr>
        <w:t xml:space="preserve">112 · La frase del 25 settembre 1974.</w:t>
      </w:r>
      <w:r>
        <w:rPr>
          <w:rFonts w:ascii="Barlow Semi Condensed" w:cs="Barlow Semi Condensed" w:eastAsia="Barlow Semi Condensed" w:hAnsi="Barlow Semi Condensed"/>
          <w:sz w:val="24"/>
          <w:szCs w:val="24"/>
        </w:rPr>
        <w:t xml:space="preserve"> Il verbale attesta che alla vigilia dell'incontro fu detto al presidente che agli italiani andasse parlato con durezza: qualunque presenza comunista al governo avrebbe mutato le relazioni, con un rischio di contagio indicato per Francia, Germania e Grecia. È fatto pubblico documentato, grado A come testo. Attesta una posizione espressa; non attesta alcuna posizione di Moro in quella sede, che non va inferita.</w:t>
      </w:r>
    </w:p>
    <w:p>
      <w:pPr>
        <w:spacing w:after="120" w:line="276"/>
        <w:jc w:val="both"/>
      </w:pPr>
      <w:r>
        <w:rPr>
          <w:rFonts w:ascii="Barlow Semi Condensed" w:cs="Barlow Semi Condensed" w:eastAsia="Barlow Semi Condensed" w:hAnsi="Barlow Semi Condensed"/>
          <w:b/>
          <w:bCs/>
          <w:sz w:val="24"/>
          <w:szCs w:val="24"/>
        </w:rPr>
        <w:t xml:space="preserve">113 · Il verbale del 26 settembre, non esaurito.</w:t>
      </w:r>
      <w:r>
        <w:rPr>
          <w:rFonts w:ascii="Barlow Semi Condensed" w:cs="Barlow Semi Condensed" w:eastAsia="Barlow Semi Condensed" w:hAnsi="Barlow Semi Condensed"/>
          <w:sz w:val="24"/>
          <w:szCs w:val="24"/>
        </w:rPr>
        <w:t xml:space="preserve"> Il colloquio del giorno successivo (doc. 1552806) è parimenti disponibile presso la Ford Library. Il corpus lo cita ma non ne ha compiuto lo spoglio integrale: è, allo stato, un bersaglio aperto. Bersaglio: trascriverlo per intero, marcare le proposizioni dottrinali che contiene e collazionarle col testo del giorno prima. Due verbali consecutivi sono, per la filologia della parola detta, un caso di controllo.</w:t>
      </w:r>
    </w:p>
    <w:p>
      <w:pPr>
        <w:spacing w:after="120" w:line="276"/>
        <w:jc w:val="both"/>
      </w:pPr>
      <w:r>
        <w:rPr>
          <w:rFonts w:ascii="Barlow Semi Condensed" w:cs="Barlow Semi Condensed" w:eastAsia="Barlow Semi Condensed" w:hAnsi="Barlow Semi Condensed"/>
          <w:b/>
          <w:bCs/>
          <w:sz w:val="24"/>
          <w:szCs w:val="24"/>
        </w:rPr>
        <w:t xml:space="preserve">114 · Il verbale che dice il contrario.</w:t>
      </w:r>
      <w:r>
        <w:rPr>
          <w:rFonts w:ascii="Barlow Semi Condensed" w:cs="Barlow Semi Condensed" w:eastAsia="Barlow Semi Condensed" w:hAnsi="Barlow Semi Condensed"/>
          <w:sz w:val="24"/>
          <w:szCs w:val="24"/>
        </w:rPr>
        <w:t xml:space="preserve"> La riunione del Comitato dei 303 dell'11 marzo 1969, edita in FRUS volume XLI documento 180, registra l'accordo unanime sull'assenza di reale giustificazione per riprendere il finanziamento coperto ai partiti italiani. È documento che contraddice l'attesa di una lettura combinatoria, e proprio per questo va riportato per primo: la disciplina delle divergenze impone di pubblicare l'atto che indebolisce l'ipotesi.</w:t>
      </w:r>
    </w:p>
    <w:p>
      <w:pPr>
        <w:spacing w:after="120" w:line="276"/>
        <w:jc w:val="both"/>
      </w:pPr>
      <w:r>
        <w:rPr>
          <w:rFonts w:ascii="Barlow Semi Condensed" w:cs="Barlow Semi Condensed" w:eastAsia="Barlow Semi Condensed" w:hAnsi="Barlow Semi Condensed"/>
          <w:b/>
          <w:bCs/>
          <w:sz w:val="24"/>
          <w:szCs w:val="24"/>
        </w:rPr>
        <w:t xml:space="preserve">115 · Ordinare uno studio non è agire.</w:t>
      </w:r>
      <w:r>
        <w:rPr>
          <w:rFonts w:ascii="Barlow Semi Condensed" w:cs="Barlow Semi Condensed" w:eastAsia="Barlow Semi Condensed" w:hAnsi="Barlow Semi Condensed"/>
          <w:sz w:val="24"/>
          <w:szCs w:val="24"/>
        </w:rPr>
        <w:t xml:space="preserve"> L'istruzione presidenziale del dicembre 1969 di avviare uno studio sull'Italia, edita nello stesso volume al documento 188, documenta un'attenzione, non una decisione operativa. La distinzione fra ordine di studiare e ordine di agire è elementare e va tenuta ferma: molte ricostruzioni la perdono per via, trasformando un promemoria istruttorio nella prova di un programma. Il documento dice ciò che dice.</w:t>
      </w:r>
    </w:p>
    <w:p>
      <w:pPr>
        <w:spacing w:after="120" w:line="276"/>
        <w:jc w:val="both"/>
      </w:pPr>
      <w:r>
        <w:rPr>
          <w:rFonts w:ascii="Barlow Semi Condensed" w:cs="Barlow Semi Condensed" w:eastAsia="Barlow Semi Condensed" w:hAnsi="Barlow Semi Condensed"/>
          <w:b/>
          <w:bCs/>
          <w:sz w:val="24"/>
          <w:szCs w:val="24"/>
        </w:rPr>
        <w:t xml:space="preserve">116 · Il riemergere del 1975 e del 1976.</w:t>
      </w:r>
      <w:r>
        <w:rPr>
          <w:rFonts w:ascii="Barlow Semi Condensed" w:cs="Barlow Semi Condensed" w:eastAsia="Barlow Semi Condensed" w:hAnsi="Barlow Semi Condensed"/>
          <w:sz w:val="24"/>
          <w:szCs w:val="24"/>
        </w:rPr>
        <w:t xml:space="preserve"> Una letteratura sottoposta a revisione paritaria segnala che il programma di azione coperta in Italia riemerse nel novembre 1975 e nel luglio 1976. Il dato è acquisito dal corpus per via secondaria: le segnature primarie che lo fondano restano da raggiungere. Bersaglio: risalire dalle note del saggio ai documenti originali e verbalizzare l'esito. Un dato citato non è ancora un dato letto.</w:t>
      </w:r>
    </w:p>
    <w:p>
      <w:pPr>
        <w:spacing w:after="120" w:line="276"/>
        <w:jc w:val="both"/>
      </w:pPr>
      <w:r>
        <w:rPr>
          <w:rFonts w:ascii="Barlow Semi Condensed" w:cs="Barlow Semi Condensed" w:eastAsia="Barlow Semi Condensed" w:hAnsi="Barlow Semi Condensed"/>
          <w:b/>
          <w:bCs/>
          <w:sz w:val="24"/>
          <w:szCs w:val="24"/>
        </w:rPr>
        <w:t xml:space="preserve">117 · La regola del confronto fra testi.</w:t>
      </w:r>
      <w:r>
        <w:rPr>
          <w:rFonts w:ascii="Barlow Semi Condensed" w:cs="Barlow Semi Condensed" w:eastAsia="Barlow Semi Condensed" w:hAnsi="Barlow Semi Condensed"/>
          <w:sz w:val="24"/>
          <w:szCs w:val="24"/>
        </w:rPr>
        <w:t xml:space="preserve"> Ciò che segue confronta testi, non persone. Nessun blocco inferisce un rapporto fra Aldo Moro e Henry Alfred Kissinger da una consonanza o da una dissonanza dei loro scritti. Né la somiglianza né la distanza fra due dottrine costituiscono un ponte: sono proprietà di pagine, non di relazioni. Chi legga questa sezione come un duello fra due uomini ne ha invertito il senso.</w:t>
      </w:r>
    </w:p>
    <w:p>
      <w:pPr>
        <w:spacing w:after="120" w:line="276"/>
        <w:jc w:val="both"/>
      </w:pPr>
      <w:r>
        <w:rPr>
          <w:rFonts w:ascii="Barlow Semi Condensed" w:cs="Barlow Semi Condensed" w:eastAsia="Barlow Semi Condensed" w:hAnsi="Barlow Semi Condensed"/>
          <w:b/>
          <w:bCs/>
          <w:sz w:val="24"/>
          <w:szCs w:val="24"/>
        </w:rPr>
        <w:t xml:space="preserve">118 · Due corpora e la loro asimmetria.</w:t>
      </w:r>
      <w:r>
        <w:rPr>
          <w:rFonts w:ascii="Barlow Semi Condensed" w:cs="Barlow Semi Condensed" w:eastAsia="Barlow Semi Condensed" w:hAnsi="Barlow Semi Condensed"/>
          <w:sz w:val="24"/>
          <w:szCs w:val="24"/>
        </w:rPr>
        <w:t xml:space="preserve"> Prima di confrontare, si confrontino i generi. Da un lato libri accademici in inglese, saggi di rivista e memorie d'autore; dall'altro discorsi parlamentari e congressuali in italiano, articoli di giornale, carte di governo, un'opera edita solo in parte. L'asimmetria non è un difetto da correggere: è il primo risultato del confronto, e va dichiarata prima di ogni accostamento di contenuto.</w:t>
      </w:r>
    </w:p>
    <w:p>
      <w:pPr>
        <w:spacing w:after="120" w:line="276"/>
        <w:jc w:val="both"/>
      </w:pPr>
      <w:r>
        <w:rPr>
          <w:rFonts w:ascii="Barlow Semi Condensed" w:cs="Barlow Semi Condensed" w:eastAsia="Barlow Semi Condensed" w:hAnsi="Barlow Semi Condensed"/>
          <w:b/>
          <w:bCs/>
          <w:sz w:val="24"/>
          <w:szCs w:val="24"/>
        </w:rPr>
        <w:t xml:space="preserve">119 · L'edizione morotea disponibile.</w:t>
      </w:r>
      <w:r>
        <w:rPr>
          <w:rFonts w:ascii="Barlow Semi Condensed" w:cs="Barlow Semi Condensed" w:eastAsia="Barlow Semi Condensed" w:hAnsi="Barlow Semi Condensed"/>
          <w:sz w:val="24"/>
          <w:szCs w:val="24"/>
        </w:rPr>
        <w:t xml:space="preserve"> Per il versante italiano le sedi sono note: i Discorsi parlamentari editi dalla Camera nel 1996 in due volumi, l'edizione digitale delle carte, il fondo personale all'Archivio centrale dello Stato e il deposito con segnatura propria all'Archivio storico del Senato, che la seconda campagna della Farnesina ha aggiunto ai tre nuclei registrati ai blocchi 221-223 e 235 dei cantieri.</w:t>
      </w:r>
    </w:p>
    <w:p>
      <w:pPr>
        <w:spacing w:after="120" w:line="276"/>
        <w:jc w:val="both"/>
      </w:pPr>
      <w:r>
        <w:rPr>
          <w:rFonts w:ascii="Barlow Semi Condensed" w:cs="Barlow Semi Condensed" w:eastAsia="Barlow Semi Condensed" w:hAnsi="Barlow Semi Condensed"/>
          <w:b/>
          <w:bCs/>
          <w:sz w:val="24"/>
          <w:szCs w:val="24"/>
        </w:rPr>
        <w:t xml:space="preserve">120 · Il testo fondatore dell'attenzione.</w:t>
      </w:r>
      <w:r>
        <w:rPr>
          <w:rFonts w:ascii="Barlow Semi Condensed" w:cs="Barlow Semi Condensed" w:eastAsia="Barlow Semi Condensed" w:hAnsi="Barlow Semi Condensed"/>
          <w:sz w:val="24"/>
          <w:szCs w:val="24"/>
        </w:rPr>
        <w:t xml:space="preserve"> La strategia dell'attenzione è formulata compiutamente nel discorso al primo congresso regionale pugliese della Democrazia Cristiana, tenuto a Bari il 15 giugno 1969. Bersaglio primo del versante italiano: stabilire il testo autorevole di quel discorso — atti congressuali, stesure conservate nei fondi, eventuale versione a stampa — e non citarlo, come oggi accade, da voci enciclopediche e da relazioni convegnistiche.</w:t>
      </w:r>
    </w:p>
    <w:p>
      <w:pPr>
        <w:spacing w:after="120" w:line="276"/>
        <w:jc w:val="both"/>
      </w:pPr>
      <w:r>
        <w:rPr>
          <w:rFonts w:ascii="Barlow Semi Condensed" w:cs="Barlow Semi Condensed" w:eastAsia="Barlow Semi Condensed" w:hAnsi="Barlow Semi Condensed"/>
          <w:b/>
          <w:bCs/>
          <w:sz w:val="24"/>
          <w:szCs w:val="24"/>
        </w:rPr>
        <w:t xml:space="preserve">121 · La terza fase e il suo articolo.</w:t>
      </w:r>
      <w:r>
        <w:rPr>
          <w:rFonts w:ascii="Barlow Semi Condensed" w:cs="Barlow Semi Condensed" w:eastAsia="Barlow Semi Condensed" w:hAnsi="Barlow Semi Condensed"/>
          <w:sz w:val="24"/>
          <w:szCs w:val="24"/>
        </w:rPr>
        <w:t xml:space="preserve"> L'espressione terza fase compare in un articolo per Il Giorno del dicembre 1976. Bersaglio: accertarne il giorno esatto, la pagina e il titolo, e acquisirne la riproduzione. Un articolo di giornale si data al giorno, e il giorno importa: colloca la formulazione rispetto alle elezioni del giugno 1976 e alla trattativa che porterà al governo del marzo 1978.</w:t>
      </w:r>
    </w:p>
    <w:p>
      <w:pPr>
        <w:spacing w:after="120" w:line="276"/>
        <w:jc w:val="both"/>
      </w:pPr>
      <w:r>
        <w:rPr>
          <w:rFonts w:ascii="Barlow Semi Condensed" w:cs="Barlow Semi Condensed" w:eastAsia="Barlow Semi Condensed" w:hAnsi="Barlow Semi Condensed"/>
          <w:b/>
          <w:bCs/>
          <w:sz w:val="24"/>
          <w:szCs w:val="24"/>
        </w:rPr>
        <w:t xml:space="preserve">122 · Le due proposizioni, affiancate.</w:t>
      </w:r>
      <w:r>
        <w:rPr>
          <w:rFonts w:ascii="Barlow Semi Condensed" w:cs="Barlow Semi Condensed" w:eastAsia="Barlow Semi Condensed" w:hAnsi="Barlow Semi Condensed"/>
          <w:sz w:val="24"/>
          <w:szCs w:val="24"/>
        </w:rPr>
        <w:t xml:space="preserve"> Si affianchino le due tesi centrali nella loro forma più asciutta. Da una parte: quanto più le masse popolari acquistano il senso dello Stato attraverso la propria integrazione, tanto più la democrazia è forte e si evitano le tentazioni autoritarie. Dall'altra: un ordine è stabile quando i suoi protagonisti ne accettano la cornice come legittima. Stessa forma logica, soggetti diversi.</w:t>
      </w:r>
    </w:p>
    <w:p>
      <w:pPr>
        <w:spacing w:after="120" w:line="276"/>
        <w:jc w:val="both"/>
      </w:pPr>
      <w:r>
        <w:rPr>
          <w:rFonts w:ascii="Barlow Semi Condensed" w:cs="Barlow Semi Condensed" w:eastAsia="Barlow Semi Condensed" w:hAnsi="Barlow Semi Condensed"/>
          <w:b/>
          <w:bCs/>
          <w:sz w:val="24"/>
          <w:szCs w:val="24"/>
        </w:rPr>
        <w:t xml:space="preserve">123 · Omonimia non è omologia.</w:t>
      </w:r>
      <w:r>
        <w:rPr>
          <w:rFonts w:ascii="Barlow Semi Condensed" w:cs="Barlow Semi Condensed" w:eastAsia="Barlow Semi Condensed" w:hAnsi="Barlow Semi Condensed"/>
          <w:sz w:val="24"/>
          <w:szCs w:val="24"/>
        </w:rPr>
        <w:t xml:space="preserve"> Equilibrio, legittimità e stabilità ricorrono in entrambi i corpora. La coincidenza lessicale non stabilisce nulla: due sistemi concettuali distinti possono usare le stesse parole con funzioni diverse. Il trattamento pieno della distinzione spetta alla serie dedicata a omologia e analogia; qui basti segnalarla come avvertimento, perché è il punto in cui una triangolazione lessicale si trasformerebbe in falsa parentela.</w:t>
      </w:r>
    </w:p>
    <w:p>
      <w:pPr>
        <w:spacing w:after="120" w:line="276"/>
        <w:jc w:val="both"/>
      </w:pPr>
      <w:r>
        <w:rPr>
          <w:rFonts w:ascii="Barlow Semi Condensed" w:cs="Barlow Semi Condensed" w:eastAsia="Barlow Semi Condensed" w:hAnsi="Barlow Semi Condensed"/>
          <w:b/>
          <w:bCs/>
          <w:sz w:val="24"/>
          <w:szCs w:val="24"/>
        </w:rPr>
        <w:t xml:space="preserve">124 · La divergenza di livello.</w:t>
      </w:r>
      <w:r>
        <w:rPr>
          <w:rFonts w:ascii="Barlow Semi Condensed" w:cs="Barlow Semi Condensed" w:eastAsia="Barlow Semi Condensed" w:hAnsi="Barlow Semi Condensed"/>
          <w:sz w:val="24"/>
          <w:szCs w:val="24"/>
        </w:rPr>
        <w:t xml:space="preserve"> La dottrina morotea riguarda la costituzione interna di una democrazia: chi sta dentro lo Stato e a quali condizioni. Il codice dichiarato riguarda i rapporti fra Stati e la tenuta di un sistema internazionale. Confrontarle senza segnalare la differenza di livello produce una simmetria falsa. Il confronto legittimo verte su un punto solo: che cosa ciascun testo consideri fonte di stabilità.</w:t>
      </w:r>
    </w:p>
    <w:p>
      <w:pPr>
        <w:spacing w:after="120" w:line="276"/>
        <w:jc w:val="both"/>
      </w:pPr>
      <w:r>
        <w:rPr>
          <w:rFonts w:ascii="Barlow Semi Condensed" w:cs="Barlow Semi Condensed" w:eastAsia="Barlow Semi Condensed" w:hAnsi="Barlow Semi Condensed"/>
          <w:b/>
          <w:bCs/>
          <w:sz w:val="24"/>
          <w:szCs w:val="24"/>
        </w:rPr>
        <w:t xml:space="preserve">125 · L'inclusione come fattore stabilizzante.</w:t>
      </w:r>
      <w:r>
        <w:rPr>
          <w:rFonts w:ascii="Barlow Semi Condensed" w:cs="Barlow Semi Condensed" w:eastAsia="Barlow Semi Condensed" w:hAnsi="Barlow Semi Condensed"/>
          <w:sz w:val="24"/>
          <w:szCs w:val="24"/>
        </w:rPr>
        <w:t xml:space="preserve"> Quesito preciso e verificabile sui testi editi: esiste, nel codice dichiarato, un passo in cui l'ingresso nell'area di governo di una forza fino ad allora esclusa sia trattato come fattore di stabilità anziché di rischio? La risposta va cercata e riportata anche se negativa. Un esito negativo, qui, sarebbe l'accertamento più significativo dell'intero confronto, e va scritto come tale.</w:t>
      </w:r>
    </w:p>
    <w:p>
      <w:pPr>
        <w:spacing w:after="120" w:line="276"/>
        <w:jc w:val="both"/>
      </w:pPr>
      <w:r>
        <w:rPr>
          <w:rFonts w:ascii="Barlow Semi Condensed" w:cs="Barlow Semi Condensed" w:eastAsia="Barlow Semi Condensed" w:hAnsi="Barlow Semi Condensed"/>
          <w:b/>
          <w:bCs/>
          <w:sz w:val="24"/>
          <w:szCs w:val="24"/>
        </w:rPr>
        <w:t xml:space="preserve">126 · Due orizzonti temporali.</w:t>
      </w:r>
      <w:r>
        <w:rPr>
          <w:rFonts w:ascii="Barlow Semi Condensed" w:cs="Barlow Semi Condensed" w:eastAsia="Barlow Semi Condensed" w:hAnsi="Barlow Semi Condensed"/>
          <w:sz w:val="24"/>
          <w:szCs w:val="24"/>
        </w:rPr>
        <w:t xml:space="preserve"> I testi moroei ragionano su tempi generazionali: l'integrazione delle masse è processo di decenni. Il codice dichiarato ragiona sulla durata di un negoziato e di un mandato. È differenza misurabile sui testi, contando le unità di tempo che ciascuno assume come proprie. Non è giudizio di valore: è dato di struttura, e spiega perché le due dottrine non si incontrino mai sul medesimo terreno.</w:t>
      </w:r>
    </w:p>
    <w:p>
      <w:pPr>
        <w:spacing w:after="120" w:line="276"/>
        <w:jc w:val="both"/>
      </w:pPr>
      <w:r>
        <w:rPr>
          <w:rFonts w:ascii="Barlow Semi Condensed" w:cs="Barlow Semi Condensed" w:eastAsia="Barlow Semi Condensed" w:hAnsi="Barlow Semi Condensed"/>
          <w:b/>
          <w:bCs/>
          <w:sz w:val="24"/>
          <w:szCs w:val="24"/>
        </w:rPr>
        <w:t xml:space="preserve">127 · La prosa come dato.</w:t>
      </w:r>
      <w:r>
        <w:rPr>
          <w:rFonts w:ascii="Barlow Semi Condensed" w:cs="Barlow Semi Condensed" w:eastAsia="Barlow Semi Condensed" w:hAnsi="Barlow Semi Condensed"/>
          <w:sz w:val="24"/>
          <w:szCs w:val="24"/>
        </w:rPr>
        <w:t xml:space="preserve"> L'oscurità deliberata della prosa morotea tiene aperte più strade finché una non diventa percorribile; il codice dichiarato è scritto per persuadere un lettore anglosassone con chiarezza espositiva. Trattare i due corpora come appartenenti allo stesso genere retorico è errore filologico prima che storico, e produce l'illusione che l'uno sia reticente dove l'altro è franco. Sono due tecniche, non due caratteri.</w:t>
      </w:r>
    </w:p>
    <w:p>
      <w:pPr>
        <w:spacing w:after="120" w:line="276"/>
        <w:jc w:val="both"/>
      </w:pPr>
      <w:r>
        <w:rPr>
          <w:rFonts w:ascii="Barlow Semi Condensed" w:cs="Barlow Semi Condensed" w:eastAsia="Barlow Semi Condensed" w:hAnsi="Barlow Semi Condensed"/>
          <w:b/>
          <w:bCs/>
          <w:sz w:val="24"/>
          <w:szCs w:val="24"/>
        </w:rPr>
        <w:t xml:space="preserve">128 · Lo Stato Zero del confronto.</w:t>
      </w:r>
      <w:r>
        <w:rPr>
          <w:rFonts w:ascii="Barlow Semi Condensed" w:cs="Barlow Semi Condensed" w:eastAsia="Barlow Semi Condensed" w:hAnsi="Barlow Semi Condensed"/>
          <w:sz w:val="24"/>
          <w:szCs w:val="24"/>
        </w:rPr>
        <w:t xml:space="preserve"> Allo stato non risulta, nelle sedi censite, alcun testo in cui l'uno dei due discuta la dottrina dell'altro. Sedi dove chiudere l'accertamento: le carte di Yale e della Library of Congress, il fondo del Senato, l'Archivio centrale dello Stato, l'edizione digitale delle carte Moro. Finché quel testo non emerga, il confronto è opera nostra e non incontro fra autori: va detto ogni volta.</w:t>
      </w:r>
    </w:p>
    <w:p>
      <w:pPr>
        <w:spacing w:after="120" w:line="276"/>
        <w:jc w:val="both"/>
      </w:pPr>
      <w:r>
        <w:rPr>
          <w:rFonts w:ascii="Barlow Semi Condensed" w:cs="Barlow Semi Condensed" w:eastAsia="Barlow Semi Condensed" w:hAnsi="Barlow Semi Condensed"/>
          <w:b/>
          <w:bCs/>
          <w:sz w:val="24"/>
          <w:szCs w:val="24"/>
        </w:rPr>
        <w:t xml:space="preserve">129 · Che cosa il confronto non stabilisce.</w:t>
      </w:r>
      <w:r>
        <w:rPr>
          <w:rFonts w:ascii="Barlow Semi Condensed" w:cs="Barlow Semi Condensed" w:eastAsia="Barlow Semi Condensed" w:hAnsi="Barlow Semi Condensed"/>
          <w:sz w:val="24"/>
          <w:szCs w:val="24"/>
        </w:rPr>
        <w:t xml:space="preserve"> Non stabilisce che le due dottrine si siano scontrate; non stabilisce che l'una sia stata formulata contro l'altra; non stabilisce che la loro differenza spieghi alcunché del 1978. Stabilisce soltanto la forma di due testi e la distanza fra due sistemi concettuali. Ogni passo oltre questa formulazione è promozione vietata, e il presidio della Fase sesta è chiamato a rilevarla.</w:t>
      </w:r>
    </w:p>
    <w:p>
      <w:pPr>
        <w:spacing w:after="120" w:line="276"/>
        <w:jc w:val="both"/>
      </w:pPr>
      <w:r>
        <w:rPr>
          <w:rFonts w:ascii="Barlow Semi Condensed" w:cs="Barlow Semi Condensed" w:eastAsia="Barlow Semi Condensed" w:hAnsi="Barlow Semi Condensed"/>
          <w:b/>
          <w:bCs/>
          <w:sz w:val="24"/>
          <w:szCs w:val="24"/>
        </w:rPr>
        <w:t xml:space="preserve">130 · Consilienza e il suo guardrail.</w:t>
      </w:r>
      <w:r>
        <w:rPr>
          <w:rFonts w:ascii="Barlow Semi Condensed" w:cs="Barlow Semi Condensed" w:eastAsia="Barlow Semi Condensed" w:hAnsi="Barlow Semi Condensed"/>
          <w:sz w:val="24"/>
          <w:szCs w:val="24"/>
        </w:rPr>
        <w:t xml:space="preserve"> Le due dottrine non sono linee di evidenza indipendenti sul medesimo fatto: sono due oggetti diversi. Confrontarle non accresce alcun grado di prova su nulla. Vale la regola che il corpus fissa per la consilienza: la convergenza rafforza solo fra linee davvero indipendenti, e mai oltre il grado della linea più debole. Qui non c'è convergenza da rafforzare: c'è una descrizione da compiere.</w:t>
      </w:r>
    </w:p>
    <w:p>
      <w:pPr>
        <w:spacing w:after="120" w:line="276"/>
        <w:jc w:val="both"/>
      </w:pPr>
      <w:r>
        <w:rPr>
          <w:rFonts w:ascii="Barlow Semi Condensed" w:cs="Barlow Semi Condensed" w:eastAsia="Barlow Semi Condensed" w:hAnsi="Barlow Semi Condensed"/>
          <w:b/>
          <w:bCs/>
          <w:sz w:val="24"/>
          <w:szCs w:val="24"/>
        </w:rPr>
        <w:t xml:space="preserve">131 · Lo Stato Zero dottrinale.</w:t>
      </w:r>
      <w:r>
        <w:rPr>
          <w:rFonts w:ascii="Barlow Semi Condensed" w:cs="Barlow Semi Condensed" w:eastAsia="Barlow Semi Condensed" w:hAnsi="Barlow Semi Condensed"/>
          <w:sz w:val="24"/>
          <w:szCs w:val="24"/>
        </w:rPr>
        <w:t xml:space="preserve"> La Fase sesta registra già, fra gli Stati Zero del caso, il documento che leghi una persona straniera nominata alla catena di comando del delitto: cercato, non trovato. Questa serie ne aggiunge uno di natura testuale: non risulta, nel corpus dichiarato, alcuna proposizione che prescriva una condotta sul caso italiano del 1978. L'assenza si dichiara con le sedi in cui è stata cercata.</w:t>
      </w:r>
    </w:p>
    <w:p>
      <w:pPr>
        <w:spacing w:after="120" w:line="276"/>
        <w:jc w:val="both"/>
      </w:pPr>
      <w:r>
        <w:rPr>
          <w:rFonts w:ascii="Barlow Semi Condensed" w:cs="Barlow Semi Condensed" w:eastAsia="Barlow Semi Condensed" w:hAnsi="Barlow Semi Condensed"/>
          <w:b/>
          <w:bCs/>
          <w:sz w:val="24"/>
          <w:szCs w:val="24"/>
        </w:rPr>
        <w:t xml:space="preserve">132 · Il divieto di lettura retroattiva.</w:t>
      </w:r>
      <w:r>
        <w:rPr>
          <w:rFonts w:ascii="Barlow Semi Condensed" w:cs="Barlow Semi Condensed" w:eastAsia="Barlow Semi Condensed" w:hAnsi="Barlow Semi Condensed"/>
          <w:sz w:val="24"/>
          <w:szCs w:val="24"/>
        </w:rPr>
        <w:t xml:space="preserve"> Leggere la tesi del 1954 come programma eseguito vent'anni dopo è l'errore che la metafora genetica invita a commettere e che il corpus vieta. Un codice non si esegue da sé; un testo giovanile non predice un atto maturo; e la coerenza fra i due, se emergesse, sarebbe una proprietà del pensiero, non una catena causale fra la pagina e il fatto.</w:t>
      </w:r>
    </w:p>
    <w:p>
      <w:pPr>
        <w:spacing w:after="120" w:line="276"/>
        <w:jc w:val="both"/>
      </w:pPr>
      <w:r>
        <w:rPr>
          <w:rFonts w:ascii="Barlow Semi Condensed" w:cs="Barlow Semi Condensed" w:eastAsia="Barlow Semi Condensed" w:hAnsi="Barlow Semi Condensed"/>
          <w:b/>
          <w:bCs/>
          <w:sz w:val="24"/>
          <w:szCs w:val="24"/>
        </w:rPr>
        <w:t xml:space="preserve">133 · Il lignaggio dottrinale non è condotta.</w:t>
      </w:r>
      <w:r>
        <w:rPr>
          <w:rFonts w:ascii="Barlow Semi Condensed" w:cs="Barlow Semi Condensed" w:eastAsia="Barlow Semi Condensed" w:hAnsi="Barlow Semi Condensed"/>
          <w:sz w:val="24"/>
          <w:szCs w:val="24"/>
        </w:rPr>
        <w:t xml:space="preserve"> La regola vale anche per le scuole di pensiero: appartenere a una tradizione realista, discendere da un maestro, condividere un lessico non prova nulla su una condotta. È la trasposizione alla storia delle idee della regola che il corpus applica alle organizzazioni. Chi ricostruisce una genealogia dottrinale compie un'operazione legittima; chi ne trae una responsabilità compie l'operazione vietata.</w:t>
      </w:r>
    </w:p>
    <w:p>
      <w:pPr>
        <w:spacing w:after="120" w:line="276"/>
        <w:jc w:val="both"/>
      </w:pPr>
      <w:r>
        <w:rPr>
          <w:rFonts w:ascii="Barlow Semi Condensed" w:cs="Barlow Semi Condensed" w:eastAsia="Barlow Semi Condensed" w:hAnsi="Barlow Semi Condensed"/>
          <w:b/>
          <w:bCs/>
          <w:sz w:val="24"/>
          <w:szCs w:val="24"/>
        </w:rPr>
        <w:t xml:space="preserve">134 · Il registro dei bersagli aperti.</w:t>
      </w:r>
      <w:r>
        <w:rPr>
          <w:rFonts w:ascii="Barlow Semi Condensed" w:cs="Barlow Semi Condensed" w:eastAsia="Barlow Semi Condensed" w:hAnsi="Barlow Semi Condensed"/>
          <w:sz w:val="24"/>
          <w:szCs w:val="24"/>
        </w:rPr>
        <w:t xml:space="preserve"> Restano aperti, alla chiusura della serie: i testi autorevoli dei discorsi coi loro apparati, le minute e le mani, la tavola delle sedi, lo spoglio integrale del verbale del 26 settembre 1974, le segnature primarie del 1975-1976, il testo di Bari del 15 giugno 1969 e l'articolo del dicembre 1976. Sette bersagli datati, ciascuno con la propria sede d'archivio.</w:t>
      </w:r>
    </w:p>
    <w:p>
      <w:pPr>
        <w:spacing w:after="120" w:line="276"/>
        <w:jc w:val="both"/>
      </w:pPr>
      <w:r>
        <w:rPr>
          <w:rFonts w:ascii="Barlow Semi Condensed" w:cs="Barlow Semi Condensed" w:eastAsia="Barlow Semi Condensed" w:hAnsi="Barlow Semi Condensed"/>
          <w:b/>
          <w:bCs/>
          <w:sz w:val="24"/>
          <w:szCs w:val="24"/>
        </w:rPr>
        <w:t xml:space="preserve">135 · Congedo della serie seconda.</w:t>
      </w:r>
      <w:r>
        <w:rPr>
          <w:rFonts w:ascii="Barlow Semi Condensed" w:cs="Barlow Semi Condensed" w:eastAsia="Barlow Semi Condensed" w:hAnsi="Barlow Semi Condensed"/>
          <w:sz w:val="24"/>
          <w:szCs w:val="24"/>
        </w:rPr>
        <w:t xml:space="preserve"> Che cosa è stabilito: che un codice dichiarato esiste, che è leggibile, che le sue sedi sono note, e che fra esso e gli atti corre una distanza da misurare e non da colmare con l'inferenza. Nulla di più, e nulla di meno. La serie che segue chiederà da chi quel codice discenda; questa si è limitata a fissare ciò che esso dice di sé.</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terza — L'ereditarietà dottrinale: da chi discende il codice</w:t>
      </w:r>
    </w:p>
    <w:p>
      <w:pPr>
        <w:spacing w:after="120" w:line="276"/>
        <w:jc w:val="both"/>
      </w:pPr>
      <w:r>
        <w:rPr>
          <w:rFonts w:ascii="Barlow Semi Condensed" w:cs="Barlow Semi Condensed" w:eastAsia="Barlow Semi Condensed" w:hAnsi="Barlow Semi Condensed"/>
          <w:i/>
          <w:iCs/>
          <w:sz w:val="24"/>
          <w:szCs w:val="24"/>
        </w:rPr>
        <w:t xml:space="preserve">Blocchi 136-205.</w:t>
      </w:r>
    </w:p>
    <w:p>
      <w:pPr>
        <w:spacing w:after="120" w:line="276"/>
        <w:jc w:val="both"/>
      </w:pPr>
      <w:r>
        <w:rPr>
          <w:rFonts w:ascii="Barlow Semi Condensed" w:cs="Barlow Semi Condensed" w:eastAsia="Barlow Semi Condensed" w:hAnsi="Barlow Semi Condensed"/>
          <w:b/>
          <w:bCs/>
          <w:sz w:val="24"/>
          <w:szCs w:val="24"/>
        </w:rPr>
        <w:t xml:space="preserve">136 · Statuto della terza serie.</w:t>
      </w:r>
      <w:r>
        <w:rPr>
          <w:rFonts w:ascii="Barlow Semi Condensed" w:cs="Barlow Semi Condensed" w:eastAsia="Barlow Semi Condensed" w:hAnsi="Barlow Semi Condensed"/>
          <w:sz w:val="24"/>
          <w:szCs w:val="24"/>
        </w:rPr>
        <w:t xml:space="preserve"> Questa serie non indaga condotte: ricostruisce una discendenza di idee, e dichiara in apertura la lente che il committente ha imposto — Kissinger come metafora della genetica —, la quale serve a porre domande più precise e non a emettere sentenze. Ogni volta che la metafora spingerà verso il determinismo o verso la colpa ereditaria, il blocco che la ospita ha l'obbligo di fermarla dicendolo.</w:t>
      </w:r>
    </w:p>
    <w:p>
      <w:pPr>
        <w:spacing w:after="120" w:line="276"/>
        <w:jc w:val="both"/>
      </w:pPr>
      <w:r>
        <w:rPr>
          <w:rFonts w:ascii="Barlow Semi Condensed" w:cs="Barlow Semi Condensed" w:eastAsia="Barlow Semi Condensed" w:hAnsi="Barlow Semi Condensed"/>
          <w:b/>
          <w:bCs/>
          <w:sz w:val="24"/>
          <w:szCs w:val="24"/>
        </w:rPr>
        <w:t xml:space="preserve">137 · Il divieto della colpa ereditaria.</w:t>
      </w:r>
      <w:r>
        <w:rPr>
          <w:rFonts w:ascii="Barlow Semi Condensed" w:cs="Barlow Semi Condensed" w:eastAsia="Barlow Semi Condensed" w:hAnsi="Barlow Semi Condensed"/>
          <w:sz w:val="24"/>
          <w:szCs w:val="24"/>
        </w:rPr>
        <w:t xml:space="preserve"> La biologia trasmette caratteri, non responsabilità: nessun figlio risponde del padre, nessun allievo di un maestro, nessun lettore di un autore. Trasferita alla dottrina, la regola diventa il primo divieto della serie — una discendenza di idee, anche accertata al grado massimo, non trasferisce sul discendente alcuna condotta dell'antenato né sull'antenato alcuna condotta del discendente.</w:t>
      </w:r>
    </w:p>
    <w:p>
      <w:pPr>
        <w:spacing w:after="120" w:line="276"/>
        <w:jc w:val="both"/>
      </w:pPr>
      <w:r>
        <w:rPr>
          <w:rFonts w:ascii="Barlow Semi Condensed" w:cs="Barlow Semi Condensed" w:eastAsia="Barlow Semi Condensed" w:hAnsi="Barlow Semi Condensed"/>
          <w:b/>
          <w:bCs/>
          <w:sz w:val="24"/>
          <w:szCs w:val="24"/>
        </w:rPr>
        <w:t xml:space="preserve">138 · Genotipo e fenotipo, la regola base.</w:t>
      </w:r>
      <w:r>
        <w:rPr>
          <w:rFonts w:ascii="Barlow Semi Condensed" w:cs="Barlow Semi Condensed" w:eastAsia="Barlow Semi Condensed" w:hAnsi="Barlow Semi Condensed"/>
          <w:sz w:val="24"/>
          <w:szCs w:val="24"/>
        </w:rPr>
        <w:t xml:space="preserve"> Il genotipo è il testo scritto; il fenotipo è l'atto compiuto. La serie li tratta come oggetti separati e non deducibili l'uno dall'altro: da ciò che un autore ha scritto sull'equilibrio europeo non discende che cosa abbia detto in una stanza, e da un atto di governo non si risale al libro che lo avrebbe prescritto.</w:t>
      </w:r>
    </w:p>
    <w:p>
      <w:pPr>
        <w:spacing w:after="120" w:line="276"/>
        <w:jc w:val="both"/>
      </w:pPr>
      <w:r>
        <w:rPr>
          <w:rFonts w:ascii="Barlow Semi Condensed" w:cs="Barlow Semi Condensed" w:eastAsia="Barlow Semi Condensed" w:hAnsi="Barlow Semi Condensed"/>
          <w:b/>
          <w:bCs/>
          <w:sz w:val="24"/>
          <w:szCs w:val="24"/>
        </w:rPr>
        <w:t xml:space="preserve">139 · Omologia contro analogia (serie III).</w:t>
      </w:r>
      <w:r>
        <w:rPr>
          <w:rFonts w:ascii="Barlow Semi Condensed" w:cs="Barlow Semi Condensed" w:eastAsia="Barlow Semi Condensed" w:hAnsi="Barlow Semi Condensed"/>
          <w:sz w:val="24"/>
          <w:szCs w:val="24"/>
        </w:rPr>
        <w:t xml:space="preserve"> Due formule simili possono discendere da una fonte comune, ed è omologia, oppure essersi formate per funzione simile in ambienti simili, ed è analogia. Solo la prima è parentela, e solo un documento la prova: la lettura attestata, la citazione con rinvio, il corso frequentato, la lettera. In assenza di quel documento la somiglianza resta analogia, e l'analogia non entra nell'albero.</w:t>
      </w:r>
    </w:p>
    <w:p>
      <w:pPr>
        <w:spacing w:after="120" w:line="276"/>
        <w:jc w:val="both"/>
      </w:pPr>
      <w:r>
        <w:rPr>
          <w:rFonts w:ascii="Barlow Semi Condensed" w:cs="Barlow Semi Condensed" w:eastAsia="Barlow Semi Condensed" w:hAnsi="Barlow Semi Condensed"/>
          <w:b/>
          <w:bCs/>
          <w:sz w:val="24"/>
          <w:szCs w:val="24"/>
        </w:rPr>
        <w:t xml:space="preserve">140 · I tre piani della discendenza.</w:t>
      </w:r>
      <w:r>
        <w:rPr>
          <w:rFonts w:ascii="Barlow Semi Condensed" w:cs="Barlow Semi Condensed" w:eastAsia="Barlow Semi Condensed" w:hAnsi="Barlow Semi Condensed"/>
          <w:sz w:val="24"/>
          <w:szCs w:val="24"/>
        </w:rPr>
        <w:t xml:space="preserve"> Applicata alle idee, la regola dei tre piani suona così: piano uno, rapporto diretto documentato — la citazione con pagina, la corrispondenza, l'iscrizione a un seminario; piano due, convergenza strutturale entro la stessa cornice — due autori dentro la medesima tradizione; piano tre, affermazione terziaria — un pubblicista che dichiara l'uno erede dell'altro. Solo il primo è un ponte; gli altri si registrano come tali.</w:t>
      </w:r>
    </w:p>
    <w:p>
      <w:pPr>
        <w:spacing w:after="120" w:line="276"/>
        <w:jc w:val="both"/>
      </w:pPr>
      <w:r>
        <w:rPr>
          <w:rFonts w:ascii="Barlow Semi Condensed" w:cs="Barlow Semi Condensed" w:eastAsia="Barlow Semi Condensed" w:hAnsi="Barlow Semi Condensed"/>
          <w:b/>
          <w:bCs/>
          <w:sz w:val="24"/>
          <w:szCs w:val="24"/>
        </w:rPr>
        <w:t xml:space="preserve">141 · Nessuna condanna, nessuna imputazione.</w:t>
      </w:r>
      <w:r>
        <w:rPr>
          <w:rFonts w:ascii="Barlow Semi Condensed" w:cs="Barlow Semi Condensed" w:eastAsia="Barlow Semi Condensed" w:hAnsi="Barlow Semi Condensed"/>
          <w:sz w:val="24"/>
          <w:szCs w:val="24"/>
        </w:rPr>
        <w:t xml:space="preserve"> Henry Alfred Kissinger, nato a Fuerth il 27 maggio 1923 e morto a Kent, nel Connecticut, il 29 novembre 2023, non è stato condannato in alcun processo, e nessun blocco di quest'opera può indicarlo come responsabile di reato. La regola non è personale ma generale: nessuno è indicato come responsabile oltre il giudicato definitivo, e ciò che questa serie studia è un corpus di testi, non un imputato.</w:t>
      </w:r>
    </w:p>
    <w:p>
      <w:pPr>
        <w:spacing w:after="120" w:line="276"/>
        <w:jc w:val="both"/>
      </w:pPr>
      <w:r>
        <w:rPr>
          <w:rFonts w:ascii="Barlow Semi Condensed" w:cs="Barlow Semi Condensed" w:eastAsia="Barlow Semi Condensed" w:hAnsi="Barlow Semi Condensed"/>
          <w:b/>
          <w:bCs/>
          <w:sz w:val="24"/>
          <w:szCs w:val="24"/>
        </w:rPr>
        <w:t xml:space="preserve">142 · Che cosa prova una citazione.</w:t>
      </w:r>
      <w:r>
        <w:rPr>
          <w:rFonts w:ascii="Barlow Semi Condensed" w:cs="Barlow Semi Condensed" w:eastAsia="Barlow Semi Condensed" w:hAnsi="Barlow Semi Condensed"/>
          <w:sz w:val="24"/>
          <w:szCs w:val="24"/>
        </w:rPr>
        <w:t xml:space="preserve"> Una citazione prova quattro cose, tutte piccole e tutte utili: che un testo esisteva a quella data, che chi cita ne conosceva almeno il passo riportato, che ha scelto di esibirlo, e in quale funzione lo ha esibito. Verificata sull'originale e con la pagina, è un fatto pubblico documentato; e non è nulla di più di quelle quattro cose.</w:t>
      </w:r>
    </w:p>
    <w:p>
      <w:pPr>
        <w:spacing w:after="120" w:line="276"/>
        <w:jc w:val="both"/>
      </w:pPr>
      <w:r>
        <w:rPr>
          <w:rFonts w:ascii="Barlow Semi Condensed" w:cs="Barlow Semi Condensed" w:eastAsia="Barlow Semi Condensed" w:hAnsi="Barlow Semi Condensed"/>
          <w:b/>
          <w:bCs/>
          <w:sz w:val="24"/>
          <w:szCs w:val="24"/>
        </w:rPr>
        <w:t xml:space="preserve">143 · Che cosa una citazione non prova.</w:t>
      </w:r>
      <w:r>
        <w:rPr>
          <w:rFonts w:ascii="Barlow Semi Condensed" w:cs="Barlow Semi Condensed" w:eastAsia="Barlow Semi Condensed" w:hAnsi="Barlow Semi Condensed"/>
          <w:sz w:val="24"/>
          <w:szCs w:val="24"/>
        </w:rPr>
        <w:t xml:space="preserve"> Non prova che l'autore citato sia stato letto per intero, né che il citante ne condivida la tesi, né che l'abbia appresa da lì, perché la citazione può venire da un'antologia, da una recensione, dall'appunto di un terzo. Soprattutto non prova alcun rapporto fra le persone: si cita un morto, un avversario, uno sconosciuto, e nessuno di questi rapporti è un rapporto.</w:t>
      </w:r>
    </w:p>
    <w:p>
      <w:pPr>
        <w:spacing w:after="120" w:line="276"/>
        <w:jc w:val="both"/>
      </w:pPr>
      <w:r>
        <w:rPr>
          <w:rFonts w:ascii="Barlow Semi Condensed" w:cs="Barlow Semi Condensed" w:eastAsia="Barlow Semi Condensed" w:hAnsi="Barlow Semi Condensed"/>
          <w:b/>
          <w:bCs/>
          <w:sz w:val="24"/>
          <w:szCs w:val="24"/>
        </w:rPr>
        <w:t xml:space="preserve">144 · La citazione di dissenso.</w:t>
      </w:r>
      <w:r>
        <w:rPr>
          <w:rFonts w:ascii="Barlow Semi Condensed" w:cs="Barlow Semi Condensed" w:eastAsia="Barlow Semi Condensed" w:hAnsi="Barlow Semi Condensed"/>
          <w:sz w:val="24"/>
          <w:szCs w:val="24"/>
        </w:rPr>
        <w:t xml:space="preserve"> È la forma più fraintesa: l'autore cita per confutare, e il repertorio bibliografico registra un legame che nel testo è una rottura. Chi costruisce un albero contando le occorrenze senza leggerne il segno ottiene una parentela rovesciata, dove l'antenato è in realtà il bersaglio; ed è l'errore che qualunque spoglio automatico produce se nessuno rilegge i passi uno per uno.</w:t>
      </w:r>
    </w:p>
    <w:p>
      <w:pPr>
        <w:spacing w:after="120" w:line="276"/>
        <w:jc w:val="both"/>
      </w:pPr>
      <w:r>
        <w:rPr>
          <w:rFonts w:ascii="Barlow Semi Condensed" w:cs="Barlow Semi Condensed" w:eastAsia="Barlow Semi Condensed" w:hAnsi="Barlow Semi Condensed"/>
          <w:b/>
          <w:bCs/>
          <w:sz w:val="24"/>
          <w:szCs w:val="24"/>
        </w:rPr>
        <w:t xml:space="preserve">145 · Citazione d'autorità e di cortesia.</w:t>
      </w:r>
      <w:r>
        <w:rPr>
          <w:rFonts w:ascii="Barlow Semi Condensed" w:cs="Barlow Semi Condensed" w:eastAsia="Barlow Semi Condensed" w:hAnsi="Barlow Semi Condensed"/>
          <w:sz w:val="24"/>
          <w:szCs w:val="24"/>
        </w:rPr>
        <w:t xml:space="preserve"> Due funzioni ulteriori vanno distinte prima di pesare qualunque rinvio: la citazione d'autorità, che arruola un nome per legittimare una tesi che da quel nome non discende, e la citazione di cortesia verso un collega, un recensore, un'istituzione ospitante. Entrambe gonfiano i conteggi senza trasmettere nulla di dottrinale, e vanno censite a parte e sottratte prima di ogni calcolo.</w:t>
      </w:r>
    </w:p>
    <w:p>
      <w:pPr>
        <w:spacing w:after="120" w:line="276"/>
        <w:jc w:val="both"/>
      </w:pPr>
      <w:r>
        <w:rPr>
          <w:rFonts w:ascii="Barlow Semi Condensed" w:cs="Barlow Semi Condensed" w:eastAsia="Barlow Semi Condensed" w:hAnsi="Barlow Semi Condensed"/>
          <w:b/>
          <w:bCs/>
          <w:sz w:val="24"/>
          <w:szCs w:val="24"/>
        </w:rPr>
        <w:t xml:space="preserve">146 · Il vettore che cancella la fonte.</w:t>
      </w:r>
      <w:r>
        <w:rPr>
          <w:rFonts w:ascii="Barlow Semi Condensed" w:cs="Barlow Semi Condensed" w:eastAsia="Barlow Semi Condensed" w:hAnsi="Barlow Semi Condensed"/>
          <w:sz w:val="24"/>
          <w:szCs w:val="24"/>
        </w:rPr>
        <w:t xml:space="preserve"> La maggior parte delle idee non viaggia dagli originali ma da manuali, antologie, dispense e traduzioni: il vettore trasmette la formula e cancella la provenienza, come una copia che perde l'intestazione. Ne segue una regola di ricerca prima che di giudizio — prima di attribuire una discendenza diretta si cerca il vettore intermedio, e nella storia delle idee lo si trova quasi sempre.</w:t>
      </w:r>
    </w:p>
    <w:p>
      <w:pPr>
        <w:spacing w:after="120" w:line="276"/>
        <w:jc w:val="both"/>
      </w:pPr>
      <w:r>
        <w:rPr>
          <w:rFonts w:ascii="Barlow Semi Condensed" w:cs="Barlow Semi Condensed" w:eastAsia="Barlow Semi Condensed" w:hAnsi="Barlow Semi Condensed"/>
          <w:b/>
          <w:bCs/>
          <w:sz w:val="24"/>
          <w:szCs w:val="24"/>
        </w:rPr>
        <w:t xml:space="preserve">147 · La citazione senza segnatura.</w:t>
      </w:r>
      <w:r>
        <w:rPr>
          <w:rFonts w:ascii="Barlow Semi Condensed" w:cs="Barlow Semi Condensed" w:eastAsia="Barlow Semi Condensed" w:hAnsi="Barlow Semi Condensed"/>
          <w:sz w:val="24"/>
          <w:szCs w:val="24"/>
        </w:rPr>
        <w:t xml:space="preserve"> Il corpus ha già la regola al blocco 309 dei nove cantieri: ogni carta dichiara fondo, serie e busta, perché la fonte senza segnatura è un sentito dire elegante. Applicata alle carte accademiche significa edizione, anno e pagina per ogni derivazione proposta, e nessun ingresso nell'albero per le formule che circolano nella pubblicistica prive di rinvio verificabile.</w:t>
      </w:r>
    </w:p>
    <w:p>
      <w:pPr>
        <w:spacing w:after="120" w:line="276"/>
        <w:jc w:val="both"/>
      </w:pPr>
      <w:r>
        <w:rPr>
          <w:rFonts w:ascii="Barlow Semi Condensed" w:cs="Barlow Semi Condensed" w:eastAsia="Barlow Semi Condensed" w:hAnsi="Barlow Semi Condensed"/>
          <w:b/>
          <w:bCs/>
          <w:sz w:val="24"/>
          <w:szCs w:val="24"/>
        </w:rPr>
        <w:t xml:space="preserve">148 · L'errore congiuntivo.</w:t>
      </w:r>
      <w:r>
        <w:rPr>
          <w:rFonts w:ascii="Barlow Semi Condensed" w:cs="Barlow Semi Condensed" w:eastAsia="Barlow Semi Condensed" w:hAnsi="Barlow Semi Condensed"/>
          <w:sz w:val="24"/>
          <w:szCs w:val="24"/>
        </w:rPr>
        <w:t xml:space="preserve"> La filologia ha risolto prima della biologia il problema della discendenza dei testi: due copie sono imparentate quando condividono un errore che nessuno commetterebbe per caso. Trasferito alla dottrina, è il criterio più forte di cui questa serie disponga — se due autori ripetono la stessa citazione sbagliata, la stessa data errata, lo stesso refuso di traduzione, la derivazione è documentata e non congetturata.</w:t>
      </w:r>
    </w:p>
    <w:p>
      <w:pPr>
        <w:spacing w:after="120" w:line="276"/>
        <w:jc w:val="both"/>
      </w:pPr>
      <w:r>
        <w:rPr>
          <w:rFonts w:ascii="Barlow Semi Condensed" w:cs="Barlow Semi Condensed" w:eastAsia="Barlow Semi Condensed" w:hAnsi="Barlow Semi Condensed"/>
          <w:b/>
          <w:bCs/>
          <w:sz w:val="24"/>
          <w:szCs w:val="24"/>
        </w:rPr>
        <w:t xml:space="preserve">149 · L'errore separativo.</w:t>
      </w:r>
      <w:r>
        <w:rPr>
          <w:rFonts w:ascii="Barlow Semi Condensed" w:cs="Barlow Semi Condensed" w:eastAsia="Barlow Semi Condensed" w:hAnsi="Barlow Semi Condensed"/>
          <w:sz w:val="24"/>
          <w:szCs w:val="24"/>
        </w:rPr>
        <w:t xml:space="preserve"> Il criterio gemello è opposto: se il presunto discendente conserva un elemento che il presunto antenato non ha mai avuto o aveva perduto, non può derivare da lui. È lo strumento che falsifica un ramo invece di confermarlo, ed è la ragione per cui ogni derivazione proposta in questa serie deve indicare accanto a sé l'errore separativo che la abbatterebbe.</w:t>
      </w:r>
    </w:p>
    <w:p>
      <w:pPr>
        <w:spacing w:after="120" w:line="276"/>
        <w:jc w:val="both"/>
      </w:pPr>
      <w:r>
        <w:rPr>
          <w:rFonts w:ascii="Barlow Semi Condensed" w:cs="Barlow Semi Condensed" w:eastAsia="Barlow Semi Condensed" w:hAnsi="Barlow Semi Condensed"/>
          <w:b/>
          <w:bCs/>
          <w:sz w:val="24"/>
          <w:szCs w:val="24"/>
        </w:rPr>
        <w:t xml:space="preserve">150 · Il luogo comune non è parentela.</w:t>
      </w:r>
      <w:r>
        <w:rPr>
          <w:rFonts w:ascii="Barlow Semi Condensed" w:cs="Barlow Semi Condensed" w:eastAsia="Barlow Semi Condensed" w:hAnsi="Barlow Semi Condensed"/>
          <w:sz w:val="24"/>
          <w:szCs w:val="24"/>
        </w:rPr>
        <w:t xml:space="preserve"> Equilibrio, stabilità, interesse nazionale, legittimità: sono il patrimonio condiviso di due secoli di diplomazia europea e ricorrono in autori che non si sono mai letti. In filogenesi un carattere ancestrale non dice nulla sulla parentela, e nella lettura dottrinale vale identico: la comunanza di lessico corrente si registra come tale e non produce alcun ramo.</w:t>
      </w:r>
    </w:p>
    <w:p>
      <w:pPr>
        <w:spacing w:after="120" w:line="276"/>
        <w:jc w:val="both"/>
      </w:pPr>
      <w:r>
        <w:rPr>
          <w:rFonts w:ascii="Barlow Semi Condensed" w:cs="Barlow Semi Condensed" w:eastAsia="Barlow Semi Condensed" w:hAnsi="Barlow Semi Condensed"/>
          <w:b/>
          <w:bCs/>
          <w:sz w:val="24"/>
          <w:szCs w:val="24"/>
        </w:rPr>
        <w:t xml:space="preserve">151 · Il carattere derivato è diagnostico.</w:t>
      </w:r>
      <w:r>
        <w:rPr>
          <w:rFonts w:ascii="Barlow Semi Condensed" w:cs="Barlow Semi Condensed" w:eastAsia="Barlow Semi Condensed" w:hAnsi="Barlow Semi Condensed"/>
          <w:sz w:val="24"/>
          <w:szCs w:val="24"/>
        </w:rPr>
        <w:t xml:space="preserve"> Ciò che discrimina è l'innovazione: la formulazione peculiare, l'esempio storico scelto fra mille possibili, l'accoppiamento inatteso di due concetti, la metafora personale. Solo i caratteri derivati e condivisi sostengono un'ipotesi di discendenza, e vanno elencati uno per uno con la pagina; un albero costruito su luoghi comuni resta un albero costruito sul nulla, per quanti rami esibisca.</w:t>
      </w:r>
    </w:p>
    <w:p>
      <w:pPr>
        <w:spacing w:after="120" w:line="276"/>
        <w:jc w:val="both"/>
      </w:pPr>
      <w:r>
        <w:rPr>
          <w:rFonts w:ascii="Barlow Semi Condensed" w:cs="Barlow Semi Condensed" w:eastAsia="Barlow Semi Condensed" w:hAnsi="Barlow Semi Condensed"/>
          <w:b/>
          <w:bCs/>
          <w:sz w:val="24"/>
          <w:szCs w:val="24"/>
        </w:rPr>
        <w:t xml:space="preserve">152 · Il maestro dichiarato.</w:t>
      </w:r>
      <w:r>
        <w:rPr>
          <w:rFonts w:ascii="Barlow Semi Condensed" w:cs="Barlow Semi Condensed" w:eastAsia="Barlow Semi Condensed" w:hAnsi="Barlow Semi Condensed"/>
          <w:sz w:val="24"/>
          <w:szCs w:val="24"/>
        </w:rPr>
        <w:t xml:space="preserve"> Si chiama maestro dichiarato chi è indicato come tale dall'allievo stesso in un testo datato e verificabile, oppure attestato da un atto istituzionale: l'iscrizione a un corso, la firma su una tesi, il verbale di una commissione. È l'unica filiazione che sta al piano uno, e si cerca negli archivi che quegli atti conservano, non nelle interviste tarde e nelle memorie di seconda mano.</w:t>
      </w:r>
    </w:p>
    <w:p>
      <w:pPr>
        <w:spacing w:after="120" w:line="276"/>
        <w:jc w:val="both"/>
      </w:pPr>
      <w:r>
        <w:rPr>
          <w:rFonts w:ascii="Barlow Semi Condensed" w:cs="Barlow Semi Condensed" w:eastAsia="Barlow Semi Condensed" w:hAnsi="Barlow Semi Condensed"/>
          <w:b/>
          <w:bCs/>
          <w:sz w:val="24"/>
          <w:szCs w:val="24"/>
        </w:rPr>
        <w:t xml:space="preserve">153 · L'influenza inferita.</w:t>
      </w:r>
      <w:r>
        <w:rPr>
          <w:rFonts w:ascii="Barlow Semi Condensed" w:cs="Barlow Semi Condensed" w:eastAsia="Barlow Semi Condensed" w:hAnsi="Barlow Semi Condensed"/>
          <w:sz w:val="24"/>
          <w:szCs w:val="24"/>
        </w:rPr>
        <w:t xml:space="preserve"> Tutto il resto è influenza inferita: il lettore riconosce un'aria di famiglia fra due pagine e la battezza discendenza. Come ipotesi è operazione legittima e sta al grado C finché non compaia l'atto che la sposti; presentata senza grado diventa la forma erudita della dietrologia, che alla catena di comando sostituisce una catena di letture mai provate.</w:t>
      </w:r>
    </w:p>
    <w:p>
      <w:pPr>
        <w:spacing w:after="120" w:line="276"/>
        <w:jc w:val="both"/>
      </w:pPr>
      <w:r>
        <w:rPr>
          <w:rFonts w:ascii="Barlow Semi Condensed" w:cs="Barlow Semi Condensed" w:eastAsia="Barlow Semi Condensed" w:hAnsi="Barlow Semi Condensed"/>
          <w:b/>
          <w:bCs/>
          <w:sz w:val="24"/>
          <w:szCs w:val="24"/>
        </w:rPr>
        <w:t xml:space="preserve">154 · Le carte studentesche e i loro limiti.</w:t>
      </w:r>
      <w:r>
        <w:rPr>
          <w:rFonts w:ascii="Barlow Semi Condensed" w:cs="Barlow Semi Condensed" w:eastAsia="Barlow Semi Condensed" w:hAnsi="Barlow Semi Condensed"/>
          <w:sz w:val="24"/>
          <w:szCs w:val="24"/>
        </w:rPr>
        <w:t xml:space="preserve"> Il fascicolo accademico di uno studente è insieme il documento più preciso e il più protetto: attesta corsi, date e voti, e quasi ovunque soggiace a restrizioni di riservatezza. Il quesito è perciò duplice — reperire presso gli Harvard University Archives quali serie siano consultabili e a quali condizioni, e ricordare che un registro di frequenza attesta presenza e non adesione.</w:t>
      </w:r>
    </w:p>
    <w:p>
      <w:pPr>
        <w:spacing w:after="120" w:line="276"/>
        <w:jc w:val="both"/>
      </w:pPr>
      <w:r>
        <w:rPr>
          <w:rFonts w:ascii="Barlow Semi Condensed" w:cs="Barlow Semi Condensed" w:eastAsia="Barlow Semi Condensed" w:hAnsi="Barlow Semi Condensed"/>
          <w:b/>
          <w:bCs/>
          <w:sz w:val="24"/>
          <w:szCs w:val="24"/>
        </w:rPr>
        <w:t xml:space="preserve">155 · Il relatore e la firma.</w:t>
      </w:r>
      <w:r>
        <w:rPr>
          <w:rFonts w:ascii="Barlow Semi Condensed" w:cs="Barlow Semi Condensed" w:eastAsia="Barlow Semi Condensed" w:hAnsi="Barlow Semi Condensed"/>
          <w:sz w:val="24"/>
          <w:szCs w:val="24"/>
        </w:rPr>
        <w:t xml:space="preserve"> Il rapporto fra dottorando e relatore si documenta per atto e non per impressione: la bibliografia corrente indica in William Yandell Elliott il docente di riferimento del giovane Kissinger a Harvard, e il quesito operativo è reperire le carte del docente e i verbali di commissione presso gli archivi dell'ateneo. Anche accertato, resterebbe rapporto di formazione, che non è rapporto di condotta.</w:t>
      </w:r>
    </w:p>
    <w:p>
      <w:pPr>
        <w:spacing w:after="120" w:line="276"/>
        <w:jc w:val="both"/>
      </w:pPr>
      <w:r>
        <w:rPr>
          <w:rFonts w:ascii="Barlow Semi Condensed" w:cs="Barlow Semi Condensed" w:eastAsia="Barlow Semi Condensed" w:hAnsi="Barlow Semi Condensed"/>
          <w:b/>
          <w:bCs/>
          <w:sz w:val="24"/>
          <w:szCs w:val="24"/>
        </w:rPr>
        <w:t xml:space="preserve">156 · Le due opere di formazione.</w:t>
      </w:r>
      <w:r>
        <w:rPr>
          <w:rFonts w:ascii="Barlow Semi Condensed" w:cs="Barlow Semi Condensed" w:eastAsia="Barlow Semi Condensed" w:hAnsi="Barlow Semi Condensed"/>
          <w:sz w:val="24"/>
          <w:szCs w:val="24"/>
        </w:rPr>
        <w:t xml:space="preserve"> Sul versante bibliografico i punti di partenza sono due, da verificare sull'esemplare e non sulla fama: la tesi di laurea sul senso della storia, discussa a Harvard intorno al 1950 con Spengler, Toynbee e Kant come interlocutori, e la dissertazione dottorale dei primi anni Cinquanta, edita nel 1957 come studio su Castlereagh, Metternich e il problema della pace fra il 1812 e il 1822.</w:t>
      </w:r>
    </w:p>
    <w:p>
      <w:pPr>
        <w:spacing w:after="120" w:line="276"/>
        <w:jc w:val="both"/>
      </w:pPr>
      <w:r>
        <w:rPr>
          <w:rFonts w:ascii="Barlow Semi Condensed" w:cs="Barlow Semi Condensed" w:eastAsia="Barlow Semi Condensed" w:hAnsi="Barlow Semi Condensed"/>
          <w:b/>
          <w:bCs/>
          <w:sz w:val="24"/>
          <w:szCs w:val="24"/>
        </w:rPr>
        <w:t xml:space="preserve">157 · La tradizione dell'equilibrio europeo.</w:t>
      </w:r>
      <w:r>
        <w:rPr>
          <w:rFonts w:ascii="Barlow Semi Condensed" w:cs="Barlow Semi Condensed" w:eastAsia="Barlow Semi Condensed" w:hAnsi="Barlow Semi Condensed"/>
          <w:sz w:val="24"/>
          <w:szCs w:val="24"/>
        </w:rPr>
        <w:t xml:space="preserve"> L'oggetto di quella dissertazione è il congresso di Vienna e la domanda su come un ordine internazionale acquisti legittimità: è la tradizione dell'equilibrio europeo, che ha ascendenti propri e nessuna relazione originaria con l'Italia del Novecento. Ricostruirne l'albero è compito storiografico autonomo, e va tenuto separato per costruzione da qualunque vicenda giudiziaria o politica successiva.</w:t>
      </w:r>
    </w:p>
    <w:p>
      <w:pPr>
        <w:spacing w:after="120" w:line="276"/>
        <w:jc w:val="both"/>
      </w:pPr>
      <w:r>
        <w:rPr>
          <w:rFonts w:ascii="Barlow Semi Condensed" w:cs="Barlow Semi Condensed" w:eastAsia="Barlow Semi Condensed" w:hAnsi="Barlow Semi Condensed"/>
          <w:b/>
          <w:bCs/>
          <w:sz w:val="24"/>
          <w:szCs w:val="24"/>
        </w:rPr>
        <w:t xml:space="preserve">158 · Il seminario come apparato di replicazione.</w:t>
      </w:r>
      <w:r>
        <w:rPr>
          <w:rFonts w:ascii="Barlow Semi Condensed" w:cs="Barlow Semi Condensed" w:eastAsia="Barlow Semi Condensed" w:hAnsi="Barlow Semi Condensed"/>
          <w:sz w:val="24"/>
          <w:szCs w:val="24"/>
        </w:rPr>
        <w:t xml:space="preserve"> Un'idea si replica dove si insegna, e il seminario internazionale diretto a Harvard dagli anni Cinquanta è, nei termini della lente, l'apparato di replicazione per eccellenza. Il quesito è puntuale e chiudibile: reperire presso gli Harvard University Archives gli elenchi dei partecipanti annata per annata e verificare se vi figurino italiani, con nomi e date. Finché l'elenco non è letto, nulla si afferma.</w:t>
      </w:r>
    </w:p>
    <w:p>
      <w:pPr>
        <w:spacing w:after="120" w:line="276"/>
        <w:jc w:val="both"/>
      </w:pPr>
      <w:r>
        <w:rPr>
          <w:rFonts w:ascii="Barlow Semi Condensed" w:cs="Barlow Semi Condensed" w:eastAsia="Barlow Semi Condensed" w:hAnsi="Barlow Semi Condensed"/>
          <w:b/>
          <w:bCs/>
          <w:sz w:val="24"/>
          <w:szCs w:val="24"/>
        </w:rPr>
        <w:t xml:space="preserve">159 · La rivista come secondo vettore.</w:t>
      </w:r>
      <w:r>
        <w:rPr>
          <w:rFonts w:ascii="Barlow Semi Condensed" w:cs="Barlow Semi Condensed" w:eastAsia="Barlow Semi Condensed" w:hAnsi="Barlow Semi Condensed"/>
          <w:sz w:val="24"/>
          <w:szCs w:val="24"/>
        </w:rPr>
        <w:t xml:space="preserve"> Accanto al seminario opera la rivista che secondo la bibliografia corrente egli fondò e diresse in quegli stessi anni, Confluence: pubblicare significa selezionare quali formule circolano e con quale firma. Il quesito è di spoglio — indice per indice, autori, temi ed eventuale presenza italiana — e la sede sono le collezioni di periodici delle biblioteche universitarie, non la memorialistica.</w:t>
      </w:r>
    </w:p>
    <w:p>
      <w:pPr>
        <w:spacing w:after="120" w:line="276"/>
        <w:jc w:val="both"/>
      </w:pPr>
      <w:r>
        <w:rPr>
          <w:rFonts w:ascii="Barlow Semi Condensed" w:cs="Barlow Semi Condensed" w:eastAsia="Barlow Semi Condensed" w:hAnsi="Barlow Semi Condensed"/>
          <w:b/>
          <w:bCs/>
          <w:sz w:val="24"/>
          <w:szCs w:val="24"/>
        </w:rPr>
        <w:t xml:space="preserve">160 · Il modello dichiarato e il suo limite.</w:t>
      </w:r>
      <w:r>
        <w:rPr>
          <w:rFonts w:ascii="Barlow Semi Condensed" w:cs="Barlow Semi Condensed" w:eastAsia="Barlow Semi Condensed" w:hAnsi="Barlow Semi Condensed"/>
          <w:sz w:val="24"/>
          <w:szCs w:val="24"/>
        </w:rPr>
        <w:t xml:space="preserve"> Il corpus possiede già il caso di scuola: le Brigate Rosse indicarono in Ernesto Guevara il proprio modello individuale dichiarato, e Renato Curcio disse che si andò a scuola di guerriglia da Feltrinelli. La filiazione dottrinale sta dunque al grado più alto, ed è proprio per questo che dimostra il divieto — Guevara, morto nel 1967, non ha parte alcuna nelle condotte del 1978.</w:t>
      </w:r>
    </w:p>
    <w:p>
      <w:pPr>
        <w:spacing w:after="120" w:line="276"/>
        <w:jc w:val="both"/>
      </w:pPr>
      <w:r>
        <w:rPr>
          <w:rFonts w:ascii="Barlow Semi Condensed" w:cs="Barlow Semi Condensed" w:eastAsia="Barlow Semi Condensed" w:hAnsi="Barlow Semi Condensed"/>
          <w:b/>
          <w:bCs/>
          <w:sz w:val="24"/>
          <w:szCs w:val="24"/>
        </w:rPr>
        <w:t xml:space="preserve">161 · La simmetria che protegge tutti.</w:t>
      </w:r>
      <w:r>
        <w:rPr>
          <w:rFonts w:ascii="Barlow Semi Condensed" w:cs="Barlow Semi Condensed" w:eastAsia="Barlow Semi Condensed" w:hAnsi="Barlow Semi Condensed"/>
          <w:sz w:val="24"/>
          <w:szCs w:val="24"/>
        </w:rPr>
        <w:t xml:space="preserve"> Il divieto vale nei due sensi e si applica con la stessa mano: se una discendenza dottrinale accertata non rende Guevara responsabile di via Fani, allora nessuna discendenza dottrinale, accertata o inferita, rende alcun autore responsabile di ciò che altri fecero invocandolo. La regola che assolve l'uno assolve l'altro, e usarla a intermittenza è la forma più comune di disonestà analitica.</w:t>
      </w:r>
    </w:p>
    <w:p>
      <w:pPr>
        <w:spacing w:after="120" w:line="276"/>
        <w:jc w:val="both"/>
      </w:pPr>
      <w:r>
        <w:rPr>
          <w:rFonts w:ascii="Barlow Semi Condensed" w:cs="Barlow Semi Condensed" w:eastAsia="Barlow Semi Condensed" w:hAnsi="Barlow Semi Condensed"/>
          <w:b/>
          <w:bCs/>
          <w:sz w:val="24"/>
          <w:szCs w:val="24"/>
        </w:rPr>
        <w:t xml:space="preserve">162 · Che cos'è un albero dottrinale.</w:t>
      </w:r>
      <w:r>
        <w:rPr>
          <w:rFonts w:ascii="Barlow Semi Condensed" w:cs="Barlow Semi Condensed" w:eastAsia="Barlow Semi Condensed" w:hAnsi="Barlow Semi Condensed"/>
          <w:sz w:val="24"/>
          <w:szCs w:val="24"/>
        </w:rPr>
        <w:t xml:space="preserve"> Un albero dottrinale è un'ipotesi di parentela fra testi, non fra persone, costruita su caratteri dichiarati e confutabile carattere per carattere. Ha nodi che sono opere datate, rami che sono derivazioni documentate, e una radice che è il testo più antico attestato: non l'idea più generale, la quale non è un antenato ma un'astrazione del compilatore.</w:t>
      </w:r>
    </w:p>
    <w:p>
      <w:pPr>
        <w:spacing w:after="120" w:line="276"/>
        <w:jc w:val="both"/>
      </w:pPr>
      <w:r>
        <w:rPr>
          <w:rFonts w:ascii="Barlow Semi Condensed" w:cs="Barlow Semi Condensed" w:eastAsia="Barlow Semi Condensed" w:hAnsi="Barlow Semi Condensed"/>
          <w:b/>
          <w:bCs/>
          <w:sz w:val="24"/>
          <w:szCs w:val="24"/>
        </w:rPr>
        <w:t xml:space="preserve">163 · La scelta dei caratteri.</w:t>
      </w:r>
      <w:r>
        <w:rPr>
          <w:rFonts w:ascii="Barlow Semi Condensed" w:cs="Barlow Semi Condensed" w:eastAsia="Barlow Semi Condensed" w:hAnsi="Barlow Semi Condensed"/>
          <w:sz w:val="24"/>
          <w:szCs w:val="24"/>
        </w:rPr>
        <w:t xml:space="preserve"> Prima dell'albero si scrive la matrice: quali caratteri si osservano, come si codificano, chi li ha codificati. Un carattere ammissibile è enunciabile in modo che un secondo lettore, davanti alla stessa pagina, possa dire se sia presente o assente; un carattere come realismo non lo è, e va scomposto in tratti verificabili oppure abbandonato senza rimpianti.</w:t>
      </w:r>
    </w:p>
    <w:p>
      <w:pPr>
        <w:spacing w:after="120" w:line="276"/>
        <w:jc w:val="both"/>
      </w:pPr>
      <w:r>
        <w:rPr>
          <w:rFonts w:ascii="Barlow Semi Condensed" w:cs="Barlow Semi Condensed" w:eastAsia="Barlow Semi Condensed" w:hAnsi="Barlow Semi Condensed"/>
          <w:b/>
          <w:bCs/>
          <w:sz w:val="24"/>
          <w:szCs w:val="24"/>
        </w:rPr>
        <w:t xml:space="preserve">164 · Il gruppo esterno.</w:t>
      </w:r>
      <w:r>
        <w:rPr>
          <w:rFonts w:ascii="Barlow Semi Condensed" w:cs="Barlow Semi Condensed" w:eastAsia="Barlow Semi Condensed" w:hAnsi="Barlow Semi Condensed"/>
          <w:sz w:val="24"/>
          <w:szCs w:val="24"/>
        </w:rPr>
        <w:t xml:space="preserve"> Nessun albero si regge senza un termine di paragone esterno: autori della stessa epoca e dello stesso mestiere che non appartengono al lignaggio studiato. Se il carattere creduto diagnostico compare anche in loro, non è diagnostico ma d'epoca. È il controllo che manca a quasi tutte le genealogie intellettuali della pubblicistica, ed è quello che le falsificherebbe in un pomeriggio di biblioteca.</w:t>
      </w:r>
    </w:p>
    <w:p>
      <w:pPr>
        <w:spacing w:after="120" w:line="276"/>
        <w:jc w:val="both"/>
      </w:pPr>
      <w:r>
        <w:rPr>
          <w:rFonts w:ascii="Barlow Semi Condensed" w:cs="Barlow Semi Condensed" w:eastAsia="Barlow Semi Condensed" w:hAnsi="Barlow Semi Condensed"/>
          <w:b/>
          <w:bCs/>
          <w:sz w:val="24"/>
          <w:szCs w:val="24"/>
        </w:rPr>
        <w:t xml:space="preserve">165 · La parsimonia e il suo limite.</w:t>
      </w:r>
      <w:r>
        <w:rPr>
          <w:rFonts w:ascii="Barlow Semi Condensed" w:cs="Barlow Semi Condensed" w:eastAsia="Barlow Semi Condensed" w:hAnsi="Barlow Semi Condensed"/>
          <w:sz w:val="24"/>
          <w:szCs w:val="24"/>
        </w:rPr>
        <w:t xml:space="preserve"> Fra due alberi compatibili con gli stessi dati si preferisce quello che richiede meno derivazioni indipendenti: è criterio di economia, non prova, e va dichiarato come tale. La storia delle idee è ricca di ripetizioni indipendenti, sicché un albero più semplice può essere più elegante e falso. La parsimonia ordina le ipotesi; non ne promuove il grado di una sola tacca.</w:t>
      </w:r>
    </w:p>
    <w:p>
      <w:pPr>
        <w:spacing w:after="120" w:line="276"/>
        <w:jc w:val="both"/>
      </w:pPr>
      <w:r>
        <w:rPr>
          <w:rFonts w:ascii="Barlow Semi Condensed" w:cs="Barlow Semi Condensed" w:eastAsia="Barlow Semi Condensed" w:hAnsi="Barlow Semi Condensed"/>
          <w:b/>
          <w:bCs/>
          <w:sz w:val="24"/>
          <w:szCs w:val="24"/>
        </w:rPr>
        <w:t xml:space="preserve">166 · Che cosa abbatterebbe l'albero.</w:t>
      </w:r>
      <w:r>
        <w:rPr>
          <w:rFonts w:ascii="Barlow Semi Condensed" w:cs="Barlow Semi Condensed" w:eastAsia="Barlow Semi Condensed" w:hAnsi="Barlow Semi Condensed"/>
          <w:sz w:val="24"/>
          <w:szCs w:val="24"/>
        </w:rPr>
        <w:t xml:space="preserve"> Ogni ramo proposto porta scritta accanto la propria smentita: il documento che, comparendo, lo taglierebbe — una lettera che attesti la lettura in senso inverso, una datazione che renda impossibile la derivazione, un terzo testo anteriore da cui entrambi dipendono. Un ramo privo di criterio di smentita non è un risultato ma un'illustrazione, e va tolto dall'albero prima della pubblicazione.</w:t>
      </w:r>
    </w:p>
    <w:p>
      <w:pPr>
        <w:spacing w:after="120" w:line="276"/>
        <w:jc w:val="both"/>
      </w:pPr>
      <w:r>
        <w:rPr>
          <w:rFonts w:ascii="Barlow Semi Condensed" w:cs="Barlow Semi Condensed" w:eastAsia="Barlow Semi Condensed" w:hAnsi="Barlow Semi Condensed"/>
          <w:b/>
          <w:bCs/>
          <w:sz w:val="24"/>
          <w:szCs w:val="24"/>
        </w:rPr>
        <w:t xml:space="preserve">167 · Il trasferimento orizzontale.</w:t>
      </w:r>
      <w:r>
        <w:rPr>
          <w:rFonts w:ascii="Barlow Semi Condensed" w:cs="Barlow Semi Condensed" w:eastAsia="Barlow Semi Condensed" w:hAnsi="Barlow Semi Condensed"/>
          <w:sz w:val="24"/>
          <w:szCs w:val="24"/>
        </w:rPr>
        <w:t xml:space="preserve"> Le idee non scendono soltanto da maestro ad allievo: passano di lato, fra coetanei, in redazioni, commissioni, corridoi e conferenze, e la topologia ad albero le rappresenta male. Dove il passaggio laterale è documentato si registra come tale; dove è soltanto possibile si dichiara che l'albero è una semplificazione di una rete, e non se ne traggono conseguenze di priorità fra i rami.</w:t>
      </w:r>
    </w:p>
    <w:p>
      <w:pPr>
        <w:spacing w:after="120" w:line="276"/>
        <w:jc w:val="both"/>
      </w:pPr>
      <w:r>
        <w:rPr>
          <w:rFonts w:ascii="Barlow Semi Condensed" w:cs="Barlow Semi Condensed" w:eastAsia="Barlow Semi Condensed" w:hAnsi="Barlow Semi Condensed"/>
          <w:b/>
          <w:bCs/>
          <w:sz w:val="24"/>
          <w:szCs w:val="24"/>
        </w:rPr>
        <w:t xml:space="preserve">168 · Si gradua la sinapsi, non il nodo.</w:t>
      </w:r>
      <w:r>
        <w:rPr>
          <w:rFonts w:ascii="Barlow Semi Condensed" w:cs="Barlow Semi Condensed" w:eastAsia="Barlow Semi Condensed" w:hAnsi="Barlow Semi Condensed"/>
          <w:sz w:val="24"/>
          <w:szCs w:val="24"/>
        </w:rPr>
        <w:t xml:space="preserve"> La rete documentata del corpus conta trentanove nodi e cinquantanove archi, e nessun arco vi entra senza il proprio grado: la regola vale identica per l'albero dottrinale, dove a portare il grado è la derivazione e non l'autore. Un autore non ha grado; lo ha ciascuna singola discendenza che gli si attribuisce, una per una, con la sua carta e la sua pagina.</w:t>
      </w:r>
    </w:p>
    <w:p>
      <w:pPr>
        <w:spacing w:after="120" w:line="276"/>
        <w:jc w:val="both"/>
      </w:pPr>
      <w:r>
        <w:rPr>
          <w:rFonts w:ascii="Barlow Semi Condensed" w:cs="Barlow Semi Condensed" w:eastAsia="Barlow Semi Condensed" w:hAnsi="Barlow Semi Condensed"/>
          <w:b/>
          <w:bCs/>
          <w:sz w:val="24"/>
          <w:szCs w:val="24"/>
        </w:rPr>
        <w:t xml:space="preserve">169 · L'anello debole del lignaggio.</w:t>
      </w:r>
      <w:r>
        <w:rPr>
          <w:rFonts w:ascii="Barlow Semi Condensed" w:cs="Barlow Semi Condensed" w:eastAsia="Barlow Semi Condensed" w:hAnsi="Barlow Semi Condensed"/>
          <w:sz w:val="24"/>
          <w:szCs w:val="24"/>
        </w:rPr>
        <w:t xml:space="preserve"> Il grado di un cammino è il grado minimo fra i suoi archi: un lignaggio che attraversi anche un solo passaggio congetturale vale quel passaggio, per quante derivazioni documentate contenga a monte e a valle. Ne segue che le catene lunghe sono quasi sempre deboli, e che una catena a due anelli documentati vale più di una a otto anelli suggestivi.</w:t>
      </w:r>
    </w:p>
    <w:p>
      <w:pPr>
        <w:spacing w:after="120" w:line="276"/>
        <w:jc w:val="both"/>
      </w:pPr>
      <w:r>
        <w:rPr>
          <w:rFonts w:ascii="Barlow Semi Condensed" w:cs="Barlow Semi Condensed" w:eastAsia="Barlow Semi Condensed" w:hAnsi="Barlow Semi Condensed"/>
          <w:b/>
          <w:bCs/>
          <w:sz w:val="24"/>
          <w:szCs w:val="24"/>
        </w:rPr>
        <w:t xml:space="preserve">170 · Il buco che dice altro.</w:t>
      </w:r>
      <w:r>
        <w:rPr>
          <w:rFonts w:ascii="Barlow Semi Condensed" w:cs="Barlow Semi Condensed" w:eastAsia="Barlow Semi Condensed" w:hAnsi="Barlow Semi Condensed"/>
          <w:sz w:val="24"/>
          <w:szCs w:val="24"/>
        </w:rPr>
        <w:t xml:space="preserve"> Se fra due autori nessun documento attesta contatto, il vuoto non prova estraneità: prova in prima istanza che nessuno ha ancora scritto lo studio che li tratta insieme. La procedura del corpus è a due tempi — si misura il buco e lo si dichiara, poi se ne diagnostica la causa nella specializzazione delle fonti — e solo dopo lo si interroga sulla struttura del mondo.</w:t>
      </w:r>
    </w:p>
    <w:p>
      <w:pPr>
        <w:spacing w:after="120" w:line="276"/>
        <w:jc w:val="both"/>
      </w:pPr>
      <w:r>
        <w:rPr>
          <w:rFonts w:ascii="Barlow Semi Condensed" w:cs="Barlow Semi Condensed" w:eastAsia="Barlow Semi Condensed" w:hAnsi="Barlow Semi Condensed"/>
          <w:b/>
          <w:bCs/>
          <w:sz w:val="24"/>
          <w:szCs w:val="24"/>
        </w:rPr>
        <w:t xml:space="preserve">171 · Le ipotesi concorrenti di discendenza.</w:t>
      </w:r>
      <w:r>
        <w:rPr>
          <w:rFonts w:ascii="Barlow Semi Condensed" w:cs="Barlow Semi Condensed" w:eastAsia="Barlow Semi Condensed" w:hAnsi="Barlow Semi Condensed"/>
          <w:sz w:val="24"/>
          <w:szCs w:val="24"/>
        </w:rPr>
        <w:t xml:space="preserve"> Il quesito genealogico è impersonale e sopporta perciò la matrice di Heuer, con quattro ipotesi in colonna: derivazione diretta, dipendenza comune da un terzo testo, convergenza indipendente, coincidenza di lessico d'epoca. Si incrocia ogni evidenza con ciascuna e si cerca quella diagnostica, incompatibile con almeno un'ipotesi; se nessuna discrimina, il quesito è indecidibile allo stato, e questo è il risultato da scrivere.</w:t>
      </w:r>
    </w:p>
    <w:p>
      <w:pPr>
        <w:spacing w:after="120" w:line="276"/>
        <w:jc w:val="both"/>
      </w:pPr>
      <w:r>
        <w:rPr>
          <w:rFonts w:ascii="Barlow Semi Condensed" w:cs="Barlow Semi Condensed" w:eastAsia="Barlow Semi Condensed" w:hAnsi="Barlow Semi Condensed"/>
          <w:b/>
          <w:bCs/>
          <w:sz w:val="24"/>
          <w:szCs w:val="24"/>
        </w:rPr>
        <w:t xml:space="preserve">172 · Consilienza solo fra linee indipendenti.</w:t>
      </w:r>
      <w:r>
        <w:rPr>
          <w:rFonts w:ascii="Barlow Semi Condensed" w:cs="Barlow Semi Condensed" w:eastAsia="Barlow Semi Condensed" w:hAnsi="Barlow Semi Condensed"/>
          <w:sz w:val="24"/>
          <w:szCs w:val="24"/>
        </w:rPr>
        <w:t xml:space="preserve"> Tre indizi di derivazione che provengano tutti dalla stessa biografia autorizzata non sono tre linee: sono una sola, ripetuta tre volte. La consilienza rafforza soltanto fra linee davvero indipendenti e mai oltre il grado della più debole; nella storia delle idee l'indipendenza è rara, perché i repertori si copiano fra loro, e va dimostrata prima di essere invocata.</w:t>
      </w:r>
    </w:p>
    <w:p>
      <w:pPr>
        <w:spacing w:after="120" w:line="276"/>
        <w:jc w:val="both"/>
      </w:pPr>
      <w:r>
        <w:rPr>
          <w:rFonts w:ascii="Barlow Semi Condensed" w:cs="Barlow Semi Condensed" w:eastAsia="Barlow Semi Condensed" w:hAnsi="Barlow Semi Condensed"/>
          <w:b/>
          <w:bCs/>
          <w:sz w:val="24"/>
          <w:szCs w:val="24"/>
        </w:rPr>
        <w:t xml:space="preserve">173 · Nessuna discendenza a ritroso.</w:t>
      </w:r>
      <w:r>
        <w:rPr>
          <w:rFonts w:ascii="Barlow Semi Condensed" w:cs="Barlow Semi Condensed" w:eastAsia="Barlow Semi Condensed" w:hAnsi="Barlow Semi Condensed"/>
          <w:sz w:val="24"/>
          <w:szCs w:val="24"/>
        </w:rPr>
        <w:t xml:space="preserve"> Il controllo più banale e più spesso omesso è cronologico: il presunto antenato deve essere anteriore e accessibile — pubblicato, tradotto, circolante — prima del testo che se ne direbbe derivato. Una traduzione italiana successiva all'atto che avrebbe ispirato chiude la questione; ed è la ragione per cui ogni ramo porta due date, quella dell'originale e quella della disponibilità effettiva.</w:t>
      </w:r>
    </w:p>
    <w:p>
      <w:pPr>
        <w:spacing w:after="120" w:line="276"/>
        <w:jc w:val="both"/>
      </w:pPr>
      <w:r>
        <w:rPr>
          <w:rFonts w:ascii="Barlow Semi Condensed" w:cs="Barlow Semi Condensed" w:eastAsia="Barlow Semi Condensed" w:hAnsi="Barlow Semi Condensed"/>
          <w:b/>
          <w:bCs/>
          <w:sz w:val="24"/>
          <w:szCs w:val="24"/>
        </w:rPr>
        <w:t xml:space="preserve">174 · L'omoplasia dottrinale.</w:t>
      </w:r>
      <w:r>
        <w:rPr>
          <w:rFonts w:ascii="Barlow Semi Condensed" w:cs="Barlow Semi Condensed" w:eastAsia="Barlow Semi Condensed" w:hAnsi="Barlow Semi Condensed"/>
          <w:sz w:val="24"/>
          <w:szCs w:val="24"/>
        </w:rPr>
        <w:t xml:space="preserve"> Accade regolarmente che due autori giungano alla stessa formula per vie separate, perché affrontano lo stesso problema con gli stessi strumenti concettuali disponibili: in biologia si chiama convergenza e non è parentela. Nel lavoro dottrinale va tenuta fra le ipotesi standard, alla pari della derivazione, e non invocata come spiegazione residuale quando la derivazione non si trova.</w:t>
      </w:r>
    </w:p>
    <w:p>
      <w:pPr>
        <w:spacing w:after="120" w:line="276"/>
        <w:jc w:val="both"/>
      </w:pPr>
      <w:r>
        <w:rPr>
          <w:rFonts w:ascii="Barlow Semi Condensed" w:cs="Barlow Semi Condensed" w:eastAsia="Barlow Semi Condensed" w:hAnsi="Barlow Semi Condensed"/>
          <w:b/>
          <w:bCs/>
          <w:sz w:val="24"/>
          <w:szCs w:val="24"/>
        </w:rPr>
        <w:t xml:space="preserve">175 · La lingua franca di un'epoca.</w:t>
      </w:r>
      <w:r>
        <w:rPr>
          <w:rFonts w:ascii="Barlow Semi Condensed" w:cs="Barlow Semi Condensed" w:eastAsia="Barlow Semi Condensed" w:hAnsi="Barlow Semi Condensed"/>
          <w:sz w:val="24"/>
          <w:szCs w:val="24"/>
        </w:rPr>
        <w:t xml:space="preserve"> Chi scriveva di politica internazionale fra il 1950 e il 1975 disponeva di un vocabolario obbligato — deterrenza, credibilità, distensione, contenimento — e non poteva non usarlo. Lo strumento che ne deriva è un gruppo esterno lessicale: si compila da un campione indipendente di riviste dell'epoca l'elenco dei termini correnti, e lo si sottrae prima di ogni confronto fra due autori.</w:t>
      </w:r>
    </w:p>
    <w:p>
      <w:pPr>
        <w:spacing w:after="120" w:line="276"/>
        <w:jc w:val="both"/>
      </w:pPr>
      <w:r>
        <w:rPr>
          <w:rFonts w:ascii="Barlow Semi Condensed" w:cs="Barlow Semi Condensed" w:eastAsia="Barlow Semi Condensed" w:hAnsi="Barlow Semi Condensed"/>
          <w:b/>
          <w:bCs/>
          <w:sz w:val="24"/>
          <w:szCs w:val="24"/>
        </w:rPr>
        <w:t xml:space="preserve">176 · Effetto convergente da causa comune.</w:t>
      </w:r>
      <w:r>
        <w:rPr>
          <w:rFonts w:ascii="Barlow Semi Condensed" w:cs="Barlow Semi Condensed" w:eastAsia="Barlow Semi Condensed" w:hAnsi="Barlow Semi Condensed"/>
          <w:sz w:val="24"/>
          <w:szCs w:val="24"/>
        </w:rPr>
        <w:t xml:space="preserve"> Il corpus ha già coniato la categoria: due esiti simultanei che discendono provatamente dallo stesso evento e non l'uno dall'altro. Il 1973 cileno ne è l'esempio maggiore, poiché dal medesimo fatto la sinistra rivoluzionaria trasse la conferma dell'inutilità delle urne e Berlinguer la necessità del compromesso storico. La categoria serve proprio a impedire che i due effetti vengano legati fra loro.</w:t>
      </w:r>
    </w:p>
    <w:p>
      <w:pPr>
        <w:spacing w:after="120" w:line="276"/>
        <w:jc w:val="both"/>
      </w:pPr>
      <w:r>
        <w:rPr>
          <w:rFonts w:ascii="Barlow Semi Condensed" w:cs="Barlow Semi Condensed" w:eastAsia="Barlow Semi Condensed" w:hAnsi="Barlow Semi Condensed"/>
          <w:b/>
          <w:bCs/>
          <w:sz w:val="24"/>
          <w:szCs w:val="24"/>
        </w:rPr>
        <w:t xml:space="preserve">177 · Reagire allo stesso fatto non imparenta.</w:t>
      </w:r>
      <w:r>
        <w:rPr>
          <w:rFonts w:ascii="Barlow Semi Condensed" w:cs="Barlow Semi Condensed" w:eastAsia="Barlow Semi Condensed" w:hAnsi="Barlow Semi Condensed"/>
          <w:sz w:val="24"/>
          <w:szCs w:val="24"/>
        </w:rPr>
        <w:t xml:space="preserve"> La simultaneità delle reazioni è il grado più basso della griglia: meno della convergenza di obiettivo documentata, meno della comunanza di ambiente istituzionale. Che fra il 1973 e il 1974 la questione del comunismo al governo occupasse insieme Washington, Roma e Botteghe Oscure è cornice al grado di fatto pubblico: descrive il campo in cui tutti si mossero, non la trasmissione di un codice.</w:t>
      </w:r>
    </w:p>
    <w:p>
      <w:pPr>
        <w:spacing w:after="120" w:line="276"/>
        <w:jc w:val="both"/>
      </w:pPr>
      <w:r>
        <w:rPr>
          <w:rFonts w:ascii="Barlow Semi Condensed" w:cs="Barlow Semi Condensed" w:eastAsia="Barlow Semi Condensed" w:hAnsi="Barlow Semi Condensed"/>
          <w:b/>
          <w:bCs/>
          <w:sz w:val="24"/>
          <w:szCs w:val="24"/>
        </w:rPr>
        <w:t xml:space="preserve">178 · La genealogia interna dell'attenzione.</w:t>
      </w:r>
      <w:r>
        <w:rPr>
          <w:rFonts w:ascii="Barlow Semi Condensed" w:cs="Barlow Semi Condensed" w:eastAsia="Barlow Semi Condensed" w:hAnsi="Barlow Semi Condensed"/>
          <w:sz w:val="24"/>
          <w:szCs w:val="24"/>
        </w:rPr>
        <w:t xml:space="preserve"> La formula morotea dell'attenzione ha ascendenti propri e italiani — la formazione giuridica, il personalismo cattolico, l'esperienza costituente — e il suo omologo internazionale, la dottrina dell'equilibrio e la proiezione mediterranea, è documentato negli atti della Farnesina fra il 1969 e il 1974. Che due dottrine dell'equilibrio coesistano non le imparenta: chiede, semmai, di distinguerne le radici con cura maggiore.</w:t>
      </w:r>
    </w:p>
    <w:p>
      <w:pPr>
        <w:spacing w:after="120" w:line="276"/>
        <w:jc w:val="both"/>
      </w:pPr>
      <w:r>
        <w:rPr>
          <w:rFonts w:ascii="Barlow Semi Condensed" w:cs="Barlow Semi Condensed" w:eastAsia="Barlow Semi Condensed" w:hAnsi="Barlow Semi Condensed"/>
          <w:b/>
          <w:bCs/>
          <w:sz w:val="24"/>
          <w:szCs w:val="24"/>
        </w:rPr>
        <w:t xml:space="preserve">179 · La trappola del sinonimo.</w:t>
      </w:r>
      <w:r>
        <w:rPr>
          <w:rFonts w:ascii="Barlow Semi Condensed" w:cs="Barlow Semi Condensed" w:eastAsia="Barlow Semi Condensed" w:hAnsi="Barlow Semi Condensed"/>
          <w:sz w:val="24"/>
          <w:szCs w:val="24"/>
        </w:rPr>
        <w:t xml:space="preserve"> Stabilità significa cose diverse in due tradizioni: conservazione di un assetto nella prima, allargamento graduale del perimetro democratico nella seconda. Un albero costruito sulle parole e non sui loro referenti unisce ciò che è opposto; la regola operativa è che ogni carattere sia definito con l'esempio concreto che l'autore ne dà, e mai con il termine che lo nomina.</w:t>
      </w:r>
    </w:p>
    <w:p>
      <w:pPr>
        <w:spacing w:after="120" w:line="276"/>
        <w:jc w:val="both"/>
      </w:pPr>
      <w:r>
        <w:rPr>
          <w:rFonts w:ascii="Barlow Semi Condensed" w:cs="Barlow Semi Condensed" w:eastAsia="Barlow Semi Condensed" w:hAnsi="Barlow Semi Condensed"/>
          <w:b/>
          <w:bCs/>
          <w:sz w:val="24"/>
          <w:szCs w:val="24"/>
        </w:rPr>
        <w:t xml:space="preserve">180 · Come si prova l'indipendenza.</w:t>
      </w:r>
      <w:r>
        <w:rPr>
          <w:rFonts w:ascii="Barlow Semi Condensed" w:cs="Barlow Semi Condensed" w:eastAsia="Barlow Semi Condensed" w:hAnsi="Barlow Semi Condensed"/>
          <w:sz w:val="24"/>
          <w:szCs w:val="24"/>
        </w:rPr>
        <w:t xml:space="preserve"> L'indipendenza di due linee si dimostra e non si presume: assenza di citazione reciproca nei testi editi, assenza di traduzione disponibile alla data utile, cataloghi delle biblioteche personali, corrispondenza spogliata, elenchi di corsi e conferenze. Ogni verifica riuscita alza il grado dell'ipotesi convergente; ogni verifica omessa la lascia dove sta, che è il piano due e nulla di più.</w:t>
      </w:r>
    </w:p>
    <w:p>
      <w:pPr>
        <w:spacing w:after="120" w:line="276"/>
        <w:jc w:val="both"/>
      </w:pPr>
      <w:r>
        <w:rPr>
          <w:rFonts w:ascii="Barlow Semi Condensed" w:cs="Barlow Semi Condensed" w:eastAsia="Barlow Semi Condensed" w:hAnsi="Barlow Semi Condensed"/>
          <w:b/>
          <w:bCs/>
          <w:sz w:val="24"/>
          <w:szCs w:val="24"/>
        </w:rPr>
        <w:t xml:space="preserve">181 · L'indecidibile si scrive.</w:t>
      </w:r>
      <w:r>
        <w:rPr>
          <w:rFonts w:ascii="Barlow Semi Condensed" w:cs="Barlow Semi Condensed" w:eastAsia="Barlow Semi Condensed" w:hAnsi="Barlow Semi Condensed"/>
          <w:sz w:val="24"/>
          <w:szCs w:val="24"/>
        </w:rPr>
        <w:t xml:space="preserve"> Quando le prove disponibili sono compatibili tanto con la derivazione quanto con la convergenza, la conclusione non è la più suggestiva delle due: è che il quesito resta aperto, con l'evidenza discriminante nominata e la sede dove cercarla. L'agenda lo prescrive al blocco 297 — alla generazione successiva si consegnano domande pulite, non sospetti già orientati.</w:t>
      </w:r>
    </w:p>
    <w:p>
      <w:pPr>
        <w:spacing w:after="120" w:line="276"/>
        <w:jc w:val="both"/>
      </w:pPr>
      <w:r>
        <w:rPr>
          <w:rFonts w:ascii="Barlow Semi Condensed" w:cs="Barlow Semi Condensed" w:eastAsia="Barlow Semi Condensed" w:hAnsi="Barlow Semi Condensed"/>
          <w:b/>
          <w:bCs/>
          <w:sz w:val="24"/>
          <w:szCs w:val="24"/>
        </w:rPr>
        <w:t xml:space="preserve">182 · La dottrina non è condotta.</w:t>
      </w:r>
      <w:r>
        <w:rPr>
          <w:rFonts w:ascii="Barlow Semi Condensed" w:cs="Barlow Semi Condensed" w:eastAsia="Barlow Semi Condensed" w:hAnsi="Barlow Semi Condensed"/>
          <w:sz w:val="24"/>
          <w:szCs w:val="24"/>
        </w:rPr>
        <w:t xml:space="preserve"> Quarta regola del corpus, qui nella sua forma dottrinale: l'appartenenza a una scuola, a una tradizione o a un lignaggio non è prova di alcuna condotta. Vale per chi scrisse di equilibrio europeo come per chi lesse i manuali della guerriglia; ciò che una persona ha fatto si accerta con gli atti che riguardano quella persona e quel fatto, non con la sua bibliografia.</w:t>
      </w:r>
    </w:p>
    <w:p>
      <w:pPr>
        <w:spacing w:after="120" w:line="276"/>
        <w:jc w:val="both"/>
      </w:pPr>
      <w:r>
        <w:rPr>
          <w:rFonts w:ascii="Barlow Semi Condensed" w:cs="Barlow Semi Condensed" w:eastAsia="Barlow Semi Condensed" w:hAnsi="Barlow Semi Condensed"/>
          <w:b/>
          <w:bCs/>
          <w:sz w:val="24"/>
          <w:szCs w:val="24"/>
        </w:rPr>
        <w:t xml:space="preserve">183 · Dal testo all'atto non si passa.</w:t>
      </w:r>
      <w:r>
        <w:rPr>
          <w:rFonts w:ascii="Barlow Semi Condensed" w:cs="Barlow Semi Condensed" w:eastAsia="Barlow Semi Condensed" w:hAnsi="Barlow Semi Condensed"/>
          <w:sz w:val="24"/>
          <w:szCs w:val="24"/>
        </w:rPr>
        <w:t xml:space="preserve"> È il punto in cui la metafora genetica diventa pericolosa e va fermata: il genotipo non determina il fenotipo del singolo individuo, e un libro lo determina ancora meno. Chiunque proponga un ragionamento della forma ha scritto questo dunque ha fatto quello sta compiendo l'inferenza che il metodo vieta, e il blocco che la ospita ha il dovere di dirlo prima di proseguire.</w:t>
      </w:r>
    </w:p>
    <w:p>
      <w:pPr>
        <w:spacing w:after="120" w:line="276"/>
        <w:jc w:val="both"/>
      </w:pPr>
      <w:r>
        <w:rPr>
          <w:rFonts w:ascii="Barlow Semi Condensed" w:cs="Barlow Semi Condensed" w:eastAsia="Barlow Semi Condensed" w:hAnsi="Barlow Semi Condensed"/>
          <w:b/>
          <w:bCs/>
          <w:sz w:val="24"/>
          <w:szCs w:val="24"/>
        </w:rPr>
        <w:t xml:space="preserve">184 · La stessa dottrina, atti opposti.</w:t>
      </w:r>
      <w:r>
        <w:rPr>
          <w:rFonts w:ascii="Barlow Semi Condensed" w:cs="Barlow Semi Condensed" w:eastAsia="Barlow Semi Condensed" w:hAnsi="Barlow Semi Condensed"/>
          <w:sz w:val="24"/>
          <w:szCs w:val="24"/>
        </w:rPr>
        <w:t xml:space="preserve"> La storiografia legge la dottrina dell'equilibrio in due modi inconciliabili: come argine alle avventure e come loro giustificazione. La divergenza si riporta e non si sceglie in silenzio; e la sua stessa esistenza è la prova migliore che dal testo non si deduce l'atto, perché lettori competenti, davanti alle medesime pagine, ne hanno dedotto atti contrari.</w:t>
      </w:r>
    </w:p>
    <w:p>
      <w:pPr>
        <w:spacing w:after="120" w:line="276"/>
        <w:jc w:val="both"/>
      </w:pPr>
      <w:r>
        <w:rPr>
          <w:rFonts w:ascii="Barlow Semi Condensed" w:cs="Barlow Semi Condensed" w:eastAsia="Barlow Semi Condensed" w:hAnsi="Barlow Semi Condensed"/>
          <w:b/>
          <w:bCs/>
          <w:sz w:val="24"/>
          <w:szCs w:val="24"/>
        </w:rPr>
        <w:t xml:space="preserve">185 · L'avvertimento riferito e il suo grado.</w:t>
      </w:r>
      <w:r>
        <w:rPr>
          <w:rFonts w:ascii="Barlow Semi Condensed" w:cs="Barlow Semi Condensed" w:eastAsia="Barlow Semi Condensed" w:hAnsi="Barlow Semi Condensed"/>
          <w:sz w:val="24"/>
          <w:szCs w:val="24"/>
        </w:rPr>
        <w:t xml:space="preserve"> L'episodio che colloca a Washington nel settembre 1974 un avvertimento a Moro è riferito da Corrado Guerzoni e confermato da Eleonora Chiavarelli Moro in sede parlamentare, ed è stato sempre smentito da Kissinger: è testimonianza contestata, di grado B debole, e nessun blocco può darla per accertata. La divergenza fra le fonti si registra per intero, come impone la regola sesta.</w:t>
      </w:r>
    </w:p>
    <w:p>
      <w:pPr>
        <w:spacing w:after="120" w:line="276"/>
        <w:jc w:val="both"/>
      </w:pPr>
      <w:r>
        <w:rPr>
          <w:rFonts w:ascii="Barlow Semi Condensed" w:cs="Barlow Semi Condensed" w:eastAsia="Barlow Semi Condensed" w:hAnsi="Barlow Semi Condensed"/>
          <w:b/>
          <w:bCs/>
          <w:sz w:val="24"/>
          <w:szCs w:val="24"/>
        </w:rPr>
        <w:t xml:space="preserve">186 · Il divieto di riempirlo con la dottrina.</w:t>
      </w:r>
      <w:r>
        <w:rPr>
          <w:rFonts w:ascii="Barlow Semi Condensed" w:cs="Barlow Semi Condensed" w:eastAsia="Barlow Semi Condensed" w:hAnsi="Barlow Semi Condensed"/>
          <w:sz w:val="24"/>
          <w:szCs w:val="24"/>
        </w:rPr>
        <w:t xml:space="preserve"> La tentazione propria di questa serie è usare il corpus accademico come riscontro della testimonianza: poiché l'autore aveva scritto in un certo modo, allora avrebbe pronunciato quelle parole. È l'inferenza dal genotipo al fenotipo individuale, ed è vietata; una testimonianza contestata si conferma o si smentisce con altre testimonianze e con documenti, mai con la coerenza interna di una bibliografia.</w:t>
      </w:r>
    </w:p>
    <w:p>
      <w:pPr>
        <w:spacing w:after="120" w:line="276"/>
        <w:jc w:val="both"/>
      </w:pPr>
      <w:r>
        <w:rPr>
          <w:rFonts w:ascii="Barlow Semi Condensed" w:cs="Barlow Semi Condensed" w:eastAsia="Barlow Semi Condensed" w:hAnsi="Barlow Semi Condensed"/>
          <w:b/>
          <w:bCs/>
          <w:sz w:val="24"/>
          <w:szCs w:val="24"/>
        </w:rPr>
        <w:t xml:space="preserve">187 · Il verbale del 25 settembre 1974.</w:t>
      </w:r>
      <w:r>
        <w:rPr>
          <w:rFonts w:ascii="Barlow Semi Condensed" w:cs="Barlow Semi Condensed" w:eastAsia="Barlow Semi Condensed" w:hAnsi="Barlow Semi Condensed"/>
          <w:sz w:val="24"/>
          <w:szCs w:val="24"/>
        </w:rPr>
        <w:t xml:space="preserve"> Nello Studio Ovale, il 25 settembre 1974, si tenne il colloquio fra Leone, Moro, Ford e Kissinger, verbalizzato nei memoranda of conversation del consigliere per la sicurezza nazionale (Ford Library, doc. 1552802) ed edito in FRUS 1969-1976, volume E-15 parte 2, doc. 350; il colloquio del giorno successivo è nel doc. 1552806. Sono fatti pubblici su fonte primaria: attestano un incontro, non una discendenza.</w:t>
      </w:r>
    </w:p>
    <w:p>
      <w:pPr>
        <w:spacing w:after="120" w:line="276"/>
        <w:jc w:val="both"/>
      </w:pPr>
      <w:r>
        <w:rPr>
          <w:rFonts w:ascii="Barlow Semi Condensed" w:cs="Barlow Semi Condensed" w:eastAsia="Barlow Semi Condensed" w:hAnsi="Barlow Semi Condensed"/>
          <w:b/>
          <w:bCs/>
          <w:sz w:val="24"/>
          <w:szCs w:val="24"/>
        </w:rPr>
        <w:t xml:space="preserve">188 · Che cosa il verbale non attesta.</w:t>
      </w:r>
      <w:r>
        <w:rPr>
          <w:rFonts w:ascii="Barlow Semi Condensed" w:cs="Barlow Semi Condensed" w:eastAsia="Barlow Semi Condensed" w:hAnsi="Barlow Semi Condensed"/>
          <w:sz w:val="24"/>
          <w:szCs w:val="24"/>
        </w:rPr>
        <w:t xml:space="preserve"> Alla vigilia, Kissinger espresse a Ford la propria posizione sull'ingresso dei comunisti nell'area di governo italiana: il documento attesta quella posizione e non attesta una posizione di Moro sul medesimo punto, che non va inferita. La regola vale per ogni verbale bilaterale — ciò che vi dice l'uno non si estende all'altro per contiguità di pagina o per silenzio a verbale.</w:t>
      </w:r>
    </w:p>
    <w:p>
      <w:pPr>
        <w:spacing w:after="120" w:line="276"/>
        <w:jc w:val="both"/>
      </w:pPr>
      <w:r>
        <w:rPr>
          <w:rFonts w:ascii="Barlow Semi Condensed" w:cs="Barlow Semi Condensed" w:eastAsia="Barlow Semi Condensed" w:hAnsi="Barlow Semi Condensed"/>
          <w:b/>
          <w:bCs/>
          <w:sz w:val="24"/>
          <w:szCs w:val="24"/>
        </w:rPr>
        <w:t xml:space="preserve">189 · L'anteriorità del Comitato dei 303.</w:t>
      </w:r>
      <w:r>
        <w:rPr>
          <w:rFonts w:ascii="Barlow Semi Condensed" w:cs="Barlow Semi Condensed" w:eastAsia="Barlow Semi Condensed" w:hAnsi="Barlow Semi Condensed"/>
          <w:sz w:val="24"/>
          <w:szCs w:val="24"/>
        </w:rPr>
        <w:t xml:space="preserve"> La riunione dell'11 marzo 1969 sull'azione coperta in Italia, in FRUS volume XLI documento 180, è anteriore all'insediamento di Moro alla Farnesina, avvenuto il 5 agosto 1969: qui non vi è nemmeno contemporaneità, e la quinta regola non ha bisogno di essere invocata. Il verbale attesta che i presenti convennero sull'assenza di una giustificazione reale alla ripresa del finanziamento coperto.</w:t>
      </w:r>
    </w:p>
    <w:p>
      <w:pPr>
        <w:spacing w:after="120" w:line="276"/>
        <w:jc w:val="both"/>
      </w:pPr>
      <w:r>
        <w:rPr>
          <w:rFonts w:ascii="Barlow Semi Condensed" w:cs="Barlow Semi Condensed" w:eastAsia="Barlow Semi Condensed" w:hAnsi="Barlow Semi Condensed"/>
          <w:b/>
          <w:bCs/>
          <w:sz w:val="24"/>
          <w:szCs w:val="24"/>
        </w:rPr>
        <w:t xml:space="preserve">190 · La cornice pluriennale e il suo limite.</w:t>
      </w:r>
      <w:r>
        <w:rPr>
          <w:rFonts w:ascii="Barlow Semi Condensed" w:cs="Barlow Semi Condensed" w:eastAsia="Barlow Semi Condensed" w:hAnsi="Barlow Semi Condensed"/>
          <w:sz w:val="24"/>
          <w:szCs w:val="24"/>
        </w:rPr>
        <w:t xml:space="preserve"> L'istruzione presidenziale del dicembre 1969 per uno studio sull'Italia, documento 188 della medesima serie, e il riemergere del programma di azione coperta nel novembre 1975 e nel luglio 1976 documentano un'attenzione continuata: sono cornice al grado di fatto pubblico, e la cornice descrive il campo in cui i fatti accaddero. Promuoverla a catena di comando è il salto che il corpus dichiara Stato Zero.</w:t>
      </w:r>
    </w:p>
    <w:p>
      <w:pPr>
        <w:spacing w:after="120" w:line="276"/>
        <w:jc w:val="both"/>
      </w:pPr>
      <w:r>
        <w:rPr>
          <w:rFonts w:ascii="Barlow Semi Condensed" w:cs="Barlow Semi Condensed" w:eastAsia="Barlow Semi Condensed" w:hAnsi="Barlow Semi Condensed"/>
          <w:b/>
          <w:bCs/>
          <w:sz w:val="24"/>
          <w:szCs w:val="24"/>
        </w:rPr>
        <w:t xml:space="preserve">191 · Espressione differenziale secondo l'ambiente.</w:t>
      </w:r>
      <w:r>
        <w:rPr>
          <w:rFonts w:ascii="Barlow Semi Condensed" w:cs="Barlow Semi Condensed" w:eastAsia="Barlow Semi Condensed" w:hAnsi="Barlow Semi Condensed"/>
          <w:sz w:val="24"/>
          <w:szCs w:val="24"/>
        </w:rPr>
        <w:t xml:space="preserve"> Lo stesso corpo dottrinale produce esiti diversi secondo il terreno: nel 1974 e nel 1975 la preoccupazione documentata per Lisbona era che vi si insediasse non una presa comunista ma un regime neutralista di sinistra rimasto dentro la NATO, formula che per Roma non risulta impiegata. La differenza è ambientale prima che dottrinale, e va spiegata con i due ambienti, non con due dottrine.</w:t>
      </w:r>
    </w:p>
    <w:p>
      <w:pPr>
        <w:spacing w:after="120" w:line="276"/>
        <w:jc w:val="both"/>
      </w:pPr>
      <w:r>
        <w:rPr>
          <w:rFonts w:ascii="Barlow Semi Condensed" w:cs="Barlow Semi Condensed" w:eastAsia="Barlow Semi Condensed" w:hAnsi="Barlow Semi Condensed"/>
          <w:b/>
          <w:bCs/>
          <w:sz w:val="24"/>
          <w:szCs w:val="24"/>
        </w:rPr>
        <w:t xml:space="preserve">192 · L'epigenetica delle cariche.</w:t>
      </w:r>
      <w:r>
        <w:rPr>
          <w:rFonts w:ascii="Barlow Semi Condensed" w:cs="Barlow Semi Condensed" w:eastAsia="Barlow Semi Condensed" w:hAnsi="Barlow Semi Condensed"/>
          <w:sz w:val="24"/>
          <w:szCs w:val="24"/>
        </w:rPr>
        <w:t xml:space="preserve"> Un uomo che passa dalla cattedra al governo non cambia testo: cambia ciò che del testo viene espresso, perché la carica seleziona le parti utilizzabili e silenzia le altre. La lente chiama epigenetica questa modulazione, e la sua utilità sta tutta nel divieto che ne discende — non si legge l'accademico attraverso il ministro, né il ministro attraverso l'accademico.</w:t>
      </w:r>
    </w:p>
    <w:p>
      <w:pPr>
        <w:spacing w:after="120" w:line="276"/>
        <w:jc w:val="both"/>
      </w:pPr>
      <w:r>
        <w:rPr>
          <w:rFonts w:ascii="Barlow Semi Condensed" w:cs="Barlow Semi Condensed" w:eastAsia="Barlow Semi Condensed" w:hAnsi="Barlow Semi Condensed"/>
          <w:b/>
          <w:bCs/>
          <w:sz w:val="24"/>
          <w:szCs w:val="24"/>
        </w:rPr>
        <w:t xml:space="preserve">193 · Helsinki, attrito di ruolo.</w:t>
      </w:r>
      <w:r>
        <w:rPr>
          <w:rFonts w:ascii="Barlow Semi Condensed" w:cs="Barlow Semi Condensed" w:eastAsia="Barlow Semi Condensed" w:hAnsi="Barlow Semi Condensed"/>
          <w:sz w:val="24"/>
          <w:szCs w:val="24"/>
        </w:rPr>
        <w:t xml:space="preserve"> Fra le fonti divulgative circola che a Helsinki Moro ottenne il coinvolgimento formale della Comunità europea nella firma sfidando l'insofferenza di Kissinger: la fonte è pubblicistica e il fatto va portato a primario prima di qualunque uso. Se confermato, resterebbe attrito fra due ruoli negoziali al medesimo tavolo — non un rapporto fra due dottrine, e ancor meno fra due condotte.</w:t>
      </w:r>
    </w:p>
    <w:p>
      <w:pPr>
        <w:spacing w:after="120" w:line="276"/>
        <w:jc w:val="both"/>
      </w:pPr>
      <w:r>
        <w:rPr>
          <w:rFonts w:ascii="Barlow Semi Condensed" w:cs="Barlow Semi Condensed" w:eastAsia="Barlow Semi Condensed" w:hAnsi="Barlow Semi Condensed"/>
          <w:b/>
          <w:bCs/>
          <w:sz w:val="24"/>
          <w:szCs w:val="24"/>
        </w:rPr>
        <w:t xml:space="preserve">194 · Il DNA non codificante di un corpus.</w:t>
      </w:r>
      <w:r>
        <w:rPr>
          <w:rFonts w:ascii="Barlow Semi Condensed" w:cs="Barlow Semi Condensed" w:eastAsia="Barlow Semi Condensed" w:hAnsi="Barlow Semi Condensed"/>
          <w:sz w:val="24"/>
          <w:szCs w:val="24"/>
        </w:rPr>
        <w:t xml:space="preserve"> La quota maggiore di un'opera accademica non viene mai citata da nessuno: recensioni, relazioni di convegno, dispense, note. Trattarla come inerte sarebbe un errore, perché vi si conservano le varianti che un giorno vengono espresse; ma trattare tutto ciò che un autore ha scritto come se fosse operante è l'errore opposto e più frequente, e produce alberi enormi e vuoti.</w:t>
      </w:r>
    </w:p>
    <w:p>
      <w:pPr>
        <w:spacing w:after="120" w:line="276"/>
        <w:jc w:val="both"/>
      </w:pPr>
      <w:r>
        <w:rPr>
          <w:rFonts w:ascii="Barlow Semi Condensed" w:cs="Barlow Semi Condensed" w:eastAsia="Barlow Semi Condensed" w:hAnsi="Barlow Semi Condensed"/>
          <w:b/>
          <w:bCs/>
          <w:sz w:val="24"/>
          <w:szCs w:val="24"/>
        </w:rPr>
        <w:t xml:space="preserve">195 · La mutazione che diventa dottrina.</w:t>
      </w:r>
      <w:r>
        <w:rPr>
          <w:rFonts w:ascii="Barlow Semi Condensed" w:cs="Barlow Semi Condensed" w:eastAsia="Barlow Semi Condensed" w:hAnsi="Barlow Semi Condensed"/>
          <w:sz w:val="24"/>
          <w:szCs w:val="24"/>
        </w:rPr>
        <w:t xml:space="preserve"> Il corpus documenta il caso maggiore: la teoria del foco, nata come dottrina di guerra a un esercito, si trasmise in Italia attraverso un vettore editoriale e si espresse come esecuzione di prigionieri inermi. La bandiera restò la stessa, il gesto divenne l'opposto: le copie replicano con errore, e l'errore, se l'ambiente lo seleziona, diventa la lezione che il discendente crede di aver ricevuto.</w:t>
      </w:r>
    </w:p>
    <w:p>
      <w:pPr>
        <w:spacing w:after="120" w:line="276"/>
        <w:jc w:val="both"/>
      </w:pPr>
      <w:r>
        <w:rPr>
          <w:rFonts w:ascii="Barlow Semi Condensed" w:cs="Barlow Semi Condensed" w:eastAsia="Barlow Semi Condensed" w:hAnsi="Barlow Semi Condensed"/>
          <w:b/>
          <w:bCs/>
          <w:sz w:val="24"/>
          <w:szCs w:val="24"/>
        </w:rPr>
        <w:t xml:space="preserve">196 · La deriva neutrale.</w:t>
      </w:r>
      <w:r>
        <w:rPr>
          <w:rFonts w:ascii="Barlow Semi Condensed" w:cs="Barlow Semi Condensed" w:eastAsia="Barlow Semi Condensed" w:hAnsi="Barlow Semi Condensed"/>
          <w:sz w:val="24"/>
          <w:szCs w:val="24"/>
        </w:rPr>
        <w:t xml:space="preserve"> Non tutto ciò che si diffonde si diffonde perché serve: una formula può moltiplicarsi per moda accademica, per prestigio dell'editore, per fortuna di una traduzione tempestiva. La deriva spiega diffusioni ampie senza alcuna pressione selettiva, e va tenuta fra le ipotesi ogni volta che si è tentati di dedurre da una grande circolazione una grande efficacia.</w:t>
      </w:r>
    </w:p>
    <w:p>
      <w:pPr>
        <w:spacing w:after="120" w:line="276"/>
        <w:jc w:val="both"/>
      </w:pPr>
      <w:r>
        <w:rPr>
          <w:rFonts w:ascii="Barlow Semi Condensed" w:cs="Barlow Semi Condensed" w:eastAsia="Barlow Semi Condensed" w:hAnsi="Barlow Semi Condensed"/>
          <w:b/>
          <w:bCs/>
          <w:sz w:val="24"/>
          <w:szCs w:val="24"/>
        </w:rPr>
        <w:t xml:space="preserve">197 · La selezione istituzionale.</w:t>
      </w:r>
      <w:r>
        <w:rPr>
          <w:rFonts w:ascii="Barlow Semi Condensed" w:cs="Barlow Semi Condensed" w:eastAsia="Barlow Semi Condensed" w:hAnsi="Barlow Semi Condensed"/>
          <w:sz w:val="24"/>
          <w:szCs w:val="24"/>
        </w:rPr>
        <w:t xml:space="preserve"> Le burocrazie conservano le formule che rendono decidibile una scelta e scartano quelle che la complicano: è una pressione selettiva reale e documentabile, perché nei verbali si vede quale lessico entra negli atti operativi e quale resta nei libri. Studiarla è compito storiografico legittimo; dedurne che chi coniò la formula abbia voluto l'atto che la impiegò non lo è.</w:t>
      </w:r>
    </w:p>
    <w:p>
      <w:pPr>
        <w:spacing w:after="120" w:line="276"/>
        <w:jc w:val="both"/>
      </w:pPr>
      <w:r>
        <w:rPr>
          <w:rFonts w:ascii="Barlow Semi Condensed" w:cs="Barlow Semi Condensed" w:eastAsia="Barlow Semi Condensed" w:hAnsi="Barlow Semi Condensed"/>
          <w:b/>
          <w:bCs/>
          <w:sz w:val="24"/>
          <w:szCs w:val="24"/>
        </w:rPr>
        <w:t xml:space="preserve">198 · La penetranza incompleta.</w:t>
      </w:r>
      <w:r>
        <w:rPr>
          <w:rFonts w:ascii="Barlow Semi Condensed" w:cs="Barlow Semi Condensed" w:eastAsia="Barlow Semi Condensed" w:hAnsi="Barlow Semi Condensed"/>
          <w:sz w:val="24"/>
          <w:szCs w:val="24"/>
        </w:rPr>
        <w:t xml:space="preserve"> Molti allievi dichiarati non applicano nulla di ciò che hanno appreso, e alcuni applicano l'opposto: il carattere ereditato può non esprimersi affatto. Ne discende il divieto pratico più utile della serie — da un elenco di partecipanti a un seminario non si ricava alcun elenco di eredi, e chi lo ricava ha scambiato una lista di presenze per una filiazione.</w:t>
      </w:r>
    </w:p>
    <w:p>
      <w:pPr>
        <w:spacing w:after="120" w:line="276"/>
        <w:jc w:val="both"/>
      </w:pPr>
      <w:r>
        <w:rPr>
          <w:rFonts w:ascii="Barlow Semi Condensed" w:cs="Barlow Semi Condensed" w:eastAsia="Barlow Semi Condensed" w:hAnsi="Barlow Semi Condensed"/>
          <w:b/>
          <w:bCs/>
          <w:sz w:val="24"/>
          <w:szCs w:val="24"/>
        </w:rPr>
        <w:t xml:space="preserve">199 · Statuto delle carte accademiche.</w:t>
      </w:r>
      <w:r>
        <w:rPr>
          <w:rFonts w:ascii="Barlow Semi Condensed" w:cs="Barlow Semi Condensed" w:eastAsia="Barlow Semi Condensed" w:hAnsi="Barlow Semi Condensed"/>
          <w:sz w:val="24"/>
          <w:szCs w:val="24"/>
        </w:rPr>
        <w:t xml:space="preserve"> Le carte di uno studioso non hanno lo statuto delle carte di governo: non nascono dentro una catena di protocollo, non recano segnatura d'origine, non obbediscono a obblighi di versamento, e il loro deposito dipende da un atto privato con le condizioni che il donante impone. La prima operazione, prima di ogni ricerca di merito, è leggere quelle condizioni e trascriverle.</w:t>
      </w:r>
    </w:p>
    <w:p>
      <w:pPr>
        <w:spacing w:after="120" w:line="276"/>
        <w:jc w:val="both"/>
      </w:pPr>
      <w:r>
        <w:rPr>
          <w:rFonts w:ascii="Barlow Semi Condensed" w:cs="Barlow Semi Condensed" w:eastAsia="Barlow Semi Condensed" w:hAnsi="Barlow Semi Condensed"/>
          <w:b/>
          <w:bCs/>
          <w:sz w:val="24"/>
          <w:szCs w:val="24"/>
        </w:rPr>
        <w:t xml:space="preserve">200 · Le sedi universitarie.</w:t>
      </w:r>
      <w:r>
        <w:rPr>
          <w:rFonts w:ascii="Barlow Semi Condensed" w:cs="Barlow Semi Condensed" w:eastAsia="Barlow Semi Condensed" w:hAnsi="Barlow Semi Condensed"/>
          <w:sz w:val="24"/>
          <w:szCs w:val="24"/>
        </w:rPr>
        <w:t xml:space="preserve"> Per il versante accademico le sedi da interrogare sono gli Harvard University Archives, per la carriera studentesca, i corsi, il seminario internazionale e le carte dei docenti di riferimento, e le Manuscripts and Archives della Yale University Library, presso cui gli strumenti di ricerca dell'istituto collocano il fondo personale. Di entrambe va reperito l'inventario analitico e verificata la disciplina di consultazione, serie per serie.</w:t>
      </w:r>
    </w:p>
    <w:p>
      <w:pPr>
        <w:spacing w:after="120" w:line="276"/>
        <w:jc w:val="both"/>
      </w:pPr>
      <w:r>
        <w:rPr>
          <w:rFonts w:ascii="Barlow Semi Condensed" w:cs="Barlow Semi Condensed" w:eastAsia="Barlow Semi Condensed" w:hAnsi="Barlow Semi Condensed"/>
          <w:b/>
          <w:bCs/>
          <w:sz w:val="24"/>
          <w:szCs w:val="24"/>
        </w:rPr>
        <w:t xml:space="preserve">201 · Il deposito nella capitale.</w:t>
      </w:r>
      <w:r>
        <w:rPr>
          <w:rFonts w:ascii="Barlow Semi Condensed" w:cs="Barlow Semi Condensed" w:eastAsia="Barlow Semi Condensed" w:hAnsi="Barlow Semi Condensed"/>
          <w:sz w:val="24"/>
          <w:szCs w:val="24"/>
        </w:rPr>
        <w:t xml:space="preserve"> La Manuscript Division della Library of Congress conserva un vasto deposito di carte kissingeriane con clausole d'accesso definite dall'atto di donazione, alcune delle quali, secondo quanto riferito dalla letteratura, ancorate alla data della morte del donatore, avvenuta il 29 novembre 2023. Il quesito è preciso e chiudibile: reperire il testo dell'atto e la tavola delle restrizioni ancora vigenti.</w:t>
      </w:r>
    </w:p>
    <w:p>
      <w:pPr>
        <w:spacing w:after="120" w:line="276"/>
        <w:jc w:val="both"/>
      </w:pPr>
      <w:r>
        <w:rPr>
          <w:rFonts w:ascii="Barlow Semi Condensed" w:cs="Barlow Semi Condensed" w:eastAsia="Barlow Semi Condensed" w:hAnsi="Barlow Semi Condensed"/>
          <w:b/>
          <w:bCs/>
          <w:sz w:val="24"/>
          <w:szCs w:val="24"/>
        </w:rPr>
        <w:t xml:space="preserve">202 · Le carte dei comitati privati.</w:t>
      </w:r>
      <w:r>
        <w:rPr>
          <w:rFonts w:ascii="Barlow Semi Condensed" w:cs="Barlow Semi Condensed" w:eastAsia="Barlow Semi Condensed" w:hAnsi="Barlow Semi Condensed"/>
          <w:sz w:val="24"/>
          <w:szCs w:val="24"/>
        </w:rPr>
        <w:t xml:space="preserve"> La formazione dottrinale di uno studioso passa anche per fondazioni e consigli: il Rockefeller Archive Center per i lavori dei gruppi di studio finanziati da quella famiglia, e la Seeley G. Mudd Manuscript Library di Princeton per le carte del Council on Foreign Relations. Sono giacimenti nuovi per questo corpus, che non ha mai avuto una colonna americana non governativa, e si aprono con inventario alla mano.</w:t>
      </w:r>
    </w:p>
    <w:p>
      <w:pPr>
        <w:spacing w:after="120" w:line="276"/>
        <w:jc w:val="both"/>
      </w:pPr>
      <w:r>
        <w:rPr>
          <w:rFonts w:ascii="Barlow Semi Condensed" w:cs="Barlow Semi Condensed" w:eastAsia="Barlow Semi Condensed" w:hAnsi="Barlow Semi Condensed"/>
          <w:b/>
          <w:bCs/>
          <w:sz w:val="24"/>
          <w:szCs w:val="24"/>
        </w:rPr>
        <w:t xml:space="preserve">203 · Le carte di governo, distinte.</w:t>
      </w:r>
      <w:r>
        <w:rPr>
          <w:rFonts w:ascii="Barlow Semi Condensed" w:cs="Barlow Semi Condensed" w:eastAsia="Barlow Semi Condensed" w:hAnsi="Barlow Semi Condensed"/>
          <w:sz w:val="24"/>
          <w:szCs w:val="24"/>
        </w:rPr>
        <w:t xml:space="preserve"> Restano nettamente separate le sedi del versante statale: la Gerald R. Ford Presidential Library per i memoranda of conversation, i National Archives di College Park per i Nixon Presidential Materials e per i Central Foreign Policy Files, la serie FRUS come mappa dichiarata degli archivi che la alimentarono, secondo il blocco 134 dell'agenda. Statuto, accesso e valore probatorio differiscono da quelli delle carte accademiche.</w:t>
      </w:r>
    </w:p>
    <w:p>
      <w:pPr>
        <w:spacing w:after="120" w:line="276"/>
        <w:jc w:val="both"/>
      </w:pPr>
      <w:r>
        <w:rPr>
          <w:rFonts w:ascii="Barlow Semi Condensed" w:cs="Barlow Semi Condensed" w:eastAsia="Barlow Semi Condensed" w:hAnsi="Barlow Semi Condensed"/>
          <w:b/>
          <w:bCs/>
          <w:sz w:val="24"/>
          <w:szCs w:val="24"/>
        </w:rPr>
        <w:t xml:space="preserve">204 · Lo Stato Zero della quadriga.</w:t>
      </w:r>
      <w:r>
        <w:rPr>
          <w:rFonts w:ascii="Barlow Semi Condensed" w:cs="Barlow Semi Condensed" w:eastAsia="Barlow Semi Condensed" w:hAnsi="Barlow Semi Condensed"/>
          <w:sz w:val="24"/>
          <w:szCs w:val="24"/>
        </w:rPr>
        <w:t xml:space="preserve"> Verifica meccanica eseguita per questa serie: il nome Kissinger non compare in alcuno dei tre documenti maggiori della quadriga investigativa — i mille blocchi dei nove cantieri, l'agenda di ricerca, il manuale investigativo — pur comparendo nel corpus storico. È uno Stato Zero condiviso e fin qui non dichiarato, e si verbalizza qui con perimetro esatto secondo i blocchi 233 e 285 dell'agenda.</w:t>
      </w:r>
    </w:p>
    <w:p>
      <w:pPr>
        <w:spacing w:after="120" w:line="276"/>
        <w:jc w:val="both"/>
      </w:pPr>
      <w:r>
        <w:rPr>
          <w:rFonts w:ascii="Barlow Semi Condensed" w:cs="Barlow Semi Condensed" w:eastAsia="Barlow Semi Condensed" w:hAnsi="Barlow Semi Condensed"/>
          <w:b/>
          <w:bCs/>
          <w:sz w:val="24"/>
          <w:szCs w:val="24"/>
        </w:rPr>
        <w:t xml:space="preserve">205 · Che cosa la terza serie stabilisce.</w:t>
      </w:r>
      <w:r>
        <w:rPr>
          <w:rFonts w:ascii="Barlow Semi Condensed" w:cs="Barlow Semi Condensed" w:eastAsia="Barlow Semi Condensed" w:hAnsi="Barlow Semi Condensed"/>
          <w:sz w:val="24"/>
          <w:szCs w:val="24"/>
        </w:rPr>
        <w:t xml:space="preserve"> Nessuna discendenza è stata provata e nessuna esclusa: si sono fissati gli strumenti per provarla o escluderla — la citazione con segnatura, l'errore congiuntivo, il carattere derivato, il gruppo esterno, la prova d'indipendenza — e le sedi dove giacciono i documenti mancanti. Resta scritto il divieto che regge tutta la serie: un albero di idee non è un albero di colpe, e nessuno eredita una condotta.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quarta — La trascrizione: dal codice all'atto documentato</w:t>
      </w:r>
    </w:p>
    <w:p>
      <w:pPr>
        <w:spacing w:after="120" w:line="276"/>
        <w:jc w:val="both"/>
      </w:pPr>
      <w:r>
        <w:rPr>
          <w:rFonts w:ascii="Barlow Semi Condensed" w:cs="Barlow Semi Condensed" w:eastAsia="Barlow Semi Condensed" w:hAnsi="Barlow Semi Condensed"/>
          <w:i/>
          <w:iCs/>
          <w:sz w:val="24"/>
          <w:szCs w:val="24"/>
        </w:rPr>
        <w:t xml:space="preserve">Blocchi 206-290.</w:t>
      </w:r>
    </w:p>
    <w:p>
      <w:pPr>
        <w:spacing w:after="120" w:line="276"/>
        <w:jc w:val="both"/>
      </w:pPr>
      <w:r>
        <w:rPr>
          <w:rFonts w:ascii="Barlow Semi Condensed" w:cs="Barlow Semi Condensed" w:eastAsia="Barlow Semi Condensed" w:hAnsi="Barlow Semi Condensed"/>
          <w:b/>
          <w:bCs/>
          <w:sz w:val="24"/>
          <w:szCs w:val="24"/>
        </w:rPr>
        <w:t xml:space="preserve">206 · Statuto della quarta serie.</w:t>
      </w:r>
      <w:r>
        <w:rPr>
          <w:rFonts w:ascii="Barlow Semi Condensed" w:cs="Barlow Semi Condensed" w:eastAsia="Barlow Semi Condensed" w:hAnsi="Barlow Semi Condensed"/>
          <w:sz w:val="24"/>
          <w:szCs w:val="24"/>
        </w:rPr>
        <w:t xml:space="preserve"> La serie passa dal codice all'atto: non discute che cosa Kissinger pensasse, ma che cosa una carta datata attesti e in quale sede sia consultabile. Ogni blocco è un bersaglio, un quesito o una regola di lettura, con la segnatura dove esiste e con la sede d'archivio dove non esiste. Nulla vi è indicato come reato: la trascrizione produce documenti e lacune dichiarate, mai responsabili.</w:t>
      </w:r>
    </w:p>
    <w:p>
      <w:pPr>
        <w:spacing w:after="120" w:line="276"/>
        <w:jc w:val="both"/>
      </w:pPr>
      <w:r>
        <w:rPr>
          <w:rFonts w:ascii="Barlow Semi Condensed" w:cs="Barlow Semi Condensed" w:eastAsia="Barlow Semi Condensed" w:hAnsi="Barlow Semi Condensed"/>
          <w:b/>
          <w:bCs/>
          <w:sz w:val="24"/>
          <w:szCs w:val="24"/>
        </w:rPr>
        <w:t xml:space="preserve">207 · Il codice e la sua trascrizione.</w:t>
      </w:r>
      <w:r>
        <w:rPr>
          <w:rFonts w:ascii="Barlow Semi Condensed" w:cs="Barlow Semi Condensed" w:eastAsia="Barlow Semi Condensed" w:hAnsi="Barlow Semi Condensed"/>
          <w:sz w:val="24"/>
          <w:szCs w:val="24"/>
        </w:rPr>
        <w:t xml:space="preserve"> La lente dichiarata dal committente serve qui in senso stretto: la decisione politica è il codice, il memorandum è la sua trascrizione, e fra i due c'è sempre un enzima, il redattore, che copia selezionando. Come l'RNA messaggero non è il gene, il verbale non è il colloquio. La metafora vale finché produce questa domanda: che cosa fu copiato, che cosa no, e da chi.</w:t>
      </w:r>
    </w:p>
    <w:p>
      <w:pPr>
        <w:spacing w:after="120" w:line="276"/>
        <w:jc w:val="both"/>
      </w:pPr>
      <w:r>
        <w:rPr>
          <w:rFonts w:ascii="Barlow Semi Condensed" w:cs="Barlow Semi Condensed" w:eastAsia="Barlow Semi Condensed" w:hAnsi="Barlow Semi Condensed"/>
          <w:b/>
          <w:bCs/>
          <w:sz w:val="24"/>
          <w:szCs w:val="24"/>
        </w:rPr>
        <w:t xml:space="preserve">208 · Dove la metafora va fermata.</w:t>
      </w:r>
      <w:r>
        <w:rPr>
          <w:rFonts w:ascii="Barlow Semi Condensed" w:cs="Barlow Semi Condensed" w:eastAsia="Barlow Semi Condensed" w:hAnsi="Barlow Semi Condensed"/>
          <w:sz w:val="24"/>
          <w:szCs w:val="24"/>
        </w:rPr>
        <w:t xml:space="preserve"> La genetica spinge verso due errori che il corpus vieta: il determinismo, per cui da un codice discenderebbe necessariamente un esito, e la colpa ereditaria, per cui un lignaggio dottrinale trasmetterebbe responsabilità. Nessuna linea di discendenza politica prova una condotta. Dove un blocco di questa serie sfiorasse quel confine, la metafora si dichiara esaurita e comanda il documento, non la figura.</w:t>
      </w:r>
    </w:p>
    <w:p>
      <w:pPr>
        <w:spacing w:after="120" w:line="276"/>
        <w:jc w:val="both"/>
      </w:pPr>
      <w:r>
        <w:rPr>
          <w:rFonts w:ascii="Barlow Semi Condensed" w:cs="Barlow Semi Condensed" w:eastAsia="Barlow Semi Condensed" w:hAnsi="Barlow Semi Condensed"/>
          <w:b/>
          <w:bCs/>
          <w:sz w:val="24"/>
          <w:szCs w:val="24"/>
        </w:rPr>
        <w:t xml:space="preserve">209 · La regola sul nome.</w:t>
      </w:r>
      <w:r>
        <w:rPr>
          <w:rFonts w:ascii="Barlow Semi Condensed" w:cs="Barlow Semi Condensed" w:eastAsia="Barlow Semi Condensed" w:hAnsi="Barlow Semi Condensed"/>
          <w:sz w:val="24"/>
          <w:szCs w:val="24"/>
        </w:rPr>
        <w:t xml:space="preserve"> Henry Alfred Kissinger, nato a Fürth il 27 maggio 1923 e morto a Kent, Connecticut, il 29 novembre 2023, non fu condannato in alcun processo. Nessun blocco può indicarlo come responsabile di reato, e la regola vale per chiunque compaia in queste carte. I documenti qui censiti attestano posizioni espresse, riunioni tenute, istruzioni impartite: non stabiliscono imputazioni, che appartengono al solo giudicato definitivo.</w:t>
      </w:r>
    </w:p>
    <w:p>
      <w:pPr>
        <w:spacing w:after="120" w:line="276"/>
        <w:jc w:val="both"/>
      </w:pPr>
      <w:r>
        <w:rPr>
          <w:rFonts w:ascii="Barlow Semi Condensed" w:cs="Barlow Semi Condensed" w:eastAsia="Barlow Semi Condensed" w:hAnsi="Barlow Semi Condensed"/>
          <w:b/>
          <w:bCs/>
          <w:sz w:val="24"/>
          <w:szCs w:val="24"/>
        </w:rPr>
        <w:t xml:space="preserve">210 · La griglia dei gradi.</w:t>
      </w:r>
      <w:r>
        <w:rPr>
          <w:rFonts w:ascii="Barlow Semi Condensed" w:cs="Barlow Semi Condensed" w:eastAsia="Barlow Semi Condensed" w:hAnsi="Barlow Semi Condensed"/>
          <w:sz w:val="24"/>
          <w:szCs w:val="24"/>
        </w:rPr>
        <w:t xml:space="preserve"> Vale la scala di sempre: A per il documentato su fonti primarie convergenti, B per l'indiziario e per l'accertamento parlamentare, C per la congettura, F per il fatto pubblico, Stato Zero per il cercato e non trovato. In questa serie il grado si applica al documento e non alla persona: si gradua la carta, la sua provenienza e la sua catena, mai chi vi è nominato.</w:t>
      </w:r>
    </w:p>
    <w:p>
      <w:pPr>
        <w:spacing w:after="120" w:line="276"/>
        <w:jc w:val="both"/>
      </w:pPr>
      <w:r>
        <w:rPr>
          <w:rFonts w:ascii="Barlow Semi Condensed" w:cs="Barlow Semi Condensed" w:eastAsia="Barlow Semi Condensed" w:hAnsi="Barlow Semi Condensed"/>
          <w:b/>
          <w:bCs/>
          <w:sz w:val="24"/>
          <w:szCs w:val="24"/>
        </w:rPr>
        <w:t xml:space="preserve">211 · I tre piani applicati alle carte.</w:t>
      </w:r>
      <w:r>
        <w:rPr>
          <w:rFonts w:ascii="Barlow Semi Condensed" w:cs="Barlow Semi Condensed" w:eastAsia="Barlow Semi Condensed" w:hAnsi="Barlow Semi Condensed"/>
          <w:sz w:val="24"/>
          <w:szCs w:val="24"/>
        </w:rPr>
        <w:t xml:space="preserve"> Piano primo: rapporto diretto documentato, cioè due nomi nello stesso verbale con la stessa data. Piano secondo: convergenza strutturale entro la stessa cornice, cioè due carte che parlano dello stesso mondo senza toccarsi. Piano terzo: affermazione terziaria priva di riscontro. Un ponte è reale solo al primo piano; il secondo e il terzo si registrano come tali e non si promuovono mai a nesso causale.</w:t>
      </w:r>
    </w:p>
    <w:p>
      <w:pPr>
        <w:spacing w:after="120" w:line="276"/>
        <w:jc w:val="both"/>
      </w:pPr>
      <w:r>
        <w:rPr>
          <w:rFonts w:ascii="Barlow Semi Condensed" w:cs="Barlow Semi Condensed" w:eastAsia="Barlow Semi Condensed" w:hAnsi="Barlow Semi Condensed"/>
          <w:b/>
          <w:bCs/>
          <w:sz w:val="24"/>
          <w:szCs w:val="24"/>
        </w:rPr>
        <w:t xml:space="preserve">212 · Genotipo e fenotipo dell'atto.</w:t>
      </w:r>
      <w:r>
        <w:rPr>
          <w:rFonts w:ascii="Barlow Semi Condensed" w:cs="Barlow Semi Condensed" w:eastAsia="Barlow Semi Condensed" w:hAnsi="Barlow Semi Condensed"/>
          <w:sz w:val="24"/>
          <w:szCs w:val="24"/>
        </w:rPr>
        <w:t xml:space="preserve"> Il genotipo è la decisione, cioè ciò che fu voluto e spesso non scritto; il fenotipo è l'atto osservabile, cioè il verbale, il telegramma, la firma. Come in biologia, dal fenotipo non si risale univocamente al genotipo, perché ambienti diversi producono esiti simili. La regola che ne discende è severa: un documento attesta ciò che dice, non ciò che lo ha generato, e l'intenzione si prova a parte.</w:t>
      </w:r>
    </w:p>
    <w:p>
      <w:pPr>
        <w:spacing w:after="120" w:line="276"/>
        <w:jc w:val="both"/>
      </w:pPr>
      <w:r>
        <w:rPr>
          <w:rFonts w:ascii="Barlow Semi Condensed" w:cs="Barlow Semi Condensed" w:eastAsia="Barlow Semi Condensed" w:hAnsi="Barlow Semi Condensed"/>
          <w:b/>
          <w:bCs/>
          <w:sz w:val="24"/>
          <w:szCs w:val="24"/>
        </w:rPr>
        <w:t xml:space="preserve">213 · Omologia contro analogia fra documenti.</w:t>
      </w:r>
      <w:r>
        <w:rPr>
          <w:rFonts w:ascii="Barlow Semi Condensed" w:cs="Barlow Semi Condensed" w:eastAsia="Barlow Semi Condensed" w:hAnsi="Barlow Semi Condensed"/>
          <w:sz w:val="24"/>
          <w:szCs w:val="24"/>
        </w:rPr>
        <w:t xml:space="preserve"> Due carte si somigliano per omologia quando condividono l'origine, cioè la stessa serie, lo stesso ufficio, la stessa catena di redazione, e per analogia quando somigliano soltanto per funzione. Il lessico anticomunista ricorrente nei documenti americani del periodo è quasi sempre analogia: comunanza di ambiente, non discendenza. Solo l'omologia archivistica, provata dalla segnatura, autorizza a trattare due documenti come parenti.</w:t>
      </w:r>
    </w:p>
    <w:p>
      <w:pPr>
        <w:spacing w:after="120" w:line="276"/>
        <w:jc w:val="both"/>
      </w:pPr>
      <w:r>
        <w:rPr>
          <w:rFonts w:ascii="Barlow Semi Condensed" w:cs="Barlow Semi Condensed" w:eastAsia="Barlow Semi Condensed" w:hAnsi="Barlow Semi Condensed"/>
          <w:b/>
          <w:bCs/>
          <w:sz w:val="24"/>
          <w:szCs w:val="24"/>
        </w:rPr>
        <w:t xml:space="preserve">214 · Il memcon del 25 settembre 1974.</w:t>
      </w:r>
      <w:r>
        <w:rPr>
          <w:rFonts w:ascii="Barlow Semi Condensed" w:cs="Barlow Semi Condensed" w:eastAsia="Barlow Semi Condensed" w:hAnsi="Barlow Semi Condensed"/>
          <w:sz w:val="24"/>
          <w:szCs w:val="24"/>
        </w:rPr>
        <w:t xml:space="preserve"> Bersaglio primo e già acquisito: il memorandum of conversation dello Studio Ovale del 25 settembre 1974 fra Giovanni Leone, Aldo Moro, Gerald Ford e Henry Kissinger, con Brent Scowcroft presente. Sede: Gerald R. Ford Presidential Library, National Security Adviser's Memoranda of Conversation, documento 1552802; edizione parallela in FRUS 1969-1976, volume E-15, parte 2, documento 350. Fonte primaria integralmente disponibile.</w:t>
      </w:r>
    </w:p>
    <w:p>
      <w:pPr>
        <w:spacing w:after="120" w:line="276"/>
        <w:jc w:val="both"/>
      </w:pPr>
      <w:r>
        <w:rPr>
          <w:rFonts w:ascii="Barlow Semi Condensed" w:cs="Barlow Semi Condensed" w:eastAsia="Barlow Semi Condensed" w:hAnsi="Barlow Semi Condensed"/>
          <w:b/>
          <w:bCs/>
          <w:sz w:val="24"/>
          <w:szCs w:val="24"/>
        </w:rPr>
        <w:t xml:space="preserve">215 · Che cosa quel memcon attesta.</w:t>
      </w:r>
      <w:r>
        <w:rPr>
          <w:rFonts w:ascii="Barlow Semi Condensed" w:cs="Barlow Semi Condensed" w:eastAsia="Barlow Semi Condensed" w:hAnsi="Barlow Semi Condensed"/>
          <w:sz w:val="24"/>
          <w:szCs w:val="24"/>
        </w:rPr>
        <w:t xml:space="preserve"> Attesta con grado A che l'incontro si tenne, in quella data e in quella sede, fra quelle persone, e attesta il contenuto che il redattore vi mise per iscritto. Attesta cioè un fatto di calendario e una versione del colloquio. Non attesta che quella versione sia completa, né che le parole riportate siano state pronunciate nella forma in cui appaiono: il memcon è resoconto, non registrazione.</w:t>
      </w:r>
    </w:p>
    <w:p>
      <w:pPr>
        <w:spacing w:after="120" w:line="276"/>
        <w:jc w:val="both"/>
      </w:pPr>
      <w:r>
        <w:rPr>
          <w:rFonts w:ascii="Barlow Semi Condensed" w:cs="Barlow Semi Condensed" w:eastAsia="Barlow Semi Condensed" w:hAnsi="Barlow Semi Condensed"/>
          <w:b/>
          <w:bCs/>
          <w:sz w:val="24"/>
          <w:szCs w:val="24"/>
        </w:rPr>
        <w:t xml:space="preserve">216 · Che cosa quel memcon non attesta.</w:t>
      </w:r>
      <w:r>
        <w:rPr>
          <w:rFonts w:ascii="Barlow Semi Condensed" w:cs="Barlow Semi Condensed" w:eastAsia="Barlow Semi Condensed" w:hAnsi="Barlow Semi Condensed"/>
          <w:sz w:val="24"/>
          <w:szCs w:val="24"/>
        </w:rPr>
        <w:t xml:space="preserve"> Non attesta alcuna posizione di Moro sul Partito comunista in quella sede, e inferirla è vietato: il documento la tace, e il silenzio di un verbale non è una presa di posizione. Non attesta minacce, avvertimenti o pressioni. Non attesta ciò che fu detto prima o dopo, fuori dal tavolo verbalizzato. Ogni lettura che colmi questi vuoti lavora al terzo piano e va dichiarata come tale.</w:t>
      </w:r>
    </w:p>
    <w:p>
      <w:pPr>
        <w:spacing w:after="120" w:line="276"/>
        <w:jc w:val="both"/>
      </w:pPr>
      <w:r>
        <w:rPr>
          <w:rFonts w:ascii="Barlow Semi Condensed" w:cs="Barlow Semi Condensed" w:eastAsia="Barlow Semi Condensed" w:hAnsi="Barlow Semi Condensed"/>
          <w:b/>
          <w:bCs/>
          <w:sz w:val="24"/>
          <w:szCs w:val="24"/>
        </w:rPr>
        <w:t xml:space="preserve">217 · La doppia lezione dello stesso testo.</w:t>
      </w:r>
      <w:r>
        <w:rPr>
          <w:rFonts w:ascii="Barlow Semi Condensed" w:cs="Barlow Semi Condensed" w:eastAsia="Barlow Semi Condensed" w:hAnsi="Barlow Semi Condensed"/>
          <w:sz w:val="24"/>
          <w:szCs w:val="24"/>
        </w:rPr>
        <w:t xml:space="preserve"> Lo stesso colloquio esiste in due edizioni: la copia d'archivio della Ford Library e la versione edita nel FRUS. Il bersaglio è la collazione riga per riga delle due lezioni, per accertare se il volume riproduca integralmente o con espunzioni, e con quali note redazionali. Come in ogni tradizione testuale, la variante fra due testimoni è un dato: si registra, non si sceglie in silenzio.</w:t>
      </w:r>
    </w:p>
    <w:p>
      <w:pPr>
        <w:spacing w:after="120" w:line="276"/>
        <w:jc w:val="both"/>
      </w:pPr>
      <w:r>
        <w:rPr>
          <w:rFonts w:ascii="Barlow Semi Condensed" w:cs="Barlow Semi Condensed" w:eastAsia="Barlow Semi Condensed" w:hAnsi="Barlow Semi Condensed"/>
          <w:b/>
          <w:bCs/>
          <w:sz w:val="24"/>
          <w:szCs w:val="24"/>
        </w:rPr>
        <w:t xml:space="preserve">218 · Chi redige un memorandum of conversation.</w:t>
      </w:r>
      <w:r>
        <w:rPr>
          <w:rFonts w:ascii="Barlow Semi Condensed" w:cs="Barlow Semi Condensed" w:eastAsia="Barlow Semi Condensed" w:hAnsi="Barlow Semi Condensed"/>
          <w:sz w:val="24"/>
          <w:szCs w:val="24"/>
        </w:rPr>
        <w:t xml:space="preserve"> Non lo redige uno stenografo né un notaio: lo redige un funzionario presente, spesso dello staff del consigliere per la sicurezza nazionale, che scrive dopo la riunione sulla base dei propri appunti. Il testo è dunque una ricostruzione a memoria recente, in terza persona, con virgolettati selettivi. Bersaglio: reperire in intestazione o in calce l'indicazione del redattore, senza la quale il documento resta anonimo nella sua fonte.</w:t>
      </w:r>
    </w:p>
    <w:p>
      <w:pPr>
        <w:spacing w:after="120" w:line="276"/>
        <w:jc w:val="both"/>
      </w:pPr>
      <w:r>
        <w:rPr>
          <w:rFonts w:ascii="Barlow Semi Condensed" w:cs="Barlow Semi Condensed" w:eastAsia="Barlow Semi Condensed" w:hAnsi="Barlow Semi Condensed"/>
          <w:b/>
          <w:bCs/>
          <w:sz w:val="24"/>
          <w:szCs w:val="24"/>
        </w:rPr>
        <w:t xml:space="preserve">219 · Perché la redazione ne limita il valore.</w:t>
      </w:r>
      <w:r>
        <w:rPr>
          <w:rFonts w:ascii="Barlow Semi Condensed" w:cs="Barlow Semi Condensed" w:eastAsia="Barlow Semi Condensed" w:hAnsi="Barlow Semi Condensed"/>
          <w:sz w:val="24"/>
          <w:szCs w:val="24"/>
        </w:rPr>
        <w:t xml:space="preserve"> Il redattore è insieme testimone e selettore: sceglie ciò che ritiene rilevante, comprime le digressioni, normalizza il parlato in prosa amministrativa. Ne discende un limite strutturale e non un sospetto: il memcon è fedele all'esito della riunione e infedele alla sua materialità. Vale come prova di ciò che l'amministrazione ritenne accaduto, non come prova di ciò che fu detto parola per parola.</w:t>
      </w:r>
    </w:p>
    <w:p>
      <w:pPr>
        <w:spacing w:after="120" w:line="276"/>
        <w:jc w:val="both"/>
      </w:pPr>
      <w:r>
        <w:rPr>
          <w:rFonts w:ascii="Barlow Semi Condensed" w:cs="Barlow Semi Condensed" w:eastAsia="Barlow Semi Condensed" w:hAnsi="Barlow Semi Condensed"/>
          <w:b/>
          <w:bCs/>
          <w:sz w:val="24"/>
          <w:szCs w:val="24"/>
        </w:rPr>
        <w:t xml:space="preserve">220 · Verbale e trascrizione integrale.</w:t>
      </w:r>
      <w:r>
        <w:rPr>
          <w:rFonts w:ascii="Barlow Semi Condensed" w:cs="Barlow Semi Condensed" w:eastAsia="Barlow Semi Condensed" w:hAnsi="Barlow Semi Condensed"/>
          <w:sz w:val="24"/>
          <w:szCs w:val="24"/>
        </w:rPr>
        <w:t xml:space="preserve"> La differenza è di genere, non di grado. La trascrizione integrale deriva da una registrazione e restituisce ogni parola, ripetizioni comprese; il verbale è una sintesi redatta. Confonderli produce l'errore più comune della pubblicistica: citare un memcon come se fosse un nastro. Dove esista una registrazione coeva, essa prevale e diventa il criterio di controllo del verbale; dove non esista, il verbale è l'unico testimone e va detto.</w:t>
      </w:r>
    </w:p>
    <w:p>
      <w:pPr>
        <w:spacing w:after="120" w:line="276"/>
        <w:jc w:val="both"/>
      </w:pPr>
      <w:r>
        <w:rPr>
          <w:rFonts w:ascii="Barlow Semi Condensed" w:cs="Barlow Semi Condensed" w:eastAsia="Barlow Semi Condensed" w:hAnsi="Barlow Semi Condensed"/>
          <w:b/>
          <w:bCs/>
          <w:sz w:val="24"/>
          <w:szCs w:val="24"/>
        </w:rPr>
        <w:t xml:space="preserve">221 · Il colloquio del 26 settembre.</w:t>
      </w:r>
      <w:r>
        <w:rPr>
          <w:rFonts w:ascii="Barlow Semi Condensed" w:cs="Barlow Semi Condensed" w:eastAsia="Barlow Semi Condensed" w:hAnsi="Barlow Semi Condensed"/>
          <w:sz w:val="24"/>
          <w:szCs w:val="24"/>
        </w:rPr>
        <w:t xml:space="preserve"> Bersaglio già acquisito e da trattare come documento autonomo: il verbale dell'incontro del giorno successivo, 26 settembre 1974, presso la Ford Library con il documento 1552806. Il quesito è comparativo: quali temi ricorrano nei due verbali, quali compaiano solo nel secondo, e se il secondo rinvii esplicitamente al primo. Due carte della stessa serie sono omologhe per origine e si leggono insieme.</w:t>
      </w:r>
    </w:p>
    <w:p>
      <w:pPr>
        <w:spacing w:after="120" w:line="276"/>
        <w:jc w:val="both"/>
      </w:pPr>
      <w:r>
        <w:rPr>
          <w:rFonts w:ascii="Barlow Semi Condensed" w:cs="Barlow Semi Condensed" w:eastAsia="Barlow Semi Condensed" w:hAnsi="Barlow Semi Condensed"/>
          <w:b/>
          <w:bCs/>
          <w:sz w:val="24"/>
          <w:szCs w:val="24"/>
        </w:rPr>
        <w:t xml:space="preserve">222 · La posizione espressa al presidente.</w:t>
      </w:r>
      <w:r>
        <w:rPr>
          <w:rFonts w:ascii="Barlow Semi Condensed" w:cs="Barlow Semi Condensed" w:eastAsia="Barlow Semi Condensed" w:hAnsi="Barlow Semi Condensed"/>
          <w:sz w:val="24"/>
          <w:szCs w:val="24"/>
        </w:rPr>
        <w:t xml:space="preserve"> Il documento attesta che alla vigilia Kissinger disse a Ford che agli italiani andava detto in modo duro che qualunque presenza comunista al governo avrebbe mutato le relazioni, con una valutazione sul rischio di contagio in Francia, Germania e Grecia. È fatto documentato di grado A quanto all'espressione della posizione. Che da una posizione espressa discenda una condotta non è documentato e non va inferito.</w:t>
      </w:r>
    </w:p>
    <w:p>
      <w:pPr>
        <w:spacing w:after="120" w:line="276"/>
        <w:jc w:val="both"/>
      </w:pPr>
      <w:r>
        <w:rPr>
          <w:rFonts w:ascii="Barlow Semi Condensed" w:cs="Barlow Semi Condensed" w:eastAsia="Barlow Semi Condensed" w:hAnsi="Barlow Semi Condensed"/>
          <w:b/>
          <w:bCs/>
          <w:sz w:val="24"/>
          <w:szCs w:val="24"/>
        </w:rPr>
        <w:t xml:space="preserve">223 · Il contagio come categoria del testo.</w:t>
      </w:r>
      <w:r>
        <w:rPr>
          <w:rFonts w:ascii="Barlow Semi Condensed" w:cs="Barlow Semi Condensed" w:eastAsia="Barlow Semi Condensed" w:hAnsi="Barlow Semi Condensed"/>
          <w:sz w:val="24"/>
          <w:szCs w:val="24"/>
        </w:rPr>
        <w:t xml:space="preserve"> La formula del contagio appartiene al lessico del documento e va analizzata come tale: descrive una previsione politica, non un programma operativo. Il bersaglio è filologico prima che storico: censire nelle carte del periodo le occorrenze di quel campo semantico e accertare se compaiano in atti dispositivi o soltanto in valutazioni. Un lessico ricorrente prova una cultura d'ufficio, non una decisione presa.</w:t>
      </w:r>
    </w:p>
    <w:p>
      <w:pPr>
        <w:spacing w:after="120" w:line="276"/>
        <w:jc w:val="both"/>
      </w:pPr>
      <w:r>
        <w:rPr>
          <w:rFonts w:ascii="Barlow Semi Condensed" w:cs="Barlow Semi Condensed" w:eastAsia="Barlow Semi Condensed" w:hAnsi="Barlow Semi Condensed"/>
          <w:b/>
          <w:bCs/>
          <w:sz w:val="24"/>
          <w:szCs w:val="24"/>
        </w:rPr>
        <w:t xml:space="preserve">224 · Il silenzio del verbale sull'avvertimento.</w:t>
      </w:r>
      <w:r>
        <w:rPr>
          <w:rFonts w:ascii="Barlow Semi Condensed" w:cs="Barlow Semi Condensed" w:eastAsia="Barlow Semi Condensed" w:hAnsi="Barlow Semi Condensed"/>
          <w:sz w:val="24"/>
          <w:szCs w:val="24"/>
        </w:rPr>
        <w:t xml:space="preserve"> Nel verbale del 25 settembre 1974 non compare alcun avvertimento a Moro nella forma riferita dalla testimonianza. Il dato si registra come Stato Zero puntuale, con perimetro esatto: la carta cercata è quella, la sede è la Ford Library, l'esito è negativo. Il buco misurato è conoscenza; non prova né che l'episodio sia avvenuto altrove né che non sia avvenuto in alcun luogo.</w:t>
      </w:r>
    </w:p>
    <w:p>
      <w:pPr>
        <w:spacing w:after="120" w:line="276"/>
        <w:jc w:val="both"/>
      </w:pPr>
      <w:r>
        <w:rPr>
          <w:rFonts w:ascii="Barlow Semi Condensed" w:cs="Barlow Semi Condensed" w:eastAsia="Barlow Semi Condensed" w:hAnsi="Barlow Semi Condensed"/>
          <w:b/>
          <w:bCs/>
          <w:sz w:val="24"/>
          <w:szCs w:val="24"/>
        </w:rPr>
        <w:t xml:space="preserve">225 · Lo statuto della testimonianza riferita.</w:t>
      </w:r>
      <w:r>
        <w:rPr>
          <w:rFonts w:ascii="Barlow Semi Condensed" w:cs="Barlow Semi Condensed" w:eastAsia="Barlow Semi Condensed" w:hAnsi="Barlow Semi Condensed"/>
          <w:sz w:val="24"/>
          <w:szCs w:val="24"/>
        </w:rPr>
        <w:t xml:space="preserve"> L'avvertimento è riferito da Corrado Guerzoni e confermato da Eleonora Chiavarelli Moro in sede parlamentare, ed è sempre stato smentito da Kissinger. Statuto: testimonianza contestata, grado B debole, mai da dare per accertata e mai da usare come premessa di altro. Il corpus la porta perché è documentata come testimonianza; non la porta come fatto. La distinzione va ripetuta ogni volta che la materia è ripresa.</w:t>
      </w:r>
    </w:p>
    <w:p>
      <w:pPr>
        <w:spacing w:after="120" w:line="276"/>
        <w:jc w:val="both"/>
      </w:pPr>
      <w:r>
        <w:rPr>
          <w:rFonts w:ascii="Barlow Semi Condensed" w:cs="Barlow Semi Condensed" w:eastAsia="Barlow Semi Condensed" w:hAnsi="Barlow Semi Condensed"/>
          <w:b/>
          <w:bCs/>
          <w:sz w:val="24"/>
          <w:szCs w:val="24"/>
        </w:rPr>
        <w:t xml:space="preserve">226 · La divergenza si riporta.</w:t>
      </w:r>
      <w:r>
        <w:rPr>
          <w:rFonts w:ascii="Barlow Semi Condensed" w:cs="Barlow Semi Condensed" w:eastAsia="Barlow Semi Condensed" w:hAnsi="Barlow Semi Condensed"/>
          <w:sz w:val="24"/>
          <w:szCs w:val="24"/>
        </w:rPr>
        <w:t xml:space="preserve"> Qui la regola sulle divergenze opera nella sua forma pura: due versioni inconciliabili, l'una di chi riferisce e l'altra di chi smentisce, entrambe pubbliche. Non si sceglie in silenzio e non si media. Si scrive che la testimonianza esiste, che la smentita esiste, e che nessun documento reperito dirime. Finché il documento che dirimerebbe non emerge, la divergenza dichiarata è l'unico esito onesto.</w:t>
      </w:r>
    </w:p>
    <w:p>
      <w:pPr>
        <w:spacing w:after="120" w:line="276"/>
        <w:jc w:val="both"/>
      </w:pPr>
      <w:r>
        <w:rPr>
          <w:rFonts w:ascii="Barlow Semi Condensed" w:cs="Barlow Semi Condensed" w:eastAsia="Barlow Semi Condensed" w:hAnsi="Barlow Semi Condensed"/>
          <w:b/>
          <w:bCs/>
          <w:sz w:val="24"/>
          <w:szCs w:val="24"/>
        </w:rPr>
        <w:t xml:space="preserve">227 · La collocazione della testimonianza.</w:t>
      </w:r>
      <w:r>
        <w:rPr>
          <w:rFonts w:ascii="Barlow Semi Condensed" w:cs="Barlow Semi Condensed" w:eastAsia="Barlow Semi Condensed" w:hAnsi="Barlow Semi Condensed"/>
          <w:sz w:val="24"/>
          <w:szCs w:val="24"/>
        </w:rPr>
        <w:t xml:space="preserve"> Bersaglio d'archivio parlamentare: reperire i resoconti stenografici delle sedute in cui la circostanza fu riferita e confermata, con data, sede e numero di seduta, presso gli archivi delle commissioni d'inchiesta e i portali parlamentari. Serve a fissare che cosa fu detto esattamente, poiché la formula circolante nella pubblicistica varia. Una testimonianza si cita dal verbale che la contiene, mai dalla sua parafrasi giornalistica.</w:t>
      </w:r>
    </w:p>
    <w:p>
      <w:pPr>
        <w:spacing w:after="120" w:line="276"/>
        <w:jc w:val="both"/>
      </w:pPr>
      <w:r>
        <w:rPr>
          <w:rFonts w:ascii="Barlow Semi Condensed" w:cs="Barlow Semi Condensed" w:eastAsia="Barlow Semi Condensed" w:hAnsi="Barlow Semi Condensed"/>
          <w:b/>
          <w:bCs/>
          <w:sz w:val="24"/>
          <w:szCs w:val="24"/>
        </w:rPr>
        <w:t xml:space="preserve">228 · La versione italiana dello stesso colloquio.</w:t>
      </w:r>
      <w:r>
        <w:rPr>
          <w:rFonts w:ascii="Barlow Semi Condensed" w:cs="Barlow Semi Condensed" w:eastAsia="Barlow Semi Condensed" w:hAnsi="Barlow Semi Condensed"/>
          <w:sz w:val="24"/>
          <w:szCs w:val="24"/>
        </w:rPr>
        <w:t xml:space="preserve"> Il bersaglio di maggior rendimento dell'intera serie: accertare se della riunione del 25 settembre 1974 esista una verbalizzazione italiana, cioè appunto del gabinetto del ministro, resoconto di delegazione o telegramma di riepilogo dell'ambasciata a Washington. Sede: Archivio storico-diplomatico della Farnesina, carteggi di gabinetto e serie dell'ambasciata. Se esiste, è un secondo testimone indipendente; se non esiste, l'esito negativo va verbalizzato.</w:t>
      </w:r>
    </w:p>
    <w:p>
      <w:pPr>
        <w:spacing w:after="120" w:line="276"/>
        <w:jc w:val="both"/>
      </w:pPr>
      <w:r>
        <w:rPr>
          <w:rFonts w:ascii="Barlow Semi Condensed" w:cs="Barlow Semi Condensed" w:eastAsia="Barlow Semi Condensed" w:hAnsi="Barlow Semi Condensed"/>
          <w:b/>
          <w:bCs/>
          <w:sz w:val="24"/>
          <w:szCs w:val="24"/>
        </w:rPr>
        <w:t xml:space="preserve">229 · L'appunto di gabinetto come genere.</w:t>
      </w:r>
      <w:r>
        <w:rPr>
          <w:rFonts w:ascii="Barlow Semi Condensed" w:cs="Barlow Semi Condensed" w:eastAsia="Barlow Semi Condensed" w:hAnsi="Barlow Semi Condensed"/>
          <w:sz w:val="24"/>
          <w:szCs w:val="24"/>
        </w:rPr>
        <w:t xml:space="preserve"> L'appunto italiano non è l'omologo del memcon: nasce per informare il ministro o i suoi successori, spesso in forma di sintesi tematica e non cronologica, e circola in poche copie protocollate. Il quesito da porre all'archivio è duplice: se l'appunto esista, e quale numero di protocollo porti. Il protocollo che registra un documento oggi assente prova che il documento esistette, ed è già acquisizione.</w:t>
      </w:r>
    </w:p>
    <w:p>
      <w:pPr>
        <w:spacing w:after="120" w:line="276"/>
        <w:jc w:val="both"/>
      </w:pPr>
      <w:r>
        <w:rPr>
          <w:rFonts w:ascii="Barlow Semi Condensed" w:cs="Barlow Semi Condensed" w:eastAsia="Barlow Semi Condensed" w:hAnsi="Barlow Semi Condensed"/>
          <w:b/>
          <w:bCs/>
          <w:sz w:val="24"/>
          <w:szCs w:val="24"/>
        </w:rPr>
        <w:t xml:space="preserve">230 · Il telegramma di riepilogo.</w:t>
      </w:r>
      <w:r>
        <w:rPr>
          <w:rFonts w:ascii="Barlow Semi Condensed" w:cs="Barlow Semi Condensed" w:eastAsia="Barlow Semi Condensed" w:hAnsi="Barlow Semi Condensed"/>
          <w:sz w:val="24"/>
          <w:szCs w:val="24"/>
        </w:rPr>
        <w:t xml:space="preserve"> Dopo un colloquio di vertice l'ambasciata riferisce per telegramma cifrato. Il bersaglio è la serie dei telegrammi in partenza da Washington nel settembre 1974 e delle relative istruzioni in arrivo. Un telegramma è più asciutto di un verbale ma è coevo alla giornata e datato all'ora: come testimone ha una fedeltà diversa, non minore. La sede resta l'Archivio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231 · La serie che resta chiusa.</w:t>
      </w:r>
      <w:r>
        <w:rPr>
          <w:rFonts w:ascii="Barlow Semi Condensed" w:cs="Barlow Semi Condensed" w:eastAsia="Barlow Semi Condensed" w:hAnsi="Barlow Semi Condensed"/>
          <w:sz w:val="24"/>
          <w:szCs w:val="24"/>
        </w:rPr>
        <w:t xml:space="preserve"> Vincolo dichiarato e da non aggirare: l'esclusione temporanea della serie dei Telegrammi 1942-1970 restringe la ricerca telegrafica per l'intero arco anteriore, mentre per la documentazione dal 1949 in poi la disponibilità dei faldoni va verificata caso per caso. Il costo del bersaglio va dichiarato prima di pianificare, come impone la correzione già portata ai cantieri sulla presunta apertura dell'archivio.</w:t>
      </w:r>
    </w:p>
    <w:p>
      <w:pPr>
        <w:spacing w:after="120" w:line="276"/>
        <w:jc w:val="both"/>
      </w:pPr>
      <w:r>
        <w:rPr>
          <w:rFonts w:ascii="Barlow Semi Condensed" w:cs="Barlow Semi Condensed" w:eastAsia="Barlow Semi Condensed" w:hAnsi="Barlow Semi Condensed"/>
          <w:b/>
          <w:bCs/>
          <w:sz w:val="24"/>
          <w:szCs w:val="24"/>
        </w:rPr>
        <w:t xml:space="preserve">232 · La barriera dei cinquant'anni.</w:t>
      </w:r>
      <w:r>
        <w:rPr>
          <w:rFonts w:ascii="Barlow Semi Condensed" w:cs="Barlow Semi Condensed" w:eastAsia="Barlow Semi Condensed" w:hAnsi="Barlow Semi Condensed"/>
          <w:sz w:val="24"/>
          <w:szCs w:val="24"/>
        </w:rPr>
        <w:t xml:space="preserve"> L'accessibilità dell'Archivio storico-diplomatico è regolata dal criterio dei cinquant'anni, con facoltà eccezionale del ministro di ridurre il termine a trenta e con settanta anni per le situazioni private. Al 2026 l'arco 1969-1974 è teoricamente aperto. Teoricamente non significa praticamente: l'inventariazione incompleta è il limite reale, e la distinzione fra consultabilità di principio e disponibilità di fatto va scritta in ogni piano di ricerca.</w:t>
      </w:r>
    </w:p>
    <w:p>
      <w:pPr>
        <w:spacing w:after="120" w:line="276"/>
        <w:jc w:val="both"/>
      </w:pPr>
      <w:r>
        <w:rPr>
          <w:rFonts w:ascii="Barlow Semi Condensed" w:cs="Barlow Semi Condensed" w:eastAsia="Barlow Semi Condensed" w:hAnsi="Barlow Semi Condensed"/>
          <w:b/>
          <w:bCs/>
          <w:sz w:val="24"/>
          <w:szCs w:val="24"/>
        </w:rPr>
        <w:t xml:space="preserve">233 · La condizione operativa dei faldoni.</w:t>
      </w:r>
      <w:r>
        <w:rPr>
          <w:rFonts w:ascii="Barlow Semi Condensed" w:cs="Barlow Semi Condensed" w:eastAsia="Barlow Semi Condensed" w:hAnsi="Barlow Semi Condensed"/>
          <w:sz w:val="24"/>
          <w:szCs w:val="24"/>
        </w:rPr>
        <w:t xml:space="preserve"> La procedura è nota e va seguita alla lettera: registrazione al portale dell'archivio, contatto preventivo per verificare la disponibilità delle unità, richiesta dell'inventario prima del documento. È la regola d'ingaggio fissata al blocco 287 dell'agenda. Chiedere un documento senza aver chiesto l'inventario produce un diniego che non è un esito negativo: è una domanda mal posta, e non fonda alcuno Stato Zero.</w:t>
      </w:r>
    </w:p>
    <w:p>
      <w:pPr>
        <w:spacing w:after="120" w:line="276"/>
        <w:jc w:val="both"/>
      </w:pPr>
      <w:r>
        <w:rPr>
          <w:rFonts w:ascii="Barlow Semi Condensed" w:cs="Barlow Semi Condensed" w:eastAsia="Barlow Semi Condensed" w:hAnsi="Barlow Semi Condensed"/>
          <w:b/>
          <w:bCs/>
          <w:sz w:val="24"/>
          <w:szCs w:val="24"/>
        </w:rPr>
        <w:t xml:space="preserve">234 · La sede di chiusura dichiarata.</w:t>
      </w:r>
      <w:r>
        <w:rPr>
          <w:rFonts w:ascii="Barlow Semi Condensed" w:cs="Barlow Semi Condensed" w:eastAsia="Barlow Semi Condensed" w:hAnsi="Barlow Semi Condensed"/>
          <w:sz w:val="24"/>
          <w:szCs w:val="24"/>
        </w:rPr>
        <w:t xml:space="preserve"> Ogni bersaglio farnesino di questa serie si chiude in un solo luogo: la Sala studio dell'Archivio storico-diplomatico, sulle serie del gabinetto del ministro, della Direzione generale affari politici e dell'ambasciata a Washington per gli anni 1969-1974. Dichiarare la sede è parte dell'esito: un esito negativo senza sede è un'impressione, un esito negativo con sede è un'acquisizione riproducibile da chiunque altro.</w:t>
      </w:r>
    </w:p>
    <w:p>
      <w:pPr>
        <w:spacing w:after="120" w:line="276"/>
        <w:jc w:val="both"/>
      </w:pPr>
      <w:r>
        <w:rPr>
          <w:rFonts w:ascii="Barlow Semi Condensed" w:cs="Barlow Semi Condensed" w:eastAsia="Barlow Semi Condensed" w:hAnsi="Barlow Semi Condensed"/>
          <w:b/>
          <w:bCs/>
          <w:sz w:val="24"/>
          <w:szCs w:val="24"/>
        </w:rPr>
        <w:t xml:space="preserve">235 · I Documenti Diplomatici Italiani.</w:t>
      </w:r>
      <w:r>
        <w:rPr>
          <w:rFonts w:ascii="Barlow Semi Condensed" w:cs="Barlow Semi Condensed" w:eastAsia="Barlow Semi Condensed" w:hAnsi="Barlow Semi Condensed"/>
          <w:sz w:val="24"/>
          <w:szCs w:val="24"/>
        </w:rPr>
        <w:t xml:space="preserve"> Quesito aperto e già registrato dal corpus: verificare se le annate 1969-1974 della raccolta ufficiale dei Documenti Diplomatici Italiani siano uscite nella serie a stampa, e con quale selezione. Sedi: l'Archivio storico-diplomatico e i cataloghi dell'editore ufficiale. La raccolta è l'omologo italiano del FRUS e, come il FRUS, è una selezione curata: dove esiste, dice anche che cosa il curatore non incluse.</w:t>
      </w:r>
    </w:p>
    <w:p>
      <w:pPr>
        <w:spacing w:after="120" w:line="276"/>
        <w:jc w:val="both"/>
      </w:pPr>
      <w:r>
        <w:rPr>
          <w:rFonts w:ascii="Barlow Semi Condensed" w:cs="Barlow Semi Condensed" w:eastAsia="Barlow Semi Condensed" w:hAnsi="Barlow Semi Condensed"/>
          <w:b/>
          <w:bCs/>
          <w:sz w:val="24"/>
          <w:szCs w:val="24"/>
        </w:rPr>
        <w:t xml:space="preserve">236 · Il quarto deposito moroteo.</w:t>
      </w:r>
      <w:r>
        <w:rPr>
          <w:rFonts w:ascii="Barlow Semi Condensed" w:cs="Barlow Semi Condensed" w:eastAsia="Barlow Semi Condensed" w:hAnsi="Barlow Semi Condensed"/>
          <w:sz w:val="24"/>
          <w:szCs w:val="24"/>
        </w:rPr>
        <w:t xml:space="preserve"> Il Fondo Aldo Moro dell'Archivio storico del Senato, con segnatura IT-AFS-048, conserva unità digitalizzate del periodo ministeriale ed è il quarto nucleo delle carte, accanto al fondo personale, a quello familiare e alla raccolta delle direttive: la correzione è già stata portata al registro dei tre nuclei dei cantieri. Bersaglio: lo spoglio delle unità del 1974 in cerca di carte relative alla missione americana.</w:t>
      </w:r>
    </w:p>
    <w:p>
      <w:pPr>
        <w:spacing w:after="120" w:line="276"/>
        <w:jc w:val="both"/>
      </w:pPr>
      <w:r>
        <w:rPr>
          <w:rFonts w:ascii="Barlow Semi Condensed" w:cs="Barlow Semi Condensed" w:eastAsia="Barlow Semi Condensed" w:hAnsi="Barlow Semi Condensed"/>
          <w:b/>
          <w:bCs/>
          <w:sz w:val="24"/>
          <w:szCs w:val="24"/>
        </w:rPr>
        <w:t xml:space="preserve">237 · Il fondo personale e la sua guida.</w:t>
      </w:r>
      <w:r>
        <w:rPr>
          <w:rFonts w:ascii="Barlow Semi Condensed" w:cs="Barlow Semi Condensed" w:eastAsia="Barlow Semi Condensed" w:hAnsi="Barlow Semi Condensed"/>
          <w:sz w:val="24"/>
          <w:szCs w:val="24"/>
        </w:rPr>
        <w:t xml:space="preserve"> Presso l'Archivio centrale dello Stato il fondo personale e la raccolta delle direttive sono descritti nelle schede della Guida ai fondi, con banca dati consultabile in sede e dalle postazioni remote regionali: è lo strumento quotidiano fissato al blocco 918 dei cantieri. Il quesito è puntuale e non generico: esistono, per il settembre 1974, carte preparatorie o di ritorno della visita a Washington?</w:t>
      </w:r>
    </w:p>
    <w:p>
      <w:pPr>
        <w:spacing w:after="120" w:line="276"/>
        <w:jc w:val="both"/>
      </w:pPr>
      <w:r>
        <w:rPr>
          <w:rFonts w:ascii="Barlow Semi Condensed" w:cs="Barlow Semi Condensed" w:eastAsia="Barlow Semi Condensed" w:hAnsi="Barlow Semi Condensed"/>
          <w:b/>
          <w:bCs/>
          <w:sz w:val="24"/>
          <w:szCs w:val="24"/>
        </w:rPr>
        <w:t xml:space="preserve">238 · La serie dell'ambasciata a Washington.</w:t>
      </w:r>
      <w:r>
        <w:rPr>
          <w:rFonts w:ascii="Barlow Semi Condensed" w:cs="Barlow Semi Condensed" w:eastAsia="Barlow Semi Condensed" w:hAnsi="Barlow Semi Condensed"/>
          <w:sz w:val="24"/>
          <w:szCs w:val="24"/>
        </w:rPr>
        <w:t xml:space="preserve"> Bersaglio distinto dai carteggi di gabinetto: la serie dell'ambasciata d'Italia a Washington per il 1974, con i rapporti periodici sulla politica interna americana e sui colloqui bilaterali. È la sede in cui una visita di vertice lascia la traccia più continua, perché l'ambasciata scrive prima, durante e dopo. L'inventario si chiede per primo; l'esito, positivo o negativo, si verbalizza con perimetro esatto.</w:t>
      </w:r>
    </w:p>
    <w:p>
      <w:pPr>
        <w:spacing w:after="120" w:line="276"/>
        <w:jc w:val="both"/>
      </w:pPr>
      <w:r>
        <w:rPr>
          <w:rFonts w:ascii="Barlow Semi Condensed" w:cs="Barlow Semi Condensed" w:eastAsia="Barlow Semi Condensed" w:hAnsi="Barlow Semi Condensed"/>
          <w:b/>
          <w:bCs/>
          <w:sz w:val="24"/>
          <w:szCs w:val="24"/>
        </w:rPr>
        <w:t xml:space="preserve">239 · Se le due versioni divergessero.</w:t>
      </w:r>
      <w:r>
        <w:rPr>
          <w:rFonts w:ascii="Barlow Semi Condensed" w:cs="Barlow Semi Condensed" w:eastAsia="Barlow Semi Condensed" w:hAnsi="Barlow Semi Condensed"/>
          <w:sz w:val="24"/>
          <w:szCs w:val="24"/>
        </w:rPr>
        <w:t xml:space="preserve"> Ipotesi da regolare prima che si presenti: se la verbalizzazione italiana esistesse e divergesse da quella americana, la divergenza si riporta e non si compone. Non si sceglie il testimone più comodo, non si media fra le due lezioni, non si dichiara vincente la copia più antica. Si registra che due amministrazioni verbalizzarono diversamente lo stesso tavolo, il che è già un'acquisizione di pieno valore.</w:t>
      </w:r>
    </w:p>
    <w:p>
      <w:pPr>
        <w:spacing w:after="120" w:line="276"/>
        <w:jc w:val="both"/>
      </w:pPr>
      <w:r>
        <w:rPr>
          <w:rFonts w:ascii="Barlow Semi Condensed" w:cs="Barlow Semi Condensed" w:eastAsia="Barlow Semi Condensed" w:hAnsi="Barlow Semi Condensed"/>
          <w:b/>
          <w:bCs/>
          <w:sz w:val="24"/>
          <w:szCs w:val="24"/>
        </w:rPr>
        <w:t xml:space="preserve">240 · La collazione come procedura.</w:t>
      </w:r>
      <w:r>
        <w:rPr>
          <w:rFonts w:ascii="Barlow Semi Condensed" w:cs="Barlow Semi Condensed" w:eastAsia="Barlow Semi Condensed" w:hAnsi="Barlow Semi Condensed"/>
          <w:sz w:val="24"/>
          <w:szCs w:val="24"/>
        </w:rPr>
        <w:t xml:space="preserve"> La collazione si esegue con criteri dichiarati: si stabiliscono i testimoni, si assegna a ciascuno sede e segnatura, si allineano i passaggi corrispondenti, si registrano le varianti sostanziali distinguendole da quelle di resa. Ciò che ne esce non è una versione corretta ma un apparato, cioè la tavola delle differenze fra le carte. Nel corpus l'apparato vale più della sintesi, perché resta verificabile.</w:t>
      </w:r>
    </w:p>
    <w:p>
      <w:pPr>
        <w:spacing w:after="120" w:line="276"/>
        <w:jc w:val="both"/>
      </w:pPr>
      <w:r>
        <w:rPr>
          <w:rFonts w:ascii="Barlow Semi Condensed" w:cs="Barlow Semi Condensed" w:eastAsia="Barlow Semi Condensed" w:hAnsi="Barlow Semi Condensed"/>
          <w:b/>
          <w:bCs/>
          <w:sz w:val="24"/>
          <w:szCs w:val="24"/>
        </w:rPr>
        <w:t xml:space="preserve">241 · La riunione dell'11 marzo 1969.</w:t>
      </w:r>
      <w:r>
        <w:rPr>
          <w:rFonts w:ascii="Barlow Semi Condensed" w:cs="Barlow Semi Condensed" w:eastAsia="Barlow Semi Condensed" w:hAnsi="Barlow Semi Condensed"/>
          <w:sz w:val="24"/>
          <w:szCs w:val="24"/>
        </w:rPr>
        <w:t xml:space="preserve"> Documento già acquisito: FRUS 1969-1976, volume XLI, documento 180, verbale della riunione del Comitato dei 303 dell'11 marzo 1969, presieduta da Kissinger, con Johnson, Packard e Helms presenti. Vi si illustrarono origini e livelli del programma di sostegno coperto ai partiti italiani fra il 1948 e il 1968. È fonte primaria edita, con la propria catena archivistica dichiarata nelle note del volume.</w:t>
      </w:r>
    </w:p>
    <w:p>
      <w:pPr>
        <w:spacing w:after="120" w:line="276"/>
        <w:jc w:val="both"/>
      </w:pPr>
      <w:r>
        <w:rPr>
          <w:rFonts w:ascii="Barlow Semi Condensed" w:cs="Barlow Semi Condensed" w:eastAsia="Barlow Semi Condensed" w:hAnsi="Barlow Semi Condensed"/>
          <w:b/>
          <w:bCs/>
          <w:sz w:val="24"/>
          <w:szCs w:val="24"/>
        </w:rPr>
        <w:t xml:space="preserve">242 · L'esito unanime di quel verbale.</w:t>
      </w:r>
      <w:r>
        <w:rPr>
          <w:rFonts w:ascii="Barlow Semi Condensed" w:cs="Barlow Semi Condensed" w:eastAsia="Barlow Semi Condensed" w:hAnsi="Barlow Semi Condensed"/>
          <w:sz w:val="24"/>
          <w:szCs w:val="24"/>
        </w:rPr>
        <w:t xml:space="preserve"> Il verbale attesta che i presenti convennero all'unanimità che non vi fosse reale giustificazione per la ripresa del finanziamento coperto. Il dato va riportato per intero, perché la pubblicistica cita di norma l'esistenza del programma e non la decisione di non riprenderlo. Un verbale che documenta un'astensione deliberata non è a carico di nessuno: è semplicemente ciò che quel giorno fu deciso, e va letto così.</w:t>
      </w:r>
    </w:p>
    <w:p>
      <w:pPr>
        <w:spacing w:after="120" w:line="276"/>
        <w:jc w:val="both"/>
      </w:pPr>
      <w:r>
        <w:rPr>
          <w:rFonts w:ascii="Barlow Semi Condensed" w:cs="Barlow Semi Condensed" w:eastAsia="Barlow Semi Condensed" w:hAnsi="Barlow Semi Condensed"/>
          <w:b/>
          <w:bCs/>
          <w:sz w:val="24"/>
          <w:szCs w:val="24"/>
        </w:rPr>
        <w:t xml:space="preserve">243 · L'anteriorità e il suo effetto.</w:t>
      </w:r>
      <w:r>
        <w:rPr>
          <w:rFonts w:ascii="Barlow Semi Condensed" w:cs="Barlow Semi Condensed" w:eastAsia="Barlow Semi Condensed" w:hAnsi="Barlow Semi Condensed"/>
          <w:sz w:val="24"/>
          <w:szCs w:val="24"/>
        </w:rPr>
        <w:t xml:space="preserve"> La riunione è del marzo 1969; Moro assunse la Farnesina il 5 agosto 1969. La contemporaneità è dunque soltanto apparente e la regola sulla cronologia opera direttamente: nessun nesso può essere costruito fra quel verbale e il ministro, che allora non era in carica. È il caso di scuola in cui la cronologia, prima di ogni interpretazione, esclude più di quanto la lettura possa aggiungere.</w:t>
      </w:r>
    </w:p>
    <w:p>
      <w:pPr>
        <w:spacing w:after="120" w:line="276"/>
        <w:jc w:val="both"/>
      </w:pPr>
      <w:r>
        <w:rPr>
          <w:rFonts w:ascii="Barlow Semi Condensed" w:cs="Barlow Semi Condensed" w:eastAsia="Barlow Semi Condensed" w:hAnsi="Barlow Semi Condensed"/>
          <w:b/>
          <w:bCs/>
          <w:sz w:val="24"/>
          <w:szCs w:val="24"/>
        </w:rPr>
        <w:t xml:space="preserve">244 · Il verbale di comitato come genere.</w:t>
      </w:r>
      <w:r>
        <w:rPr>
          <w:rFonts w:ascii="Barlow Semi Condensed" w:cs="Barlow Semi Condensed" w:eastAsia="Barlow Semi Condensed" w:hAnsi="Barlow Semi Condensed"/>
          <w:sz w:val="24"/>
          <w:szCs w:val="24"/>
        </w:rPr>
        <w:t xml:space="preserve"> Il verbale di un comitato ristretto ha caratteri propri: presenze nominative, ordine del giorno, esito deliberativo, e quasi nessuna traccia della discussione. È il genere documentale più povero di parlato e più ricco di decisione. Chi vi cerchi motivazioni resterà a mani vuote; chi vi cerchi che cosa fu deciso e da chi troverà esattamente quello. Il bersaglio si calibra sul genere, non sulle attese.</w:t>
      </w:r>
    </w:p>
    <w:p>
      <w:pPr>
        <w:spacing w:after="120" w:line="276"/>
        <w:jc w:val="both"/>
      </w:pPr>
      <w:r>
        <w:rPr>
          <w:rFonts w:ascii="Barlow Semi Condensed" w:cs="Barlow Semi Condensed" w:eastAsia="Barlow Semi Condensed" w:hAnsi="Barlow Semi Condensed"/>
          <w:b/>
          <w:bCs/>
          <w:sz w:val="24"/>
          <w:szCs w:val="24"/>
        </w:rPr>
        <w:t xml:space="preserve">245 · La ridenominazione del comitato.</w:t>
      </w:r>
      <w:r>
        <w:rPr>
          <w:rFonts w:ascii="Barlow Semi Condensed" w:cs="Barlow Semi Condensed" w:eastAsia="Barlow Semi Condensed" w:hAnsi="Barlow Semi Condensed"/>
          <w:sz w:val="24"/>
          <w:szCs w:val="24"/>
        </w:rPr>
        <w:t xml:space="preserve"> Quesito da chiudere su fonte primaria: reperire il direttivo presidenziale che, agli inizi del 1970, sostituì al Comitato dei 303 l'organismo successore con nuova denominazione e nuova composizione, con data e segnatura esatte. Sede: la serie dei direttivi del Consiglio di sicurezza nazionale presso i National Archives e i volumi FRUS sull'organizzazione della politica estera. Senza il testo del direttivo, la sequenza dei comitati resta memorialistica.</w:t>
      </w:r>
    </w:p>
    <w:p>
      <w:pPr>
        <w:spacing w:after="120" w:line="276"/>
        <w:jc w:val="both"/>
      </w:pPr>
      <w:r>
        <w:rPr>
          <w:rFonts w:ascii="Barlow Semi Condensed" w:cs="Barlow Semi Condensed" w:eastAsia="Barlow Semi Condensed" w:hAnsi="Barlow Semi Condensed"/>
          <w:b/>
          <w:bCs/>
          <w:sz w:val="24"/>
          <w:szCs w:val="24"/>
        </w:rPr>
        <w:t xml:space="preserve">246 · L'istruzione del dicembre 1969 (serie IV).</w:t>
      </w:r>
      <w:r>
        <w:rPr>
          <w:rFonts w:ascii="Barlow Semi Condensed" w:cs="Barlow Semi Condensed" w:eastAsia="Barlow Semi Condensed" w:hAnsi="Barlow Semi Condensed"/>
          <w:sz w:val="24"/>
          <w:szCs w:val="24"/>
        </w:rPr>
        <w:t xml:space="preserve"> Documento già acquisito: FRUS 1969-1976, volume XLI, documento 188, che registra l'istruzione di Nixon del dicembre 1969 di avviare uno studio sull'Italia. Attesta che uno studio fu ordinato; non attesta che cosa lo studio contenne, né quale esito ebbe. La distinzione fra l'ordine di studiare e il prodotto dello studio è la stessa che corre fra il gene trascritto e la proteina che ne risulta.</w:t>
      </w:r>
    </w:p>
    <w:p>
      <w:pPr>
        <w:spacing w:after="120" w:line="276"/>
        <w:jc w:val="both"/>
      </w:pPr>
      <w:r>
        <w:rPr>
          <w:rFonts w:ascii="Barlow Semi Condensed" w:cs="Barlow Semi Condensed" w:eastAsia="Barlow Semi Condensed" w:hAnsi="Barlow Semi Condensed"/>
          <w:b/>
          <w:bCs/>
          <w:sz w:val="24"/>
          <w:szCs w:val="24"/>
        </w:rPr>
        <w:t xml:space="preserve">247 · Il prodotto dello studio.</w:t>
      </w:r>
      <w:r>
        <w:rPr>
          <w:rFonts w:ascii="Barlow Semi Condensed" w:cs="Barlow Semi Condensed" w:eastAsia="Barlow Semi Condensed" w:hAnsi="Barlow Semi Condensed"/>
          <w:sz w:val="24"/>
          <w:szCs w:val="24"/>
        </w:rPr>
        <w:t xml:space="preserve"> Bersaglio derivato dal precedente: reperire il documento di studio effettivamente prodotto, con la sua sigla di serie e la sua data, presso i fondi del Consiglio di sicurezza nazionale ai National Archives di College Park, nella serie dei fascicoli per paese relativa all'Italia. È il caso in cui una nota a piè di pagina del volume FRUS funziona da segnatura: la si segue, e si dichiara l'esito.</w:t>
      </w:r>
    </w:p>
    <w:p>
      <w:pPr>
        <w:spacing w:after="120" w:line="276"/>
        <w:jc w:val="both"/>
      </w:pPr>
      <w:r>
        <w:rPr>
          <w:rFonts w:ascii="Barlow Semi Condensed" w:cs="Barlow Semi Condensed" w:eastAsia="Barlow Semi Condensed" w:hAnsi="Barlow Semi Condensed"/>
          <w:b/>
          <w:bCs/>
          <w:sz w:val="24"/>
          <w:szCs w:val="24"/>
        </w:rPr>
        <w:t xml:space="preserve">248 · Il riemergere del programma coperto.</w:t>
      </w:r>
      <w:r>
        <w:rPr>
          <w:rFonts w:ascii="Barlow Semi Condensed" w:cs="Barlow Semi Condensed" w:eastAsia="Barlow Semi Condensed" w:hAnsi="Barlow Semi Condensed"/>
          <w:sz w:val="24"/>
          <w:szCs w:val="24"/>
        </w:rPr>
        <w:t xml:space="preserve"> Un saggio peer-reviewed del 2024 segnala che il programma di azione coperta relativo all'Italia riemerse nel novembre 1975 e nel luglio 1976. Statuto: fonte secondaria qualificata, punto di partenza bibliografico e non documento. La regola del corpus è che senza primario non si conclude: il bersaglio è il documento che il saggio cita, con la sua segnatura, e l'accertamento resta aperto finché quella carta non è letta.</w:t>
      </w:r>
    </w:p>
    <w:p>
      <w:pPr>
        <w:spacing w:after="120" w:line="276"/>
        <w:jc w:val="both"/>
      </w:pPr>
      <w:r>
        <w:rPr>
          <w:rFonts w:ascii="Barlow Semi Condensed" w:cs="Barlow Semi Condensed" w:eastAsia="Barlow Semi Condensed" w:hAnsi="Barlow Semi Condensed"/>
          <w:b/>
          <w:bCs/>
          <w:sz w:val="24"/>
          <w:szCs w:val="24"/>
        </w:rPr>
        <w:t xml:space="preserve">249 · Il primario che manca alla citazione.</w:t>
      </w:r>
      <w:r>
        <w:rPr>
          <w:rFonts w:ascii="Barlow Semi Condensed" w:cs="Barlow Semi Condensed" w:eastAsia="Barlow Semi Condensed" w:hAnsi="Barlow Semi Condensed"/>
          <w:sz w:val="24"/>
          <w:szCs w:val="24"/>
        </w:rPr>
        <w:t xml:space="preserve"> Procedura generale ricavata dal caso precedente: quando una fonte secondaria attendibile data un fatto, si risale alla sua nota, si identifica la serie, si chiede il documento. Se è classificato, si passa alla procedura di richiesta; se è aperto, si legge; se non è reperibile, si verbalizza il vuoto. La fonte secondaria non è mai il capolinea: è la mappa che indica dove il primario dovrebbe stare.</w:t>
      </w:r>
    </w:p>
    <w:p>
      <w:pPr>
        <w:spacing w:after="120" w:line="276"/>
        <w:jc w:val="both"/>
      </w:pPr>
      <w:r>
        <w:rPr>
          <w:rFonts w:ascii="Barlow Semi Condensed" w:cs="Barlow Semi Condensed" w:eastAsia="Barlow Semi Condensed" w:hAnsi="Barlow Semi Condensed"/>
          <w:b/>
          <w:bCs/>
          <w:sz w:val="24"/>
          <w:szCs w:val="24"/>
        </w:rPr>
        <w:t xml:space="preserve">250 · Il perimetro cronologico del documento.</w:t>
      </w:r>
      <w:r>
        <w:rPr>
          <w:rFonts w:ascii="Barlow Semi Condensed" w:cs="Barlow Semi Condensed" w:eastAsia="Barlow Semi Condensed" w:hAnsi="Barlow Semi Condensed"/>
          <w:sz w:val="24"/>
          <w:szCs w:val="24"/>
        </w:rPr>
        <w:t xml:space="preserve"> La ricostruzione presentata alla riunione del marzo 1969 copre un ventennio e si ferma al 1968. Il perimetro cronologico è un dato del documento e va rispettato: quella carta non dice nulla degli anni successivi, e usarla per il decennio seguente è un'estensione indebita. Ogni documento porta con sé il proprio orizzonte temporale, e travalicarlo è la forma più silenziosa di forzatura.</w:t>
      </w:r>
    </w:p>
    <w:p>
      <w:pPr>
        <w:spacing w:after="120" w:line="276"/>
        <w:jc w:val="both"/>
      </w:pPr>
      <w:r>
        <w:rPr>
          <w:rFonts w:ascii="Barlow Semi Condensed" w:cs="Barlow Semi Condensed" w:eastAsia="Barlow Semi Condensed" w:hAnsi="Barlow Semi Condensed"/>
          <w:b/>
          <w:bCs/>
          <w:sz w:val="24"/>
          <w:szCs w:val="24"/>
        </w:rPr>
        <w:t xml:space="preserve">251 · L'unanimità come dato formale.</w:t>
      </w:r>
      <w:r>
        <w:rPr>
          <w:rFonts w:ascii="Barlow Semi Condensed" w:cs="Barlow Semi Condensed" w:eastAsia="Barlow Semi Condensed" w:hAnsi="Barlow Semi Condensed"/>
          <w:sz w:val="24"/>
          <w:szCs w:val="24"/>
        </w:rPr>
        <w:t xml:space="preserve"> Un verbale che registra l'unanimità attesta una forma, non uno stato d'animo: significa che nessuno mise a verbale un dissenso. È possibile che dissensi vi fossero e non siano stati verbalizzati, come è possibile che non ve ne fossero. Il documento non discrimina fra le due ipotesi, e nessuna delle due va preferita. Ciò che il verbale non registra non è cancellato: è fuori dalla trascrizione.</w:t>
      </w:r>
    </w:p>
    <w:p>
      <w:pPr>
        <w:spacing w:after="120" w:line="276"/>
        <w:jc w:val="both"/>
      </w:pPr>
      <w:r>
        <w:rPr>
          <w:rFonts w:ascii="Barlow Semi Condensed" w:cs="Barlow Semi Condensed" w:eastAsia="Barlow Semi Condensed" w:hAnsi="Barlow Semi Condensed"/>
          <w:b/>
          <w:bCs/>
          <w:sz w:val="24"/>
          <w:szCs w:val="24"/>
        </w:rPr>
        <w:t xml:space="preserve">252 · Il memorandum delle Azzorre.</w:t>
      </w:r>
      <w:r>
        <w:rPr>
          <w:rFonts w:ascii="Barlow Semi Condensed" w:cs="Barlow Semi Condensed" w:eastAsia="Barlow Semi Condensed" w:hAnsi="Barlow Semi Condensed"/>
          <w:sz w:val="24"/>
          <w:szCs w:val="24"/>
        </w:rPr>
        <w:t xml:space="preserve"> Documento già acquisito: FRUS 1969-1976, volume E-15, parte 2, documento 133, memorandum del 19 giugno 1974 sull'incontro alle Azzorre fra Nixon e Spínola, che registra la richiesta portoghese di assistenza per contrastare mosse comuniste che impianterebbero un'altra Cuba nella penisola iberica. Attesta una richiesta formulata dalla parte portoghese; non attesta l'accoglimento, né alcuna decisione conseguente.</w:t>
      </w:r>
    </w:p>
    <w:p>
      <w:pPr>
        <w:spacing w:after="120" w:line="276"/>
        <w:jc w:val="both"/>
      </w:pPr>
      <w:r>
        <w:rPr>
          <w:rFonts w:ascii="Barlow Semi Condensed" w:cs="Barlow Semi Condensed" w:eastAsia="Barlow Semi Condensed" w:hAnsi="Barlow Semi Condensed"/>
          <w:b/>
          <w:bCs/>
          <w:sz w:val="24"/>
          <w:szCs w:val="24"/>
        </w:rPr>
        <w:t xml:space="preserve">253 · Chi pronuncia la frase.</w:t>
      </w:r>
      <w:r>
        <w:rPr>
          <w:rFonts w:ascii="Barlow Semi Condensed" w:cs="Barlow Semi Condensed" w:eastAsia="Barlow Semi Condensed" w:hAnsi="Barlow Semi Condensed"/>
          <w:sz w:val="24"/>
          <w:szCs w:val="24"/>
        </w:rPr>
        <w:t xml:space="preserve"> Regola di lettura che questo documento impone con evidenza: in un verbale ogni frase ha un soggetto, e attribuirla al soggetto sbagliato è l'errore più frequente e più grave. L'immagine dell'altra Cuba appartiene alla parte che chiede, non alla parte che ascolta. Prima di citare una frase da un memorandum si accerta chi parla, in quale punto del testo, e se il redattore la dia come diretta o riassunta.</w:t>
      </w:r>
    </w:p>
    <w:p>
      <w:pPr>
        <w:spacing w:after="120" w:line="276"/>
        <w:jc w:val="both"/>
      </w:pPr>
      <w:r>
        <w:rPr>
          <w:rFonts w:ascii="Barlow Semi Condensed" w:cs="Barlow Semi Condensed" w:eastAsia="Barlow Semi Condensed" w:hAnsi="Barlow Semi Condensed"/>
          <w:b/>
          <w:bCs/>
          <w:sz w:val="24"/>
          <w:szCs w:val="24"/>
        </w:rPr>
        <w:t xml:space="preserve">254 · Il regime neutralista di sinistra.</w:t>
      </w:r>
      <w:r>
        <w:rPr>
          <w:rFonts w:ascii="Barlow Semi Condensed" w:cs="Barlow Semi Condensed" w:eastAsia="Barlow Semi Condensed" w:hAnsi="Barlow Semi Condensed"/>
          <w:sz w:val="24"/>
          <w:szCs w:val="24"/>
        </w:rPr>
        <w:t xml:space="preserve"> Nel medesimo volume, al documento 153, è registrata la preoccupazione per Lisbona espressa non come timore di una presa del potere comunista ma di un regime neutralista di sinistra che restasse nella NATO. È distinzione analitica precisa e va citata per intero, perché dimezzarla produce l'opposto del suo senso. Il documento attesta una valutazione; non attesta alcuna azione conseguente né alcuna istruzione operativa.</w:t>
      </w:r>
    </w:p>
    <w:p>
      <w:pPr>
        <w:spacing w:after="120" w:line="276"/>
        <w:jc w:val="both"/>
      </w:pPr>
      <w:r>
        <w:rPr>
          <w:rFonts w:ascii="Barlow Semi Condensed" w:cs="Barlow Semi Condensed" w:eastAsia="Barlow Semi Condensed" w:hAnsi="Barlow Semi Condensed"/>
          <w:b/>
          <w:bCs/>
          <w:sz w:val="24"/>
          <w:szCs w:val="24"/>
        </w:rPr>
        <w:t xml:space="preserve">255 · Il riconoscimento italiano e il suo vuoto.</w:t>
      </w:r>
      <w:r>
        <w:rPr>
          <w:rFonts w:ascii="Barlow Semi Condensed" w:cs="Barlow Semi Condensed" w:eastAsia="Barlow Semi Condensed" w:hAnsi="Barlow Semi Condensed"/>
          <w:sz w:val="24"/>
          <w:szCs w:val="24"/>
        </w:rPr>
        <w:t xml:space="preserve"> Il riconoscimento italiano del nuovo governo portoghese cadde quando Moro era agli Esteri, ma nessuna fonte primaria italiana su quel riconoscimento è stata reperita, e l'atto va ascritto al governo nel suo complesso e non al ministro. Lo Stato Zero è dichiarato e la sede di chiusura è la Farnesina. Accanto vi è il portale diplomatico portoghese con la sua serie italiana, consultabile solo manualmente o in sede.</w:t>
      </w:r>
    </w:p>
    <w:p>
      <w:pPr>
        <w:spacing w:after="120" w:line="276"/>
        <w:jc w:val="both"/>
      </w:pPr>
      <w:r>
        <w:rPr>
          <w:rFonts w:ascii="Barlow Semi Condensed" w:cs="Barlow Semi Condensed" w:eastAsia="Barlow Semi Condensed" w:hAnsi="Barlow Semi Condensed"/>
          <w:b/>
          <w:bCs/>
          <w:sz w:val="24"/>
          <w:szCs w:val="24"/>
        </w:rPr>
        <w:t xml:space="preserve">256 · Helsinki e l'insofferenza da documentare.</w:t>
      </w:r>
      <w:r>
        <w:rPr>
          <w:rFonts w:ascii="Barlow Semi Condensed" w:cs="Barlow Semi Condensed" w:eastAsia="Barlow Semi Condensed" w:hAnsi="Barlow Semi Condensed"/>
          <w:sz w:val="24"/>
          <w:szCs w:val="24"/>
        </w:rPr>
        <w:t xml:space="preserve"> Bersaglio da fissare su segnatura: reperire il documento che attesta l'insofferenza di Kissinger rispetto al coinvolgimento della Comunità europea nella firma dell'Atto finale. Sedi: il volume della serie FRUS 1969-1976 dedicato alla sicurezza europea, e la collezione dei memoranda di conversazione della Ford Library per i mesi di luglio e agosto 1975. Finché la carta non è citata con la sua segnatura, il fatto resta riferito.</w:t>
      </w:r>
    </w:p>
    <w:p>
      <w:pPr>
        <w:spacing w:after="120" w:line="276"/>
        <w:jc w:val="both"/>
      </w:pPr>
      <w:r>
        <w:rPr>
          <w:rFonts w:ascii="Barlow Semi Condensed" w:cs="Barlow Semi Condensed" w:eastAsia="Barlow Semi Condensed" w:hAnsi="Barlow Semi Condensed"/>
          <w:b/>
          <w:bCs/>
          <w:sz w:val="24"/>
          <w:szCs w:val="24"/>
        </w:rPr>
        <w:t xml:space="preserve">257 · La duplice qualità di Moro.</w:t>
      </w:r>
      <w:r>
        <w:rPr>
          <w:rFonts w:ascii="Barlow Semi Condensed" w:cs="Barlow Semi Condensed" w:eastAsia="Barlow Semi Condensed" w:hAnsi="Barlow Semi Condensed"/>
          <w:sz w:val="24"/>
          <w:szCs w:val="24"/>
        </w:rPr>
        <w:t xml:space="preserve"> L'Atto finale del 1 agosto 1975 fu sottoscritto da Moro nella duplice qualità di presidente del Consiglio e di presidente di turno della Comunità: è il punto in cui l'oggetto dell'insofferenza e la persona coincidono. Coincidenza di ruolo, però, non è nesso: che la Comunità firmasse e che a firmare fosse lui sono due fatti veri e distinti, e solo il documento dirà se il secondo entrò nel discorso.</w:t>
      </w:r>
    </w:p>
    <w:p>
      <w:pPr>
        <w:spacing w:after="120" w:line="276"/>
        <w:jc w:val="both"/>
      </w:pPr>
      <w:r>
        <w:rPr>
          <w:rFonts w:ascii="Barlow Semi Condensed" w:cs="Barlow Semi Condensed" w:eastAsia="Barlow Semi Condensed" w:hAnsi="Barlow Semi Condensed"/>
          <w:b/>
          <w:bCs/>
          <w:sz w:val="24"/>
          <w:szCs w:val="24"/>
        </w:rPr>
        <w:t xml:space="preserve">258 · La cornice e la catena.</w:t>
      </w:r>
      <w:r>
        <w:rPr>
          <w:rFonts w:ascii="Barlow Semi Condensed" w:cs="Barlow Semi Condensed" w:eastAsia="Barlow Semi Condensed" w:hAnsi="Barlow Semi Condensed"/>
          <w:sz w:val="24"/>
          <w:szCs w:val="24"/>
        </w:rPr>
        <w:t xml:space="preserve"> Sintesi disciplinare dei documenti fin qui censiti: essi documentano una cornice, cioè l'ostilità di settori dell'alleanza all'ingresso comunista nell'area di governo, e non documentano alcuna catena di comando verso i fatti italiani del 1978. Il corpus ha già dichiarato Stato Zero il documento che legherebbe Kissinger-persona a quella catena. La cornice spiega perché una politica fosse osteggiata; non dice chi uccise nessuno.</w:t>
      </w:r>
    </w:p>
    <w:p>
      <w:pPr>
        <w:spacing w:after="120" w:line="276"/>
        <w:jc w:val="both"/>
      </w:pPr>
      <w:r>
        <w:rPr>
          <w:rFonts w:ascii="Barlow Semi Condensed" w:cs="Barlow Semi Condensed" w:eastAsia="Barlow Semi Condensed" w:hAnsi="Barlow Semi Condensed"/>
          <w:b/>
          <w:bCs/>
          <w:sz w:val="24"/>
          <w:szCs w:val="24"/>
        </w:rPr>
        <w:t xml:space="preserve">259 · Il promotore della trascrizione.</w:t>
      </w:r>
      <w:r>
        <w:rPr>
          <w:rFonts w:ascii="Barlow Semi Condensed" w:cs="Barlow Semi Condensed" w:eastAsia="Barlow Semi Condensed" w:hAnsi="Barlow Semi Condensed"/>
          <w:sz w:val="24"/>
          <w:szCs w:val="24"/>
        </w:rPr>
        <w:t xml:space="preserve"> Domanda genetica applicata all'archivio: che cosa attiva la verbalizzazione? Non tutti i colloqui producono un memcon; alcuni sono verbalizzati per prassi d'ufficio, altri per volontà esplicita, altri restano privi di carta. Il bersaglio è la regola interna che governava la verbalizzazione dei colloqui presidenziali nel 1974, da cercare nelle carte amministrative della Casa Bianca. Chi conosce il promotore sa perché una carta esiste e un'altra no.</w:t>
      </w:r>
    </w:p>
    <w:p>
      <w:pPr>
        <w:spacing w:after="120" w:line="276"/>
        <w:jc w:val="both"/>
      </w:pPr>
      <w:r>
        <w:rPr>
          <w:rFonts w:ascii="Barlow Semi Condensed" w:cs="Barlow Semi Condensed" w:eastAsia="Barlow Semi Condensed" w:hAnsi="Barlow Semi Condensed"/>
          <w:b/>
          <w:bCs/>
          <w:sz w:val="24"/>
          <w:szCs w:val="24"/>
        </w:rPr>
        <w:t xml:space="preserve">260 · Lo splicing del colloquio.</w:t>
      </w:r>
      <w:r>
        <w:rPr>
          <w:rFonts w:ascii="Barlow Semi Condensed" w:cs="Barlow Semi Condensed" w:eastAsia="Barlow Semi Condensed" w:hAnsi="Barlow Semi Condensed"/>
          <w:sz w:val="24"/>
          <w:szCs w:val="24"/>
        </w:rPr>
        <w:t xml:space="preserve"> Fra il colloquio e il suo verbale c'è un taglio, e il taglio è la parte più informativa del processo. Si eliminano convenevoli, digressioni, ripetizioni, e talvolta materia ritenuta non pertinente al fascicolo. Il quesito non è se il taglio ci sia stato, perché c'è sempre, ma se esistano tracce del criterio: note del redattore, versioni preliminari, appunti manoscritti, conservati nella stessa serie del verbale.</w:t>
      </w:r>
    </w:p>
    <w:p>
      <w:pPr>
        <w:spacing w:after="120" w:line="276"/>
        <w:jc w:val="both"/>
      </w:pPr>
      <w:r>
        <w:rPr>
          <w:rFonts w:ascii="Barlow Semi Condensed" w:cs="Barlow Semi Condensed" w:eastAsia="Barlow Semi Condensed" w:hAnsi="Barlow Semi Condensed"/>
          <w:b/>
          <w:bCs/>
          <w:sz w:val="24"/>
          <w:szCs w:val="24"/>
        </w:rPr>
        <w:t xml:space="preserve">261 · Gli introni del tavolo.</w:t>
      </w:r>
      <w:r>
        <w:rPr>
          <w:rFonts w:ascii="Barlow Semi Condensed" w:cs="Barlow Semi Condensed" w:eastAsia="Barlow Semi Condensed" w:hAnsi="Barlow Semi Condensed"/>
          <w:sz w:val="24"/>
          <w:szCs w:val="24"/>
        </w:rPr>
        <w:t xml:space="preserve"> Ciò che è stato tagliato non è per definizione irrilevante: nella cellula le sequenze non tradotte hanno funzione regolativa, e nell'archivio ciò che il redattore giudicò non pertinente può essere esattamente ciò che oggi si cerca. La regola però non cambia: un contenuto tagliato non è ricostruibile per inferenza. Si cerca la versione preliminare che lo conteneva, oppure si dichiara che quel contenuto è perduto.</w:t>
      </w:r>
    </w:p>
    <w:p>
      <w:pPr>
        <w:spacing w:after="120" w:line="276"/>
        <w:jc w:val="both"/>
      </w:pPr>
      <w:r>
        <w:rPr>
          <w:rFonts w:ascii="Barlow Semi Condensed" w:cs="Barlow Semi Condensed" w:eastAsia="Barlow Semi Condensed" w:hAnsi="Barlow Semi Condensed"/>
          <w:b/>
          <w:bCs/>
          <w:sz w:val="24"/>
          <w:szCs w:val="24"/>
        </w:rPr>
        <w:t xml:space="preserve">262 · Il non codificante della carta.</w:t>
      </w:r>
      <w:r>
        <w:rPr>
          <w:rFonts w:ascii="Barlow Semi Condensed" w:cs="Barlow Semi Condensed" w:eastAsia="Barlow Semi Condensed" w:hAnsi="Barlow Semi Condensed"/>
          <w:sz w:val="24"/>
          <w:szCs w:val="24"/>
        </w:rPr>
        <w:t xml:space="preserve"> Intestazioni, numeri di protocollo, liste di distribuzione, timbri di classifica, fogli di copertura: parti apparentemente mute, che non contengono il colloquio e ne governano la circolazione. Sono il non codificante del documento e vanno trascritte con la stessa cura del testo. Da una lista di distribuzione si ricava chi seppe e quando; da un protocollo, che un altro documento esistette. Il margine è spesso più probante del centro.</w:t>
      </w:r>
    </w:p>
    <w:p>
      <w:pPr>
        <w:spacing w:after="120" w:line="276"/>
        <w:jc w:val="both"/>
      </w:pPr>
      <w:r>
        <w:rPr>
          <w:rFonts w:ascii="Barlow Semi Condensed" w:cs="Barlow Semi Condensed" w:eastAsia="Barlow Semi Condensed" w:hAnsi="Barlow Semi Condensed"/>
          <w:b/>
          <w:bCs/>
          <w:sz w:val="24"/>
          <w:szCs w:val="24"/>
        </w:rPr>
        <w:t xml:space="preserve">263 · L'epigenetica della classifica.</w:t>
      </w:r>
      <w:r>
        <w:rPr>
          <w:rFonts w:ascii="Barlow Semi Condensed" w:cs="Barlow Semi Condensed" w:eastAsia="Barlow Semi Condensed" w:hAnsi="Barlow Semi Condensed"/>
          <w:sz w:val="24"/>
          <w:szCs w:val="24"/>
        </w:rPr>
        <w:t xml:space="preserve"> La classifica non muta una sillaba del testo e ne muta interamente l'espressione: lo stesso contenuto, marcato in un modo, circola in tre copie e resta invisibile per decenni; marcato in un altro, entra in una selezione edita. Il bersaglio è la storia della classifica di ciascun documento, cioè quando fu apposta e quando rimossa e con quale procedura, perché quella storia spiega perché lo conosciamo oggi e non prima.</w:t>
      </w:r>
    </w:p>
    <w:p>
      <w:pPr>
        <w:spacing w:after="120" w:line="276"/>
        <w:jc w:val="both"/>
      </w:pPr>
      <w:r>
        <w:rPr>
          <w:rFonts w:ascii="Barlow Semi Condensed" w:cs="Barlow Semi Condensed" w:eastAsia="Barlow Semi Condensed" w:hAnsi="Barlow Semi Condensed"/>
          <w:b/>
          <w:bCs/>
          <w:sz w:val="24"/>
          <w:szCs w:val="24"/>
        </w:rPr>
        <w:t xml:space="preserve">264 · L'espressione differenziale secondo l'ambiente (serie IV).</w:t>
      </w:r>
      <w:r>
        <w:rPr>
          <w:rFonts w:ascii="Barlow Semi Condensed" w:cs="Barlow Semi Condensed" w:eastAsia="Barlow Semi Condensed" w:hAnsi="Barlow Semi Condensed"/>
          <w:sz w:val="24"/>
          <w:szCs w:val="24"/>
        </w:rPr>
        <w:t xml:space="preserve"> La medesima linea politica si esprime diversamente secondo l'ambiente: perentoria in un briefing interno, cauta in un comunicato, tecnica in un telegramma d'istruzioni. La differenza non prova doppiezza, prova contesto. Ne discende una regola di lettura: non si confronta mai un documento interno con una dichiarazione pubblica come se fossero lo stesso genere, e non si conclude alla menzogna da una differenza di registro.</w:t>
      </w:r>
    </w:p>
    <w:p>
      <w:pPr>
        <w:spacing w:after="120" w:line="276"/>
        <w:jc w:val="both"/>
      </w:pPr>
      <w:r>
        <w:rPr>
          <w:rFonts w:ascii="Barlow Semi Condensed" w:cs="Barlow Semi Condensed" w:eastAsia="Barlow Semi Condensed" w:hAnsi="Barlow Semi Condensed"/>
          <w:b/>
          <w:bCs/>
          <w:sz w:val="24"/>
          <w:szCs w:val="24"/>
        </w:rPr>
        <w:t xml:space="preserve">265 · La mutazione di trascrizione.</w:t>
      </w:r>
      <w:r>
        <w:rPr>
          <w:rFonts w:ascii="Barlow Semi Condensed" w:cs="Barlow Semi Condensed" w:eastAsia="Barlow Semi Condensed" w:hAnsi="Barlow Semi Condensed"/>
          <w:sz w:val="24"/>
          <w:szCs w:val="24"/>
        </w:rPr>
        <w:t xml:space="preserve"> Ogni copia introduce errori: date invertite, nomi storpiati, cifre di protocollo alterate. Alcune mutazioni sono silenti e non cambiano il senso; altre sono sostitutive e ne cambiano uno. Il rimedio è quello della filologia, non della congettura: si risale al testimone più vicino all'originale e si registra la variante. Il corpus ha già corretto per questa via date di ratifica, di morte e di espulsione.</w:t>
      </w:r>
    </w:p>
    <w:p>
      <w:pPr>
        <w:spacing w:after="120" w:line="276"/>
        <w:jc w:val="both"/>
      </w:pPr>
      <w:r>
        <w:rPr>
          <w:rFonts w:ascii="Barlow Semi Condensed" w:cs="Barlow Semi Condensed" w:eastAsia="Barlow Semi Condensed" w:hAnsi="Barlow Semi Condensed"/>
          <w:b/>
          <w:bCs/>
          <w:sz w:val="24"/>
          <w:szCs w:val="24"/>
        </w:rPr>
        <w:t xml:space="preserve">266 · L'OCR come agente mutageno.</w:t>
      </w:r>
      <w:r>
        <w:rPr>
          <w:rFonts w:ascii="Barlow Semi Condensed" w:cs="Barlow Semi Condensed" w:eastAsia="Barlow Semi Condensed" w:hAnsi="Barlow Semi Condensed"/>
          <w:sz w:val="24"/>
          <w:szCs w:val="24"/>
        </w:rPr>
        <w:t xml:space="preserve"> Il corpus conserva l'OCR grezzo del lotto desecretato del Dipartimento di Stato accanto alla trascrizione ordinata, e la ragione è metodologica: il riconoscimento ottico produce mutazioni sistematiche su cifre, sigle e nomi propri, e conservare il grezzo consente di verificare ogni lezione dubbia. È catena di custodia applicata al testo. Chi cita da un OCR senza il suo originale cita una copia mutata senza saperlo.</w:t>
      </w:r>
    </w:p>
    <w:p>
      <w:pPr>
        <w:spacing w:after="120" w:line="276"/>
        <w:jc w:val="both"/>
      </w:pPr>
      <w:r>
        <w:rPr>
          <w:rFonts w:ascii="Barlow Semi Condensed" w:cs="Barlow Semi Condensed" w:eastAsia="Barlow Semi Condensed" w:hAnsi="Barlow Semi Condensed"/>
          <w:b/>
          <w:bCs/>
          <w:sz w:val="24"/>
          <w:szCs w:val="24"/>
        </w:rPr>
        <w:t xml:space="preserve">267 · La traduzione come mutazione.</w:t>
      </w:r>
      <w:r>
        <w:rPr>
          <w:rFonts w:ascii="Barlow Semi Condensed" w:cs="Barlow Semi Condensed" w:eastAsia="Barlow Semi Condensed" w:hAnsi="Barlow Semi Condensed"/>
          <w:sz w:val="24"/>
          <w:szCs w:val="24"/>
        </w:rPr>
        <w:t xml:space="preserve"> Fra il verbale americano e ogni sua resa italiana c'è una traduzione, e la traduzione è mutazione con perdita. Termini come tough, containment, neutralist non hanno equivalenti neutri: ogni resa aggiunge o toglie. Regola operativa del corpus: le formule decisive si citano nella lingua del documento, con la traduzione accanto e dichiarata come tale, mai al posto dell'originale e mai senza virgolette.</w:t>
      </w:r>
    </w:p>
    <w:p>
      <w:pPr>
        <w:spacing w:after="120" w:line="276"/>
        <w:jc w:val="both"/>
      </w:pPr>
      <w:r>
        <w:rPr>
          <w:rFonts w:ascii="Barlow Semi Condensed" w:cs="Barlow Semi Condensed" w:eastAsia="Barlow Semi Condensed" w:hAnsi="Barlow Semi Condensed"/>
          <w:b/>
          <w:bCs/>
          <w:sz w:val="24"/>
          <w:szCs w:val="24"/>
        </w:rPr>
        <w:t xml:space="preserve">268 · La retrotrascrizione verso l'originale.</w:t>
      </w:r>
      <w:r>
        <w:rPr>
          <w:rFonts w:ascii="Barlow Semi Condensed" w:cs="Barlow Semi Condensed" w:eastAsia="Barlow Semi Condensed" w:hAnsi="Barlow Semi Condensed"/>
          <w:sz w:val="24"/>
          <w:szCs w:val="24"/>
        </w:rPr>
        <w:t xml:space="preserve"> Il cammino normale va dall'archivio all'edizione; il cammino della verifica va all'inverso, dall'edizione all'archivio. Si parte dal testo edito nel FRUS, si legge la nota che ne dichiara il fondo, si chiede l'unità archivistica, si confronta. È retrotrascrizione: dal prodotto si risale al codice. Il corpus la prescrive per ogni documento portante, perché un'edizione è sempre una selezione, per quanto autorevole.</w:t>
      </w:r>
    </w:p>
    <w:p>
      <w:pPr>
        <w:spacing w:after="120" w:line="276"/>
        <w:jc w:val="both"/>
      </w:pPr>
      <w:r>
        <w:rPr>
          <w:rFonts w:ascii="Barlow Semi Condensed" w:cs="Barlow Semi Condensed" w:eastAsia="Barlow Semi Condensed" w:hAnsi="Barlow Semi Condensed"/>
          <w:b/>
          <w:bCs/>
          <w:sz w:val="24"/>
          <w:szCs w:val="24"/>
        </w:rPr>
        <w:t xml:space="preserve">269 · La replicazione e la custodia.</w:t>
      </w:r>
      <w:r>
        <w:rPr>
          <w:rFonts w:ascii="Barlow Semi Condensed" w:cs="Barlow Semi Condensed" w:eastAsia="Barlow Semi Condensed" w:hAnsi="Barlow Semi Condensed"/>
          <w:sz w:val="24"/>
          <w:szCs w:val="24"/>
        </w:rPr>
        <w:t xml:space="preserve"> Un documento vive per copie: la minuta, l'originale firmato, le copie per distribuzione, la riproduzione digitale, la trascrizione. Ogni passaggio va tracciato come si traccia la catena di custodia di un reperto. Il registro dei corpi di reato che i cantieri chiedono per il caso vale, mutate le proporzioni, per le carte: una citazione vale quanto la copia da cui proviene, e una copia quanto la catena che la precede.</w:t>
      </w:r>
    </w:p>
    <w:p>
      <w:pPr>
        <w:spacing w:after="120" w:line="276"/>
        <w:jc w:val="both"/>
      </w:pPr>
      <w:r>
        <w:rPr>
          <w:rFonts w:ascii="Barlow Semi Condensed" w:cs="Barlow Semi Condensed" w:eastAsia="Barlow Semi Condensed" w:hAnsi="Barlow Semi Condensed"/>
          <w:b/>
          <w:bCs/>
          <w:sz w:val="24"/>
          <w:szCs w:val="24"/>
        </w:rPr>
        <w:t xml:space="preserve">270 · La filogenesi del FRUS.</w:t>
      </w:r>
      <w:r>
        <w:rPr>
          <w:rFonts w:ascii="Barlow Semi Condensed" w:cs="Barlow Semi Condensed" w:eastAsia="Barlow Semi Condensed" w:hAnsi="Barlow Semi Condensed"/>
          <w:sz w:val="24"/>
          <w:szCs w:val="24"/>
        </w:rPr>
        <w:t xml:space="preserve"> La serie Foreign Relations of the United States non è un archivio: è una genealogia dichiarata di documenti, costruita da un curatore che sceglie, ordina e annota. Come ogni albero filogenetico riflette insieme i dati e i criteri di chi lo ha costruito. Va usata per ciò che è, cioè la mappa dichiarata degli archivi che l'hanno alimentata, secondo il blocco 134 dell'agenda, e non come il fondo stesso.</w:t>
      </w:r>
    </w:p>
    <w:p>
      <w:pPr>
        <w:spacing w:after="120" w:line="276"/>
        <w:jc w:val="both"/>
      </w:pPr>
      <w:r>
        <w:rPr>
          <w:rFonts w:ascii="Barlow Semi Condensed" w:cs="Barlow Semi Condensed" w:eastAsia="Barlow Semi Condensed" w:hAnsi="Barlow Semi Condensed"/>
          <w:b/>
          <w:bCs/>
          <w:sz w:val="24"/>
          <w:szCs w:val="24"/>
        </w:rPr>
        <w:t xml:space="preserve">271 · La nota come segnatura.</w:t>
      </w:r>
      <w:r>
        <w:rPr>
          <w:rFonts w:ascii="Barlow Semi Condensed" w:cs="Barlow Semi Condensed" w:eastAsia="Barlow Semi Condensed" w:hAnsi="Barlow Semi Condensed"/>
          <w:sz w:val="24"/>
          <w:szCs w:val="24"/>
        </w:rPr>
        <w:t xml:space="preserve"> Ogni nota a piè di pagina di un volume FRUS che dichiari fondo, serie e fascicolo è una segnatura operativa: consente di chiedere l'unità originale senza mediazioni. Il bersaglio, per i documenti di questa serie, è lo spoglio sistematico delle note dei volumi XLI ed E-15 parte 2, con la tavola delle segnature che ne risulta. È lavoro meccanico ad alto rendimento, e non richiede alcuna ipotesi.</w:t>
      </w:r>
    </w:p>
    <w:p>
      <w:pPr>
        <w:spacing w:after="120" w:line="276"/>
        <w:jc w:val="both"/>
      </w:pPr>
      <w:r>
        <w:rPr>
          <w:rFonts w:ascii="Barlow Semi Condensed" w:cs="Barlow Semi Condensed" w:eastAsia="Barlow Semi Condensed" w:hAnsi="Barlow Semi Condensed"/>
          <w:b/>
          <w:bCs/>
          <w:sz w:val="24"/>
          <w:szCs w:val="24"/>
        </w:rPr>
        <w:t xml:space="preserve">272 · Il curatore e la sua selezione.</w:t>
      </w:r>
      <w:r>
        <w:rPr>
          <w:rFonts w:ascii="Barlow Semi Condensed" w:cs="Barlow Semi Condensed" w:eastAsia="Barlow Semi Condensed" w:hAnsi="Barlow Semi Condensed"/>
          <w:sz w:val="24"/>
          <w:szCs w:val="24"/>
        </w:rPr>
        <w:t xml:space="preserve"> Un volume edito dice anche ciò che non contiene. Il bersaglio complementare è la ricostruzione del criterio di selezione dichiarato nella prefazione del volume, insieme all'elenco dei fondi consultati dal curatore. Da quell'elenco si ricava quali serie furono viste e quali no, e dunque dove cercare ciò che manca. La selezione del curatore non è una lacuna dell'archivio: è una lacuna dell'edizione, e si colma in sede.</w:t>
      </w:r>
    </w:p>
    <w:p>
      <w:pPr>
        <w:spacing w:after="120" w:line="276"/>
        <w:jc w:val="both"/>
      </w:pPr>
      <w:r>
        <w:rPr>
          <w:rFonts w:ascii="Barlow Semi Condensed" w:cs="Barlow Semi Condensed" w:eastAsia="Barlow Semi Condensed" w:hAnsi="Barlow Semi Condensed"/>
          <w:b/>
          <w:bCs/>
          <w:sz w:val="24"/>
          <w:szCs w:val="24"/>
        </w:rPr>
        <w:t xml:space="preserve">273 · Il documento ritirato e la scheda.</w:t>
      </w:r>
      <w:r>
        <w:rPr>
          <w:rFonts w:ascii="Barlow Semi Condensed" w:cs="Barlow Semi Condensed" w:eastAsia="Barlow Semi Condensed" w:hAnsi="Barlow Semi Condensed"/>
          <w:sz w:val="24"/>
          <w:szCs w:val="24"/>
        </w:rPr>
        <w:t xml:space="preserve"> Dove un documento è stato ritirato dal fascicolo per ragioni di classifica, l'archivio inserisce di norma una scheda sostitutiva che ne dichiara l'esistenza, la data e la ragione del ritiro. Quelle schede sono acquisizioni: provano che il documento esiste e ne fissano gli estremi. Il bersaglio è il loro censimento nei fondi pertinenti, perché un'assenza documentata dall'archivio stesso è la forma più forte di Stato Zero.</w:t>
      </w:r>
    </w:p>
    <w:p>
      <w:pPr>
        <w:spacing w:after="120" w:line="276"/>
        <w:jc w:val="both"/>
      </w:pPr>
      <w:r>
        <w:rPr>
          <w:rFonts w:ascii="Barlow Semi Condensed" w:cs="Barlow Semi Condensed" w:eastAsia="Barlow Semi Condensed" w:hAnsi="Barlow Semi Condensed"/>
          <w:b/>
          <w:bCs/>
          <w:sz w:val="24"/>
          <w:szCs w:val="24"/>
        </w:rPr>
        <w:t xml:space="preserve">274 · Come si chiede una carta classificata.</w:t>
      </w:r>
      <w:r>
        <w:rPr>
          <w:rFonts w:ascii="Barlow Semi Condensed" w:cs="Barlow Semi Condensed" w:eastAsia="Barlow Semi Condensed" w:hAnsi="Barlow Semi Condensed"/>
          <w:sz w:val="24"/>
          <w:szCs w:val="24"/>
        </w:rPr>
        <w:t xml:space="preserve"> Sul versante americano le vie sono due e si usano in sequenza: la richiesta di accesso ai sensi della legge sulla libertà d'informazione, e la revisione obbligatoria di declassificazione per il singolo documento identificato con precisione. La seconda richiede di conoscere già la segnatura, la prima no ed è più lenta. Ogni richiesta si formula per iscritto, si numera e si registra nel registro delle richieste.</w:t>
      </w:r>
    </w:p>
    <w:p>
      <w:pPr>
        <w:spacing w:after="120" w:line="276"/>
        <w:jc w:val="both"/>
      </w:pPr>
      <w:r>
        <w:rPr>
          <w:rFonts w:ascii="Barlow Semi Condensed" w:cs="Barlow Semi Condensed" w:eastAsia="Barlow Semi Condensed" w:hAnsi="Barlow Semi Condensed"/>
          <w:b/>
          <w:bCs/>
          <w:sz w:val="24"/>
          <w:szCs w:val="24"/>
        </w:rPr>
        <w:t xml:space="preserve">275 · L'appello e i suoi tempi.</w:t>
      </w:r>
      <w:r>
        <w:rPr>
          <w:rFonts w:ascii="Barlow Semi Condensed" w:cs="Barlow Semi Condensed" w:eastAsia="Barlow Semi Condensed" w:hAnsi="Barlow Semi Condensed"/>
          <w:sz w:val="24"/>
          <w:szCs w:val="24"/>
        </w:rPr>
        <w:t xml:space="preserve"> Un diniego non chiude nulla: restano l'appello amministrativo e, in ultima istanza, il ricorso all'organismo interagenzia che riesamina le classifiche. I tempi sono lunghi e vanno messi a bilancio come costo dichiarato del bersaglio, secondo il blocco 286 dell'agenda. Un bersaglio costoso si giustifica per iscritto o retrocede: la disciplina vale anche quando la carta desiderata è quella che si vorrebbe di più.</w:t>
      </w:r>
    </w:p>
    <w:p>
      <w:pPr>
        <w:spacing w:after="120" w:line="276"/>
        <w:jc w:val="both"/>
      </w:pPr>
      <w:r>
        <w:rPr>
          <w:rFonts w:ascii="Barlow Semi Condensed" w:cs="Barlow Semi Condensed" w:eastAsia="Barlow Semi Condensed" w:hAnsi="Barlow Semi Condensed"/>
          <w:b/>
          <w:bCs/>
          <w:sz w:val="24"/>
          <w:szCs w:val="24"/>
        </w:rPr>
        <w:t xml:space="preserve">276 · I limiti della richiesta di accesso.</w:t>
      </w:r>
      <w:r>
        <w:rPr>
          <w:rFonts w:ascii="Barlow Semi Condensed" w:cs="Barlow Semi Condensed" w:eastAsia="Barlow Semi Condensed" w:hAnsi="Barlow Semi Condensed"/>
          <w:sz w:val="24"/>
          <w:szCs w:val="24"/>
        </w:rPr>
        <w:t xml:space="preserve"> La richiesta produce spesso documenti pesantemente espunti, con pagine intere annerite e con la ragione dell'espunzione indicata per sigla. Anche così il risultato è un'acquisizione: si conoscono esistenza, data, estensione e regime di segreto. Un documento espunto non è un documento assente, e va catalogato come tale, con la sua segnatura e con l'indicazione precisa di ciò che vi manca e di chi lo ha tolto.</w:t>
      </w:r>
    </w:p>
    <w:p>
      <w:pPr>
        <w:spacing w:after="120" w:line="276"/>
        <w:jc w:val="both"/>
      </w:pPr>
      <w:r>
        <w:rPr>
          <w:rFonts w:ascii="Barlow Semi Condensed" w:cs="Barlow Semi Condensed" w:eastAsia="Barlow Semi Condensed" w:hAnsi="Barlow Semi Condensed"/>
          <w:b/>
          <w:bCs/>
          <w:sz w:val="24"/>
          <w:szCs w:val="24"/>
        </w:rPr>
        <w:t xml:space="preserve">277 · Il lato italiano e il suo regime.</w:t>
      </w:r>
      <w:r>
        <w:rPr>
          <w:rFonts w:ascii="Barlow Semi Condensed" w:cs="Barlow Semi Condensed" w:eastAsia="Barlow Semi Condensed" w:hAnsi="Barlow Semi Condensed"/>
          <w:sz w:val="24"/>
          <w:szCs w:val="24"/>
        </w:rPr>
        <w:t xml:space="preserve"> Sul versante italiano non esiste un istituto equivalente per le carte d'archivio storico: l'accesso è governato dai termini di consultabilità e dall'autorizzazione del responsabile, con la facoltà ministeriale di riduzione del termine. La differenza di regime fra i due Paesi è un dato strutturale della ricerca, e spiega perché il versante americano di questa vicenda sia meglio servito da fonti primarie edite di quello italiano.</w:t>
      </w:r>
    </w:p>
    <w:p>
      <w:pPr>
        <w:spacing w:after="120" w:line="276"/>
        <w:jc w:val="both"/>
      </w:pPr>
      <w:r>
        <w:rPr>
          <w:rFonts w:ascii="Barlow Semi Condensed" w:cs="Barlow Semi Condensed" w:eastAsia="Barlow Semi Condensed" w:hAnsi="Barlow Semi Condensed"/>
          <w:b/>
          <w:bCs/>
          <w:sz w:val="24"/>
          <w:szCs w:val="24"/>
        </w:rPr>
        <w:t xml:space="preserve">278 · Il registro delle richieste.</w:t>
      </w:r>
      <w:r>
        <w:rPr>
          <w:rFonts w:ascii="Barlow Semi Condensed" w:cs="Barlow Semi Condensed" w:eastAsia="Barlow Semi Condensed" w:hAnsi="Barlow Semi Condensed"/>
          <w:sz w:val="24"/>
          <w:szCs w:val="24"/>
        </w:rPr>
        <w:t xml:space="preserve"> Ogni istanza inviata, a Washington o a Roma, entra nel registro con data, oggetto, sede, esito e tempo di risposta. Il registro impedisce di chiedere due volte, documenta la diligenza e trasforma il rifiuto in dato. È lo strumento che l'agenda prescrive al blocco 259 e che le regole d'ingaggio del blocco 287 rendono obbligatorio. Senza registro l'esito negativo non è verbalizzabile, e quindi non esiste.</w:t>
      </w:r>
    </w:p>
    <w:p>
      <w:pPr>
        <w:spacing w:after="120" w:line="276"/>
        <w:jc w:val="both"/>
      </w:pPr>
      <w:r>
        <w:rPr>
          <w:rFonts w:ascii="Barlow Semi Condensed" w:cs="Barlow Semi Condensed" w:eastAsia="Barlow Semi Condensed" w:hAnsi="Barlow Semi Condensed"/>
          <w:b/>
          <w:bCs/>
          <w:sz w:val="24"/>
          <w:szCs w:val="24"/>
        </w:rPr>
        <w:t xml:space="preserve">279 · Gli archivisti come alleati.</w:t>
      </w:r>
      <w:r>
        <w:rPr>
          <w:rFonts w:ascii="Barlow Semi Condensed" w:cs="Barlow Semi Condensed" w:eastAsia="Barlow Semi Condensed" w:hAnsi="Barlow Semi Condensed"/>
          <w:sz w:val="24"/>
          <w:szCs w:val="24"/>
        </w:rPr>
        <w:t xml:space="preserve"> La regola dell'agenda è che gli archivisti sono alleati permanenti e non sportelli: si chiede l'inventario prima del documento, si cita la norma d'accesso, si ringrazia per iscritto, si restituiscono agli istituti gli strumenti prodotti, cioè tavole, indici e censimenti. Per questa serie la restituzione naturale è la tavola delle segnature ricavata dalle note dei volumi editi, offerta a chi conserva i fondi corrispondenti.</w:t>
      </w:r>
    </w:p>
    <w:p>
      <w:pPr>
        <w:spacing w:after="120" w:line="276"/>
        <w:jc w:val="both"/>
      </w:pPr>
      <w:r>
        <w:rPr>
          <w:rFonts w:ascii="Barlow Semi Condensed" w:cs="Barlow Semi Condensed" w:eastAsia="Barlow Semi Condensed" w:hAnsi="Barlow Semi Condensed"/>
          <w:b/>
          <w:bCs/>
          <w:sz w:val="24"/>
          <w:szCs w:val="24"/>
        </w:rPr>
        <w:t xml:space="preserve">280 · Il verbale di vuoto.</w:t>
      </w:r>
      <w:r>
        <w:rPr>
          <w:rFonts w:ascii="Barlow Semi Condensed" w:cs="Barlow Semi Condensed" w:eastAsia="Barlow Semi Condensed" w:hAnsi="Barlow Semi Condensed"/>
          <w:sz w:val="24"/>
          <w:szCs w:val="24"/>
        </w:rPr>
        <w:t xml:space="preserve"> L'esito negativo si scrive con lo stesso rigore del positivo: che cosa si è cercato, dove, quando, con quale perimetro e con quale esito. È il blocco 285 dell'agenda, ed è la ragione per cui in questa serie ogni bersaglio porta la propria sede. Un verbale di vuoto impedisce la ricerca doppia, fonda lo Stato Zero e, accumulato, disegna la mappa di ciò che non si potrà più sapere.</w:t>
      </w:r>
    </w:p>
    <w:p>
      <w:pPr>
        <w:spacing w:after="120" w:line="276"/>
        <w:jc w:val="both"/>
      </w:pPr>
      <w:r>
        <w:rPr>
          <w:rFonts w:ascii="Barlow Semi Condensed" w:cs="Barlow Semi Condensed" w:eastAsia="Barlow Semi Condensed" w:hAnsi="Barlow Semi Condensed"/>
          <w:b/>
          <w:bCs/>
          <w:sz w:val="24"/>
          <w:szCs w:val="24"/>
        </w:rPr>
        <w:t xml:space="preserve">281 · Le ipotesi concorrenti sul silenzio.</w:t>
      </w:r>
      <w:r>
        <w:rPr>
          <w:rFonts w:ascii="Barlow Semi Condensed" w:cs="Barlow Semi Condensed" w:eastAsia="Barlow Semi Condensed" w:hAnsi="Barlow Semi Condensed"/>
          <w:sz w:val="24"/>
          <w:szCs w:val="24"/>
        </w:rPr>
        <w:t xml:space="preserve"> Sul silenzio del verbale del 25 settembre si applica la matrice delle ipotesi concorrenti, senza numeri di probabilità: che l'avvertimento non sia stato pronunciato, che sia stato pronunciato fuori dal tavolo verbalizzato, che sia stato pronunciato e non messo a verbale. Nessuna evidenza disponibile è diagnostica. L'evidenza discriminante è nominata: una verbalizzazione italiana della stessa giornata, o una carta di margine con le presenze reali.</w:t>
      </w:r>
    </w:p>
    <w:p>
      <w:pPr>
        <w:spacing w:after="120" w:line="276"/>
        <w:jc w:val="both"/>
      </w:pPr>
      <w:r>
        <w:rPr>
          <w:rFonts w:ascii="Barlow Semi Condensed" w:cs="Barlow Semi Condensed" w:eastAsia="Barlow Semi Condensed" w:hAnsi="Barlow Semi Condensed"/>
          <w:b/>
          <w:bCs/>
          <w:sz w:val="24"/>
          <w:szCs w:val="24"/>
        </w:rPr>
        <w:t xml:space="preserve">282 · Le trascrizioni telefoniche (serie IV).</w:t>
      </w:r>
      <w:r>
        <w:rPr>
          <w:rFonts w:ascii="Barlow Semi Condensed" w:cs="Barlow Semi Condensed" w:eastAsia="Barlow Semi Condensed" w:hAnsi="Barlow Semi Condensed"/>
          <w:sz w:val="24"/>
          <w:szCs w:val="24"/>
        </w:rPr>
        <w:t xml:space="preserve"> Bersaglio da reperire con le sue condizioni d'accesso: la serie delle trascrizioni delle conversazioni telefoniche del segretario di Stato, distinta dai memoranda di conversazione e di genere diverso perché più vicina al parlato. Sede da verificare: i fondi del Dipartimento di Stato presso i National Archives. Il quesito preliminare è archivistico e non storico: quali anni copra, in quale forma, con quale regime di consultazione.</w:t>
      </w:r>
    </w:p>
    <w:p>
      <w:pPr>
        <w:spacing w:after="120" w:line="276"/>
        <w:jc w:val="both"/>
      </w:pPr>
      <w:r>
        <w:rPr>
          <w:rFonts w:ascii="Barlow Semi Condensed" w:cs="Barlow Semi Condensed" w:eastAsia="Barlow Semi Condensed" w:hAnsi="Barlow Semi Condensed"/>
          <w:b/>
          <w:bCs/>
          <w:sz w:val="24"/>
          <w:szCs w:val="24"/>
        </w:rPr>
        <w:t xml:space="preserve">283 · Le carte personali e il loro regime.</w:t>
      </w:r>
      <w:r>
        <w:rPr>
          <w:rFonts w:ascii="Barlow Semi Condensed" w:cs="Barlow Semi Condensed" w:eastAsia="Barlow Semi Condensed" w:hAnsi="Barlow Semi Condensed"/>
          <w:sz w:val="24"/>
          <w:szCs w:val="24"/>
        </w:rPr>
        <w:t xml:space="preserve"> Quesito distinto e da porre con esattezza: quali carte private del segretario di Stato siano depositate presso istituzioni pubbliche o universitarie, con quale atto di donazione e con quali restrizioni d'accesso. Il regime delle carte personali non coincide con quello dei documenti d'ufficio, e la distinzione fra le due nature è essa stessa oggetto di accertamento. Nessuna asserzione è possibile prima di aver letto le condizioni del deposito.</w:t>
      </w:r>
    </w:p>
    <w:p>
      <w:pPr>
        <w:spacing w:after="120" w:line="276"/>
        <w:jc w:val="both"/>
      </w:pPr>
      <w:r>
        <w:rPr>
          <w:rFonts w:ascii="Barlow Semi Condensed" w:cs="Barlow Semi Condensed" w:eastAsia="Barlow Semi Condensed" w:hAnsi="Barlow Semi Condensed"/>
          <w:b/>
          <w:bCs/>
          <w:sz w:val="24"/>
          <w:szCs w:val="24"/>
        </w:rPr>
        <w:t xml:space="preserve">284 · I fascicoli per paese.</w:t>
      </w:r>
      <w:r>
        <w:rPr>
          <w:rFonts w:ascii="Barlow Semi Condensed" w:cs="Barlow Semi Condensed" w:eastAsia="Barlow Semi Condensed" w:hAnsi="Barlow Semi Condensed"/>
          <w:sz w:val="24"/>
          <w:szCs w:val="24"/>
        </w:rPr>
        <w:t xml:space="preserve"> Bersaglio già indicato dal corpus e non ancora spogliato: i Nixon Presidential Materials, fascicoli del Consiglio di sicurezza nazionale, serie per paese relativa all'Italia, presso i National Archives di College Park. È la sede in cui cercare i verbali dei colloqui diretti del 1969-1972, di cui non sono stati reperiti equivalenti editi comparabili per completezza a quello del 1974. L'esito negativo attuale è dichiarato.</w:t>
      </w:r>
    </w:p>
    <w:p>
      <w:pPr>
        <w:spacing w:after="120" w:line="276"/>
        <w:jc w:val="both"/>
      </w:pPr>
      <w:r>
        <w:rPr>
          <w:rFonts w:ascii="Barlow Semi Condensed" w:cs="Barlow Semi Condensed" w:eastAsia="Barlow Semi Condensed" w:hAnsi="Barlow Semi Condensed"/>
          <w:b/>
          <w:bCs/>
          <w:sz w:val="24"/>
          <w:szCs w:val="24"/>
        </w:rPr>
        <w:t xml:space="preserve">285 · La collezione a microfiche.</w:t>
      </w:r>
      <w:r>
        <w:rPr>
          <w:rFonts w:ascii="Barlow Semi Condensed" w:cs="Barlow Semi Condensed" w:eastAsia="Barlow Semi Condensed" w:hAnsi="Barlow Semi Condensed"/>
          <w:sz w:val="24"/>
          <w:szCs w:val="24"/>
        </w:rPr>
        <w:t xml:space="preserve"> Nella biblioteca per l'accesso agli atti del Dipartimento di Stato è disponibile una collezione a microfiche dedicata a Moro presidente del Consiglio. Bersaglio: censirne l'indice, accertare quali anni copra e se contenga materiale del periodo ministeriale oltre a quello del 1978. Una collezione tematica preselezionata è comoda e insidiosa: dice ciò che l'amministrazione ha raggruppato sotto un nome, non tutto ciò che possiede.</w:t>
      </w:r>
    </w:p>
    <w:p>
      <w:pPr>
        <w:spacing w:after="120" w:line="276"/>
        <w:jc w:val="both"/>
      </w:pPr>
      <w:r>
        <w:rPr>
          <w:rFonts w:ascii="Barlow Semi Condensed" w:cs="Barlow Semi Condensed" w:eastAsia="Barlow Semi Condensed" w:hAnsi="Barlow Semi Condensed"/>
          <w:b/>
          <w:bCs/>
          <w:sz w:val="24"/>
          <w:szCs w:val="24"/>
        </w:rPr>
        <w:t xml:space="preserve">286 · I telegrammi in banca dati.</w:t>
      </w:r>
      <w:r>
        <w:rPr>
          <w:rFonts w:ascii="Barlow Semi Condensed" w:cs="Barlow Semi Condensed" w:eastAsia="Barlow Semi Condensed" w:hAnsi="Barlow Semi Condensed"/>
          <w:sz w:val="24"/>
          <w:szCs w:val="24"/>
        </w:rPr>
        <w:t xml:space="preserve"> I Central Foreign Policy Files 1973-1979 sono interrogabili a testo pieno nella banca dati degli archivi nazionali per i telegrammi del 1978, con schede sostitutive per il materiale trattenuto. Bersaglio derivato per questa serie: verificare la copertura della medesima banca dati per il 1974, poiché la serie che restituisce i cinquantacinque giorni potrebbe restituire anche la missione del settembre precedente.</w:t>
      </w:r>
    </w:p>
    <w:p>
      <w:pPr>
        <w:spacing w:after="120" w:line="276"/>
        <w:jc w:val="both"/>
      </w:pPr>
      <w:r>
        <w:rPr>
          <w:rFonts w:ascii="Barlow Semi Condensed" w:cs="Barlow Semi Condensed" w:eastAsia="Barlow Semi Condensed" w:hAnsi="Barlow Semi Condensed"/>
          <w:b/>
          <w:bCs/>
          <w:sz w:val="24"/>
          <w:szCs w:val="24"/>
        </w:rPr>
        <w:t xml:space="preserve">287 · L'anello debole della catena documentale.</w:t>
      </w:r>
      <w:r>
        <w:rPr>
          <w:rFonts w:ascii="Barlow Semi Condensed" w:cs="Barlow Semi Condensed" w:eastAsia="Barlow Semi Condensed" w:hAnsi="Barlow Semi Condensed"/>
          <w:sz w:val="24"/>
          <w:szCs w:val="24"/>
        </w:rPr>
        <w:t xml:space="preserve"> La regola formalizzata dal corpus vale anche qui: il grado di un cammino è il grado minimo dei suoi archi. Un percorso che parta da un verbale di grado A, attraversi una testimonianza contestata di grado B debole e approdi a una congettura vale quanto il suo anello più debole, non quanto il suo primo anello. Nessuna somma di documenti forti riscatta un passaggio fragile.</w:t>
      </w:r>
    </w:p>
    <w:p>
      <w:pPr>
        <w:spacing w:after="120" w:line="276"/>
        <w:jc w:val="both"/>
      </w:pPr>
      <w:r>
        <w:rPr>
          <w:rFonts w:ascii="Barlow Semi Condensed" w:cs="Barlow Semi Condensed" w:eastAsia="Barlow Semi Condensed" w:hAnsi="Barlow Semi Condensed"/>
          <w:b/>
          <w:bCs/>
          <w:sz w:val="24"/>
          <w:szCs w:val="24"/>
        </w:rPr>
        <w:t xml:space="preserve">288 · Il buco fra i domini.</w:t>
      </w:r>
      <w:r>
        <w:rPr>
          <w:rFonts w:ascii="Barlow Semi Condensed" w:cs="Barlow Semi Condensed" w:eastAsia="Barlow Semi Condensed" w:hAnsi="Barlow Semi Condensed"/>
          <w:sz w:val="24"/>
          <w:szCs w:val="24"/>
        </w:rPr>
        <w:t xml:space="preserve"> La seconda metà della regola dei buchi vale per questa serie: un basso rapporto di associazione fra due domini documentali non indica assenza di rapporti, indica che nessuno ha scritto un documento che li tratti insieme. Il vuoto fra le carte americane di vertice e le carte italiane di gabinetto è, allo stato, un vuoto di spoglio prima che un vuoto di fatto, e si interroga solo dopo averlo misurato.</w:t>
      </w:r>
    </w:p>
    <w:p>
      <w:pPr>
        <w:spacing w:after="120" w:line="276"/>
        <w:jc w:val="both"/>
      </w:pPr>
      <w:r>
        <w:rPr>
          <w:rFonts w:ascii="Barlow Semi Condensed" w:cs="Barlow Semi Condensed" w:eastAsia="Barlow Semi Condensed" w:hAnsi="Barlow Semi Condensed"/>
          <w:b/>
          <w:bCs/>
          <w:sz w:val="24"/>
          <w:szCs w:val="24"/>
        </w:rPr>
        <w:t xml:space="preserve">289 · Che cosa questa serie non stabilisce.</w:t>
      </w:r>
      <w:r>
        <w:rPr>
          <w:rFonts w:ascii="Barlow Semi Condensed" w:cs="Barlow Semi Condensed" w:eastAsia="Barlow Semi Condensed" w:hAnsi="Barlow Semi Condensed"/>
          <w:sz w:val="24"/>
          <w:szCs w:val="24"/>
        </w:rPr>
        <w:t xml:space="preserve"> Non stabilisce che l'avvertimento riferito sia avvenuto, né che non sia avvenuto. Non stabilisce alcuna posizione di Moro nei colloqui del settembre 1974 oltre la sua presenza documentata. Non stabilisce alcun rapporto fra le decisioni dei comitati americani e i fatti italiani del 1978. Non stabilisce alcuna responsabilità personale. Stabilisce quali carte esistono, dove stanno, che cosa dicono e che cosa tacciono.</w:t>
      </w:r>
    </w:p>
    <w:p>
      <w:pPr>
        <w:spacing w:after="120" w:line="276"/>
        <w:jc w:val="both"/>
      </w:pPr>
      <w:r>
        <w:rPr>
          <w:rFonts w:ascii="Barlow Semi Condensed" w:cs="Barlow Semi Condensed" w:eastAsia="Barlow Semi Condensed" w:hAnsi="Barlow Semi Condensed"/>
          <w:b/>
          <w:bCs/>
          <w:sz w:val="24"/>
          <w:szCs w:val="24"/>
        </w:rPr>
        <w:t xml:space="preserve">290 · La trascrizione non è la sentenza.</w:t>
      </w:r>
      <w:r>
        <w:rPr>
          <w:rFonts w:ascii="Barlow Semi Condensed" w:cs="Barlow Semi Condensed" w:eastAsia="Barlow Semi Condensed" w:hAnsi="Barlow Semi Condensed"/>
          <w:sz w:val="24"/>
          <w:szCs w:val="24"/>
        </w:rPr>
        <w:t xml:space="preserve"> Una trascrizione fedele riproduce il codice e non lo giudica; un'edizione critica registra le varianti e non le compone d'autorità. È la disposizione che questa serie chiede a chi la usi: che i documenti censiti restino documenti, che le sedi restino sedi, che gli esiti negativi restino acquisizioni. Il fascicolo resta aperto, e i nomi restano dove il solo giudicato definitivo li ha messi.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quinta — L'espressione differenziale: lo stesso codice in ambienti diversi</w:t>
      </w:r>
    </w:p>
    <w:p>
      <w:pPr>
        <w:spacing w:after="120" w:line="276"/>
        <w:jc w:val="both"/>
      </w:pPr>
      <w:r>
        <w:rPr>
          <w:rFonts w:ascii="Barlow Semi Condensed" w:cs="Barlow Semi Condensed" w:eastAsia="Barlow Semi Condensed" w:hAnsi="Barlow Semi Condensed"/>
          <w:i/>
          <w:iCs/>
          <w:sz w:val="24"/>
          <w:szCs w:val="24"/>
        </w:rPr>
        <w:t xml:space="preserve">Blocchi 291-390.</w:t>
      </w:r>
    </w:p>
    <w:p>
      <w:pPr>
        <w:spacing w:after="120" w:line="276"/>
        <w:jc w:val="both"/>
      </w:pPr>
      <w:r>
        <w:rPr>
          <w:rFonts w:ascii="Barlow Semi Condensed" w:cs="Barlow Semi Condensed" w:eastAsia="Barlow Semi Condensed" w:hAnsi="Barlow Semi Condensed"/>
          <w:b/>
          <w:bCs/>
          <w:sz w:val="24"/>
          <w:szCs w:val="24"/>
        </w:rPr>
        <w:t xml:space="preserve">291 · Che cosa significa espressione differenziale.</w:t>
      </w:r>
      <w:r>
        <w:rPr>
          <w:rFonts w:ascii="Barlow Semi Condensed" w:cs="Barlow Semi Condensed" w:eastAsia="Barlow Semi Condensed" w:hAnsi="Barlow Semi Condensed"/>
          <w:sz w:val="24"/>
          <w:szCs w:val="24"/>
        </w:rPr>
        <w:t xml:space="preserve"> In biologia lo stesso gene produce esiti diversi secondo il tessuto e l'ambiente in cui viene trascritto, e la serie prende in prestito quella figura per un lavoro comparativo: la preoccupazione atlantica per il comunismo al governo è documentata in un codice solo, ma ciò che se ne vede a Roma, a Lisbona, ad Atene, ad Ankara, a Bonn e a Madrid ha forme diverse. La lente serve a domandare perché, non a rispondere che qualcuno le volle tutte.</w:t>
      </w:r>
    </w:p>
    <w:p>
      <w:pPr>
        <w:spacing w:after="120" w:line="276"/>
        <w:jc w:val="both"/>
      </w:pPr>
      <w:r>
        <w:rPr>
          <w:rFonts w:ascii="Barlow Semi Condensed" w:cs="Barlow Semi Condensed" w:eastAsia="Barlow Semi Condensed" w:hAnsi="Barlow Semi Condensed"/>
          <w:b/>
          <w:bCs/>
          <w:sz w:val="24"/>
          <w:szCs w:val="24"/>
        </w:rPr>
        <w:t xml:space="preserve">292 · Il genotipo non è il fenotipo.</w:t>
      </w:r>
      <w:r>
        <w:rPr>
          <w:rFonts w:ascii="Barlow Semi Condensed" w:cs="Barlow Semi Condensed" w:eastAsia="Barlow Semi Condensed" w:hAnsi="Barlow Semi Condensed"/>
          <w:sz w:val="24"/>
          <w:szCs w:val="24"/>
        </w:rPr>
        <w:t xml:space="preserve"> Il genotipo è la sequenza, il fenotipo è ciò che si vede, e la distinzione impone al corpus una regola secca: un documento che attesta una preferenza politica di Washington è genotipo dichiarato, un evento accaduto in un teatro è fenotipo osservato, e fra i due non corre alcuna deduzione automatica. Ogni blocco che descriva un esito nazionale deve perciò dire quale dei due il documento attesti.</w:t>
      </w:r>
    </w:p>
    <w:p>
      <w:pPr>
        <w:spacing w:after="120" w:line="276"/>
        <w:jc w:val="both"/>
      </w:pPr>
      <w:r>
        <w:rPr>
          <w:rFonts w:ascii="Barlow Semi Condensed" w:cs="Barlow Semi Condensed" w:eastAsia="Barlow Semi Condensed" w:hAnsi="Barlow Semi Condensed"/>
          <w:b/>
          <w:bCs/>
          <w:sz w:val="24"/>
          <w:szCs w:val="24"/>
        </w:rPr>
        <w:t xml:space="preserve">293 · Omologia contro analogia (serie V).</w:t>
      </w:r>
      <w:r>
        <w:rPr>
          <w:rFonts w:ascii="Barlow Semi Condensed" w:cs="Barlow Semi Condensed" w:eastAsia="Barlow Semi Condensed" w:hAnsi="Barlow Semi Condensed"/>
          <w:sz w:val="24"/>
          <w:szCs w:val="24"/>
        </w:rPr>
        <w:t xml:space="preserve"> Due strutture omologhe discendono da un antenato comune, due analoghe si somigliano perché risolvono lo stesso problema, ed è la distinzione più utile della serie e anche la più severa: la somiglianza fra la crisi portoghese del 1975 e quella italiana della stessa stagione non prova una discendenza comune. Per affermare omologia serve un documento che colleghi i due casi al piano 1; senza, resta analogia, e l'analogia non è parentela.</w:t>
      </w:r>
    </w:p>
    <w:p>
      <w:pPr>
        <w:spacing w:after="120" w:line="276"/>
        <w:jc w:val="both"/>
      </w:pPr>
      <w:r>
        <w:rPr>
          <w:rFonts w:ascii="Barlow Semi Condensed" w:cs="Barlow Semi Condensed" w:eastAsia="Barlow Semi Condensed" w:hAnsi="Barlow Semi Condensed"/>
          <w:b/>
          <w:bCs/>
          <w:sz w:val="24"/>
          <w:szCs w:val="24"/>
        </w:rPr>
        <w:t xml:space="preserve">294 · Il piano 1 come sequenziatore.</w:t>
      </w:r>
      <w:r>
        <w:rPr>
          <w:rFonts w:ascii="Barlow Semi Condensed" w:cs="Barlow Semi Condensed" w:eastAsia="Barlow Semi Condensed" w:hAnsi="Barlow Semi Condensed"/>
          <w:sz w:val="24"/>
          <w:szCs w:val="24"/>
        </w:rPr>
        <w:t xml:space="preserve"> La regola dei tre piani funziona qui come un sequenziatore: il piano 1 legge il rapporto diretto documentato, il piano 2 registra la convergenza entro la stessa cornice, il piano 3 archivia l'affermazione terziaria priva di riscontro, e nessuna lettura del piano 2 diventa nesso causale per accumulo. Il manuale investigativo lo scrive al blocco 4 sui gradi e al blocco 6 sull'anello debole, per cui il grado di un cammino è il minimo dei suoi archi.</w:t>
      </w:r>
    </w:p>
    <w:p>
      <w:pPr>
        <w:spacing w:after="120" w:line="276"/>
        <w:jc w:val="both"/>
      </w:pPr>
      <w:r>
        <w:rPr>
          <w:rFonts w:ascii="Barlow Semi Condensed" w:cs="Barlow Semi Condensed" w:eastAsia="Barlow Semi Condensed" w:hAnsi="Barlow Semi Condensed"/>
          <w:b/>
          <w:bCs/>
          <w:sz w:val="24"/>
          <w:szCs w:val="24"/>
        </w:rPr>
        <w:t xml:space="preserve">295 · Contro il determinismo genetico.</w:t>
      </w:r>
      <w:r>
        <w:rPr>
          <w:rFonts w:ascii="Barlow Semi Condensed" w:cs="Barlow Semi Condensed" w:eastAsia="Barlow Semi Condensed" w:hAnsi="Barlow Semi Condensed"/>
          <w:sz w:val="24"/>
          <w:szCs w:val="24"/>
        </w:rPr>
        <w:t xml:space="preserve"> La metafora ha un difetto pericoloso e va nominato subito, perché suggerisce che l'esito fosse scritto: non lo era, e nei teatri qui comparati agirono governi, parlamenti, elettori, eserciti, chiese e opinioni pubbliche, ciascuno con capacità di scelta. Dove un blocco di questa serie sembri dire che un ambiente doveva produrre un certo esito, quel blocco è mal scritto, perché l'ambiente spiega la variabilità osservata e non la necessità di ciò che accadde.</w:t>
      </w:r>
    </w:p>
    <w:p>
      <w:pPr>
        <w:spacing w:after="120" w:line="276"/>
        <w:jc w:val="both"/>
      </w:pPr>
      <w:r>
        <w:rPr>
          <w:rFonts w:ascii="Barlow Semi Condensed" w:cs="Barlow Semi Condensed" w:eastAsia="Barlow Semi Condensed" w:hAnsi="Barlow Semi Condensed"/>
          <w:b/>
          <w:bCs/>
          <w:sz w:val="24"/>
          <w:szCs w:val="24"/>
        </w:rPr>
        <w:t xml:space="preserve">296 · Nessuna colpa si eredita.</w:t>
      </w:r>
      <w:r>
        <w:rPr>
          <w:rFonts w:ascii="Barlow Semi Condensed" w:cs="Barlow Semi Condensed" w:eastAsia="Barlow Semi Condensed" w:hAnsi="Barlow Semi Condensed"/>
          <w:sz w:val="24"/>
          <w:szCs w:val="24"/>
        </w:rPr>
        <w:t xml:space="preserve"> Seconda deriva da fermare: la filiazione dottrinale non trasmette responsabilità, e che un funzionario appartenga a una scuola realista, che un partito discenda da un altro, che un servizio erediti prassi da un predecessore non è condotta e non è prova. Valgono la regola personalistica del manuale al blocco 5 e la disciplina delle entità al blocco 18, per cui la colpa è sempre della persona e sempre accertata da un giudice.</w:t>
      </w:r>
    </w:p>
    <w:p>
      <w:pPr>
        <w:spacing w:after="120" w:line="276"/>
        <w:jc w:val="both"/>
      </w:pPr>
      <w:r>
        <w:rPr>
          <w:rFonts w:ascii="Barlow Semi Condensed" w:cs="Barlow Semi Condensed" w:eastAsia="Barlow Semi Condensed" w:hAnsi="Barlow Semi Condensed"/>
          <w:b/>
          <w:bCs/>
          <w:sz w:val="24"/>
          <w:szCs w:val="24"/>
        </w:rPr>
        <w:t xml:space="preserve">297 · Kissinger, dato anagrafico e limite.</w:t>
      </w:r>
      <w:r>
        <w:rPr>
          <w:rFonts w:ascii="Barlow Semi Condensed" w:cs="Barlow Semi Condensed" w:eastAsia="Barlow Semi Condensed" w:hAnsi="Barlow Semi Condensed"/>
          <w:sz w:val="24"/>
          <w:szCs w:val="24"/>
        </w:rPr>
        <w:t xml:space="preserve"> Henry Alfred Kissinger, nato a Fuerth il 27 maggio 1923 e morto a Kent, nel Connecticut, il 29 novembre 2023, non è stato condannato in alcun processo, e la serie lo tratta come nodo documentale: firmatario di verbali, presidente di riunioni, autore di memorandum. Ogni volta che un blocco lo nomina, lo nomina come soggetto di atti pubblici e mai come predicato di colpe, ed è la condizione perché il confronto fra teatri resti leggibile.</w:t>
      </w:r>
    </w:p>
    <w:p>
      <w:pPr>
        <w:spacing w:after="120" w:line="276"/>
        <w:jc w:val="both"/>
      </w:pPr>
      <w:r>
        <w:rPr>
          <w:rFonts w:ascii="Barlow Semi Condensed" w:cs="Barlow Semi Condensed" w:eastAsia="Barlow Semi Condensed" w:hAnsi="Barlow Semi Condensed"/>
          <w:b/>
          <w:bCs/>
          <w:sz w:val="24"/>
          <w:szCs w:val="24"/>
        </w:rPr>
        <w:t xml:space="preserve">298 · Il DNA non codificante dei teatri.</w:t>
      </w:r>
      <w:r>
        <w:rPr>
          <w:rFonts w:ascii="Barlow Semi Condensed" w:cs="Barlow Semi Condensed" w:eastAsia="Barlow Semi Condensed" w:hAnsi="Barlow Semi Condensed"/>
          <w:sz w:val="24"/>
          <w:szCs w:val="24"/>
        </w:rPr>
        <w:t xml:space="preserve"> Gran parte di un genoma non codifica proteine e fu a lungo chiamata spazzatura prima che se ne riconoscessero funzioni regolative; l'equivalente documentale sono le carte che nessuno spoglia perché non nominano il caso, cioè registri di protocollo, ordini del giorno, liste di circolazione interna. L'agenda le prescrive al blocco 244 per i ministeri, e questa serie le prescrive per ciascun teatro, perché la regolazione sta lì e non nei documenti già celebri.</w:t>
      </w:r>
    </w:p>
    <w:p>
      <w:pPr>
        <w:spacing w:after="120" w:line="276"/>
        <w:jc w:val="both"/>
      </w:pPr>
      <w:r>
        <w:rPr>
          <w:rFonts w:ascii="Barlow Semi Condensed" w:cs="Barlow Semi Condensed" w:eastAsia="Barlow Semi Condensed" w:hAnsi="Barlow Semi Condensed"/>
          <w:b/>
          <w:bCs/>
          <w:sz w:val="24"/>
          <w:szCs w:val="24"/>
        </w:rPr>
        <w:t xml:space="preserve">299 · Epigenetica: l'ambiente che accende.</w:t>
      </w:r>
      <w:r>
        <w:rPr>
          <w:rFonts w:ascii="Barlow Semi Condensed" w:cs="Barlow Semi Condensed" w:eastAsia="Barlow Semi Condensed" w:hAnsi="Barlow Semi Condensed"/>
          <w:sz w:val="24"/>
          <w:szCs w:val="24"/>
        </w:rPr>
        <w:t xml:space="preserve"> L'epigenetica studia ciò che accende e spegne un gene senza mutarne la sequenza, e la figura serve a nominare, senza inventarli, i fattori che in ciascun teatro decisero se una preferenza politica producesse un atto: la forza dei partiti locali, la posizione nell'Alleanza, il calendario elettorale, il peso della gerarchia ecclesiastica. Nominare i fattori è lecito, dedurne che abbiano agito senza un documento non lo è.</w:t>
      </w:r>
    </w:p>
    <w:p>
      <w:pPr>
        <w:spacing w:after="120" w:line="276"/>
        <w:jc w:val="both"/>
      </w:pPr>
      <w:r>
        <w:rPr>
          <w:rFonts w:ascii="Barlow Semi Condensed" w:cs="Barlow Semi Condensed" w:eastAsia="Barlow Semi Condensed" w:hAnsi="Barlow Semi Condensed"/>
          <w:b/>
          <w:bCs/>
          <w:sz w:val="24"/>
          <w:szCs w:val="24"/>
        </w:rPr>
        <w:t xml:space="preserve">300 · La filogenesi come tavola cronologica.</w:t>
      </w:r>
      <w:r>
        <w:rPr>
          <w:rFonts w:ascii="Barlow Semi Condensed" w:cs="Barlow Semi Condensed" w:eastAsia="Barlow Semi Condensed" w:hAnsi="Barlow Semi Condensed"/>
          <w:sz w:val="24"/>
          <w:szCs w:val="24"/>
        </w:rPr>
        <w:t xml:space="preserve"> Ricostruire una filogenesi significa datare le ramificazioni, e il manuale investigativo pone la stessa regola al blocco 14: prima la tavola cronologica, poi ogni lettura. Applicata alla serie, essa comanda che ciascun teatro sia dotato di una sequenza datata prima di essere comparato con gli altri e che nessuna somiglianza venga valutata finché non si sappia quale evento precedette quale, perché la comparazione senza date è iconografia.</w:t>
      </w:r>
    </w:p>
    <w:p>
      <w:pPr>
        <w:spacing w:after="120" w:line="276"/>
        <w:jc w:val="both"/>
      </w:pPr>
      <w:r>
        <w:rPr>
          <w:rFonts w:ascii="Barlow Semi Condensed" w:cs="Barlow Semi Condensed" w:eastAsia="Barlow Semi Condensed" w:hAnsi="Barlow Semi Condensed"/>
          <w:b/>
          <w:bCs/>
          <w:sz w:val="24"/>
          <w:szCs w:val="24"/>
        </w:rPr>
        <w:t xml:space="preserve">301 · Il memorandum del 25 settembre 1974.</w:t>
      </w:r>
      <w:r>
        <w:rPr>
          <w:rFonts w:ascii="Barlow Semi Condensed" w:cs="Barlow Semi Condensed" w:eastAsia="Barlow Semi Condensed" w:hAnsi="Barlow Semi Condensed"/>
          <w:sz w:val="24"/>
          <w:szCs w:val="24"/>
        </w:rPr>
        <w:t xml:space="preserve"> Fatto pubblico e fonte primaria: il memorandum of conversation del 25 settembre 1974 nello Studio Ovale fra Giovanni Leone, Aldo Moro, Gerald Ford e Henry Kissinger, con Brent Scowcroft, conservato alla Ford Library come documento 1552802 ed edito in FRUS 1969-1976, volume E-15 parte 2, documento 350, con il verbale del giorno successivo al documento 1552806. È il documento più completo del ministero di Moro sul versante atlantico e si legge per intero, non per frammenti.</w:t>
      </w:r>
    </w:p>
    <w:p>
      <w:pPr>
        <w:spacing w:after="120" w:line="276"/>
        <w:jc w:val="both"/>
      </w:pPr>
      <w:r>
        <w:rPr>
          <w:rFonts w:ascii="Barlow Semi Condensed" w:cs="Barlow Semi Condensed" w:eastAsia="Barlow Semi Condensed" w:hAnsi="Barlow Semi Condensed"/>
          <w:b/>
          <w:bCs/>
          <w:sz w:val="24"/>
          <w:szCs w:val="24"/>
        </w:rPr>
        <w:t xml:space="preserve">302 · Che cosa il memorandum non attesta.</w:t>
      </w:r>
      <w:r>
        <w:rPr>
          <w:rFonts w:ascii="Barlow Semi Condensed" w:cs="Barlow Semi Condensed" w:eastAsia="Barlow Semi Condensed" w:hAnsi="Barlow Semi Condensed"/>
          <w:sz w:val="24"/>
          <w:szCs w:val="24"/>
        </w:rPr>
        <w:t xml:space="preserve"> Alla vigilia dell'incontro Kissinger indicò a Ford la necessità di dire agli italiani in modo duro che qualunque presenza comunista al governo avrebbe mutato le relazioni, con una valutazione sul rischio di contagio in Francia, Germania e Grecia; il documento attesta quella posizione. Non attesta una posizione di Moro sul medesimo punto in quella sede, che non va inferita, e la distinzione è del corpus e va ripetuta ogni volta.</w:t>
      </w:r>
    </w:p>
    <w:p>
      <w:pPr>
        <w:spacing w:after="120" w:line="276"/>
        <w:jc w:val="both"/>
      </w:pPr>
      <w:r>
        <w:rPr>
          <w:rFonts w:ascii="Barlow Semi Condensed" w:cs="Barlow Semi Condensed" w:eastAsia="Barlow Semi Condensed" w:hAnsi="Barlow Semi Condensed"/>
          <w:b/>
          <w:bCs/>
          <w:sz w:val="24"/>
          <w:szCs w:val="24"/>
        </w:rPr>
        <w:t xml:space="preserve">303 · Il contagio nominato è la chiave comparativa.</w:t>
      </w:r>
      <w:r>
        <w:rPr>
          <w:rFonts w:ascii="Barlow Semi Condensed" w:cs="Barlow Semi Condensed" w:eastAsia="Barlow Semi Condensed" w:hAnsi="Barlow Semi Condensed"/>
          <w:sz w:val="24"/>
          <w:szCs w:val="24"/>
        </w:rPr>
        <w:t xml:space="preserve"> Il riferimento al contagio francese, tedesco e greco è per questa serie il passaggio più prezioso, perché mostra che il quadro era pensato come sistema di teatri e non come somma di casi separati. Ma un pensiero sistemico documentato non è un piano operativo documentato, e il blocco fissa il confine e lo tiene: si è acquisita una lettura strategica dichiarata, non una direttiva verso alcun teatro.</w:t>
      </w:r>
    </w:p>
    <w:p>
      <w:pPr>
        <w:spacing w:after="120" w:line="276"/>
        <w:jc w:val="both"/>
      </w:pPr>
      <w:r>
        <w:rPr>
          <w:rFonts w:ascii="Barlow Semi Condensed" w:cs="Barlow Semi Condensed" w:eastAsia="Barlow Semi Condensed" w:hAnsi="Barlow Semi Condensed"/>
          <w:b/>
          <w:bCs/>
          <w:sz w:val="24"/>
          <w:szCs w:val="24"/>
        </w:rPr>
        <w:t xml:space="preserve">304 · L'anteriorità del Comitato dei 303.</w:t>
      </w:r>
      <w:r>
        <w:rPr>
          <w:rFonts w:ascii="Barlow Semi Condensed" w:cs="Barlow Semi Condensed" w:eastAsia="Barlow Semi Condensed" w:hAnsi="Barlow Semi Condensed"/>
          <w:sz w:val="24"/>
          <w:szCs w:val="24"/>
        </w:rPr>
        <w:t xml:space="preserve"> La riunione del Comitato dei 303 dell'11 marzo 1969, presieduta da Kissinger e verbalizzata in FRUS volume XLI documento 180, discusse origini e livelli del sostegno coperto ai partiti italiani fra il 1948 e il 1968 e concluse all'unanimità che non vi fosse reale giustificazione per riprenderlo. Cade prima dell'insediamento di Moro alla Farnesina, il 5 agosto 1969, sicché la contemporaneità è solo apparente e non va trattata come nesso.</w:t>
      </w:r>
    </w:p>
    <w:p>
      <w:pPr>
        <w:spacing w:after="120" w:line="276"/>
        <w:jc w:val="both"/>
      </w:pPr>
      <w:r>
        <w:rPr>
          <w:rFonts w:ascii="Barlow Semi Condensed" w:cs="Barlow Semi Condensed" w:eastAsia="Barlow Semi Condensed" w:hAnsi="Barlow Semi Condensed"/>
          <w:b/>
          <w:bCs/>
          <w:sz w:val="24"/>
          <w:szCs w:val="24"/>
        </w:rPr>
        <w:t xml:space="preserve">305 · L'istruzione del dicembre 1969 (serie V).</w:t>
      </w:r>
      <w:r>
        <w:rPr>
          <w:rFonts w:ascii="Barlow Semi Condensed" w:cs="Barlow Semi Condensed" w:eastAsia="Barlow Semi Condensed" w:hAnsi="Barlow Semi Condensed"/>
          <w:sz w:val="24"/>
          <w:szCs w:val="24"/>
        </w:rPr>
        <w:t xml:space="preserve"> Il documento 188 dello stesso volume registra l'istruzione di Nixon del dicembre 1969 di avviare uno studio sull'Italia, ed è atto di conoscenza e non di esecuzione: uno studio commissionato è genotipo dichiarato e va classificato così. Il quesito derivato è preciso e ha una sede, cioè reperire l'esito di quello studio nei Nixon Presidential Materials, NSC Files, Country Files Italia, ai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306 · Il riemergere del 1975 e del 1976 (serie V).</w:t>
      </w:r>
      <w:r>
        <w:rPr>
          <w:rFonts w:ascii="Barlow Semi Condensed" w:cs="Barlow Semi Condensed" w:eastAsia="Barlow Semi Condensed" w:hAnsi="Barlow Semi Condensed"/>
          <w:sz w:val="24"/>
          <w:szCs w:val="24"/>
        </w:rPr>
        <w:t xml:space="preserve"> La letteratura peer-reviewed segnala che il programma di azione coperta in Italia riemerse nel novembre 1975 e nel luglio 1976, due date che cadono quando Moro era presidente del Consiglio e non ministro degli Esteri, sicché l'attribuzione cronologica va tenuta esatta. Il blocco chiede come bersaglio il documento primario corrispondente e non la sua parafrasi, perché senza primario la segnalazione resta indicazione bibliografica.</w:t>
      </w:r>
    </w:p>
    <w:p>
      <w:pPr>
        <w:spacing w:after="120" w:line="276"/>
        <w:jc w:val="both"/>
      </w:pPr>
      <w:r>
        <w:rPr>
          <w:rFonts w:ascii="Barlow Semi Condensed" w:cs="Barlow Semi Condensed" w:eastAsia="Barlow Semi Condensed" w:hAnsi="Barlow Semi Condensed"/>
          <w:b/>
          <w:bCs/>
          <w:sz w:val="24"/>
          <w:szCs w:val="24"/>
        </w:rPr>
        <w:t xml:space="preserve">307 · Trascrizione e traduzione.</w:t>
      </w:r>
      <w:r>
        <w:rPr>
          <w:rFonts w:ascii="Barlow Semi Condensed" w:cs="Barlow Semi Condensed" w:eastAsia="Barlow Semi Condensed" w:hAnsi="Barlow Semi Condensed"/>
          <w:sz w:val="24"/>
          <w:szCs w:val="24"/>
        </w:rPr>
        <w:t xml:space="preserve"> Fra il gene e la proteina stanno due passaggi e in ciascuno l'esito può fermarsi; nella materia qui trattata i passaggi sono la decisione politica, l'istruzione operativa e l'atto eseguito, e il corpus documenta con abbondanza il primo, possiede frammenti del secondo e quasi nulla del terzo nei teatri europei. Dichiarare quale passaggio un documento attesti è il modo più rapido per non promuovere una preferenza a un'operazione.</w:t>
      </w:r>
    </w:p>
    <w:p>
      <w:pPr>
        <w:spacing w:after="120" w:line="276"/>
        <w:jc w:val="both"/>
      </w:pPr>
      <w:r>
        <w:rPr>
          <w:rFonts w:ascii="Barlow Semi Condensed" w:cs="Barlow Semi Condensed" w:eastAsia="Barlow Semi Condensed" w:hAnsi="Barlow Semi Condensed"/>
          <w:b/>
          <w:bCs/>
          <w:sz w:val="24"/>
          <w:szCs w:val="24"/>
        </w:rPr>
        <w:t xml:space="preserve">308 · Un codice non è un comando.</w:t>
      </w:r>
      <w:r>
        <w:rPr>
          <w:rFonts w:ascii="Barlow Semi Condensed" w:cs="Barlow Semi Condensed" w:eastAsia="Barlow Semi Condensed" w:hAnsi="Barlow Semi Condensed"/>
          <w:sz w:val="24"/>
          <w:szCs w:val="24"/>
        </w:rPr>
        <w:t xml:space="preserve"> La linea per cui nessun partito comunista dovesse entrare nell'area di governo di un Paese alleato è documentata come posizione, e questo è quanto il piano 1 offre in tutti i teatri qui comparati. Che essa si sia tradotta in atti ulteriori rispetto a quelli già documentati resta quesito aperto, e in nessun teatro europeo è accertata al piano 1 una catena di comando: lo Stato Zero del corpus su quel punto rimane intatto.</w:t>
      </w:r>
    </w:p>
    <w:p>
      <w:pPr>
        <w:spacing w:after="120" w:line="276"/>
        <w:jc w:val="both"/>
      </w:pPr>
      <w:r>
        <w:rPr>
          <w:rFonts w:ascii="Barlow Semi Condensed" w:cs="Barlow Semi Condensed" w:eastAsia="Barlow Semi Condensed" w:hAnsi="Barlow Semi Condensed"/>
          <w:b/>
          <w:bCs/>
          <w:sz w:val="24"/>
          <w:szCs w:val="24"/>
        </w:rPr>
        <w:t xml:space="preserve">309 · Italia, che cosa sta al piano 1.</w:t>
      </w:r>
      <w:r>
        <w:rPr>
          <w:rFonts w:ascii="Barlow Semi Condensed" w:cs="Barlow Semi Condensed" w:eastAsia="Barlow Semi Condensed" w:hAnsi="Barlow Semi Condensed"/>
          <w:sz w:val="24"/>
          <w:szCs w:val="24"/>
        </w:rPr>
        <w:t xml:space="preserve"> Per gli anni del ministero l'Italia ha al piano 1 i verbali del 25 e del 26 settembre 1974, la posizione espressa a Ford alla vigilia, il perimetro del Comitato dei 303 nel marzo 1969 e l'istruzione di studio del dicembre successivo, e tutto ciò documenta interlocuzione e valutazione ai massimi livelli. Nessuno di quegli atti contiene un'istruzione operativa verso soggetti italiani, e la lacuna va detta come parte del piano 1, non come sua ombra.</w:t>
      </w:r>
    </w:p>
    <w:p>
      <w:pPr>
        <w:spacing w:after="120" w:line="276"/>
        <w:jc w:val="both"/>
      </w:pPr>
      <w:r>
        <w:rPr>
          <w:rFonts w:ascii="Barlow Semi Condensed" w:cs="Barlow Semi Condensed" w:eastAsia="Barlow Semi Condensed" w:hAnsi="Barlow Semi Condensed"/>
          <w:b/>
          <w:bCs/>
          <w:sz w:val="24"/>
          <w:szCs w:val="24"/>
        </w:rPr>
        <w:t xml:space="preserve">310 · Italia, che cosa resta al piano 2.</w:t>
      </w:r>
      <w:r>
        <w:rPr>
          <w:rFonts w:ascii="Barlow Semi Condensed" w:cs="Barlow Semi Condensed" w:eastAsia="Barlow Semi Condensed" w:hAnsi="Barlow Semi Condensed"/>
          <w:sz w:val="24"/>
          <w:szCs w:val="24"/>
        </w:rPr>
        <w:t xml:space="preserve"> Al piano 2 stanno l'ostilità documentata di settori dell'alleanza all'ingresso dei comunisti nell'area di governo, la presenza del consulente statunitense accanto al ministro dell'Interno nel comitato di crisi del 1978 e il quadro strategico del fianco sud: elementi reali e datati che condividono una cornice. Il corpus li registra come convergenze e ne vieta la promozione, perché la prossimità di un avversario politico non è il suo mandato.</w:t>
      </w:r>
    </w:p>
    <w:p>
      <w:pPr>
        <w:spacing w:after="120" w:line="276"/>
        <w:jc w:val="both"/>
      </w:pPr>
      <w:r>
        <w:rPr>
          <w:rFonts w:ascii="Barlow Semi Condensed" w:cs="Barlow Semi Condensed" w:eastAsia="Barlow Semi Condensed" w:hAnsi="Barlow Semi Condensed"/>
          <w:b/>
          <w:bCs/>
          <w:sz w:val="24"/>
          <w:szCs w:val="24"/>
        </w:rPr>
        <w:t xml:space="preserve">311 · Lo Stato Zero italiano, per intero.</w:t>
      </w:r>
      <w:r>
        <w:rPr>
          <w:rFonts w:ascii="Barlow Semi Condensed" w:cs="Barlow Semi Condensed" w:eastAsia="Barlow Semi Condensed" w:hAnsi="Barlow Semi Condensed"/>
          <w:sz w:val="24"/>
          <w:szCs w:val="24"/>
        </w:rPr>
        <w:t xml:space="preserve"> Il perimetro negativo è dichiarato nella mappa dei gradi dell'opera: manca il documento che provi l'eterodirezione del sequestro, manca quello che leghi Kissinger-persona o qualunque apparato straniero nominato alla catena di comando del delitto, manca la prova dell'isomorfismo fra le reti anticomuniste evocate e la struttura operativa dei cinquantacinque giorni. Sono ricerche condotte e chiuse in negativo, dunque conoscenza e non silenzio.</w:t>
      </w:r>
    </w:p>
    <w:p>
      <w:pPr>
        <w:spacing w:after="120" w:line="276"/>
        <w:jc w:val="both"/>
      </w:pPr>
      <w:r>
        <w:rPr>
          <w:rFonts w:ascii="Barlow Semi Condensed" w:cs="Barlow Semi Condensed" w:eastAsia="Barlow Semi Condensed" w:hAnsi="Barlow Semi Condensed"/>
          <w:b/>
          <w:bCs/>
          <w:sz w:val="24"/>
          <w:szCs w:val="24"/>
        </w:rPr>
        <w:t xml:space="preserve">312 · L'avvertimento riferito, e il suo grado.</w:t>
      </w:r>
      <w:r>
        <w:rPr>
          <w:rFonts w:ascii="Barlow Semi Condensed" w:cs="Barlow Semi Condensed" w:eastAsia="Barlow Semi Condensed" w:hAnsi="Barlow Semi Condensed"/>
          <w:sz w:val="24"/>
          <w:szCs w:val="24"/>
        </w:rPr>
        <w:t xml:space="preserve"> Il presunto avvertimento a Moro, riferito da Corrado Guerzoni e confermato da Eleonora Chiavarelli Moro in sede parlamentare e collocato al settembre 1974, è stato sempre smentito da Kissinger: testimonianza contestata, grado B debole, mai da dare per accertata. La serie la usa solo come oggetto di quesito, e il quesito è filologico prima che storico, perché chiede quale fu la formulazione esatta riferita, in quale sede e in quale data.</w:t>
      </w:r>
    </w:p>
    <w:p>
      <w:pPr>
        <w:spacing w:after="120" w:line="276"/>
        <w:jc w:val="both"/>
      </w:pPr>
      <w:r>
        <w:rPr>
          <w:rFonts w:ascii="Barlow Semi Condensed" w:cs="Barlow Semi Condensed" w:eastAsia="Barlow Semi Condensed" w:hAnsi="Barlow Semi Condensed"/>
          <w:b/>
          <w:bCs/>
          <w:sz w:val="24"/>
          <w:szCs w:val="24"/>
        </w:rPr>
        <w:t xml:space="preserve">313 · Che cosa chiuderebbe quel nodo.</w:t>
      </w:r>
      <w:r>
        <w:rPr>
          <w:rFonts w:ascii="Barlow Semi Condensed" w:cs="Barlow Semi Condensed" w:eastAsia="Barlow Semi Condensed" w:hAnsi="Barlow Semi Condensed"/>
          <w:sz w:val="24"/>
          <w:szCs w:val="24"/>
        </w:rPr>
        <w:t xml:space="preserve"> Chiuderebbe il nodo, in un senso o nell'altro, un atto coevo: un appunto della delegazione italiana, un telespresso di ritorno dalla missione, una nota manoscritta fra le carte del ministro. Le sedi sono note e censite dai cantieri, cioè il fondo personale all'Archivio centrale dello Stato, il fondo familiare presso l'istituto privato che lo conserva e il deposito del Senato con segnatura propria: è bersaglio archivistico e non materia di dibattito.</w:t>
      </w:r>
    </w:p>
    <w:p>
      <w:pPr>
        <w:spacing w:after="120" w:line="276"/>
        <w:jc w:val="both"/>
      </w:pPr>
      <w:r>
        <w:rPr>
          <w:rFonts w:ascii="Barlow Semi Condensed" w:cs="Barlow Semi Condensed" w:eastAsia="Barlow Semi Condensed" w:hAnsi="Barlow Semi Condensed"/>
          <w:b/>
          <w:bCs/>
          <w:sz w:val="24"/>
          <w:szCs w:val="24"/>
        </w:rPr>
        <w:t xml:space="preserve">314 · Il quarto deposito delle carte di Moro.</w:t>
      </w:r>
      <w:r>
        <w:rPr>
          <w:rFonts w:ascii="Barlow Semi Condensed" w:cs="Barlow Semi Condensed" w:eastAsia="Barlow Semi Condensed" w:hAnsi="Barlow Semi Condensed"/>
          <w:sz w:val="24"/>
          <w:szCs w:val="24"/>
        </w:rPr>
        <w:t xml:space="preserve"> I cantieri distinguono ai blocchi 221, 222 e 223 tre nuclei delle carte di Moro e ne tengono la tavola al blocco 235, ma la seconda campagna della Farnesina ha accertato un quarto deposito con segnatura propria, IT-AFS-048, con unità digitalizzate che riguardano proprio il Moro ministro. Per ogni quesito di questa serie che chieda una carta italiana del periodo 1969-1974, quel deposito va interrogato per primo perché è il più vicino alla materia.</w:t>
      </w:r>
    </w:p>
    <w:p>
      <w:pPr>
        <w:spacing w:after="120" w:line="276"/>
        <w:jc w:val="both"/>
      </w:pPr>
      <w:r>
        <w:rPr>
          <w:rFonts w:ascii="Barlow Semi Condensed" w:cs="Barlow Semi Condensed" w:eastAsia="Barlow Semi Condensed" w:hAnsi="Barlow Semi Condensed"/>
          <w:b/>
          <w:bCs/>
          <w:sz w:val="24"/>
          <w:szCs w:val="24"/>
        </w:rPr>
        <w:t xml:space="preserve">315 · Il limite reale della Farnesina.</w:t>
      </w:r>
      <w:r>
        <w:rPr>
          <w:rFonts w:ascii="Barlow Semi Condensed" w:cs="Barlow Semi Condensed" w:eastAsia="Barlow Semi Condensed" w:hAnsi="Barlow Semi Condensed"/>
          <w:sz w:val="24"/>
          <w:szCs w:val="24"/>
        </w:rPr>
        <w:t xml:space="preserve"> I cantieri ai blocchi 55 e 78 e l'agenda al blocco 244 trattano l'Archivio storico-diplomatico come sede aperta, ma la correzione imposta dalla seconda campagna va recepita in ogni blocco: i fondi ministeriali degli anni in esame non risultavano consultabili, la disponibilità dei faldoni dal 1949 va verificata caso per caso e resta l'esclusione temporanea dei Telegrammi 1942-1970. Il costo del bersaglio cambia, e va rivisto prima di pianificare.</w:t>
      </w:r>
    </w:p>
    <w:p>
      <w:pPr>
        <w:spacing w:after="120" w:line="276"/>
        <w:jc w:val="both"/>
      </w:pPr>
      <w:r>
        <w:rPr>
          <w:rFonts w:ascii="Barlow Semi Condensed" w:cs="Barlow Semi Condensed" w:eastAsia="Barlow Semi Condensed" w:hAnsi="Barlow Semi Condensed"/>
          <w:b/>
          <w:bCs/>
          <w:sz w:val="24"/>
          <w:szCs w:val="24"/>
        </w:rPr>
        <w:t xml:space="preserve">316 · Il buco parlamentare del ministero.</w:t>
      </w:r>
      <w:r>
        <w:rPr>
          <w:rFonts w:ascii="Barlow Semi Condensed" w:cs="Barlow Semi Condensed" w:eastAsia="Barlow Semi Condensed" w:hAnsi="Barlow Semi Condensed"/>
          <w:sz w:val="24"/>
          <w:szCs w:val="24"/>
        </w:rPr>
        <w:t xml:space="preserve"> Le banche dati del sindacato ispettivo coprono dalla settima legislatura, cioè dal 5 luglio 1976, sicché l'intero arco del ministero di Moro sopravvive come resoconti stenografici non ricercabili a testo pieno. Per ciascun teatro di questa serie la domanda su che cosa Moro disse in aula non è oggi chiudibile in rete: si chiude con lo spoglio manuale dei volumi a stampa, e va messa a bilancio come tale.</w:t>
      </w:r>
    </w:p>
    <w:p>
      <w:pPr>
        <w:spacing w:after="120" w:line="276"/>
        <w:jc w:val="both"/>
      </w:pPr>
      <w:r>
        <w:rPr>
          <w:rFonts w:ascii="Barlow Semi Condensed" w:cs="Barlow Semi Condensed" w:eastAsia="Barlow Semi Condensed" w:hAnsi="Barlow Semi Condensed"/>
          <w:b/>
          <w:bCs/>
          <w:sz w:val="24"/>
          <w:szCs w:val="24"/>
        </w:rPr>
        <w:t xml:space="preserve">317 · Le due cronologie del mandato.</w:t>
      </w:r>
      <w:r>
        <w:rPr>
          <w:rFonts w:ascii="Barlow Semi Condensed" w:cs="Barlow Semi Condensed" w:eastAsia="Barlow Semi Condensed" w:hAnsi="Barlow Semi Condensed"/>
          <w:sz w:val="24"/>
          <w:szCs w:val="24"/>
        </w:rPr>
        <w:t xml:space="preserve"> Le fonti divergono sulle date esatte dei due mandati, indicando il 5 o il 6 agosto 1969 per l'inizio, il 7 o l'8 luglio 1973 per la ripresa, il 23 o il 26 novembre 1974 per la fine, e la divergenza si riporta senza sceglierla in silenzio. È chiusa invece la fine del primo mandato, fissata al 26 giugno 1972 col giuramento del secondo governo Andreotti e il passaggio della Farnesina a Giuseppe Medici.</w:t>
      </w:r>
    </w:p>
    <w:p>
      <w:pPr>
        <w:spacing w:after="120" w:line="276"/>
        <w:jc w:val="both"/>
      </w:pPr>
      <w:r>
        <w:rPr>
          <w:rFonts w:ascii="Barlow Semi Condensed" w:cs="Barlow Semi Condensed" w:eastAsia="Barlow Semi Condensed" w:hAnsi="Barlow Semi Condensed"/>
          <w:b/>
          <w:bCs/>
          <w:sz w:val="24"/>
          <w:szCs w:val="24"/>
        </w:rPr>
        <w:t xml:space="preserve">318 · Il fenotipo italiano è la mediazione.</w:t>
      </w:r>
      <w:r>
        <w:rPr>
          <w:rFonts w:ascii="Barlow Semi Condensed" w:cs="Barlow Semi Condensed" w:eastAsia="Barlow Semi Condensed" w:hAnsi="Barlow Semi Condensed"/>
          <w:sz w:val="24"/>
          <w:szCs w:val="24"/>
        </w:rPr>
        <w:t xml:space="preserve"> Ciò che in Italia si vede — la strategia dell'attenzione, l'allargamento per gradi della base democratica, la solidarietà nazionale — è un fenotipo con una storia propria, radicata nella cultura del cattolicesimo democratico e nel lavoro costituente. Leggerlo come reazione a una pressione esterna è errore di prospettiva, perché precede quella pressione e ha cause interne documentate: l'ambiente internazionale ne modula il costo, non ne genera la forma.</w:t>
      </w:r>
    </w:p>
    <w:p>
      <w:pPr>
        <w:spacing w:after="120" w:line="276"/>
        <w:jc w:val="both"/>
      </w:pPr>
      <w:r>
        <w:rPr>
          <w:rFonts w:ascii="Barlow Semi Condensed" w:cs="Barlow Semi Condensed" w:eastAsia="Barlow Semi Condensed" w:hAnsi="Barlow Semi Condensed"/>
          <w:b/>
          <w:bCs/>
          <w:sz w:val="24"/>
          <w:szCs w:val="24"/>
        </w:rPr>
        <w:t xml:space="preserve">319 · La lettura ACH del quadro internazionale.</w:t>
      </w:r>
      <w:r>
        <w:rPr>
          <w:rFonts w:ascii="Barlow Semi Condensed" w:cs="Barlow Semi Condensed" w:eastAsia="Barlow Semi Condensed" w:hAnsi="Barlow Semi Condensed"/>
          <w:sz w:val="24"/>
          <w:szCs w:val="24"/>
        </w:rPr>
        <w:t xml:space="preserve"> Il quesito impersonale si scrive come matrice: ipotesi di ostilità politica senza atti operativi, ipotesi di atti operativi non documentati, ipotesi di indifferenza, e l'evidenza che discriminerebbe è nominabile, cioè un'istruzione datata verso un soggetto italiano con il suo protocollo. Non è stata trovata, e finché non emerge la preferenza fra le ipotesi è gusto e non analisi: è l'uso lecito dello strumento di Heuer.</w:t>
      </w:r>
    </w:p>
    <w:p>
      <w:pPr>
        <w:spacing w:after="120" w:line="276"/>
        <w:jc w:val="both"/>
      </w:pPr>
      <w:r>
        <w:rPr>
          <w:rFonts w:ascii="Barlow Semi Condensed" w:cs="Barlow Semi Condensed" w:eastAsia="Barlow Semi Condensed" w:hAnsi="Barlow Semi Condensed"/>
          <w:b/>
          <w:bCs/>
          <w:sz w:val="24"/>
          <w:szCs w:val="24"/>
        </w:rPr>
        <w:t xml:space="preserve">320 · Il divieto scritto nell'agenda.</w:t>
      </w:r>
      <w:r>
        <w:rPr>
          <w:rFonts w:ascii="Barlow Semi Condensed" w:cs="Barlow Semi Condensed" w:eastAsia="Barlow Semi Condensed" w:hAnsi="Barlow Semi Condensed"/>
          <w:sz w:val="24"/>
          <w:szCs w:val="24"/>
        </w:rPr>
        <w:t xml:space="preserve"> L'agenda di ricerca fissa al blocco 221 la regola contro la pista internazionale forte, per cui a ogni versione che ponga una regia estera si oppone la ricerca del documento primario che la sosterrebbe e si dichiara Stato Zero dove non c'è. La serie V la applica teatro per teatro, identica per l'Italia e per ciascuno degli altri sei ambienti comparati: senza primario, niente pista.</w:t>
      </w:r>
    </w:p>
    <w:p>
      <w:pPr>
        <w:spacing w:after="120" w:line="276"/>
        <w:jc w:val="both"/>
      </w:pPr>
      <w:r>
        <w:rPr>
          <w:rFonts w:ascii="Barlow Semi Condensed" w:cs="Barlow Semi Condensed" w:eastAsia="Barlow Semi Condensed" w:hAnsi="Barlow Semi Condensed"/>
          <w:b/>
          <w:bCs/>
          <w:sz w:val="24"/>
          <w:szCs w:val="24"/>
        </w:rPr>
        <w:t xml:space="preserve">321 · Gli occhi degli alleati, come giacimento.</w:t>
      </w:r>
      <w:r>
        <w:rPr>
          <w:rFonts w:ascii="Barlow Semi Condensed" w:cs="Barlow Semi Condensed" w:eastAsia="Barlow Semi Condensed" w:hAnsi="Barlow Semi Condensed"/>
          <w:sz w:val="24"/>
          <w:szCs w:val="24"/>
        </w:rPr>
        <w:t xml:space="preserve"> Il quesito 12 dell'agenda e i blocchi 24 e 98 dei cantieri chiedono che cosa gli alleati videro e scrissero, e questa serie estende quel giacimento all'indietro, dai cinquantacinque giorni del 1978 agli anni del ministero. Le colonne britannica, francese e tedesca esistono già nei cantieri, e la serie chiede che sotto ciascuna venga aperta una riga per ogni teatro mediterraneo qui comparato.</w:t>
      </w:r>
    </w:p>
    <w:p>
      <w:pPr>
        <w:spacing w:after="120" w:line="276"/>
        <w:jc w:val="both"/>
      </w:pPr>
      <w:r>
        <w:rPr>
          <w:rFonts w:ascii="Barlow Semi Condensed" w:cs="Barlow Semi Condensed" w:eastAsia="Barlow Semi Condensed" w:hAnsi="Barlow Semi Condensed"/>
          <w:b/>
          <w:bCs/>
          <w:sz w:val="24"/>
          <w:szCs w:val="24"/>
        </w:rPr>
        <w:t xml:space="preserve">322 · Il vuoto italiano scoperto per ultimo.</w:t>
      </w:r>
      <w:r>
        <w:rPr>
          <w:rFonts w:ascii="Barlow Semi Condensed" w:cs="Barlow Semi Condensed" w:eastAsia="Barlow Semi Condensed" w:hAnsi="Barlow Semi Condensed"/>
          <w:sz w:val="24"/>
          <w:szCs w:val="24"/>
        </w:rPr>
        <w:t xml:space="preserve"> La seconda campagna ha scoperto uno Stato Zero condiviso e fin qui non dichiarato, cioè zero occorrenze, tanto nei tre documenti maggiori del corpus quanto nelle tre ricognizioni nuove, del nome del capocentro del servizio a Beirut e della strage di Fiumicino del 17 dicembre 1973. Va verbalizzato col perimetro esatto prescritto dall'agenda ai blocchi 233 e 285, perché il buco misurato è conoscenza e il buco narrato non lo è.</w:t>
      </w:r>
    </w:p>
    <w:p>
      <w:pPr>
        <w:spacing w:after="120" w:line="276"/>
        <w:jc w:val="both"/>
      </w:pPr>
      <w:r>
        <w:rPr>
          <w:rFonts w:ascii="Barlow Semi Condensed" w:cs="Barlow Semi Condensed" w:eastAsia="Barlow Semi Condensed" w:hAnsi="Barlow Semi Condensed"/>
          <w:b/>
          <w:bCs/>
          <w:sz w:val="24"/>
          <w:szCs w:val="24"/>
        </w:rPr>
        <w:t xml:space="preserve">323 · Portogallo, il codice e l'ambiente.</w:t>
      </w:r>
      <w:r>
        <w:rPr>
          <w:rFonts w:ascii="Barlow Semi Condensed" w:cs="Barlow Semi Condensed" w:eastAsia="Barlow Semi Condensed" w:hAnsi="Barlow Semi Condensed"/>
          <w:sz w:val="24"/>
          <w:szCs w:val="24"/>
        </w:rPr>
        <w:t xml:space="preserve"> Il teatro portoghese offre il contrasto più netto della serie, perché alla stessa preoccupazione dichiarata corrisponde un ambiente radicalmente diverso: un regime autoritario che cade dall'interno per mano dei propri ufficiali, un impero coloniale in dissoluzione, un movimento militare senza equivalenti italiani. L'espressione differenziale si osserva qui meglio che altrove, e proprio per questo il blocco avverte che osservare la differenza non autorizza a dedurre l'identità della causa.</w:t>
      </w:r>
    </w:p>
    <w:p>
      <w:pPr>
        <w:spacing w:after="120" w:line="276"/>
        <w:jc w:val="both"/>
      </w:pPr>
      <w:r>
        <w:rPr>
          <w:rFonts w:ascii="Barlow Semi Condensed" w:cs="Barlow Semi Condensed" w:eastAsia="Barlow Semi Condensed" w:hAnsi="Barlow Semi Condensed"/>
          <w:b/>
          <w:bCs/>
          <w:sz w:val="24"/>
          <w:szCs w:val="24"/>
        </w:rPr>
        <w:t xml:space="preserve">324 · Lisbona, piano 1: le Azzorre.</w:t>
      </w:r>
      <w:r>
        <w:rPr>
          <w:rFonts w:ascii="Barlow Semi Condensed" w:cs="Barlow Semi Condensed" w:eastAsia="Barlow Semi Condensed" w:hAnsi="Barlow Semi Condensed"/>
          <w:sz w:val="24"/>
          <w:szCs w:val="24"/>
        </w:rPr>
        <w:t xml:space="preserve"> Fonte primaria del teatro è il memorandum del 19 giugno 1974 sull'incontro delle Azzorre fra Nixon e Spínola, che registra la richiesta portoghese di assistenza per contrastare mosse comuniste ed evitare l'impianto di un'altra Cuba nella penisola iberica, edito in FRUS 1969-1976 volume E-15 parte 2 documento 133. È documento di piano 1 per il rapporto fra Washington e Lisbona, e non è documento di piano 1 per alcun rapporto italiano con quella vicenda.</w:t>
      </w:r>
    </w:p>
    <w:p>
      <w:pPr>
        <w:spacing w:after="120" w:line="276"/>
        <w:jc w:val="both"/>
      </w:pPr>
      <w:r>
        <w:rPr>
          <w:rFonts w:ascii="Barlow Semi Condensed" w:cs="Barlow Semi Condensed" w:eastAsia="Barlow Semi Condensed" w:hAnsi="Barlow Semi Condensed"/>
          <w:b/>
          <w:bCs/>
          <w:sz w:val="24"/>
          <w:szCs w:val="24"/>
        </w:rPr>
        <w:t xml:space="preserve">325 · Il regime neutralista temuto.</w:t>
      </w:r>
      <w:r>
        <w:rPr>
          <w:rFonts w:ascii="Barlow Semi Condensed" w:cs="Barlow Semi Condensed" w:eastAsia="Barlow Semi Condensed" w:hAnsi="Barlow Semi Condensed"/>
          <w:sz w:val="24"/>
          <w:szCs w:val="24"/>
        </w:rPr>
        <w:t xml:space="preserve"> Nella stessa raccolta è attestata la preoccupazione per un esito che non fosse una presa del potere comunista ma un regime neutralista di sinistra destinato a restare dentro la NATO, e la formula è preziosa perché mostra che l'oggetto del timore era la collocazione internazionale e non l'etichetta ideologica. È il genotipo dichiarato del teatro portoghese; il fenotipo del 1974 e del 1975 fu prodotto in Portogallo e da portoghesi.</w:t>
      </w:r>
    </w:p>
    <w:p>
      <w:pPr>
        <w:spacing w:after="120" w:line="276"/>
        <w:jc w:val="both"/>
      </w:pPr>
      <w:r>
        <w:rPr>
          <w:rFonts w:ascii="Barlow Semi Condensed" w:cs="Barlow Semi Condensed" w:eastAsia="Barlow Semi Condensed" w:hAnsi="Barlow Semi Condensed"/>
          <w:b/>
          <w:bCs/>
          <w:sz w:val="24"/>
          <w:szCs w:val="24"/>
        </w:rPr>
        <w:t xml:space="preserve">326 · Portogallo, che cosa il corpus non ha.</w:t>
      </w:r>
      <w:r>
        <w:rPr>
          <w:rFonts w:ascii="Barlow Semi Condensed" w:cs="Barlow Semi Condensed" w:eastAsia="Barlow Semi Condensed" w:hAnsi="Barlow Semi Condensed"/>
          <w:sz w:val="24"/>
          <w:szCs w:val="24"/>
        </w:rPr>
        <w:t xml:space="preserve"> La ricognizione dedicata dichiara che non è stato reperito alcun documento diplomatico che colleghi direttamente Moro alla situazione portoghese anteriore alla rivoluzione, né iniziative morotee verso il Portogallo di Caetano, ed è esito negativo di pieno valore. La sede di chiusura è indicata con precisione, cioè l'Archivio storico-diplomatico della Farnesina, serie Portogallo 1969-1974, insieme alle carte Moro: la ricerca resta interamente da condurre in sala.</w:t>
      </w:r>
    </w:p>
    <w:p>
      <w:pPr>
        <w:spacing w:after="120" w:line="276"/>
        <w:jc w:val="both"/>
      </w:pPr>
      <w:r>
        <w:rPr>
          <w:rFonts w:ascii="Barlow Semi Condensed" w:cs="Barlow Semi Condensed" w:eastAsia="Barlow Semi Condensed" w:hAnsi="Barlow Semi Condensed"/>
          <w:b/>
          <w:bCs/>
          <w:sz w:val="24"/>
          <w:szCs w:val="24"/>
        </w:rPr>
        <w:t xml:space="preserve">327 · Il riconoscimento del nuovo Portogallo.</w:t>
      </w:r>
      <w:r>
        <w:rPr>
          <w:rFonts w:ascii="Barlow Semi Condensed" w:cs="Barlow Semi Condensed" w:eastAsia="Barlow Semi Condensed" w:hAnsi="Barlow Semi Condensed"/>
          <w:sz w:val="24"/>
          <w:szCs w:val="24"/>
        </w:rPr>
        <w:t xml:space="preserve"> Il riconoscimento italiano del governo uscito dal 25 aprile 1974 avvenne sotto il governo Rumor V, con Moro agli Esteri fino al 23 novembre, ma le fonti non consentono di attribuirgli una posizione personale distinta: l'atto va ascritto al governo nel suo complesso. Il portale ufficiale portoghese che ne conserva la serie italiana ha l'accesso automatizzato bloccato e va consultato manualmente o in sede, e nessuna fonte primaria italiana è stata reperita in rete.</w:t>
      </w:r>
    </w:p>
    <w:p>
      <w:pPr>
        <w:spacing w:after="120" w:line="276"/>
        <w:jc w:val="both"/>
      </w:pPr>
      <w:r>
        <w:rPr>
          <w:rFonts w:ascii="Barlow Semi Condensed" w:cs="Barlow Semi Condensed" w:eastAsia="Barlow Semi Condensed" w:hAnsi="Barlow Semi Condensed"/>
          <w:b/>
          <w:bCs/>
          <w:sz w:val="24"/>
          <w:szCs w:val="24"/>
        </w:rPr>
        <w:t xml:space="preserve">328 · I quattro giacimenti portoghesi.</w:t>
      </w:r>
      <w:r>
        <w:rPr>
          <w:rFonts w:ascii="Barlow Semi Condensed" w:cs="Barlow Semi Condensed" w:eastAsia="Barlow Semi Condensed" w:hAnsi="Barlow Semi Condensed"/>
          <w:sz w:val="24"/>
          <w:szCs w:val="24"/>
        </w:rPr>
        <w:t xml:space="preserve"> Le sedi che chiuderebbero il teatro sono censite: il portale del ministero degli Esteri portoghese con la sua serie italiana, l'Arquivo Nacional da Torre do Tombo, il Centro de Documentação 25 de Abril di Coimbra e la Fundação Mário Soares. I cantieri non avevano colonna portoghese e questa serie la apre come bersaglio con costo dichiarato, con l'avvertenza che almeno una delle sedi va visitata di persona.</w:t>
      </w:r>
    </w:p>
    <w:p>
      <w:pPr>
        <w:spacing w:after="120" w:line="276"/>
        <w:jc w:val="both"/>
      </w:pPr>
      <w:r>
        <w:rPr>
          <w:rFonts w:ascii="Barlow Semi Condensed" w:cs="Barlow Semi Condensed" w:eastAsia="Barlow Semi Condensed" w:hAnsi="Barlow Semi Condensed"/>
          <w:b/>
          <w:bCs/>
          <w:sz w:val="24"/>
          <w:szCs w:val="24"/>
        </w:rPr>
        <w:t xml:space="preserve">329 · L'espulsione dell'aprile 1974.</w:t>
      </w:r>
      <w:r>
        <w:rPr>
          <w:rFonts w:ascii="Barlow Semi Condensed" w:cs="Barlow Semi Condensed" w:eastAsia="Barlow Semi Condensed" w:hAnsi="Barlow Semi Condensed"/>
          <w:sz w:val="24"/>
          <w:szCs w:val="24"/>
        </w:rPr>
        <w:t xml:space="preserve"> Undici giorni prima della rivoluzione le autorità portoghesi espulsero il vescovo di Nampula e i missionari comboniani per ritorsione contro il documento «Imperativo de Consciência» del 12 febbraio 1974, con la data che oscilla fra il 10 e il 14 aprile secondo le fonti e il numero fra undici e tredici, riconciliato in undici da Nampula più due da Tete. Le divergenze si riportano, e gli espulsi sono destinatari di un provvedimento e non responsabili di alcunché.</w:t>
      </w:r>
    </w:p>
    <w:p>
      <w:pPr>
        <w:spacing w:after="120" w:line="276"/>
        <w:jc w:val="both"/>
      </w:pPr>
      <w:r>
        <w:rPr>
          <w:rFonts w:ascii="Barlow Semi Condensed" w:cs="Barlow Semi Condensed" w:eastAsia="Barlow Semi Condensed" w:hAnsi="Barlow Semi Condensed"/>
          <w:b/>
          <w:bCs/>
          <w:sz w:val="24"/>
          <w:szCs w:val="24"/>
        </w:rPr>
        <w:t xml:space="preserve">330 · Nessun atto italiano sull'espulsione.</w:t>
      </w:r>
      <w:r>
        <w:rPr>
          <w:rFonts w:ascii="Barlow Semi Condensed" w:cs="Barlow Semi Condensed" w:eastAsia="Barlow Semi Condensed" w:hAnsi="Barlow Semi Condensed"/>
          <w:sz w:val="24"/>
          <w:szCs w:val="24"/>
        </w:rPr>
        <w:t xml:space="preserve"> Su quell'espulsione il corpus registra uno Stato Zero, perché nessun atto italiano è stato reperito e nessuna testimonianza comboniana ne reca traccia, mentre il motore anticoloniale italiano stava nella società civile — il gemellaggio ospedaliero di Reggio Emilia del 1970, la conferenza nazionale del marzo 1973 — e non nel governo. La sede di chiusura è duplice, cioè la Farnesina e l'archivio comboniano di Roma con le annate della sua rivista.</w:t>
      </w:r>
    </w:p>
    <w:p>
      <w:pPr>
        <w:spacing w:after="120" w:line="276"/>
        <w:jc w:val="both"/>
      </w:pPr>
      <w:r>
        <w:rPr>
          <w:rFonts w:ascii="Barlow Semi Condensed" w:cs="Barlow Semi Condensed" w:eastAsia="Barlow Semi Condensed" w:hAnsi="Barlow Semi Condensed"/>
          <w:b/>
          <w:bCs/>
          <w:sz w:val="24"/>
          <w:szCs w:val="24"/>
        </w:rPr>
        <w:t xml:space="preserve">331 · La conferenza romana del giugno 1970.</w:t>
      </w:r>
      <w:r>
        <w:rPr>
          <w:rFonts w:ascii="Barlow Semi Condensed" w:cs="Barlow Semi Condensed" w:eastAsia="Barlow Semi Condensed" w:hAnsi="Barlow Semi Condensed"/>
          <w:sz w:val="24"/>
          <w:szCs w:val="24"/>
        </w:rPr>
        <w:t xml:space="preserve"> Fra il 27 e il 29 giugno 1970 si tenne a Roma la conferenza internazionale di solidarietà con i popoli delle colonie portoghesi, con centosettantasette organizzazioni in rappresentanza di sessantaquattro Paesi, promossa dalla sinistra e dal movimento anticolonialista e priva tanto di patrocinio quanto di obiezione da parte del governo italiano. L'assenza di posizione è essa stessa il dato, e va cercata nei protocolli della Farnesina prima di essere interpretata come scelta.</w:t>
      </w:r>
    </w:p>
    <w:p>
      <w:pPr>
        <w:spacing w:after="120" w:line="276"/>
        <w:jc w:val="both"/>
      </w:pPr>
      <w:r>
        <w:rPr>
          <w:rFonts w:ascii="Barlow Semi Condensed" w:cs="Barlow Semi Condensed" w:eastAsia="Barlow Semi Condensed" w:hAnsi="Barlow Semi Condensed"/>
          <w:b/>
          <w:bCs/>
          <w:sz w:val="24"/>
          <w:szCs w:val="24"/>
        </w:rPr>
        <w:t xml:space="preserve">332 · L'udienza del primo luglio 1970.</w:t>
      </w:r>
      <w:r>
        <w:rPr>
          <w:rFonts w:ascii="Barlow Semi Condensed" w:cs="Barlow Semi Condensed" w:eastAsia="Barlow Semi Condensed" w:hAnsi="Barlow Semi Condensed"/>
          <w:sz w:val="24"/>
          <w:szCs w:val="24"/>
        </w:rPr>
        <w:t xml:space="preserve"> Il giorno successivo Paolo VI ricevette in forma privata i tre leader dei movimenti di liberazione, e ne seguirono un incidente diplomatico e il richiamo dell'ambasciatore portoghese presso la Santa Sede: atto pontificio a impatto diplomatico diretto, distinto dal magistero generale. Per questa serie vale come dimostrazione che nello stesso ambiente un attore non statale produsse l'effetto che il canale governativo italiano non produsse.</w:t>
      </w:r>
    </w:p>
    <w:p>
      <w:pPr>
        <w:spacing w:after="120" w:line="276"/>
        <w:jc w:val="both"/>
      </w:pPr>
      <w:r>
        <w:rPr>
          <w:rFonts w:ascii="Barlow Semi Condensed" w:cs="Barlow Semi Condensed" w:eastAsia="Barlow Semi Condensed" w:hAnsi="Barlow Semi Condensed"/>
          <w:b/>
          <w:bCs/>
          <w:sz w:val="24"/>
          <w:szCs w:val="24"/>
        </w:rPr>
        <w:t xml:space="preserve">333 · Wiriyamu e la forbice delle vittime.</w:t>
      </w:r>
      <w:r>
        <w:rPr>
          <w:rFonts w:ascii="Barlow Semi Condensed" w:cs="Barlow Semi Condensed" w:eastAsia="Barlow Semi Condensed" w:hAnsi="Barlow Semi Condensed"/>
          <w:sz w:val="24"/>
          <w:szCs w:val="24"/>
        </w:rPr>
        <w:t xml:space="preserve"> Il massacro del 16 dicembre 1972 è confermato, con la denuncia missionaria e l'articolo in prima pagina del «Times» del 10 luglio 1973, uscito pochi giorni prima della visita ufficiale del primo ministro portoghese a Londra. La stima delle vittime diverge realmente fra le fonti — circa centocinquanta, circa trecento, trecentottantacinque nominativi accertati, vicino a quattrocento nella ricostruzione accademica — e la forbice si riporta come divergenza, non come incertezza del corpus.</w:t>
      </w:r>
    </w:p>
    <w:p>
      <w:pPr>
        <w:spacing w:after="120" w:line="276"/>
        <w:jc w:val="both"/>
      </w:pPr>
      <w:r>
        <w:rPr>
          <w:rFonts w:ascii="Barlow Semi Condensed" w:cs="Barlow Semi Condensed" w:eastAsia="Barlow Semi Condensed" w:hAnsi="Barlow Semi Condensed"/>
          <w:b/>
          <w:bCs/>
          <w:sz w:val="24"/>
          <w:szCs w:val="24"/>
        </w:rPr>
        <w:t xml:space="preserve">334 · L'ente confessionale sorvegliato.</w:t>
      </w:r>
      <w:r>
        <w:rPr>
          <w:rFonts w:ascii="Barlow Semi Condensed" w:cs="Barlow Semi Condensed" w:eastAsia="Barlow Semi Condensed" w:hAnsi="Barlow Semi Condensed"/>
          <w:sz w:val="24"/>
          <w:szCs w:val="24"/>
        </w:rPr>
        <w:t xml:space="preserve"> In Portogallo l'ente confessionale studiato dalla cartella è presente dal 1945 senza ruolo tecnocratico di governo e anzi sorvegliato dalla polizia politica, che ne sospettò legami e non li provò mai: è il caso che smonta l'equazione corrente fra ente e regime. I fascicoli originali — la nota del 1961 e i rapporti del 1963 e del 1964 — vanno letti alla Torre do Tombo, per distinguere il testo primario dalla parafrasi giornalistica.</w:t>
      </w:r>
    </w:p>
    <w:p>
      <w:pPr>
        <w:spacing w:after="120" w:line="276"/>
        <w:jc w:val="both"/>
      </w:pPr>
      <w:r>
        <w:rPr>
          <w:rFonts w:ascii="Barlow Semi Condensed" w:cs="Barlow Semi Condensed" w:eastAsia="Barlow Semi Condensed" w:hAnsi="Barlow Semi Condensed"/>
          <w:b/>
          <w:bCs/>
          <w:sz w:val="24"/>
          <w:szCs w:val="24"/>
        </w:rPr>
        <w:t xml:space="preserve">335 · Lo Stato Zero che resta tale.</w:t>
      </w:r>
      <w:r>
        <w:rPr>
          <w:rFonts w:ascii="Barlow Semi Condensed" w:cs="Barlow Semi Condensed" w:eastAsia="Barlow Semi Condensed" w:hAnsi="Barlow Semi Condensed"/>
          <w:sz w:val="24"/>
          <w:szCs w:val="24"/>
        </w:rPr>
        <w:t xml:space="preserve"> La ricognizione portoghese dichiara Stato Zero su un dossier ricorrente nella pubblicistica delle reti clandestine, non avendo reperito fonti primarie né studi peer-reviewed che ne documentino un ruolo, e qualifica come non sostenuta la tesi circolante. La verifica meccanica mostra che quel termine non compare in alcun documento del branch: silenzio totale del corpus contro Stato Zero dichiarato, due stati compatibili che restano entrambi aperti.</w:t>
      </w:r>
    </w:p>
    <w:p>
      <w:pPr>
        <w:spacing w:after="120" w:line="276"/>
        <w:jc w:val="both"/>
      </w:pPr>
      <w:r>
        <w:rPr>
          <w:rFonts w:ascii="Barlow Semi Condensed" w:cs="Barlow Semi Condensed" w:eastAsia="Barlow Semi Condensed" w:hAnsi="Barlow Semi Condensed"/>
          <w:b/>
          <w:bCs/>
          <w:sz w:val="24"/>
          <w:szCs w:val="24"/>
        </w:rPr>
        <w:t xml:space="preserve">336 · Grecia, il braccio documentato.</w:t>
      </w:r>
      <w:r>
        <w:rPr>
          <w:rFonts w:ascii="Barlow Semi Condensed" w:cs="Barlow Semi Condensed" w:eastAsia="Barlow Semi Condensed" w:hAnsi="Barlow Semi Condensed"/>
          <w:sz w:val="24"/>
          <w:szCs w:val="24"/>
        </w:rPr>
        <w:t xml:space="preserve"> Il rapporto fra Moro e la Grecia ha un piano 1 consistente: la seduta del dicembre 1969 al Consiglio d'Europa, l'inclusione dell'Italia fra gli alleati consultati sul ritiro greco dalla NATO nell'agosto 1974, la firma dell'Atto finale di Helsinki nel 1975. Tre atti datati e di natura diversa, che però non compongono una politica greca dell'Italia finché non se ne conosca il contenuto istruttorio, ed è precisamente il salto da evitare.</w:t>
      </w:r>
    </w:p>
    <w:p>
      <w:pPr>
        <w:spacing w:after="120" w:line="276"/>
        <w:jc w:val="both"/>
      </w:pPr>
      <w:r>
        <w:rPr>
          <w:rFonts w:ascii="Barlow Semi Condensed" w:cs="Barlow Semi Condensed" w:eastAsia="Barlow Semi Condensed" w:hAnsi="Barlow Semi Condensed"/>
          <w:b/>
          <w:bCs/>
          <w:sz w:val="24"/>
          <w:szCs w:val="24"/>
        </w:rPr>
        <w:t xml:space="preserve">337 · Il 12 dicembre 1969, con esattezza.</w:t>
      </w:r>
      <w:r>
        <w:rPr>
          <w:rFonts w:ascii="Barlow Semi Condensed" w:cs="Barlow Semi Condensed" w:eastAsia="Barlow Semi Condensed" w:hAnsi="Barlow Semi Condensed"/>
          <w:sz w:val="24"/>
          <w:szCs w:val="24"/>
        </w:rPr>
        <w:t xml:space="preserve"> Fonte primaria dirimente è la Risoluzione (69) 51 del Comitato dei Ministri, adottata il 12 dicembre 1969, con la successiva (70) 34 che registra la notifica greca di ritiro con effetto al 31 dicembre 1970; il FRUS volume XXIX documento 264 attesta che la Grecia si ritirò dopo che una maggioranza si era schierata a sostegno di una risoluzione tedesca. Moro presiedeva l'organo che stava per deliberare, ed è quanto le fonti attestano.</w:t>
      </w:r>
    </w:p>
    <w:p>
      <w:pPr>
        <w:spacing w:after="120" w:line="276"/>
        <w:jc w:val="both"/>
      </w:pPr>
      <w:r>
        <w:rPr>
          <w:rFonts w:ascii="Barlow Semi Condensed" w:cs="Barlow Semi Condensed" w:eastAsia="Barlow Semi Condensed" w:hAnsi="Barlow Semi Condensed"/>
          <w:b/>
          <w:bCs/>
          <w:sz w:val="24"/>
          <w:szCs w:val="24"/>
        </w:rPr>
        <w:t xml:space="preserve">338 · Espulsione decretata: formula pubblicistica.</w:t>
      </w:r>
      <w:r>
        <w:rPr>
          <w:rFonts w:ascii="Barlow Semi Condensed" w:cs="Barlow Semi Condensed" w:eastAsia="Barlow Semi Condensed" w:hAnsi="Barlow Semi Condensed"/>
          <w:sz w:val="24"/>
          <w:szCs w:val="24"/>
        </w:rPr>
        <w:t xml:space="preserve"> La Grecia notificò da sé il ritiro per prevenire un voto ormai certo, sicché la formula corrente dell'espulsione decretata va qualificata come pubblicistica, e le fonti secondarie divergono perfino sul giorno della seduta, 12 o 13 dicembre 1969. L'accertamento della condotta e delle parole di Moro in quella seduta richiede lo spoglio degli atti del Consiglio d'Europa e della Farnesina, non condotto: è bersaglio e non conclusione.</w:t>
      </w:r>
    </w:p>
    <w:p>
      <w:pPr>
        <w:spacing w:after="120" w:line="276"/>
        <w:jc w:val="both"/>
      </w:pPr>
      <w:r>
        <w:rPr>
          <w:rFonts w:ascii="Barlow Semi Condensed" w:cs="Barlow Semi Condensed" w:eastAsia="Barlow Semi Condensed" w:hAnsi="Barlow Semi Condensed"/>
          <w:b/>
          <w:bCs/>
          <w:sz w:val="24"/>
          <w:szCs w:val="24"/>
        </w:rPr>
        <w:t xml:space="preserve">339 · La tesi della ritorsione, e il suo statuto.</w:t>
      </w:r>
      <w:r>
        <w:rPr>
          <w:rFonts w:ascii="Barlow Semi Condensed" w:cs="Barlow Semi Condensed" w:eastAsia="Barlow Semi Condensed" w:hAnsi="Barlow Semi Condensed"/>
          <w:sz w:val="24"/>
          <w:szCs w:val="24"/>
        </w:rPr>
        <w:t xml:space="preserve"> Circola una tesi d'autore secondo cui la scelta della data del 12 dicembre 1969 per la strage di piazza Fontana e per attentati a Cipro sarebbe stata una rappresaglia per la sconfitta diplomatica greca a Strasburgo, esposta in un'opera di taglio giornalistico-documentario. La contemporaneità cronologica non è prova di nesso causale: si registra come ipotesi circolante e non come fatto accertato dalle fonti primarie esaminate.</w:t>
      </w:r>
    </w:p>
    <w:p>
      <w:pPr>
        <w:spacing w:after="120" w:line="276"/>
        <w:jc w:val="both"/>
      </w:pPr>
      <w:r>
        <w:rPr>
          <w:rFonts w:ascii="Barlow Semi Condensed" w:cs="Barlow Semi Condensed" w:eastAsia="Barlow Semi Condensed" w:hAnsi="Barlow Semi Condensed"/>
          <w:b/>
          <w:bCs/>
          <w:sz w:val="24"/>
          <w:szCs w:val="24"/>
        </w:rPr>
        <w:t xml:space="preserve">340 · Cipro 1974, la sequenza datata.</w:t>
      </w:r>
      <w:r>
        <w:rPr>
          <w:rFonts w:ascii="Barlow Semi Condensed" w:cs="Barlow Semi Condensed" w:eastAsia="Barlow Semi Condensed" w:hAnsi="Barlow Semi Condensed"/>
          <w:sz w:val="24"/>
          <w:szCs w:val="24"/>
        </w:rPr>
        <w:t xml:space="preserve"> Colpo di Stato a Nicosia il 15 luglio 1974, intervento turco il 20 luglio, crollo della giunta di Atene il 23 luglio, seconda offensiva il 14 agosto, cessate il fuoco del 16 agosto divenuto la Linea Verde vigilata dalla forza delle Nazioni Unite: la sequenza è accertata su fonti primarie internazionali. Prima della comparazione viene la tavola cronologica, come il manuale investigativo prescrive al blocco 14.</w:t>
      </w:r>
    </w:p>
    <w:p>
      <w:pPr>
        <w:spacing w:after="120" w:line="276"/>
        <w:jc w:val="both"/>
      </w:pPr>
      <w:r>
        <w:rPr>
          <w:rFonts w:ascii="Barlow Semi Condensed" w:cs="Barlow Semi Condensed" w:eastAsia="Barlow Semi Condensed" w:hAnsi="Barlow Semi Condensed"/>
          <w:b/>
          <w:bCs/>
          <w:sz w:val="24"/>
          <w:szCs w:val="24"/>
        </w:rPr>
        <w:t xml:space="preserve">341 · Le denominazioni contese.</w:t>
      </w:r>
      <w:r>
        <w:rPr>
          <w:rFonts w:ascii="Barlow Semi Condensed" w:cs="Barlow Semi Condensed" w:eastAsia="Barlow Semi Condensed" w:hAnsi="Barlow Semi Condensed"/>
          <w:sz w:val="24"/>
          <w:szCs w:val="24"/>
        </w:rPr>
        <w:t xml:space="preserve"> La stessa operazione è operazione di pace per la Turchia e invasione per la parte greca, per quella cipriota e per la comunità internazionale, mentre le percentuali territoriali divergono fra oltre il trentasei per cento delle fonti cipriote, il quaranta circa del FRUS volume XXX documento 194 e il trentotto di altre fonti, e altrettanto le stime dei profughi. La duplicità va mantenuta, perché sceglierne un ramo in silenzio è prendere parte.</w:t>
      </w:r>
    </w:p>
    <w:p>
      <w:pPr>
        <w:spacing w:after="120" w:line="276"/>
        <w:jc w:val="both"/>
      </w:pPr>
      <w:r>
        <w:rPr>
          <w:rFonts w:ascii="Barlow Semi Condensed" w:cs="Barlow Semi Condensed" w:eastAsia="Barlow Semi Condensed" w:hAnsi="Barlow Semi Condensed"/>
          <w:b/>
          <w:bCs/>
          <w:sz w:val="24"/>
          <w:szCs w:val="24"/>
        </w:rPr>
        <w:t xml:space="preserve">342 · L'Italia fuori dal tavolo, dentro il cerchio.</w:t>
      </w:r>
      <w:r>
        <w:rPr>
          <w:rFonts w:ascii="Barlow Semi Condensed" w:cs="Barlow Semi Condensed" w:eastAsia="Barlow Semi Condensed" w:hAnsi="Barlow Semi Condensed"/>
          <w:sz w:val="24"/>
          <w:szCs w:val="24"/>
        </w:rPr>
        <w:t xml:space="preserve"> L'Italia non figurava fra le potenze garanti, non partecipò ai negoziati di Ginevra, non sedeva nel Consiglio di Sicurezza nel 1974 e non contribuiva alla forza di interposizione, ma era dentro il meccanismo consultivo atlantico: il FRUS volume XXX documento 16 attesta la convocazione degli ambasciatori di sei Paesi da parte del Segretario generale della NATO il 4 luglio 1974. Attore consultato, dunque, non mediatore né garante.</w:t>
      </w:r>
    </w:p>
    <w:p>
      <w:pPr>
        <w:spacing w:after="120" w:line="276"/>
        <w:jc w:val="both"/>
      </w:pPr>
      <w:r>
        <w:rPr>
          <w:rFonts w:ascii="Barlow Semi Condensed" w:cs="Barlow Semi Condensed" w:eastAsia="Barlow Semi Condensed" w:hAnsi="Barlow Semi Condensed"/>
          <w:b/>
          <w:bCs/>
          <w:sz w:val="24"/>
          <w:szCs w:val="24"/>
        </w:rPr>
        <w:t xml:space="preserve">343 · Il ritiro greco dalla struttura integrata.</w:t>
      </w:r>
      <w:r>
        <w:rPr>
          <w:rFonts w:ascii="Barlow Semi Condensed" w:cs="Barlow Semi Condensed" w:eastAsia="Barlow Semi Condensed" w:hAnsi="Barlow Semi Condensed"/>
          <w:sz w:val="24"/>
          <w:szCs w:val="24"/>
        </w:rPr>
        <w:t xml:space="preserve"> Il 14 agosto 1974 la Grecia ritirò le proprie forze dalla struttura militare integrata dell'Alleanza, e il FRUS volume XXX documento 25 ne registra l'effetto insieme all'osservazione del rappresentante belga sul fatto curioso che i greci non avessero ritirato i propri rappresentanti dal Comitato Militare. Le date divergono nelle fonti secondarie fra il 4, il 14 e il 17 agosto, e il rientro avvenne soltanto nell'ottobre 1980.</w:t>
      </w:r>
    </w:p>
    <w:p>
      <w:pPr>
        <w:spacing w:after="120" w:line="276"/>
        <w:jc w:val="both"/>
      </w:pPr>
      <w:r>
        <w:rPr>
          <w:rFonts w:ascii="Barlow Semi Condensed" w:cs="Barlow Semi Condensed" w:eastAsia="Barlow Semi Condensed" w:hAnsi="Barlow Semi Condensed"/>
          <w:b/>
          <w:bCs/>
          <w:sz w:val="24"/>
          <w:szCs w:val="24"/>
        </w:rPr>
        <w:t xml:space="preserve">344 · L'Italia fra gli alleati consultati.</w:t>
      </w:r>
      <w:r>
        <w:rPr>
          <w:rFonts w:ascii="Barlow Semi Condensed" w:cs="Barlow Semi Condensed" w:eastAsia="Barlow Semi Condensed" w:hAnsi="Barlow Semi Condensed"/>
          <w:sz w:val="24"/>
          <w:szCs w:val="24"/>
        </w:rPr>
        <w:t xml:space="preserve"> Il documento 23 del medesimo volume, del 30 agosto 1974, istruisce ad avviare discussioni bilaterali informali con il Segretario generale e con alleati selezionati — Regno Unito, Repubblica Federale, Italia, Belgio o Paesi Bassi — sulle implicazioni della decisione greca, escludendo la Francia perché fuori dal Defence Planning Committee. È accertata l'inclusione dell'Italia nel novero, e non è accertato il contenuto della posizione italiana.</w:t>
      </w:r>
    </w:p>
    <w:p>
      <w:pPr>
        <w:spacing w:after="120" w:line="276"/>
        <w:jc w:val="both"/>
      </w:pPr>
      <w:r>
        <w:rPr>
          <w:rFonts w:ascii="Barlow Semi Condensed" w:cs="Barlow Semi Condensed" w:eastAsia="Barlow Semi Condensed" w:hAnsi="Barlow Semi Condensed"/>
          <w:b/>
          <w:bCs/>
          <w:sz w:val="24"/>
          <w:szCs w:val="24"/>
        </w:rPr>
        <w:t xml:space="preserve">345 · Che cosa chiuderebbe il contenuto italiano.</w:t>
      </w:r>
      <w:r>
        <w:rPr>
          <w:rFonts w:ascii="Barlow Semi Condensed" w:cs="Barlow Semi Condensed" w:eastAsia="Barlow Semi Condensed" w:hAnsi="Barlow Semi Condensed"/>
          <w:sz w:val="24"/>
          <w:szCs w:val="24"/>
        </w:rPr>
        <w:t xml:space="preserve"> Lo chiuderebbe la documentazione della Rappresentanza italiana presso la NATO per l'agosto e il settembre 1974, insieme alla serie corrispondente della Farnesina, ed è il bersaglio a più alto rendimento del teatro greco insieme allo spoglio parlamentare. È anche il più eseguibile dei due, perché non dipende dalla ricercabilità a testo pieno che per quegli anni non esiste: costo dichiarato, accesso in sala e autorizzazione.</w:t>
      </w:r>
    </w:p>
    <w:p>
      <w:pPr>
        <w:spacing w:after="120" w:line="276"/>
        <w:jc w:val="both"/>
      </w:pPr>
      <w:r>
        <w:rPr>
          <w:rFonts w:ascii="Barlow Semi Condensed" w:cs="Barlow Semi Condensed" w:eastAsia="Barlow Semi Condensed" w:hAnsi="Barlow Semi Condensed"/>
          <w:b/>
          <w:bCs/>
          <w:sz w:val="24"/>
          <w:szCs w:val="24"/>
        </w:rPr>
        <w:t xml:space="preserve">346 · Lo Stato Zero greco-cipriota.</w:t>
      </w:r>
      <w:r>
        <w:rPr>
          <w:rFonts w:ascii="Barlow Semi Condensed" w:cs="Barlow Semi Condensed" w:eastAsia="Barlow Semi Condensed" w:hAnsi="Barlow Semi Condensed"/>
          <w:sz w:val="24"/>
          <w:szCs w:val="24"/>
        </w:rPr>
        <w:t xml:space="preserve"> Non sono state reperite dichiarazioni testuali di Moro su Cipro fra luglio e novembre 1974, ed è esito negativo importante, con sede duplice nei resoconti stenografici di Camera e Senato della sesta legislatura e nelle serie Grecia e Cipro dell'Archivio storico-diplomatico. La contemporaneità della crisi cipriota con l'attentato all'Italicus del 4 agosto 1974 si registra come mera contemporaneità e come nient'altro.</w:t>
      </w:r>
    </w:p>
    <w:p>
      <w:pPr>
        <w:spacing w:after="120" w:line="276"/>
        <w:jc w:val="both"/>
      </w:pPr>
      <w:r>
        <w:rPr>
          <w:rFonts w:ascii="Barlow Semi Condensed" w:cs="Barlow Semi Condensed" w:eastAsia="Barlow Semi Condensed" w:hAnsi="Barlow Semi Condensed"/>
          <w:b/>
          <w:bCs/>
          <w:sz w:val="24"/>
          <w:szCs w:val="24"/>
        </w:rPr>
        <w:t xml:space="preserve">347 · Cipro nel testo di Helsinki.</w:t>
      </w:r>
      <w:r>
        <w:rPr>
          <w:rFonts w:ascii="Barlow Semi Condensed" w:cs="Barlow Semi Condensed" w:eastAsia="Barlow Semi Condensed" w:hAnsi="Barlow Semi Condensed"/>
          <w:sz w:val="24"/>
          <w:szCs w:val="24"/>
        </w:rPr>
        <w:t xml:space="preserve"> Il FRUS volume XXXIX documento 334, telegramma del 2 agosto 1975, conferma la firma dell'Atto finale da parte di trentacinque capi di Stato o di governo e registra che Cipro fece circolare una dichiarazione interpretativa in risposta alla riserva turca sulla rappresentanza, affermando che quella riserva fosse priva di effetto. La questione greco-turca fu dunque presente, sia pure marginalmente, anche al tavolo che l'Italia presiedeva per la Comunità.</w:t>
      </w:r>
    </w:p>
    <w:p>
      <w:pPr>
        <w:spacing w:after="120" w:line="276"/>
        <w:jc w:val="both"/>
      </w:pPr>
      <w:r>
        <w:rPr>
          <w:rFonts w:ascii="Barlow Semi Condensed" w:cs="Barlow Semi Condensed" w:eastAsia="Barlow Semi Condensed" w:hAnsi="Barlow Semi Condensed"/>
          <w:b/>
          <w:bCs/>
          <w:sz w:val="24"/>
          <w:szCs w:val="24"/>
        </w:rPr>
        <w:t xml:space="preserve">348 · L'asse vuoto e la sua lezione.</w:t>
      </w:r>
      <w:r>
        <w:rPr>
          <w:rFonts w:ascii="Barlow Semi Condensed" w:cs="Barlow Semi Condensed" w:eastAsia="Barlow Semi Condensed" w:hAnsi="Barlow Semi Condensed"/>
          <w:sz w:val="24"/>
          <w:szCs w:val="24"/>
        </w:rPr>
        <w:t xml:space="preserve"> Nel teatro greco un intero braccio del triangolo studiato dalla cartella risulta vuoto, perché l'ente confessionale non ha mai avuto presenza stabile in Grecia e la sua stessa fonte ufficiale non la elenca ad alcun anno. La variabile che discrimina non è la natura del regime ma la confessione maggioritaria, ed è il controfattuale perfetto che scioglie una correlazione a lungo scambiata per causa.</w:t>
      </w:r>
    </w:p>
    <w:p>
      <w:pPr>
        <w:spacing w:after="120" w:line="276"/>
        <w:jc w:val="both"/>
      </w:pPr>
      <w:r>
        <w:rPr>
          <w:rFonts w:ascii="Barlow Semi Condensed" w:cs="Barlow Semi Condensed" w:eastAsia="Barlow Semi Condensed" w:hAnsi="Barlow Semi Condensed"/>
          <w:b/>
          <w:bCs/>
          <w:sz w:val="24"/>
          <w:szCs w:val="24"/>
        </w:rPr>
        <w:t xml:space="preserve">349 · Turchia, il nesso meglio documentato.</w:t>
      </w:r>
      <w:r>
        <w:rPr>
          <w:rFonts w:ascii="Barlow Semi Condensed" w:cs="Barlow Semi Condensed" w:eastAsia="Barlow Semi Condensed" w:hAnsi="Barlow Semi Condensed"/>
          <w:sz w:val="24"/>
          <w:szCs w:val="24"/>
        </w:rPr>
        <w:t xml:space="preserve"> Il preambolo del Regolamento (CEE) numero 1842/71 attesta che l'Accordo provvisorio fra Comunità e Turchia fu firmato a Bruxelles il 27 luglio 1971 a nome del Consiglio delle Comunità da Aldo Moro, ministro degli Affari esteri italiano e presidente di turno di quel Consiglio nel semestre italiano. È il nesso Moro-Turchia meglio documentato dell'intera cartella, ed è atto comunitario: qualifica una funzione, non una politica bilaterale.</w:t>
      </w:r>
    </w:p>
    <w:p>
      <w:pPr>
        <w:spacing w:after="120" w:line="276"/>
        <w:jc w:val="both"/>
      </w:pPr>
      <w:r>
        <w:rPr>
          <w:rFonts w:ascii="Barlow Semi Condensed" w:cs="Barlow Semi Condensed" w:eastAsia="Barlow Semi Condensed" w:hAnsi="Barlow Semi Condensed"/>
          <w:b/>
          <w:bCs/>
          <w:sz w:val="24"/>
          <w:szCs w:val="24"/>
        </w:rPr>
        <w:t xml:space="preserve">350 · Il Protocollo addizionale del 1970.</w:t>
      </w:r>
      <w:r>
        <w:rPr>
          <w:rFonts w:ascii="Barlow Semi Condensed" w:cs="Barlow Semi Condensed" w:eastAsia="Barlow Semi Condensed" w:hAnsi="Barlow Semi Condensed"/>
          <w:sz w:val="24"/>
          <w:szCs w:val="24"/>
        </w:rPr>
        <w:t xml:space="preserve"> L'altro atto del teatro è il Protocollo addizionale all'Accordo di Ankara, del 23 novembre 1970, con la sua vicenda di ratifica italiana nel quadro parlamentare della sesta legislatura. Il bersaglio è documentale e a basso costo: reperire l'atto di ratifica con numero e data e il dibattito che lo accompagnò nei volumi a stampa dei resoconti, poiché per quegli anni la ricerca a testo pieno non esiste.</w:t>
      </w:r>
    </w:p>
    <w:p>
      <w:pPr>
        <w:spacing w:after="120" w:line="276"/>
        <w:jc w:val="both"/>
      </w:pPr>
      <w:r>
        <w:rPr>
          <w:rFonts w:ascii="Barlow Semi Condensed" w:cs="Barlow Semi Condensed" w:eastAsia="Barlow Semi Condensed" w:hAnsi="Barlow Semi Condensed"/>
          <w:b/>
          <w:bCs/>
          <w:sz w:val="24"/>
          <w:szCs w:val="24"/>
        </w:rPr>
        <w:t xml:space="preserve">351 · Ankara 1974, la posizione italiana.</w:t>
      </w:r>
      <w:r>
        <w:rPr>
          <w:rFonts w:ascii="Barlow Semi Condensed" w:cs="Barlow Semi Condensed" w:eastAsia="Barlow Semi Condensed" w:hAnsi="Barlow Semi Condensed"/>
          <w:sz w:val="24"/>
          <w:szCs w:val="24"/>
        </w:rPr>
        <w:t xml:space="preserve"> Sulla crisi cipriota vista da Ankara non sono state reperite dichiarazioni o atti specifici di Moro, e l'esito prevalentemente negativo consolida l'immagine di un'Italia collocata al margine consultivo della vicenda. Le sedi di chiusura sono le serie Turchia e Cipro 1974 della Farnesina e l'edizione digitale delle carte Moro; va evitata l'inferenza che la comune appartenenza atlantica equivalga a convergenza attiva, perché è al più comunanza di ambiente istituzionale.</w:t>
      </w:r>
    </w:p>
    <w:p>
      <w:pPr>
        <w:spacing w:after="120" w:line="276"/>
        <w:jc w:val="both"/>
      </w:pPr>
      <w:r>
        <w:rPr>
          <w:rFonts w:ascii="Barlow Semi Condensed" w:cs="Barlow Semi Condensed" w:eastAsia="Barlow Semi Condensed" w:hAnsi="Barlow Semi Condensed"/>
          <w:b/>
          <w:bCs/>
          <w:sz w:val="24"/>
          <w:szCs w:val="24"/>
        </w:rPr>
        <w:t xml:space="preserve">352 · L'embargo del 1975 e il silenzio italiano.</w:t>
      </w:r>
      <w:r>
        <w:rPr>
          <w:rFonts w:ascii="Barlow Semi Condensed" w:cs="Barlow Semi Condensed" w:eastAsia="Barlow Semi Condensed" w:hAnsi="Barlow Semi Condensed"/>
          <w:sz w:val="24"/>
          <w:szCs w:val="24"/>
        </w:rPr>
        <w:t xml:space="preserve"> L'embargo statunitense sulle forniture militari alla Turchia, deliberato nel dicembre 1974 ed entrato in vigore il 5 febbraio 1975, produsse nel luglio successivo la sospensione delle installazioni americane in territorio turco e fu revocato solo nel settembre 1978. Non si sono trovate dichiarazioni del governo italiano né atti della Farnesina in materia, e lo Stato Zero si chiude sulla corrispondenza con la Rappresentanza presso la NATO.</w:t>
      </w:r>
    </w:p>
    <w:p>
      <w:pPr>
        <w:spacing w:after="120" w:line="276"/>
        <w:jc w:val="both"/>
      </w:pPr>
      <w:r>
        <w:rPr>
          <w:rFonts w:ascii="Barlow Semi Condensed" w:cs="Barlow Semi Condensed" w:eastAsia="Barlow Semi Condensed" w:hAnsi="Barlow Semi Condensed"/>
          <w:b/>
          <w:bCs/>
          <w:sz w:val="24"/>
          <w:szCs w:val="24"/>
        </w:rPr>
        <w:t xml:space="preserve">353 · L'interesse oggettivo non è un atto.</w:t>
      </w:r>
      <w:r>
        <w:rPr>
          <w:rFonts w:ascii="Barlow Semi Condensed" w:cs="Barlow Semi Condensed" w:eastAsia="Barlow Semi Condensed" w:hAnsi="Barlow Semi Condensed"/>
          <w:sz w:val="24"/>
          <w:szCs w:val="24"/>
        </w:rPr>
        <w:t xml:space="preserve"> È lecito osservare che l'Italia, Paese del fianco sud, avesse interesse alla ricomposizione della frattura fra Washington e Ankara, ed è illecito trasformare l'osservazione in accertamento. Il blocco fissa la regola per tutti i teatri della serie: l'interesse ricostruito è ragionamento, l'atto documentato è prova, e fra i due non esiste passaggio automatico — il corpus chiama promozione indebita quel passaggio, quando avviene.</w:t>
      </w:r>
    </w:p>
    <w:p>
      <w:pPr>
        <w:spacing w:after="120" w:line="276"/>
        <w:jc w:val="both"/>
      </w:pPr>
      <w:r>
        <w:rPr>
          <w:rFonts w:ascii="Barlow Semi Condensed" w:cs="Barlow Semi Condensed" w:eastAsia="Barlow Semi Condensed" w:hAnsi="Barlow Semi Condensed"/>
          <w:b/>
          <w:bCs/>
          <w:sz w:val="24"/>
          <w:szCs w:val="24"/>
        </w:rPr>
        <w:t xml:space="preserve">354 · Gli oppiacei come dossier di controllo.</w:t>
      </w:r>
      <w:r>
        <w:rPr>
          <w:rFonts w:ascii="Barlow Semi Condensed" w:cs="Barlow Semi Condensed" w:eastAsia="Barlow Semi Condensed" w:hAnsi="Barlow Semi Condensed"/>
          <w:sz w:val="24"/>
          <w:szCs w:val="24"/>
        </w:rPr>
        <w:t xml:space="preserve"> Il divieto di coltivazione del papavero introdotto nel giugno 1971 e revocato dal governo Ecevit il primo luglio 1974 con decreto è il dossier turco più densamente documentato nelle fonti americane desecretate, fra telegrammi da Ankara, memorandum al presidente e un memorandum di decisione nazionale dell'agosto 1974. È il caso in cui la trascrizione dal documento all'atto è visibile per intero, e proprio per questo serve da metro per gli altri teatri.</w:t>
      </w:r>
    </w:p>
    <w:p>
      <w:pPr>
        <w:spacing w:after="120" w:line="276"/>
        <w:jc w:val="both"/>
      </w:pPr>
      <w:r>
        <w:rPr>
          <w:rFonts w:ascii="Barlow Semi Condensed" w:cs="Barlow Semi Condensed" w:eastAsia="Barlow Semi Condensed" w:hAnsi="Barlow Semi Condensed"/>
          <w:b/>
          <w:bCs/>
          <w:sz w:val="24"/>
          <w:szCs w:val="24"/>
        </w:rPr>
        <w:t xml:space="preserve">355 · Che cosa quel dossier misura.</w:t>
      </w:r>
      <w:r>
        <w:rPr>
          <w:rFonts w:ascii="Barlow Semi Condensed" w:cs="Barlow Semi Condensed" w:eastAsia="Barlow Semi Condensed" w:hAnsi="Barlow Semi Condensed"/>
          <w:sz w:val="24"/>
          <w:szCs w:val="24"/>
        </w:rPr>
        <w:t xml:space="preserve"> Serve da metro perché mostra quanto materiale primario esista quando una linea politica si traduce davvero in negoziato: decine di documenti editi, con date, numeri di telegramma e nomi di serie. Là dove un teatro di questa serie offre soltanto convergenze, il confronto dice che la differenza non sta nella prudenza dell'interprete ma nel volume documentale realmente disponibile, ed è una misura, non un'impressione.</w:t>
      </w:r>
    </w:p>
    <w:p>
      <w:pPr>
        <w:spacing w:after="120" w:line="276"/>
        <w:jc w:val="both"/>
      </w:pPr>
      <w:r>
        <w:rPr>
          <w:rFonts w:ascii="Barlow Semi Condensed" w:cs="Barlow Semi Condensed" w:eastAsia="Barlow Semi Condensed" w:hAnsi="Barlow Semi Condensed"/>
          <w:b/>
          <w:bCs/>
          <w:sz w:val="24"/>
          <w:szCs w:val="24"/>
        </w:rPr>
        <w:t xml:space="preserve">356 · L'Italia assente dal negoziato degli oppiacei.</w:t>
      </w:r>
      <w:r>
        <w:rPr>
          <w:rFonts w:ascii="Barlow Semi Condensed" w:cs="Barlow Semi Condensed" w:eastAsia="Barlow Semi Condensed" w:hAnsi="Barlow Semi Condensed"/>
          <w:sz w:val="24"/>
          <w:szCs w:val="24"/>
        </w:rPr>
        <w:t xml:space="preserve"> Non si sono reperite fonti primarie che documentino un coinvolgimento della Farnesina nella vicenda della revoca del 1974, né una posizione italiana nelle sedi delle Nazioni Unite su quel dossier, e le sedi di chiusura sono la serie affari sociali e stupefacenti della Farnesina e gli archivi della Commissione stupefacenti a Vienna. Va evitata l'inferenza che, essendo Paese di consumo, l'Italia avesse necessariamente assunto una posizione attiva.</w:t>
      </w:r>
    </w:p>
    <w:p>
      <w:pPr>
        <w:spacing w:after="120" w:line="276"/>
        <w:jc w:val="both"/>
      </w:pPr>
      <w:r>
        <w:rPr>
          <w:rFonts w:ascii="Barlow Semi Condensed" w:cs="Barlow Semi Condensed" w:eastAsia="Barlow Semi Condensed" w:hAnsi="Barlow Semi Condensed"/>
          <w:b/>
          <w:bCs/>
          <w:sz w:val="24"/>
          <w:szCs w:val="24"/>
        </w:rPr>
        <w:t xml:space="preserve">357 · La rotta e il suo statuto criminologico.</w:t>
      </w:r>
      <w:r>
        <w:rPr>
          <w:rFonts w:ascii="Barlow Semi Condensed" w:cs="Barlow Semi Condensed" w:eastAsia="Barlow Semi Condensed" w:hAnsi="Barlow Semi Condensed"/>
          <w:sz w:val="24"/>
          <w:szCs w:val="24"/>
        </w:rPr>
        <w:t xml:space="preserve"> Il legame fra l'oppio anatolico, i laboratori di Marsiglia e la successiva ristrutturazione lungo il corridoio balcanico, con l'Italia fra i punti di arrivo, è storiograficamente accertato sul piano criminologico, e non è per ciò stesso un nesso diplomatico. Il blocco tiene separati i due piani, perché la loro confusione è uno degli errori più frequenti nella pubblicistica sul Mediterraneo degli anni Settanta.</w:t>
      </w:r>
    </w:p>
    <w:p>
      <w:pPr>
        <w:spacing w:after="120" w:line="276"/>
        <w:jc w:val="both"/>
      </w:pPr>
      <w:r>
        <w:rPr>
          <w:rFonts w:ascii="Barlow Semi Condensed" w:cs="Barlow Semi Condensed" w:eastAsia="Barlow Semi Condensed" w:hAnsi="Barlow Semi Condensed"/>
          <w:b/>
          <w:bCs/>
          <w:sz w:val="24"/>
          <w:szCs w:val="24"/>
        </w:rPr>
        <w:t xml:space="preserve">358 · Halki e le minoranze: esito negativo.</w:t>
      </w:r>
      <w:r>
        <w:rPr>
          <w:rFonts w:ascii="Barlow Semi Condensed" w:cs="Barlow Semi Condensed" w:eastAsia="Barlow Semi Condensed" w:hAnsi="Barlow Semi Condensed"/>
          <w:sz w:val="24"/>
          <w:szCs w:val="24"/>
        </w:rPr>
        <w:t xml:space="preserve"> Sul versante confessionale il corpus registra un esito prevalentemente negativo, perché nelle fonti edite non emerge una presa di posizione documentata della Farnesina di Moro sulle minoranze cristiane di Turchia o sulla chiusura del Seminario di Halki nel 1971. L'esito negativo è dichiarato come acquisizione di pieno valore, con l'indicazione della sede dove chiuderlo: la serie Turchia dell'Archivio storico-diplomatico.</w:t>
      </w:r>
    </w:p>
    <w:p>
      <w:pPr>
        <w:spacing w:after="120" w:line="276"/>
        <w:jc w:val="both"/>
      </w:pPr>
      <w:r>
        <w:rPr>
          <w:rFonts w:ascii="Barlow Semi Condensed" w:cs="Barlow Semi Condensed" w:eastAsia="Barlow Semi Condensed" w:hAnsi="Barlow Semi Condensed"/>
          <w:b/>
          <w:bCs/>
          <w:sz w:val="24"/>
          <w:szCs w:val="24"/>
        </w:rPr>
        <w:t xml:space="preserve">359 · L'asse vuoto turco, e il perché.</w:t>
      </w:r>
      <w:r>
        <w:rPr>
          <w:rFonts w:ascii="Barlow Semi Condensed" w:cs="Barlow Semi Condensed" w:eastAsia="Barlow Semi Condensed" w:hAnsi="Barlow Semi Condensed"/>
          <w:sz w:val="24"/>
          <w:szCs w:val="24"/>
        </w:rPr>
        <w:t xml:space="preserve"> Anche in Turchia l'ente confessionale studiato dalla cartella è assente, e il caso è il più probante della serie per la combinazione di maggioranza musulmana, laicità con controllo statale dell'istruzione e minoranza cattolica minima. L'assenza correla con la variabile confessionale e non con la forma del regime, e vale come verifica di una previsione dichiarata: test superato, non chiave universale da applicare altrove.</w:t>
      </w:r>
    </w:p>
    <w:p>
      <w:pPr>
        <w:spacing w:after="120" w:line="276"/>
        <w:jc w:val="both"/>
      </w:pPr>
      <w:r>
        <w:rPr>
          <w:rFonts w:ascii="Barlow Semi Condensed" w:cs="Barlow Semi Condensed" w:eastAsia="Barlow Semi Condensed" w:hAnsi="Barlow Semi Condensed"/>
          <w:b/>
          <w:bCs/>
          <w:sz w:val="24"/>
          <w:szCs w:val="24"/>
        </w:rPr>
        <w:t xml:space="preserve">360 · Germania, l'ambiente che rovescia la previsione.</w:t>
      </w:r>
      <w:r>
        <w:rPr>
          <w:rFonts w:ascii="Barlow Semi Condensed" w:cs="Barlow Semi Condensed" w:eastAsia="Barlow Semi Condensed" w:hAnsi="Barlow Semi Condensed"/>
          <w:sz w:val="24"/>
          <w:szCs w:val="24"/>
        </w:rPr>
        <w:t xml:space="preserve"> Il teatro tedesco serve la serie perché falsifica una condizione: l'ente confessionale vi si insediò stabilmente nel 1952 pur in un Paese a maggioranza relativa protestante, mentre resse la seconda condizione, cioè la presenza di un milieu cattolico socialmente organizzato. Una previsione falsificata in una delle sue due parti è un risultato pieno e va enunciata come tale, senza estenderla oltre ciò che il caso singolo mostra.</w:t>
      </w:r>
    </w:p>
    <w:p>
      <w:pPr>
        <w:spacing w:after="120" w:line="276"/>
        <w:jc w:val="both"/>
      </w:pPr>
      <w:r>
        <w:rPr>
          <w:rFonts w:ascii="Barlow Semi Condensed" w:cs="Barlow Semi Condensed" w:eastAsia="Barlow Semi Condensed" w:hAnsi="Barlow Semi Condensed"/>
          <w:b/>
          <w:bCs/>
          <w:sz w:val="24"/>
          <w:szCs w:val="24"/>
        </w:rPr>
        <w:t xml:space="preserve">361 · I cinque atti della Ostpolitik.</w:t>
      </w:r>
      <w:r>
        <w:rPr>
          <w:rFonts w:ascii="Barlow Semi Condensed" w:cs="Barlow Semi Condensed" w:eastAsia="Barlow Semi Condensed" w:hAnsi="Barlow Semi Condensed"/>
          <w:sz w:val="24"/>
          <w:szCs w:val="24"/>
        </w:rPr>
        <w:t xml:space="preserve"> Trattato di Mosca del 12 agosto 1970, Trattato di Varsavia del 7 dicembre 1970, Accordo quadripartito su Berlino del 3 settembre 1971, Trattato fondamentale fra le due Germanie del 21 dicembre 1972, ingresso di entrambe alle Nazioni Unite il 18 settembre 1973: la cornice coincide col doppio mandato di Moro. La coincidenza è cronologica, ed è il punto di partenza del quesito e non la sua risposta.</w:t>
      </w:r>
    </w:p>
    <w:p>
      <w:pPr>
        <w:spacing w:after="120" w:line="276"/>
        <w:jc w:val="both"/>
      </w:pPr>
      <w:r>
        <w:rPr>
          <w:rFonts w:ascii="Barlow Semi Condensed" w:cs="Barlow Semi Condensed" w:eastAsia="Barlow Semi Condensed" w:hAnsi="Barlow Semi Condensed"/>
          <w:b/>
          <w:bCs/>
          <w:sz w:val="24"/>
          <w:szCs w:val="24"/>
        </w:rPr>
        <w:t xml:space="preserve">362 · La posizione italiana sui cinque atti.</w:t>
      </w:r>
      <w:r>
        <w:rPr>
          <w:rFonts w:ascii="Barlow Semi Condensed" w:cs="Barlow Semi Condensed" w:eastAsia="Barlow Semi Condensed" w:hAnsi="Barlow Semi Condensed"/>
          <w:sz w:val="24"/>
          <w:szCs w:val="24"/>
        </w:rPr>
        <w:t xml:space="preserve"> La posizione puntuale del governo italiano su ciascuno dei cinque atti non è documentata dalle fonti secondarie reperite ed è dichiarata Stato Zero. Le sedi di chiusura sono due e note: la serie Germania 1969-1975 dell'Archivio storico-diplomatico, con l'esclusione temporanea dei Telegrammi 1942-1970, e i volumi annuali degli «Akten zur Auswärtigen Politik», che i cantieri fissano già ai blocchi 81, 82, 83 e 117.</w:t>
      </w:r>
    </w:p>
    <w:p>
      <w:pPr>
        <w:spacing w:after="120" w:line="276"/>
        <w:jc w:val="both"/>
      </w:pPr>
      <w:r>
        <w:rPr>
          <w:rFonts w:ascii="Barlow Semi Condensed" w:cs="Barlow Semi Condensed" w:eastAsia="Barlow Semi Condensed" w:hAnsi="Barlow Semi Condensed"/>
          <w:b/>
          <w:bCs/>
          <w:sz w:val="24"/>
          <w:szCs w:val="24"/>
        </w:rPr>
        <w:t xml:space="preserve">363 · Il rendimento cronologico dei cantieri tedeschi.</w:t>
      </w:r>
      <w:r>
        <w:rPr>
          <w:rFonts w:ascii="Barlow Semi Condensed" w:cs="Barlow Semi Condensed" w:eastAsia="Barlow Semi Condensed" w:hAnsi="Barlow Semi Condensed"/>
          <w:sz w:val="24"/>
          <w:szCs w:val="24"/>
        </w:rPr>
        <w:t xml:space="preserve"> Il cantiere tedesco dei nove cantieri è costruito per il 1977 e il 1978, con l'archivio politico dell'Auswärtiges Amt al blocco 81, l'edizione degli AAPD al blocco 82 e la regola di chiedere il fascicolo integrale oltre l'edito al blocco 83. La serie V non aggiunge una procedura ma ne estende l'applicazione alle annate 1969-1974: il rendimento è cronologico, e va contabilizzato come tale.</w:t>
      </w:r>
    </w:p>
    <w:p>
      <w:pPr>
        <w:spacing w:after="120" w:line="276"/>
        <w:jc w:val="both"/>
      </w:pPr>
      <w:r>
        <w:rPr>
          <w:rFonts w:ascii="Barlow Semi Condensed" w:cs="Barlow Semi Condensed" w:eastAsia="Barlow Semi Condensed" w:hAnsi="Barlow Semi Condensed"/>
          <w:b/>
          <w:bCs/>
          <w:sz w:val="24"/>
          <w:szCs w:val="24"/>
        </w:rPr>
        <w:t xml:space="preserve">364 · Il bilaterale documentato e quelli inferiti.</w:t>
      </w:r>
      <w:r>
        <w:rPr>
          <w:rFonts w:ascii="Barlow Semi Condensed" w:cs="Barlow Semi Condensed" w:eastAsia="Barlow Semi Condensed" w:hAnsi="Barlow Semi Condensed"/>
          <w:sz w:val="24"/>
          <w:szCs w:val="24"/>
        </w:rPr>
        <w:t xml:space="preserve"> È documentato il bilaterale fra Moro e Brandt del 31 agosto e primo settembre 1969 a Roma, quando entrambi erano ministri degli Esteri, mentre le visite di Brandt a Roma del luglio e del novembre 1970 non nominano Moro nelle fonti ufficiali benché fosse ministro in carica. La sua presenza è altamente probabile e non documentata: la distinzione fra documentato e inferito si mantiene, e la conferma si cerca negli AAPD.</w:t>
      </w:r>
    </w:p>
    <w:p>
      <w:pPr>
        <w:spacing w:after="120" w:line="276"/>
        <w:jc w:val="both"/>
      </w:pPr>
      <w:r>
        <w:rPr>
          <w:rFonts w:ascii="Barlow Semi Condensed" w:cs="Barlow Semi Condensed" w:eastAsia="Barlow Semi Condensed" w:hAnsi="Barlow Semi Condensed"/>
          <w:b/>
          <w:bCs/>
          <w:sz w:val="24"/>
          <w:szCs w:val="24"/>
        </w:rPr>
        <w:t xml:space="preserve">365 · Il filmato d'ambasciata come fonte.</w:t>
      </w:r>
      <w:r>
        <w:rPr>
          <w:rFonts w:ascii="Barlow Semi Condensed" w:cs="Barlow Semi Condensed" w:eastAsia="Barlow Semi Condensed" w:hAnsi="Barlow Semi Condensed"/>
          <w:sz w:val="24"/>
          <w:szCs w:val="24"/>
        </w:rPr>
        <w:t xml:space="preserve"> Un documentario tratto dai filmati amatoriali dell'ambasciatore italiano a Bonn mostra nel 1971, a Bad Godesberg, il presidente del Consiglio e il ministro degli Esteri italiani in un ricevimento cui presero parte anche esponenti tedeschi di primo piano, ma la datazione è etichetta d'archivista e va corroborata. È fonte primaria derivata: attesta una presenza e non un contenuto di colloquio.</w:t>
      </w:r>
    </w:p>
    <w:p>
      <w:pPr>
        <w:spacing w:after="120" w:line="276"/>
        <w:jc w:val="both"/>
      </w:pPr>
      <w:r>
        <w:rPr>
          <w:rFonts w:ascii="Barlow Semi Condensed" w:cs="Barlow Semi Condensed" w:eastAsia="Barlow Semi Condensed" w:hAnsi="Barlow Semi Condensed"/>
          <w:b/>
          <w:bCs/>
          <w:sz w:val="24"/>
          <w:szCs w:val="24"/>
        </w:rPr>
        <w:t xml:space="preserve">366 · Il riconoscimento della RDT sta fuori.</w:t>
      </w:r>
      <w:r>
        <w:rPr>
          <w:rFonts w:ascii="Barlow Semi Condensed" w:cs="Barlow Semi Condensed" w:eastAsia="Barlow Semi Condensed" w:hAnsi="Barlow Semi Condensed"/>
          <w:sz w:val="24"/>
          <w:szCs w:val="24"/>
        </w:rPr>
        <w:t xml:space="preserve"> Il riconoscimento italiano della Repubblica Democratica Tedesca cade fra i due mandati di Moro, con la Farnesina retta da Giuseppe Medici, e la data diverge fra le fonti, 17 gennaio 1973 nelle italiane e 18 gennaio in fonte istituzionale tedesca: la divergenza si riporta. Attribuire a Moro quell'atto è errore cronologico, del genere che il manuale investigativo previene al blocco 14.</w:t>
      </w:r>
    </w:p>
    <w:p>
      <w:pPr>
        <w:spacing w:after="120" w:line="276"/>
        <w:jc w:val="both"/>
      </w:pPr>
      <w:r>
        <w:rPr>
          <w:rFonts w:ascii="Barlow Semi Condensed" w:cs="Barlow Semi Condensed" w:eastAsia="Barlow Semi Condensed" w:hAnsi="Barlow Semi Condensed"/>
          <w:b/>
          <w:bCs/>
          <w:sz w:val="24"/>
          <w:szCs w:val="24"/>
        </w:rPr>
        <w:t xml:space="preserve">367 · La sequenza Oder-Neisse, misurata bene.</w:t>
      </w:r>
      <w:r>
        <w:rPr>
          <w:rFonts w:ascii="Barlow Semi Condensed" w:cs="Barlow Semi Condensed" w:eastAsia="Barlow Semi Condensed" w:hAnsi="Barlow Semi Condensed"/>
          <w:sz w:val="24"/>
          <w:szCs w:val="24"/>
        </w:rPr>
        <w:t xml:space="preserve"> Firma del Trattato di Varsavia il 7 dicembre 1970, leggi di autorizzazione alla ratifica approvate dal Bundestag il 17 maggio 1972 e dal Bundesrat il 19, entrata in vigore con lo scambio degli strumenti il 3 giugno 1972, costituzioni apostoliche del 28 giugno, venticinque giorni dopo. Il divario si conta dall'entrata in vigore e non da un atto di ratifica parlamentare che in quella forma non esiste.</w:t>
      </w:r>
    </w:p>
    <w:p>
      <w:pPr>
        <w:spacing w:after="120" w:line="276"/>
        <w:jc w:val="both"/>
      </w:pPr>
      <w:r>
        <w:rPr>
          <w:rFonts w:ascii="Barlow Semi Condensed" w:cs="Barlow Semi Condensed" w:eastAsia="Barlow Semi Condensed" w:hAnsi="Barlow Semi Condensed"/>
          <w:b/>
          <w:bCs/>
          <w:sz w:val="24"/>
          <w:szCs w:val="24"/>
        </w:rPr>
        <w:t xml:space="preserve">368 · Il nesso attestato e il testo che tace.</w:t>
      </w:r>
      <w:r>
        <w:rPr>
          <w:rFonts w:ascii="Barlow Semi Condensed" w:cs="Barlow Semi Condensed" w:eastAsia="Barlow Semi Condensed" w:hAnsi="Barlow Semi Condensed"/>
          <w:sz w:val="24"/>
          <w:szCs w:val="24"/>
        </w:rPr>
        <w:t xml:space="preserve"> Il nesso fra la sequenza dei trattati e gli atti pontifici non è dedotto dalla prossimità delle date ma attestato dalla comunicazione vaticana di accompagnamento e dalla storiografia, mentre il testo canonico tace la ragione politica e adduce soltanto quella pastorale. La distinzione va conservata in ogni ripresa, perché un atto può avere una causa documentata e una motivazione dichiarata diversa, e le due non si sovrappongono.</w:t>
      </w:r>
    </w:p>
    <w:p>
      <w:pPr>
        <w:spacing w:after="120" w:line="276"/>
        <w:jc w:val="both"/>
      </w:pPr>
      <w:r>
        <w:rPr>
          <w:rFonts w:ascii="Barlow Semi Condensed" w:cs="Barlow Semi Condensed" w:eastAsia="Barlow Semi Condensed" w:hAnsi="Barlow Semi Condensed"/>
          <w:b/>
          <w:bCs/>
          <w:sz w:val="24"/>
          <w:szCs w:val="24"/>
        </w:rPr>
        <w:t xml:space="preserve">369 · La soluzione differenziata per la RDT.</w:t>
      </w:r>
      <w:r>
        <w:rPr>
          <w:rFonts w:ascii="Barlow Semi Condensed" w:cs="Barlow Semi Condensed" w:eastAsia="Barlow Semi Condensed" w:hAnsi="Barlow Semi Condensed"/>
          <w:sz w:val="24"/>
          <w:szCs w:val="24"/>
        </w:rPr>
        <w:t xml:space="preserve"> Il 23 luglio 1973 furono nominati amministratori apostolici permanentemente costituiti per tre sedi della Repubblica Democratica, con sospensione e non soppressione della giurisdizione dei vescovi occidentali e senza erezione di diocesi permanenti, perché la questione dell'unità restava aperta; la circoscrizione definitiva arrivò solo nel 1994. È espressione differenziale in forma pura: stesso soggetto, due ambienti, due esiti giuridici distinti.</w:t>
      </w:r>
    </w:p>
    <w:p>
      <w:pPr>
        <w:spacing w:after="120" w:line="276"/>
        <w:jc w:val="both"/>
      </w:pPr>
      <w:r>
        <w:rPr>
          <w:rFonts w:ascii="Barlow Semi Condensed" w:cs="Barlow Semi Condensed" w:eastAsia="Barlow Semi Condensed" w:hAnsi="Barlow Semi Condensed"/>
          <w:b/>
          <w:bCs/>
          <w:sz w:val="24"/>
          <w:szCs w:val="24"/>
        </w:rPr>
        <w:t xml:space="preserve">370 · Spagna, il documento e i suoi ministri.</w:t>
      </w:r>
      <w:r>
        <w:rPr>
          <w:rFonts w:ascii="Barlow Semi Condensed" w:cs="Barlow Semi Condensed" w:eastAsia="Barlow Semi Condensed" w:hAnsi="Barlow Semi Condensed"/>
          <w:sz w:val="24"/>
          <w:szCs w:val="24"/>
        </w:rPr>
        <w:t xml:space="preserve"> Il rapporto speciale statunitense del 22 maggio 1970 sulle politiche del nuovo gabinetto spagnolo, reperito col protocollo indicato nella sala di lettura dell'agenzia, attesta la prevalenza di tecnici legati all'ente confessionale nel rimpasto dell'ottobre 1969, con almeno dieci ministri su diciannove rientranti nella descrizione. L'appartenenza dei singoli è fatto pubblico documentato e non è prova di una condotta dell'ente: la regola non dipende dalla verifica, la precede.</w:t>
      </w:r>
    </w:p>
    <w:p>
      <w:pPr>
        <w:spacing w:after="120" w:line="276"/>
        <w:jc w:val="both"/>
      </w:pPr>
      <w:r>
        <w:rPr>
          <w:rFonts w:ascii="Barlow Semi Condensed" w:cs="Barlow Semi Condensed" w:eastAsia="Barlow Semi Condensed" w:hAnsi="Barlow Semi Condensed"/>
          <w:b/>
          <w:bCs/>
          <w:sz w:val="24"/>
          <w:szCs w:val="24"/>
        </w:rPr>
        <w:t xml:space="preserve">371 · La frase che non nomina nessuno.</w:t>
      </w:r>
      <w:r>
        <w:rPr>
          <w:rFonts w:ascii="Barlow Semi Condensed" w:cs="Barlow Semi Condensed" w:eastAsia="Barlow Semi Condensed" w:hAnsi="Barlow Semi Condensed"/>
          <w:sz w:val="24"/>
          <w:szCs w:val="24"/>
        </w:rPr>
        <w:t xml:space="preserve"> Il medesimo documento contiene la frase secondo cui un funzionario italiano avrebbe già detto che il suo Paese non sarebbe stato interessato al progetto franco-spagnolo di patto mediterraneo, ma il documento non fa nomi e il termine impiegato è indeterminato. Ogni identificazione con Moro è inferenza non sostenuta: è il punto epistemologicamente più delicato della cartella e si acquisisce solo come frase anonima di un documento autentico.</w:t>
      </w:r>
    </w:p>
    <w:p>
      <w:pPr>
        <w:spacing w:after="120" w:line="276"/>
        <w:jc w:val="both"/>
      </w:pPr>
      <w:r>
        <w:rPr>
          <w:rFonts w:ascii="Barlow Semi Condensed" w:cs="Barlow Semi Condensed" w:eastAsia="Barlow Semi Condensed" w:hAnsi="Barlow Semi Condensed"/>
          <w:b/>
          <w:bCs/>
          <w:sz w:val="24"/>
          <w:szCs w:val="24"/>
        </w:rPr>
        <w:t xml:space="preserve">372 · Lo Stato Zero del contatto diretto.</w:t>
      </w:r>
      <w:r>
        <w:rPr>
          <w:rFonts w:ascii="Barlow Semi Condensed" w:cs="Barlow Semi Condensed" w:eastAsia="Barlow Semi Condensed" w:hAnsi="Barlow Semi Condensed"/>
          <w:sz w:val="24"/>
          <w:szCs w:val="24"/>
        </w:rPr>
        <w:t xml:space="preserve"> Non è stabilito alcun contatto diretto fra Moro e i ministri degli Esteri spagnoli del periodo, e lo Stato Zero è condiviso da più ricognizioni con le stesse sedi di chiusura. Sono l'Archivio storico-diplomatico della Farnesina e l'Archivo General de la Administración di Alcalá de Henares, dove sono confluiti i fondi ministeriali spagnoli, col limite di consultabilità che la storiografia segnala e che va messo a bilancio.</w:t>
      </w:r>
    </w:p>
    <w:p>
      <w:pPr>
        <w:spacing w:after="120" w:line="276"/>
        <w:jc w:val="both"/>
      </w:pPr>
      <w:r>
        <w:rPr>
          <w:rFonts w:ascii="Barlow Semi Condensed" w:cs="Barlow Semi Condensed" w:eastAsia="Barlow Semi Condensed" w:hAnsi="Barlow Semi Condensed"/>
          <w:b/>
          <w:bCs/>
          <w:sz w:val="24"/>
          <w:szCs w:val="24"/>
        </w:rPr>
        <w:t xml:space="preserve">373 · L'accordo comunitario del 1970.</w:t>
      </w:r>
      <w:r>
        <w:rPr>
          <w:rFonts w:ascii="Barlow Semi Condensed" w:cs="Barlow Semi Condensed" w:eastAsia="Barlow Semi Condensed" w:hAnsi="Barlow Semi Condensed"/>
          <w:sz w:val="24"/>
          <w:szCs w:val="24"/>
        </w:rPr>
        <w:t xml:space="preserve"> L'accordo preferenziale fra Comunità e Spagna del 29 giugno 1970 è confermato su fonte primaria, con la precisazione che il firmatario belga sottoscrisse in qualità di presidente di turno del Consiglio. La precisazione colloca correttamente, per contrasto, la firma turca apposta da Moro il 27 luglio 1971: due atti della stessa natura, due presidenze di turno diverse, nessuna paternità politica nazionale da inferire dall'una o dall'altra.</w:t>
      </w:r>
    </w:p>
    <w:p>
      <w:pPr>
        <w:spacing w:after="120" w:line="276"/>
        <w:jc w:val="both"/>
      </w:pPr>
      <w:r>
        <w:rPr>
          <w:rFonts w:ascii="Barlow Semi Condensed" w:cs="Barlow Semi Condensed" w:eastAsia="Barlow Semi Condensed" w:hAnsi="Barlow Semi Condensed"/>
          <w:b/>
          <w:bCs/>
          <w:sz w:val="24"/>
          <w:szCs w:val="24"/>
        </w:rPr>
        <w:t xml:space="preserve">374 · Il 27 settembre 1975 e i richiami.</w:t>
      </w:r>
      <w:r>
        <w:rPr>
          <w:rFonts w:ascii="Barlow Semi Condensed" w:cs="Barlow Semi Condensed" w:eastAsia="Barlow Semi Condensed" w:hAnsi="Barlow Semi Condensed"/>
          <w:sz w:val="24"/>
          <w:szCs w:val="24"/>
        </w:rPr>
        <w:t xml:space="preserve"> Le cinque esecuzioni del 27 settembre 1975, ultime del regime e anteriori di meno di due mesi alla morte di Franco, furono pronunciate da consigli di guerra sommari sotto un decreto-legge dell'agosto 1975, con procedure la cui denuncia fu allora e resta oggetto di rilievo. Il dato di statuto va riportato ogni volta che si riprende l'episodio dei richiami di ambasciatori, perché spiega la reazione europea meglio di qualunque ricostruzione d'intenzione.</w:t>
      </w:r>
    </w:p>
    <w:p>
      <w:pPr>
        <w:spacing w:after="120" w:line="276"/>
        <w:jc w:val="both"/>
      </w:pPr>
      <w:r>
        <w:rPr>
          <w:rFonts w:ascii="Barlow Semi Condensed" w:cs="Barlow Semi Condensed" w:eastAsia="Barlow Semi Condensed" w:hAnsi="Barlow Semi Condensed"/>
          <w:b/>
          <w:bCs/>
          <w:sz w:val="24"/>
          <w:szCs w:val="24"/>
        </w:rPr>
        <w:t xml:space="preserve">375 · L'anacronismo da correggere.</w:t>
      </w:r>
      <w:r>
        <w:rPr>
          <w:rFonts w:ascii="Barlow Semi Condensed" w:cs="Barlow Semi Condensed" w:eastAsia="Barlow Semi Condensed" w:hAnsi="Barlow Semi Condensed"/>
          <w:sz w:val="24"/>
          <w:szCs w:val="24"/>
        </w:rPr>
        <w:t xml:space="preserve"> La domanda sulla reazione della Spagna franchista al sequestro Moro del 1978 è mal posta, perché Franco morì il 20 novembre 1975 e nel 1978 la Spagna era in piena Transizione democratica, e il corpus registrava l'esito negativo senza rilevare l'anacronismo. La premessa va riformulata prima di cercare, altrimenti la ricerca produce un vuoto che è artefatto della domanda e non proprietà del mondo.</w:t>
      </w:r>
    </w:p>
    <w:p>
      <w:pPr>
        <w:spacing w:after="120" w:line="276"/>
        <w:jc w:val="both"/>
      </w:pPr>
      <w:r>
        <w:rPr>
          <w:rFonts w:ascii="Barlow Semi Condensed" w:cs="Barlow Semi Condensed" w:eastAsia="Barlow Semi Condensed" w:hAnsi="Barlow Semi Condensed"/>
          <w:b/>
          <w:bCs/>
          <w:sz w:val="24"/>
          <w:szCs w:val="24"/>
        </w:rPr>
        <w:t xml:space="preserve">376 · Il canale vaticano spagnolo, con riserva.</w:t>
      </w:r>
      <w:r>
        <w:rPr>
          <w:rFonts w:ascii="Barlow Semi Condensed" w:cs="Barlow Semi Condensed" w:eastAsia="Barlow Semi Condensed" w:hAnsi="Barlow Semi Condensed"/>
          <w:sz w:val="24"/>
          <w:szCs w:val="24"/>
        </w:rPr>
        <w:t xml:space="preserve"> L'udienza del 12 gennaio 1973 fra il ministro degli Esteri spagnolo e Paolo VI, con risposta pontificia giunta oltre sei mesi dopo, è confermata quanto alla data ma poggia su una conferenza edita e sulle ricostruzioni che ne derivano, non su un documento primario consultabile. La riserva si dichiara, tanto più che l'Archivio Apostolico Vaticano è consultabile solo fino all'ottobre 1958 e la verifica primaria resta preclusa allo stato.</w:t>
      </w:r>
    </w:p>
    <w:p>
      <w:pPr>
        <w:spacing w:after="120" w:line="276"/>
        <w:jc w:val="both"/>
      </w:pPr>
      <w:r>
        <w:rPr>
          <w:rFonts w:ascii="Barlow Semi Condensed" w:cs="Barlow Semi Condensed" w:eastAsia="Barlow Semi Condensed" w:hAnsi="Barlow Semi Condensed"/>
          <w:b/>
          <w:bCs/>
          <w:sz w:val="24"/>
          <w:szCs w:val="24"/>
        </w:rPr>
        <w:t xml:space="preserve">377 · Che cosa la Spagna non stabilisce.</w:t>
      </w:r>
      <w:r>
        <w:rPr>
          <w:rFonts w:ascii="Barlow Semi Condensed" w:cs="Barlow Semi Condensed" w:eastAsia="Barlow Semi Condensed" w:hAnsi="Barlow Semi Condensed"/>
          <w:sz w:val="24"/>
          <w:szCs w:val="24"/>
        </w:rPr>
        <w:t xml:space="preserve"> Non è stabilito che la comunanza di ambiente cattolico fra Roma politica, Roma pontificia e i ministri di Madrid sia mai divenuta condotta coordinata, e non è stabilito che il silenzio del vertice governativo italiano su questi dossier fosse inerzia deliberata. Allo stato è assenza di fonti, e l'assenza di fonti si colma in archivio e non per inferenza: sono due divieti, e valgono identici per tutti i teatri.</w:t>
      </w:r>
    </w:p>
    <w:p>
      <w:pPr>
        <w:spacing w:after="120" w:line="276"/>
        <w:jc w:val="both"/>
      </w:pPr>
      <w:r>
        <w:rPr>
          <w:rFonts w:ascii="Barlow Semi Condensed" w:cs="Barlow Semi Condensed" w:eastAsia="Barlow Semi Condensed" w:hAnsi="Barlow Semi Condensed"/>
          <w:b/>
          <w:bCs/>
          <w:sz w:val="24"/>
          <w:szCs w:val="24"/>
        </w:rPr>
        <w:t xml:space="preserve">378 · Il Mediterraneo come tessuto, non teatro.</w:t>
      </w:r>
      <w:r>
        <w:rPr>
          <w:rFonts w:ascii="Barlow Semi Condensed" w:cs="Barlow Semi Condensed" w:eastAsia="Barlow Semi Condensed" w:hAnsi="Barlow Semi Condensed"/>
          <w:sz w:val="24"/>
          <w:szCs w:val="24"/>
        </w:rPr>
        <w:t xml:space="preserve"> Il Mediterraneo non è un settimo teatro accanto agli altri sei ma il tessuto in cui quattro di essi sono immersi, e trattarlo come attore produce esattamente l'errore che questa serie combatte, cioè la costruzione di un soggetto unico a partire da somiglianze fra ambienti. Si tratta perciò come cornice geografica documentabile e come insieme di dossier distinti, ciascuno col proprio grado dichiarato.</w:t>
      </w:r>
    </w:p>
    <w:p>
      <w:pPr>
        <w:spacing w:after="120" w:line="276"/>
        <w:jc w:val="both"/>
      </w:pPr>
      <w:r>
        <w:rPr>
          <w:rFonts w:ascii="Barlow Semi Condensed" w:cs="Barlow Semi Condensed" w:eastAsia="Barlow Semi Condensed" w:hAnsi="Barlow Semi Condensed"/>
          <w:b/>
          <w:bCs/>
          <w:sz w:val="24"/>
          <w:szCs w:val="24"/>
        </w:rPr>
        <w:t xml:space="preserve">379 · La colonna che i cantieri non hanno.</w:t>
      </w:r>
      <w:r>
        <w:rPr>
          <w:rFonts w:ascii="Barlow Semi Condensed" w:cs="Barlow Semi Condensed" w:eastAsia="Barlow Semi Condensed" w:hAnsi="Barlow Semi Condensed"/>
          <w:sz w:val="24"/>
          <w:szCs w:val="24"/>
        </w:rPr>
        <w:t xml:space="preserve"> I nove cantieri hanno tre colonne estere — britannica, francese, tedesca, con Berna e Vienna in appendice — e nessuna colonna mediterranea o araba, mentre la stringa «lodo Moro» non compare in alcuno dei tre documenti maggiori del corpus. È un buco strutturale misurato, e la sua diagnosi precede l'interpretazione: dice che le fonti che trattano quel versante non sono ancora state spogliate.</w:t>
      </w:r>
    </w:p>
    <w:p>
      <w:pPr>
        <w:spacing w:after="120" w:line="276"/>
        <w:jc w:val="both"/>
      </w:pPr>
      <w:r>
        <w:rPr>
          <w:rFonts w:ascii="Barlow Semi Condensed" w:cs="Barlow Semi Condensed" w:eastAsia="Barlow Semi Condensed" w:hAnsi="Barlow Semi Condensed"/>
          <w:b/>
          <w:bCs/>
          <w:sz w:val="24"/>
          <w:szCs w:val="24"/>
        </w:rPr>
        <w:t xml:space="preserve">380 · Il secondo tempo della regola dei buchi.</w:t>
      </w:r>
      <w:r>
        <w:rPr>
          <w:rFonts w:ascii="Barlow Semi Condensed" w:cs="Barlow Semi Condensed" w:eastAsia="Barlow Semi Condensed" w:hAnsi="Barlow Semi Condensed"/>
          <w:sz w:val="24"/>
          <w:szCs w:val="24"/>
        </w:rPr>
        <w:t xml:space="preserve"> La regola dei buchi ha ora due tempi: prima si misura il vuoto e lo si dichiara, poi se ne diagnostica la causa nella specializzazione delle fonti, e solo dopo si è autorizzati a interrogarlo sulla struttura del mondo. Un basso rapporto di associazione fra due domini non è indizio di assenza di rapporti ma indizio che nessuno ha ancora scritto un documento che li tratti insieme.</w:t>
      </w:r>
    </w:p>
    <w:p>
      <w:pPr>
        <w:spacing w:after="120" w:line="276"/>
        <w:jc w:val="both"/>
      </w:pPr>
      <w:r>
        <w:rPr>
          <w:rFonts w:ascii="Barlow Semi Condensed" w:cs="Barlow Semi Condensed" w:eastAsia="Barlow Semi Condensed" w:hAnsi="Barlow Semi Condensed"/>
          <w:b/>
          <w:bCs/>
          <w:sz w:val="24"/>
          <w:szCs w:val="24"/>
        </w:rPr>
        <w:t xml:space="preserve">381 · Il Kippur del 1973 come antecedente.</w:t>
      </w:r>
      <w:r>
        <w:rPr>
          <w:rFonts w:ascii="Barlow Semi Condensed" w:cs="Barlow Semi Condensed" w:eastAsia="Barlow Semi Condensed" w:hAnsi="Barlow Semi Condensed"/>
          <w:sz w:val="24"/>
          <w:szCs w:val="24"/>
        </w:rPr>
        <w:t xml:space="preserve"> In un'audizione parlamentare del 2 dicembre 2014 si è ricordato che nel 1973 Moro rifiutò l'utilizzo delle basi dell'Alleanza in Italia a sostegno di Israele, sostenendo che quel conflitto esorbitasse dall'area coperta dal patto: è testimonianza resa in sede parlamentare e va qualificata come tale. Dà al quesito atlantico del corpus, che i cantieri hanno solo per il 1978 ai blocchi 24 e 98, il suo antecedente datato.</w:t>
      </w:r>
    </w:p>
    <w:p>
      <w:pPr>
        <w:spacing w:after="120" w:line="276"/>
        <w:jc w:val="both"/>
      </w:pPr>
      <w:r>
        <w:rPr>
          <w:rFonts w:ascii="Barlow Semi Condensed" w:cs="Barlow Semi Condensed" w:eastAsia="Barlow Semi Condensed" w:hAnsi="Barlow Semi Condensed"/>
          <w:b/>
          <w:bCs/>
          <w:sz w:val="24"/>
          <w:szCs w:val="24"/>
        </w:rPr>
        <w:t xml:space="preserve">382 · Il versante libico e le sue divergenze.</w:t>
      </w:r>
      <w:r>
        <w:rPr>
          <w:rFonts w:ascii="Barlow Semi Condensed" w:cs="Barlow Semi Condensed" w:eastAsia="Barlow Semi Condensed" w:hAnsi="Barlow Semi Condensed"/>
          <w:sz w:val="24"/>
          <w:szCs w:val="24"/>
        </w:rPr>
        <w:t xml:space="preserve"> La confisca dei beni italiani del 21 luglio 1970, l'ultimatum del 7 ottobre e il traghettamento di oltre diciassettemila persone concluso il 15 ottobre 1970 sono acquisiti dal corpus, mentre il valore dei beni confiscati diverge realmente fra duecento miliardi di lire dell'epoca, circa quattrocento e una stima rivalutata in euro non omogenea alle prime due. Le tre cifre si riportano ciascuna con la propria provenienza.</w:t>
      </w:r>
    </w:p>
    <w:p>
      <w:pPr>
        <w:spacing w:after="120" w:line="276"/>
        <w:jc w:val="both"/>
      </w:pPr>
      <w:r>
        <w:rPr>
          <w:rFonts w:ascii="Barlow Semi Condensed" w:cs="Barlow Semi Condensed" w:eastAsia="Barlow Semi Condensed" w:hAnsi="Barlow Semi Condensed"/>
          <w:b/>
          <w:bCs/>
          <w:sz w:val="24"/>
          <w:szCs w:val="24"/>
        </w:rPr>
        <w:t xml:space="preserve">383 · Osimo, e il canale fuori dalla Farnesina.</w:t>
      </w:r>
      <w:r>
        <w:rPr>
          <w:rFonts w:ascii="Barlow Semi Condensed" w:cs="Barlow Semi Condensed" w:eastAsia="Barlow Semi Condensed" w:hAnsi="Barlow Semi Condensed"/>
          <w:sz w:val="24"/>
          <w:szCs w:val="24"/>
        </w:rPr>
        <w:t xml:space="preserve"> I negoziati riservati di Osimo si svolsero fra luglio e novembre 1974, nella fase finale del ministero, attraverso un canale esterno alla Farnesina, e furono il primo accordo internazionale i cui negoziati per l'Italia non vennero curati dal ministero degli Esteri. La maturazione strategica in fase Moro va tenuta distinta dalla paternità politica, perché firma e titolarità formale, nel novembre 1975, spettarono ad altri.</w:t>
      </w:r>
    </w:p>
    <w:p>
      <w:pPr>
        <w:spacing w:after="120" w:line="276"/>
        <w:jc w:val="both"/>
      </w:pPr>
      <w:r>
        <w:rPr>
          <w:rFonts w:ascii="Barlow Semi Condensed" w:cs="Barlow Semi Condensed" w:eastAsia="Barlow Semi Condensed" w:hAnsi="Barlow Semi Condensed"/>
          <w:b/>
          <w:bCs/>
          <w:sz w:val="24"/>
          <w:szCs w:val="24"/>
        </w:rPr>
        <w:t xml:space="preserve">384 · La firma di Helsinki e la sua contesa.</w:t>
      </w:r>
      <w:r>
        <w:rPr>
          <w:rFonts w:ascii="Barlow Semi Condensed" w:cs="Barlow Semi Condensed" w:eastAsia="Barlow Semi Condensed" w:hAnsi="Barlow Semi Condensed"/>
          <w:sz w:val="24"/>
          <w:szCs w:val="24"/>
        </w:rPr>
        <w:t xml:space="preserve"> Il primo agosto 1975 Moro sottoscrisse l'Atto finale nella duplice qualità di presidente del Consiglio dei ministri e di presidente di turno della Comunità europea, e il committente riferisce come fatto pubblico l'insofferenza di Kissinger verso quel coinvolgimento comunitario nella firma. Il blocco la registra come tale e ne chiede il primario, indicando la sede: la documentazione FRUS del volume XXXIX e le carte della delegazione italiana.</w:t>
      </w:r>
    </w:p>
    <w:p>
      <w:pPr>
        <w:spacing w:after="120" w:line="276"/>
        <w:jc w:val="both"/>
      </w:pPr>
      <w:r>
        <w:rPr>
          <w:rFonts w:ascii="Barlow Semi Condensed" w:cs="Barlow Semi Condensed" w:eastAsia="Barlow Semi Condensed" w:hAnsi="Barlow Semi Condensed"/>
          <w:b/>
          <w:bCs/>
          <w:sz w:val="24"/>
          <w:szCs w:val="24"/>
        </w:rPr>
        <w:t xml:space="preserve">385 · La tavola comparativa, e i suoi limiti.</w:t>
      </w:r>
      <w:r>
        <w:rPr>
          <w:rFonts w:ascii="Barlow Semi Condensed" w:cs="Barlow Semi Condensed" w:eastAsia="Barlow Semi Condensed" w:hAnsi="Barlow Semi Condensed"/>
          <w:sz w:val="24"/>
          <w:szCs w:val="24"/>
        </w:rPr>
        <w:t xml:space="preserve"> Messi in colonna i sette ambienti, la tavola mostra un piano 1 denso per la Turchia comunitaria e per la Grecia del 1969 e del 1974, un piano 1 quasi vuoto per Portogallo e Spagna, un piano 1 tedesco documentato ma privo della posizione italiana, e un piano 2 diffuso ovunque. È una mappa della documentazione disponibile, e non è né diventa una mappa di intenzioni.</w:t>
      </w:r>
    </w:p>
    <w:p>
      <w:pPr>
        <w:spacing w:after="120" w:line="276"/>
        <w:jc w:val="both"/>
      </w:pPr>
      <w:r>
        <w:rPr>
          <w:rFonts w:ascii="Barlow Semi Condensed" w:cs="Barlow Semi Condensed" w:eastAsia="Barlow Semi Condensed" w:hAnsi="Barlow Semi Condensed"/>
          <w:b/>
          <w:bCs/>
          <w:sz w:val="24"/>
          <w:szCs w:val="24"/>
        </w:rPr>
        <w:t xml:space="preserve">386 · Il divieto centrale della serie.</w:t>
      </w:r>
      <w:r>
        <w:rPr>
          <w:rFonts w:ascii="Barlow Semi Condensed" w:cs="Barlow Semi Condensed" w:eastAsia="Barlow Semi Condensed" w:hAnsi="Barlow Semi Condensed"/>
          <w:sz w:val="24"/>
          <w:szCs w:val="24"/>
        </w:rPr>
        <w:t xml:space="preserve"> Che sei ambienti mostrino esiti simili non prova un solo regista, come sei fenotipi simili non provano un solo gene, perché la somiglianza fra due espressioni si spiega altrettanto bene con una pressione ambientale comune — la stessa guerra fredda, la stessa alleanza, la stessa crisi energetica — quanto con una regia. Per scegliere fra le due spiegazioni serve un documento al piano 1, e in nessun teatro qui comparato esiste.</w:t>
      </w:r>
    </w:p>
    <w:p>
      <w:pPr>
        <w:spacing w:after="120" w:line="276"/>
        <w:jc w:val="both"/>
      </w:pPr>
      <w:r>
        <w:rPr>
          <w:rFonts w:ascii="Barlow Semi Condensed" w:cs="Barlow Semi Condensed" w:eastAsia="Barlow Semi Condensed" w:hAnsi="Barlow Semi Condensed"/>
          <w:b/>
          <w:bCs/>
          <w:sz w:val="24"/>
          <w:szCs w:val="24"/>
        </w:rPr>
        <w:t xml:space="preserve">387 · La consilienza e il suo guardrail.</w:t>
      </w:r>
      <w:r>
        <w:rPr>
          <w:rFonts w:ascii="Barlow Semi Condensed" w:cs="Barlow Semi Condensed" w:eastAsia="Barlow Semi Condensed" w:hAnsi="Barlow Semi Condensed"/>
          <w:sz w:val="24"/>
          <w:szCs w:val="24"/>
        </w:rPr>
        <w:t xml:space="preserve"> Linee di evidenza indipendenti che convergono si rafforzano, ma la convergenza rafforza solo fra linee davvero indipendenti e mai oltre il grado della linea più debole. Applicata alla comparazione fra teatri, la regola dice che sei convergenze di piano 2 non fanno un piano 1 ma sei convergenze di piano 2: la consilienza è una stretta di mano fra prove, non una piramide di suggestioni.</w:t>
      </w:r>
    </w:p>
    <w:p>
      <w:pPr>
        <w:spacing w:after="120" w:line="276"/>
        <w:jc w:val="both"/>
      </w:pPr>
      <w:r>
        <w:rPr>
          <w:rFonts w:ascii="Barlow Semi Condensed" w:cs="Barlow Semi Condensed" w:eastAsia="Barlow Semi Condensed" w:hAnsi="Barlow Semi Condensed"/>
          <w:b/>
          <w:bCs/>
          <w:sz w:val="24"/>
          <w:szCs w:val="24"/>
        </w:rPr>
        <w:t xml:space="preserve">388 · L'effetto convergente da causa comune.</w:t>
      </w:r>
      <w:r>
        <w:rPr>
          <w:rFonts w:ascii="Barlow Semi Condensed" w:cs="Barlow Semi Condensed" w:eastAsia="Barlow Semi Condensed" w:hAnsi="Barlow Semi Condensed"/>
          <w:sz w:val="24"/>
          <w:szCs w:val="24"/>
        </w:rPr>
        <w:t xml:space="preserve"> La seconda campagna della Farnesina propone alla griglia dei gradi una quinta voce, cioè due esiti simultanei che discendono provatamente dallo stesso evento e non l'uno dall'altro, e serve proprio a impedire che una simultaneità con causa nota venga promossa a nesso fra i suoi due effetti. In una serie comparativa come questa è la categoria più necessaria, e va usata prima di ogni altra.</w:t>
      </w:r>
    </w:p>
    <w:p>
      <w:pPr>
        <w:spacing w:after="120" w:line="276"/>
        <w:jc w:val="both"/>
      </w:pPr>
      <w:r>
        <w:rPr>
          <w:rFonts w:ascii="Barlow Semi Condensed" w:cs="Barlow Semi Condensed" w:eastAsia="Barlow Semi Condensed" w:hAnsi="Barlow Semi Condensed"/>
          <w:b/>
          <w:bCs/>
          <w:sz w:val="24"/>
          <w:szCs w:val="24"/>
        </w:rPr>
        <w:t xml:space="preserve">389 · Le sedi che chiuderebbero la serie.</w:t>
      </w:r>
      <w:r>
        <w:rPr>
          <w:rFonts w:ascii="Barlow Semi Condensed" w:cs="Barlow Semi Condensed" w:eastAsia="Barlow Semi Condensed" w:hAnsi="Barlow Semi Condensed"/>
          <w:sz w:val="24"/>
          <w:szCs w:val="24"/>
        </w:rPr>
        <w:t xml:space="preserve"> Chiuderebbero i teatri, ciascuno per la propria parte, la Farnesina con le sue serie nazionali e il limite dichiarato sui Telegrammi, gli AAPD e il Politisches Archiv per Bonn, la Torre do Tombo e il portale ministeriale per Lisbona, l'Archivo General de la Administración per Madrid, gli atti del Consiglio d'Europa e la Rappresentanza presso la NATO per Atene. Per tutti, i volumi a stampa dei resoconti parlamentari.</w:t>
      </w:r>
    </w:p>
    <w:p>
      <w:pPr>
        <w:spacing w:after="120" w:line="276"/>
        <w:jc w:val="both"/>
      </w:pPr>
      <w:r>
        <w:rPr>
          <w:rFonts w:ascii="Barlow Semi Condensed" w:cs="Barlow Semi Condensed" w:eastAsia="Barlow Semi Condensed" w:hAnsi="Barlow Semi Condensed"/>
          <w:b/>
          <w:bCs/>
          <w:sz w:val="24"/>
          <w:szCs w:val="24"/>
        </w:rPr>
        <w:t xml:space="preserve">390 · Congedo della quinta serie.</w:t>
      </w:r>
      <w:r>
        <w:rPr>
          <w:rFonts w:ascii="Barlow Semi Condensed" w:cs="Barlow Semi Condensed" w:eastAsia="Barlow Semi Condensed" w:hAnsi="Barlow Semi Condensed"/>
          <w:sz w:val="24"/>
          <w:szCs w:val="24"/>
        </w:rPr>
        <w:t xml:space="preserve"> La metafora genetica ha reso un servizio e va ora deposta: ha permesso di chiedere perché lo stesso codice dichiarato si veda in forme diverse, e ha impedito di rispondere che qualcuno le volle tutte. Restano sette ambienti, una manciata di atti al piano 1, molte convergenze dichiarate come tali e un elenco di sedi d'archivio con i loro costi: il fascicolo, come deve,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sesta — Omologia e analogia: il problema centrale</w:t>
      </w:r>
    </w:p>
    <w:p>
      <w:pPr>
        <w:spacing w:after="120" w:line="276"/>
        <w:jc w:val="both"/>
      </w:pPr>
      <w:r>
        <w:rPr>
          <w:rFonts w:ascii="Barlow Semi Condensed" w:cs="Barlow Semi Condensed" w:eastAsia="Barlow Semi Condensed" w:hAnsi="Barlow Semi Condensed"/>
          <w:i/>
          <w:iCs/>
          <w:sz w:val="24"/>
          <w:szCs w:val="24"/>
        </w:rPr>
        <w:t xml:space="preserve">Blocchi 391-485.</w:t>
      </w:r>
    </w:p>
    <w:p>
      <w:pPr>
        <w:spacing w:after="120" w:line="276"/>
        <w:jc w:val="both"/>
      </w:pPr>
      <w:r>
        <w:rPr>
          <w:rFonts w:ascii="Barlow Semi Condensed" w:cs="Barlow Semi Condensed" w:eastAsia="Barlow Semi Condensed" w:hAnsi="Barlow Semi Condensed"/>
          <w:b/>
          <w:bCs/>
          <w:sz w:val="24"/>
          <w:szCs w:val="24"/>
        </w:rPr>
        <w:t xml:space="preserve">391 · La distinzione che regge l'opera.</w:t>
      </w:r>
      <w:r>
        <w:rPr>
          <w:rFonts w:ascii="Barlow Semi Condensed" w:cs="Barlow Semi Condensed" w:eastAsia="Barlow Semi Condensed" w:hAnsi="Barlow Semi Condensed"/>
          <w:sz w:val="24"/>
          <w:szCs w:val="24"/>
        </w:rPr>
        <w:t xml:space="preserve"> In biologia due strutture simili discendono da un antenato comune oppure convergono per adattamento in ambienti simili: la prima relazione si chiama omologia, la seconda analogia. Tradotta nel corpus, la coppia coincide con quella già in uso fra filiazione documentata e isomorfismo, e con la regola dei tre piani: il piano 1 è omologia, il piano 2 è analogia. Questa serie applica l'equivalenza e ne verifica la tenuta caso per caso.</w:t>
      </w:r>
    </w:p>
    <w:p>
      <w:pPr>
        <w:spacing w:after="120" w:line="276"/>
        <w:jc w:val="both"/>
      </w:pPr>
      <w:r>
        <w:rPr>
          <w:rFonts w:ascii="Barlow Semi Condensed" w:cs="Barlow Semi Condensed" w:eastAsia="Barlow Semi Condensed" w:hAnsi="Barlow Semi Condensed"/>
          <w:b/>
          <w:bCs/>
          <w:sz w:val="24"/>
          <w:szCs w:val="24"/>
        </w:rPr>
        <w:t xml:space="preserve">392 · Perché serve la metafora genetica.</w:t>
      </w:r>
      <w:r>
        <w:rPr>
          <w:rFonts w:ascii="Barlow Semi Condensed" w:cs="Barlow Semi Condensed" w:eastAsia="Barlow Semi Condensed" w:hAnsi="Barlow Semi Condensed"/>
          <w:sz w:val="24"/>
          <w:szCs w:val="24"/>
        </w:rPr>
        <w:t xml:space="preserve"> La chiave dichiarata dal committente, Kissinger come figura metaforica della genetica, non serve a insinuare ma a domandare meglio. Un albero filogenetico obbliga a dichiarare quale carattere sostiene quale ramo, come il metodo obbliga a dichiarare quale documento sostiene quale nesso. Dove la metafora spinge verso il determinismo o verso la colpa ereditaria, i blocchi di questa serie la fermano e lo dicono: è lente, non sentenza.</w:t>
      </w:r>
    </w:p>
    <w:p>
      <w:pPr>
        <w:spacing w:after="120" w:line="276"/>
        <w:jc w:val="both"/>
      </w:pPr>
      <w:r>
        <w:rPr>
          <w:rFonts w:ascii="Barlow Semi Condensed" w:cs="Barlow Semi Condensed" w:eastAsia="Barlow Semi Condensed" w:hAnsi="Barlow Semi Condensed"/>
          <w:b/>
          <w:bCs/>
          <w:sz w:val="24"/>
          <w:szCs w:val="24"/>
        </w:rPr>
        <w:t xml:space="preserve">393 · Omologia, la definizione operativa.</w:t>
      </w:r>
      <w:r>
        <w:rPr>
          <w:rFonts w:ascii="Barlow Semi Condensed" w:cs="Barlow Semi Condensed" w:eastAsia="Barlow Semi Condensed" w:hAnsi="Barlow Semi Condensed"/>
          <w:sz w:val="24"/>
          <w:szCs w:val="24"/>
        </w:rPr>
        <w:t xml:space="preserve"> Un rapporto è omologo quando esiste un antenato comune documentato e la discendenza è tracciabile attraverso passaggi intermedi attestati. Nel corpus significa piano 1: rapporto diretto documentato, con atto, data e sede d'archivio. Non basta che l'antenato sia plausibile, deve essere reperito. Un'omologia asserita senza il documento della discendenza è, per definizione del metodo, un'analogia non ancora riconosciuta come tale.</w:t>
      </w:r>
    </w:p>
    <w:p>
      <w:pPr>
        <w:spacing w:after="120" w:line="276"/>
        <w:jc w:val="both"/>
      </w:pPr>
      <w:r>
        <w:rPr>
          <w:rFonts w:ascii="Barlow Semi Condensed" w:cs="Barlow Semi Condensed" w:eastAsia="Barlow Semi Condensed" w:hAnsi="Barlow Semi Condensed"/>
          <w:b/>
          <w:bCs/>
          <w:sz w:val="24"/>
          <w:szCs w:val="24"/>
        </w:rPr>
        <w:t xml:space="preserve">394 · Analogia, la definizione operativa.</w:t>
      </w:r>
      <w:r>
        <w:rPr>
          <w:rFonts w:ascii="Barlow Semi Condensed" w:cs="Barlow Semi Condensed" w:eastAsia="Barlow Semi Condensed" w:hAnsi="Barlow Semi Condensed"/>
          <w:sz w:val="24"/>
          <w:szCs w:val="24"/>
        </w:rPr>
        <w:t xml:space="preserve"> Un rapporto è analogo quando due strutture si somigliano perché rispondono agli stessi vincoli, non perché discendano l'una dall'altra o da un terzo. Nel corpus è il piano 2: convergenza strutturale entro la stessa cornice. La cornice, qui, è la lunga guerra fredda combattuta dentro le società occidentali, e produce forme simili in luoghi che non comunicano. L'analogia si registra come tale e non si promuove mai a nesso causale.</w:t>
      </w:r>
    </w:p>
    <w:p>
      <w:pPr>
        <w:spacing w:after="120" w:line="276"/>
        <w:jc w:val="both"/>
      </w:pPr>
      <w:r>
        <w:rPr>
          <w:rFonts w:ascii="Barlow Semi Condensed" w:cs="Barlow Semi Condensed" w:eastAsia="Barlow Semi Condensed" w:hAnsi="Barlow Semi Condensed"/>
          <w:b/>
          <w:bCs/>
          <w:sz w:val="24"/>
          <w:szCs w:val="24"/>
        </w:rPr>
        <w:t xml:space="preserve">395 · Il piano 3 e la sua natura.</w:t>
      </w:r>
      <w:r>
        <w:rPr>
          <w:rFonts w:ascii="Barlow Semi Condensed" w:cs="Barlow Semi Condensed" w:eastAsia="Barlow Semi Condensed" w:hAnsi="Barlow Semi Condensed"/>
          <w:sz w:val="24"/>
          <w:szCs w:val="24"/>
        </w:rPr>
        <w:t xml:space="preserve"> Resta il piano 3, l'affermazione terziaria priva di riscontro, che nella metafora non è né omologia né analogia perché non è un carattere osservato ma una notizia su un carattere. Un albero non si costruisce con caratteri riferiti da terzi: si costruisce su ciò che si può esaminare. Il piano 3 entra nel registro come voce da riscontrare, con la sua provenienza accanto, e mai come ramo.</w:t>
      </w:r>
    </w:p>
    <w:p>
      <w:pPr>
        <w:spacing w:after="120" w:line="276"/>
        <w:jc w:val="both"/>
      </w:pPr>
      <w:r>
        <w:rPr>
          <w:rFonts w:ascii="Barlow Semi Condensed" w:cs="Barlow Semi Condensed" w:eastAsia="Barlow Semi Condensed" w:hAnsi="Barlow Semi Condensed"/>
          <w:b/>
          <w:bCs/>
          <w:sz w:val="24"/>
          <w:szCs w:val="24"/>
        </w:rPr>
        <w:t xml:space="preserve">396 · Il carattere condiviso non individua.</w:t>
      </w:r>
      <w:r>
        <w:rPr>
          <w:rFonts w:ascii="Barlow Semi Condensed" w:cs="Barlow Semi Condensed" w:eastAsia="Barlow Semi Condensed" w:hAnsi="Barlow Semi Condensed"/>
          <w:sz w:val="24"/>
          <w:szCs w:val="24"/>
        </w:rPr>
        <w:t xml:space="preserve"> La cladistica distingue il carattere derivato condiviso, che individua un gruppo, dal carattere primitivo condiviso, che non individua nulla perché appartiene a tutti. Il lessico rivoluzionario, l'antimperialismo, il riferimento alle guerriglie latinoamericane sono caratteri primitivi dell'intera area della sinistra armata europea di quel decennio: condividerli non prova alcuna parentela particolare. Solo i tratti rari e arbitrari portano segnale filogenetico.</w:t>
      </w:r>
    </w:p>
    <w:p>
      <w:pPr>
        <w:spacing w:after="120" w:line="276"/>
        <w:jc w:val="both"/>
      </w:pPr>
      <w:r>
        <w:rPr>
          <w:rFonts w:ascii="Barlow Semi Condensed" w:cs="Barlow Semi Condensed" w:eastAsia="Barlow Semi Condensed" w:hAnsi="Barlow Semi Condensed"/>
          <w:b/>
          <w:bCs/>
          <w:sz w:val="24"/>
          <w:szCs w:val="24"/>
        </w:rPr>
        <w:t xml:space="preserve">397 · Il criterio della posizione.</w:t>
      </w:r>
      <w:r>
        <w:rPr>
          <w:rFonts w:ascii="Barlow Semi Condensed" w:cs="Barlow Semi Condensed" w:eastAsia="Barlow Semi Condensed" w:hAnsi="Barlow Semi Condensed"/>
          <w:sz w:val="24"/>
          <w:szCs w:val="24"/>
        </w:rPr>
        <w:t xml:space="preserve"> In anatomia comparata l'omologia si riconosce dalla posizione relativa della struttura, non dalla sua funzione: un osso è omologo perché occupa lo stesso posto nella serie, qualunque cosa faccia. Tradotto, due gruppi non sono imparentati perché fanno la stessa cosa, ma perché occupano la stessa posizione in una catena documentale ricostruibile: chi finanziò chi, chi addestrò chi, chi ricevette da chi, con l'atto che lo attesta.</w:t>
      </w:r>
    </w:p>
    <w:p>
      <w:pPr>
        <w:spacing w:after="120" w:line="276"/>
        <w:jc w:val="both"/>
      </w:pPr>
      <w:r>
        <w:rPr>
          <w:rFonts w:ascii="Barlow Semi Condensed" w:cs="Barlow Semi Condensed" w:eastAsia="Barlow Semi Condensed" w:hAnsi="Barlow Semi Condensed"/>
          <w:b/>
          <w:bCs/>
          <w:sz w:val="24"/>
          <w:szCs w:val="24"/>
        </w:rPr>
        <w:t xml:space="preserve">398 · Il criterio dell'ontogenesi.</w:t>
      </w:r>
      <w:r>
        <w:rPr>
          <w:rFonts w:ascii="Barlow Semi Condensed" w:cs="Barlow Semi Condensed" w:eastAsia="Barlow Semi Condensed" w:hAnsi="Barlow Semi Condensed"/>
          <w:sz w:val="24"/>
          <w:szCs w:val="24"/>
        </w:rPr>
        <w:t xml:space="preserve"> Il secondo criterio classico dell'omologia è lo sviluppo: due strutture sono omologhe se derivano dallo stesso abbozzo iniziale, anche quando la forma adulta le rende irriconoscibili. Tradotto, conta la genesi documentata di un'organizzazione, il convegno di fondazione con i suoi verbali e i suoi partecipanti, più della forma che essa assume dieci anni dopo. La forma matura inganna; l'atto di nascita, dove esiste, no.</w:t>
      </w:r>
    </w:p>
    <w:p>
      <w:pPr>
        <w:spacing w:after="120" w:line="276"/>
        <w:jc w:val="both"/>
      </w:pPr>
      <w:r>
        <w:rPr>
          <w:rFonts w:ascii="Barlow Semi Condensed" w:cs="Barlow Semi Condensed" w:eastAsia="Barlow Semi Condensed" w:hAnsi="Barlow Semi Condensed"/>
          <w:b/>
          <w:bCs/>
          <w:sz w:val="24"/>
          <w:szCs w:val="24"/>
        </w:rPr>
        <w:t xml:space="preserve">399 · Il criterio della continuità intermedia.</w:t>
      </w:r>
      <w:r>
        <w:rPr>
          <w:rFonts w:ascii="Barlow Semi Condensed" w:cs="Barlow Semi Condensed" w:eastAsia="Barlow Semi Condensed" w:hAnsi="Barlow Semi Condensed"/>
          <w:sz w:val="24"/>
          <w:szCs w:val="24"/>
        </w:rPr>
        <w:t xml:space="preserve"> Terzo criterio: l'omologia regge se esistono forme intermedie che colmano lo scarto. Nel corpus l'intermedio ha un nome, l'anello documentato, e la regola dell'anello debole ne governa il peso. Un'attribuzione di filiazione priva di anelli intermedi attestati chiede al lettore di saltare, ed è il salto che il metodo vieta. Il quesito diventa allora: quale documento occuperebbe l'anello mancante, e in quale sede si troverebbe.</w:t>
      </w:r>
    </w:p>
    <w:p>
      <w:pPr>
        <w:spacing w:after="120" w:line="276"/>
        <w:jc w:val="both"/>
      </w:pPr>
      <w:r>
        <w:rPr>
          <w:rFonts w:ascii="Barlow Semi Condensed" w:cs="Barlow Semi Condensed" w:eastAsia="Barlow Semi Condensed" w:hAnsi="Barlow Semi Condensed"/>
          <w:b/>
          <w:bCs/>
          <w:sz w:val="24"/>
          <w:szCs w:val="24"/>
        </w:rPr>
        <w:t xml:space="preserve">400 · Il criterio della congruenza.</w:t>
      </w:r>
      <w:r>
        <w:rPr>
          <w:rFonts w:ascii="Barlow Semi Condensed" w:cs="Barlow Semi Condensed" w:eastAsia="Barlow Semi Condensed" w:hAnsi="Barlow Semi Condensed"/>
          <w:sz w:val="24"/>
          <w:szCs w:val="24"/>
        </w:rPr>
        <w:t xml:space="preserve"> Quarto criterio, il più severo: caratteri indipendenti fra loro devono produrre lo stesso albero. Se il criterio del finanziamento, quello dell'addestramento e quello dell'armamento portano a tre genealogie diverse, nessuna delle tre è stabilita. La consilienza del corpus dice lo stesso in altra lingua: la convergenza rafforza solo fra linee davvero indipendenti, e mai oltre il grado della linea più debole. Tre indizi discordi non fanno un ramo.</w:t>
      </w:r>
    </w:p>
    <w:p>
      <w:pPr>
        <w:spacing w:after="120" w:line="276"/>
        <w:jc w:val="both"/>
      </w:pPr>
      <w:r>
        <w:rPr>
          <w:rFonts w:ascii="Barlow Semi Condensed" w:cs="Barlow Semi Condensed" w:eastAsia="Barlow Semi Condensed" w:hAnsi="Barlow Semi Condensed"/>
          <w:b/>
          <w:bCs/>
          <w:sz w:val="24"/>
          <w:szCs w:val="24"/>
        </w:rPr>
        <w:t xml:space="preserve">401 · L'improbabilità come segnale.</w:t>
      </w:r>
      <w:r>
        <w:rPr>
          <w:rFonts w:ascii="Barlow Semi Condensed" w:cs="Barlow Semi Condensed" w:eastAsia="Barlow Semi Condensed" w:hAnsi="Barlow Semi Condensed"/>
          <w:sz w:val="24"/>
          <w:szCs w:val="24"/>
        </w:rPr>
        <w:t xml:space="preserve"> Il segnale filogenetico sta nei tratti che l'ambiente non impone. La compartimentazione in cellule, la disciplina del silenzio, i nomi di battaglia, i covi in affitto sono soluzioni obbligate della clandestinità, che qualunque gruppo clandestino inventa da solo. Portano informazione, invece, i tratti arbitrari: una sigla ereditata, un testo tecnico con lo stesso errore di copia, una segnatura di protocollo condivisa. È lì che il quesito si formula.</w:t>
      </w:r>
    </w:p>
    <w:p>
      <w:pPr>
        <w:spacing w:after="120" w:line="276"/>
        <w:jc w:val="both"/>
      </w:pPr>
      <w:r>
        <w:rPr>
          <w:rFonts w:ascii="Barlow Semi Condensed" w:cs="Barlow Semi Condensed" w:eastAsia="Barlow Semi Condensed" w:hAnsi="Barlow Semi Condensed"/>
          <w:b/>
          <w:bCs/>
          <w:sz w:val="24"/>
          <w:szCs w:val="24"/>
        </w:rPr>
        <w:t xml:space="preserve">402 · Il vincolo tecnico genera analogie.</w:t>
      </w:r>
      <w:r>
        <w:rPr>
          <w:rFonts w:ascii="Barlow Semi Condensed" w:cs="Barlow Semi Condensed" w:eastAsia="Barlow Semi Condensed" w:hAnsi="Barlow Semi Condensed"/>
          <w:sz w:val="24"/>
          <w:szCs w:val="24"/>
        </w:rPr>
        <w:t xml:space="preserve"> La clandestinità è un ambiente selettivo strettissimo, e gli ambienti stretti producono convergenza: il pesce, il rettile marino estinto e il delfino hanno la stessa forma per la stessa ragione idrodinamica e nessun antenato comune recente. La somiglianza fra reti clandestine europee degli anni Settanta va dunque presunta convergente finché un documento non provi il contrario. È l'ipotesi nulla della serie, e va dichiarata prima di ogni confronto.</w:t>
      </w:r>
    </w:p>
    <w:p>
      <w:pPr>
        <w:spacing w:after="120" w:line="276"/>
        <w:jc w:val="both"/>
      </w:pPr>
      <w:r>
        <w:rPr>
          <w:rFonts w:ascii="Barlow Semi Condensed" w:cs="Barlow Semi Condensed" w:eastAsia="Barlow Semi Condensed" w:hAnsi="Barlow Semi Condensed"/>
          <w:b/>
          <w:bCs/>
          <w:sz w:val="24"/>
          <w:szCs w:val="24"/>
        </w:rPr>
        <w:t xml:space="preserve">403 · Il divieto centrale, enunciato.</w:t>
      </w:r>
      <w:r>
        <w:rPr>
          <w:rFonts w:ascii="Barlow Semi Condensed" w:cs="Barlow Semi Condensed" w:eastAsia="Barlow Semi Condensed" w:hAnsi="Barlow Semi Condensed"/>
          <w:sz w:val="24"/>
          <w:szCs w:val="24"/>
        </w:rPr>
        <w:t xml:space="preserve"> Non si deduce l'antenato comune dalla somiglianza del risultato. È il divieto attorno a cui ruota l'intera serie, e traduce in linguaggio genetico regole che il corpus possiede già: la contemporaneità non è nesso, l'appartenenza non è condotta, dieci indizi possibili non fanno un probabile. La somiglianza dell'esito è il carattere meno informativo di tutti, proprio perché è quello su cui l'ambiente preme di più.</w:t>
      </w:r>
    </w:p>
    <w:p>
      <w:pPr>
        <w:spacing w:after="120" w:line="276"/>
        <w:jc w:val="both"/>
      </w:pPr>
      <w:r>
        <w:rPr>
          <w:rFonts w:ascii="Barlow Semi Condensed" w:cs="Barlow Semi Condensed" w:eastAsia="Barlow Semi Condensed" w:hAnsi="Barlow Semi Condensed"/>
          <w:b/>
          <w:bCs/>
          <w:sz w:val="24"/>
          <w:szCs w:val="24"/>
        </w:rPr>
        <w:t xml:space="preserve">404 · Perché l'esito somiglia sempre.</w:t>
      </w:r>
      <w:r>
        <w:rPr>
          <w:rFonts w:ascii="Barlow Semi Condensed" w:cs="Barlow Semi Condensed" w:eastAsia="Barlow Semi Condensed" w:hAnsi="Barlow Semi Condensed"/>
          <w:sz w:val="24"/>
          <w:szCs w:val="24"/>
        </w:rPr>
        <w:t xml:space="preserve"> Un sequestro politico ha una morfologia obbligata: un bersaglio raggiungibile, una scorta da neutralizzare, un luogo di detenzione, comunicati, una scadenza, un esito. Chiunque decida di compierlo arriva a quella forma, perché è la forma che il problema impone. Trarre dalla somiglianza fra due sequestri europei la conclusione di una regia comune equivale a dedurre la parentela fra due ali dal fatto che entrambe volano.</w:t>
      </w:r>
    </w:p>
    <w:p>
      <w:pPr>
        <w:spacing w:after="120" w:line="276"/>
        <w:jc w:val="both"/>
      </w:pPr>
      <w:r>
        <w:rPr>
          <w:rFonts w:ascii="Barlow Semi Condensed" w:cs="Barlow Semi Condensed" w:eastAsia="Barlow Semi Condensed" w:hAnsi="Barlow Semi Condensed"/>
          <w:b/>
          <w:bCs/>
          <w:sz w:val="24"/>
          <w:szCs w:val="24"/>
        </w:rPr>
        <w:t xml:space="preserve">405 · Il modus operandi non è una firma.</w:t>
      </w:r>
      <w:r>
        <w:rPr>
          <w:rFonts w:ascii="Barlow Semi Condensed" w:cs="Barlow Semi Condensed" w:eastAsia="Barlow Semi Condensed" w:hAnsi="Barlow Semi Condensed"/>
          <w:sz w:val="24"/>
          <w:szCs w:val="24"/>
        </w:rPr>
        <w:t xml:space="preserve"> La pubblicistica tratta il modus operandi come firma genetica; l'analisi lo tratta come fenotipo, cioè come esito congiunto di un corredo dottrinale e di un ambiente. Due gruppi con dottrine diverse in ambienti simili producono fenotipi simili, e lo stesso gruppo in ambienti diversi produce fenotipi diversi. Il modus operandi entra dunque in matrice come fatto da spiegare, con le sue ipotesi alternative, mai come identificazione.</w:t>
      </w:r>
    </w:p>
    <w:p>
      <w:pPr>
        <w:spacing w:after="120" w:line="276"/>
        <w:jc w:val="both"/>
      </w:pPr>
      <w:r>
        <w:rPr>
          <w:rFonts w:ascii="Barlow Semi Condensed" w:cs="Barlow Semi Condensed" w:eastAsia="Barlow Semi Condensed" w:hAnsi="Barlow Semi Condensed"/>
          <w:b/>
          <w:bCs/>
          <w:sz w:val="24"/>
          <w:szCs w:val="24"/>
        </w:rPr>
        <w:t xml:space="preserve">406 · Il test decisivo, in una riga.</w:t>
      </w:r>
      <w:r>
        <w:rPr>
          <w:rFonts w:ascii="Barlow Semi Condensed" w:cs="Barlow Semi Condensed" w:eastAsia="Barlow Semi Condensed" w:hAnsi="Barlow Semi Condensed"/>
          <w:sz w:val="24"/>
          <w:szCs w:val="24"/>
        </w:rPr>
        <w:t xml:space="preserve"> Un'attribuzione di antenato comune si stabilisce soltanto con un documento di provenienza che nomini la controparte. Non un'analisi comparativa, non una coincidenza di date, non una testimonianza terziaria: una carta prodotta da una delle due parti, nel tempo del fatto, che nomini l'altra. Fuori di lì si sta descrivendo un'analogia, per quanto ricca, e la si deve registrare come tale con il suo grado.</w:t>
      </w:r>
    </w:p>
    <w:p>
      <w:pPr>
        <w:spacing w:after="120" w:line="276"/>
        <w:jc w:val="both"/>
      </w:pPr>
      <w:r>
        <w:rPr>
          <w:rFonts w:ascii="Barlow Semi Condensed" w:cs="Barlow Semi Condensed" w:eastAsia="Barlow Semi Condensed" w:hAnsi="Barlow Semi Condensed"/>
          <w:b/>
          <w:bCs/>
          <w:sz w:val="24"/>
          <w:szCs w:val="24"/>
        </w:rPr>
        <w:t xml:space="preserve">407 · I quattro requisiti della carta.</w:t>
      </w:r>
      <w:r>
        <w:rPr>
          <w:rFonts w:ascii="Barlow Semi Condensed" w:cs="Barlow Semi Condensed" w:eastAsia="Barlow Semi Condensed" w:hAnsi="Barlow Semi Condensed"/>
          <w:sz w:val="24"/>
          <w:szCs w:val="24"/>
        </w:rPr>
        <w:t xml:space="preserve"> Il documento che regge un'omologia ha quattro requisiti cumulativi: coevo al fatto, esterno alla narrazione che dovrebbe sostenere, autenticato quanto a provenienza e catena di custodia, nominativo rispetto alla controparte. È la formula che il corpus adopera già per l'eterodirezione del sequestro, documento coevo, esterno e autenticato, cercato e non trovato. Chi ne omette uno dei quattro non ha il documento, né ha un indizio.</w:t>
      </w:r>
    </w:p>
    <w:p>
      <w:pPr>
        <w:spacing w:after="120" w:line="276"/>
        <w:jc w:val="both"/>
      </w:pPr>
      <w:r>
        <w:rPr>
          <w:rFonts w:ascii="Barlow Semi Condensed" w:cs="Barlow Semi Condensed" w:eastAsia="Barlow Semi Condensed" w:hAnsi="Barlow Semi Condensed"/>
          <w:b/>
          <w:bCs/>
          <w:sz w:val="24"/>
          <w:szCs w:val="24"/>
        </w:rPr>
        <w:t xml:space="preserve">408 · Lo Stato Zero come esito pieno.</w:t>
      </w:r>
      <w:r>
        <w:rPr>
          <w:rFonts w:ascii="Barlow Semi Condensed" w:cs="Barlow Semi Condensed" w:eastAsia="Barlow Semi Condensed" w:hAnsi="Barlow Semi Condensed"/>
          <w:sz w:val="24"/>
          <w:szCs w:val="24"/>
        </w:rPr>
        <w:t xml:space="preserve"> Nella mappa dei gradi dell'opera figura, fra gli Stati Zero, il documento che proverebbe l'isomorfismo fra le reti anticomuniste evocate e la struttura operativa del sequestro: cercato, non trovato. È l'esito che questa serie considera esemplare, perché è una risposta e non un silenzio. Un'omologia cercata e non trovata è conoscenza acquisita, e va scritta con la stessa forza di un accertamento di grado A.</w:t>
      </w:r>
    </w:p>
    <w:p>
      <w:pPr>
        <w:spacing w:after="120" w:line="276"/>
        <w:jc w:val="both"/>
      </w:pPr>
      <w:r>
        <w:rPr>
          <w:rFonts w:ascii="Barlow Semi Condensed" w:cs="Barlow Semi Condensed" w:eastAsia="Barlow Semi Condensed" w:hAnsi="Barlow Semi Condensed"/>
          <w:b/>
          <w:bCs/>
          <w:sz w:val="24"/>
          <w:szCs w:val="24"/>
        </w:rPr>
        <w:t xml:space="preserve">409 · Il termine da non usare a vuoto.</w:t>
      </w:r>
      <w:r>
        <w:rPr>
          <w:rFonts w:ascii="Barlow Semi Condensed" w:cs="Barlow Semi Condensed" w:eastAsia="Barlow Semi Condensed" w:hAnsi="Barlow Semi Condensed"/>
          <w:sz w:val="24"/>
          <w:szCs w:val="24"/>
        </w:rPr>
        <w:t xml:space="preserve"> Il corpus dice isomorfismo dove la biologia direbbe analogia: stessa forma, nessuna discendenza comune provata. Va bene, purché il termine resti sempre accompagnato dal suo statuto. Isomorfismo non è una forma attenuata di parentela, è la constatazione che la parentela non c'è o non è provata. Adoperarlo come indizio di filiazione, con il tono di chi allude, è precisamente l'errore che questa serie combatte.</w:t>
      </w:r>
    </w:p>
    <w:p>
      <w:pPr>
        <w:spacing w:after="120" w:line="276"/>
        <w:jc w:val="both"/>
      </w:pPr>
      <w:r>
        <w:rPr>
          <w:rFonts w:ascii="Barlow Semi Condensed" w:cs="Barlow Semi Condensed" w:eastAsia="Barlow Semi Condensed" w:hAnsi="Barlow Semi Condensed"/>
          <w:b/>
          <w:bCs/>
          <w:sz w:val="24"/>
          <w:szCs w:val="24"/>
        </w:rPr>
        <w:t xml:space="preserve">410 · La griglia dei quattro gradi.</w:t>
      </w:r>
      <w:r>
        <w:rPr>
          <w:rFonts w:ascii="Barlow Semi Condensed" w:cs="Barlow Semi Condensed" w:eastAsia="Barlow Semi Condensed" w:hAnsi="Barlow Semi Condensed"/>
          <w:sz w:val="24"/>
          <w:szCs w:val="24"/>
        </w:rPr>
        <w:t xml:space="preserve"> La cartella della Farnesina usa una griglia a quattro voci: convergenza di obiettivo documentata, simultaneità di reazione, comunanza di ambiente istituzionale, mera contemporaneità cronologica. Sulla scala omologia-analogia solo la prima voce può ambire al piano 1, e solo se un documento la sostiene; le altre tre sono analogie di crescente debolezza. La griglia si legge come scala di ipotesi, non come scala di prove.</w:t>
      </w:r>
    </w:p>
    <w:p>
      <w:pPr>
        <w:spacing w:after="120" w:line="276"/>
        <w:jc w:val="both"/>
      </w:pPr>
      <w:r>
        <w:rPr>
          <w:rFonts w:ascii="Barlow Semi Condensed" w:cs="Barlow Semi Condensed" w:eastAsia="Barlow Semi Condensed" w:hAnsi="Barlow Semi Condensed"/>
          <w:b/>
          <w:bCs/>
          <w:sz w:val="24"/>
          <w:szCs w:val="24"/>
        </w:rPr>
        <w:t xml:space="preserve">411 · La quinta voce e il suo uso.</w:t>
      </w:r>
      <w:r>
        <w:rPr>
          <w:rFonts w:ascii="Barlow Semi Condensed" w:cs="Barlow Semi Condensed" w:eastAsia="Barlow Semi Condensed" w:hAnsi="Barlow Semi Condensed"/>
          <w:sz w:val="24"/>
          <w:szCs w:val="24"/>
        </w:rPr>
        <w:t xml:space="preserve"> La seconda campagna ha proposto una quinta voce: effetto convergente da causa comune, da dichiarare quando due esiti simultanei discendono provatamente dallo stesso evento e non l'uno dall'altro. È, in linguaggio genetico, il caso di due caratteri che covariano perché rispondono al medesimo segnale: sembrano legati e non lo sono. La voce serve a impedire che una simultaneità con causa nota diventi nesso fra i suoi due effetti.</w:t>
      </w:r>
    </w:p>
    <w:p>
      <w:pPr>
        <w:spacing w:after="120" w:line="276"/>
        <w:jc w:val="both"/>
      </w:pPr>
      <w:r>
        <w:rPr>
          <w:rFonts w:ascii="Barlow Semi Condensed" w:cs="Barlow Semi Condensed" w:eastAsia="Barlow Semi Condensed" w:hAnsi="Barlow Semi Condensed"/>
          <w:b/>
          <w:bCs/>
          <w:sz w:val="24"/>
          <w:szCs w:val="24"/>
        </w:rPr>
        <w:t xml:space="preserve">412 · Il caso della sigla partigiana.</w:t>
      </w:r>
      <w:r>
        <w:rPr>
          <w:rFonts w:ascii="Barlow Semi Condensed" w:cs="Barlow Semi Condensed" w:eastAsia="Barlow Semi Condensed" w:hAnsi="Barlow Semi Condensed"/>
          <w:sz w:val="24"/>
          <w:szCs w:val="24"/>
        </w:rPr>
        <w:t xml:space="preserve"> Il corpus possiede già un caso limpido, registrato come anti-triangolazione: la ripresa nel 1970 della sigla partigiana dei GAP non fece di quel nucleo una continuazione della Resistenza, e l'area dell'antifascismo storico non riconobbe quella filiazione. È omologia soltanto nel nome, stesso segno e discendenza assente. Chi usa il nome come prova di continuità compie la promozione della convergenza a nesso che il metodo vieta.</w:t>
      </w:r>
    </w:p>
    <w:p>
      <w:pPr>
        <w:spacing w:after="120" w:line="276"/>
        <w:jc w:val="both"/>
      </w:pPr>
      <w:r>
        <w:rPr>
          <w:rFonts w:ascii="Barlow Semi Condensed" w:cs="Barlow Semi Condensed" w:eastAsia="Barlow Semi Condensed" w:hAnsi="Barlow Semi Condensed"/>
          <w:b/>
          <w:bCs/>
          <w:sz w:val="24"/>
          <w:szCs w:val="24"/>
        </w:rPr>
        <w:t xml:space="preserve">413 · La rotta non è filiazione.</w:t>
      </w:r>
      <w:r>
        <w:rPr>
          <w:rFonts w:ascii="Barlow Semi Condensed" w:cs="Barlow Semi Condensed" w:eastAsia="Barlow Semi Condensed" w:hAnsi="Barlow Semi Condensed"/>
          <w:sz w:val="24"/>
          <w:szCs w:val="24"/>
        </w:rPr>
        <w:t xml:space="preserve"> Il secondo caso già registrato: le rotte di latitanza verso Cuba e il Nicaragua sono geografia, non genealogia del mito. Che un condannato si trovi in un Paese non fa di quel Paese l'antenato della sua storia, perché la coabitazione geografica appartiene all'ambiente e non al codice. Il quesito, dove serva, è documentale, cioè quale atto attesti un rapporto e in quale sede lo si chiederebbe, non cartografico.</w:t>
      </w:r>
    </w:p>
    <w:p>
      <w:pPr>
        <w:spacing w:after="120" w:line="276"/>
        <w:jc w:val="both"/>
      </w:pPr>
      <w:r>
        <w:rPr>
          <w:rFonts w:ascii="Barlow Semi Condensed" w:cs="Barlow Semi Condensed" w:eastAsia="Barlow Semi Condensed" w:hAnsi="Barlow Semi Condensed"/>
          <w:b/>
          <w:bCs/>
          <w:sz w:val="24"/>
          <w:szCs w:val="24"/>
        </w:rPr>
        <w:t xml:space="preserve">414 · Il cammino Hyperion e il suo grado.</w:t>
      </w:r>
      <w:r>
        <w:rPr>
          <w:rFonts w:ascii="Barlow Semi Condensed" w:cs="Barlow Semi Condensed" w:eastAsia="Barlow Semi Condensed" w:hAnsi="Barlow Semi Condensed"/>
          <w:sz w:val="24"/>
          <w:szCs w:val="24"/>
        </w:rPr>
        <w:t xml:space="preserve"> Il corpus calcola il cammino documentato più breve fra la scuola di Parigi e via Fani: quattro archi, i primi tre di grado F, l'ultimo di grado A, dunque grado del cammino F. In linguaggio filogenetico la parentela è ricostruita su caratteri biografici e non su caratteri operativi, e un albero costruito su quei caratteri non sostiene alcuna conclusione operativa. È la forma quantitativa di quarant'anni di proscioglimenti.</w:t>
      </w:r>
    </w:p>
    <w:p>
      <w:pPr>
        <w:spacing w:after="120" w:line="276"/>
        <w:jc w:val="both"/>
      </w:pPr>
      <w:r>
        <w:rPr>
          <w:rFonts w:ascii="Barlow Semi Condensed" w:cs="Barlow Semi Condensed" w:eastAsia="Barlow Semi Condensed" w:hAnsi="Barlow Semi Condensed"/>
          <w:b/>
          <w:bCs/>
          <w:sz w:val="24"/>
          <w:szCs w:val="24"/>
        </w:rPr>
        <w:t xml:space="preserve">415 · La regola dell'anello debole tradotta.</w:t>
      </w:r>
      <w:r>
        <w:rPr>
          <w:rFonts w:ascii="Barlow Semi Condensed" w:cs="Barlow Semi Condensed" w:eastAsia="Barlow Semi Condensed" w:hAnsi="Barlow Semi Condensed"/>
          <w:sz w:val="24"/>
          <w:szCs w:val="24"/>
        </w:rPr>
        <w:t xml:space="preserve"> La regola dell'anello debole stabilisce che il grado di un cammino è il grado minimo fra i suoi archi. Tradotta nella metafora: un albero non è più solido del suo nodo peggio sostenuto, e il valore di supporto del ramo più debole si propaga a tutta la topologia che ne dipende. Nessun accumulo di rami solidi riscatta il ramo debole; si dichiara il minimo e si prosegue.</w:t>
      </w:r>
    </w:p>
    <w:p>
      <w:pPr>
        <w:spacing w:after="120" w:line="276"/>
        <w:jc w:val="both"/>
      </w:pPr>
      <w:r>
        <w:rPr>
          <w:rFonts w:ascii="Barlow Semi Condensed" w:cs="Barlow Semi Condensed" w:eastAsia="Barlow Semi Condensed" w:hAnsi="Barlow Semi Condensed"/>
          <w:b/>
          <w:bCs/>
          <w:sz w:val="24"/>
          <w:szCs w:val="24"/>
        </w:rPr>
        <w:t xml:space="preserve">416 · Le reti clandestine europee, il problema.</w:t>
      </w:r>
      <w:r>
        <w:rPr>
          <w:rFonts w:ascii="Barlow Semi Condensed" w:cs="Barlow Semi Condensed" w:eastAsia="Barlow Semi Condensed" w:hAnsi="Barlow Semi Condensed"/>
          <w:sz w:val="24"/>
          <w:szCs w:val="24"/>
        </w:rPr>
        <w:t xml:space="preserve"> È il terreno in cui la pubblicistica collassa più regolarmente le due categorie. Reti statali di preparazione, servizi con programmi di azione coperta, gruppi eversivi privati, organizzazioni armate di sinistra: quattro famiglie con origini, catene di comando e finalità distinte, che condividono l'epoca e talvolta gli uomini. Trattarle come un'unica discendenza è il collasso categoriale che questa serie ha il compito di nominare e smontare.</w:t>
      </w:r>
    </w:p>
    <w:p>
      <w:pPr>
        <w:spacing w:after="120" w:line="276"/>
        <w:jc w:val="both"/>
      </w:pPr>
      <w:r>
        <w:rPr>
          <w:rFonts w:ascii="Barlow Semi Condensed" w:cs="Barlow Semi Condensed" w:eastAsia="Barlow Semi Condensed" w:hAnsi="Barlow Semi Condensed"/>
          <w:b/>
          <w:bCs/>
          <w:sz w:val="24"/>
          <w:szCs w:val="24"/>
        </w:rPr>
        <w:t xml:space="preserve">417 · Ecosistema, non organismo.</w:t>
      </w:r>
      <w:r>
        <w:rPr>
          <w:rFonts w:ascii="Barlow Semi Condensed" w:cs="Barlow Semi Condensed" w:eastAsia="Barlow Semi Condensed" w:hAnsi="Barlow Semi Condensed"/>
          <w:sz w:val="24"/>
          <w:szCs w:val="24"/>
        </w:rPr>
        <w:t xml:space="preserve"> Il saggio-cerniera del corpus lo dice già: dove la pubblicistica vede un organismo, la documentazione trova quasi sempre un ecosistema, cioè attori con risorse, gerarchie e regole proprie, che condividono il tempo e il nemico ma non la struttura. Un ecosistema produce convergenze in massa e discendenze rare. È la ragione strutturale per cui, su questo terreno, l'ipotesi di partenza deve essere l'analogia e non la filiazione.</w:t>
      </w:r>
    </w:p>
    <w:p>
      <w:pPr>
        <w:spacing w:after="120" w:line="276"/>
        <w:jc w:val="both"/>
      </w:pPr>
      <w:r>
        <w:rPr>
          <w:rFonts w:ascii="Barlow Semi Condensed" w:cs="Barlow Semi Condensed" w:eastAsia="Barlow Semi Condensed" w:hAnsi="Barlow Semi Condensed"/>
          <w:b/>
          <w:bCs/>
          <w:sz w:val="24"/>
          <w:szCs w:val="24"/>
        </w:rPr>
        <w:t xml:space="preserve">418 · L'appartenenza non è il gene.</w:t>
      </w:r>
      <w:r>
        <w:rPr>
          <w:rFonts w:ascii="Barlow Semi Condensed" w:cs="Barlow Semi Condensed" w:eastAsia="Barlow Semi Condensed" w:hAnsi="Barlow Semi Condensed"/>
          <w:sz w:val="24"/>
          <w:szCs w:val="24"/>
        </w:rPr>
        <w:t xml:space="preserve"> Qui la metafora tocca il suo punto di massimo pericolo e va fermata. L'appartenenza a un'organizzazione, a una scuola o a un lignaggio dottrinale non è prova di condotta, così come l'appartenenza a un gruppo tassonomico non predice il comportamento del singolo. Il corpus lo scrive già per le logge e per gli uffici; la serie lo estende a ogni genealogia dottrinale: si indagano atti di persone, non discendenze.</w:t>
      </w:r>
    </w:p>
    <w:p>
      <w:pPr>
        <w:spacing w:after="120" w:line="276"/>
        <w:jc w:val="both"/>
      </w:pPr>
      <w:r>
        <w:rPr>
          <w:rFonts w:ascii="Barlow Semi Condensed" w:cs="Barlow Semi Condensed" w:eastAsia="Barlow Semi Condensed" w:hAnsi="Barlow Semi Condensed"/>
          <w:b/>
          <w:bCs/>
          <w:sz w:val="24"/>
          <w:szCs w:val="24"/>
        </w:rPr>
        <w:t xml:space="preserve">419 · Materia adiacente, non discendenza.</w:t>
      </w:r>
      <w:r>
        <w:rPr>
          <w:rFonts w:ascii="Barlow Semi Condensed" w:cs="Barlow Semi Condensed" w:eastAsia="Barlow Semi Condensed" w:hAnsi="Barlow Semi Condensed"/>
          <w:sz w:val="24"/>
          <w:szCs w:val="24"/>
        </w:rPr>
        <w:t xml:space="preserve"> I versamenti su materia adiacente aggiunti dalla direttiva dell'agosto 2021, che il blocco 944 dei cantieri disciplina, toccano il caso dove i suoi atti li incrociano, e si spogliano con la regola scolpita: l'appartenenza documentata è un fatto, mai una condotta. Adiacenza è una relazione di posizione, non di discendenza; scambiarla per filiazione è esattamente l'errore che quel blocco previene.</w:t>
      </w:r>
    </w:p>
    <w:p>
      <w:pPr>
        <w:spacing w:after="120" w:line="276"/>
        <w:jc w:val="both"/>
      </w:pPr>
      <w:r>
        <w:rPr>
          <w:rFonts w:ascii="Barlow Semi Condensed" w:cs="Barlow Semi Condensed" w:eastAsia="Barlow Semi Condensed" w:hAnsi="Barlow Semi Condensed"/>
          <w:b/>
          <w:bCs/>
          <w:sz w:val="24"/>
          <w:szCs w:val="24"/>
        </w:rPr>
        <w:t xml:space="preserve">420 · Il dossier senza fonti primarie.</w:t>
      </w:r>
      <w:r>
        <w:rPr>
          <w:rFonts w:ascii="Barlow Semi Condensed" w:cs="Barlow Semi Condensed" w:eastAsia="Barlow Semi Condensed" w:hAnsi="Barlow Semi Condensed"/>
          <w:sz w:val="24"/>
          <w:szCs w:val="24"/>
        </w:rPr>
        <w:t xml:space="preserve"> La ricognizione portoghese della seconda campagna dichiara Stato Zero su un dossier ricorrente nella pubblicistica delle reti clandestine, non avendo reperito fonti primarie né studi con revisione paritaria, e qualifica come non sostenuta la tesi circolante; la verifica meccanica dà zero occorrenze del termine in tutto il branch. Lo stato non è trattazione archiviata contro Stato Zero, ma silenzio del corpus contro esito negativo dichiarato: si riporta così.</w:t>
      </w:r>
    </w:p>
    <w:p>
      <w:pPr>
        <w:spacing w:after="120" w:line="276"/>
        <w:jc w:val="both"/>
      </w:pPr>
      <w:r>
        <w:rPr>
          <w:rFonts w:ascii="Barlow Semi Condensed" w:cs="Barlow Semi Condensed" w:eastAsia="Barlow Semi Condensed" w:hAnsi="Barlow Semi Condensed"/>
          <w:b/>
          <w:bCs/>
          <w:sz w:val="24"/>
          <w:szCs w:val="24"/>
        </w:rPr>
        <w:t xml:space="preserve">421 · Il filone tedesco, dove sta il quesito.</w:t>
      </w:r>
      <w:r>
        <w:rPr>
          <w:rFonts w:ascii="Barlow Semi Condensed" w:cs="Barlow Semi Condensed" w:eastAsia="Barlow Semi Condensed" w:hAnsi="Barlow Semi Condensed"/>
          <w:sz w:val="24"/>
          <w:szCs w:val="24"/>
        </w:rPr>
        <w:t xml:space="preserve"> Il filone che accosta la Rote Armee Fraktion alle Brigate Rosse si aggancia ai blocchi 88, 104 e 105 dei cantieri, che scrivono il quesito dei contatti in forma di matrice, fissano le carte del Bundeskriminalamt come oggetto documentale e indicano i processi tedeschi come giacimento del giudicato. La forma è già corretta: chiede documenti di provenienza, non somiglianze. Le dichiarazioni rese in sede investigativa restano ipotesi da riscontrare.</w:t>
      </w:r>
    </w:p>
    <w:p>
      <w:pPr>
        <w:spacing w:after="120" w:line="276"/>
        <w:jc w:val="both"/>
      </w:pPr>
      <w:r>
        <w:rPr>
          <w:rFonts w:ascii="Barlow Semi Condensed" w:cs="Barlow Semi Condensed" w:eastAsia="Barlow Semi Condensed" w:hAnsi="Barlow Semi Condensed"/>
          <w:b/>
          <w:bCs/>
          <w:sz w:val="24"/>
          <w:szCs w:val="24"/>
        </w:rPr>
        <w:t xml:space="preserve">422 · Schleyer e Moro, analogia dichiarata.</w:t>
      </w:r>
      <w:r>
        <w:rPr>
          <w:rFonts w:ascii="Barlow Semi Condensed" w:cs="Barlow Semi Condensed" w:eastAsia="Barlow Semi Condensed" w:hAnsi="Barlow Semi Condensed"/>
          <w:sz w:val="24"/>
          <w:szCs w:val="24"/>
        </w:rPr>
        <w:t xml:space="preserve"> I blocchi 85, 86 e 94 perimetrano il dossier comparativo fra i due sequestri senza tesi precostituita, insieme ai verbali di gabinetto del 1977 e all'accessibilità parziale dei protocolli dello stato maggiore di crisi. È il modello di come si tratta un'analogia forte: si documenta il confronto, si cercano le carte di ciascuno dei due lati, e non si scrive nel titolo la conclusione che le carte dovrebbero portare.</w:t>
      </w:r>
    </w:p>
    <w:p>
      <w:pPr>
        <w:spacing w:after="120" w:line="276"/>
        <w:jc w:val="both"/>
      </w:pPr>
      <w:r>
        <w:rPr>
          <w:rFonts w:ascii="Barlow Semi Condensed" w:cs="Barlow Semi Condensed" w:eastAsia="Barlow Semi Condensed" w:hAnsi="Barlow Semi Condensed"/>
          <w:b/>
          <w:bCs/>
          <w:sz w:val="24"/>
          <w:szCs w:val="24"/>
        </w:rPr>
        <w:t xml:space="preserve">423 · Le carte di provenienza orientale.</w:t>
      </w:r>
      <w:r>
        <w:rPr>
          <w:rFonts w:ascii="Barlow Semi Condensed" w:cs="Barlow Semi Condensed" w:eastAsia="Barlow Semi Condensed" w:hAnsi="Barlow Semi Condensed"/>
          <w:sz w:val="24"/>
          <w:szCs w:val="24"/>
        </w:rPr>
        <w:t xml:space="preserve"> I blocchi 91 e 92 dei cantieri impongono alle carte provenienti dagli archivi della Repubblica Democratica Tedesca una doppia cautela: mai da sole a fondamento di alcunché, con valore comparativo e non rivelatorio. È la disciplina corretta per un carattere di provenienza sospetta: si annota, si pesa poco, non gli si fa reggere un ramo. La seconda campagna estende la medesima cautela alle carte ecclesiastiche.</w:t>
      </w:r>
    </w:p>
    <w:p>
      <w:pPr>
        <w:spacing w:after="120" w:line="276"/>
        <w:jc w:val="both"/>
      </w:pPr>
      <w:r>
        <w:rPr>
          <w:rFonts w:ascii="Barlow Semi Condensed" w:cs="Barlow Semi Condensed" w:eastAsia="Barlow Semi Condensed" w:hAnsi="Barlow Semi Condensed"/>
          <w:b/>
          <w:bCs/>
          <w:sz w:val="24"/>
          <w:szCs w:val="24"/>
        </w:rPr>
        <w:t xml:space="preserve">424 · Il quesito del Comitato dei 303.</w:t>
      </w:r>
      <w:r>
        <w:rPr>
          <w:rFonts w:ascii="Barlow Semi Condensed" w:cs="Barlow Semi Condensed" w:eastAsia="Barlow Semi Condensed" w:hAnsi="Barlow Semi Condensed"/>
          <w:sz w:val="24"/>
          <w:szCs w:val="24"/>
        </w:rPr>
        <w:t xml:space="preserve"> La riunione dell'11 marzo 1969 presieduta da Kissinger, in FRUS volume XLI documento 180, discusse origini e livelli del programma di sostegno coperto ai partiti italiani fra il 1948 e il 1968, e i presenti convennero all'unanimità che non vi fosse giustificazione reale per riprenderlo. Fatto pubblico, grado F. Ed è anteriore all'insediamento di Moro alla Farnesina del 5 agosto 1969: la contemporaneità è solo apparente.</w:t>
      </w:r>
    </w:p>
    <w:p>
      <w:pPr>
        <w:spacing w:after="120" w:line="276"/>
        <w:jc w:val="both"/>
      </w:pPr>
      <w:r>
        <w:rPr>
          <w:rFonts w:ascii="Barlow Semi Condensed" w:cs="Barlow Semi Condensed" w:eastAsia="Barlow Semi Condensed" w:hAnsi="Barlow Semi Condensed"/>
          <w:b/>
          <w:bCs/>
          <w:sz w:val="24"/>
          <w:szCs w:val="24"/>
        </w:rPr>
        <w:t xml:space="preserve">425 · Un programma che riemerge.</w:t>
      </w:r>
      <w:r>
        <w:rPr>
          <w:rFonts w:ascii="Barlow Semi Condensed" w:cs="Barlow Semi Condensed" w:eastAsia="Barlow Semi Condensed" w:hAnsi="Barlow Semi Condensed"/>
          <w:sz w:val="24"/>
          <w:szCs w:val="24"/>
        </w:rPr>
        <w:t xml:space="preserve"> Il programma di azione coperta in Italia riemerge, secondo la letteratura con revisione paritaria richiamata dal corpus, nel novembre 1975 e nel luglio 1976, e l'istruzione di Nixon per uno studio sull'Italia è del dicembre 1969, documento 188 dello stesso volume. Sono fatti pubblici e datati. Che la loro sequenza costituisca una discendenza rispetto a vicende italiane successive resta quesito aperto: mancano gli anelli intermedi, e vanno nominati.</w:t>
      </w:r>
    </w:p>
    <w:p>
      <w:pPr>
        <w:spacing w:after="120" w:line="276"/>
        <w:jc w:val="both"/>
      </w:pPr>
      <w:r>
        <w:rPr>
          <w:rFonts w:ascii="Barlow Semi Condensed" w:cs="Barlow Semi Condensed" w:eastAsia="Barlow Semi Condensed" w:hAnsi="Barlow Semi Condensed"/>
          <w:b/>
          <w:bCs/>
          <w:sz w:val="24"/>
          <w:szCs w:val="24"/>
        </w:rPr>
        <w:t xml:space="preserve">426 · Il memorandum del 25 settembre 1974 (serie VI).</w:t>
      </w:r>
      <w:r>
        <w:rPr>
          <w:rFonts w:ascii="Barlow Semi Condensed" w:cs="Barlow Semi Condensed" w:eastAsia="Barlow Semi Condensed" w:hAnsi="Barlow Semi Condensed"/>
          <w:sz w:val="24"/>
          <w:szCs w:val="24"/>
        </w:rPr>
        <w:t xml:space="preserve"> Il memorandum of conversation del colloquio nello Studio Ovale fra Leone, Moro, Ford e Kissinger, alla Ford Library documento 1552802 ed edito in FRUS 1969-1976 volume E-15 parte 2 documento 350, è un documento di provenienza autentico e nominativo: prova un rapporto diretto, di piano 1, e prova esattamente quello. Un verbale attesta che quelle persone si parlarono e che cosa fu detto in quella sede.</w:t>
      </w:r>
    </w:p>
    <w:p>
      <w:pPr>
        <w:spacing w:after="120" w:line="276"/>
        <w:jc w:val="both"/>
      </w:pPr>
      <w:r>
        <w:rPr>
          <w:rFonts w:ascii="Barlow Semi Condensed" w:cs="Barlow Semi Condensed" w:eastAsia="Barlow Semi Condensed" w:hAnsi="Barlow Semi Condensed"/>
          <w:b/>
          <w:bCs/>
          <w:sz w:val="24"/>
          <w:szCs w:val="24"/>
        </w:rPr>
        <w:t xml:space="preserve">427 · Ciò che un verbale non attesta.</w:t>
      </w:r>
      <w:r>
        <w:rPr>
          <w:rFonts w:ascii="Barlow Semi Condensed" w:cs="Barlow Semi Condensed" w:eastAsia="Barlow Semi Condensed" w:hAnsi="Barlow Semi Condensed"/>
          <w:sz w:val="24"/>
          <w:szCs w:val="24"/>
        </w:rPr>
        <w:t xml:space="preserve"> Il documento della vigilia registra la posizione di Kissinger sul PCI espressa a Ford; il colloquio successivo del 26 settembre è al documento 1552806. La ricognizione del corpus aggiunge la precisazione che vale come regola generale: il verbale attesta la posizione di chi la espresse e non attesta una posizione di Moro sul medesimo punto in quella sede, che non va inferita. Il silenzio di un verbale non è una dichiarazione.</w:t>
      </w:r>
    </w:p>
    <w:p>
      <w:pPr>
        <w:spacing w:after="120" w:line="276"/>
        <w:jc w:val="both"/>
      </w:pPr>
      <w:r>
        <w:rPr>
          <w:rFonts w:ascii="Barlow Semi Condensed" w:cs="Barlow Semi Condensed" w:eastAsia="Barlow Semi Condensed" w:hAnsi="Barlow Semi Condensed"/>
          <w:b/>
          <w:bCs/>
          <w:sz w:val="24"/>
          <w:szCs w:val="24"/>
        </w:rPr>
        <w:t xml:space="preserve">428 · Il documento autentico che non nomina.</w:t>
      </w:r>
      <w:r>
        <w:rPr>
          <w:rFonts w:ascii="Barlow Semi Condensed" w:cs="Barlow Semi Condensed" w:eastAsia="Barlow Semi Condensed" w:hAnsi="Barlow Semi Condensed"/>
          <w:sz w:val="24"/>
          <w:szCs w:val="24"/>
        </w:rPr>
        <w:t xml:space="preserve"> Il rapporto settimanale del 22 maggio 1970 sul gabinetto spagnolo esiste con il suo protocollo, è stato verificato nella sala di lettura dell'agenzia, e contiene una frase su un funzionario italiano che avrebbe già detto il disinteresse del proprio Paese. Il documento non fa nomi. È il caso didattico opposto: provenienza ineccepibile, requisito nominativo assente, dunque nessuna omologia attribuibile ad alcuna persona determinata.</w:t>
      </w:r>
    </w:p>
    <w:p>
      <w:pPr>
        <w:spacing w:after="120" w:line="276"/>
        <w:jc w:val="both"/>
      </w:pPr>
      <w:r>
        <w:rPr>
          <w:rFonts w:ascii="Barlow Semi Condensed" w:cs="Barlow Semi Condensed" w:eastAsia="Barlow Semi Condensed" w:hAnsi="Barlow Semi Condensed"/>
          <w:b/>
          <w:bCs/>
          <w:sz w:val="24"/>
          <w:szCs w:val="24"/>
        </w:rPr>
        <w:t xml:space="preserve">429 · Il testimoniale contestato.</w:t>
      </w:r>
      <w:r>
        <w:rPr>
          <w:rFonts w:ascii="Barlow Semi Condensed" w:cs="Barlow Semi Condensed" w:eastAsia="Barlow Semi Condensed" w:hAnsi="Barlow Semi Condensed"/>
          <w:sz w:val="24"/>
          <w:szCs w:val="24"/>
        </w:rPr>
        <w:t xml:space="preserve"> L'avvertimento riferito da Corrado Guerzoni e confermato da Eleonora Chiavarelli Moro in sede parlamentare è sempre stato smentito da Kissinger. Resta perciò testimonianza contestata, grado B debole, mai da dare per accertata, e va riportata con la smentita accanto ogni volta che compare. Nella metafora è un carattere osservato da alcuni e negato da altri: non si costruisce un ramo su un carattere in contestazione.</w:t>
      </w:r>
    </w:p>
    <w:p>
      <w:pPr>
        <w:spacing w:after="120" w:line="276"/>
        <w:jc w:val="both"/>
      </w:pPr>
      <w:r>
        <w:rPr>
          <w:rFonts w:ascii="Barlow Semi Condensed" w:cs="Barlow Semi Condensed" w:eastAsia="Barlow Semi Condensed" w:hAnsi="Barlow Semi Condensed"/>
          <w:b/>
          <w:bCs/>
          <w:sz w:val="24"/>
          <w:szCs w:val="24"/>
        </w:rPr>
        <w:t xml:space="preserve">430 · Il divieto sulle persone, ribadito.</w:t>
      </w:r>
      <w:r>
        <w:rPr>
          <w:rFonts w:ascii="Barlow Semi Condensed" w:cs="Barlow Semi Condensed" w:eastAsia="Barlow Semi Condensed" w:hAnsi="Barlow Semi Condensed"/>
          <w:sz w:val="24"/>
          <w:szCs w:val="24"/>
        </w:rPr>
        <w:t xml:space="preserve"> Henry Alfred Kissinger, nato a Fürth il 27 maggio 1923 e morto a Kent, nel Connecticut, il 29 novembre 2023, non è stato condannato in alcun processo, e nessun blocco di quest'opera lo indica come responsabile di reato. La regola non è una cortesia verso un nome: vale per chiunque, e discende dal fatto che oltre il giudicato definitivo non esiste, per questo corpus, alcuna sede legittima di attribuzione.</w:t>
      </w:r>
    </w:p>
    <w:p>
      <w:pPr>
        <w:spacing w:after="120" w:line="276"/>
        <w:jc w:val="both"/>
      </w:pPr>
      <w:r>
        <w:rPr>
          <w:rFonts w:ascii="Barlow Semi Condensed" w:cs="Barlow Semi Condensed" w:eastAsia="Barlow Semi Condensed" w:hAnsi="Barlow Semi Condensed"/>
          <w:b/>
          <w:bCs/>
          <w:sz w:val="24"/>
          <w:szCs w:val="24"/>
        </w:rPr>
        <w:t xml:space="preserve">431 · Una causa comune, due effetti opposti.</w:t>
      </w:r>
      <w:r>
        <w:rPr>
          <w:rFonts w:ascii="Barlow Semi Condensed" w:cs="Barlow Semi Condensed" w:eastAsia="Barlow Semi Condensed" w:hAnsi="Barlow Semi Condensed"/>
          <w:sz w:val="24"/>
          <w:szCs w:val="24"/>
        </w:rPr>
        <w:t xml:space="preserve"> Il corpus registra la caduta di Salvador Allende dell'11 settembre 1973 come spartiacque documentato che radicalizzò due sinistre in direzioni contrarie: confermò a quella rivoluzionaria l'impossibilità della via elettorale e suggerì a quella riformista il compromesso storico. È una causa comune con due effetti divergenti. Chi legge i due effetti come imparentati fra loro perché simultanei applica alla rovescia la quinta voce della griglia.</w:t>
      </w:r>
    </w:p>
    <w:p>
      <w:pPr>
        <w:spacing w:after="120" w:line="276"/>
        <w:jc w:val="both"/>
      </w:pPr>
      <w:r>
        <w:rPr>
          <w:rFonts w:ascii="Barlow Semi Condensed" w:cs="Barlow Semi Condensed" w:eastAsia="Barlow Semi Condensed" w:hAnsi="Barlow Semi Condensed"/>
          <w:b/>
          <w:bCs/>
          <w:sz w:val="24"/>
          <w:szCs w:val="24"/>
        </w:rPr>
        <w:t xml:space="preserve">432 · Le Azzorre e Lisbona.</w:t>
      </w:r>
      <w:r>
        <w:rPr>
          <w:rFonts w:ascii="Barlow Semi Condensed" w:cs="Barlow Semi Condensed" w:eastAsia="Barlow Semi Condensed" w:hAnsi="Barlow Semi Condensed"/>
          <w:sz w:val="24"/>
          <w:szCs w:val="24"/>
        </w:rPr>
        <w:t xml:space="preserve"> Il memorandum Nixon-Spinola delle Azzorre del 19 giugno 1974 e la preoccupazione documentata per un regime neutralista di sinistra a Lisbona sono fatti pubblici del medesimo torno di mesi in cui si chiudeva il secondo mandato di Moro alla Farnesina. Sono caratteri del medesimo ambiente, non anelli di una catena: dedurne una discendenza verso vicende italiane successive esigerebbe carte che il corpus non ha, e che vanno formulate come quesito.</w:t>
      </w:r>
    </w:p>
    <w:p>
      <w:pPr>
        <w:spacing w:after="120" w:line="276"/>
        <w:jc w:val="both"/>
      </w:pPr>
      <w:r>
        <w:rPr>
          <w:rFonts w:ascii="Barlow Semi Condensed" w:cs="Barlow Semi Condensed" w:eastAsia="Barlow Semi Condensed" w:hAnsi="Barlow Semi Condensed"/>
          <w:b/>
          <w:bCs/>
          <w:sz w:val="24"/>
          <w:szCs w:val="24"/>
        </w:rPr>
        <w:t xml:space="preserve">433 · Helsinki e l'insofferenza registrata.</w:t>
      </w:r>
      <w:r>
        <w:rPr>
          <w:rFonts w:ascii="Barlow Semi Condensed" w:cs="Barlow Semi Condensed" w:eastAsia="Barlow Semi Condensed" w:hAnsi="Barlow Semi Condensed"/>
          <w:sz w:val="24"/>
          <w:szCs w:val="24"/>
        </w:rPr>
        <w:t xml:space="preserve"> Fra i fatti acquisiti figura l'insofferenza di Kissinger, a Helsinki, verso il coinvolgimento della Comunità europea nella firma; e figura che Moro sottoscrisse l'Atto finale del 1° agosto 1975 nella duplice qualità di Presidente del Consiglio e presidente di turno della Comunità. La convergenza delle firme resta l'unica triangolazione certa fra i vertici studiati. Una divergenza di vedute su una procedura non è un movente: è una divergenza di vedute.</w:t>
      </w:r>
    </w:p>
    <w:p>
      <w:pPr>
        <w:spacing w:after="120" w:line="276"/>
        <w:jc w:val="both"/>
      </w:pPr>
      <w:r>
        <w:rPr>
          <w:rFonts w:ascii="Barlow Semi Condensed" w:cs="Barlow Semi Condensed" w:eastAsia="Barlow Semi Condensed" w:hAnsi="Barlow Semi Condensed"/>
          <w:b/>
          <w:bCs/>
          <w:sz w:val="24"/>
          <w:szCs w:val="24"/>
        </w:rPr>
        <w:t xml:space="preserve">434 · L'omologia che il corpus riconosce.</w:t>
      </w:r>
      <w:r>
        <w:rPr>
          <w:rFonts w:ascii="Barlow Semi Condensed" w:cs="Barlow Semi Condensed" w:eastAsia="Barlow Semi Condensed" w:hAnsi="Barlow Semi Condensed"/>
          <w:sz w:val="24"/>
          <w:szCs w:val="24"/>
        </w:rPr>
        <w:t xml:space="preserve"> Fra Guevara e le Brigate Rosse il corpus riconosce una filiazione dichiarata e documentata: l'organizzazione assunse il guerrigliero argentino a modello individuale di riferimento e i Tupamaros come fonte del simbolo, e Renato Curcio disse che si andò a scuola di guerriglia da Feltrinelli. È omologia perché la discendenza è affermata dai discendenti stessi, con atti e parole proprie, e non ricostruita dall'esterno per somiglianza.</w:t>
      </w:r>
    </w:p>
    <w:p>
      <w:pPr>
        <w:spacing w:after="120" w:line="276"/>
        <w:jc w:val="both"/>
      </w:pPr>
      <w:r>
        <w:rPr>
          <w:rFonts w:ascii="Barlow Semi Condensed" w:cs="Barlow Semi Condensed" w:eastAsia="Barlow Semi Condensed" w:hAnsi="Barlow Semi Condensed"/>
          <w:b/>
          <w:bCs/>
          <w:sz w:val="24"/>
          <w:szCs w:val="24"/>
        </w:rPr>
        <w:t xml:space="preserve">435 · Il vettore, e il suo limite.</w:t>
      </w:r>
      <w:r>
        <w:rPr>
          <w:rFonts w:ascii="Barlow Semi Condensed" w:cs="Barlow Semi Condensed" w:eastAsia="Barlow Semi Condensed" w:hAnsi="Barlow Semi Condensed"/>
          <w:sz w:val="24"/>
          <w:szCs w:val="24"/>
        </w:rPr>
        <w:t xml:space="preserve"> Il vettore del mito ha un nome, l'editore che nel 1967 fece manifesto della fotografia di Korda e nel 1968 pubblicò il diario boliviano, e la trasmissione è documentata. Ma un vettore trasmette un'immagine, un libro, un metodo: trasmette informazione, non comando. Nella metafora è trascrizione, non catena gerarchica. Confondere la trasmissione del codice con l'impartizione di un ordine è la degenerazione che l'intero corpus previene.</w:t>
      </w:r>
    </w:p>
    <w:p>
      <w:pPr>
        <w:spacing w:after="120" w:line="276"/>
        <w:jc w:val="both"/>
      </w:pPr>
      <w:r>
        <w:rPr>
          <w:rFonts w:ascii="Barlow Semi Condensed" w:cs="Barlow Semi Condensed" w:eastAsia="Barlow Semi Condensed" w:hAnsi="Barlow Semi Condensed"/>
          <w:b/>
          <w:bCs/>
          <w:sz w:val="24"/>
          <w:szCs w:val="24"/>
        </w:rPr>
        <w:t xml:space="preserve">436 · L'eredità che degenera.</w:t>
      </w:r>
      <w:r>
        <w:rPr>
          <w:rFonts w:ascii="Barlow Semi Condensed" w:cs="Barlow Semi Condensed" w:eastAsia="Barlow Semi Condensed" w:hAnsi="Barlow Semi Condensed"/>
          <w:sz w:val="24"/>
          <w:szCs w:val="24"/>
        </w:rPr>
        <w:t xml:space="preserve"> Il saggio-cerniera formula la tesi come eredità che degenera: un mito importato e travisato che si rovescia nel suo contrario, dove il gesto è opposto benché la bandiera sia la stessa. In termini genetici è espressione differenziale, cioè lo stesso codice letto in un altro ambiente che produce un altro fenotipo. La formula spiega la trasformazione; non stabilisce alcuna catena di comando fra i due estremi.</w:t>
      </w:r>
    </w:p>
    <w:p>
      <w:pPr>
        <w:spacing w:after="120" w:line="276"/>
        <w:jc w:val="both"/>
      </w:pPr>
      <w:r>
        <w:rPr>
          <w:rFonts w:ascii="Barlow Semi Condensed" w:cs="Barlow Semi Condensed" w:eastAsia="Barlow Semi Condensed" w:hAnsi="Barlow Semi Condensed"/>
          <w:b/>
          <w:bCs/>
          <w:sz w:val="24"/>
          <w:szCs w:val="24"/>
        </w:rPr>
        <w:t xml:space="preserve">437 · Genotipo e fenotipo, la coppia utile.</w:t>
      </w:r>
      <w:r>
        <w:rPr>
          <w:rFonts w:ascii="Barlow Semi Condensed" w:cs="Barlow Semi Condensed" w:eastAsia="Barlow Semi Condensed" w:hAnsi="Barlow Semi Condensed"/>
          <w:sz w:val="24"/>
          <w:szCs w:val="24"/>
        </w:rPr>
        <w:t xml:space="preserve"> La coppia più produttiva della metafora è quella fra genotipo e fenotipo. Il genotipo è il corredo dottrinale dichiarato, il fenotipo è ciò che un'organizzazione fa in un dato ambiente. Due gruppi con lo stesso genotipo dottrinale possono avere fenotipi opposti, e due fenotipi identici possono venire da genotipi lontanissimi. La ricerca lavora sui documenti del genotipo e osserva il fenotipo, e non deduce l'uno dall'altro.</w:t>
      </w:r>
    </w:p>
    <w:p>
      <w:pPr>
        <w:spacing w:after="120" w:line="276"/>
        <w:jc w:val="both"/>
      </w:pPr>
      <w:r>
        <w:rPr>
          <w:rFonts w:ascii="Barlow Semi Condensed" w:cs="Barlow Semi Condensed" w:eastAsia="Barlow Semi Condensed" w:hAnsi="Barlow Semi Condensed"/>
          <w:b/>
          <w:bCs/>
          <w:sz w:val="24"/>
          <w:szCs w:val="24"/>
        </w:rPr>
        <w:t xml:space="preserve">438 · L'espressione secondo l'ambiente.</w:t>
      </w:r>
      <w:r>
        <w:rPr>
          <w:rFonts w:ascii="Barlow Semi Condensed" w:cs="Barlow Semi Condensed" w:eastAsia="Barlow Semi Condensed" w:hAnsi="Barlow Semi Condensed"/>
          <w:sz w:val="24"/>
          <w:szCs w:val="24"/>
        </w:rPr>
        <w:t xml:space="preserve"> La stessa dottrina del foco produce esiti opposti in Bolivia e in Italia: là una campagna rurale fallita per l'assenza della base contadina che la dottrina presupponeva, qui un'organizzazione urbana sopravvissuta un decennio. L'ambiente non è cornice decorativa, è il regolatore dell'espressione. Ne segue una regola di lettura: nessuna previsione di condotta discende da una dottrina, e nessuna dottrina si prova a partire da una condotta.</w:t>
      </w:r>
    </w:p>
    <w:p>
      <w:pPr>
        <w:spacing w:after="120" w:line="276"/>
        <w:jc w:val="both"/>
      </w:pPr>
      <w:r>
        <w:rPr>
          <w:rFonts w:ascii="Barlow Semi Condensed" w:cs="Barlow Semi Condensed" w:eastAsia="Barlow Semi Condensed" w:hAnsi="Barlow Semi Condensed"/>
          <w:b/>
          <w:bCs/>
          <w:sz w:val="24"/>
          <w:szCs w:val="24"/>
        </w:rPr>
        <w:t xml:space="preserve">439 · La mutazione, e il suo statuto.</w:t>
      </w:r>
      <w:r>
        <w:rPr>
          <w:rFonts w:ascii="Barlow Semi Condensed" w:cs="Barlow Semi Condensed" w:eastAsia="Barlow Semi Condensed" w:hAnsi="Barlow Semi Condensed"/>
          <w:sz w:val="24"/>
          <w:szCs w:val="24"/>
        </w:rPr>
        <w:t xml:space="preserve"> Una mutazione è un evento locale e datato, non una tendenza. Nel corpus corrisponde alla decisione singola documentata: un convegno di fondazione, una scelta di bersaglio, una rottura interna. Il quesito che la metafora impone è sempre lo stesso ed è sempre utile: di quale atto datato si tratta, chi lo compì, quale carta lo attesta. Senza data e senza atto, la mutazione è soltanto una figura retorica.</w:t>
      </w:r>
    </w:p>
    <w:p>
      <w:pPr>
        <w:spacing w:after="120" w:line="276"/>
        <w:jc w:val="both"/>
      </w:pPr>
      <w:r>
        <w:rPr>
          <w:rFonts w:ascii="Barlow Semi Condensed" w:cs="Barlow Semi Condensed" w:eastAsia="Barlow Semi Condensed" w:hAnsi="Barlow Semi Condensed"/>
          <w:b/>
          <w:bCs/>
          <w:sz w:val="24"/>
          <w:szCs w:val="24"/>
        </w:rPr>
        <w:t xml:space="preserve">440 · Il DNA non codificante (serie VI).</w:t>
      </w:r>
      <w:r>
        <w:rPr>
          <w:rFonts w:ascii="Barlow Semi Condensed" w:cs="Barlow Semi Condensed" w:eastAsia="Barlow Semi Condensed" w:hAnsi="Barlow Semi Condensed"/>
          <w:sz w:val="24"/>
          <w:szCs w:val="24"/>
        </w:rPr>
        <w:t xml:space="preserve"> Gran parte di un genoma non codifica proteine, e per decenni fu chiamata inutile a torto. L'equivalente documentale è il materiale che nessuna narrazione adopera: registri di protocollo, ordini di servizio, fogli di presenza, rubriche. Il blocco 244 dell'agenda lo dice per i protocolli riservati dei ministeri, dove la carta seriale consente di stabilire quali documenti esistettero anche là dove i documenti stessi mancano.</w:t>
      </w:r>
    </w:p>
    <w:p>
      <w:pPr>
        <w:spacing w:after="120" w:line="276"/>
        <w:jc w:val="both"/>
      </w:pPr>
      <w:r>
        <w:rPr>
          <w:rFonts w:ascii="Barlow Semi Condensed" w:cs="Barlow Semi Condensed" w:eastAsia="Barlow Semi Condensed" w:hAnsi="Barlow Semi Condensed"/>
          <w:b/>
          <w:bCs/>
          <w:sz w:val="24"/>
          <w:szCs w:val="24"/>
        </w:rPr>
        <w:t xml:space="preserve">441 · L'epigenetica, usata con misura.</w:t>
      </w:r>
      <w:r>
        <w:rPr>
          <w:rFonts w:ascii="Barlow Semi Condensed" w:cs="Barlow Semi Condensed" w:eastAsia="Barlow Semi Condensed" w:hAnsi="Barlow Semi Condensed"/>
          <w:sz w:val="24"/>
          <w:szCs w:val="24"/>
        </w:rPr>
        <w:t xml:space="preserve"> L'epigenetica descrive che cosa viene espresso e che cosa silenziato senza che il codice cambi. Il corrispettivo documentale è la prassi non scritta: che cosa un ufficio facesse davvero, quali segnalazioni salissero e quali no. È una domanda legittima e accertabile per atti. Non è invece una licenza a postulare influenze invisibili: se la prassi non lascia traccia, l'esito è Stato Zero e non inferenza.</w:t>
      </w:r>
    </w:p>
    <w:p>
      <w:pPr>
        <w:spacing w:after="120" w:line="276"/>
        <w:jc w:val="both"/>
      </w:pPr>
      <w:r>
        <w:rPr>
          <w:rFonts w:ascii="Barlow Semi Condensed" w:cs="Barlow Semi Condensed" w:eastAsia="Barlow Semi Condensed" w:hAnsi="Barlow Semi Condensed"/>
          <w:b/>
          <w:bCs/>
          <w:sz w:val="24"/>
          <w:szCs w:val="24"/>
        </w:rPr>
        <w:t xml:space="preserve">442 · La replicazione e l'errore di copia.</w:t>
      </w:r>
      <w:r>
        <w:rPr>
          <w:rFonts w:ascii="Barlow Semi Condensed" w:cs="Barlow Semi Condensed" w:eastAsia="Barlow Semi Condensed" w:hAnsi="Barlow Semi Condensed"/>
          <w:sz w:val="24"/>
          <w:szCs w:val="24"/>
        </w:rPr>
        <w:t xml:space="preserve"> Un errore di copia che si propaga identico in più testi prova la discendenza meglio di qualunque somiglianza di contenuto: è il principio della critica testuale e vale qui per intero. Una cifra sbagliata ripetuta, una segnatura troncata, una data che ricompare uguale in fonti diverse sono tracce di filiazione fra i testi. La seconda campagna ne offre i materiali, dalle paginazioni divergenti ai titoli resi in forma abbreviata.</w:t>
      </w:r>
    </w:p>
    <w:p>
      <w:pPr>
        <w:spacing w:after="120" w:line="276"/>
        <w:jc w:val="both"/>
      </w:pPr>
      <w:r>
        <w:rPr>
          <w:rFonts w:ascii="Barlow Semi Condensed" w:cs="Barlow Semi Condensed" w:eastAsia="Barlow Semi Condensed" w:hAnsi="Barlow Semi Condensed"/>
          <w:b/>
          <w:bCs/>
          <w:sz w:val="24"/>
          <w:szCs w:val="24"/>
        </w:rPr>
        <w:t xml:space="preserve">443 · La filogenesi dei testi, non delle persone.</w:t>
      </w:r>
      <w:r>
        <w:rPr>
          <w:rFonts w:ascii="Barlow Semi Condensed" w:cs="Barlow Semi Condensed" w:eastAsia="Barlow Semi Condensed" w:hAnsi="Barlow Semi Condensed"/>
          <w:sz w:val="24"/>
          <w:szCs w:val="24"/>
        </w:rPr>
        <w:t xml:space="preserve"> Ne discende un uso lecito e circoscritto della filogenesi: la si applica ai testi, non alle persone. Si può ricostruire l'albero di una notizia, chi la scrisse per primo, chi la copiò, chi la ampliò, perché i testi conservano le tracce delle copie. Non si ricostruisce l'albero di una responsabilità, perché le persone non sono copie e perché la colpa, in diritto, non si eredita.</w:t>
      </w:r>
    </w:p>
    <w:p>
      <w:pPr>
        <w:spacing w:after="120" w:line="276"/>
        <w:jc w:val="both"/>
      </w:pPr>
      <w:r>
        <w:rPr>
          <w:rFonts w:ascii="Barlow Semi Condensed" w:cs="Barlow Semi Condensed" w:eastAsia="Barlow Semi Condensed" w:hAnsi="Barlow Semi Condensed"/>
          <w:b/>
          <w:bCs/>
          <w:sz w:val="24"/>
          <w:szCs w:val="24"/>
        </w:rPr>
        <w:t xml:space="preserve">444 · La fermata sul determinismo.</w:t>
      </w:r>
      <w:r>
        <w:rPr>
          <w:rFonts w:ascii="Barlow Semi Condensed" w:cs="Barlow Semi Condensed" w:eastAsia="Barlow Semi Condensed" w:hAnsi="Barlow Semi Condensed"/>
          <w:sz w:val="24"/>
          <w:szCs w:val="24"/>
        </w:rPr>
        <w:t xml:space="preserve"> Qui la metafora va fermata esplicitamente. Il determinismo genetico è falso anche in biologia: un genotipo non detta un destino, e quasi tutti i caratteri interessanti nascono da un'interazione. Trasferito alla storia, il determinismo diventa la tesi che una dottrina produca necessariamente una condotta, cioè la premessa di ogni processo alle intenzioni. Il corpus la rifiuta, e questa serie la nomina proprio per rifiutarla.</w:t>
      </w:r>
    </w:p>
    <w:p>
      <w:pPr>
        <w:spacing w:after="120" w:line="276"/>
        <w:jc w:val="both"/>
      </w:pPr>
      <w:r>
        <w:rPr>
          <w:rFonts w:ascii="Barlow Semi Condensed" w:cs="Barlow Semi Condensed" w:eastAsia="Barlow Semi Condensed" w:hAnsi="Barlow Semi Condensed"/>
          <w:b/>
          <w:bCs/>
          <w:sz w:val="24"/>
          <w:szCs w:val="24"/>
        </w:rPr>
        <w:t xml:space="preserve">445 · La fermata sulla colpa ereditaria.</w:t>
      </w:r>
      <w:r>
        <w:rPr>
          <w:rFonts w:ascii="Barlow Semi Condensed" w:cs="Barlow Semi Condensed" w:eastAsia="Barlow Semi Condensed" w:hAnsi="Barlow Semi Condensed"/>
          <w:sz w:val="24"/>
          <w:szCs w:val="24"/>
        </w:rPr>
        <w:t xml:space="preserve"> Seconda fermata, e più grave. Nessuno eredita una responsabilità penale, né da un maestro, né da un'organizzazione, né da un lignaggio dottrinale. La metafora della discendenza, applicata alle persone, produce esattamente la colpa ereditaria che il diritto ha impiegato secoli a smantellare. Dove un blocco di quest'opera sfiorasse quella soglia, il blocco è sbagliato: va riscritto sul documento oppure cancellato.</w:t>
      </w:r>
    </w:p>
    <w:p>
      <w:pPr>
        <w:spacing w:after="120" w:line="276"/>
        <w:jc w:val="both"/>
      </w:pPr>
      <w:r>
        <w:rPr>
          <w:rFonts w:ascii="Barlow Semi Condensed" w:cs="Barlow Semi Condensed" w:eastAsia="Barlow Semi Condensed" w:hAnsi="Barlow Semi Condensed"/>
          <w:b/>
          <w:bCs/>
          <w:sz w:val="24"/>
          <w:szCs w:val="24"/>
        </w:rPr>
        <w:t xml:space="preserve">446 · Il trasferimento orizzontale (serie VI).</w:t>
      </w:r>
      <w:r>
        <w:rPr>
          <w:rFonts w:ascii="Barlow Semi Condensed" w:cs="Barlow Semi Condensed" w:eastAsia="Barlow Semi Condensed" w:hAnsi="Barlow Semi Condensed"/>
          <w:sz w:val="24"/>
          <w:szCs w:val="24"/>
        </w:rPr>
        <w:t xml:space="preserve"> La genetica conosce un fenomeno che rompe l'albero, il trasferimento orizzontale, per cui un tratto passa fra organismi non imparentati. È il modello del contagio dottrinale, dell'imitazione a distanza, del testo tecnico che circola. Utile perché spiega somiglianze senza discendenza; pericoloso perché può essere invocato per spiegare qualunque cosa. Vale dunque il limite: si ammette solo dove il canale del trasferimento è documentato con nome e data.</w:t>
      </w:r>
    </w:p>
    <w:p>
      <w:pPr>
        <w:spacing w:after="120" w:line="276"/>
        <w:jc w:val="both"/>
      </w:pPr>
      <w:r>
        <w:rPr>
          <w:rFonts w:ascii="Barlow Semi Condensed" w:cs="Barlow Semi Condensed" w:eastAsia="Barlow Semi Condensed" w:hAnsi="Barlow Semi Condensed"/>
          <w:b/>
          <w:bCs/>
          <w:sz w:val="24"/>
          <w:szCs w:val="24"/>
        </w:rPr>
        <w:t xml:space="preserve">447 · L'omoplasia e la reversione.</w:t>
      </w:r>
      <w:r>
        <w:rPr>
          <w:rFonts w:ascii="Barlow Semi Condensed" w:cs="Barlow Semi Condensed" w:eastAsia="Barlow Semi Condensed" w:hAnsi="Barlow Semi Condensed"/>
          <w:sz w:val="24"/>
          <w:szCs w:val="24"/>
        </w:rPr>
        <w:t xml:space="preserve"> Oltre alla convergenza esistono altri due modi di generare somiglianze false: il parallelismo, quando due linee imparentate sviluppano indipendentemente lo stesso tratto, e la reversione, quando un tratto perduto ricompare. Nel corpus corrispondono alla ripresa autonoma di una tecnica già nota e al riemergere di una sigla dismessa. Entrambi producono l'illusione della continuità, ed entrambi si smontano soltanto con la cronologia datata.</w:t>
      </w:r>
    </w:p>
    <w:p>
      <w:pPr>
        <w:spacing w:after="120" w:line="276"/>
        <w:jc w:val="both"/>
      </w:pPr>
      <w:r>
        <w:rPr>
          <w:rFonts w:ascii="Barlow Semi Condensed" w:cs="Barlow Semi Condensed" w:eastAsia="Barlow Semi Condensed" w:hAnsi="Barlow Semi Condensed"/>
          <w:b/>
          <w:bCs/>
          <w:sz w:val="24"/>
          <w:szCs w:val="24"/>
        </w:rPr>
        <w:t xml:space="preserve">448 · La cronologia prima dell'interpretazione.</w:t>
      </w:r>
      <w:r>
        <w:rPr>
          <w:rFonts w:ascii="Barlow Semi Condensed" w:cs="Barlow Semi Condensed" w:eastAsia="Barlow Semi Condensed" w:hAnsi="Barlow Semi Condensed"/>
          <w:sz w:val="24"/>
          <w:szCs w:val="24"/>
        </w:rPr>
        <w:t xml:space="preserve"> Il blocco 14 del manuale investigativo prescrive che nessuna sovrapposizione di strati avvenga senza date, e il blocco 261 nomina l'errore corrispondente, la retrodatazione, cioè assetti più tardi proiettati su un momento anteriore. In filogenesi è il medesimo vizio: un carattere non datato non entra nella matrice. Prima la tavola cronologica, poi ogni lettura, e prima ancora la fonte da cui la data proviene.</w:t>
      </w:r>
    </w:p>
    <w:p>
      <w:pPr>
        <w:spacing w:after="120" w:line="276"/>
        <w:jc w:val="both"/>
      </w:pPr>
      <w:r>
        <w:rPr>
          <w:rFonts w:ascii="Barlow Semi Condensed" w:cs="Barlow Semi Condensed" w:eastAsia="Barlow Semi Condensed" w:hAnsi="Barlow Semi Condensed"/>
          <w:b/>
          <w:bCs/>
          <w:sz w:val="24"/>
          <w:szCs w:val="24"/>
        </w:rPr>
        <w:t xml:space="preserve">449 · Il gruppo esterno di confronto.</w:t>
      </w:r>
      <w:r>
        <w:rPr>
          <w:rFonts w:ascii="Barlow Semi Condensed" w:cs="Barlow Semi Condensed" w:eastAsia="Barlow Semi Condensed" w:hAnsi="Barlow Semi Condensed"/>
          <w:sz w:val="24"/>
          <w:szCs w:val="24"/>
        </w:rPr>
        <w:t xml:space="preserve"> Per stabilire quale carattere sia derivato serve un gruppo esterno di confronto. Nel corpus l'esterno è il contesto europeo: se un tratto ricorre in gruppi privi di qualunque rapporto documentato con quello studiato, il tratto è primitivo e non individua nulla. La procedura è concreta: prima di trattare una somiglianza come indizio, si verifica quanto sia diffusa fuori dal perimetro. Molto spesso lo è moltissimo.</w:t>
      </w:r>
    </w:p>
    <w:p>
      <w:pPr>
        <w:spacing w:after="120" w:line="276"/>
        <w:jc w:val="both"/>
      </w:pPr>
      <w:r>
        <w:rPr>
          <w:rFonts w:ascii="Barlow Semi Condensed" w:cs="Barlow Semi Condensed" w:eastAsia="Barlow Semi Condensed" w:hAnsi="Barlow Semi Condensed"/>
          <w:b/>
          <w:bCs/>
          <w:sz w:val="24"/>
          <w:szCs w:val="24"/>
        </w:rPr>
        <w:t xml:space="preserve">450 · Quanti caratteri servono.</w:t>
      </w:r>
      <w:r>
        <w:rPr>
          <w:rFonts w:ascii="Barlow Semi Condensed" w:cs="Barlow Semi Condensed" w:eastAsia="Barlow Semi Condensed" w:hAnsi="Barlow Semi Condensed"/>
          <w:sz w:val="24"/>
          <w:szCs w:val="24"/>
        </w:rPr>
        <w:t xml:space="preserve"> Non esiste una soglia numerica, e chi la promette vende una precisione che le fonti non hanno. Esiste però una regola qualitativa: un solo carattere arbitrario e ben documentato vale più di venti caratteri funzionali. È la ragione per cui il metodo vieta il salto di grado per accumulo. Dieci somiglianze di ambiente non fanno una filiazione; un protocollo con due nomi e una data la fa.</w:t>
      </w:r>
    </w:p>
    <w:p>
      <w:pPr>
        <w:spacing w:after="120" w:line="276"/>
        <w:jc w:val="both"/>
      </w:pPr>
      <w:r>
        <w:rPr>
          <w:rFonts w:ascii="Barlow Semi Condensed" w:cs="Barlow Semi Condensed" w:eastAsia="Barlow Semi Condensed" w:hAnsi="Barlow Semi Condensed"/>
          <w:b/>
          <w:bCs/>
          <w:sz w:val="24"/>
          <w:szCs w:val="24"/>
        </w:rPr>
        <w:t xml:space="preserve">451 · L'ipotesi nulla dichiarata.</w:t>
      </w:r>
      <w:r>
        <w:rPr>
          <w:rFonts w:ascii="Barlow Semi Condensed" w:cs="Barlow Semi Condensed" w:eastAsia="Barlow Semi Condensed" w:hAnsi="Barlow Semi Condensed"/>
          <w:sz w:val="24"/>
          <w:szCs w:val="24"/>
        </w:rPr>
        <w:t xml:space="preserve"> Ogni confronto fra reti clandestine si apre dichiarando l'ipotesi nulla: le due strutture sono convergenti e la somiglianza si spiega con l'ambiente. Il confronto ha valore solo se dice in anticipo quale reperto rovescerebbe quell'ipotesi. È l'analisi delle ipotesi concorrenti applicata alla coppia omologia-analogia: si cerca l'evidenza incompatibile con almeno una delle due, e se non esiste il quesito è indecidibile per costruzione.</w:t>
      </w:r>
    </w:p>
    <w:p>
      <w:pPr>
        <w:spacing w:after="120" w:line="276"/>
        <w:jc w:val="both"/>
      </w:pPr>
      <w:r>
        <w:rPr>
          <w:rFonts w:ascii="Barlow Semi Condensed" w:cs="Barlow Semi Condensed" w:eastAsia="Barlow Semi Condensed" w:hAnsi="Barlow Semi Condensed"/>
          <w:b/>
          <w:bCs/>
          <w:sz w:val="24"/>
          <w:szCs w:val="24"/>
        </w:rPr>
        <w:t xml:space="preserve">452 · La matrice a due ipotesi.</w:t>
      </w:r>
      <w:r>
        <w:rPr>
          <w:rFonts w:ascii="Barlow Semi Condensed" w:cs="Barlow Semi Condensed" w:eastAsia="Barlow Semi Condensed" w:hAnsi="Barlow Semi Condensed"/>
          <w:sz w:val="24"/>
          <w:szCs w:val="24"/>
        </w:rPr>
        <w:t xml:space="preserve"> La forma minima è una matrice con due colonne, H1 convergenza indipendente e H2 filiazione documentabile, e le evidenze in riga, ciascuna con il proprio grado. Quasi tutte le evidenze di somiglianza risulteranno coerenti con entrambe, cioè non diagnostiche. Il lavoro consiste nel nominare l'evidenza che discriminerebbe e nell'indicare la sede in cui la si andrebbe a cercare: quella riga è il prodotto della matrice.</w:t>
      </w:r>
    </w:p>
    <w:p>
      <w:pPr>
        <w:spacing w:after="120" w:line="276"/>
        <w:jc w:val="both"/>
      </w:pPr>
      <w:r>
        <w:rPr>
          <w:rFonts w:ascii="Barlow Semi Condensed" w:cs="Barlow Semi Condensed" w:eastAsia="Barlow Semi Condensed" w:hAnsi="Barlow Semi Condensed"/>
          <w:b/>
          <w:bCs/>
          <w:sz w:val="24"/>
          <w:szCs w:val="24"/>
        </w:rPr>
        <w:t xml:space="preserve">453 · La terza ipotesi da non dimenticare.</w:t>
      </w:r>
      <w:r>
        <w:rPr>
          <w:rFonts w:ascii="Barlow Semi Condensed" w:cs="Barlow Semi Condensed" w:eastAsia="Barlow Semi Condensed" w:hAnsi="Barlow Semi Condensed"/>
          <w:sz w:val="24"/>
          <w:szCs w:val="24"/>
        </w:rPr>
        <w:t xml:space="preserve"> Alla matrice va aggiunta una terza colonna, H3, filiazione reale ma non documentabile con le fonti disponibili. È la colonna scomoda, perché è coerente con tutto e non si chiude mai. Va tenuta aperta e dichiarata, e va distinta con nettezza da H2: la differenza fra un rapporto che potrebbe esistere e un rapporto che si può provare è l'intera differenza fra congettura e accertamento.</w:t>
      </w:r>
    </w:p>
    <w:p>
      <w:pPr>
        <w:spacing w:after="120" w:line="276"/>
        <w:jc w:val="both"/>
      </w:pPr>
      <w:r>
        <w:rPr>
          <w:rFonts w:ascii="Barlow Semi Condensed" w:cs="Barlow Semi Condensed" w:eastAsia="Barlow Semi Condensed" w:hAnsi="Barlow Semi Condensed"/>
          <w:b/>
          <w:bCs/>
          <w:sz w:val="24"/>
          <w:szCs w:val="24"/>
        </w:rPr>
        <w:t xml:space="preserve">454 · Il caso indeciso, la scheda.</w:t>
      </w:r>
      <w:r>
        <w:rPr>
          <w:rFonts w:ascii="Barlow Semi Condensed" w:cs="Barlow Semi Condensed" w:eastAsia="Barlow Semi Condensed" w:hAnsi="Barlow Semi Condensed"/>
          <w:sz w:val="24"/>
          <w:szCs w:val="24"/>
        </w:rPr>
        <w:t xml:space="preserve"> Un caso indeciso si registra con sei voci: le ipotesi in campo, le evidenze con i loro gradi, la constatazione che nessuna è diagnostica, l'evidenza mancante nominata almeno per genere, la sede d'archivio in cui la si cercherebbe, e la data della registrazione. Senza le ultime tre voci non è una scheda, ma un'ammissione di ignoranza travestita da prudenza, e non serve a nessuna ricerca futura.</w:t>
      </w:r>
    </w:p>
    <w:p>
      <w:pPr>
        <w:spacing w:after="120" w:line="276"/>
        <w:jc w:val="both"/>
      </w:pPr>
      <w:r>
        <w:rPr>
          <w:rFonts w:ascii="Barlow Semi Condensed" w:cs="Barlow Semi Condensed" w:eastAsia="Barlow Semi Condensed" w:hAnsi="Barlow Semi Condensed"/>
          <w:b/>
          <w:bCs/>
          <w:sz w:val="24"/>
          <w:szCs w:val="24"/>
        </w:rPr>
        <w:t xml:space="preserve">455 · La politomia irrisolta.</w:t>
      </w:r>
      <w:r>
        <w:rPr>
          <w:rFonts w:ascii="Barlow Semi Condensed" w:cs="Barlow Semi Condensed" w:eastAsia="Barlow Semi Condensed" w:hAnsi="Barlow Semi Condensed"/>
          <w:sz w:val="24"/>
          <w:szCs w:val="24"/>
        </w:rPr>
        <w:t xml:space="preserve"> Quando i dati non bastano a ordinare tre rami, il sistematista lascia una politomia, cioè un nodo con tre uscite e nessuna gerarchia. Non è un fallimento, è una dichiarazione onesta dello stato dell'informazione. Il corpus ha il suo equivalente nelle matrici in cui nessuna evidenza risulta diagnostica. Registrare la politomia è un atto positivo; risolverla per verosimiglianza è il salto che il metodo vieta.</w:t>
      </w:r>
    </w:p>
    <w:p>
      <w:pPr>
        <w:spacing w:after="120" w:line="276"/>
        <w:jc w:val="both"/>
      </w:pPr>
      <w:r>
        <w:rPr>
          <w:rFonts w:ascii="Barlow Semi Condensed" w:cs="Barlow Semi Condensed" w:eastAsia="Barlow Semi Condensed" w:hAnsi="Barlow Semi Condensed"/>
          <w:b/>
          <w:bCs/>
          <w:sz w:val="24"/>
          <w:szCs w:val="24"/>
        </w:rPr>
        <w:t xml:space="preserve">456 · L'indecidibilità come risultato.</w:t>
      </w:r>
      <w:r>
        <w:rPr>
          <w:rFonts w:ascii="Barlow Semi Condensed" w:cs="Barlow Semi Condensed" w:eastAsia="Barlow Semi Condensed" w:hAnsi="Barlow Semi Condensed"/>
          <w:sz w:val="24"/>
          <w:szCs w:val="24"/>
        </w:rPr>
        <w:t xml:space="preserve"> La matrice sul nodo di via Gradoli mostra il modello: tutte le evidenze compatibili con tutte le ipotesi, quesito indecidibile allo stato degli atti, evidenza discriminante identificata nell'individuazione documentale della fonte reale della segnalazione. L'esito non è una debolezza, è una misura precisa di quanto si sa. E indica dove andare, che è la sola cosa che un'analisi sia tenuta a consegnare.</w:t>
      </w:r>
    </w:p>
    <w:p>
      <w:pPr>
        <w:spacing w:after="120" w:line="276"/>
        <w:jc w:val="both"/>
      </w:pPr>
      <w:r>
        <w:rPr>
          <w:rFonts w:ascii="Barlow Semi Condensed" w:cs="Barlow Semi Condensed" w:eastAsia="Barlow Semi Condensed" w:hAnsi="Barlow Semi Condensed"/>
          <w:b/>
          <w:bCs/>
          <w:sz w:val="24"/>
          <w:szCs w:val="24"/>
        </w:rPr>
        <w:t xml:space="preserve">457 · Il registro dei casi indecisi.</w:t>
      </w:r>
      <w:r>
        <w:rPr>
          <w:rFonts w:ascii="Barlow Semi Condensed" w:cs="Barlow Semi Condensed" w:eastAsia="Barlow Semi Condensed" w:hAnsi="Barlow Semi Condensed"/>
          <w:sz w:val="24"/>
          <w:szCs w:val="24"/>
        </w:rPr>
        <w:t xml:space="preserve"> Serve un registro pubblico e datato dei casi indecisi, sul modello del registro delle piste: per ciascuno lo stato, gli atti compiuti, il criterio di chiusura e quello di riapertura. Un caso indeciso privo di registro si dissolve in due modi opposti e ugualmente falsi, nell'oblio oppure nella ripetizione che a forza di ripetersi diventa acquisita. Il registro è l'antidoto a entrambi, e costa poco.</w:t>
      </w:r>
    </w:p>
    <w:p>
      <w:pPr>
        <w:spacing w:after="120" w:line="276"/>
        <w:jc w:val="both"/>
      </w:pPr>
      <w:r>
        <w:rPr>
          <w:rFonts w:ascii="Barlow Semi Condensed" w:cs="Barlow Semi Condensed" w:eastAsia="Barlow Semi Condensed" w:hAnsi="Barlow Semi Condensed"/>
          <w:b/>
          <w:bCs/>
          <w:sz w:val="24"/>
          <w:szCs w:val="24"/>
        </w:rPr>
        <w:t xml:space="preserve">458 · La revisione periodica.</w:t>
      </w:r>
      <w:r>
        <w:rPr>
          <w:rFonts w:ascii="Barlow Semi Condensed" w:cs="Barlow Semi Condensed" w:eastAsia="Barlow Semi Condensed" w:hAnsi="Barlow Semi Condensed"/>
          <w:sz w:val="24"/>
          <w:szCs w:val="24"/>
        </w:rPr>
        <w:t xml:space="preserve"> Il manuale prescrive una revisione a cadenza fissa dei punteggi, motivata per iscritto, e osserva che un punteggio immobile per anni è un punteggio non curato. Vale per i casi indecisi di questa serie: a ogni revisione si domanda se un fondo nuovo, una desecretazione o un inventario abbiano reso raggiungibile l'evidenza discriminante. Se nulla è cambiato lo si scrive, perché anche l'immobilità va verbalizzata.</w:t>
      </w:r>
    </w:p>
    <w:p>
      <w:pPr>
        <w:spacing w:after="120" w:line="276"/>
        <w:jc w:val="both"/>
      </w:pPr>
      <w:r>
        <w:rPr>
          <w:rFonts w:ascii="Barlow Semi Condensed" w:cs="Barlow Semi Condensed" w:eastAsia="Barlow Semi Condensed" w:hAnsi="Barlow Semi Condensed"/>
          <w:b/>
          <w:bCs/>
          <w:sz w:val="24"/>
          <w:szCs w:val="24"/>
        </w:rPr>
        <w:t xml:space="preserve">459 · Le divergenze non si scelgono in silenzio.</w:t>
      </w:r>
      <w:r>
        <w:rPr>
          <w:rFonts w:ascii="Barlow Semi Condensed" w:cs="Barlow Semi Condensed" w:eastAsia="Barlow Semi Condensed" w:hAnsi="Barlow Semi Condensed"/>
          <w:sz w:val="24"/>
          <w:szCs w:val="24"/>
        </w:rPr>
        <w:t xml:space="preserve"> Dove le fonti divergono sulla natura di un rapporto, filiazione per una e coincidenza per l'altra, la divergenza si riporta con entrambe le versioni e la loro provenienza. La seconda campagna lo pratica su otto oggetti rimasti aperti, da una forbice di vittime a una data di espulsione. La regola non ammette eccezioni per i casi comodi: scegliere in silenzio è la forma più elegante della manipolazione.</w:t>
      </w:r>
    </w:p>
    <w:p>
      <w:pPr>
        <w:spacing w:after="120" w:line="276"/>
        <w:jc w:val="both"/>
      </w:pPr>
      <w:r>
        <w:rPr>
          <w:rFonts w:ascii="Barlow Semi Condensed" w:cs="Barlow Semi Condensed" w:eastAsia="Barlow Semi Condensed" w:hAnsi="Barlow Semi Condensed"/>
          <w:b/>
          <w:bCs/>
          <w:sz w:val="24"/>
          <w:szCs w:val="24"/>
        </w:rPr>
        <w:t xml:space="preserve">460 · L'errore del buco riempito.</w:t>
      </w:r>
      <w:r>
        <w:rPr>
          <w:rFonts w:ascii="Barlow Semi Condensed" w:cs="Barlow Semi Condensed" w:eastAsia="Barlow Semi Condensed" w:hAnsi="Barlow Semi Condensed"/>
          <w:sz w:val="24"/>
          <w:szCs w:val="24"/>
        </w:rPr>
        <w:t xml:space="preserve"> Il blocco 259 del manuale nomina l'errore: ogni lacuna colmata con la narrazione più suggestiva. Nella metafora è il ramo disegnato là dove i dati mancano. L'antidoto è la regola dei buchi, si misura, si dichiara, si cerca l'arco documentale, insieme alla seconda metà acquisita dalla seconda campagna: un vuoto può significare che nessuno ha ancora scritto un documento su quei due domini insieme.</w:t>
      </w:r>
    </w:p>
    <w:p>
      <w:pPr>
        <w:spacing w:after="120" w:line="276"/>
        <w:jc w:val="both"/>
      </w:pPr>
      <w:r>
        <w:rPr>
          <w:rFonts w:ascii="Barlow Semi Condensed" w:cs="Barlow Semi Condensed" w:eastAsia="Barlow Semi Condensed" w:hAnsi="Barlow Semi Condensed"/>
          <w:b/>
          <w:bCs/>
          <w:sz w:val="24"/>
          <w:szCs w:val="24"/>
        </w:rPr>
        <w:t xml:space="preserve">461 · Il buco e la specializzazione delle fonti.</w:t>
      </w:r>
      <w:r>
        <w:rPr>
          <w:rFonts w:ascii="Barlow Semi Condensed" w:cs="Barlow Semi Condensed" w:eastAsia="Barlow Semi Condensed" w:hAnsi="Barlow Semi Condensed"/>
          <w:sz w:val="24"/>
          <w:szCs w:val="24"/>
        </w:rPr>
        <w:t xml:space="preserve"> Ne discende una procedura a due tempi che questa serie fa propria. Prima si misura il buco e lo si dichiara con perimetro esatto, secondo il test dei buchi del blocco 233 dell'agenda. Poi se ne diagnostica la causa nella specializzazione delle fonti. Solo dopo si è autorizzati a interrogarlo sulla struttura del mondo. Saltare il secondo tempo trasforma una lacuna bibliografica in una scoperta.</w:t>
      </w:r>
    </w:p>
    <w:p>
      <w:pPr>
        <w:spacing w:after="120" w:line="276"/>
        <w:jc w:val="both"/>
      </w:pPr>
      <w:r>
        <w:rPr>
          <w:rFonts w:ascii="Barlow Semi Condensed" w:cs="Barlow Semi Condensed" w:eastAsia="Barlow Semi Condensed" w:hAnsi="Barlow Semi Condensed"/>
          <w:b/>
          <w:bCs/>
          <w:sz w:val="24"/>
          <w:szCs w:val="24"/>
        </w:rPr>
        <w:t xml:space="preserve">462 · La ricerca a vuoto come atto.</w:t>
      </w:r>
      <w:r>
        <w:rPr>
          <w:rFonts w:ascii="Barlow Semi Condensed" w:cs="Barlow Semi Condensed" w:eastAsia="Barlow Semi Condensed" w:hAnsi="Barlow Semi Condensed"/>
          <w:sz w:val="24"/>
          <w:szCs w:val="24"/>
        </w:rPr>
        <w:t xml:space="preserve"> Il blocco 285 dell'agenda impone che l'esito negativo si verbalizzi con lo stesso rigore del positivo: che cosa è stato cercato, dove, quando, da chi, con quale perimetro. Applicato qui significa che ogni omologia cercata e non trovata produce un verbale e non un silenzio. Il verbale impedisce di ricercare due volte e disegna, accumulandosi, la mappa di ciò che non si potrà più sapere.</w:t>
      </w:r>
    </w:p>
    <w:p>
      <w:pPr>
        <w:spacing w:after="120" w:line="276"/>
        <w:jc w:val="both"/>
      </w:pPr>
      <w:r>
        <w:rPr>
          <w:rFonts w:ascii="Barlow Semi Condensed" w:cs="Barlow Semi Condensed" w:eastAsia="Barlow Semi Condensed" w:hAnsi="Barlow Semi Condensed"/>
          <w:b/>
          <w:bCs/>
          <w:sz w:val="24"/>
          <w:szCs w:val="24"/>
        </w:rPr>
        <w:t xml:space="preserve">463 · Il documento citato e mai visto.</w:t>
      </w:r>
      <w:r>
        <w:rPr>
          <w:rFonts w:ascii="Barlow Semi Condensed" w:cs="Barlow Semi Condensed" w:eastAsia="Barlow Semi Condensed" w:hAnsi="Barlow Semi Condensed"/>
          <w:sz w:val="24"/>
          <w:szCs w:val="24"/>
        </w:rPr>
        <w:t xml:space="preserve"> Il blocco 267 del manuale censisce mezzo secolo di appunti che risulterebbero, senza segnatura. È la patologia specifica delle attribuzioni di filiazione, dove la carta decisiva è sempre citata da qualcuno che l'ha vista. La regola è netta: o la segnatura, o la scheda del citato e non reperito. Un documento senza indirizzo non entra negli atti, e un'omologia che poggi su di esso non esiste.</w:t>
      </w:r>
    </w:p>
    <w:p>
      <w:pPr>
        <w:spacing w:after="120" w:line="276"/>
        <w:jc w:val="both"/>
      </w:pPr>
      <w:r>
        <w:rPr>
          <w:rFonts w:ascii="Barlow Semi Condensed" w:cs="Barlow Semi Condensed" w:eastAsia="Barlow Semi Condensed" w:hAnsi="Barlow Semi Condensed"/>
          <w:b/>
          <w:bCs/>
          <w:sz w:val="24"/>
          <w:szCs w:val="24"/>
        </w:rPr>
        <w:t xml:space="preserve">464 · Il divieto di inventare la carta.</w:t>
      </w:r>
      <w:r>
        <w:rPr>
          <w:rFonts w:ascii="Barlow Semi Condensed" w:cs="Barlow Semi Condensed" w:eastAsia="Barlow Semi Condensed" w:hAnsi="Barlow Semi Condensed"/>
          <w:sz w:val="24"/>
          <w:szCs w:val="24"/>
        </w:rPr>
        <w:t xml:space="preserve"> Vale come vincolo assoluto dell'opera: non si inventano documenti, protocolli, segnature o citazioni. Dove un ragionamento chiede una carta di cui non si conosce l'esistenza, il blocco la formula come quesito, verificare se esista, reperire, con la sede indicata, e non come asserzione. È la differenza fra un programma di ricerca e una ricostruzione: il primo dice che cosa manca, la seconda finge di averlo già.</w:t>
      </w:r>
    </w:p>
    <w:p>
      <w:pPr>
        <w:spacing w:after="120" w:line="276"/>
        <w:jc w:val="both"/>
      </w:pPr>
      <w:r>
        <w:rPr>
          <w:rFonts w:ascii="Barlow Semi Condensed" w:cs="Barlow Semi Condensed" w:eastAsia="Barlow Semi Condensed" w:hAnsi="Barlow Semi Condensed"/>
          <w:b/>
          <w:bCs/>
          <w:sz w:val="24"/>
          <w:szCs w:val="24"/>
        </w:rPr>
        <w:t xml:space="preserve">465 · L'errore del colpevole collettivo.</w:t>
      </w:r>
      <w:r>
        <w:rPr>
          <w:rFonts w:ascii="Barlow Semi Condensed" w:cs="Barlow Semi Condensed" w:eastAsia="Barlow Semi Condensed" w:hAnsi="Barlow Semi Condensed"/>
          <w:sz w:val="24"/>
          <w:szCs w:val="24"/>
        </w:rPr>
        <w:t xml:space="preserve"> Il blocco 258 del manuale nomina l'errore: furono i servizi, fu la loggia, fu lo Stato. Nella metafora è l'attribuzione di una condotta a un gruppo tassonomico. Il gruppo non agisce: agiscono individui, e la responsabilità è personale. L'antidoto è la scomposizione in atti e omissioni documentati di persone e uffici, uno per uno, oppure il silenzio, che in questa materia è sempre preferibile all'approssimazione.</w:t>
      </w:r>
    </w:p>
    <w:p>
      <w:pPr>
        <w:spacing w:after="120" w:line="276"/>
        <w:jc w:val="both"/>
      </w:pPr>
      <w:r>
        <w:rPr>
          <w:rFonts w:ascii="Barlow Semi Condensed" w:cs="Barlow Semi Condensed" w:eastAsia="Barlow Semi Condensed" w:hAnsi="Barlow Semi Condensed"/>
          <w:b/>
          <w:bCs/>
          <w:sz w:val="24"/>
          <w:szCs w:val="24"/>
        </w:rPr>
        <w:t xml:space="preserve">466 · L'errore della coincidenza promossa.</w:t>
      </w:r>
      <w:r>
        <w:rPr>
          <w:rFonts w:ascii="Barlow Semi Condensed" w:cs="Barlow Semi Condensed" w:eastAsia="Barlow Semi Condensed" w:hAnsi="Barlow Semi Condensed"/>
          <w:sz w:val="24"/>
          <w:szCs w:val="24"/>
        </w:rPr>
        <w:t xml:space="preserve"> Il blocco 260 elenca le coincidenze del caso trattate come firme. La coppia omologia-analogia ne dà la formula generale: una coincidenza è un carattere condiviso senza discendenza dimostrata, e resta tale finché la discendenza non sia dimostrata. Il posto di una coincidenza è la riga di una matrice, con le sue ipotesi alternative accanto, e non la conclusione di un capitolo o il titolo di un articolo.</w:t>
      </w:r>
    </w:p>
    <w:p>
      <w:pPr>
        <w:spacing w:after="120" w:line="276"/>
        <w:jc w:val="both"/>
      </w:pPr>
      <w:r>
        <w:rPr>
          <w:rFonts w:ascii="Barlow Semi Condensed" w:cs="Barlow Semi Condensed" w:eastAsia="Barlow Semi Condensed" w:hAnsi="Barlow Semi Condensed"/>
          <w:b/>
          <w:bCs/>
          <w:sz w:val="24"/>
          <w:szCs w:val="24"/>
        </w:rPr>
        <w:t xml:space="preserve">467 · L'errore della domanda sbagliata.</w:t>
      </w:r>
      <w:r>
        <w:rPr>
          <w:rFonts w:ascii="Barlow Semi Condensed" w:cs="Barlow Semi Condensed" w:eastAsia="Barlow Semi Condensed" w:hAnsi="Barlow Semi Condensed"/>
          <w:sz w:val="24"/>
          <w:szCs w:val="24"/>
        </w:rPr>
        <w:t xml:space="preserve"> Il blocco 269 registra la domanda che rovina ogni indagine, chi c'era dietro, posta per prima al posto di che cosa è documentato. Tradotta qui: si comincia chiedendo che cosa sia omologo, non chi discenda da chi. La sequenza obbligata resta reperto, carta, matrice, e soltanto alla fine, se gli atti ve la portano, la persona. Invertirla produce alberi bellissimi e falsi.</w:t>
      </w:r>
    </w:p>
    <w:p>
      <w:pPr>
        <w:spacing w:after="120" w:line="276"/>
        <w:jc w:val="both"/>
      </w:pPr>
      <w:r>
        <w:rPr>
          <w:rFonts w:ascii="Barlow Semi Condensed" w:cs="Barlow Semi Condensed" w:eastAsia="Barlow Semi Condensed" w:hAnsi="Barlow Semi Condensed"/>
          <w:b/>
          <w:bCs/>
          <w:sz w:val="24"/>
          <w:szCs w:val="24"/>
        </w:rPr>
        <w:t xml:space="preserve">468 · L'errore del perimetro infinito.</w:t>
      </w:r>
      <w:r>
        <w:rPr>
          <w:rFonts w:ascii="Barlow Semi Condensed" w:cs="Barlow Semi Condensed" w:eastAsia="Barlow Semi Condensed" w:hAnsi="Barlow Semi Condensed"/>
          <w:sz w:val="24"/>
          <w:szCs w:val="24"/>
        </w:rPr>
        <w:t xml:space="preserve"> Il blocco 273 descrive il caso allargato fino a contenere ogni mistero d'Italia, e perciò insolubile. È il rischio specifico di un'analisi di omologie, perché ogni somiglianza invita a un confronto in più e la rete cresce senza che cresca la documentazione. La regola di contenimento è la stessa: ogni allargamento esige una matrice nuova, con un'evidenza discriminante possibile e nominata in anticipo.</w:t>
      </w:r>
    </w:p>
    <w:p>
      <w:pPr>
        <w:spacing w:after="120" w:line="276"/>
        <w:jc w:val="both"/>
      </w:pPr>
      <w:r>
        <w:rPr>
          <w:rFonts w:ascii="Barlow Semi Condensed" w:cs="Barlow Semi Condensed" w:eastAsia="Barlow Semi Condensed" w:hAnsi="Barlow Semi Condensed"/>
          <w:b/>
          <w:bCs/>
          <w:sz w:val="24"/>
          <w:szCs w:val="24"/>
        </w:rPr>
        <w:t xml:space="preserve">469 · I paralleli, dichiarati per quello che sono.</w:t>
      </w:r>
      <w:r>
        <w:rPr>
          <w:rFonts w:ascii="Barlow Semi Condensed" w:cs="Barlow Semi Condensed" w:eastAsia="Barlow Semi Condensed" w:hAnsi="Barlow Semi Condensed"/>
          <w:sz w:val="24"/>
          <w:szCs w:val="24"/>
        </w:rPr>
        <w:t xml:space="preserve"> Il corpus registra sei paralleli strutturali fra i due casi e li intitola espressamente analogie non causali: l'esecuzione deliberata, il potere che teme più il prigioniero vivo, il testo autografo conteso, la trasfigurazione postuma in icona, gli anniversari come campi di battaglia della memoria, le due vulgate del tradimento. La qualificazione sta nel titolo della tabella, ed è la cosa più importante che quella tabella contenga.</w:t>
      </w:r>
    </w:p>
    <w:p>
      <w:pPr>
        <w:spacing w:after="120" w:line="276"/>
        <w:jc w:val="both"/>
      </w:pPr>
      <w:r>
        <w:rPr>
          <w:rFonts w:ascii="Barlow Semi Condensed" w:cs="Barlow Semi Condensed" w:eastAsia="Barlow Semi Condensed" w:hAnsi="Barlow Semi Condensed"/>
          <w:b/>
          <w:bCs/>
          <w:sz w:val="24"/>
          <w:szCs w:val="24"/>
        </w:rPr>
        <w:t xml:space="preserve">470 · L'analogia più insidiosa.</w:t>
      </w:r>
      <w:r>
        <w:rPr>
          <w:rFonts w:ascii="Barlow Semi Condensed" w:cs="Barlow Semi Condensed" w:eastAsia="Barlow Semi Condensed" w:hAnsi="Barlow Semi Condensed"/>
          <w:sz w:val="24"/>
          <w:szCs w:val="24"/>
        </w:rPr>
        <w:t xml:space="preserve"> Fra quei nodi il più insidioso è l'ombra statunitense sulle due morti. I singoli fatti sono documentati, la simmetria è reale, e proprio per questo la conclusione del corpus è tanto più necessaria: due vicende distinte, in due decenni e due continenti, che condividono una cornice e non un centro. La simmetria è un'analogia perfetta, e le analogie perfette sono le più ingannevoli di tutte.</w:t>
      </w:r>
    </w:p>
    <w:p>
      <w:pPr>
        <w:spacing w:after="120" w:line="276"/>
        <w:jc w:val="both"/>
      </w:pPr>
      <w:r>
        <w:rPr>
          <w:rFonts w:ascii="Barlow Semi Condensed" w:cs="Barlow Semi Condensed" w:eastAsia="Barlow Semi Condensed" w:hAnsi="Barlow Semi Condensed"/>
          <w:b/>
          <w:bCs/>
          <w:sz w:val="24"/>
          <w:szCs w:val="24"/>
        </w:rPr>
        <w:t xml:space="preserve">471 · La simmetria a specchio.</w:t>
      </w:r>
      <w:r>
        <w:rPr>
          <w:rFonts w:ascii="Barlow Semi Condensed" w:cs="Barlow Semi Condensed" w:eastAsia="Barlow Semi Condensed" w:hAnsi="Barlow Semi Condensed"/>
          <w:sz w:val="24"/>
          <w:szCs w:val="24"/>
        </w:rPr>
        <w:t xml:space="preserve"> Fra le divergenze strutturali il corpus annota che il rapporto fra i due uomini è a specchio e non ad analogia: uno insorgente contro lo Stato, l'altro vertice dello Stato colpito da insorgenti che si richiamavano al primo. È una relazione invertita, non una somiglianza. In sistematica corrisponde a caratteri complementari, che sembrano appaiati senza che l'appaiamento implichi alcuna vicinanza nell'albero.</w:t>
      </w:r>
    </w:p>
    <w:p>
      <w:pPr>
        <w:spacing w:after="120" w:line="276"/>
        <w:jc w:val="both"/>
      </w:pPr>
      <w:r>
        <w:rPr>
          <w:rFonts w:ascii="Barlow Semi Condensed" w:cs="Barlow Semi Condensed" w:eastAsia="Barlow Semi Condensed" w:hAnsi="Barlow Semi Condensed"/>
          <w:b/>
          <w:bCs/>
          <w:sz w:val="24"/>
          <w:szCs w:val="24"/>
        </w:rPr>
        <w:t xml:space="preserve">472 · L'ostilità con radici opposte.</w:t>
      </w:r>
      <w:r>
        <w:rPr>
          <w:rFonts w:ascii="Barlow Semi Condensed" w:cs="Barlow Semi Condensed" w:eastAsia="Barlow Semi Condensed" w:hAnsi="Barlow Semi Condensed"/>
          <w:sz w:val="24"/>
          <w:szCs w:val="24"/>
        </w:rPr>
        <w:t xml:space="preserve"> La terza divergenza registrata è la più utile a questa serie: il rivoluzionario argentino fu critico radicale dell'Unione Sovietica da sinistra, mentre il progetto italiano di allargamento della base democratica era osteggiato a Washington senza essere filosovietico. L'ostilità che colpì i due uomini ha dunque radici opposte. Due effetti simili da cause contrarie: è la definizione stessa di analogia, ed è documentata.</w:t>
      </w:r>
    </w:p>
    <w:p>
      <w:pPr>
        <w:spacing w:after="120" w:line="276"/>
        <w:jc w:val="both"/>
      </w:pPr>
      <w:r>
        <w:rPr>
          <w:rFonts w:ascii="Barlow Semi Condensed" w:cs="Barlow Semi Condensed" w:eastAsia="Barlow Semi Condensed" w:hAnsi="Barlow Semi Condensed"/>
          <w:b/>
          <w:bCs/>
          <w:sz w:val="24"/>
          <w:szCs w:val="24"/>
        </w:rPr>
        <w:t xml:space="preserve">473 · Il decennale e la vigilia.</w:t>
      </w:r>
      <w:r>
        <w:rPr>
          <w:rFonts w:ascii="Barlow Semi Condensed" w:cs="Barlow Semi Condensed" w:eastAsia="Barlow Semi Condensed" w:hAnsi="Barlow Semi Condensed"/>
          <w:sz w:val="24"/>
          <w:szCs w:val="24"/>
        </w:rPr>
        <w:t xml:space="preserve"> Il corpus registra che il decennale della morte del Che cadde nell'ottobre 1977, pochi mesi prima di via Fani, nell'Italia del movimento di quell'anno. È contemporaneità, e la contemporaneità non è nesso. Il dato conserva valore come descrizione del repertorio simbolico di un'area, che è un fatto d'ambiente, e non ne acquista alcuno come indizio di rapporto, che sarebbe il salto vietato.</w:t>
      </w:r>
    </w:p>
    <w:p>
      <w:pPr>
        <w:spacing w:after="120" w:line="276"/>
        <w:jc w:val="both"/>
      </w:pPr>
      <w:r>
        <w:rPr>
          <w:rFonts w:ascii="Barlow Semi Condensed" w:cs="Barlow Semi Condensed" w:eastAsia="Barlow Semi Condensed" w:hAnsi="Barlow Semi Condensed"/>
          <w:b/>
          <w:bCs/>
          <w:sz w:val="24"/>
          <w:szCs w:val="24"/>
        </w:rPr>
        <w:t xml:space="preserve">474 · Il caso indeciso e la memoria pubblica.</w:t>
      </w:r>
      <w:r>
        <w:rPr>
          <w:rFonts w:ascii="Barlow Semi Condensed" w:cs="Barlow Semi Condensed" w:eastAsia="Barlow Semi Condensed" w:hAnsi="Barlow Semi Condensed"/>
          <w:sz w:val="24"/>
          <w:szCs w:val="24"/>
        </w:rPr>
        <w:t xml:space="preserve"> Un caso indeciso non è materia neutra, perché la sua sopravvivenza pubblica dipende da come è scritto. Un'analogia registrata con la sua qualificazione resta un'analogia; la stessa analogia raccontata senza qualificazione diventa, in due passaggi di citazione, una filiazione acquisita. Il presidio del garante nasce da questa osservazione: i nomi vivono più a lungo delle cautele, e la cornice si dimentica prima del contenuto.</w:t>
      </w:r>
    </w:p>
    <w:p>
      <w:pPr>
        <w:spacing w:after="120" w:line="276"/>
        <w:jc w:val="both"/>
      </w:pPr>
      <w:r>
        <w:rPr>
          <w:rFonts w:ascii="Barlow Semi Condensed" w:cs="Barlow Semi Condensed" w:eastAsia="Barlow Semi Condensed" w:hAnsi="Barlow Semi Condensed"/>
          <w:b/>
          <w:bCs/>
          <w:sz w:val="24"/>
          <w:szCs w:val="24"/>
        </w:rPr>
        <w:t xml:space="preserve">475 · La forma del blocco come garanzia.</w:t>
      </w:r>
      <w:r>
        <w:rPr>
          <w:rFonts w:ascii="Barlow Semi Condensed" w:cs="Barlow Semi Condensed" w:eastAsia="Barlow Semi Condensed" w:hAnsi="Barlow Semi Condensed"/>
          <w:sz w:val="24"/>
          <w:szCs w:val="24"/>
        </w:rPr>
        <w:t xml:space="preserve"> Ne discende una prescrizione di forma per tutta la serie: la qualificazione sta nel corpo del blocco, non in una premessa generale. Ogni volta che si registra una somiglianza, il grado e lo statuto, omologia documentata, analogia o caso indeciso, devono comparire nella stessa frase. Una cautela collocata altrove è una cautela che non viaggia insieme al dato, e dunque non lo protegge.</w:t>
      </w:r>
    </w:p>
    <w:p>
      <w:pPr>
        <w:spacing w:after="120" w:line="276"/>
        <w:jc w:val="both"/>
      </w:pPr>
      <w:r>
        <w:rPr>
          <w:rFonts w:ascii="Barlow Semi Condensed" w:cs="Barlow Semi Condensed" w:eastAsia="Barlow Semi Condensed" w:hAnsi="Barlow Semi Condensed"/>
          <w:b/>
          <w:bCs/>
          <w:sz w:val="24"/>
          <w:szCs w:val="24"/>
        </w:rPr>
        <w:t xml:space="preserve">476 · Il fenotipo dell'opera.</w:t>
      </w:r>
      <w:r>
        <w:rPr>
          <w:rFonts w:ascii="Barlow Semi Condensed" w:cs="Barlow Semi Condensed" w:eastAsia="Barlow Semi Condensed" w:hAnsi="Barlow Semi Condensed"/>
          <w:sz w:val="24"/>
          <w:szCs w:val="24"/>
        </w:rPr>
        <w:t xml:space="preserve"> La metafora si può rivolgere anche verso l'opera stessa. Il corpus si è misurato: trentanove nodi e cinquantanove archi, ciascuno col proprio grado, quasi la metà al grado massimo, mentre un grafo dietrologico avrebbe la proporzione inversa. È un fenotipo osservabile, e osservabile da chiunque rifaccia il conto: la falsificabilità non è dichiarata in premessa, è distribuita nel corpo dell'opera e verificabile a campione.</w:t>
      </w:r>
    </w:p>
    <w:p>
      <w:pPr>
        <w:spacing w:after="120" w:line="276"/>
        <w:jc w:val="both"/>
      </w:pPr>
      <w:r>
        <w:rPr>
          <w:rFonts w:ascii="Barlow Semi Condensed" w:cs="Barlow Semi Condensed" w:eastAsia="Barlow Semi Condensed" w:hAnsi="Barlow Semi Condensed"/>
          <w:b/>
          <w:bCs/>
          <w:sz w:val="24"/>
          <w:szCs w:val="24"/>
        </w:rPr>
        <w:t xml:space="preserve">477 · Il ponte documentale.</w:t>
      </w:r>
      <w:r>
        <w:rPr>
          <w:rFonts w:ascii="Barlow Semi Condensed" w:cs="Barlow Semi Condensed" w:eastAsia="Barlow Semi Condensed" w:hAnsi="Barlow Semi Condensed"/>
          <w:sz w:val="24"/>
          <w:szCs w:val="24"/>
        </w:rPr>
        <w:t xml:space="preserve"> Nella rete del corpus il nodo con la seconda intermediazione più alta è un collettivo durato pochi mesi nel 1969, che porta meno del cinque per cento delle connessioni e quasi un quarto dell'intermediazione del comparto non brigatista. È la figura che la teoria delle reti chiama ponte. E vale la regola anteposta a ogni lettura: la centralità misura la densità della documentazione, non la responsabilità.</w:t>
      </w:r>
    </w:p>
    <w:p>
      <w:pPr>
        <w:spacing w:after="120" w:line="276"/>
        <w:jc w:val="both"/>
      </w:pPr>
      <w:r>
        <w:rPr>
          <w:rFonts w:ascii="Barlow Semi Condensed" w:cs="Barlow Semi Condensed" w:eastAsia="Barlow Semi Condensed" w:hAnsi="Barlow Semi Condensed"/>
          <w:b/>
          <w:bCs/>
          <w:sz w:val="24"/>
          <w:szCs w:val="24"/>
        </w:rPr>
        <w:t xml:space="preserve">478 · Il ponte non è un antenato.</w:t>
      </w:r>
      <w:r>
        <w:rPr>
          <w:rFonts w:ascii="Barlow Semi Condensed" w:cs="Barlow Semi Condensed" w:eastAsia="Barlow Semi Condensed" w:hAnsi="Barlow Semi Condensed"/>
          <w:sz w:val="24"/>
          <w:szCs w:val="24"/>
        </w:rPr>
        <w:t xml:space="preserve"> Segue il corollario che questa serie deve enunciare, perché è il punto in cui la rete e la filogenesi si confondono. Un nodo-ponte è tale perché per esso passano i cammini documentali, ed è dunque una proprietà della documentazione. Un antenato comune è invece un fatto del mondo. Scambiare il primo per il secondo significa trasformare la storia degli spogli d'archivio nella storia degli eventi.</w:t>
      </w:r>
    </w:p>
    <w:p>
      <w:pPr>
        <w:spacing w:after="120" w:line="276"/>
        <w:jc w:val="both"/>
      </w:pPr>
      <w:r>
        <w:rPr>
          <w:rFonts w:ascii="Barlow Semi Condensed" w:cs="Barlow Semi Condensed" w:eastAsia="Barlow Semi Condensed" w:hAnsi="Barlow Semi Condensed"/>
          <w:b/>
          <w:bCs/>
          <w:sz w:val="24"/>
          <w:szCs w:val="24"/>
        </w:rPr>
        <w:t xml:space="preserve">479 · Senza grado non c'è cammino.</w:t>
      </w:r>
      <w:r>
        <w:rPr>
          <w:rFonts w:ascii="Barlow Semi Condensed" w:cs="Barlow Semi Condensed" w:eastAsia="Barlow Semi Condensed" w:hAnsi="Barlow Semi Condensed"/>
          <w:sz w:val="24"/>
          <w:szCs w:val="24"/>
        </w:rPr>
        <w:t xml:space="preserve"> La seconda campagna registra una conseguenza operativa che vale come vincolo: la regola dell'anello debole non è calcolabile finché le sinapsi non sono gradate, perché nella costruzione della rete si gradua la sinapsi e non il neurone. Tradotto in filogenesi, si assegna un valore di supporto al ramo e non al taxon. Un albero senza supporti sui rami non è un albero: è un disegno.</w:t>
      </w:r>
    </w:p>
    <w:p>
      <w:pPr>
        <w:spacing w:after="120" w:line="276"/>
        <w:jc w:val="both"/>
      </w:pPr>
      <w:r>
        <w:rPr>
          <w:rFonts w:ascii="Barlow Semi Condensed" w:cs="Barlow Semi Condensed" w:eastAsia="Barlow Semi Condensed" w:hAnsi="Barlow Semi Condensed"/>
          <w:b/>
          <w:bCs/>
          <w:sz w:val="24"/>
          <w:szCs w:val="24"/>
        </w:rPr>
        <w:t xml:space="preserve">480 · Il quesito sull'addestramento.</w:t>
      </w:r>
      <w:r>
        <w:rPr>
          <w:rFonts w:ascii="Barlow Semi Condensed" w:cs="Barlow Semi Condensed" w:eastAsia="Barlow Semi Condensed" w:hAnsi="Barlow Semi Condensed"/>
          <w:sz w:val="24"/>
          <w:szCs w:val="24"/>
        </w:rPr>
        <w:t xml:space="preserve"> Fra i caratteri che potrebbero portare segnale, il più promettente è l'addestramento, perché una scuola comune è un antenato comune quando è documentata. Il quesito si formula senza asserire nulla: verificare se esistano atti che attestino la frequentazione di un medesimo luogo di addestramento da parte di membri di reti distinte, con nomi e date, indicando le sedi processuali e archivistiche presso cui cercarli.</w:t>
      </w:r>
    </w:p>
    <w:p>
      <w:pPr>
        <w:spacing w:after="120" w:line="276"/>
        <w:jc w:val="both"/>
      </w:pPr>
      <w:r>
        <w:rPr>
          <w:rFonts w:ascii="Barlow Semi Condensed" w:cs="Barlow Semi Condensed" w:eastAsia="Barlow Semi Condensed" w:hAnsi="Barlow Semi Condensed"/>
          <w:b/>
          <w:bCs/>
          <w:sz w:val="24"/>
          <w:szCs w:val="24"/>
        </w:rPr>
        <w:t xml:space="preserve">481 · Il quesito sul finanziamento.</w:t>
      </w:r>
      <w:r>
        <w:rPr>
          <w:rFonts w:ascii="Barlow Semi Condensed" w:cs="Barlow Semi Condensed" w:eastAsia="Barlow Semi Condensed" w:hAnsi="Barlow Semi Condensed"/>
          <w:sz w:val="24"/>
          <w:szCs w:val="24"/>
        </w:rPr>
        <w:t xml:space="preserve"> Il secondo carattere promettente è il flusso di denaro, perché lascia carta seriale: mandati, ricevute, registri, note di spesa. Il quesito è documentale e va scritto come tale: reperire, nei fondi già versati e in quelli da desecretare, atti contabili che colleghino nominativamente due strutture. Un flusso documentato sta al piano 1; un flusso dedotto dalla sola disponibilità di mezzi sta al piano 3.</w:t>
      </w:r>
    </w:p>
    <w:p>
      <w:pPr>
        <w:spacing w:after="120" w:line="276"/>
        <w:jc w:val="both"/>
      </w:pPr>
      <w:r>
        <w:rPr>
          <w:rFonts w:ascii="Barlow Semi Condensed" w:cs="Barlow Semi Condensed" w:eastAsia="Barlow Semi Condensed" w:hAnsi="Barlow Semi Condensed"/>
          <w:b/>
          <w:bCs/>
          <w:sz w:val="24"/>
          <w:szCs w:val="24"/>
        </w:rPr>
        <w:t xml:space="preserve">482 · Il quesito sui testi tecnici.</w:t>
      </w:r>
      <w:r>
        <w:rPr>
          <w:rFonts w:ascii="Barlow Semi Condensed" w:cs="Barlow Semi Condensed" w:eastAsia="Barlow Semi Condensed" w:hAnsi="Barlow Semi Condensed"/>
          <w:sz w:val="24"/>
          <w:szCs w:val="24"/>
        </w:rPr>
        <w:t xml:space="preserve"> Il terzo carattere è testuale, ed è quello che la filologia sa trattare meglio: i testi operativi e la loro trasmissione. Verificare se manuali in circolazione presso strutture diverse condividano errori, omissioni o particolarità di copia è un accertamento eseguibile su reperti già in atti. È il tipo di carattere arbitrario che porta segnale, e insieme il tipo di verifica che può chiudere in negativo.</w:t>
      </w:r>
    </w:p>
    <w:p>
      <w:pPr>
        <w:spacing w:after="120" w:line="276"/>
        <w:jc w:val="both"/>
      </w:pPr>
      <w:r>
        <w:rPr>
          <w:rFonts w:ascii="Barlow Semi Condensed" w:cs="Barlow Semi Condensed" w:eastAsia="Barlow Semi Condensed" w:hAnsi="Barlow Semi Condensed"/>
          <w:b/>
          <w:bCs/>
          <w:sz w:val="24"/>
          <w:szCs w:val="24"/>
        </w:rPr>
        <w:t xml:space="preserve">483 · Il bilancio della serie.</w:t>
      </w:r>
      <w:r>
        <w:rPr>
          <w:rFonts w:ascii="Barlow Semi Condensed" w:cs="Barlow Semi Condensed" w:eastAsia="Barlow Semi Condensed" w:hAnsi="Barlow Semi Condensed"/>
          <w:sz w:val="24"/>
          <w:szCs w:val="24"/>
        </w:rPr>
        <w:t xml:space="preserve"> La serie non stabilisce alcuna omologia nuova. Registra una distinzione, ne deriva criteri, li applica a casi che il corpus già possedeva e consegna tre quesiti documentali con le loro sedi. È l'esito che un lavoro di metodo deve produrre: non conferme, ma la misura esatta di ciò che servirebbe per averne. Il fascicolo, come deve, resta aperto.</w:t>
      </w:r>
    </w:p>
    <w:p>
      <w:pPr>
        <w:spacing w:after="120" w:line="276"/>
        <w:jc w:val="both"/>
      </w:pPr>
      <w:r>
        <w:rPr>
          <w:rFonts w:ascii="Barlow Semi Condensed" w:cs="Barlow Semi Condensed" w:eastAsia="Barlow Semi Condensed" w:hAnsi="Barlow Semi Condensed"/>
          <w:b/>
          <w:bCs/>
          <w:sz w:val="24"/>
          <w:szCs w:val="24"/>
        </w:rPr>
        <w:t xml:space="preserve">484 · Che cosa smentirebbe questa serie (serie VI).</w:t>
      </w:r>
      <w:r>
        <w:rPr>
          <w:rFonts w:ascii="Barlow Semi Condensed" w:cs="Barlow Semi Condensed" w:eastAsia="Barlow Semi Condensed" w:hAnsi="Barlow Semi Condensed"/>
          <w:sz w:val="24"/>
          <w:szCs w:val="24"/>
        </w:rPr>
        <w:t xml:space="preserve"> La domanda del Pollo di Popper si rivolge anche qui. La serie cadrebbe davanti a un documento di provenienza, coevo, esterno, autenticato e nominativo, che attestasse una filiazione fra due delle strutture confrontate. Non davanti a una somiglianza in più, non davanti a una testimonianza terziaria, non davanti a un'ulteriore coincidenza di date. Il criterio è dichiarato prima, ed è ciò che rende la serie attaccabile.</w:t>
      </w:r>
    </w:p>
    <w:p>
      <w:pPr>
        <w:spacing w:after="120" w:line="276"/>
        <w:jc w:val="both"/>
      </w:pPr>
      <w:r>
        <w:rPr>
          <w:rFonts w:ascii="Barlow Semi Condensed" w:cs="Barlow Semi Condensed" w:eastAsia="Barlow Semi Condensed" w:hAnsi="Barlow Semi Condensed"/>
          <w:b/>
          <w:bCs/>
          <w:sz w:val="24"/>
          <w:szCs w:val="24"/>
        </w:rPr>
        <w:t xml:space="preserve">485 · Riga di chiusura.</w:t>
      </w:r>
      <w:r>
        <w:rPr>
          <w:rFonts w:ascii="Barlow Semi Condensed" w:cs="Barlow Semi Condensed" w:eastAsia="Barlow Semi Condensed" w:hAnsi="Barlow Semi Condensed"/>
          <w:sz w:val="24"/>
          <w:szCs w:val="24"/>
        </w:rPr>
        <w:t xml:space="preserve"> Blocchi della serie: novantacinque. Omologie nuove stabilite: nessuna. Analogie qualificate come tali: i sei paralleli del corpus, più i casi europei confrontati. Stati Zero richiamati: due, l'isomorfismo delle reti e il dossier privo di fonti primarie. Quesiti documentali formulati con sede: tre. Fermate imposte alla metafora: due, sul determinismo e sulla colpa ereditaria. Persone indicate come responsabili di reato: nessuna, e mai.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settima — Il vettore e la trasmissione orizzontale</w:t>
      </w:r>
    </w:p>
    <w:p>
      <w:pPr>
        <w:spacing w:after="120" w:line="276"/>
        <w:jc w:val="both"/>
      </w:pPr>
      <w:r>
        <w:rPr>
          <w:rFonts w:ascii="Barlow Semi Condensed" w:cs="Barlow Semi Condensed" w:eastAsia="Barlow Semi Condensed" w:hAnsi="Barlow Semi Condensed"/>
          <w:i/>
          <w:iCs/>
          <w:sz w:val="24"/>
          <w:szCs w:val="24"/>
        </w:rPr>
        <w:t xml:space="preserve">Blocchi 486-560.</w:t>
      </w:r>
    </w:p>
    <w:p>
      <w:pPr>
        <w:spacing w:after="120" w:line="276"/>
        <w:jc w:val="both"/>
      </w:pPr>
      <w:r>
        <w:rPr>
          <w:rFonts w:ascii="Barlow Semi Condensed" w:cs="Barlow Semi Condensed" w:eastAsia="Barlow Semi Condensed" w:hAnsi="Barlow Semi Condensed"/>
          <w:b/>
          <w:bCs/>
          <w:sz w:val="24"/>
          <w:szCs w:val="24"/>
        </w:rPr>
        <w:t xml:space="preserve">486 · La trasmissione orizzontale, definita.</w:t>
      </w:r>
      <w:r>
        <w:rPr>
          <w:rFonts w:ascii="Barlow Semi Condensed" w:cs="Barlow Semi Condensed" w:eastAsia="Barlow Semi Condensed" w:hAnsi="Barlow Semi Condensed"/>
          <w:sz w:val="24"/>
          <w:szCs w:val="24"/>
        </w:rPr>
        <w:t xml:space="preserve"> In biologia il materiale genetico non passa soltanto da genitore a figlio: passa anche fra organismi non imparentati, per virus, plasmidi, coniugazione. La lente dichiarata dal committente propone di leggere così i canali della storia — ambasciate, servizi, fondazioni, stampa, conferenze — che trasferiscono contenuti fra ambienti privi di discendenza comune. La lente serve a formulare quesiti più precisi sui canali; non autorizza a dedurre che, dove esiste un canale, qualcosa vi sia passato.</w:t>
      </w:r>
    </w:p>
    <w:p>
      <w:pPr>
        <w:spacing w:after="120" w:line="276"/>
        <w:jc w:val="both"/>
      </w:pPr>
      <w:r>
        <w:rPr>
          <w:rFonts w:ascii="Barlow Semi Condensed" w:cs="Barlow Semi Condensed" w:eastAsia="Barlow Semi Condensed" w:hAnsi="Barlow Semi Condensed"/>
          <w:b/>
          <w:bCs/>
          <w:sz w:val="24"/>
          <w:szCs w:val="24"/>
        </w:rPr>
        <w:t xml:space="preserve">487 · Che cos'è un vettore documentato.</w:t>
      </w:r>
      <w:r>
        <w:rPr>
          <w:rFonts w:ascii="Barlow Semi Condensed" w:cs="Barlow Semi Condensed" w:eastAsia="Barlow Semi Condensed" w:hAnsi="Barlow Semi Condensed"/>
          <w:sz w:val="24"/>
          <w:szCs w:val="24"/>
        </w:rPr>
        <w:t xml:space="preserve"> Si chiama vettore documentato un canale per cui risulti provato, con carta datata, che un contenuto identificabile è passato da un capo all'altro. Tre requisiti insieme: l'esistenza materiale del canale, la sua attivazione in una data, l'identificabilità di ciò che vi transitò. Se manca il terzo si ha un canale documentato e un contenuto ignoto, e va scritto così, senza colmare il terzo requisito con la verosimiglianza.</w:t>
      </w:r>
    </w:p>
    <w:p>
      <w:pPr>
        <w:spacing w:after="120" w:line="276"/>
        <w:jc w:val="both"/>
      </w:pPr>
      <w:r>
        <w:rPr>
          <w:rFonts w:ascii="Barlow Semi Condensed" w:cs="Barlow Semi Condensed" w:eastAsia="Barlow Semi Condensed" w:hAnsi="Barlow Semi Condensed"/>
          <w:b/>
          <w:bCs/>
          <w:sz w:val="24"/>
          <w:szCs w:val="24"/>
        </w:rPr>
        <w:t xml:space="preserve">488 · Il contatto occasionale non è vettore.</w:t>
      </w:r>
      <w:r>
        <w:rPr>
          <w:rFonts w:ascii="Barlow Semi Condensed" w:cs="Barlow Semi Condensed" w:eastAsia="Barlow Semi Condensed" w:hAnsi="Barlow Semi Condensed"/>
          <w:sz w:val="24"/>
          <w:szCs w:val="24"/>
        </w:rPr>
        <w:t xml:space="preserve"> Un incontro, una firma sullo stesso atto, una presenza alla stessa conferenza sono contatti: fatti puntuali, spesso pubblici, di norma verificabili. Diventano vettore soltanto se si documentano ripetizione, direzione e oggetto. La griglia della cartella Farnesina lo dice per gradi: convergenza di obiettivo documentata, simultaneità di reazione, comunanza di ambiente istituzionale, mera contemporaneità cronologica. Le ultime due non sono canali ma coabitazioni, e promuoverle a vettore è l'errore tipico della materia.</w:t>
      </w:r>
    </w:p>
    <w:p>
      <w:pPr>
        <w:spacing w:after="120" w:line="276"/>
        <w:jc w:val="both"/>
      </w:pPr>
      <w:r>
        <w:rPr>
          <w:rFonts w:ascii="Barlow Semi Condensed" w:cs="Barlow Semi Condensed" w:eastAsia="Barlow Semi Condensed" w:hAnsi="Barlow Semi Condensed"/>
          <w:b/>
          <w:bCs/>
          <w:sz w:val="24"/>
          <w:szCs w:val="24"/>
        </w:rPr>
        <w:t xml:space="preserve">489 · Il documento dovuto del vettore.</w:t>
      </w:r>
      <w:r>
        <w:rPr>
          <w:rFonts w:ascii="Barlow Semi Condensed" w:cs="Barlow Semi Condensed" w:eastAsia="Barlow Semi Condensed" w:hAnsi="Barlow Semi Condensed"/>
          <w:sz w:val="24"/>
          <w:szCs w:val="24"/>
        </w:rPr>
        <w:t xml:space="preserve"> Il blocco 10 del manuale investigativo fissa la regola che il vettore rende operativa: un procedimento che esiste produce carta. Un'ambasciata protocolla, un comitato verbalizza, un finanziamento lascia un mandato di pagamento, un colloquio in carcere lascia un registro. Il quesito su un vettore non è mai chi comandava, ma dove giaccia la carta che la sua stessa esistenza ha generato. Se quella carta manca, l'assenza è un dato di grado alto.</w:t>
      </w:r>
    </w:p>
    <w:p>
      <w:pPr>
        <w:spacing w:after="120" w:line="276"/>
        <w:jc w:val="both"/>
      </w:pPr>
      <w:r>
        <w:rPr>
          <w:rFonts w:ascii="Barlow Semi Condensed" w:cs="Barlow Semi Condensed" w:eastAsia="Barlow Semi Condensed" w:hAnsi="Barlow Semi Condensed"/>
          <w:b/>
          <w:bCs/>
          <w:sz w:val="24"/>
          <w:szCs w:val="24"/>
        </w:rPr>
        <w:t xml:space="preserve">490 · I tre assi del canale.</w:t>
      </w:r>
      <w:r>
        <w:rPr>
          <w:rFonts w:ascii="Barlow Semi Condensed" w:cs="Barlow Semi Condensed" w:eastAsia="Barlow Semi Condensed" w:hAnsi="Barlow Semi Condensed"/>
          <w:sz w:val="24"/>
          <w:szCs w:val="24"/>
        </w:rPr>
        <w:t xml:space="preserve"> Un canale si misura su tre assi indipendenti: la direzione, cioè chi verso chi e se il traffico sia reciproco; la frequenza, cioè una volta sola oppure per anni; l'oggetto, cioè informazione, denaro, persone o istruzioni. Ciascun asse si accerta separatamente e con carte proprie. Un canale con direzione certa e oggetto ignoto resta un canale a oggetto ignoto: riempirlo con l'oggetto più grave è precisamente ciò che la disciplina vieta.</w:t>
      </w:r>
    </w:p>
    <w:p>
      <w:pPr>
        <w:spacing w:after="120" w:line="276"/>
        <w:jc w:val="both"/>
      </w:pPr>
      <w:r>
        <w:rPr>
          <w:rFonts w:ascii="Barlow Semi Condensed" w:cs="Barlow Semi Condensed" w:eastAsia="Barlow Semi Condensed" w:hAnsi="Barlow Semi Condensed"/>
          <w:b/>
          <w:bCs/>
          <w:sz w:val="24"/>
          <w:szCs w:val="24"/>
        </w:rPr>
        <w:t xml:space="preserve">491 · Vietato inferire il contenuto dal canale.</w:t>
      </w:r>
      <w:r>
        <w:rPr>
          <w:rFonts w:ascii="Barlow Semi Condensed" w:cs="Barlow Semi Condensed" w:eastAsia="Barlow Semi Condensed" w:hAnsi="Barlow Semi Condensed"/>
          <w:sz w:val="24"/>
          <w:szCs w:val="24"/>
        </w:rPr>
        <w:t xml:space="preserve"> È il divieto centrale di questa serie. Che un canale esista, sia stato usato e colleghi ambienti reciprocamente ostili non dice nulla su che cosa vi sia transitato in una determinata occasione: dal tubo non si deduce il liquido. Chi scrive che c'era il canale, dunque passò l'ordine, compie un salto che nessun grado copre: il canale sta al più ad A o F, l'ordine inferito sta a C, e la catena vale il suo anello minimo.</w:t>
      </w:r>
    </w:p>
    <w:p>
      <w:pPr>
        <w:spacing w:after="120" w:line="276"/>
        <w:jc w:val="both"/>
      </w:pPr>
      <w:r>
        <w:rPr>
          <w:rFonts w:ascii="Barlow Semi Condensed" w:cs="Barlow Semi Condensed" w:eastAsia="Barlow Semi Condensed" w:hAnsi="Barlow Semi Condensed"/>
          <w:b/>
          <w:bCs/>
          <w:sz w:val="24"/>
          <w:szCs w:val="24"/>
        </w:rPr>
        <w:t xml:space="preserve">492 · L'anello debole applicato ai canali.</w:t>
      </w:r>
      <w:r>
        <w:rPr>
          <w:rFonts w:ascii="Barlow Semi Condensed" w:cs="Barlow Semi Condensed" w:eastAsia="Barlow Semi Condensed" w:hAnsi="Barlow Semi Condensed"/>
          <w:sz w:val="24"/>
          <w:szCs w:val="24"/>
        </w:rPr>
        <w:t xml:space="preserve"> La regola formalizzata nel documento di metodo — il grado di un cammino è il grado minimo fra i suoi archi — governa anche i vettori. Un percorso che unisca un colloquio documentato, una conoscenza personale e una militanza giovanile ha il grado dell'anello biografico, non quello del colloquio. È il calcolo già eseguito sul cammino Hyperion-via Fani, di grado F su quattro archi: la forma numerica di ciò che i proscioglimenti dicono da quarant'anni.</w:t>
      </w:r>
    </w:p>
    <w:p>
      <w:pPr>
        <w:spacing w:after="120" w:line="276"/>
        <w:jc w:val="both"/>
      </w:pPr>
      <w:r>
        <w:rPr>
          <w:rFonts w:ascii="Barlow Semi Condensed" w:cs="Barlow Semi Condensed" w:eastAsia="Barlow Semi Condensed" w:hAnsi="Barlow Semi Condensed"/>
          <w:b/>
          <w:bCs/>
          <w:sz w:val="24"/>
          <w:szCs w:val="24"/>
        </w:rPr>
        <w:t xml:space="preserve">493 · Il vettore non è il mandato.</w:t>
      </w:r>
      <w:r>
        <w:rPr>
          <w:rFonts w:ascii="Barlow Semi Condensed" w:cs="Barlow Semi Condensed" w:eastAsia="Barlow Semi Condensed" w:hAnsi="Barlow Semi Condensed"/>
          <w:sz w:val="24"/>
          <w:szCs w:val="24"/>
        </w:rPr>
        <w:t xml:space="preserve"> La regola dei tre piani si applica al vettore con esattezza: piano uno, rapporto diretto documentato fra i due capi; piano due, convergenza strutturale entro la stessa cornice; piano tre, affermazione terziaria priva di riscontro. Solo il piano uno fa ponte. Un vettore accertato al piano uno prova che qualcosa passò; non prova che fosse un'istruzione, né che chi la ricevette l'abbia eseguita. Fra trasmissione e obbedienza corre un accertamento ulteriore, sempre da compiere.</w:t>
      </w:r>
    </w:p>
    <w:p>
      <w:pPr>
        <w:spacing w:after="120" w:line="276"/>
        <w:jc w:val="both"/>
      </w:pPr>
      <w:r>
        <w:rPr>
          <w:rFonts w:ascii="Barlow Semi Condensed" w:cs="Barlow Semi Condensed" w:eastAsia="Barlow Semi Condensed" w:hAnsi="Barlow Semi Condensed"/>
          <w:b/>
          <w:bCs/>
          <w:sz w:val="24"/>
          <w:szCs w:val="24"/>
        </w:rPr>
        <w:t xml:space="preserve">494 · Orizzontale non vuol dire ereditario.</w:t>
      </w:r>
      <w:r>
        <w:rPr>
          <w:rFonts w:ascii="Barlow Semi Condensed" w:cs="Barlow Semi Condensed" w:eastAsia="Barlow Semi Condensed" w:hAnsi="Barlow Semi Condensed"/>
          <w:sz w:val="24"/>
          <w:szCs w:val="24"/>
        </w:rPr>
        <w:t xml:space="preserve"> La lente genetica va tenuta pulita in un punto: la trasmissione orizzontale è l'opposto dell'ereditarietà, non un suo caso particolare. Chi riceve per vettore non discende da chi trasmette e non ne eredita né la natura né le colpe. Confondere i due modi produce l'errore peggiore della materia, la genealogia trattata come catena di comando. Il corpus lo ha già nominato: il ceppo del 1969 è ponte documentale, non origine di responsabilità.</w:t>
      </w:r>
    </w:p>
    <w:p>
      <w:pPr>
        <w:spacing w:after="120" w:line="276"/>
        <w:jc w:val="both"/>
      </w:pPr>
      <w:r>
        <w:rPr>
          <w:rFonts w:ascii="Barlow Semi Condensed" w:cs="Barlow Semi Condensed" w:eastAsia="Barlow Semi Condensed" w:hAnsi="Barlow Semi Condensed"/>
          <w:b/>
          <w:bCs/>
          <w:sz w:val="24"/>
          <w:szCs w:val="24"/>
        </w:rPr>
        <w:t xml:space="preserve">495 · Il vettore inerte.</w:t>
      </w:r>
      <w:r>
        <w:rPr>
          <w:rFonts w:ascii="Barlow Semi Condensed" w:cs="Barlow Semi Condensed" w:eastAsia="Barlow Semi Condensed" w:hAnsi="Barlow Semi Condensed"/>
          <w:sz w:val="24"/>
          <w:szCs w:val="24"/>
        </w:rPr>
        <w:t xml:space="preserve"> Esiste il caso, frequente e poco studiato, del canale attivo che non trasporta nulla di rilevante: la valigia diplomatica che porta corrispondenza ordinaria, la conferenza dove due delegati si sfiorano senza parlarsi, l'ufficio che protocolla e archivia. Il vettore inerte va censito come tale, perché la sua esistenza è spesso l'unico fatto che la dietrologia trova e su cui costruisce. Censirlo inerte è già smontare la costruzione.</w:t>
      </w:r>
    </w:p>
    <w:p>
      <w:pPr>
        <w:spacing w:after="120" w:line="276"/>
        <w:jc w:val="both"/>
      </w:pPr>
      <w:r>
        <w:rPr>
          <w:rFonts w:ascii="Barlow Semi Condensed" w:cs="Barlow Semi Condensed" w:eastAsia="Barlow Semi Condensed" w:hAnsi="Barlow Semi Condensed"/>
          <w:b/>
          <w:bCs/>
          <w:sz w:val="24"/>
          <w:szCs w:val="24"/>
        </w:rPr>
        <w:t xml:space="preserve">496 · Perché il Cile è il metro.</w:t>
      </w:r>
      <w:r>
        <w:rPr>
          <w:rFonts w:ascii="Barlow Semi Condensed" w:cs="Barlow Semi Condensed" w:eastAsia="Barlow Semi Condensed" w:hAnsi="Barlow Semi Condensed"/>
          <w:sz w:val="24"/>
          <w:szCs w:val="24"/>
        </w:rPr>
        <w:t xml:space="preserve"> Il committente indica il caso cileno come metro, e la scelta è metodologicamente esatta: è uno dei pochissimi casi in cui un organo legislativo ha accertato in pubblico, con documenti, che denaro statale straniero finanziò un quotidiano. Serve dunque non come precedente da estendere per analogia ad altri Paesi, ma come misura di quanto materiale occorra perché un vettore possa dirsi documentato. Il metro si usa per misurare, non per condannare altrove.</w:t>
      </w:r>
    </w:p>
    <w:p>
      <w:pPr>
        <w:spacing w:after="120" w:line="276"/>
        <w:jc w:val="both"/>
      </w:pPr>
      <w:r>
        <w:rPr>
          <w:rFonts w:ascii="Barlow Semi Condensed" w:cs="Barlow Semi Condensed" w:eastAsia="Barlow Semi Condensed" w:hAnsi="Barlow Semi Condensed"/>
          <w:b/>
          <w:bCs/>
          <w:sz w:val="24"/>
          <w:szCs w:val="24"/>
        </w:rPr>
        <w:t xml:space="preserve">497 · Il rapporto del Senato del 1975.</w:t>
      </w:r>
      <w:r>
        <w:rPr>
          <w:rFonts w:ascii="Barlow Semi Condensed" w:cs="Barlow Semi Condensed" w:eastAsia="Barlow Semi Condensed" w:hAnsi="Barlow Semi Condensed"/>
          <w:sz w:val="24"/>
          <w:szCs w:val="24"/>
        </w:rPr>
        <w:t xml:space="preserve"> L'accertamento sta nel rapporto dello staff del Select Committee to Study Governmental Operations with Respect to Intelligence Activities del Senato degli Stati Uniti, «Covert Action in Chile 1963-1973», reso pubblico il 18 dicembre 1975. È accertamento parlamentare — grado B nella scala del corpus, non giudicato — ma di qualità documentale altissima, perché costruito sulle carte d'archivio degli apparati esaminati e non su testimonianze de relato.</w:t>
      </w:r>
    </w:p>
    <w:p>
      <w:pPr>
        <w:spacing w:after="120" w:line="276"/>
        <w:jc w:val="both"/>
      </w:pPr>
      <w:r>
        <w:rPr>
          <w:rFonts w:ascii="Barlow Semi Condensed" w:cs="Barlow Semi Condensed" w:eastAsia="Barlow Semi Condensed" w:hAnsi="Barlow Semi Condensed"/>
          <w:b/>
          <w:bCs/>
          <w:sz w:val="24"/>
          <w:szCs w:val="24"/>
        </w:rPr>
        <w:t xml:space="preserve">498 · Che cosa il rapporto accerta davvero.</w:t>
      </w:r>
      <w:r>
        <w:rPr>
          <w:rFonts w:ascii="Barlow Semi Condensed" w:cs="Barlow Semi Condensed" w:eastAsia="Barlow Semi Condensed" w:hAnsi="Barlow Semi Condensed"/>
          <w:sz w:val="24"/>
          <w:szCs w:val="24"/>
        </w:rPr>
        <w:t xml:space="preserve"> Accerta che fondi statunitensi furono autorizzati e destinati al sostegno del quotidiano El Mercurio, con deliberazioni datate dell'organo competente. Accerta cioè l'autorizzazione e la destinazione. Non accerta, e il testo non lo pretende, il contenuto di singoli articoli, la consapevolezza di ciascun redattore, né l'effetto di quel sostegno sul voto dei lettori. La distinzione fra questi accertamenti è tutta la lezione: sono quattro cose diverse, e vanno provate una per una.</w:t>
      </w:r>
    </w:p>
    <w:p>
      <w:pPr>
        <w:spacing w:after="120" w:line="276"/>
        <w:jc w:val="both"/>
      </w:pPr>
      <w:r>
        <w:rPr>
          <w:rFonts w:ascii="Barlow Semi Condensed" w:cs="Barlow Semi Condensed" w:eastAsia="Barlow Semi Condensed" w:hAnsi="Barlow Semi Condensed"/>
          <w:b/>
          <w:bCs/>
          <w:sz w:val="24"/>
          <w:szCs w:val="24"/>
        </w:rPr>
        <w:t xml:space="preserve">499 · Le cifre e il loro riscontro.</w:t>
      </w:r>
      <w:r>
        <w:rPr>
          <w:rFonts w:ascii="Barlow Semi Condensed" w:cs="Barlow Semi Condensed" w:eastAsia="Barlow Semi Condensed" w:hAnsi="Barlow Semi Condensed"/>
          <w:sz w:val="24"/>
          <w:szCs w:val="24"/>
        </w:rPr>
        <w:t xml:space="preserve"> Le somme che la letteratura riprende dal rapporto — un'autorizzazione nel settembre 1971 e una seconda, maggiore, nell'aprile 1972 — vanno riscontrate sul testo originale prima di ogni uso citazionale, perché la ripresa secondaria arrotonda e talvolta somma voci diverse. Quesito operativo: reperire il passaggio esatto nel rapporto del 18 dicembre 1975 e citarlo con la pagina. Una cifra senza pagina è una cifra che circola, non una cifra accertata.</w:t>
      </w:r>
    </w:p>
    <w:p>
      <w:pPr>
        <w:spacing w:after="120" w:line="276"/>
        <w:jc w:val="both"/>
      </w:pPr>
      <w:r>
        <w:rPr>
          <w:rFonts w:ascii="Barlow Semi Condensed" w:cs="Barlow Semi Condensed" w:eastAsia="Barlow Semi Condensed" w:hAnsi="Barlow Semi Condensed"/>
          <w:b/>
          <w:bCs/>
          <w:sz w:val="24"/>
          <w:szCs w:val="24"/>
        </w:rPr>
        <w:t xml:space="preserve">500 · Dal Comitato dei 303 a quello dei 40.</w:t>
      </w:r>
      <w:r>
        <w:rPr>
          <w:rFonts w:ascii="Barlow Semi Condensed" w:cs="Barlow Semi Condensed" w:eastAsia="Barlow Semi Condensed" w:hAnsi="Barlow Semi Condensed"/>
          <w:sz w:val="24"/>
          <w:szCs w:val="24"/>
        </w:rPr>
        <w:t xml:space="preserve"> Il corpus registra la riunione del Comitato dei 303 dell'11 marzo 1969 (FRUS vol. XLI, doc. 180), presieduta da Kissinger, in cui si convenne all'unanimità che non vi fosse reale giustificazione per riprendere il finanziamento coperto ai partiti italiani. Lo stesso organo fu ridenominato Comitato dei 40 nel febbraio 1970. È l'anello istituzionale comune al fascicolo italiano e a quello cileno: stesso tavolo, decisioni diverse, e nessun nesso fra le due materie.</w:t>
      </w:r>
    </w:p>
    <w:p>
      <w:pPr>
        <w:spacing w:after="120" w:line="276"/>
        <w:jc w:val="both"/>
      </w:pPr>
      <w:r>
        <w:rPr>
          <w:rFonts w:ascii="Barlow Semi Condensed" w:cs="Barlow Semi Condensed" w:eastAsia="Barlow Semi Condensed" w:hAnsi="Barlow Semi Condensed"/>
          <w:b/>
          <w:bCs/>
          <w:sz w:val="24"/>
          <w:szCs w:val="24"/>
        </w:rPr>
        <w:t xml:space="preserve">501 · I quattro accertamenti di un finanziamento.</w:t>
      </w:r>
      <w:r>
        <w:rPr>
          <w:rFonts w:ascii="Barlow Semi Condensed" w:cs="Barlow Semi Condensed" w:eastAsia="Barlow Semi Condensed" w:hAnsi="Barlow Semi Condensed"/>
          <w:sz w:val="24"/>
          <w:szCs w:val="24"/>
        </w:rPr>
        <w:t xml:space="preserve"> Un finanziamento a un vettore di stampa richiede quattro prove distinte e non intercambiabili: la delibera che lo autorizza, il trasferimento materiale della somma, la ricezione da parte del beneficiario, l'effetto sulla linea editoriale. Le prime tre sono documentali e si cercano in archivio; la quarta è di natura diversa e quasi mai dimostrabile. Chi possiede le prime tre ha documentato un vettore; chi asserisce anche la quarta senza prove l'ha superato.</w:t>
      </w:r>
    </w:p>
    <w:p>
      <w:pPr>
        <w:spacing w:after="120" w:line="276"/>
        <w:jc w:val="both"/>
      </w:pPr>
      <w:r>
        <w:rPr>
          <w:rFonts w:ascii="Barlow Semi Condensed" w:cs="Barlow Semi Condensed" w:eastAsia="Barlow Semi Condensed" w:hAnsi="Barlow Semi Condensed"/>
          <w:b/>
          <w:bCs/>
          <w:sz w:val="24"/>
          <w:szCs w:val="24"/>
        </w:rPr>
        <w:t xml:space="preserve">502 · Ciò che il metro cileno non prova.</w:t>
      </w:r>
      <w:r>
        <w:rPr>
          <w:rFonts w:ascii="Barlow Semi Condensed" w:cs="Barlow Semi Condensed" w:eastAsia="Barlow Semi Condensed" w:hAnsi="Barlow Semi Condensed"/>
          <w:sz w:val="24"/>
          <w:szCs w:val="24"/>
        </w:rPr>
        <w:t xml:space="preserve"> Non prova che un quotidiano finanziato scriva ciò che il finanziatore desidera: potrebbe scriverlo comunque, per convinzione propria e per linea anteriore. La prova dell'effetto richiede il confronto fra la linea prima e dopo e l'esclusione delle cause concorrenti. Il rapporto del 1975 documenta il flusso, non l'obbedienza. Anche nel caso meglio documentato del secolo l'ultimo anello resta il più fragile, ed è un dato prezioso che va ricordato ogni volta.</w:t>
      </w:r>
    </w:p>
    <w:p>
      <w:pPr>
        <w:spacing w:after="120" w:line="276"/>
        <w:jc w:val="both"/>
      </w:pPr>
      <w:r>
        <w:rPr>
          <w:rFonts w:ascii="Barlow Semi Condensed" w:cs="Barlow Semi Condensed" w:eastAsia="Barlow Semi Condensed" w:hAnsi="Barlow Semi Condensed"/>
          <w:b/>
          <w:bCs/>
          <w:sz w:val="24"/>
          <w:szCs w:val="24"/>
        </w:rPr>
        <w:t xml:space="preserve">503 · Accertamento parlamentare, non giudicato.</w:t>
      </w:r>
      <w:r>
        <w:rPr>
          <w:rFonts w:ascii="Barlow Semi Condensed" w:cs="Barlow Semi Condensed" w:eastAsia="Barlow Semi Condensed" w:hAnsi="Barlow Semi Condensed"/>
          <w:sz w:val="24"/>
          <w:szCs w:val="24"/>
        </w:rPr>
        <w:t xml:space="preserve"> Il rapporto del Senato del 1975 sta, nella scala del corpus, al grado B — accertamento non giudiziario — esattamente come la Commissione Moro 2. La distinzione fissata nella Fase settima vale identica: una commissione dispone degli strumenti dell'autorità giudiziaria ma non della sua funzione, accerta fatti storico-politici e non responsabilità penali. Nessuno è indicato come responsabile di reato da un rapporto parlamentare, in nessun ordinamento e in nessun Paese.</w:t>
      </w:r>
    </w:p>
    <w:p>
      <w:pPr>
        <w:spacing w:after="120" w:line="276"/>
        <w:jc w:val="both"/>
      </w:pPr>
      <w:r>
        <w:rPr>
          <w:rFonts w:ascii="Barlow Semi Condensed" w:cs="Barlow Semi Condensed" w:eastAsia="Barlow Semi Condensed" w:hAnsi="Barlow Semi Condensed"/>
          <w:b/>
          <w:bCs/>
          <w:sz w:val="24"/>
          <w:szCs w:val="24"/>
        </w:rPr>
        <w:t xml:space="preserve">504 · Il metro applicato all'Italia.</w:t>
      </w:r>
      <w:r>
        <w:rPr>
          <w:rFonts w:ascii="Barlow Semi Condensed" w:cs="Barlow Semi Condensed" w:eastAsia="Barlow Semi Condensed" w:hAnsi="Barlow Semi Condensed"/>
          <w:sz w:val="24"/>
          <w:szCs w:val="24"/>
        </w:rPr>
        <w:t xml:space="preserve"> Applicando il metro cileno al versante italiano si vede subito che cosa manchi. Del programma di azione coperta in Italia il corpus registra il diniego del marzo 1969, l'istruzione di Nixon del dicembre 1969 per uno studio sull'Italia (doc. 188) e il riemergere del programma nel novembre 1975 e nel luglio 1976. Nessuno di questi documenti nomina un vettore di stampa italiano identificato con destinatario, somma e data: il metro misura, e trova assenza.</w:t>
      </w:r>
    </w:p>
    <w:p>
      <w:pPr>
        <w:spacing w:after="120" w:line="276"/>
        <w:jc w:val="both"/>
      </w:pPr>
      <w:r>
        <w:rPr>
          <w:rFonts w:ascii="Barlow Semi Condensed" w:cs="Barlow Semi Condensed" w:eastAsia="Barlow Semi Condensed" w:hAnsi="Barlow Semi Condensed"/>
          <w:b/>
          <w:bCs/>
          <w:sz w:val="24"/>
          <w:szCs w:val="24"/>
        </w:rPr>
        <w:t xml:space="preserve">505 · Stato Zero sul vettore italiano.</w:t>
      </w:r>
      <w:r>
        <w:rPr>
          <w:rFonts w:ascii="Barlow Semi Condensed" w:cs="Barlow Semi Condensed" w:eastAsia="Barlow Semi Condensed" w:hAnsi="Barlow Semi Condensed"/>
          <w:sz w:val="24"/>
          <w:szCs w:val="24"/>
        </w:rPr>
        <w:t xml:space="preserve"> Si dichiara come acquisizione di pieno valore: allo stato delle ricerche del corpus non risulta reperito alcun documento primario che attesti il finanziamento coperto di una testata italiana con beneficiario, importo e data, al livello di dettaglio del rapporto cileno del 1975. Sede dove chiudere l'esito: le serie declassificate dei NSC Files, Country Files: Italy ai National Archives di College Park, e la sala di lettura elettronica FOIA dell'agenzia.</w:t>
      </w:r>
    </w:p>
    <w:p>
      <w:pPr>
        <w:spacing w:after="120" w:line="276"/>
        <w:jc w:val="both"/>
      </w:pPr>
      <w:r>
        <w:rPr>
          <w:rFonts w:ascii="Barlow Semi Condensed" w:cs="Barlow Semi Condensed" w:eastAsia="Barlow Semi Condensed" w:hAnsi="Barlow Semi Condensed"/>
          <w:b/>
          <w:bCs/>
          <w:sz w:val="24"/>
          <w:szCs w:val="24"/>
        </w:rPr>
        <w:t xml:space="preserve">506 · L'ambasciata, vettore per costruzione.</w:t>
      </w:r>
      <w:r>
        <w:rPr>
          <w:rFonts w:ascii="Barlow Semi Condensed" w:cs="Barlow Semi Condensed" w:eastAsia="Barlow Semi Condensed" w:hAnsi="Barlow Semi Condensed"/>
          <w:sz w:val="24"/>
          <w:szCs w:val="24"/>
        </w:rPr>
        <w:t xml:space="preserve"> Un'ambasciata è il vettore istituzionale puro: esiste per trasmettere, ha un protocollo che data ogni trasmissione e produce due tracce simmetriche, quella della sede e quella della centrale. Nessun altro canale della storia contemporanea è così ben documentato per sua stessa natura. Ne discende la regola operativa: prima di ipotizzare canali occulti si spoglia il canale palese, perché è quello che ha lasciato carta e che quasi nessuno ha letto per intero.</w:t>
      </w:r>
    </w:p>
    <w:p>
      <w:pPr>
        <w:spacing w:after="120" w:line="276"/>
        <w:jc w:val="both"/>
      </w:pPr>
      <w:r>
        <w:rPr>
          <w:rFonts w:ascii="Barlow Semi Condensed" w:cs="Barlow Semi Condensed" w:eastAsia="Barlow Semi Condensed" w:hAnsi="Barlow Semi Condensed"/>
          <w:b/>
          <w:bCs/>
          <w:sz w:val="24"/>
          <w:szCs w:val="24"/>
        </w:rPr>
        <w:t xml:space="preserve">507 · Il dispaccio come unità di misura.</w:t>
      </w:r>
      <w:r>
        <w:rPr>
          <w:rFonts w:ascii="Barlow Semi Condensed" w:cs="Barlow Semi Condensed" w:eastAsia="Barlow Semi Condensed" w:hAnsi="Barlow Semi Condensed"/>
          <w:sz w:val="24"/>
          <w:szCs w:val="24"/>
        </w:rPr>
        <w:t xml:space="preserve"> L'unità del vettore diplomatico è il dispaccio: reca data, ora, numero di protocollo, mittente, destinatario, classificazione e talvolta la traccia dello smistamento a valle. Sono sei campi verificabili. Lo studio dei timbri e delle numerazioni, che il blocco 135 del manuale propone, riconosce registrazioni anomale e retrodatazioni. La diplomatica del documento contemporaneo è la tecnica che distingue un vettore realmente esistito da un vettore soltanto raccontato.</w:t>
      </w:r>
    </w:p>
    <w:p>
      <w:pPr>
        <w:spacing w:after="120" w:line="276"/>
        <w:jc w:val="both"/>
      </w:pPr>
      <w:r>
        <w:rPr>
          <w:rFonts w:ascii="Barlow Semi Condensed" w:cs="Barlow Semi Condensed" w:eastAsia="Barlow Semi Condensed" w:hAnsi="Barlow Semi Condensed"/>
          <w:b/>
          <w:bCs/>
          <w:sz w:val="24"/>
          <w:szCs w:val="24"/>
        </w:rPr>
        <w:t xml:space="preserve">508 · Il vettore che osserva e quello che agisce.</w:t>
      </w:r>
      <w:r>
        <w:rPr>
          <w:rFonts w:ascii="Barlow Semi Condensed" w:cs="Barlow Semi Condensed" w:eastAsia="Barlow Semi Condensed" w:hAnsi="Barlow Semi Condensed"/>
          <w:sz w:val="24"/>
          <w:szCs w:val="24"/>
        </w:rPr>
        <w:t xml:space="preserve"> Un'ambasciata fa due cose distinte: riferisce ciò che vede e trasmette ciò che le è ordinato. Le due funzioni lasciano carte diverse, rapporti valutativi e istruzioni, e vanno tenute separate in ogni spoglio. Il cantiere britannico lo formula bene al blocco 21: ogni registrazione straniera di un canale è una datazione indipendente di quel canale, e il valore sta nella contemporaneità, non nell'autorevolezza di chi scrive.</w:t>
      </w:r>
    </w:p>
    <w:p>
      <w:pPr>
        <w:spacing w:after="120" w:line="276"/>
        <w:jc w:val="both"/>
      </w:pPr>
      <w:r>
        <w:rPr>
          <w:rFonts w:ascii="Barlow Semi Condensed" w:cs="Barlow Semi Condensed" w:eastAsia="Barlow Semi Condensed" w:hAnsi="Barlow Semi Condensed"/>
          <w:b/>
          <w:bCs/>
          <w:sz w:val="24"/>
          <w:szCs w:val="24"/>
        </w:rPr>
        <w:t xml:space="preserve">509 · Il verbale del 25 settembre 1974 (serie VII).</w:t>
      </w:r>
      <w:r>
        <w:rPr>
          <w:rFonts w:ascii="Barlow Semi Condensed" w:cs="Barlow Semi Condensed" w:eastAsia="Barlow Semi Condensed" w:hAnsi="Barlow Semi Condensed"/>
          <w:sz w:val="24"/>
          <w:szCs w:val="24"/>
        </w:rPr>
        <w:t xml:space="preserve"> Il memorandum of conversation dello Studio Ovale del 25 settembre 1974 fra Leone, Moro, Ford e Kissinger, con Scowcroft — Ford Library doc. 1552802, edito in FRUS 1969-1976 vol. E-15 parte 2 doc. 350 — è un reperto di vettore allo stato puro: attesta chi parlò, quando, e che cosa fu messo a verbale. È fatto pubblico documentato, e va usato per ciò che contiene, non per ciò che si vorrebbe vi fosse.</w:t>
      </w:r>
    </w:p>
    <w:p>
      <w:pPr>
        <w:spacing w:after="120" w:line="276"/>
        <w:jc w:val="both"/>
      </w:pPr>
      <w:r>
        <w:rPr>
          <w:rFonts w:ascii="Barlow Semi Condensed" w:cs="Barlow Semi Condensed" w:eastAsia="Barlow Semi Condensed" w:hAnsi="Barlow Semi Condensed"/>
          <w:b/>
          <w:bCs/>
          <w:sz w:val="24"/>
          <w:szCs w:val="24"/>
        </w:rPr>
        <w:t xml:space="preserve">510 · Il colloquio del giorno dopo.</w:t>
      </w:r>
      <w:r>
        <w:rPr>
          <w:rFonts w:ascii="Barlow Semi Condensed" w:cs="Barlow Semi Condensed" w:eastAsia="Barlow Semi Condensed" w:hAnsi="Barlow Semi Condensed"/>
          <w:sz w:val="24"/>
          <w:szCs w:val="24"/>
        </w:rPr>
        <w:t xml:space="preserve"> Il verbale dell'incontro successivo, del 26 settembre 1974 (Ford Library doc. 1552806), è parimenti disponibile e va spogliato insieme al primo: due sedute a ventiquattr'ore di distanza formano una sequenza, e le sequenze mostrano ciò che i documenti isolati nascondono — che cosa fu ripreso, che cosa cadde, chi entrò e chi uscì dalla stanza. Il quesito è di collazione, e si esegue sui due testi affiancati.</w:t>
      </w:r>
    </w:p>
    <w:p>
      <w:pPr>
        <w:spacing w:after="120" w:line="276"/>
        <w:jc w:val="both"/>
      </w:pPr>
      <w:r>
        <w:rPr>
          <w:rFonts w:ascii="Barlow Semi Condensed" w:cs="Barlow Semi Condensed" w:eastAsia="Barlow Semi Condensed" w:hAnsi="Barlow Semi Condensed"/>
          <w:b/>
          <w:bCs/>
          <w:sz w:val="24"/>
          <w:szCs w:val="24"/>
        </w:rPr>
        <w:t xml:space="preserve">511 · La posizione dichiarata alla vigilia.</w:t>
      </w:r>
      <w:r>
        <w:rPr>
          <w:rFonts w:ascii="Barlow Semi Condensed" w:cs="Barlow Semi Condensed" w:eastAsia="Barlow Semi Condensed" w:hAnsi="Barlow Semi Condensed"/>
          <w:sz w:val="24"/>
          <w:szCs w:val="24"/>
        </w:rPr>
        <w:t xml:space="preserve"> Il corpus registra che alla vigilia Kissinger espose a Ford la propria posizione sul PCI, con la valutazione del rischio di contagio in altri Paesi europei. Il documento attesta quella posizione; non attesta una posizione di Moro sul medesimo punto in quella sede, che non va inferita. È la formulazione già adottata dalla ricognizione della Farnesina, e va ripetuta ogni volta: il verbale prova ciò che dice, e il silenzio di un interlocutore non è una risposta.</w:t>
      </w:r>
    </w:p>
    <w:p>
      <w:pPr>
        <w:spacing w:after="120" w:line="276"/>
        <w:jc w:val="both"/>
      </w:pPr>
      <w:r>
        <w:rPr>
          <w:rFonts w:ascii="Barlow Semi Condensed" w:cs="Barlow Semi Condensed" w:eastAsia="Barlow Semi Condensed" w:hAnsi="Barlow Semi Condensed"/>
          <w:b/>
          <w:bCs/>
          <w:sz w:val="24"/>
          <w:szCs w:val="24"/>
        </w:rPr>
        <w:t xml:space="preserve">512 · La lingua come filtro del vettore.</w:t>
      </w:r>
      <w:r>
        <w:rPr>
          <w:rFonts w:ascii="Barlow Semi Condensed" w:cs="Barlow Semi Condensed" w:eastAsia="Barlow Semi Condensed" w:hAnsi="Barlow Semi Condensed"/>
          <w:sz w:val="24"/>
          <w:szCs w:val="24"/>
        </w:rPr>
        <w:t xml:space="preserve"> Un vettore che traduce modifica ciò che trasmette, e la circostanza è documentale prima che teorica: fra le smentite italiane qualificate registrate dal corpus figura quella di un testimone che dichiarò di aver verificato allora l'episodio con l'interprete, perché Moro non parlava inglese. Il dato non decide la controversia, ma impone una regola: dove c'è un interprete l'accertamento riguarda tre soggetti e non due, e l'interprete è esso stesso un teste da cercare.</w:t>
      </w:r>
    </w:p>
    <w:p>
      <w:pPr>
        <w:spacing w:after="120" w:line="276"/>
        <w:jc w:val="both"/>
      </w:pPr>
      <w:r>
        <w:rPr>
          <w:rFonts w:ascii="Barlow Semi Condensed" w:cs="Barlow Semi Condensed" w:eastAsia="Barlow Semi Condensed" w:hAnsi="Barlow Semi Condensed"/>
          <w:b/>
          <w:bCs/>
          <w:sz w:val="24"/>
          <w:szCs w:val="24"/>
        </w:rPr>
        <w:t xml:space="preserve">513 · Il margine che il verbale non registra.</w:t>
      </w:r>
      <w:r>
        <w:rPr>
          <w:rFonts w:ascii="Barlow Semi Condensed" w:cs="Barlow Semi Condensed" w:eastAsia="Barlow Semi Condensed" w:hAnsi="Barlow Semi Condensed"/>
          <w:sz w:val="24"/>
          <w:szCs w:val="24"/>
        </w:rPr>
        <w:t xml:space="preserve"> La testimonianza contestata colloca la frase attribuita a Kissinger a margine del colloquio, non dentro il colloquio. Il corpus ha già stabilito il valore logico di questa collocazione: l'assenza dal verbale non prova né la falsità né la verità dell'episodio, ma indebolisce nettamente la versione che lo colloca nell'incontro ufficiale, cioè quella che circola. Il margine è, in tutti i vettori istituzionali, la zona documentalmente scoperta per costruzione.</w:t>
      </w:r>
    </w:p>
    <w:p>
      <w:pPr>
        <w:spacing w:after="120" w:line="276"/>
        <w:jc w:val="both"/>
      </w:pPr>
      <w:r>
        <w:rPr>
          <w:rFonts w:ascii="Barlow Semi Condensed" w:cs="Barlow Semi Condensed" w:eastAsia="Barlow Semi Condensed" w:hAnsi="Barlow Semi Condensed"/>
          <w:b/>
          <w:bCs/>
          <w:sz w:val="24"/>
          <w:szCs w:val="24"/>
        </w:rPr>
        <w:t xml:space="preserve">514 · I quattro specchi diplomatici.</w:t>
      </w:r>
      <w:r>
        <w:rPr>
          <w:rFonts w:ascii="Barlow Semi Condensed" w:cs="Barlow Semi Condensed" w:eastAsia="Barlow Semi Condensed" w:hAnsi="Barlow Semi Condensed"/>
          <w:sz w:val="24"/>
          <w:szCs w:val="24"/>
        </w:rPr>
        <w:t xml:space="preserve"> Il cantiere dei nove propone la prosopografia comparata delle diplomazie: il ritratto d'archivio di Moro visto da Washington, poi da Londra (blocco 25), da Parigi (blocco 67), da Bonn (blocco 97). Quattro sedi che osservarono lo stesso uomo e ne scrissero indipendentemente. È il disegno sperimentale corretto per misurare un vettore d'osservazione: quattro rilevazioni separate, una tavola sola, e le divergenze come prodotto principale della comparazione.</w:t>
      </w:r>
    </w:p>
    <w:p>
      <w:pPr>
        <w:spacing w:after="120" w:line="276"/>
        <w:jc w:val="both"/>
      </w:pPr>
      <w:r>
        <w:rPr>
          <w:rFonts w:ascii="Barlow Semi Condensed" w:cs="Barlow Semi Condensed" w:eastAsia="Barlow Semi Condensed" w:hAnsi="Barlow Semi Condensed"/>
          <w:b/>
          <w:bCs/>
          <w:sz w:val="24"/>
          <w:szCs w:val="24"/>
        </w:rPr>
        <w:t xml:space="preserve">515 · La collazione oraria come prova.</w:t>
      </w:r>
      <w:r>
        <w:rPr>
          <w:rFonts w:ascii="Barlow Semi Condensed" w:cs="Barlow Semi Condensed" w:eastAsia="Barlow Semi Condensed" w:hAnsi="Barlow Semi Condensed"/>
          <w:sz w:val="24"/>
          <w:szCs w:val="24"/>
        </w:rPr>
        <w:t xml:space="preserve"> Il blocco 84 del cantiere tedesco chiede la sequenza oraria delle giornate chiave nelle quattro capitali, per una collazione quadrilaterale. È il test più severo che un vettore possa subire: se una notizia compare a Bonn prima che a Roma, il canale che la portò va cercato altrove. La cronologia minuta non conferma le ipotesi, le falsifica, ed è per questa ragione che va costruita prima di formularle e non dopo.</w:t>
      </w:r>
    </w:p>
    <w:p>
      <w:pPr>
        <w:spacing w:after="120" w:line="276"/>
        <w:jc w:val="both"/>
      </w:pPr>
      <w:r>
        <w:rPr>
          <w:rFonts w:ascii="Barlow Semi Condensed" w:cs="Barlow Semi Condensed" w:eastAsia="Barlow Semi Condensed" w:hAnsi="Barlow Semi Condensed"/>
          <w:b/>
          <w:bCs/>
          <w:sz w:val="24"/>
          <w:szCs w:val="24"/>
        </w:rPr>
        <w:t xml:space="preserve">516 · La divergenza sulla sede e sulla data.</w:t>
      </w:r>
      <w:r>
        <w:rPr>
          <w:rFonts w:ascii="Barlow Semi Condensed" w:cs="Barlow Semi Condensed" w:eastAsia="Barlow Semi Condensed" w:hAnsi="Barlow Semi Condensed"/>
          <w:sz w:val="24"/>
          <w:szCs w:val="24"/>
        </w:rPr>
        <w:t xml:space="preserve"> La nota di revisione del nodo M-5 registra che una fonte d'agenzia statunitense del 1983 colloca l'alterco all'ambasciata d'Italia a Washington nel 1977, mentre altre sintesi indicano il 1976 e il corpus, altrove, il settembre 1974. Nel 1977 Kissinger non era più Segretario di Stato. La divergenza è dirimente e va riportata, mai risolta d'ufficio: dove le fonti divergono sulla sede di un vettore, il vettore non è ancora accertato.</w:t>
      </w:r>
    </w:p>
    <w:p>
      <w:pPr>
        <w:spacing w:after="120" w:line="276"/>
        <w:jc w:val="both"/>
      </w:pPr>
      <w:r>
        <w:rPr>
          <w:rFonts w:ascii="Barlow Semi Condensed" w:cs="Barlow Semi Condensed" w:eastAsia="Barlow Semi Condensed" w:hAnsi="Barlow Semi Condensed"/>
          <w:b/>
          <w:bCs/>
          <w:sz w:val="24"/>
          <w:szCs w:val="24"/>
        </w:rPr>
        <w:t xml:space="preserve">517 · La regola dell'originatore.</w:t>
      </w:r>
      <w:r>
        <w:rPr>
          <w:rFonts w:ascii="Barlow Semi Condensed" w:cs="Barlow Semi Condensed" w:eastAsia="Barlow Semi Condensed" w:hAnsi="Barlow Semi Condensed"/>
          <w:sz w:val="24"/>
          <w:szCs w:val="24"/>
        </w:rPr>
        <w:t xml:space="preserve"> Un vettore vincola anche a valle: un documento di origine alleata custodito in Italia non è liberamente rilasciabile senza il consenso dell'originatore. Il blocco 119 del manuale chiede il censimento di quante richieste di consenso siano mai state formulate e la proposta formale di riattivarle nelle sedi diplomatiche, verificando su atto la cifra che circola. È la prova che il canale continua a operare decenni dopo, sulla disponibilità stessa delle carte.</w:t>
      </w:r>
    </w:p>
    <w:p>
      <w:pPr>
        <w:spacing w:after="120" w:line="276"/>
        <w:jc w:val="both"/>
      </w:pPr>
      <w:r>
        <w:rPr>
          <w:rFonts w:ascii="Barlow Semi Condensed" w:cs="Barlow Semi Condensed" w:eastAsia="Barlow Semi Condensed" w:hAnsi="Barlow Semi Condensed"/>
          <w:b/>
          <w:bCs/>
          <w:sz w:val="24"/>
          <w:szCs w:val="24"/>
        </w:rPr>
        <w:t xml:space="preserve">518 · La stampa, vettore ad alta trasmissibilità.</w:t>
      </w:r>
      <w:r>
        <w:rPr>
          <w:rFonts w:ascii="Barlow Semi Condensed" w:cs="Barlow Semi Condensed" w:eastAsia="Barlow Semi Condensed" w:hAnsi="Barlow Semi Condensed"/>
          <w:sz w:val="24"/>
          <w:szCs w:val="24"/>
        </w:rPr>
        <w:t xml:space="preserve"> La stampa è il vettore che moltiplica: un contenuto immesso una volta raggiunge in poche ore un pubblico che nessun canale diplomatico raggiunge in anni. Questa efficienza è però simmetrica al suo difetto probatorio, perché la moltiplicazione non aggiunge informazione. Cento riprese di una notizia sono cento copie di una fonte, non cento fonti indipendenti; e la disciplina del corpus lo ha già scritto per il nodo dell'avvertimento del 1974.</w:t>
      </w:r>
    </w:p>
    <w:p>
      <w:pPr>
        <w:spacing w:after="120" w:line="276"/>
        <w:jc w:val="both"/>
      </w:pPr>
      <w:r>
        <w:rPr>
          <w:rFonts w:ascii="Barlow Semi Condensed" w:cs="Barlow Semi Condensed" w:eastAsia="Barlow Semi Condensed" w:hAnsi="Barlow Semi Condensed"/>
          <w:b/>
          <w:bCs/>
          <w:sz w:val="24"/>
          <w:szCs w:val="24"/>
        </w:rPr>
        <w:t xml:space="preserve">519 · Il vettore editoriale del corpus.</w:t>
      </w:r>
      <w:r>
        <w:rPr>
          <w:rFonts w:ascii="Barlow Semi Condensed" w:cs="Barlow Semi Condensed" w:eastAsia="Barlow Semi Condensed" w:hAnsi="Barlow Semi Condensed"/>
          <w:sz w:val="24"/>
          <w:szCs w:val="24"/>
        </w:rPr>
        <w:t xml:space="preserve"> Il caso Feltrinelli è, nel corpus, il vettore di stampa meglio accertato: l'acquisizione nel 1967 dei diritti del diario boliviano insieme alla fotografia di Korda, l'edizione del 1968 con quella copertina e la prefazione di Castro, e soprattutto le centinaia di manifesti stampati per lanciare il libro. Non un ordine che viaggia, ma un'operazione editoriale che trasforma un contenuto in simbolo. È vettore alla lettera, e documentato al piano uno.</w:t>
      </w:r>
    </w:p>
    <w:p>
      <w:pPr>
        <w:spacing w:after="120" w:line="276"/>
        <w:jc w:val="both"/>
      </w:pPr>
      <w:r>
        <w:rPr>
          <w:rFonts w:ascii="Barlow Semi Condensed" w:cs="Barlow Semi Condensed" w:eastAsia="Barlow Semi Condensed" w:hAnsi="Barlow Semi Condensed"/>
          <w:b/>
          <w:bCs/>
          <w:sz w:val="24"/>
          <w:szCs w:val="24"/>
        </w:rPr>
        <w:t xml:space="preserve">520 · Il canale che modifica ciò che trasmette.</w:t>
      </w:r>
      <w:r>
        <w:rPr>
          <w:rFonts w:ascii="Barlow Semi Condensed" w:cs="Barlow Semi Condensed" w:eastAsia="Barlow Semi Condensed" w:hAnsi="Barlow Semi Condensed"/>
          <w:sz w:val="24"/>
          <w:szCs w:val="24"/>
        </w:rPr>
        <w:t xml:space="preserve"> Il manifesto di Korda dimostra la proprietà più insidiosa dei vettori: nel trasmettere, cambiano. Una fotografia accantonata per scarsa qualità divenne icona; il diario di un guerrigliero divenne segno universale staccato dal suo autore. La lente genetica qui è precisa e va usata: la trasmissione orizzontale comporta mutazione, e il contenuto in uscita non coincide con quello in entrata. Attribuire all'emittente ciò che il canale ha prodotto è un errore di attribuzione.</w:t>
      </w:r>
    </w:p>
    <w:p>
      <w:pPr>
        <w:spacing w:after="120" w:line="276"/>
        <w:jc w:val="both"/>
      </w:pPr>
      <w:r>
        <w:rPr>
          <w:rFonts w:ascii="Barlow Semi Condensed" w:cs="Barlow Semi Condensed" w:eastAsia="Barlow Semi Condensed" w:hAnsi="Barlow Semi Condensed"/>
          <w:b/>
          <w:bCs/>
          <w:sz w:val="24"/>
          <w:szCs w:val="24"/>
        </w:rPr>
        <w:t xml:space="preserve">521 · La proprietà non è la linea.</w:t>
      </w:r>
      <w:r>
        <w:rPr>
          <w:rFonts w:ascii="Barlow Semi Condensed" w:cs="Barlow Semi Condensed" w:eastAsia="Barlow Semi Condensed" w:hAnsi="Barlow Semi Condensed"/>
          <w:sz w:val="24"/>
          <w:szCs w:val="24"/>
        </w:rPr>
        <w:t xml:space="preserve"> Chi possiede una testata non ne detta per ciò stesso gli articoli. La proprietà è un fatto societario documentabile nei registri camerali; la linea editoriale è un fatto redazionale che si accerta sui testi, con spoglio datato. Confonderli produce l'inferenza vietata in forma economica. Vale per la stampa il principio che il corpus applica alle organizzazioni: l'appartenenza non è condotta, e la titolarità di un giornale non è la sua redazione.</w:t>
      </w:r>
    </w:p>
    <w:p>
      <w:pPr>
        <w:spacing w:after="120" w:line="276"/>
        <w:jc w:val="both"/>
      </w:pPr>
      <w:r>
        <w:rPr>
          <w:rFonts w:ascii="Barlow Semi Condensed" w:cs="Barlow Semi Condensed" w:eastAsia="Barlow Semi Condensed" w:hAnsi="Barlow Semi Condensed"/>
          <w:b/>
          <w:bCs/>
          <w:sz w:val="24"/>
          <w:szCs w:val="24"/>
        </w:rPr>
        <w:t xml:space="preserve">522 · Il finanziamento e il singolo articolo.</w:t>
      </w:r>
      <w:r>
        <w:rPr>
          <w:rFonts w:ascii="Barlow Semi Condensed" w:cs="Barlow Semi Condensed" w:eastAsia="Barlow Semi Condensed" w:hAnsi="Barlow Semi Condensed"/>
          <w:sz w:val="24"/>
          <w:szCs w:val="24"/>
        </w:rPr>
        <w:t xml:space="preserve"> Anche dove il finanziamento è accertato, non ne discende la paternità di alcun articolo determinato. L'accertamento del flusso e l'accertamento del testo sono due indagini con fonti diverse: la prima sta negli archivi dell'erogatore, la seconda in emeroteca e negli archivi redazionali. Un corpus serio le tiene separate e dichiara quale delle due abbia effettivamente condotto. Il salto dall'una all'altra è la forma giornalistica del piano due spacciato per piano uno.</w:t>
      </w:r>
    </w:p>
    <w:p>
      <w:pPr>
        <w:spacing w:after="120" w:line="276"/>
        <w:jc w:val="both"/>
      </w:pPr>
      <w:r>
        <w:rPr>
          <w:rFonts w:ascii="Barlow Semi Condensed" w:cs="Barlow Semi Condensed" w:eastAsia="Barlow Semi Condensed" w:hAnsi="Barlow Semi Condensed"/>
          <w:b/>
          <w:bCs/>
          <w:sz w:val="24"/>
          <w:szCs w:val="24"/>
        </w:rPr>
        <w:t xml:space="preserve">523 · Le agenzie e la moltiplicazione apparente.</w:t>
      </w:r>
      <w:r>
        <w:rPr>
          <w:rFonts w:ascii="Barlow Semi Condensed" w:cs="Barlow Semi Condensed" w:eastAsia="Barlow Semi Condensed" w:hAnsi="Barlow Semi Condensed"/>
          <w:sz w:val="24"/>
          <w:szCs w:val="24"/>
        </w:rPr>
        <w:t xml:space="preserve"> La verifica condotta sul nodo M-5 ha accertato che le decine di riprese pressoché identiche dell'episodio dell'avvertimento risalgono a un unico lancio d'agenzia del 30 novembre 2023. È il caso di scuola del vettore che moltiplica senza aggiungere: il numero delle ripetizioni non ha valore probatorio. La contromisura è tecnica e semplice, risalire al primo lancio, datarlo e contare le fonti indipendenti da quello, che spesso risultano zero.</w:t>
      </w:r>
    </w:p>
    <w:p>
      <w:pPr>
        <w:spacing w:after="120" w:line="276"/>
        <w:jc w:val="both"/>
      </w:pPr>
      <w:r>
        <w:rPr>
          <w:rFonts w:ascii="Barlow Semi Condensed" w:cs="Barlow Semi Condensed" w:eastAsia="Barlow Semi Condensed" w:hAnsi="Barlow Semi Condensed"/>
          <w:b/>
          <w:bCs/>
          <w:sz w:val="24"/>
          <w:szCs w:val="24"/>
        </w:rPr>
        <w:t xml:space="preserve">524 · L'emeroteca come sede di accertamento.</w:t>
      </w:r>
      <w:r>
        <w:rPr>
          <w:rFonts w:ascii="Barlow Semi Condensed" w:cs="Barlow Semi Condensed" w:eastAsia="Barlow Semi Condensed" w:hAnsi="Barlow Semi Condensed"/>
          <w:sz w:val="24"/>
          <w:szCs w:val="24"/>
        </w:rPr>
        <w:t xml:space="preserve"> Ogni asserzione su un vettore di stampa si apre o si chiude in emeroteca: la data del primo apparire, il titolo, la firma, la collocazione in pagina. Il cantiere lo prevede per le agenzie italiane con i lanci e gli orari, per la stampa francese, per quella tedesca e per la stampa della Santa Sede. È lavoro seriale, noioso e decisivo: la datazione batte l'interpretazione ogni volta che le due confliggono.</w:t>
      </w:r>
    </w:p>
    <w:p>
      <w:pPr>
        <w:spacing w:after="120" w:line="276"/>
        <w:jc w:val="both"/>
      </w:pPr>
      <w:r>
        <w:rPr>
          <w:rFonts w:ascii="Barlow Semi Condensed" w:cs="Barlow Semi Condensed" w:eastAsia="Barlow Semi Condensed" w:hAnsi="Barlow Semi Condensed"/>
          <w:b/>
          <w:bCs/>
          <w:sz w:val="24"/>
          <w:szCs w:val="24"/>
        </w:rPr>
        <w:t xml:space="preserve">525 · Le fondazioni come vettore di partito.</w:t>
      </w:r>
      <w:r>
        <w:rPr>
          <w:rFonts w:ascii="Barlow Semi Condensed" w:cs="Barlow Semi Condensed" w:eastAsia="Barlow Semi Condensed" w:hAnsi="Barlow Semi Condensed"/>
          <w:sz w:val="24"/>
          <w:szCs w:val="24"/>
        </w:rPr>
        <w:t xml:space="preserve"> Il blocco 103 del cantiere tedesco individua un canale che l'Italia dimentica e la Germania cataloga: gli archivi delle fondazioni politiche di partito e i loro carteggi con i partiti italiani fratelli nel 1978. È un vettore parallelo a quello diplomatico, con regole proprie di conservazione e accesso in genere più agevole. Il quesito è di censimento, non di rivelazione: che cosa quei fondi conservino sul 1978 italiano è ignoto perché non è stato chiesto.</w:t>
      </w:r>
    </w:p>
    <w:p>
      <w:pPr>
        <w:spacing w:after="120" w:line="276"/>
        <w:jc w:val="both"/>
      </w:pPr>
      <w:r>
        <w:rPr>
          <w:rFonts w:ascii="Barlow Semi Condensed" w:cs="Barlow Semi Condensed" w:eastAsia="Barlow Semi Condensed" w:hAnsi="Barlow Semi Condensed"/>
          <w:b/>
          <w:bCs/>
          <w:sz w:val="24"/>
          <w:szCs w:val="24"/>
        </w:rPr>
        <w:t xml:space="preserve">526 · La stampa estera come datazione indipendente.</w:t>
      </w:r>
      <w:r>
        <w:rPr>
          <w:rFonts w:ascii="Barlow Semi Condensed" w:cs="Barlow Semi Condensed" w:eastAsia="Barlow Semi Condensed" w:hAnsi="Barlow Semi Condensed"/>
          <w:sz w:val="24"/>
          <w:szCs w:val="24"/>
        </w:rPr>
        <w:t xml:space="preserve"> Il principio enunciato per le carte britanniche vale identico per i giornali: ogni registrazione straniera di un canale è una datazione indipendente di quel canale. Un corrispondente che nel 1978 scrive di un negoziato in corso fissa una data che nessuna memoria successiva può spostare. Il valore della fonte estera non è la sua presunta neutralità, che nessuno può garantire: è la sua indipendenza dalla catena italiana delle riprese.</w:t>
      </w:r>
    </w:p>
    <w:p>
      <w:pPr>
        <w:spacing w:after="120" w:line="276"/>
        <w:jc w:val="both"/>
      </w:pPr>
      <w:r>
        <w:rPr>
          <w:rFonts w:ascii="Barlow Semi Condensed" w:cs="Barlow Semi Condensed" w:eastAsia="Barlow Semi Condensed" w:hAnsi="Barlow Semi Condensed"/>
          <w:b/>
          <w:bCs/>
          <w:sz w:val="24"/>
          <w:szCs w:val="24"/>
        </w:rPr>
        <w:t xml:space="preserve">527 · L'archivio redazionale come giacimento.</w:t>
      </w:r>
      <w:r>
        <w:rPr>
          <w:rFonts w:ascii="Barlow Semi Condensed" w:cs="Barlow Semi Condensed" w:eastAsia="Barlow Semi Condensed" w:hAnsi="Barlow Semi Condensed"/>
          <w:sz w:val="24"/>
          <w:szCs w:val="24"/>
        </w:rPr>
        <w:t xml:space="preserve"> Il cantiere censisce i fondi dei corrispondenti esteri a Roma, i taccuini dei cronisti giudiziari che sedettero ai cinque processi, gli archivi fotografici delle testate, e ricorda che i taccuini sanno le date che i libri arrotondano. Un vettore di stampa lascia due tracce: ciò che pubblicò e ciò che non pubblicò. La seconda è quasi sempre la più istruttiva, e giace in fondi privati che nessuno ha mai chiesto di consultare.</w:t>
      </w:r>
    </w:p>
    <w:p>
      <w:pPr>
        <w:spacing w:after="120" w:line="276"/>
        <w:jc w:val="both"/>
      </w:pPr>
      <w:r>
        <w:rPr>
          <w:rFonts w:ascii="Barlow Semi Condensed" w:cs="Barlow Semi Condensed" w:eastAsia="Barlow Semi Condensed" w:hAnsi="Barlow Semi Condensed"/>
          <w:b/>
          <w:bCs/>
          <w:sz w:val="24"/>
          <w:szCs w:val="24"/>
        </w:rPr>
        <w:t xml:space="preserve">528 · Le segnalazioni ai giornali.</w:t>
      </w:r>
      <w:r>
        <w:rPr>
          <w:rFonts w:ascii="Barlow Semi Condensed" w:cs="Barlow Semi Condensed" w:eastAsia="Barlow Semi Condensed" w:hAnsi="Barlow Semi Condensed"/>
          <w:sz w:val="24"/>
          <w:szCs w:val="24"/>
        </w:rPr>
        <w:t xml:space="preserve"> Il blocco 231 registra un vettore inverso e poco battuto: ciò che i cittadini segnalarono alle redazioni invece che agli uffici dello Stato, dove gli archivi delle testate lo conservino. È un canale parallelo documentato, e integra il registro delle segnalazioni ufficiali. Il confronto fra i due flussi misurerebbe una cosa che nessuno ha mai misurato: quanta informazione l'apparato non ricevette perché fu indirizzata altrove che a lui.</w:t>
      </w:r>
    </w:p>
    <w:p>
      <w:pPr>
        <w:spacing w:after="120" w:line="276"/>
        <w:jc w:val="both"/>
      </w:pPr>
      <w:r>
        <w:rPr>
          <w:rFonts w:ascii="Barlow Semi Condensed" w:cs="Barlow Semi Condensed" w:eastAsia="Barlow Semi Condensed" w:hAnsi="Barlow Semi Condensed"/>
          <w:b/>
          <w:bCs/>
          <w:sz w:val="24"/>
          <w:szCs w:val="24"/>
        </w:rPr>
        <w:t xml:space="preserve">529 · L'annuncio non è un atto.</w:t>
      </w:r>
      <w:r>
        <w:rPr>
          <w:rFonts w:ascii="Barlow Semi Condensed" w:cs="Barlow Semi Condensed" w:eastAsia="Barlow Semi Condensed" w:hAnsi="Barlow Semi Condensed"/>
          <w:sz w:val="24"/>
          <w:szCs w:val="24"/>
        </w:rPr>
        <w:t xml:space="preserve"> Il blocco 38 del manuale impone che ogni comunicazione pubblica dichiari in una riga il grado di ciò che annuncia, vietando le conferenze stampa sulle ipotesi; il blocco 268 nomina l'errore corrispondente, la svolta annunciata e mai depositata. Applicato ai vettori: un canale rivelato in conferenza stampa e mai documentato in atti non è un canale accertato, è un titolo. E i titoli non sono atti, e non entrano nel fascicolo.</w:t>
      </w:r>
    </w:p>
    <w:p>
      <w:pPr>
        <w:spacing w:after="120" w:line="276"/>
        <w:jc w:val="both"/>
      </w:pPr>
      <w:r>
        <w:rPr>
          <w:rFonts w:ascii="Barlow Semi Condensed" w:cs="Barlow Semi Condensed" w:eastAsia="Barlow Semi Condensed" w:hAnsi="Barlow Semi Condensed"/>
          <w:b/>
          <w:bCs/>
          <w:sz w:val="24"/>
          <w:szCs w:val="24"/>
        </w:rPr>
        <w:t xml:space="preserve">530 · Il canale ecclesiastico e la sua peculiarità.</w:t>
      </w:r>
      <w:r>
        <w:rPr>
          <w:rFonts w:ascii="Barlow Semi Condensed" w:cs="Barlow Semi Condensed" w:eastAsia="Barlow Semi Condensed" w:hAnsi="Barlow Semi Condensed"/>
          <w:sz w:val="24"/>
          <w:szCs w:val="24"/>
        </w:rPr>
        <w:t xml:space="preserve"> Il canale ecclesiastico riunisce tre proprietà che nessun altro vettore possiede insieme: una legittimazione umanitaria riconosciuta dalle parti in conflitto, una struttura gerarchica che documenta le nomine ma non i colloqui, e un vincolo di riservatezza che in alcune funzioni è assoluto per statuto. Ne discende che è al tempo stesso il canale più praticato in ogni sequestro e il meno documentabile nel merito. La disciplina consiste nel dirlo, non nel dedurne il contenuto.</w:t>
      </w:r>
    </w:p>
    <w:p>
      <w:pPr>
        <w:spacing w:after="120" w:line="276"/>
        <w:jc w:val="both"/>
      </w:pPr>
      <w:r>
        <w:rPr>
          <w:rFonts w:ascii="Barlow Semi Condensed" w:cs="Barlow Semi Condensed" w:eastAsia="Barlow Semi Condensed" w:hAnsi="Barlow Semi Condensed"/>
          <w:b/>
          <w:bCs/>
          <w:sz w:val="24"/>
          <w:szCs w:val="24"/>
        </w:rPr>
        <w:t xml:space="preserve">531 · L'ufficio dei cappellani carcerari.</w:t>
      </w:r>
      <w:r>
        <w:rPr>
          <w:rFonts w:ascii="Barlow Semi Condensed" w:cs="Barlow Semi Condensed" w:eastAsia="Barlow Semi Condensed" w:hAnsi="Barlow Semi Condensed"/>
          <w:sz w:val="24"/>
          <w:szCs w:val="24"/>
        </w:rPr>
        <w:t xml:space="preserve"> Il cantiere indica la sede più promettente e mai censita del canale dei cinquantacinque giorni: l'archivio dell'ispettorato generale dei cappellani delle carceri e l'eventuale lascito personale di don Cesare Curioni (blocchi 111 e 154). Il bersaglio ha doppia entrata, perché la cappellania era anche ufficio dello Stato: esiste una carta ecclesiastica e una ministeriale del medesimo ufficio. L'accesso si chiede con quesiti scritti alle autorità competenti.</w:t>
      </w:r>
    </w:p>
    <w:p>
      <w:pPr>
        <w:spacing w:after="120" w:line="276"/>
        <w:jc w:val="both"/>
      </w:pPr>
      <w:r>
        <w:rPr>
          <w:rFonts w:ascii="Barlow Semi Condensed" w:cs="Barlow Semi Condensed" w:eastAsia="Barlow Semi Condensed" w:hAnsi="Barlow Semi Condensed"/>
          <w:b/>
          <w:bCs/>
          <w:sz w:val="24"/>
          <w:szCs w:val="24"/>
        </w:rPr>
        <w:t xml:space="preserve">532 · I registri come carta seriale.</w:t>
      </w:r>
      <w:r>
        <w:rPr>
          <w:rFonts w:ascii="Barlow Semi Condensed" w:cs="Barlow Semi Condensed" w:eastAsia="Barlow Semi Condensed" w:hAnsi="Barlow Semi Condensed"/>
          <w:sz w:val="24"/>
          <w:szCs w:val="24"/>
        </w:rPr>
        <w:t xml:space="preserve"> Il blocco 242 dell'agenda chiede i registri dei colloqui nelle carceri dove erano detenuti i brigatisti storici fra marzo e maggio 1978: chi entrò, con quale autorizzazione, con quale frequenza. È carta seriale e non memorialistica, e la differenza è decisiva. Un registro non ricorda e non interpreta: elenca. Per accertare un vettore ecclesiastico, o qualunque vettore carcerario, il registro vale più di ogni testimonianza resa quarant'anni dopo i fatti.</w:t>
      </w:r>
    </w:p>
    <w:p>
      <w:pPr>
        <w:spacing w:after="120" w:line="276"/>
        <w:jc w:val="both"/>
      </w:pPr>
      <w:r>
        <w:rPr>
          <w:rFonts w:ascii="Barlow Semi Condensed" w:cs="Barlow Semi Condensed" w:eastAsia="Barlow Semi Condensed" w:hAnsi="Barlow Semi Condensed"/>
          <w:b/>
          <w:bCs/>
          <w:sz w:val="24"/>
          <w:szCs w:val="24"/>
        </w:rPr>
        <w:t xml:space="preserve">533 · Il canale delle lettere.</w:t>
      </w:r>
      <w:r>
        <w:rPr>
          <w:rFonts w:ascii="Barlow Semi Condensed" w:cs="Barlow Semi Condensed" w:eastAsia="Barlow Semi Condensed" w:hAnsi="Barlow Semi Condensed"/>
          <w:sz w:val="24"/>
          <w:szCs w:val="24"/>
        </w:rPr>
        <w:t xml:space="preserve"> Il blocco 150 del cantiere vaticano perimetra un tratto documentato: le audizioni parlamentari, le dichiarazioni e i riscontri sul ruolo di don Antonello Mennini, che ricevette lettere dalla prigionia. Il canale delle lettere ha dunque un tratto ecclesiastico accertato quanto alla sua esistenza. Che cosa vi sia transitato oltre le lettere note resta quesito aperto e va scritto come quesito: il perimetro d'atti è il bersaglio, non la ricostruzione.</w:t>
      </w:r>
    </w:p>
    <w:p>
      <w:pPr>
        <w:spacing w:after="120" w:line="276"/>
        <w:jc w:val="both"/>
      </w:pPr>
      <w:r>
        <w:rPr>
          <w:rFonts w:ascii="Barlow Semi Condensed" w:cs="Barlow Semi Condensed" w:eastAsia="Barlow Semi Condensed" w:hAnsi="Barlow Semi Condensed"/>
          <w:b/>
          <w:bCs/>
          <w:sz w:val="24"/>
          <w:szCs w:val="24"/>
        </w:rPr>
        <w:t xml:space="preserve">534 · La nunziatura e la sede della carta.</w:t>
      </w:r>
      <w:r>
        <w:rPr>
          <w:rFonts w:ascii="Barlow Semi Condensed" w:cs="Barlow Semi Condensed" w:eastAsia="Barlow Semi Condensed" w:hAnsi="Barlow Semi Condensed"/>
          <w:sz w:val="24"/>
          <w:szCs w:val="24"/>
        </w:rPr>
        <w:t xml:space="preserve"> Il blocco 143 pone un quesito che precede ogni interpretazione: dove siano versate le carte della nunziatura apostolica in Italia e con quali regole di accesso. Il canale istituzionale fra lo Stato e la Chiesa nel 1978 passava di lì. Sapere dove giaccia la sua carta è un bersaglio in sé, e la risposta — anche se fosse un vincolo di chiusura pluridecennale — è un'acquisizione di pieno valore, non una sconfitta.</w:t>
      </w:r>
    </w:p>
    <w:p>
      <w:pPr>
        <w:spacing w:after="120" w:line="276"/>
        <w:jc w:val="both"/>
      </w:pPr>
      <w:r>
        <w:rPr>
          <w:rFonts w:ascii="Barlow Semi Condensed" w:cs="Barlow Semi Condensed" w:eastAsia="Barlow Semi Condensed" w:hAnsi="Barlow Semi Condensed"/>
          <w:b/>
          <w:bCs/>
          <w:sz w:val="24"/>
          <w:szCs w:val="24"/>
        </w:rPr>
        <w:t xml:space="preserve">535 · Il doppio binario non è doppiezza.</w:t>
      </w:r>
      <w:r>
        <w:rPr>
          <w:rFonts w:ascii="Barlow Semi Condensed" w:cs="Barlow Semi Condensed" w:eastAsia="Barlow Semi Condensed" w:hAnsi="Barlow Semi Condensed"/>
          <w:sz w:val="24"/>
          <w:szCs w:val="24"/>
        </w:rPr>
        <w:t xml:space="preserve"> Il blocco 208 nomina l'errore da evitare sul canale del riscatto: trasformare il doppio binario, appello pubblico e canale riservato, in doppiezza. Era la prassi ordinaria di ogni mediazione umanitaria del secolo. Un soggetto che parla in pubblico in un modo e tratta in privato in un altro non sta per ciò stesso ingannando: sta usando due vettori con funzioni diverse, e la distinzione va accertata prima di essere giudicata.</w:t>
      </w:r>
    </w:p>
    <w:p>
      <w:pPr>
        <w:spacing w:after="120" w:line="276"/>
        <w:jc w:val="both"/>
      </w:pPr>
      <w:r>
        <w:rPr>
          <w:rFonts w:ascii="Barlow Semi Condensed" w:cs="Barlow Semi Condensed" w:eastAsia="Barlow Semi Condensed" w:hAnsi="Barlow Semi Condensed"/>
          <w:b/>
          <w:bCs/>
          <w:sz w:val="24"/>
          <w:szCs w:val="24"/>
        </w:rPr>
        <w:t xml:space="preserve">536 · Le tre firme di Helsinki.</w:t>
      </w:r>
      <w:r>
        <w:rPr>
          <w:rFonts w:ascii="Barlow Semi Condensed" w:cs="Barlow Semi Condensed" w:eastAsia="Barlow Semi Condensed" w:hAnsi="Barlow Semi Condensed"/>
          <w:sz w:val="24"/>
          <w:szCs w:val="24"/>
        </w:rPr>
        <w:t xml:space="preserve"> L'Atto finale di Helsinki del 1° agosto 1975 reca la firma di Moro nella duplice qualità di Presidente del Consiglio e presidente di turno della Comunità, quella della Santa Sede — primo consesso di Stati cui partecipava a pieno titolo dal Congresso di Vienna — e quella della Turchia. Il corpus la registra come l'unica triangolazione certa fra i suoi oggetti, e la registra per ciò che è: comunanza di sede documentata, non concertazione.</w:t>
      </w:r>
    </w:p>
    <w:p>
      <w:pPr>
        <w:spacing w:after="120" w:line="276"/>
        <w:jc w:val="both"/>
      </w:pPr>
      <w:r>
        <w:rPr>
          <w:rFonts w:ascii="Barlow Semi Condensed" w:cs="Barlow Semi Condensed" w:eastAsia="Barlow Semi Condensed" w:hAnsi="Barlow Semi Condensed"/>
          <w:b/>
          <w:bCs/>
          <w:sz w:val="24"/>
          <w:szCs w:val="24"/>
        </w:rPr>
        <w:t xml:space="preserve">537 · Comunanza di sede non è vettore.</w:t>
      </w:r>
      <w:r>
        <w:rPr>
          <w:rFonts w:ascii="Barlow Semi Condensed" w:cs="Barlow Semi Condensed" w:eastAsia="Barlow Semi Condensed" w:hAnsi="Barlow Semi Condensed"/>
          <w:sz w:val="24"/>
          <w:szCs w:val="24"/>
        </w:rPr>
        <w:t xml:space="preserve"> La ricognizione della Farnesina lo scrive nella forma più netta: la coincidenza fra le sedi multilaterali in cui erano presenti la delegazione italiana e quella vaticana è comunanza di ambiente accertata, e nessuna fonte reperita documenta contatti operativi o istruzioni concordate. La conferenza è un luogo, non un canale. Diventa canale solo se si documenta un contenuto che vi transitò fra due delegazioni determinate, con la carta di almeno una delle due.</w:t>
      </w:r>
    </w:p>
    <w:p>
      <w:pPr>
        <w:spacing w:after="120" w:line="276"/>
        <w:jc w:val="both"/>
      </w:pPr>
      <w:r>
        <w:rPr>
          <w:rFonts w:ascii="Barlow Semi Condensed" w:cs="Barlow Semi Condensed" w:eastAsia="Barlow Semi Condensed" w:hAnsi="Barlow Semi Condensed"/>
          <w:b/>
          <w:bCs/>
          <w:sz w:val="24"/>
          <w:szCs w:val="24"/>
        </w:rPr>
        <w:t xml:space="preserve">538 · Il sigillo e il vettore muto.</w:t>
      </w:r>
      <w:r>
        <w:rPr>
          <w:rFonts w:ascii="Barlow Semi Condensed" w:cs="Barlow Semi Condensed" w:eastAsia="Barlow Semi Condensed" w:hAnsi="Barlow Semi Condensed"/>
          <w:sz w:val="24"/>
          <w:szCs w:val="24"/>
        </w:rPr>
        <w:t xml:space="preserve"> Alcuni canali sono per statuto non documentabili nel merito: il confessore, il medico, il difensore. Non è opacità sospetta, è disciplina professionale antica e riconosciuta dagli ordinamenti. La regola del corpus è di censire la funzione senza presumerne il contenuto, e di cercare le tracce collaterali che quella funzione lascia comunque — nomine, spostamenti, autorizzazioni, registri d'ingresso. Si accerta il perimetro, e si dichiara che il centro è precluso.</w:t>
      </w:r>
    </w:p>
    <w:p>
      <w:pPr>
        <w:spacing w:after="120" w:line="276"/>
        <w:jc w:val="both"/>
      </w:pPr>
      <w:r>
        <w:rPr>
          <w:rFonts w:ascii="Barlow Semi Condensed" w:cs="Barlow Semi Condensed" w:eastAsia="Barlow Semi Condensed" w:hAnsi="Barlow Semi Condensed"/>
          <w:b/>
          <w:bCs/>
          <w:sz w:val="24"/>
          <w:szCs w:val="24"/>
        </w:rPr>
        <w:t xml:space="preserve">539 · Stato Zero sul versante confessionale.</w:t>
      </w:r>
      <w:r>
        <w:rPr>
          <w:rFonts w:ascii="Barlow Semi Condensed" w:cs="Barlow Semi Condensed" w:eastAsia="Barlow Semi Condensed" w:hAnsi="Barlow Semi Condensed"/>
          <w:sz w:val="24"/>
          <w:szCs w:val="24"/>
        </w:rPr>
        <w:t xml:space="preserve"> La cartella Farnesina registra un esito negativo che vale come modello di scrittura: nelle fonti edite non emerge una presa di posizione documentata della Farnesina di Moro sulle minoranze cristiane di Turchia né sulla chiusura del Seminario di Halki nel 1971, e l'esito è dichiarato con la sede d'archivio dove chiuderlo. È così che si scrive uno Stato Zero su un canale: nominando la ricerca compiuta, non il silenzio trovato.</w:t>
      </w:r>
    </w:p>
    <w:p>
      <w:pPr>
        <w:spacing w:after="120" w:line="276"/>
        <w:jc w:val="both"/>
      </w:pPr>
      <w:r>
        <w:rPr>
          <w:rFonts w:ascii="Barlow Semi Condensed" w:cs="Barlow Semi Condensed" w:eastAsia="Barlow Semi Condensed" w:hAnsi="Barlow Semi Condensed"/>
          <w:b/>
          <w:bCs/>
          <w:sz w:val="24"/>
          <w:szCs w:val="24"/>
        </w:rPr>
        <w:t xml:space="preserve">540 · Il vettore che non sa.</w:t>
      </w:r>
      <w:r>
        <w:rPr>
          <w:rFonts w:ascii="Barlow Semi Condensed" w:cs="Barlow Semi Condensed" w:eastAsia="Barlow Semi Condensed" w:hAnsi="Barlow Semi Condensed"/>
          <w:sz w:val="24"/>
          <w:szCs w:val="24"/>
        </w:rPr>
        <w:t xml:space="preserve"> Si chiama vettore inconsapevole chi trasmette senza conoscere ciò che trasmette: il corriere che porta una busta chiusa, l'ufficio che smista una segnalazione secondo criterio, il giornale che pubblica un'informazione veritiera fornitagli a fini altrui. È la figura più comune e la meno trattata. La sua esistenza rompe ogni inferenza che vada dal canale all'intenzione: fra il transito e la volontà di far transitare quel contenuto sta un accertamento in più.</w:t>
      </w:r>
    </w:p>
    <w:p>
      <w:pPr>
        <w:spacing w:after="120" w:line="276"/>
        <w:jc w:val="both"/>
      </w:pPr>
      <w:r>
        <w:rPr>
          <w:rFonts w:ascii="Barlow Semi Condensed" w:cs="Barlow Semi Condensed" w:eastAsia="Barlow Semi Condensed" w:hAnsi="Barlow Semi Condensed"/>
          <w:b/>
          <w:bCs/>
          <w:sz w:val="24"/>
          <w:szCs w:val="24"/>
        </w:rPr>
        <w:t xml:space="preserve">541 · La busta chiusa.</w:t>
      </w:r>
      <w:r>
        <w:rPr>
          <w:rFonts w:ascii="Barlow Semi Condensed" w:cs="Barlow Semi Condensed" w:eastAsia="Barlow Semi Condensed" w:hAnsi="Barlow Semi Condensed"/>
          <w:sz w:val="24"/>
          <w:szCs w:val="24"/>
        </w:rPr>
        <w:t xml:space="preserve"> Il caso limite chiarisce la regola: chi consegna una busta sigillata trasmette il contenitore, non il contenuto. Documentare la consegna — data, mani, ricevuta — è documentare il vettore per intero e il contenuto per nulla. Un corpus disciplinato scrive esattamente questo e resiste alla pressione di scrivere di più. La consegna accertata è un fatto di grado alto; il contenuto presunto è congettura, e il primo non promuove il secondo.</w:t>
      </w:r>
    </w:p>
    <w:p>
      <w:pPr>
        <w:spacing w:after="120" w:line="276"/>
        <w:jc w:val="both"/>
      </w:pPr>
      <w:r>
        <w:rPr>
          <w:rFonts w:ascii="Barlow Semi Condensed" w:cs="Barlow Semi Condensed" w:eastAsia="Barlow Semi Condensed" w:hAnsi="Barlow Semi Condensed"/>
          <w:b/>
          <w:bCs/>
          <w:sz w:val="24"/>
          <w:szCs w:val="24"/>
        </w:rPr>
        <w:t xml:space="preserve">542 · Il traduttore e la mutazione lecita.</w:t>
      </w:r>
      <w:r>
        <w:rPr>
          <w:rFonts w:ascii="Barlow Semi Condensed" w:cs="Barlow Semi Condensed" w:eastAsia="Barlow Semi Condensed" w:hAnsi="Barlow Semi Condensed"/>
          <w:sz w:val="24"/>
          <w:szCs w:val="24"/>
        </w:rPr>
        <w:t xml:space="preserve"> Il traduttore è un vettore che introduce necessariamente variazione, e la introduce in buona fede. Una durezza politica resa in un'altra lingua può diventare minaccia; una minaccia può attenuarsi in rilievo. Il corpus registra due smentite italiane qualificate che divergono proprio su questo: chi distingue il rimprovero aspro dalla minaccia e chi parla di solo un problema di linguaggio. Nessuno dei due era presente al colloquio riservato.</w:t>
      </w:r>
    </w:p>
    <w:p>
      <w:pPr>
        <w:spacing w:after="120" w:line="276"/>
        <w:jc w:val="both"/>
      </w:pPr>
      <w:r>
        <w:rPr>
          <w:rFonts w:ascii="Barlow Semi Condensed" w:cs="Barlow Semi Condensed" w:eastAsia="Barlow Semi Condensed" w:hAnsi="Barlow Semi Condensed"/>
          <w:b/>
          <w:bCs/>
          <w:sz w:val="24"/>
          <w:szCs w:val="24"/>
        </w:rPr>
        <w:t xml:space="preserve">543 · Lo smistamento come atto documentabile.</w:t>
      </w:r>
      <w:r>
        <w:rPr>
          <w:rFonts w:ascii="Barlow Semi Condensed" w:cs="Barlow Semi Condensed" w:eastAsia="Barlow Semi Condensed" w:hAnsi="Barlow Semi Condensed"/>
          <w:sz w:val="24"/>
          <w:szCs w:val="24"/>
        </w:rPr>
        <w:t xml:space="preserve"> Il blocco 213 del manuale fissa lo schema-dati che rende accertabile un vettore burocratico: data e ora, canale d'ingresso, ufficio ricevente, protocollo, oggetto in sintesi, classificazione attribuita, smistamento, atti conseguenti, ritorno, trasmissione all'autorità giudiziaria, esito finale, carte collegate. Un funzionario che smista secondo criterio è un vettore inconsapevole per definizione, e quei campi dicono che cosa fece senza dire che cosa sapesse, che è la separazione richiesta.</w:t>
      </w:r>
    </w:p>
    <w:p>
      <w:pPr>
        <w:spacing w:after="120" w:line="276"/>
        <w:jc w:val="both"/>
      </w:pPr>
      <w:r>
        <w:rPr>
          <w:rFonts w:ascii="Barlow Semi Condensed" w:cs="Barlow Semi Condensed" w:eastAsia="Barlow Semi Condensed" w:hAnsi="Barlow Semi Condensed"/>
          <w:b/>
          <w:bCs/>
          <w:sz w:val="24"/>
          <w:szCs w:val="24"/>
        </w:rPr>
        <w:t xml:space="preserve">544 · L'inconsapevolezza spezza la catena.</w:t>
      </w:r>
      <w:r>
        <w:rPr>
          <w:rFonts w:ascii="Barlow Semi Condensed" w:cs="Barlow Semi Condensed" w:eastAsia="Barlow Semi Condensed" w:hAnsi="Barlow Semi Condensed"/>
          <w:sz w:val="24"/>
          <w:szCs w:val="24"/>
        </w:rPr>
        <w:t xml:space="preserve"> Se anche un vettore fosse accertato al piano uno in ogni suo anello, la catena inferenziale si interrompe là dove un anello non sapeva. Chi non conosce il contenuto non può averlo voluto, e senza volontà non vi è condotta imputabile: è il principio personalistico che il corpus applica dovunque, tradotto in teoria dei canali. Ne discende che la prova di un vettore non è mai, da sola, prova di un concorso.</w:t>
      </w:r>
    </w:p>
    <w:p>
      <w:pPr>
        <w:spacing w:after="120" w:line="276"/>
        <w:jc w:val="both"/>
      </w:pPr>
      <w:r>
        <w:rPr>
          <w:rFonts w:ascii="Barlow Semi Condensed" w:cs="Barlow Semi Condensed" w:eastAsia="Barlow Semi Condensed" w:hAnsi="Barlow Semi Condensed"/>
          <w:b/>
          <w:bCs/>
          <w:sz w:val="24"/>
          <w:szCs w:val="24"/>
        </w:rPr>
        <w:t xml:space="preserve">545 · Vietato retroattribuire la consapevolezza.</w:t>
      </w:r>
      <w:r>
        <w:rPr>
          <w:rFonts w:ascii="Barlow Semi Condensed" w:cs="Barlow Semi Condensed" w:eastAsia="Barlow Semi Condensed" w:hAnsi="Barlow Semi Condensed"/>
          <w:sz w:val="24"/>
          <w:szCs w:val="24"/>
        </w:rPr>
        <w:t xml:space="preserve"> L'errore speculare è la retroattribuzione: sapere oggi che cosa passò per un canale e concludere che chi lo teneva lo sapesse allora. È la forma temporale dell'inferenza vietata, e si smonta con la cronologia, cioè con il blocco 14 del manuale, che colloca la tavola delle date prima di ogni lettura. Un acquisto del 1979 non prova nulla sul 1978, e una consapevolezza del 1990 non retroagisce sul comportamento del 1978.</w:t>
      </w:r>
    </w:p>
    <w:p>
      <w:pPr>
        <w:spacing w:after="120" w:line="276"/>
        <w:jc w:val="both"/>
      </w:pPr>
      <w:r>
        <w:rPr>
          <w:rFonts w:ascii="Barlow Semi Condensed" w:cs="Barlow Semi Condensed" w:eastAsia="Barlow Semi Condensed" w:hAnsi="Barlow Semi Condensed"/>
          <w:b/>
          <w:bCs/>
          <w:sz w:val="24"/>
          <w:szCs w:val="24"/>
        </w:rPr>
        <w:t xml:space="preserve">546 · Il mito trasmesso e travisato.</w:t>
      </w:r>
      <w:r>
        <w:rPr>
          <w:rFonts w:ascii="Barlow Semi Condensed" w:cs="Barlow Semi Condensed" w:eastAsia="Barlow Semi Condensed" w:hAnsi="Barlow Semi Condensed"/>
          <w:sz w:val="24"/>
          <w:szCs w:val="24"/>
        </w:rPr>
        <w:t xml:space="preserve"> Il corpus documenta un vettore inconsapevole di grande portata: le Brigate Rosse assunsero Guevara a modello dichiarato, e il tramite materiale di quel modello in Italia fu un'operazione editoriale conclusa anni prima e per fini diversi. Feltrinelli fu iniziatore, non mandante, e morì sei anni prima di via Fani. Chi fabbrica un simbolo non governa gli usi che altri ne faranno: è la definizione stessa della trasmissione orizzontale.</w:t>
      </w:r>
    </w:p>
    <w:p>
      <w:pPr>
        <w:spacing w:after="120" w:line="276"/>
        <w:jc w:val="both"/>
      </w:pPr>
      <w:r>
        <w:rPr>
          <w:rFonts w:ascii="Barlow Semi Condensed" w:cs="Barlow Semi Condensed" w:eastAsia="Barlow Semi Condensed" w:hAnsi="Barlow Semi Condensed"/>
          <w:b/>
          <w:bCs/>
          <w:sz w:val="24"/>
          <w:szCs w:val="24"/>
        </w:rPr>
        <w:t xml:space="preserve">547 · La mutazione nel canale.</w:t>
      </w:r>
      <w:r>
        <w:rPr>
          <w:rFonts w:ascii="Barlow Semi Condensed" w:cs="Barlow Semi Condensed" w:eastAsia="Barlow Semi Condensed" w:hAnsi="Barlow Semi Condensed"/>
          <w:sz w:val="24"/>
          <w:szCs w:val="24"/>
        </w:rPr>
        <w:t xml:space="preserve"> La lente genetica offre qui il suo servizio migliore. Un contenuto che passa per vettori successivi muta a ogni passaggio, e la mutazione non richiede malafede: basta la selezione di ciò che si ritiene rilevante. Il corpus lo ha misurato sul caso concreto, perché il Che dei diari e il Che dei muri non sono lo stesso contenuto. Ricostruire la catena delle mutazioni è indagine legittima; attribuirle tutte all'emittente non lo è.</w:t>
      </w:r>
    </w:p>
    <w:p>
      <w:pPr>
        <w:spacing w:after="120" w:line="276"/>
        <w:jc w:val="both"/>
      </w:pPr>
      <w:r>
        <w:rPr>
          <w:rFonts w:ascii="Barlow Semi Condensed" w:cs="Barlow Semi Condensed" w:eastAsia="Barlow Semi Condensed" w:hAnsi="Barlow Semi Condensed"/>
          <w:b/>
          <w:bCs/>
          <w:sz w:val="24"/>
          <w:szCs w:val="24"/>
        </w:rPr>
        <w:t xml:space="preserve">548 · Il rumore del canale.</w:t>
      </w:r>
      <w:r>
        <w:rPr>
          <w:rFonts w:ascii="Barlow Semi Condensed" w:cs="Barlow Semi Condensed" w:eastAsia="Barlow Semi Condensed" w:hAnsi="Barlow Semi Condensed"/>
          <w:sz w:val="24"/>
          <w:szCs w:val="24"/>
        </w:rPr>
        <w:t xml:space="preserve"> Ogni vettore aggiunge rumore: dettagli perduti, date arrotondate, nomi sostituiti. La nota di revisione del nodo M-5 lo mostra in laboratorio: la vedova parlò di un'alta personalità senza nominarla, e fu il presidente della corte, richiamando il teste de relato, a ottenere l'indicazione del nome. L'attribuzione del nome è essa stessa indiretta. Un nome che entra in un canale a un passaggio successivo non ha il grado del fatto originario.</w:t>
      </w:r>
    </w:p>
    <w:p>
      <w:pPr>
        <w:spacing w:after="120" w:line="276"/>
        <w:jc w:val="both"/>
      </w:pPr>
      <w:r>
        <w:rPr>
          <w:rFonts w:ascii="Barlow Semi Condensed" w:cs="Barlow Semi Condensed" w:eastAsia="Barlow Semi Condensed" w:hAnsi="Barlow Semi Condensed"/>
          <w:b/>
          <w:bCs/>
          <w:sz w:val="24"/>
          <w:szCs w:val="24"/>
        </w:rPr>
        <w:t xml:space="preserve">549 · Il vettore che nega.</w:t>
      </w:r>
      <w:r>
        <w:rPr>
          <w:rFonts w:ascii="Barlow Semi Condensed" w:cs="Barlow Semi Condensed" w:eastAsia="Barlow Semi Condensed" w:hAnsi="Barlow Semi Condensed"/>
          <w:sz w:val="24"/>
          <w:szCs w:val="24"/>
        </w:rPr>
        <w:t xml:space="preserve"> Kissinger ha negato l'episodio dell'avvertimento in forma diretta e circostanziata poco prima della morte, e in forma anteriore e generica già nel 1983, quando ammetteva la propria contrarietà all'ingresso dei comunisti al governo ma smentiva di aver rimproverato Moro. Non fu mai sentito dai magistrati italiani. Una testimonianza contestata si riporta con la contestazione: il grado resta B debole, e nessun blocco può scrivere l'episodio come accaduto.</w:t>
      </w:r>
    </w:p>
    <w:p>
      <w:pPr>
        <w:spacing w:after="120" w:line="276"/>
        <w:jc w:val="both"/>
      </w:pPr>
      <w:r>
        <w:rPr>
          <w:rFonts w:ascii="Barlow Semi Condensed" w:cs="Barlow Semi Condensed" w:eastAsia="Barlow Semi Condensed" w:hAnsi="Barlow Semi Condensed"/>
          <w:b/>
          <w:bCs/>
          <w:sz w:val="24"/>
          <w:szCs w:val="24"/>
        </w:rPr>
        <w:t xml:space="preserve">550 · Omologia e analogia fra canali.</w:t>
      </w:r>
      <w:r>
        <w:rPr>
          <w:rFonts w:ascii="Barlow Semi Condensed" w:cs="Barlow Semi Condensed" w:eastAsia="Barlow Semi Condensed" w:hAnsi="Barlow Semi Condensed"/>
          <w:sz w:val="24"/>
          <w:szCs w:val="24"/>
        </w:rPr>
        <w:t xml:space="preserve"> In biologia l'omologia è somiglianza per discendenza comune, l'analogia somiglianza per funzione convergente. Applicata ai canali: due vettori possono assomigliarsi perché derivano dalla stessa prassi, come l'ambasciata ottocentesca e quella novecentesca, oppure perché risolvono lo stesso problema in modi indipendenti. Solo l'omologia autorizza a leggere l'uno attraverso l'altro. La dietrologia vive di analogie scambiate per omologie, ed è un errore tassonomico prima che un errore morale.</w:t>
      </w:r>
    </w:p>
    <w:p>
      <w:pPr>
        <w:spacing w:after="120" w:line="276"/>
        <w:jc w:val="both"/>
      </w:pPr>
      <w:r>
        <w:rPr>
          <w:rFonts w:ascii="Barlow Semi Condensed" w:cs="Barlow Semi Condensed" w:eastAsia="Barlow Semi Condensed" w:hAnsi="Barlow Semi Condensed"/>
          <w:b/>
          <w:bCs/>
          <w:sz w:val="24"/>
          <w:szCs w:val="24"/>
        </w:rPr>
        <w:t xml:space="preserve">551 · Fenotipo e genotipo del canale.</w:t>
      </w:r>
      <w:r>
        <w:rPr>
          <w:rFonts w:ascii="Barlow Semi Condensed" w:cs="Barlow Semi Condensed" w:eastAsia="Barlow Semi Condensed" w:hAnsi="Barlow Semi Condensed"/>
          <w:sz w:val="24"/>
          <w:szCs w:val="24"/>
        </w:rPr>
        <w:t xml:space="preserve"> Il fenotipo di un vettore è ciò che si vede: la visita, la firma, l'articolo pubblicato. Il genotipo è la regola interna che lo produce: l'istruzione, la prassi d'ufficio, la linea. Il corpus può quasi sempre accertare il primo e quasi mai il secondo. Dichiarare quale dei due si stia descrivendo è un obbligo di scrittura, perché il lettore, se non glielo si dice, legge invariabilmente il secondo.</w:t>
      </w:r>
    </w:p>
    <w:p>
      <w:pPr>
        <w:spacing w:after="120" w:line="276"/>
        <w:jc w:val="both"/>
      </w:pPr>
      <w:r>
        <w:rPr>
          <w:rFonts w:ascii="Barlow Semi Condensed" w:cs="Barlow Semi Condensed" w:eastAsia="Barlow Semi Condensed" w:hAnsi="Barlow Semi Condensed"/>
          <w:b/>
          <w:bCs/>
          <w:sz w:val="24"/>
          <w:szCs w:val="24"/>
        </w:rPr>
        <w:t xml:space="preserve">552 · Il DNA non codificante del sistema.</w:t>
      </w:r>
      <w:r>
        <w:rPr>
          <w:rFonts w:ascii="Barlow Semi Condensed" w:cs="Barlow Semi Condensed" w:eastAsia="Barlow Semi Condensed" w:hAnsi="Barlow Semi Condensed"/>
          <w:sz w:val="24"/>
          <w:szCs w:val="24"/>
        </w:rPr>
        <w:t xml:space="preserve"> Gran parte di un genoma non codifica proteine; gran parte dei canali di un sistema politico non trasmette nulla di decisivo. Corrispondenza di cortesia, visite protocollari, presenze a conferenze: esistono, sono documentate, e non esprimono. La regola dei buchi di Burt, adottata dal corpus, ha qui il suo corrispettivo positivo: non solo i vuoti vanno misurati e non riempiti, ma anche i pieni inerti vanno riconosciuti per ciò che sono.</w:t>
      </w:r>
    </w:p>
    <w:p>
      <w:pPr>
        <w:spacing w:after="120" w:line="276"/>
        <w:jc w:val="both"/>
      </w:pPr>
      <w:r>
        <w:rPr>
          <w:rFonts w:ascii="Barlow Semi Condensed" w:cs="Barlow Semi Condensed" w:eastAsia="Barlow Semi Condensed" w:hAnsi="Barlow Semi Condensed"/>
          <w:b/>
          <w:bCs/>
          <w:sz w:val="24"/>
          <w:szCs w:val="24"/>
        </w:rPr>
        <w:t xml:space="preserve">553 · L'epigenetica dei canali.</w:t>
      </w:r>
      <w:r>
        <w:rPr>
          <w:rFonts w:ascii="Barlow Semi Condensed" w:cs="Barlow Semi Condensed" w:eastAsia="Barlow Semi Condensed" w:hAnsi="Barlow Semi Condensed"/>
          <w:sz w:val="24"/>
          <w:szCs w:val="24"/>
        </w:rPr>
        <w:t xml:space="preserve"> Un canale può esistere da anni e attivarsi soltanto in certe condizioni: una crisi, un cambio di governo, un sequestro. L'analogia epigenetica è utile perché sposta la domanda dal se esiste al quando si accende, che è domanda datata e quindi verificabile. Il quesito operativo diventa: quali carte documentino l'attivazione, e in quale settimana. Un canale sempre esistito e mai attivato non spiega nulla di ciò che accadde in una data.</w:t>
      </w:r>
    </w:p>
    <w:p>
      <w:pPr>
        <w:spacing w:after="120" w:line="276"/>
        <w:jc w:val="both"/>
      </w:pPr>
      <w:r>
        <w:rPr>
          <w:rFonts w:ascii="Barlow Semi Condensed" w:cs="Barlow Semi Condensed" w:eastAsia="Barlow Semi Condensed" w:hAnsi="Barlow Semi Condensed"/>
          <w:b/>
          <w:bCs/>
          <w:sz w:val="24"/>
          <w:szCs w:val="24"/>
        </w:rPr>
        <w:t xml:space="preserve">554 · Espressione differenziale secondo l'ambiente (serie VII).</w:t>
      </w:r>
      <w:r>
        <w:rPr>
          <w:rFonts w:ascii="Barlow Semi Condensed" w:cs="Barlow Semi Condensed" w:eastAsia="Barlow Semi Condensed" w:hAnsi="Barlow Semi Condensed"/>
          <w:sz w:val="24"/>
          <w:szCs w:val="24"/>
        </w:rPr>
        <w:t xml:space="preserve"> Lo stesso vettore produce esiti opposti in ambienti diversi, e il corpus ne ha un esempio nel proprio materiale: il medesimo tavolo di Washington che nel marzo 1969 non trovò reale giustificazione per riprendere il finanziamento coperto ai partiti italiani autorizzò altrove operazioni ben più estese. Uguale struttura, decisioni diverse. Ne discende il divieto di dedurre la decisione italiana da quella presa su un altro Paese: l'ambiente è parte della causa.</w:t>
      </w:r>
    </w:p>
    <w:p>
      <w:pPr>
        <w:spacing w:after="120" w:line="276"/>
        <w:jc w:val="both"/>
      </w:pPr>
      <w:r>
        <w:rPr>
          <w:rFonts w:ascii="Barlow Semi Condensed" w:cs="Barlow Semi Condensed" w:eastAsia="Barlow Semi Condensed" w:hAnsi="Barlow Semi Condensed"/>
          <w:b/>
          <w:bCs/>
          <w:sz w:val="24"/>
          <w:szCs w:val="24"/>
        </w:rPr>
        <w:t xml:space="preserve">555 · Dove la metafora spinge al determinismo.</w:t>
      </w:r>
      <w:r>
        <w:rPr>
          <w:rFonts w:ascii="Barlow Semi Condensed" w:cs="Barlow Semi Condensed" w:eastAsia="Barlow Semi Condensed" w:hAnsi="Barlow Semi Condensed"/>
          <w:sz w:val="24"/>
          <w:szCs w:val="24"/>
        </w:rPr>
        <w:t xml:space="preserve"> La lente genetica ha un vizio che va nominato e fermato: suggerisce che ciò che è trasmesso debba esprimersi. Nella storia non è così, perché un'idea può restare inerte per decenni e un canale può portare un contenuto che nessuno raccoglie. Ogni volta che la metafora induce a scrivere che doveva accadere, il blocco si ferma e riscrive al modo indicativo dei fatti accertati. La metafora serve a fare domande, non a chiuderle.</w:t>
      </w:r>
    </w:p>
    <w:p>
      <w:pPr>
        <w:spacing w:after="120" w:line="276"/>
        <w:jc w:val="both"/>
      </w:pPr>
      <w:r>
        <w:rPr>
          <w:rFonts w:ascii="Barlow Semi Condensed" w:cs="Barlow Semi Condensed" w:eastAsia="Barlow Semi Condensed" w:hAnsi="Barlow Semi Condensed"/>
          <w:b/>
          <w:bCs/>
          <w:sz w:val="24"/>
          <w:szCs w:val="24"/>
        </w:rPr>
        <w:t xml:space="preserve">556 · Nessuna colpa si eredita (serie VII).</w:t>
      </w:r>
      <w:r>
        <w:rPr>
          <w:rFonts w:ascii="Barlow Semi Condensed" w:cs="Barlow Semi Condensed" w:eastAsia="Barlow Semi Condensed" w:hAnsi="Barlow Semi Condensed"/>
          <w:sz w:val="24"/>
          <w:szCs w:val="24"/>
        </w:rPr>
        <w:t xml:space="preserve"> Il divieto è assoluto e viene prima della metafora. Il blocco 5 del manuale lo enuncia: la colpa non è mai del gruppo ed è sempre della persona, l'appartenenza non è condotta, la parentela non è canale. Il blocco 157 lo stampa in testa a ogni richiesta agli eredi, perché nessuno risponde dei propri congiunti. Se la lente genetica suggerisce lignaggi di responsabilità, la lente va deposta, e questo blocco esiste per deporla.</w:t>
      </w:r>
    </w:p>
    <w:p>
      <w:pPr>
        <w:spacing w:after="120" w:line="276"/>
        <w:jc w:val="both"/>
      </w:pPr>
      <w:r>
        <w:rPr>
          <w:rFonts w:ascii="Barlow Semi Condensed" w:cs="Barlow Semi Condensed" w:eastAsia="Barlow Semi Condensed" w:hAnsi="Barlow Semi Condensed"/>
          <w:b/>
          <w:bCs/>
          <w:sz w:val="24"/>
          <w:szCs w:val="24"/>
        </w:rPr>
        <w:t xml:space="preserve">557 · La filogenesi dei canali.</w:t>
      </w:r>
      <w:r>
        <w:rPr>
          <w:rFonts w:ascii="Barlow Semi Condensed" w:cs="Barlow Semi Condensed" w:eastAsia="Barlow Semi Condensed" w:hAnsi="Barlow Semi Condensed"/>
          <w:sz w:val="24"/>
          <w:szCs w:val="24"/>
        </w:rPr>
        <w:t xml:space="preserve"> Si può ricostruire l'albero delle prassi — come una tecnica di mediazione, un formato di dispaccio, un modello di comitato di crisi passino da un Paese all'altro — e la ricostruzione è storia legittima e poco praticata. Ciò che l'albero non produce mai è un mandante: la genealogia di una prassi non attribuisce la responsabilità di un atto compiuto con quella prassi. È lo stesso confine che separa il ceppo del 1969 dall'agguato del 1978.</w:t>
      </w:r>
    </w:p>
    <w:p>
      <w:pPr>
        <w:spacing w:after="120" w:line="276"/>
        <w:jc w:val="both"/>
      </w:pPr>
      <w:r>
        <w:rPr>
          <w:rFonts w:ascii="Barlow Semi Condensed" w:cs="Barlow Semi Condensed" w:eastAsia="Barlow Semi Condensed" w:hAnsi="Barlow Semi Condensed"/>
          <w:b/>
          <w:bCs/>
          <w:sz w:val="24"/>
          <w:szCs w:val="24"/>
        </w:rPr>
        <w:t xml:space="preserve">558 · Il vettore davanti al giudicato.</w:t>
      </w:r>
      <w:r>
        <w:rPr>
          <w:rFonts w:ascii="Barlow Semi Condensed" w:cs="Barlow Semi Condensed" w:eastAsia="Barlow Semi Condensed" w:hAnsi="Barlow Semi Condensed"/>
          <w:sz w:val="24"/>
          <w:szCs w:val="24"/>
        </w:rPr>
        <w:t xml:space="preserve"> Nessuna acquisizione di questa serie tocca il pavimento del caso: cinque processi definitivi hanno stabilito che le Brigate Rosse idearono, ordinarono ed eseguirono il sequestro e l'omicidio di Aldo Moro. Henry Alfred Kissinger, nato a Fürth il 27 maggio 1923 e morto a Kent nel Connecticut il 29 novembre 2023, non fu mai condannato in alcun processo né imputato per quei fatti. Un vettore documentato non aggiunge nomi al registro.</w:t>
      </w:r>
    </w:p>
    <w:p>
      <w:pPr>
        <w:spacing w:after="120" w:line="276"/>
        <w:jc w:val="both"/>
      </w:pPr>
      <w:r>
        <w:rPr>
          <w:rFonts w:ascii="Barlow Semi Condensed" w:cs="Barlow Semi Condensed" w:eastAsia="Barlow Semi Condensed" w:hAnsi="Barlow Semi Condensed"/>
          <w:b/>
          <w:bCs/>
          <w:sz w:val="24"/>
          <w:szCs w:val="24"/>
        </w:rPr>
        <w:t xml:space="preserve">559 · Bilancio dei vettori della serie.</w:t>
      </w:r>
      <w:r>
        <w:rPr>
          <w:rFonts w:ascii="Barlow Semi Condensed" w:cs="Barlow Semi Condensed" w:eastAsia="Barlow Semi Condensed" w:hAnsi="Barlow Semi Condensed"/>
          <w:sz w:val="24"/>
          <w:szCs w:val="24"/>
        </w:rPr>
        <w:t xml:space="preserve"> La serie ha censito vettori di quattro generi. Documentati al piano uno: i verbali dello Studio Ovale del settembre 1974, l'operazione editoriale del 1967-68, il finanziamento cileno accertato dal rapporto del 1975. Documentati nell'esistenza e ignoti nel contenuto: i canali ecclesiastici dei cinquantacinque giorni. Comunanze di sede: Helsinki. Stati Zero: il vettore di stampa italiano finanziato, con la sede indicata. Nessuno di essi costituisce un nesso causale.</w:t>
      </w:r>
    </w:p>
    <w:p>
      <w:pPr>
        <w:spacing w:after="120" w:line="276"/>
        <w:jc w:val="both"/>
      </w:pPr>
      <w:r>
        <w:rPr>
          <w:rFonts w:ascii="Barlow Semi Condensed" w:cs="Barlow Semi Condensed" w:eastAsia="Barlow Semi Condensed" w:hAnsi="Barlow Semi Condensed"/>
          <w:b/>
          <w:bCs/>
          <w:sz w:val="24"/>
          <w:szCs w:val="24"/>
        </w:rPr>
        <w:t xml:space="preserve">560 · Congedo della serie settima.</w:t>
      </w:r>
      <w:r>
        <w:rPr>
          <w:rFonts w:ascii="Barlow Semi Condensed" w:cs="Barlow Semi Condensed" w:eastAsia="Barlow Semi Condensed" w:hAnsi="Barlow Semi Condensed"/>
          <w:sz w:val="24"/>
          <w:szCs w:val="24"/>
        </w:rPr>
        <w:t xml:space="preserve"> Che cosa aggiunge questa serie: un criterio per distinguere un canale da un incontro, un metro esterno per misurare quanto materiale occorra per dire documentato, e un divieto scritto per esteso — dal canale non si deduce il contenuto, dal contenuto non si deduce l'intenzione, dall'intenzione non si deduce l'atto. Il fascicolo resta aperto sui vettori come su tutto il resto, e resta aperto nella forma che consente di chiuderlo: quesiti con sede.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ottava — La mutazione, l'errore di trascrizione, il falso</w:t>
      </w:r>
    </w:p>
    <w:p>
      <w:pPr>
        <w:spacing w:after="120" w:line="276"/>
        <w:jc w:val="both"/>
      </w:pPr>
      <w:r>
        <w:rPr>
          <w:rFonts w:ascii="Barlow Semi Condensed" w:cs="Barlow Semi Condensed" w:eastAsia="Barlow Semi Condensed" w:hAnsi="Barlow Semi Condensed"/>
          <w:i/>
          <w:iCs/>
          <w:sz w:val="24"/>
          <w:szCs w:val="24"/>
        </w:rPr>
        <w:t xml:space="preserve">Blocchi 561-630.</w:t>
      </w:r>
    </w:p>
    <w:p>
      <w:pPr>
        <w:spacing w:after="120" w:line="276"/>
        <w:jc w:val="both"/>
      </w:pPr>
      <w:r>
        <w:rPr>
          <w:rFonts w:ascii="Barlow Semi Condensed" w:cs="Barlow Semi Condensed" w:eastAsia="Barlow Semi Condensed" w:hAnsi="Barlow Semi Condensed"/>
          <w:b/>
          <w:bCs/>
          <w:sz w:val="24"/>
          <w:szCs w:val="24"/>
        </w:rPr>
        <w:t xml:space="preserve">561 · Il codice, la copia, l'errore.</w:t>
      </w:r>
      <w:r>
        <w:rPr>
          <w:rFonts w:ascii="Barlow Semi Condensed" w:cs="Barlow Semi Condensed" w:eastAsia="Barlow Semi Condensed" w:hAnsi="Barlow Semi Condensed"/>
          <w:sz w:val="24"/>
          <w:szCs w:val="24"/>
        </w:rPr>
        <w:t xml:space="preserve"> La lente dichiarata dal committente — Kissinger come figura della genetica — entra in questa serie dal lato meno lusinghiero del codice: non la potenza replicativa, ma il tasso d'errore. Ogni copia degrada l'originale di una quota misurabile, e la storia si trasmette per copie. L'analogia serve a porre domande di filologia, non ad attribuire nature: nessun testo eredita colpe e nessun uomo è il suo genoma.</w:t>
      </w:r>
    </w:p>
    <w:p>
      <w:pPr>
        <w:spacing w:after="120" w:line="276"/>
        <w:jc w:val="both"/>
      </w:pPr>
      <w:r>
        <w:rPr>
          <w:rFonts w:ascii="Barlow Semi Condensed" w:cs="Barlow Semi Condensed" w:eastAsia="Barlow Semi Condensed" w:hAnsi="Barlow Semi Condensed"/>
          <w:b/>
          <w:bCs/>
          <w:sz w:val="24"/>
          <w:szCs w:val="24"/>
        </w:rPr>
        <w:t xml:space="preserve">562 · Il tasso d'errore non è malizia.</w:t>
      </w:r>
      <w:r>
        <w:rPr>
          <w:rFonts w:ascii="Barlow Semi Condensed" w:cs="Barlow Semi Condensed" w:eastAsia="Barlow Semi Condensed" w:hAnsi="Barlow Semi Condensed"/>
          <w:sz w:val="24"/>
          <w:szCs w:val="24"/>
        </w:rPr>
        <w:t xml:space="preserve"> Prima di ogni sospetto va posta la statistica: in ogni catena di trascrizione una quota di varianti nasce da fretta, stanchezza, cattiva lettura. La regola operativa che questa serie adotta è che l'errore casuale sia l'ipotesi di partenza e il dolo l'ipotesi da provare, mai il contrario. Chi inverte l'ordine costruisce falsari dappertutto e finisce per non riconoscere più i falsari veri quando li incontra.</w:t>
      </w:r>
    </w:p>
    <w:p>
      <w:pPr>
        <w:spacing w:after="120" w:line="276"/>
        <w:jc w:val="both"/>
      </w:pPr>
      <w:r>
        <w:rPr>
          <w:rFonts w:ascii="Barlow Semi Condensed" w:cs="Barlow Semi Condensed" w:eastAsia="Barlow Semi Condensed" w:hAnsi="Barlow Semi Condensed"/>
          <w:b/>
          <w:bCs/>
          <w:sz w:val="24"/>
          <w:szCs w:val="24"/>
        </w:rPr>
        <w:t xml:space="preserve">563 · La variante silente.</w:t>
      </w:r>
      <w:r>
        <w:rPr>
          <w:rFonts w:ascii="Barlow Semi Condensed" w:cs="Barlow Semi Condensed" w:eastAsia="Barlow Semi Condensed" w:hAnsi="Barlow Semi Condensed"/>
          <w:sz w:val="24"/>
          <w:szCs w:val="24"/>
        </w:rPr>
        <w:t xml:space="preserve"> Esiste la variante che non sposta il senso: una paginazione discorde, un accento, una sigla. La triangolazione della Farnesina ne registra una — pagine 69-101 contro 69-102, stessa citazione, stessa fonte, da chiudere sul fascicolo originale. È mutazione silente: irrilevante al contenuto e preziosa alla genealogia, perché marca chi ha copiato da chi. Le varianti innocue sono gli unici marcatori affidabili di parentela fra testi.</w:t>
      </w:r>
    </w:p>
    <w:p>
      <w:pPr>
        <w:spacing w:after="120" w:line="276"/>
        <w:jc w:val="both"/>
      </w:pPr>
      <w:r>
        <w:rPr>
          <w:rFonts w:ascii="Barlow Semi Condensed" w:cs="Barlow Semi Condensed" w:eastAsia="Barlow Semi Condensed" w:hAnsi="Barlow Semi Condensed"/>
          <w:b/>
          <w:bCs/>
          <w:sz w:val="24"/>
          <w:szCs w:val="24"/>
        </w:rPr>
        <w:t xml:space="preserve">564 · La mutazione di senso.</w:t>
      </w:r>
      <w:r>
        <w:rPr>
          <w:rFonts w:ascii="Barlow Semi Condensed" w:cs="Barlow Semi Condensed" w:eastAsia="Barlow Semi Condensed" w:hAnsi="Barlow Semi Condensed"/>
          <w:sz w:val="24"/>
          <w:szCs w:val="24"/>
        </w:rPr>
        <w:t xml:space="preserve"> La variante che sposta il significato senza distruggere il testo è la più insidiosa, perché resta perfettamente leggibile e non allarma nessuno. Una data spostata di due anni lascia la frase intatta e ne cambia l'imputabilità istituzionale. Bersaglio operativo: per ogni affermazione portante del corpus, isolare l'elemento la cui alterazione minima produrrebbe il massimo spostamento di senso, e sottoporlo per primo a verifica su fonte primaria.</w:t>
      </w:r>
    </w:p>
    <w:p>
      <w:pPr>
        <w:spacing w:after="120" w:line="276"/>
        <w:jc w:val="both"/>
      </w:pPr>
      <w:r>
        <w:rPr>
          <w:rFonts w:ascii="Barlow Semi Condensed" w:cs="Barlow Semi Condensed" w:eastAsia="Barlow Semi Condensed" w:hAnsi="Barlow Semi Condensed"/>
          <w:b/>
          <w:bCs/>
          <w:sz w:val="24"/>
          <w:szCs w:val="24"/>
        </w:rPr>
        <w:t xml:space="preserve">565 · La citazione troncata.</w:t>
      </w:r>
      <w:r>
        <w:rPr>
          <w:rFonts w:ascii="Barlow Semi Condensed" w:cs="Barlow Semi Condensed" w:eastAsia="Barlow Semi Condensed" w:hAnsi="Barlow Semi Condensed"/>
          <w:sz w:val="24"/>
          <w:szCs w:val="24"/>
        </w:rPr>
        <w:t xml:space="preserve"> Il taglio anticipato di una citazione produce l'equivalente di un segnale di arresto prematuro: la frase finisce prima e il senso non si forma per intero. Ciò che il troncamento elimina è quasi sempre la subordinata restrittiva — il «ma», il «salvo che», il «a condizione che». Regola di trascrizione: nessuna citazione entra nel corpus senza il periodo completo e il capoverso che la contiene.</w:t>
      </w:r>
    </w:p>
    <w:p>
      <w:pPr>
        <w:spacing w:after="120" w:line="276"/>
        <w:jc w:val="both"/>
      </w:pPr>
      <w:r>
        <w:rPr>
          <w:rFonts w:ascii="Barlow Semi Condensed" w:cs="Barlow Semi Condensed" w:eastAsia="Barlow Semi Condensed" w:hAnsi="Barlow Semi Condensed"/>
          <w:b/>
          <w:bCs/>
          <w:sz w:val="24"/>
          <w:szCs w:val="24"/>
        </w:rPr>
        <w:t xml:space="preserve">566 · Lo slittamento della cornice di lettura.</w:t>
      </w:r>
      <w:r>
        <w:rPr>
          <w:rFonts w:ascii="Barlow Semi Condensed" w:cs="Barlow Semi Condensed" w:eastAsia="Barlow Semi Condensed" w:hAnsi="Barlow Semi Condensed"/>
          <w:sz w:val="24"/>
          <w:szCs w:val="24"/>
        </w:rPr>
        <w:t xml:space="preserve"> Più grave della singola variante è lo spostamento della cornice: un inciso rimosso, e tutto il seguito cambia registro senza che una sola parola sia stata alterata. Una valutazione di dottrina strategica riportata come avvertimento personale è uno slittamento di cornice, non una falsificazione lessicale, e nessun confronto parola per parola lo rileva. Il controllo è uno: ricollocare la frase nel suo genere documentale prima di interpretarla.</w:t>
      </w:r>
    </w:p>
    <w:p>
      <w:pPr>
        <w:spacing w:after="120" w:line="276"/>
        <w:jc w:val="both"/>
      </w:pPr>
      <w:r>
        <w:rPr>
          <w:rFonts w:ascii="Barlow Semi Condensed" w:cs="Barlow Semi Condensed" w:eastAsia="Barlow Semi Condensed" w:hAnsi="Barlow Semi Condensed"/>
          <w:b/>
          <w:bCs/>
          <w:sz w:val="24"/>
          <w:szCs w:val="24"/>
        </w:rPr>
        <w:t xml:space="preserve">567 · La soglia di catastrofe.</w:t>
      </w:r>
      <w:r>
        <w:rPr>
          <w:rFonts w:ascii="Barlow Semi Condensed" w:cs="Barlow Semi Condensed" w:eastAsia="Barlow Semi Condensed" w:hAnsi="Barlow Semi Condensed"/>
          <w:sz w:val="24"/>
          <w:szCs w:val="24"/>
        </w:rPr>
        <w:t xml:space="preserve"> Oltre una certa soglia d'errore l'informazione non è più ricostruibile: la popolazione delle copie si disperde e l'originale non è più deducibile da nessuna di esse. Il corrispettivo documentale è misurabile — quando le riprese di un fatto divergono insieme in data, luogo, formula e testimone, la soglia è superata. Allora l'unico atto lecito è tornare al testimone materiale o dichiarare l'indecidibilità allo stato degli atti.</w:t>
      </w:r>
    </w:p>
    <w:p>
      <w:pPr>
        <w:spacing w:after="120" w:line="276"/>
        <w:jc w:val="both"/>
      </w:pPr>
      <w:r>
        <w:rPr>
          <w:rFonts w:ascii="Barlow Semi Condensed" w:cs="Barlow Semi Condensed" w:eastAsia="Barlow Semi Condensed" w:hAnsi="Barlow Semi Condensed"/>
          <w:b/>
          <w:bCs/>
          <w:sz w:val="24"/>
          <w:szCs w:val="24"/>
        </w:rPr>
        <w:t xml:space="preserve">568 · Nessuna colpa si eredita (serie VIII).</w:t>
      </w:r>
      <w:r>
        <w:rPr>
          <w:rFonts w:ascii="Barlow Semi Condensed" w:cs="Barlow Semi Condensed" w:eastAsia="Barlow Semi Condensed" w:hAnsi="Barlow Semi Condensed"/>
          <w:sz w:val="24"/>
          <w:szCs w:val="24"/>
        </w:rPr>
        <w:t xml:space="preserve"> Qui la metafora va fermata, ed è la fermata più importante della serie. La genetica descrive la trasmissione di caratteri, non di responsabilità. Chi ripete in buona fede una citazione corrotta non è imparentato con chi la corruppe, e un errore non trasmette biasimo lungo la catena dei suoi portatori. Nel corpus l'errore si corregge, il falso si accerta, la persona non si grada: sono tre operazioni distinte.</w:t>
      </w:r>
    </w:p>
    <w:p>
      <w:pPr>
        <w:spacing w:after="120" w:line="276"/>
        <w:jc w:val="both"/>
      </w:pPr>
      <w:r>
        <w:rPr>
          <w:rFonts w:ascii="Barlow Semi Condensed" w:cs="Barlow Semi Condensed" w:eastAsia="Barlow Semi Condensed" w:hAnsi="Barlow Semi Condensed"/>
          <w:b/>
          <w:bCs/>
          <w:sz w:val="24"/>
          <w:szCs w:val="24"/>
        </w:rPr>
        <w:t xml:space="preserve">569 · La regola della prima occorrenza.</w:t>
      </w:r>
      <w:r>
        <w:rPr>
          <w:rFonts w:ascii="Barlow Semi Condensed" w:cs="Barlow Semi Condensed" w:eastAsia="Barlow Semi Condensed" w:hAnsi="Barlow Semi Condensed"/>
          <w:sz w:val="24"/>
          <w:szCs w:val="24"/>
        </w:rPr>
        <w:t xml:space="preserve"> Nessuna citazione è valutabile finché non se ne conosce la prima apparizione documentabile. La regola: risalire di ripresa in ripresa fino al testimone più antico raggiungibile, registrarne data, sede, lingua e forma esatta, e giudicare tutte le riprese successive alla luce di quella sola. Ciò che nasce dopo non può testimoniare su ciò che è nato prima, per quanto autorevole sia chi lo scrive.</w:t>
      </w:r>
    </w:p>
    <w:p>
      <w:pPr>
        <w:spacing w:after="120" w:line="276"/>
        <w:jc w:val="both"/>
      </w:pPr>
      <w:r>
        <w:rPr>
          <w:rFonts w:ascii="Barlow Semi Condensed" w:cs="Barlow Semi Condensed" w:eastAsia="Barlow Semi Condensed" w:hAnsi="Barlow Semi Condensed"/>
          <w:b/>
          <w:bCs/>
          <w:sz w:val="24"/>
          <w:szCs w:val="24"/>
        </w:rPr>
        <w:t xml:space="preserve">570 · Il metodo di risalita.</w:t>
      </w:r>
      <w:r>
        <w:rPr>
          <w:rFonts w:ascii="Barlow Semi Condensed" w:cs="Barlow Semi Condensed" w:eastAsia="Barlow Semi Condensed" w:hAnsi="Barlow Semi Condensed"/>
          <w:sz w:val="24"/>
          <w:szCs w:val="24"/>
        </w:rPr>
        <w:t xml:space="preserve"> Il procedimento è meccanico e va eseguito come tale. Si prende la formula nella sua veste corrente, si cerca la variante anteriore più prossima, si annota se quella fonte cita a sua volta qualcuno, si ripete finché la catena si interrompe. Il punto d'interruzione è il risultato: o un documento, o un testimone in carne e ossa, o il vuoto. Ogni passaggio si verbalizza, compresi i vicoli ciechi.</w:t>
      </w:r>
    </w:p>
    <w:p>
      <w:pPr>
        <w:spacing w:after="120" w:line="276"/>
        <w:jc w:val="both"/>
      </w:pPr>
      <w:r>
        <w:rPr>
          <w:rFonts w:ascii="Barlow Semi Condensed" w:cs="Barlow Semi Condensed" w:eastAsia="Barlow Semi Condensed" w:hAnsi="Barlow Semi Condensed"/>
          <w:b/>
          <w:bCs/>
          <w:sz w:val="24"/>
          <w:szCs w:val="24"/>
        </w:rPr>
        <w:t xml:space="preserve">571 · Ogni testimone porta la sua data.</w:t>
      </w:r>
      <w:r>
        <w:rPr>
          <w:rFonts w:ascii="Barlow Semi Condensed" w:cs="Barlow Semi Condensed" w:eastAsia="Barlow Semi Condensed" w:hAnsi="Barlow Semi Condensed"/>
          <w:sz w:val="24"/>
          <w:szCs w:val="24"/>
        </w:rPr>
        <w:t xml:space="preserve"> Un testimone senza data non è collocabile nell'albero e non serve a nulla. Il modulo minimo ne chiede tre: data di pubblicazione, data di redazione se distinta, data dell'evento riferito. Le tre divergono quasi sempre, e la loro distanza è un dato in sé — una testimonianza resa nel 1982 su un fatto del 1974 ha attraversato otto anni di riprese pubbliche, e va letta sapendolo.</w:t>
      </w:r>
    </w:p>
    <w:p>
      <w:pPr>
        <w:spacing w:after="120" w:line="276"/>
        <w:jc w:val="both"/>
      </w:pPr>
      <w:r>
        <w:rPr>
          <w:rFonts w:ascii="Barlow Semi Condensed" w:cs="Barlow Semi Condensed" w:eastAsia="Barlow Semi Condensed" w:hAnsi="Barlow Semi Condensed"/>
          <w:b/>
          <w:bCs/>
          <w:sz w:val="24"/>
          <w:szCs w:val="24"/>
        </w:rPr>
        <w:t xml:space="preserve">572 · La moltiplicazione apparente delle fonti.</w:t>
      </w:r>
      <w:r>
        <w:rPr>
          <w:rFonts w:ascii="Barlow Semi Condensed" w:cs="Barlow Semi Condensed" w:eastAsia="Barlow Semi Condensed" w:hAnsi="Barlow Semi Condensed"/>
          <w:sz w:val="24"/>
          <w:szCs w:val="24"/>
        </w:rPr>
        <w:t xml:space="preserve"> La nota di revisione al nodo M-5 registra il fenomeno nella sua forma pura: decine di riprese pressoché identiche dell'episodio risalgono a un unico lancio d'agenzia del 30 novembre 2023, il giorno dopo la morte di Kissinger. La rete delle fonti sembra fitta e ha un nodo solo. La ripetizione non produce prova: si contano i testimoni indipendenti, mai le occorrenze.</w:t>
      </w:r>
    </w:p>
    <w:p>
      <w:pPr>
        <w:spacing w:after="120" w:line="276"/>
        <w:jc w:val="both"/>
      </w:pPr>
      <w:r>
        <w:rPr>
          <w:rFonts w:ascii="Barlow Semi Condensed" w:cs="Barlow Semi Condensed" w:eastAsia="Barlow Semi Condensed" w:hAnsi="Barlow Semi Condensed"/>
          <w:b/>
          <w:bCs/>
          <w:sz w:val="24"/>
          <w:szCs w:val="24"/>
        </w:rPr>
        <w:t xml:space="preserve">573 · L'eredità che muta: il vettore.</w:t>
      </w:r>
      <w:r>
        <w:rPr>
          <w:rFonts w:ascii="Barlow Semi Condensed" w:cs="Barlow Semi Condensed" w:eastAsia="Barlow Semi Condensed" w:hAnsi="Barlow Semi Condensed"/>
          <w:sz w:val="24"/>
          <w:szCs w:val="24"/>
        </w:rPr>
        <w:t xml:space="preserve"> La triangolazione Guevara-Moro documenta una trasmissione con mutazione che non è testuale ma iconica: la fotografia di Korda del 1960 fatta manifesto nel 1967, il diario boliviano in edizione italiana nel 1968. Il codice trasmesso è lo stesso; l'espressione cambia con l'ambiente che lo riceve. Il corpus lo registra come vettore documentato e si vieta di leggerlo come catena di comando: è eredità, non ordine.</w:t>
      </w:r>
    </w:p>
    <w:p>
      <w:pPr>
        <w:spacing w:after="120" w:line="276"/>
        <w:jc w:val="both"/>
      </w:pPr>
      <w:r>
        <w:rPr>
          <w:rFonts w:ascii="Barlow Semi Condensed" w:cs="Barlow Semi Condensed" w:eastAsia="Barlow Semi Condensed" w:hAnsi="Barlow Semi Condensed"/>
          <w:b/>
          <w:bCs/>
          <w:sz w:val="24"/>
          <w:szCs w:val="24"/>
        </w:rPr>
        <w:t xml:space="preserve">574 · Lo stemma dei testimoni.</w:t>
      </w:r>
      <w:r>
        <w:rPr>
          <w:rFonts w:ascii="Barlow Semi Condensed" w:cs="Barlow Semi Condensed" w:eastAsia="Barlow Semi Condensed" w:hAnsi="Barlow Semi Condensed"/>
          <w:sz w:val="24"/>
          <w:szCs w:val="24"/>
        </w:rPr>
        <w:t xml:space="preserve"> La filologia possiede da due secoli lo strumento che serve qui: costruire l'albero dei testimoni sulla base degli errori condivisi, perché due copie che sbagliano allo stesso modo discendono dallo stesso antenato. Il manuale investigativo lo prescrive già per il memoriale, ai blocchi 67 e 68, con stemma delle copie e carta delle lacune interne. La serie ne chiede l'estensione alle citazioni ricorrenti del caso.</w:t>
      </w:r>
    </w:p>
    <w:p>
      <w:pPr>
        <w:spacing w:after="120" w:line="276"/>
        <w:jc w:val="both"/>
      </w:pPr>
      <w:r>
        <w:rPr>
          <w:rFonts w:ascii="Barlow Semi Condensed" w:cs="Barlow Semi Condensed" w:eastAsia="Barlow Semi Condensed" w:hAnsi="Barlow Semi Condensed"/>
          <w:b/>
          <w:bCs/>
          <w:sz w:val="24"/>
          <w:szCs w:val="24"/>
        </w:rPr>
        <w:t xml:space="preserve">575 · L'errore congiuntivo come marcatore.</w:t>
      </w:r>
      <w:r>
        <w:rPr>
          <w:rFonts w:ascii="Barlow Semi Condensed" w:cs="Barlow Semi Condensed" w:eastAsia="Barlow Semi Condensed" w:hAnsi="Barlow Semi Condensed"/>
          <w:sz w:val="24"/>
          <w:szCs w:val="24"/>
        </w:rPr>
        <w:t xml:space="preserve"> Nella costruzione dell'albero non conta ciò che i testimoni hanno di giusto: conta ciò che hanno di sbagliato insieme. Una data errata identica in due testi è marcatore di parentela quasi certo; un fatto esatto condiviso non prova nulla, perché entrambi potevano averlo dalla realtà. È il principio, controintuitivo e decisivo, che rende gli errori strumenti d'indagine più informativi delle verità.</w:t>
      </w:r>
    </w:p>
    <w:p>
      <w:pPr>
        <w:spacing w:after="120" w:line="276"/>
        <w:jc w:val="both"/>
      </w:pPr>
      <w:r>
        <w:rPr>
          <w:rFonts w:ascii="Barlow Semi Condensed" w:cs="Barlow Semi Condensed" w:eastAsia="Barlow Semi Condensed" w:hAnsi="Barlow Semi Condensed"/>
          <w:b/>
          <w:bCs/>
          <w:sz w:val="24"/>
          <w:szCs w:val="24"/>
        </w:rPr>
        <w:t xml:space="preserve">576 · Omologia contro analogia (serie VIII).</w:t>
      </w:r>
      <w:r>
        <w:rPr>
          <w:rFonts w:ascii="Barlow Semi Condensed" w:cs="Barlow Semi Condensed" w:eastAsia="Barlow Semi Condensed" w:hAnsi="Barlow Semi Condensed"/>
          <w:sz w:val="24"/>
          <w:szCs w:val="24"/>
        </w:rPr>
        <w:t xml:space="preserve"> La distinzione biologica si trasferisce intatta e va usata come test. Due testi che riportano lo stesso errore sono omologhi: discendono da una fonte comune. Due testi che riportano lo stesso fatto possono essere analoghi: hanno raggiunto lo stesso esito per vie indipendenti. Solo il secondo caso è consilienza e rafforza; il primo è una fonte sola travestita da due, e non rafforza nulla.</w:t>
      </w:r>
    </w:p>
    <w:p>
      <w:pPr>
        <w:spacing w:after="120" w:line="276"/>
        <w:jc w:val="both"/>
      </w:pPr>
      <w:r>
        <w:rPr>
          <w:rFonts w:ascii="Barlow Semi Condensed" w:cs="Barlow Semi Condensed" w:eastAsia="Barlow Semi Condensed" w:hAnsi="Barlow Semi Condensed"/>
          <w:b/>
          <w:bCs/>
          <w:sz w:val="24"/>
          <w:szCs w:val="24"/>
        </w:rPr>
        <w:t xml:space="preserve">577 · Il capostipite non è l'origine.</w:t>
      </w:r>
      <w:r>
        <w:rPr>
          <w:rFonts w:ascii="Barlow Semi Condensed" w:cs="Barlow Semi Condensed" w:eastAsia="Barlow Semi Condensed" w:hAnsi="Barlow Semi Condensed"/>
          <w:sz w:val="24"/>
          <w:szCs w:val="24"/>
        </w:rPr>
        <w:t xml:space="preserve"> La prima occorrenza reperibile è un fatto sulla ricerca, non sul mondo: attesta il punto oltre il quale non si è potuti risalire, non che oltre non ci sia nulla. Va scritta come tale, con la data della ricerca e gli strumenti impiegati, perché una digitalizzazione futura può arretrarla di anni. Confondere il capostipite reperito con l'archetipo è un errore di modestia, e ne genera altri.</w:t>
      </w:r>
    </w:p>
    <w:p>
      <w:pPr>
        <w:spacing w:after="120" w:line="276"/>
        <w:jc w:val="both"/>
      </w:pPr>
      <w:r>
        <w:rPr>
          <w:rFonts w:ascii="Barlow Semi Condensed" w:cs="Barlow Semi Condensed" w:eastAsia="Barlow Semi Condensed" w:hAnsi="Barlow Semi Condensed"/>
          <w:b/>
          <w:bCs/>
          <w:sz w:val="24"/>
          <w:szCs w:val="24"/>
        </w:rPr>
        <w:t xml:space="preserve">578 · Quando la risalita fallisce.</w:t>
      </w:r>
      <w:r>
        <w:rPr>
          <w:rFonts w:ascii="Barlow Semi Condensed" w:cs="Barlow Semi Condensed" w:eastAsia="Barlow Semi Condensed" w:hAnsi="Barlow Semi Condensed"/>
          <w:sz w:val="24"/>
          <w:szCs w:val="24"/>
        </w:rPr>
        <w:t xml:space="preserve"> Se la catena si interrompe senza testimone materiale, l'esito si verbalizza come Stato Zero secondo la regola del blocco 285 dell'agenda: che cosa è stato cercato, dove, quando, con quale perimetro. Una citazione la cui origine è stata cercata e non trovata resta citabile soltanto come oggetto di circolazione, mai come fonte di ciò che afferma. L'esito negativo è acquisizione piena, e va scritto senza scuse.</w:t>
      </w:r>
    </w:p>
    <w:p>
      <w:pPr>
        <w:spacing w:after="120" w:line="276"/>
        <w:jc w:val="both"/>
      </w:pPr>
      <w:r>
        <w:rPr>
          <w:rFonts w:ascii="Barlow Semi Condensed" w:cs="Barlow Semi Condensed" w:eastAsia="Barlow Semi Condensed" w:hAnsi="Barlow Semi Condensed"/>
          <w:b/>
          <w:bCs/>
          <w:sz w:val="24"/>
          <w:szCs w:val="24"/>
        </w:rPr>
        <w:t xml:space="preserve">579 · La scheda della citazione.</w:t>
      </w:r>
      <w:r>
        <w:rPr>
          <w:rFonts w:ascii="Barlow Semi Condensed" w:cs="Barlow Semi Condensed" w:eastAsia="Barlow Semi Condensed" w:hAnsi="Barlow Semi Condensed"/>
          <w:sz w:val="24"/>
          <w:szCs w:val="24"/>
        </w:rPr>
        <w:t xml:space="preserve"> Bersaglio operativo della serie: un modulo unico per ogni formula ricorrente del caso. Testo esatto nella lingua d'origine, traduzione con traduttore dichiarato, testimone più antico con data, catena delle riprese, grado attribuito, e la casella che nessuno compila mai — la sede d'archivio dove la prima occorrenza si chiuderebbe. Senza l'ultima casella la scheda non è uno strumento di ricerca: è un'opinione ordinata.</w:t>
      </w:r>
    </w:p>
    <w:p>
      <w:pPr>
        <w:spacing w:after="120" w:line="276"/>
        <w:jc w:val="both"/>
      </w:pPr>
      <w:r>
        <w:rPr>
          <w:rFonts w:ascii="Barlow Semi Condensed" w:cs="Barlow Semi Condensed" w:eastAsia="Barlow Semi Condensed" w:hAnsi="Barlow Semi Condensed"/>
          <w:b/>
          <w:bCs/>
          <w:sz w:val="24"/>
          <w:szCs w:val="24"/>
        </w:rPr>
        <w:t xml:space="preserve">580 · La fonte senza segnatura.</w:t>
      </w:r>
      <w:r>
        <w:rPr>
          <w:rFonts w:ascii="Barlow Semi Condensed" w:cs="Barlow Semi Condensed" w:eastAsia="Barlow Semi Condensed" w:hAnsi="Barlow Semi Condensed"/>
          <w:sz w:val="24"/>
          <w:szCs w:val="24"/>
        </w:rPr>
        <w:t xml:space="preserve"> Il blocco 309 dei nove cantieri fissa la formula che questa serie adotta come regola di trascrizione: una fonte senza segnatura è un sentito dire elegante. Fondo, serie, busta, carta; e per i documenti desecretati il protocollo. Il memorandum dello Studio Ovale del 25 settembre 1974 esiste come documento perché ha un numero di file alla Ford Library e una collocazione nella serie FRUS, non perché è molto citato.</w:t>
      </w:r>
    </w:p>
    <w:p>
      <w:pPr>
        <w:spacing w:after="120" w:line="276"/>
        <w:jc w:val="both"/>
      </w:pPr>
      <w:r>
        <w:rPr>
          <w:rFonts w:ascii="Barlow Semi Condensed" w:cs="Barlow Semi Condensed" w:eastAsia="Barlow Semi Condensed" w:hAnsi="Barlow Semi Condensed"/>
          <w:b/>
          <w:bCs/>
          <w:sz w:val="24"/>
          <w:szCs w:val="24"/>
        </w:rPr>
        <w:t xml:space="preserve">581 · La traduzione è una trascrizione.</w:t>
      </w:r>
      <w:r>
        <w:rPr>
          <w:rFonts w:ascii="Barlow Semi Condensed" w:cs="Barlow Semi Condensed" w:eastAsia="Barlow Semi Condensed" w:hAnsi="Barlow Semi Condensed"/>
          <w:sz w:val="24"/>
          <w:szCs w:val="24"/>
        </w:rPr>
        <w:t xml:space="preserve"> Tradurre è ricopiare in un altro codice, e come ogni ricopiatura ha un tasso d'errore proprio, più alto di quello della copia nella stessa lingua. Il corpus tratta perciò ogni versione tradotta come testimone di secondo grado: si cita nella lingua d'origine e si traduce accanto, con il nome del traduttore quando esiste. Una traduzione anonima e senza originale a fronte non è un documento utilizzabile.</w:t>
      </w:r>
    </w:p>
    <w:p>
      <w:pPr>
        <w:spacing w:after="120" w:line="276"/>
        <w:jc w:val="both"/>
      </w:pPr>
      <w:r>
        <w:rPr>
          <w:rFonts w:ascii="Barlow Semi Condensed" w:cs="Barlow Semi Condensed" w:eastAsia="Barlow Semi Condensed" w:hAnsi="Barlow Semi Condensed"/>
          <w:b/>
          <w:bCs/>
          <w:sz w:val="24"/>
          <w:szCs w:val="24"/>
        </w:rPr>
        <w:t xml:space="preserve">582 · Il vincolo linguistico del colloquio.</w:t>
      </w:r>
      <w:r>
        <w:rPr>
          <w:rFonts w:ascii="Barlow Semi Condensed" w:cs="Barlow Semi Condensed" w:eastAsia="Barlow Semi Condensed" w:hAnsi="Barlow Semi Condensed"/>
          <w:sz w:val="24"/>
          <w:szCs w:val="24"/>
        </w:rPr>
        <w:t xml:space="preserve"> Una delle smentite italiane qualificate registrate dal corpus poggia su un dato verificabile e non su un'impressione: il testimone dichiara di aver controllato allora con l'interprete, perché Moro non parlava inglese. Il dato è vincolo di metodo prima che di merito — qualunque frase attribuita a quel colloquio è passata per almeno una trascrizione in altra lingua prima di raggiungere chi oggi la riferisce.</w:t>
      </w:r>
    </w:p>
    <w:p>
      <w:pPr>
        <w:spacing w:after="120" w:line="276"/>
        <w:jc w:val="both"/>
      </w:pPr>
      <w:r>
        <w:rPr>
          <w:rFonts w:ascii="Barlow Semi Condensed" w:cs="Barlow Semi Condensed" w:eastAsia="Barlow Semi Condensed" w:hAnsi="Barlow Semi Condensed"/>
          <w:b/>
          <w:bCs/>
          <w:sz w:val="24"/>
          <w:szCs w:val="24"/>
        </w:rPr>
        <w:t xml:space="preserve">583 · L'interprete come passaggio obbligato.</w:t>
      </w:r>
      <w:r>
        <w:rPr>
          <w:rFonts w:ascii="Barlow Semi Condensed" w:cs="Barlow Semi Condensed" w:eastAsia="Barlow Semi Condensed" w:hAnsi="Barlow Semi Condensed"/>
          <w:sz w:val="24"/>
          <w:szCs w:val="24"/>
        </w:rPr>
        <w:t xml:space="preserve"> Ne discende un bersaglio documentale preciso e mai battuto: identificare gli interpreti dei colloqui italo-statunitensi del settembre 1974 e verificare se esistano loro appunti, note di servizio o testimonianze rese. Sede: le carte della delegazione italiana e i fondi del Dipartimento di Stato. L'esito è incerto per definizione; se negativo, si dichiara con perimetro esatto e vale come acquisizione al pari di un ritrovamento.</w:t>
      </w:r>
    </w:p>
    <w:p>
      <w:pPr>
        <w:spacing w:after="120" w:line="276"/>
        <w:jc w:val="both"/>
      </w:pPr>
      <w:r>
        <w:rPr>
          <w:rFonts w:ascii="Barlow Semi Condensed" w:cs="Barlow Semi Condensed" w:eastAsia="Barlow Semi Condensed" w:hAnsi="Barlow Semi Condensed"/>
          <w:b/>
          <w:bCs/>
          <w:sz w:val="24"/>
          <w:szCs w:val="24"/>
        </w:rPr>
        <w:t xml:space="preserve">584 · Rimprovero e minaccia.</w:t>
      </w:r>
      <w:r>
        <w:rPr>
          <w:rFonts w:ascii="Barlow Semi Condensed" w:cs="Barlow Semi Condensed" w:eastAsia="Barlow Semi Condensed" w:hAnsi="Barlow Semi Condensed"/>
          <w:sz w:val="24"/>
          <w:szCs w:val="24"/>
        </w:rPr>
        <w:t xml:space="preserve"> Il corpus registra due smentite italiane divergenti fra loro: una definisce l'episodio una leggenda senza fondamento, pur descrivendo altrove un colloquio politicamente durissimo; l'altra parla di «solo un problema di linguaggio». Le due posizioni convergono su un punto che vale come regola generale: la distanza fra un rimprovero aspro e una minaccia è tutta lessicale, e si decide sul testo, mai sul ricordo di chi ascoltò.</w:t>
      </w:r>
    </w:p>
    <w:p>
      <w:pPr>
        <w:spacing w:after="120" w:line="276"/>
        <w:jc w:val="both"/>
      </w:pPr>
      <w:r>
        <w:rPr>
          <w:rFonts w:ascii="Barlow Semi Condensed" w:cs="Barlow Semi Condensed" w:eastAsia="Barlow Semi Condensed" w:hAnsi="Barlow Semi Condensed"/>
          <w:b/>
          <w:bCs/>
          <w:sz w:val="24"/>
          <w:szCs w:val="24"/>
        </w:rPr>
        <w:t xml:space="preserve">585 · Il verbale non è stenografia.</w:t>
      </w:r>
      <w:r>
        <w:rPr>
          <w:rFonts w:ascii="Barlow Semi Condensed" w:cs="Barlow Semi Condensed" w:eastAsia="Barlow Semi Condensed" w:hAnsi="Barlow Semi Condensed"/>
          <w:sz w:val="24"/>
          <w:szCs w:val="24"/>
        </w:rPr>
        <w:t xml:space="preserve"> Un memorandum of conversation è un riassunto redatto dopo il colloquio da un funzionario presente, non una trascrizione integrale. Ne segue la lettura corretta dell'assenza della frase contestata dal documento del 25 settembre 1974: l'assenza non prova che nulla fu detto, ma priva chi afferma della sola prova documentale che avrebbe potuto avere. È un vuoto asimmetrico, e va riportato per intero in entrambe le direzioni.</w:t>
      </w:r>
    </w:p>
    <w:p>
      <w:pPr>
        <w:spacing w:after="120" w:line="276"/>
        <w:jc w:val="both"/>
      </w:pPr>
      <w:r>
        <w:rPr>
          <w:rFonts w:ascii="Barlow Semi Condensed" w:cs="Barlow Semi Condensed" w:eastAsia="Barlow Semi Condensed" w:hAnsi="Barlow Semi Condensed"/>
          <w:b/>
          <w:bCs/>
          <w:sz w:val="24"/>
          <w:szCs w:val="24"/>
        </w:rPr>
        <w:t xml:space="preserve">586 · Il ritorno all'indietro.</w:t>
      </w:r>
      <w:r>
        <w:rPr>
          <w:rFonts w:ascii="Barlow Semi Condensed" w:cs="Barlow Semi Condensed" w:eastAsia="Barlow Semi Condensed" w:hAnsi="Barlow Semi Condensed"/>
          <w:sz w:val="24"/>
          <w:szCs w:val="24"/>
        </w:rPr>
        <w:t xml:space="preserve"> Una frase riferita in italiano, attribuita a un colloquio svoltosi in inglese, e poi ritradotta in inglese dalla pubblicistica internazionale, ha attraversato tre codici. La versione inglese che circola non è l'originale: è una retroversione, cioè una ricostruzione. Trattarla come testo letterale è l'errore di trascrizione più elementare e più diffuso di questo dossier, e va segnalato ogni volta che ricorre, senza eccezioni di cortesia.</w:t>
      </w:r>
    </w:p>
    <w:p>
      <w:pPr>
        <w:spacing w:after="120" w:line="276"/>
        <w:jc w:val="both"/>
      </w:pPr>
      <w:r>
        <w:rPr>
          <w:rFonts w:ascii="Barlow Semi Condensed" w:cs="Barlow Semi Condensed" w:eastAsia="Barlow Semi Condensed" w:hAnsi="Barlow Semi Condensed"/>
          <w:b/>
          <w:bCs/>
          <w:sz w:val="24"/>
          <w:szCs w:val="24"/>
        </w:rPr>
        <w:t xml:space="preserve">587 · La formula esatta e la parafrasi.</w:t>
      </w:r>
      <w:r>
        <w:rPr>
          <w:rFonts w:ascii="Barlow Semi Condensed" w:cs="Barlow Semi Condensed" w:eastAsia="Barlow Semi Condensed" w:hAnsi="Barlow Semi Condensed"/>
          <w:sz w:val="24"/>
          <w:szCs w:val="24"/>
        </w:rPr>
        <w:t xml:space="preserve"> Il documento del settembre 1974 attesta due contenuti che vanno citati alla lettera e non parafrasati: l'impossibilità di condividere informazioni militari con un governo comprendente i comunisti, e il rilievo che un partito comunista responsabile sarebbe più pericoloso di uno irresponsabile. La parafrasi li trasforma in ultimatum; la lettera li lascia ciò che sono, valutazioni di dottrina strategica messe a verbale.</w:t>
      </w:r>
    </w:p>
    <w:p>
      <w:pPr>
        <w:spacing w:after="120" w:line="276"/>
        <w:jc w:val="both"/>
      </w:pPr>
      <w:r>
        <w:rPr>
          <w:rFonts w:ascii="Barlow Semi Condensed" w:cs="Barlow Semi Condensed" w:eastAsia="Barlow Semi Condensed" w:hAnsi="Barlow Semi Condensed"/>
          <w:b/>
          <w:bCs/>
          <w:sz w:val="24"/>
          <w:szCs w:val="24"/>
        </w:rPr>
        <w:t xml:space="preserve">588 · Il diniego di traduzione.</w:t>
      </w:r>
      <w:r>
        <w:rPr>
          <w:rFonts w:ascii="Barlow Semi Condensed" w:cs="Barlow Semi Condensed" w:eastAsia="Barlow Semi Condensed" w:hAnsi="Barlow Semi Condensed"/>
          <w:sz w:val="24"/>
          <w:szCs w:val="24"/>
        </w:rPr>
        <w:t xml:space="preserve"> Il blocco 248 del manuale investigativo osserva che metà dei dinieghi archivistici storici sono dinieghi di traduzione: istanza redatta nella lingua sbagliata o nel vocabolario giuridico sbagliato. La stessa causa produce metà delle false divergenze fra fonti nazionali, perché due archivi che sembrano contraddirsi usano spesso termini tecnici non equivalenti. Prima di dichiarare una divergenza sostanziale si verifica il lessico, e molte divergenze si dissolvono.</w:t>
      </w:r>
    </w:p>
    <w:p>
      <w:pPr>
        <w:spacing w:after="120" w:line="276"/>
        <w:jc w:val="both"/>
      </w:pPr>
      <w:r>
        <w:rPr>
          <w:rFonts w:ascii="Barlow Semi Condensed" w:cs="Barlow Semi Condensed" w:eastAsia="Barlow Semi Condensed" w:hAnsi="Barlow Semi Condensed"/>
          <w:b/>
          <w:bCs/>
          <w:sz w:val="24"/>
          <w:szCs w:val="24"/>
        </w:rPr>
        <w:t xml:space="preserve">589 · La data come unità minima.</w:t>
      </w:r>
      <w:r>
        <w:rPr>
          <w:rFonts w:ascii="Barlow Semi Condensed" w:cs="Barlow Semi Condensed" w:eastAsia="Barlow Semi Condensed" w:hAnsi="Barlow Semi Condensed"/>
          <w:sz w:val="24"/>
          <w:szCs w:val="24"/>
        </w:rPr>
        <w:t xml:space="preserve"> Nel testo storico la data ha la funzione della base nel codice: è l'unità più piccola la cui alterazione produce un effetto sistemico. Una cifra sbagliata si propaga in ogni ripresa successiva senza segnalarsi, perché nulla nella frase la denuncia e la sintassi resta perfetta. Per questo il controllo delle date precede ogni altro controllo, e si esegue su fonte primaria oppure non si esegue affatto.</w:t>
      </w:r>
    </w:p>
    <w:p>
      <w:pPr>
        <w:spacing w:after="120" w:line="276"/>
        <w:jc w:val="both"/>
      </w:pPr>
      <w:r>
        <w:rPr>
          <w:rFonts w:ascii="Barlow Semi Condensed" w:cs="Barlow Semi Condensed" w:eastAsia="Barlow Semi Condensed" w:hAnsi="Barlow Semi Condensed"/>
          <w:b/>
          <w:bCs/>
          <w:sz w:val="24"/>
          <w:szCs w:val="24"/>
        </w:rPr>
        <w:t xml:space="preserve">590 · Tre date per un episodio.</w:t>
      </w:r>
      <w:r>
        <w:rPr>
          <w:rFonts w:ascii="Barlow Semi Condensed" w:cs="Barlow Semi Condensed" w:eastAsia="Barlow Semi Condensed" w:hAnsi="Barlow Semi Condensed"/>
          <w:sz w:val="24"/>
          <w:szCs w:val="24"/>
        </w:rPr>
        <w:t xml:space="preserve"> Il nodo M-5 colloca l'avvertimento nel settembre 1974; una fonte d'agenzia statunitense dell'aprile 1983 lo colloca in un alterco all'ambasciata d'Italia a Washington nel 1977; altre sintesi indicano il 1976. Divergono anche i luoghi. Il corpus riporta le tre versioni e non ne sceglie alcuna: qui la scelta silenziosa sarebbe essa stessa l'errore di trascrizione, non il suo rimedio.</w:t>
      </w:r>
    </w:p>
    <w:p>
      <w:pPr>
        <w:spacing w:after="120" w:line="276"/>
        <w:jc w:val="both"/>
      </w:pPr>
      <w:r>
        <w:rPr>
          <w:rFonts w:ascii="Barlow Semi Condensed" w:cs="Barlow Semi Condensed" w:eastAsia="Barlow Semi Condensed" w:hAnsi="Barlow Semi Condensed"/>
          <w:b/>
          <w:bCs/>
          <w:sz w:val="24"/>
          <w:szCs w:val="24"/>
        </w:rPr>
        <w:t xml:space="preserve">591 · Perché la data è dirimente.</w:t>
      </w:r>
      <w:r>
        <w:rPr>
          <w:rFonts w:ascii="Barlow Semi Condensed" w:cs="Barlow Semi Condensed" w:eastAsia="Barlow Semi Condensed" w:hAnsi="Barlow Semi Condensed"/>
          <w:sz w:val="24"/>
          <w:szCs w:val="24"/>
        </w:rPr>
        <w:t xml:space="preserve"> La divergenza non è un dettaglio erudito. Nel 1974 Kissinger era Segretario di Stato; nel 1977 non lo era più. La stessa frase, spostata di tre anni, muta di natura: da posizione di un governo in carica a opinione di un privato cittadino. La data porta con sé la qualità istituzionale di chi parla, ed è la ragione per cui si verifica prima del contenuto e non dopo.</w:t>
      </w:r>
    </w:p>
    <w:p>
      <w:pPr>
        <w:spacing w:after="120" w:line="276"/>
        <w:jc w:val="both"/>
      </w:pPr>
      <w:r>
        <w:rPr>
          <w:rFonts w:ascii="Barlow Semi Condensed" w:cs="Barlow Semi Condensed" w:eastAsia="Barlow Semi Condensed" w:hAnsi="Barlow Semi Condensed"/>
          <w:b/>
          <w:bCs/>
          <w:sz w:val="24"/>
          <w:szCs w:val="24"/>
        </w:rPr>
        <w:t xml:space="preserve">592 · La divergenza si riporta (serie VIII).</w:t>
      </w:r>
      <w:r>
        <w:rPr>
          <w:rFonts w:ascii="Barlow Semi Condensed" w:cs="Barlow Semi Condensed" w:eastAsia="Barlow Semi Condensed" w:hAnsi="Barlow Semi Condensed"/>
          <w:sz w:val="24"/>
          <w:szCs w:val="24"/>
        </w:rPr>
        <w:t xml:space="preserve"> Regola sesta del metodo, applicata qui alla lettera: dove le fonti divergono si riporta la divergenza e non si sceglie in silenzio. La triangolazione della Farnesina ne tiene un elenco aperto — i beni confiscati in Libia, il riconoscimento della Repubblica Democratica Tedesca al 17 o al 18 gennaio 1973, le vittime di Wiriyamu, le date dell'espulsione dei missionari. L'elenco è un prodotto dell'opera, non un suo residuo.</w:t>
      </w:r>
    </w:p>
    <w:p>
      <w:pPr>
        <w:spacing w:after="120" w:line="276"/>
        <w:jc w:val="both"/>
      </w:pPr>
      <w:r>
        <w:rPr>
          <w:rFonts w:ascii="Barlow Semi Condensed" w:cs="Barlow Semi Condensed" w:eastAsia="Barlow Semi Condensed" w:hAnsi="Barlow Semi Condensed"/>
          <w:b/>
          <w:bCs/>
          <w:sz w:val="24"/>
          <w:szCs w:val="24"/>
        </w:rPr>
        <w:t xml:space="preserve">593 · Le mutazioni del corpus Guevara.</w:t>
      </w:r>
      <w:r>
        <w:rPr>
          <w:rFonts w:ascii="Barlow Semi Condensed" w:cs="Barlow Semi Condensed" w:eastAsia="Barlow Semi Condensed" w:hAnsi="Barlow Semi Condensed"/>
          <w:sz w:val="24"/>
          <w:szCs w:val="24"/>
        </w:rPr>
        <w:t xml:space="preserve"> La triangolazione sul corpus Guevara ha isolato mutazioni di ogni tipo: l'età di Fidel Castro al primo incontro del luglio 1955, ventisei invece di ventotto, per contaminazione con l'età dell'interlocutore; la presidenza del Banco Nacional attribuita al 1964 quando era cessata nel febbraio 1961; un attentato del dicembre 1964 spostato da un terreno di Long Island City a un'imbarcazione. Tre errori accertati, nessun falso.</w:t>
      </w:r>
    </w:p>
    <w:p>
      <w:pPr>
        <w:spacing w:after="120" w:line="276"/>
        <w:jc w:val="both"/>
      </w:pPr>
      <w:r>
        <w:rPr>
          <w:rFonts w:ascii="Barlow Semi Condensed" w:cs="Barlow Semi Condensed" w:eastAsia="Barlow Semi Condensed" w:hAnsi="Barlow Semi Condensed"/>
          <w:b/>
          <w:bCs/>
          <w:sz w:val="24"/>
          <w:szCs w:val="24"/>
        </w:rPr>
        <w:t xml:space="preserve">594 · L'anteriorità come falsificatore.</w:t>
      </w:r>
      <w:r>
        <w:rPr>
          <w:rFonts w:ascii="Barlow Semi Condensed" w:cs="Barlow Semi Condensed" w:eastAsia="Barlow Semi Condensed" w:hAnsi="Barlow Semi Condensed"/>
          <w:sz w:val="24"/>
          <w:szCs w:val="24"/>
        </w:rPr>
        <w:t xml:space="preserve"> La riunione del Comitato dei 303 dell'11 marzo 1969 è anteriore all'insediamento di Moro alla Farnesina, avvenuto il 5 agosto 1969. L'anteriorità è il più semplice e il più spietato dei falsificatori: nessuna decisione può essere reazione a un fatto non ancora accaduto. Prima di costruire un nesso si ordinano le date su una sola linea, e una parte notevole dei nessi proposti cade da sé.</w:t>
      </w:r>
    </w:p>
    <w:p>
      <w:pPr>
        <w:spacing w:after="120" w:line="276"/>
        <w:jc w:val="both"/>
      </w:pPr>
      <w:r>
        <w:rPr>
          <w:rFonts w:ascii="Barlow Semi Condensed" w:cs="Barlow Semi Condensed" w:eastAsia="Barlow Semi Condensed" w:hAnsi="Barlow Semi Condensed"/>
          <w:b/>
          <w:bCs/>
          <w:sz w:val="24"/>
          <w:szCs w:val="24"/>
        </w:rPr>
        <w:t xml:space="preserve">595 · L'anacronismo che vanifica la ricerca.</w:t>
      </w:r>
      <w:r>
        <w:rPr>
          <w:rFonts w:ascii="Barlow Semi Condensed" w:cs="Barlow Semi Condensed" w:eastAsia="Barlow Semi Condensed" w:hAnsi="Barlow Semi Condensed"/>
          <w:sz w:val="24"/>
          <w:szCs w:val="24"/>
        </w:rPr>
        <w:t xml:space="preserve"> La seconda campagna della Farnesina ha rilevato un caso esemplare: la domanda sulla reazione della «Spagna franchista» al sequestro del 1978 è mal posta, perché Franco era morto il 20 novembre 1975 e il Paese era in piena Transizione. Una premessa anacronistica non produce una risposta sbagliata: produce una ricerca inutile. Il controllo cronologico della domanda precede la ricerca, e ne è la parte più economica.</w:t>
      </w:r>
    </w:p>
    <w:p>
      <w:pPr>
        <w:spacing w:after="120" w:line="276"/>
        <w:jc w:val="both"/>
      </w:pPr>
      <w:r>
        <w:rPr>
          <w:rFonts w:ascii="Barlow Semi Condensed" w:cs="Barlow Semi Condensed" w:eastAsia="Barlow Semi Condensed" w:hAnsi="Barlow Semi Condensed"/>
          <w:b/>
          <w:bCs/>
          <w:sz w:val="24"/>
          <w:szCs w:val="24"/>
        </w:rPr>
        <w:t xml:space="preserve">596 · La sequenza come antidoto.</w:t>
      </w:r>
      <w:r>
        <w:rPr>
          <w:rFonts w:ascii="Barlow Semi Condensed" w:cs="Barlow Semi Condensed" w:eastAsia="Barlow Semi Condensed" w:hAnsi="Barlow Semi Condensed"/>
          <w:sz w:val="24"/>
          <w:szCs w:val="24"/>
        </w:rPr>
        <w:t xml:space="preserve"> Contro la data isolata, la sequenza. La catena Oder-Neisse è il modello costruito dal corpus: firma il 7 dicembre 1970, autorizzazione alla ratifica il 17 e il 19 maggio 1972, entrata in vigore il 3 giugno, costituzioni apostoliche il 28 giugno. La formula corrente «il Bundestag ratificò» è imprecisa, e solo la sequenza intera lo mostra — insieme al fatto che il 28 giugno era in carica il secondo governo Andreotti.</w:t>
      </w:r>
    </w:p>
    <w:p>
      <w:pPr>
        <w:spacing w:after="120" w:line="276"/>
        <w:jc w:val="both"/>
      </w:pPr>
      <w:r>
        <w:rPr>
          <w:rFonts w:ascii="Barlow Semi Condensed" w:cs="Barlow Semi Condensed" w:eastAsia="Barlow Semi Condensed" w:hAnsi="Barlow Semi Condensed"/>
          <w:b/>
          <w:bCs/>
          <w:sz w:val="24"/>
          <w:szCs w:val="24"/>
        </w:rPr>
        <w:t xml:space="preserve">597 · L'errore accade, il falso si fa.</w:t>
      </w:r>
      <w:r>
        <w:rPr>
          <w:rFonts w:ascii="Barlow Semi Condensed" w:cs="Barlow Semi Condensed" w:eastAsia="Barlow Semi Condensed" w:hAnsi="Barlow Semi Condensed"/>
          <w:sz w:val="24"/>
          <w:szCs w:val="24"/>
        </w:rPr>
        <w:t xml:space="preserve"> La differenza non sta nel risultato, che può essere identico, ma nell'atto. L'errore è un evento della trascrizione: accade a chi copia, e non presuppone volontà. Il falso è un atto: qualcuno decide che il testo dica ciò che non diceva. Ne discende la conseguenza operativa: l'errore si accerta sul testo, il falso richiede la prova dell'intenzione — e l'intenzione, nel regime pubblico, si prova o non si afferma.</w:t>
      </w:r>
    </w:p>
    <w:p>
      <w:pPr>
        <w:spacing w:after="120" w:line="276"/>
        <w:jc w:val="both"/>
      </w:pPr>
      <w:r>
        <w:rPr>
          <w:rFonts w:ascii="Barlow Semi Condensed" w:cs="Barlow Semi Condensed" w:eastAsia="Barlow Semi Condensed" w:hAnsi="Barlow Semi Condensed"/>
          <w:b/>
          <w:bCs/>
          <w:sz w:val="24"/>
          <w:szCs w:val="24"/>
        </w:rPr>
        <w:t xml:space="preserve">598 · Due gradazioni per due cose.</w:t>
      </w:r>
      <w:r>
        <w:rPr>
          <w:rFonts w:ascii="Barlow Semi Condensed" w:cs="Barlow Semi Condensed" w:eastAsia="Barlow Semi Condensed" w:hAnsi="Barlow Semi Condensed"/>
          <w:sz w:val="24"/>
          <w:szCs w:val="24"/>
        </w:rPr>
        <w:t xml:space="preserve"> Poiché sono cose diverse, si gradano diversamente. La falsità materiale di un documento è accertabile in perizia e può raggiungere il grado A. La sua fabbricazione dolosa da parte di un soggetto determinato è imputazione, e resta al grado del giudicato o al di sotto di esso. Il corpus può dire che un testo è falso senza poter dire chi lo fece, e spesso deve fermarsi esattamente lì.</w:t>
      </w:r>
    </w:p>
    <w:p>
      <w:pPr>
        <w:spacing w:after="120" w:line="276"/>
        <w:jc w:val="both"/>
      </w:pPr>
      <w:r>
        <w:rPr>
          <w:rFonts w:ascii="Barlow Semi Condensed" w:cs="Barlow Semi Condensed" w:eastAsia="Barlow Semi Condensed" w:hAnsi="Barlow Semi Condensed"/>
          <w:b/>
          <w:bCs/>
          <w:sz w:val="24"/>
          <w:szCs w:val="24"/>
        </w:rPr>
        <w:t xml:space="preserve">599 · Il falso accertato del caso.</w:t>
      </w:r>
      <w:r>
        <w:rPr>
          <w:rFonts w:ascii="Barlow Semi Condensed" w:cs="Barlow Semi Condensed" w:eastAsia="Barlow Semi Condensed" w:hAnsi="Barlow Semi Condensed"/>
          <w:sz w:val="24"/>
          <w:szCs w:val="24"/>
        </w:rPr>
        <w:t xml:space="preserve"> Il comunicato numero sette del 18 aprile 1978, quello del lago della Duchessa, è il falso accertato del caso Moro: esistenza e falsità sono di grado A, la regia resta C. L'attribuzione materiale della mano ad Antonio Chichiarelli è istruttoria e peritale, mai giudicata: fu ucciso nel settembre 1984 prima di ogni contestazione formale. La genesi resta quesito aperto, col fascicolo integrale come giacimento indicato.</w:t>
      </w:r>
    </w:p>
    <w:p>
      <w:pPr>
        <w:spacing w:after="120" w:line="276"/>
        <w:jc w:val="both"/>
      </w:pPr>
      <w:r>
        <w:rPr>
          <w:rFonts w:ascii="Barlow Semi Condensed" w:cs="Barlow Semi Condensed" w:eastAsia="Barlow Semi Condensed" w:hAnsi="Barlow Semi Condensed"/>
          <w:b/>
          <w:bCs/>
          <w:sz w:val="24"/>
          <w:szCs w:val="24"/>
        </w:rPr>
        <w:t xml:space="preserve">600 · Il falso che sa cose vere.</w:t>
      </w:r>
      <w:r>
        <w:rPr>
          <w:rFonts w:ascii="Barlow Semi Condensed" w:cs="Barlow Semi Condensed" w:eastAsia="Barlow Semi Condensed" w:hAnsi="Barlow Semi Condensed"/>
          <w:sz w:val="24"/>
          <w:szCs w:val="24"/>
        </w:rPr>
        <w:t xml:space="preserve"> Il blocco 436 dei nove cantieri nomina il paradosso documentale del caso: un falso materiale può contenere conoscenze autentiche, perché chi lo fabbrica sa cose. Ne segue la doppia lente obbligatoria — il documento si esamina come oggetto falso e come indizio di ciò che il falsario sapeva. La seconda lettura non riabilita la prima: non rende autentico il testo, rende informativo l'atto della fabbricazione.</w:t>
      </w:r>
    </w:p>
    <w:p>
      <w:pPr>
        <w:spacing w:after="120" w:line="276"/>
        <w:jc w:val="both"/>
      </w:pPr>
      <w:r>
        <w:rPr>
          <w:rFonts w:ascii="Barlow Semi Condensed" w:cs="Barlow Semi Condensed" w:eastAsia="Barlow Semi Condensed" w:hAnsi="Barlow Semi Condensed"/>
          <w:b/>
          <w:bCs/>
          <w:sz w:val="24"/>
          <w:szCs w:val="24"/>
        </w:rPr>
        <w:t xml:space="preserve">601 · Il falso è reperto autentico.</w:t>
      </w:r>
      <w:r>
        <w:rPr>
          <w:rFonts w:ascii="Barlow Semi Condensed" w:cs="Barlow Semi Condensed" w:eastAsia="Barlow Semi Condensed" w:hAnsi="Barlow Semi Condensed"/>
          <w:sz w:val="24"/>
          <w:szCs w:val="24"/>
        </w:rPr>
        <w:t xml:space="preserve"> Un documento falso resta un oggetto reale, con una carta, un inchiostro, una macchina, una data di fabbricazione e una via di circolazione. Tutto questo è accertabile in perizia e appartiene al grado alto. La confusione da evitare, e che si ripresenta ogni volta, è fra l'autenticità del reperto e la verità del suo contenuto: sono proprietà indipendenti, e vanno tenute in due colonne separate della stessa scheda.</w:t>
      </w:r>
    </w:p>
    <w:p>
      <w:pPr>
        <w:spacing w:after="120" w:line="276"/>
        <w:jc w:val="both"/>
      </w:pPr>
      <w:r>
        <w:rPr>
          <w:rFonts w:ascii="Barlow Semi Condensed" w:cs="Barlow Semi Condensed" w:eastAsia="Barlow Semi Condensed" w:hAnsi="Barlow Semi Condensed"/>
          <w:b/>
          <w:bCs/>
          <w:sz w:val="24"/>
          <w:szCs w:val="24"/>
        </w:rPr>
        <w:t xml:space="preserve">602 · Il falso non contagia il fascicolo.</w:t>
      </w:r>
      <w:r>
        <w:rPr>
          <w:rFonts w:ascii="Barlow Semi Condensed" w:cs="Barlow Semi Condensed" w:eastAsia="Barlow Semi Condensed" w:hAnsi="Barlow Semi Condensed"/>
          <w:sz w:val="24"/>
          <w:szCs w:val="24"/>
        </w:rPr>
        <w:t xml:space="preserve"> Regola di contenimento, contro i due eccessi speculari. La presenza di un falso in un dossier non rende falso il dossier, né lo rende autentico per reazione. Ogni documento porta il proprio grado e risponde soltanto di sé. Chi squalifica un intero fondo per un apocrifo e chi difende un apocrifo per non perdere il fondo commettono lo stesso errore di trasmissione, in direzioni opposte.</w:t>
      </w:r>
    </w:p>
    <w:p>
      <w:pPr>
        <w:spacing w:after="120" w:line="276"/>
        <w:jc w:val="both"/>
      </w:pPr>
      <w:r>
        <w:rPr>
          <w:rFonts w:ascii="Barlow Semi Condensed" w:cs="Barlow Semi Condensed" w:eastAsia="Barlow Semi Condensed" w:hAnsi="Barlow Semi Condensed"/>
          <w:b/>
          <w:bCs/>
          <w:sz w:val="24"/>
          <w:szCs w:val="24"/>
        </w:rPr>
        <w:t xml:space="preserve">603 · La dogana dell'autenticazione.</w:t>
      </w:r>
      <w:r>
        <w:rPr>
          <w:rFonts w:ascii="Barlow Semi Condensed" w:cs="Barlow Semi Condensed" w:eastAsia="Barlow Semi Condensed" w:hAnsi="Barlow Semi Condensed"/>
          <w:sz w:val="24"/>
          <w:szCs w:val="24"/>
        </w:rPr>
        <w:t xml:space="preserve"> Il blocco 308 dei nove cantieri prescrive un registro dei falsi noti e la perizia prima della cittadinanza documentale: un cantiere che accoglie tutto avvelena sé stesso. La serie estende la regola alle citazioni e propone il bersaglio corrispondente — un registro pubblico delle formule apocrife del caso, ciascuna con la sua prima occorrenza e la ragione documentata dell'esclusione. È il complemento naturale del registro dei documenti falsi.</w:t>
      </w:r>
    </w:p>
    <w:p>
      <w:pPr>
        <w:spacing w:after="120" w:line="276"/>
        <w:jc w:val="both"/>
      </w:pPr>
      <w:r>
        <w:rPr>
          <w:rFonts w:ascii="Barlow Semi Condensed" w:cs="Barlow Semi Condensed" w:eastAsia="Barlow Semi Condensed" w:hAnsi="Barlow Semi Condensed"/>
          <w:b/>
          <w:bCs/>
          <w:sz w:val="24"/>
          <w:szCs w:val="24"/>
        </w:rPr>
        <w:t xml:space="preserve">604 · La soglia fra ostinazione e dolo.</w:t>
      </w:r>
      <w:r>
        <w:rPr>
          <w:rFonts w:ascii="Barlow Semi Condensed" w:cs="Barlow Semi Condensed" w:eastAsia="Barlow Semi Condensed" w:hAnsi="Barlow Semi Condensed"/>
          <w:sz w:val="24"/>
          <w:szCs w:val="24"/>
        </w:rPr>
        <w:t xml:space="preserve"> Esiste un punto in cui la ripetizione di un errore, dopo la smentita, cessa di essere errore? La domanda è legittima e la risposta del corpus è restrittiva: quel punto esiste nel foro morale e non in quello probatorio. Documentare che una correzione era disponibile e non è stata recepita è lecito e utile; dedurne il dolo di chi ha ripetuto non lo è, e la serie non lo fa.</w:t>
      </w:r>
    </w:p>
    <w:p>
      <w:pPr>
        <w:spacing w:after="120" w:line="276"/>
        <w:jc w:val="both"/>
      </w:pPr>
      <w:r>
        <w:rPr>
          <w:rFonts w:ascii="Barlow Semi Condensed" w:cs="Barlow Semi Condensed" w:eastAsia="Barlow Semi Condensed" w:hAnsi="Barlow Semi Condensed"/>
          <w:b/>
          <w:bCs/>
          <w:sz w:val="24"/>
          <w:szCs w:val="24"/>
        </w:rPr>
        <w:t xml:space="preserve">605 · Chi ripete non è chi fabbrica.</w:t>
      </w:r>
      <w:r>
        <w:rPr>
          <w:rFonts w:ascii="Barlow Semi Condensed" w:cs="Barlow Semi Condensed" w:eastAsia="Barlow Semi Condensed" w:hAnsi="Barlow Semi Condensed"/>
          <w:sz w:val="24"/>
          <w:szCs w:val="24"/>
        </w:rPr>
        <w:t xml:space="preserve"> Il corollario garantista della serie. La catena di trasmissione di un falso comprende quasi sempre molti portatori in buona fede e pochissimi fabbricanti, e i secondi non si identificano contando i primi. Nominare falsario chi ha soltanto citato è la forma editoriale della colpa ereditaria — precisamente ciò che la lente genetica, se usata con onestà, obbliga a rifiutare invece che a suggerire.</w:t>
      </w:r>
    </w:p>
    <w:p>
      <w:pPr>
        <w:spacing w:after="120" w:line="276"/>
        <w:jc w:val="both"/>
      </w:pPr>
      <w:r>
        <w:rPr>
          <w:rFonts w:ascii="Barlow Semi Condensed" w:cs="Barlow Semi Condensed" w:eastAsia="Barlow Semi Condensed" w:hAnsi="Barlow Semi Condensed"/>
          <w:b/>
          <w:bCs/>
          <w:sz w:val="24"/>
          <w:szCs w:val="24"/>
        </w:rPr>
        <w:t xml:space="preserve">606 · Il supplemento apocrifo: il bersaglio.</w:t>
      </w:r>
      <w:r>
        <w:rPr>
          <w:rFonts w:ascii="Barlow Semi Condensed" w:cs="Barlow Semi Condensed" w:eastAsia="Barlow Semi Condensed" w:hAnsi="Barlow Semi Condensed"/>
          <w:sz w:val="24"/>
          <w:szCs w:val="24"/>
        </w:rPr>
        <w:t xml:space="preserve"> Il caso di scuola è un presunto supplemento riservato a un manuale di campo dell'esercito statunitense, noto come FM 30-31B, che prescriverebbe l'infiltrazione dei movimenti radicali e, in situazioni estreme, atti di violenza attribuibili a essi per screditarli. Compare in Europa negli anni Settanta e in Italia entra nel dibattito sulla strategia della tensione. Il testo circola; la sua autenticità è contestata alla radice.</w:t>
      </w:r>
    </w:p>
    <w:p>
      <w:pPr>
        <w:spacing w:after="120" w:line="276"/>
        <w:jc w:val="both"/>
      </w:pPr>
      <w:r>
        <w:rPr>
          <w:rFonts w:ascii="Barlow Semi Condensed" w:cs="Barlow Semi Condensed" w:eastAsia="Barlow Semi Condensed" w:hAnsi="Barlow Semi Condensed"/>
          <w:b/>
          <w:bCs/>
          <w:sz w:val="24"/>
          <w:szCs w:val="24"/>
        </w:rPr>
        <w:t xml:space="preserve">607 · La qualificazione del Dipartimento di Stato.</w:t>
      </w:r>
      <w:r>
        <w:rPr>
          <w:rFonts w:ascii="Barlow Semi Condensed" w:cs="Barlow Semi Condensed" w:eastAsia="Barlow Semi Condensed" w:hAnsi="Barlow Semi Condensed"/>
          <w:sz w:val="24"/>
          <w:szCs w:val="24"/>
        </w:rPr>
        <w:t xml:space="preserve"> Il Dipartimento di Stato lo ha classificato come falso di fabbricazione sovietica nei propri rapporti pubblici sulle misure attive all'inizio degli anni Ottanta, e gli apparati militari ne hanno negato l'esistenza come documento ufficiale. Segnatura e data esatte del rapporto vanno reperite e citate per esteso prima di ogni uso: quesito aperto, da chiudere sulla serie degli Special Reports del Bureau of Public Affairs.</w:t>
      </w:r>
    </w:p>
    <w:p>
      <w:pPr>
        <w:spacing w:after="120" w:line="276"/>
        <w:jc w:val="both"/>
      </w:pPr>
      <w:r>
        <w:rPr>
          <w:rFonts w:ascii="Barlow Semi Condensed" w:cs="Barlow Semi Condensed" w:eastAsia="Barlow Semi Condensed" w:hAnsi="Barlow Semi Condensed"/>
          <w:b/>
          <w:bCs/>
          <w:sz w:val="24"/>
          <w:szCs w:val="24"/>
        </w:rPr>
        <w:t xml:space="preserve">608 · Chi qualifica è parte in causa.</w:t>
      </w:r>
      <w:r>
        <w:rPr>
          <w:rFonts w:ascii="Barlow Semi Condensed" w:cs="Barlow Semi Condensed" w:eastAsia="Barlow Semi Condensed" w:hAnsi="Barlow Semi Condensed"/>
          <w:sz w:val="24"/>
          <w:szCs w:val="24"/>
        </w:rPr>
        <w:t xml:space="preserve"> La classificazione proviene dallo Stato che il documento accusa, e questo va detto senza infingimenti: non è una perizia neutrale. Non ne segue però l'inversione automatica, perché una smentita interessata non è una conferma. Ne segue soltanto che la qualificazione non basta da sola e va corroborata da linee indipendenti: analisi filologica interna, catena di provenienza, letteratura scientifica sulle misure attive del periodo.</w:t>
      </w:r>
    </w:p>
    <w:p>
      <w:pPr>
        <w:spacing w:after="120" w:line="276"/>
        <w:jc w:val="both"/>
      </w:pPr>
      <w:r>
        <w:rPr>
          <w:rFonts w:ascii="Barlow Semi Condensed" w:cs="Barlow Semi Condensed" w:eastAsia="Barlow Semi Condensed" w:hAnsi="Barlow Semi Condensed"/>
          <w:b/>
          <w:bCs/>
          <w:sz w:val="24"/>
          <w:szCs w:val="24"/>
        </w:rPr>
        <w:t xml:space="preserve">609 · Gli indizi interni del falso.</w:t>
      </w:r>
      <w:r>
        <w:rPr>
          <w:rFonts w:ascii="Barlow Semi Condensed" w:cs="Barlow Semi Condensed" w:eastAsia="Barlow Semi Condensed" w:hAnsi="Barlow Semi Condensed"/>
          <w:sz w:val="24"/>
          <w:szCs w:val="24"/>
        </w:rPr>
        <w:t xml:space="preserve"> La via percorribile senza dipendere da alcuna parte in causa è filologica: anomalie di formato rispetto alla modulistica autentica della serie cui il testo dichiara di appartenere, incongruenze del lessico burocratico, assenza dai registri di distribuzione. Bersaglio: una perizia formale comparativa fra il testo circolante e gli esemplari autentici del manuale di cui si dichiara supplemento. Sede: archivi militari statunitensi e fondi giudiziari italiani che ne conservano copia.</w:t>
      </w:r>
    </w:p>
    <w:p>
      <w:pPr>
        <w:spacing w:after="120" w:line="276"/>
        <w:jc w:val="both"/>
      </w:pPr>
      <w:r>
        <w:rPr>
          <w:rFonts w:ascii="Barlow Semi Condensed" w:cs="Barlow Semi Condensed" w:eastAsia="Barlow Semi Condensed" w:hAnsi="Barlow Semi Condensed"/>
          <w:b/>
          <w:bCs/>
          <w:sz w:val="24"/>
          <w:szCs w:val="24"/>
        </w:rPr>
        <w:t xml:space="preserve">610 · La ripresa italiana e il silenzio.</w:t>
      </w:r>
      <w:r>
        <w:rPr>
          <w:rFonts w:ascii="Barlow Semi Condensed" w:cs="Barlow Semi Condensed" w:eastAsia="Barlow Semi Condensed" w:hAnsi="Barlow Semi Condensed"/>
          <w:sz w:val="24"/>
          <w:szCs w:val="24"/>
        </w:rPr>
        <w:t xml:space="preserve"> Parte della pubblicistica italiana sulla strategia della tensione lo tratta come autentico e ne ricava premesse. La verifica meccanica sul branch dà un esito da registrare senza addolcirlo: la sigla non compare in alcun documento del corpus, né nei mille blocchi dei cantieri né nei quattrocento del manuale. Non è trattazione archiviata, è silenzio totale: i due stati sono diversi e la differenza va dichiarata.</w:t>
      </w:r>
    </w:p>
    <w:p>
      <w:pPr>
        <w:spacing w:after="120" w:line="276"/>
        <w:jc w:val="both"/>
      </w:pPr>
      <w:r>
        <w:rPr>
          <w:rFonts w:ascii="Barlow Semi Condensed" w:cs="Barlow Semi Condensed" w:eastAsia="Barlow Semi Condensed" w:hAnsi="Barlow Semi Condensed"/>
          <w:b/>
          <w:bCs/>
          <w:sz w:val="24"/>
          <w:szCs w:val="24"/>
        </w:rPr>
        <w:t xml:space="preserve">611 · Come si cita un contestato.</w:t>
      </w:r>
      <w:r>
        <w:rPr>
          <w:rFonts w:ascii="Barlow Semi Condensed" w:cs="Barlow Semi Condensed" w:eastAsia="Barlow Semi Condensed" w:hAnsi="Barlow Semi Condensed"/>
          <w:sz w:val="24"/>
          <w:szCs w:val="24"/>
        </w:rPr>
        <w:t xml:space="preserve"> La forma corretta esiste ed è una sola: si cita come oggetto di circolazione, mai come fonte di ciò che afferma. «Un testo la cui autenticità il Dipartimento di Stato nega, circolante in Italia dagli anni Settanta, sostiene che…» è proposizione vera. «Il manuale statunitense prescrive che…» è proposizione falsa, anche se il testo materialmente esiste. La differenza sta tutta nel verbo reggente, e regge l'intera scheda.</w:t>
      </w:r>
    </w:p>
    <w:p>
      <w:pPr>
        <w:spacing w:after="120" w:line="276"/>
        <w:jc w:val="both"/>
      </w:pPr>
      <w:r>
        <w:rPr>
          <w:rFonts w:ascii="Barlow Semi Condensed" w:cs="Barlow Semi Condensed" w:eastAsia="Barlow Semi Condensed" w:hAnsi="Barlow Semi Condensed"/>
          <w:b/>
          <w:bCs/>
          <w:sz w:val="24"/>
          <w:szCs w:val="24"/>
        </w:rPr>
        <w:t xml:space="preserve">612 · La matrice a ipotesi concorrenti.</w:t>
      </w:r>
      <w:r>
        <w:rPr>
          <w:rFonts w:ascii="Barlow Semi Condensed" w:cs="Barlow Semi Condensed" w:eastAsia="Barlow Semi Condensed" w:hAnsi="Barlow Semi Condensed"/>
          <w:sz w:val="24"/>
          <w:szCs w:val="24"/>
        </w:rPr>
        <w:t xml:space="preserve"> Applicando l'analisi delle ipotesi concorrenti al documento, le ipotesi sono almeno tre: testo autentico, fabbricazione sovietica, fabbricazione di altra origine che ha poi trovato committenti convenienti. L'evidenza disponibile — circolazione, smentite, anomalie formali — è in larga parte compatibile con tutte e tre e dunque non è diagnostica. L'evidenza discriminante è nominabile e assente: la perizia sui supporti materiali dell'esemplare più antico reperibile.</w:t>
      </w:r>
    </w:p>
    <w:p>
      <w:pPr>
        <w:spacing w:after="120" w:line="276"/>
        <w:jc w:val="both"/>
      </w:pPr>
      <w:r>
        <w:rPr>
          <w:rFonts w:ascii="Barlow Semi Condensed" w:cs="Barlow Semi Condensed" w:eastAsia="Barlow Semi Condensed" w:hAnsi="Barlow Semi Condensed"/>
          <w:b/>
          <w:bCs/>
          <w:sz w:val="24"/>
          <w:szCs w:val="24"/>
        </w:rPr>
        <w:t xml:space="preserve">613 · Perché non sarebbe comunque un ponte.</w:t>
      </w:r>
      <w:r>
        <w:rPr>
          <w:rFonts w:ascii="Barlow Semi Condensed" w:cs="Barlow Semi Condensed" w:eastAsia="Barlow Semi Condensed" w:hAnsi="Barlow Semi Condensed"/>
          <w:sz w:val="24"/>
          <w:szCs w:val="24"/>
        </w:rPr>
        <w:t xml:space="preserve"> Anche nell'ipotesi in cui il testo risultasse autentico, la regola dei tre piani impedirebbe di trarne un nesso col caso Moro. Un documento dottrinale generale non è rapporto diretto documentato fra soggetti determinati: sarebbe al più convergenza strutturale entro la stessa cornice, cioè piano due. I piani due e tre si registrano come tali e non si promuovono mai a nesso causale, qualunque sia il loro contenuto.</w:t>
      </w:r>
    </w:p>
    <w:p>
      <w:pPr>
        <w:spacing w:after="120" w:line="276"/>
        <w:jc w:val="both"/>
      </w:pPr>
      <w:r>
        <w:rPr>
          <w:rFonts w:ascii="Barlow Semi Condensed" w:cs="Barlow Semi Condensed" w:eastAsia="Barlow Semi Condensed" w:hAnsi="Barlow Semi Condensed"/>
          <w:b/>
          <w:bCs/>
          <w:sz w:val="24"/>
          <w:szCs w:val="24"/>
        </w:rPr>
        <w:t xml:space="preserve">614 · La leggenda è un fatto.</w:t>
      </w:r>
      <w:r>
        <w:rPr>
          <w:rFonts w:ascii="Barlow Semi Condensed" w:cs="Barlow Semi Condensed" w:eastAsia="Barlow Semi Condensed" w:hAnsi="Barlow Semi Condensed"/>
          <w:sz w:val="24"/>
          <w:szCs w:val="24"/>
        </w:rPr>
        <w:t xml:space="preserve"> Neutralizzare non significa negare. Una leggenda che circola da quarant'anni è un fatto della ricezione pubblica, documentabile per data, canali e portatori, e come tale entra nel corpus al grado che le compete: fatto pubblico quanto alla circolazione, nulla quanto al contenuto. Cancellarla dal dossier sarebbe una seconda falsificazione, di segno opposto e di uguale peso rispetto a quella che si vuole correggere.</w:t>
      </w:r>
    </w:p>
    <w:p>
      <w:pPr>
        <w:spacing w:after="120" w:line="276"/>
        <w:jc w:val="both"/>
      </w:pPr>
      <w:r>
        <w:rPr>
          <w:rFonts w:ascii="Barlow Semi Condensed" w:cs="Barlow Semi Condensed" w:eastAsia="Barlow Semi Condensed" w:hAnsi="Barlow Semi Condensed"/>
          <w:b/>
          <w:bCs/>
          <w:sz w:val="24"/>
          <w:szCs w:val="24"/>
        </w:rPr>
        <w:t xml:space="preserve">615 · I due errori speculari.</w:t>
      </w:r>
      <w:r>
        <w:rPr>
          <w:rFonts w:ascii="Barlow Semi Condensed" w:cs="Barlow Semi Condensed" w:eastAsia="Barlow Semi Condensed" w:hAnsi="Barlow Semi Condensed"/>
          <w:sz w:val="24"/>
          <w:szCs w:val="24"/>
        </w:rPr>
        <w:t xml:space="preserve"> Due modi sbagliati di trattarla, ed è utile nominarli insieme perché si generano a vicenda. Il primo è leggere la persistenza della leggenda come indizio della sua verità: se se ne parla tanto, qualcosa ci sarà. Il secondo è leggere la falsità del contenuto come prova che nulla di rilevante accadde. La leggenda non conferma e non assolve: descrive soltanto la propria storia di trasmissione.</w:t>
      </w:r>
    </w:p>
    <w:p>
      <w:pPr>
        <w:spacing w:after="120" w:line="276"/>
        <w:jc w:val="both"/>
      </w:pPr>
      <w:r>
        <w:rPr>
          <w:rFonts w:ascii="Barlow Semi Condensed" w:cs="Barlow Semi Condensed" w:eastAsia="Barlow Semi Condensed" w:hAnsi="Barlow Semi Condensed"/>
          <w:b/>
          <w:bCs/>
          <w:sz w:val="24"/>
          <w:szCs w:val="24"/>
        </w:rPr>
        <w:t xml:space="preserve">616 · Il metodo in quattro tempi.</w:t>
      </w:r>
      <w:r>
        <w:rPr>
          <w:rFonts w:ascii="Barlow Semi Condensed" w:cs="Barlow Semi Condensed" w:eastAsia="Barlow Semi Condensed" w:hAnsi="Barlow Semi Condensed"/>
          <w:sz w:val="24"/>
          <w:szCs w:val="24"/>
        </w:rPr>
        <w:t xml:space="preserve"> La procedura che la serie propone e che si può eseguire su qualsiasi leggenda del caso: datare la prima occorrenza; tracciare la catena delle riprese distinguendo i testimoni indipendenti dai semplici portatori; misurare che cosa la leggenda spiega e che cosa la documentazione già spiegava senza di essa; dichiarare il grado separatamente per circolazione e contenuto. Nessuno dei quattro tempi richiede di affermare o negare il fatto raccontato.</w:t>
      </w:r>
    </w:p>
    <w:p>
      <w:pPr>
        <w:spacing w:after="120" w:line="276"/>
        <w:jc w:val="both"/>
      </w:pPr>
      <w:r>
        <w:rPr>
          <w:rFonts w:ascii="Barlow Semi Condensed" w:cs="Barlow Semi Condensed" w:eastAsia="Barlow Semi Condensed" w:hAnsi="Barlow Semi Condensed"/>
          <w:b/>
          <w:bCs/>
          <w:sz w:val="24"/>
          <w:szCs w:val="24"/>
        </w:rPr>
        <w:t xml:space="preserve">617 · Due gradi per un solo oggetto.</w:t>
      </w:r>
      <w:r>
        <w:rPr>
          <w:rFonts w:ascii="Barlow Semi Condensed" w:cs="Barlow Semi Condensed" w:eastAsia="Barlow Semi Condensed" w:hAnsi="Barlow Semi Condensed"/>
          <w:sz w:val="24"/>
          <w:szCs w:val="24"/>
        </w:rPr>
        <w:t xml:space="preserve"> Da qui la doppia gradazione, che è il cuore tecnico della neutralizzazione. Della circolazione si dichiara il grado alto, perché è verificabile chi disse cosa e quando. Del contenuto si dichiara, quando è il caso, lo Stato Zero: cercato e non trovato, con la sede d'archivio dove si chiuderebbe. Le due righe stanno nella stessa scheda, si leggono insieme e non si contaminano mai.</w:t>
      </w:r>
    </w:p>
    <w:p>
      <w:pPr>
        <w:spacing w:after="120" w:line="276"/>
        <w:jc w:val="both"/>
      </w:pPr>
      <w:r>
        <w:rPr>
          <w:rFonts w:ascii="Barlow Semi Condensed" w:cs="Barlow Semi Condensed" w:eastAsia="Barlow Semi Condensed" w:hAnsi="Barlow Semi Condensed"/>
          <w:b/>
          <w:bCs/>
          <w:sz w:val="24"/>
          <w:szCs w:val="24"/>
        </w:rPr>
        <w:t xml:space="preserve">618 · La forma che si propaga sola.</w:t>
      </w:r>
      <w:r>
        <w:rPr>
          <w:rFonts w:ascii="Barlow Semi Condensed" w:cs="Barlow Semi Condensed" w:eastAsia="Barlow Semi Condensed" w:hAnsi="Barlow Semi Condensed"/>
          <w:sz w:val="24"/>
          <w:szCs w:val="24"/>
        </w:rPr>
        <w:t xml:space="preserve"> La biologia offre un modello per la leggenda pura: il prione, una proteina mal ripiegata che si propaga imponendo la propria forma senza trasmettere alcuna informazione genetica. È l'immagine esatta della voce che si diffonde senza documento — nulla viene copiato, eppure tutti finiscono per raccontarla nella stessa forma. Contro questa specie il rimedio non è la confutazione, che la rilancia: è la datazione.</w:t>
      </w:r>
    </w:p>
    <w:p>
      <w:pPr>
        <w:spacing w:after="120" w:line="276"/>
        <w:jc w:val="both"/>
      </w:pPr>
      <w:r>
        <w:rPr>
          <w:rFonts w:ascii="Barlow Semi Condensed" w:cs="Barlow Semi Condensed" w:eastAsia="Barlow Semi Condensed" w:hAnsi="Barlow Semi Condensed"/>
          <w:b/>
          <w:bCs/>
          <w:sz w:val="24"/>
          <w:szCs w:val="24"/>
        </w:rPr>
        <w:t xml:space="preserve">619 · Il nodo M-5 come esemplare.</w:t>
      </w:r>
      <w:r>
        <w:rPr>
          <w:rFonts w:ascii="Barlow Semi Condensed" w:cs="Barlow Semi Condensed" w:eastAsia="Barlow Semi Condensed" w:hAnsi="Barlow Semi Condensed"/>
          <w:sz w:val="24"/>
          <w:szCs w:val="24"/>
        </w:rPr>
        <w:t xml:space="preserve"> Il presunto avvertimento a Moro è il caso su cui la procedura è già stata eseguita. Il corpus riporta la testimonianza de relato resa in Corte d'assise nel novembre 1982, l'audizione parlamentare della vedova del 1° agosto 1980 in cui la persona non fu nominata, la smentita sempre opposta da Kissinger, le divergenze di data e di luogo. Grado B debole: testimonianza contestata, mai da dare per accertata.</w:t>
      </w:r>
    </w:p>
    <w:p>
      <w:pPr>
        <w:spacing w:after="120" w:line="276"/>
        <w:jc w:val="both"/>
      </w:pPr>
      <w:r>
        <w:rPr>
          <w:rFonts w:ascii="Barlow Semi Condensed" w:cs="Barlow Semi Condensed" w:eastAsia="Barlow Semi Condensed" w:hAnsi="Barlow Semi Condensed"/>
          <w:b/>
          <w:bCs/>
          <w:sz w:val="24"/>
          <w:szCs w:val="24"/>
        </w:rPr>
        <w:t xml:space="preserve">620 · La smentita non è assoluzione.</w:t>
      </w:r>
      <w:r>
        <w:rPr>
          <w:rFonts w:ascii="Barlow Semi Condensed" w:cs="Barlow Semi Condensed" w:eastAsia="Barlow Semi Condensed" w:hAnsi="Barlow Semi Condensed"/>
          <w:sz w:val="24"/>
          <w:szCs w:val="24"/>
        </w:rPr>
        <w:t xml:space="preserve"> Simmetria da dichiarare, per non barare in nessuna delle due direzioni. Che l'interessato abbia negato non prova che il fatto non avvenne, come la testimonianza non prova che avvenne. Kissinger non fu mai sentito dai magistrati italiani e la richiesta informale del 1983 non ebbe seguito; nessuna sentenza definitiva ha attribuito ad autorità statunitensi responsabilità penali nel caso. Sono tre fatti distinti, e restano tali.</w:t>
      </w:r>
    </w:p>
    <w:p>
      <w:pPr>
        <w:spacing w:after="120" w:line="276"/>
        <w:jc w:val="both"/>
      </w:pPr>
      <w:r>
        <w:rPr>
          <w:rFonts w:ascii="Barlow Semi Condensed" w:cs="Barlow Semi Condensed" w:eastAsia="Barlow Semi Condensed" w:hAnsi="Barlow Semi Condensed"/>
          <w:b/>
          <w:bCs/>
          <w:sz w:val="24"/>
          <w:szCs w:val="24"/>
        </w:rPr>
        <w:t xml:space="preserve">621 · La leggenda come mappa dei vuoti.</w:t>
      </w:r>
      <w:r>
        <w:rPr>
          <w:rFonts w:ascii="Barlow Semi Condensed" w:cs="Barlow Semi Condensed" w:eastAsia="Barlow Semi Condensed" w:hAnsi="Barlow Semi Condensed"/>
          <w:sz w:val="24"/>
          <w:szCs w:val="24"/>
        </w:rPr>
        <w:t xml:space="preserve"> Un'ultima funzione, che è la ragione per cui non conviene cancellarla. Le leggende crescono dove l'archivio tace, e la loro geografia coincide con notevole precisione con quella degli Stati Zero già dichiarati. Censirle serve dunque a due cose insieme: sapere che cosa il pubblico crede, e sapere dove cercare — perché il vuoto che la leggenda riempie è quasi sempre un vuoto documentale reale.</w:t>
      </w:r>
    </w:p>
    <w:p>
      <w:pPr>
        <w:spacing w:after="120" w:line="276"/>
        <w:jc w:val="both"/>
      </w:pPr>
      <w:r>
        <w:rPr>
          <w:rFonts w:ascii="Barlow Semi Condensed" w:cs="Barlow Semi Condensed" w:eastAsia="Barlow Semi Condensed" w:hAnsi="Barlow Semi Condensed"/>
          <w:b/>
          <w:bCs/>
          <w:sz w:val="24"/>
          <w:szCs w:val="24"/>
        </w:rPr>
        <w:t xml:space="preserve">622 · Si corregge annotando, non riscrivendo.</w:t>
      </w:r>
      <w:r>
        <w:rPr>
          <w:rFonts w:ascii="Barlow Semi Condensed" w:cs="Barlow Semi Condensed" w:eastAsia="Barlow Semi Condensed" w:hAnsi="Barlow Semi Condensed"/>
          <w:sz w:val="24"/>
          <w:szCs w:val="24"/>
        </w:rPr>
        <w:t xml:space="preserve"> La regola editoriale del corpus, dichiarata e già praticata: il testo originario resta leggibile e la correzione gli si affianca. Non si riscrive, perché la riscrittura cancella la storia dell'errore e con essa la possibilità di misurarne il tasso. Un'opera che si corregge in silenzio chiede al proprio lettore la stessa fiducia cieca che dichiara di voler combattere nella pubblicistica altrui.</w:t>
      </w:r>
    </w:p>
    <w:p>
      <w:pPr>
        <w:spacing w:after="120" w:line="276"/>
        <w:jc w:val="both"/>
      </w:pPr>
      <w:r>
        <w:rPr>
          <w:rFonts w:ascii="Barlow Semi Condensed" w:cs="Barlow Semi Condensed" w:eastAsia="Barlow Semi Condensed" w:hAnsi="Barlow Semi Condensed"/>
          <w:b/>
          <w:bCs/>
          <w:sz w:val="24"/>
          <w:szCs w:val="24"/>
        </w:rPr>
        <w:t xml:space="preserve">623 · I due precedenti del corpus.</w:t>
      </w:r>
      <w:r>
        <w:rPr>
          <w:rFonts w:ascii="Barlow Semi Condensed" w:cs="Barlow Semi Condensed" w:eastAsia="Barlow Semi Condensed" w:hAnsi="Barlow Semi Condensed"/>
          <w:sz w:val="24"/>
          <w:szCs w:val="24"/>
        </w:rPr>
        <w:t xml:space="preserve"> Il corpus ha due note di revisione, e valgono come precedenti vincolanti. La prima riguarda la circostanza del parabrezza infranto in via Fani, ritrattata davanti ai consulenti della Commissione: la matrice è stata lasciata com'era, con la nota che ne dichiara la riga non più diagnostica. La seconda porta sette precisazioni al nodo M-5 senza riscriverne una riga. Nessuna delle due ha cancellato ciò che correggeva.</w:t>
      </w:r>
    </w:p>
    <w:p>
      <w:pPr>
        <w:spacing w:after="120" w:line="276"/>
        <w:jc w:val="both"/>
      </w:pPr>
      <w:r>
        <w:rPr>
          <w:rFonts w:ascii="Barlow Semi Condensed" w:cs="Barlow Semi Condensed" w:eastAsia="Barlow Semi Condensed" w:hAnsi="Barlow Semi Condensed"/>
          <w:b/>
          <w:bCs/>
          <w:sz w:val="24"/>
          <w:szCs w:val="24"/>
        </w:rPr>
        <w:t xml:space="preserve">624 · La forma della nota.</w:t>
      </w:r>
      <w:r>
        <w:rPr>
          <w:rFonts w:ascii="Barlow Semi Condensed" w:cs="Barlow Semi Condensed" w:eastAsia="Barlow Semi Condensed" w:hAnsi="Barlow Semi Condensed"/>
          <w:sz w:val="24"/>
          <w:szCs w:val="24"/>
        </w:rPr>
        <w:t xml:space="preserve"> Il formato minimo di ogni correzione, che vale come modulo obbligatorio: la lezione originaria per esteso, la lezione corretta, la fonte della correzione, la data, la ragione dell'intervento. Le correzioni applicate al corpus Guevara seguono già questo schema. Senza la lezione originaria la nota non è verificabile; senza la ragione è un'imposizione; senza la data non è collocabile nell'albero delle revisioni successive.</w:t>
      </w:r>
    </w:p>
    <w:p>
      <w:pPr>
        <w:spacing w:after="120" w:line="276"/>
        <w:jc w:val="both"/>
      </w:pPr>
      <w:r>
        <w:rPr>
          <w:rFonts w:ascii="Barlow Semi Condensed" w:cs="Barlow Semi Condensed" w:eastAsia="Barlow Semi Condensed" w:hAnsi="Barlow Semi Condensed"/>
          <w:b/>
          <w:bCs/>
          <w:sz w:val="24"/>
          <w:szCs w:val="24"/>
        </w:rPr>
        <w:t xml:space="preserve">625 · La correzione nei due sensi.</w:t>
      </w:r>
      <w:r>
        <w:rPr>
          <w:rFonts w:ascii="Barlow Semi Condensed" w:cs="Barlow Semi Condensed" w:eastAsia="Barlow Semi Condensed" w:hAnsi="Barlow Semi Condensed"/>
          <w:sz w:val="24"/>
          <w:szCs w:val="24"/>
        </w:rPr>
        <w:t xml:space="preserve"> La seconda campagna della Farnesina registra il fatto che rende credibile l'intero apparato: in alcuni punti la correzione è andata dal corpus verso i documenti nuovi — il traghettamento libico dell'ottobre 1970, il bilaterale Moro-Brandt del 1969 — e in altri dai nuovi verso il corpus, come la morte di un militante tedesco riportata all'11 settembre 1978 e accertata al 6. Un apparato che corregge solo in entrata è una difesa, non uno strumento.</w:t>
      </w:r>
    </w:p>
    <w:p>
      <w:pPr>
        <w:spacing w:after="120" w:line="276"/>
        <w:jc w:val="both"/>
      </w:pPr>
      <w:r>
        <w:rPr>
          <w:rFonts w:ascii="Barlow Semi Condensed" w:cs="Barlow Semi Condensed" w:eastAsia="Barlow Semi Condensed" w:hAnsi="Barlow Semi Condensed"/>
          <w:b/>
          <w:bCs/>
          <w:sz w:val="24"/>
          <w:szCs w:val="24"/>
        </w:rPr>
        <w:t xml:space="preserve">626 · Il tasso d'errore dichiarato.</w:t>
      </w:r>
      <w:r>
        <w:rPr>
          <w:rFonts w:ascii="Barlow Semi Condensed" w:cs="Barlow Semi Condensed" w:eastAsia="Barlow Semi Condensed" w:hAnsi="Barlow Semi Condensed"/>
          <w:sz w:val="24"/>
          <w:szCs w:val="24"/>
        </w:rPr>
        <w:t xml:space="preserve"> Il blocco 372 del manuale investigativo prescrive che ogni processo di massa misuri e pubblichi il proprio tasso d'errore su campione verificato. La serie estende l'obbligo alla trascrizione delle citazioni: doppio spoglio indipendente su campione fisso, secondo la regola del blocco 20 dell'agenda, e pubblicazione dello scarto misurato. Un corpus che non conosce il proprio tasso d'errore può correggersi per caso, non per metodo.</w:t>
      </w:r>
    </w:p>
    <w:p>
      <w:pPr>
        <w:spacing w:after="120" w:line="276"/>
        <w:jc w:val="both"/>
      </w:pPr>
      <w:r>
        <w:rPr>
          <w:rFonts w:ascii="Barlow Semi Condensed" w:cs="Barlow Semi Condensed" w:eastAsia="Barlow Semi Condensed" w:hAnsi="Barlow Semi Condensed"/>
          <w:b/>
          <w:bCs/>
          <w:sz w:val="24"/>
          <w:szCs w:val="24"/>
        </w:rPr>
        <w:t xml:space="preserve">627 · Cercare l'errore in casa.</w:t>
      </w:r>
      <w:r>
        <w:rPr>
          <w:rFonts w:ascii="Barlow Semi Condensed" w:cs="Barlow Semi Condensed" w:eastAsia="Barlow Semi Condensed" w:hAnsi="Barlow Semi Condensed"/>
          <w:sz w:val="24"/>
          <w:szCs w:val="24"/>
        </w:rPr>
        <w:t xml:space="preserve"> Il blocco 231 dell'agenda impone l'atto più scomodo: cercare attivamente l'errore nelle proprie schede — date, attribuzioni, gradi — e correggere per nota, mai per riscrittura. La serie aggiunge il criterio di successo che ne discende: le note di revisione future si contano fra i risultati e non fra le sconfitte. Un'opera che non ne produce nessuna non è esatta; è soltanto poco esaminata da chi la scrive.</w:t>
      </w:r>
    </w:p>
    <w:p>
      <w:pPr>
        <w:spacing w:after="120" w:line="276"/>
        <w:jc w:val="both"/>
      </w:pPr>
      <w:r>
        <w:rPr>
          <w:rFonts w:ascii="Barlow Semi Condensed" w:cs="Barlow Semi Condensed" w:eastAsia="Barlow Semi Condensed" w:hAnsi="Barlow Semi Condensed"/>
          <w:b/>
          <w:bCs/>
          <w:sz w:val="24"/>
          <w:szCs w:val="24"/>
        </w:rPr>
        <w:t xml:space="preserve">628 · L'identificativo che non muta.</w:t>
      </w:r>
      <w:r>
        <w:rPr>
          <w:rFonts w:ascii="Barlow Semi Condensed" w:cs="Barlow Semi Condensed" w:eastAsia="Barlow Semi Condensed" w:hAnsi="Barlow Semi Condensed"/>
          <w:sz w:val="24"/>
          <w:szCs w:val="24"/>
        </w:rPr>
        <w:t xml:space="preserve"> Il blocco 303 del manuale assegna a ogni oggetto del caso un identificativo destinato a non cambiare mai. Applicato alle correzioni produce l'effetto che serve qui: la nota di revisione punta a un identificativo e non a un numero di pagina, e resta agganciata al proprio bersaglio attraverso ogni riedizione. È la sola difesa contro la correzione che si stacca dal testo corretto e va perduta.</w:t>
      </w:r>
    </w:p>
    <w:p>
      <w:pPr>
        <w:spacing w:after="120" w:line="276"/>
        <w:jc w:val="both"/>
      </w:pPr>
      <w:r>
        <w:rPr>
          <w:rFonts w:ascii="Barlow Semi Condensed" w:cs="Barlow Semi Condensed" w:eastAsia="Barlow Semi Condensed" w:hAnsi="Barlow Semi Condensed"/>
          <w:b/>
          <w:bCs/>
          <w:sz w:val="24"/>
          <w:szCs w:val="24"/>
        </w:rPr>
        <w:t xml:space="preserve">629 · L'errore di questa stessa opera.</w:t>
      </w:r>
      <w:r>
        <w:rPr>
          <w:rFonts w:ascii="Barlow Semi Condensed" w:cs="Barlow Semi Condensed" w:eastAsia="Barlow Semi Condensed" w:hAnsi="Barlow Semi Condensed"/>
          <w:sz w:val="24"/>
          <w:szCs w:val="24"/>
        </w:rPr>
        <w:t xml:space="preserve"> Il criterio si applica per primo a chi lo scrive. Il frontespizio di quest'opera è stato riscritto due volte dalla propria campagna di verifica: la mutazione onomastica, che vi si dava compiuta all'emigrazione del 1938 e che il fascicolo d'immigrazione sposta al 1942-1943; e il verbale del 25 settembre 1974, che vi si dava per contenente la frase e non la contiene. Due errori trovati in casa, corretti per nota: è il tasso d'errore dichiarato di queste pagine.</w:t>
      </w:r>
    </w:p>
    <w:p>
      <w:pPr>
        <w:spacing w:after="120" w:line="276"/>
        <w:jc w:val="both"/>
      </w:pPr>
      <w:r>
        <w:rPr>
          <w:rFonts w:ascii="Barlow Semi Condensed" w:cs="Barlow Semi Condensed" w:eastAsia="Barlow Semi Condensed" w:hAnsi="Barlow Semi Condensed"/>
          <w:b/>
          <w:bCs/>
          <w:sz w:val="24"/>
          <w:szCs w:val="24"/>
        </w:rPr>
        <w:t xml:space="preserve">630 · La fedeltà non è immobilità.</w:t>
      </w:r>
      <w:r>
        <w:rPr>
          <w:rFonts w:ascii="Barlow Semi Condensed" w:cs="Barlow Semi Condensed" w:eastAsia="Barlow Semi Condensed" w:hAnsi="Barlow Semi Condensed"/>
          <w:sz w:val="24"/>
          <w:szCs w:val="24"/>
        </w:rPr>
        <w:t xml:space="preserve"> La lente si chiude dove ha cominciato. Un genoma non si conserva restando fermo: si conserva perché esistono meccanismi che leggono, confrontano e riparano, e perché una quota d'errore residua resta e viene misurata. Un corpus storico funziona allo stesso modo. Questa serie non ha aggiunto un fatto al caso: ha aggiunto la manutenzione — e senza manutenzione ogni archivio, col tempo, diventa una leggenda.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nona — Il DNA non codificante: gli archivi muti</w:t>
      </w:r>
    </w:p>
    <w:p>
      <w:pPr>
        <w:spacing w:after="120" w:line="276"/>
        <w:jc w:val="both"/>
      </w:pPr>
      <w:r>
        <w:rPr>
          <w:rFonts w:ascii="Barlow Semi Condensed" w:cs="Barlow Semi Condensed" w:eastAsia="Barlow Semi Condensed" w:hAnsi="Barlow Semi Condensed"/>
          <w:i/>
          <w:iCs/>
          <w:sz w:val="24"/>
          <w:szCs w:val="24"/>
        </w:rPr>
        <w:t xml:space="preserve">Blocchi 631-715.</w:t>
      </w:r>
    </w:p>
    <w:p>
      <w:pPr>
        <w:spacing w:after="120" w:line="276"/>
        <w:jc w:val="both"/>
      </w:pPr>
      <w:r>
        <w:rPr>
          <w:rFonts w:ascii="Barlow Semi Condensed" w:cs="Barlow Semi Condensed" w:eastAsia="Barlow Semi Condensed" w:hAnsi="Barlow Semi Condensed"/>
          <w:b/>
          <w:bCs/>
          <w:sz w:val="24"/>
          <w:szCs w:val="24"/>
        </w:rPr>
        <w:t xml:space="preserve">631 · Statuto della nona serie.</w:t>
      </w:r>
      <w:r>
        <w:rPr>
          <w:rFonts w:ascii="Barlow Semi Condensed" w:cs="Barlow Semi Condensed" w:eastAsia="Barlow Semi Condensed" w:hAnsi="Barlow Semi Condensed"/>
          <w:sz w:val="24"/>
          <w:szCs w:val="24"/>
        </w:rPr>
        <w:t xml:space="preserve"> Questa serie tratta il materiale che non parla: gli archivi muti, i fascicoli assenti, le serie che non nominano l'oggetto della ricerca. Ogni blocco è un bersaglio con la sede che lo chiuderebbe, una regola di lettura del silenzio o uno Stato Zero verbalizzato. Nessun blocco afferma un fatto nuovo: la serie lavora sul perimetro negativo, che il corpus considera acquisizione di pieno valore quanto il positivo.</w:t>
      </w:r>
    </w:p>
    <w:p>
      <w:pPr>
        <w:spacing w:after="120" w:line="276"/>
        <w:jc w:val="both"/>
      </w:pPr>
      <w:r>
        <w:rPr>
          <w:rFonts w:ascii="Barlow Semi Condensed" w:cs="Barlow Semi Condensed" w:eastAsia="Barlow Semi Condensed" w:hAnsi="Barlow Semi Condensed"/>
          <w:b/>
          <w:bCs/>
          <w:sz w:val="24"/>
          <w:szCs w:val="24"/>
        </w:rPr>
        <w:t xml:space="preserve">632 · Il non codificante, e un errore di lettura.</w:t>
      </w:r>
      <w:r>
        <w:rPr>
          <w:rFonts w:ascii="Barlow Semi Condensed" w:cs="Barlow Semi Condensed" w:eastAsia="Barlow Semi Condensed" w:hAnsi="Barlow Semi Condensed"/>
          <w:sz w:val="24"/>
          <w:szCs w:val="24"/>
        </w:rPr>
        <w:t xml:space="preserve"> La biologia chiamò a lungo spazzatura la porzione di genoma che non produce proteine, salvo scoprire che vi risiedono funzioni regolative: promotori, sequenze che accendono e spengono. L'errore non fu misurare il silenzio, fu dedurne l'inutilità. La lezione che quest'opera trattiene è una sola: il materiale che non esprime non è per ciò stesso privo di informazione. Non ne discende che esprima qualcos'altro in codice.</w:t>
      </w:r>
    </w:p>
    <w:p>
      <w:pPr>
        <w:spacing w:after="120" w:line="276"/>
        <w:jc w:val="both"/>
      </w:pPr>
      <w:r>
        <w:rPr>
          <w:rFonts w:ascii="Barlow Semi Condensed" w:cs="Barlow Semi Condensed" w:eastAsia="Barlow Semi Condensed" w:hAnsi="Barlow Semi Condensed"/>
          <w:b/>
          <w:bCs/>
          <w:sz w:val="24"/>
          <w:szCs w:val="24"/>
        </w:rPr>
        <w:t xml:space="preserve">633 · La traduzione archivistica del muto.</w:t>
      </w:r>
      <w:r>
        <w:rPr>
          <w:rFonts w:ascii="Barlow Semi Condensed" w:cs="Barlow Semi Condensed" w:eastAsia="Barlow Semi Condensed" w:hAnsi="Barlow Semi Condensed"/>
          <w:sz w:val="24"/>
          <w:szCs w:val="24"/>
        </w:rPr>
        <w:t xml:space="preserve"> Nel corpus il non codificante è il materiale che un archivio conserva senza che dica nulla sul quesito: ordini del giorno, note di trasmissione, elenchi di presenze, protocolli di cortesia, il retro di una scheda. Si conserva perché documenta la struttura — chi scriveva a chi, con quale cadenza, in quale forma — e non si legge come se parlasse. La maggior parte davvero non dice nulla, ed è la regola, non l'eccezione.</w:t>
      </w:r>
    </w:p>
    <w:p>
      <w:pPr>
        <w:spacing w:after="120" w:line="276"/>
        <w:jc w:val="both"/>
      </w:pPr>
      <w:r>
        <w:rPr>
          <w:rFonts w:ascii="Barlow Semi Condensed" w:cs="Barlow Semi Condensed" w:eastAsia="Barlow Semi Condensed" w:hAnsi="Barlow Semi Condensed"/>
          <w:b/>
          <w:bCs/>
          <w:sz w:val="24"/>
          <w:szCs w:val="24"/>
        </w:rPr>
        <w:t xml:space="preserve">634 · Dove questa metafora va fermata.</w:t>
      </w:r>
      <w:r>
        <w:rPr>
          <w:rFonts w:ascii="Barlow Semi Condensed" w:cs="Barlow Semi Condensed" w:eastAsia="Barlow Semi Condensed" w:hAnsi="Barlow Semi Condensed"/>
          <w:sz w:val="24"/>
          <w:szCs w:val="24"/>
        </w:rPr>
        <w:t xml:space="preserve"> La biologia ha scoperto funzioni regolative in una parte del non codificante, non in tutto. Trasferire la scoperta all'archivio produrrebbe l'inferenza vietata: che ogni silenzio regoli, che ogni assenza significhi. È il vizio dell'immunizzazione applicato ai vuoti. La lente autorizza a guardare il materiale muto; non autorizza a farlo parlare. Dove spinge in quella direzione, cede la metafora e resta il documento.</w:t>
      </w:r>
    </w:p>
    <w:p>
      <w:pPr>
        <w:spacing w:after="120" w:line="276"/>
        <w:jc w:val="both"/>
      </w:pPr>
      <w:r>
        <w:rPr>
          <w:rFonts w:ascii="Barlow Semi Condensed" w:cs="Barlow Semi Condensed" w:eastAsia="Barlow Semi Condensed" w:hAnsi="Barlow Semi Condensed"/>
          <w:b/>
          <w:bCs/>
          <w:sz w:val="24"/>
          <w:szCs w:val="24"/>
        </w:rPr>
        <w:t xml:space="preserve">635 · Due specie di silenzio, da non confondere.</w:t>
      </w:r>
      <w:r>
        <w:rPr>
          <w:rFonts w:ascii="Barlow Semi Condensed" w:cs="Barlow Semi Condensed" w:eastAsia="Barlow Semi Condensed" w:hAnsi="Barlow Semi Condensed"/>
          <w:sz w:val="24"/>
          <w:szCs w:val="24"/>
        </w:rPr>
        <w:t xml:space="preserve"> Il primo silenzio è quello del documento che esiste e non tratta il quesito: è un dato sul documento. Il secondo è quello del documento che non risulta esistere: è un dato sulla ricerca. Confonderli è l'errore più frequente della pubblicistica, perché il primo si constata leggendo e il secondo solo cercando, con un perimetro dichiarato. I due esiti hanno gradi diversi e verbali diversi, e non si sommano.</w:t>
      </w:r>
    </w:p>
    <w:p>
      <w:pPr>
        <w:spacing w:after="120" w:line="276"/>
        <w:jc w:val="both"/>
      </w:pPr>
      <w:r>
        <w:rPr>
          <w:rFonts w:ascii="Barlow Semi Condensed" w:cs="Barlow Semi Condensed" w:eastAsia="Barlow Semi Condensed" w:hAnsi="Barlow Semi Condensed"/>
          <w:b/>
          <w:bCs/>
          <w:sz w:val="24"/>
          <w:szCs w:val="24"/>
        </w:rPr>
        <w:t xml:space="preserve">636 · Il silenzio d'archivio non è prova.</w:t>
      </w:r>
      <w:r>
        <w:rPr>
          <w:rFonts w:ascii="Barlow Semi Condensed" w:cs="Barlow Semi Condensed" w:eastAsia="Barlow Semi Condensed" w:hAnsi="Barlow Semi Condensed"/>
          <w:sz w:val="24"/>
          <w:szCs w:val="24"/>
        </w:rPr>
        <w:t xml:space="preserve"> Regola di lettura, vincolante per l'intera serie. Che un fondo non contenga un documento non prova che il fatto non sia avvenuto, né che sia avvenuto e sia stato occultato. Prova che quel fondo, come inventariato e come consultato, non lo contiene. Ogni proposizione più ampia richiede un'evidenza propria. Vale in entrambe le direzioni, e la seconda è quella che il corpus deve sorvegliare di più, perché è quella che seduce.</w:t>
      </w:r>
    </w:p>
    <w:p>
      <w:pPr>
        <w:spacing w:after="120" w:line="276"/>
        <w:jc w:val="both"/>
      </w:pPr>
      <w:r>
        <w:rPr>
          <w:rFonts w:ascii="Barlow Semi Condensed" w:cs="Barlow Semi Condensed" w:eastAsia="Barlow Semi Condensed" w:hAnsi="Barlow Semi Condensed"/>
          <w:b/>
          <w:bCs/>
          <w:sz w:val="24"/>
          <w:szCs w:val="24"/>
        </w:rPr>
        <w:t xml:space="preserve">637 · L'argomento dal silenzio, e la sua condizione.</w:t>
      </w:r>
      <w:r>
        <w:rPr>
          <w:rFonts w:ascii="Barlow Semi Condensed" w:cs="Barlow Semi Condensed" w:eastAsia="Barlow Semi Condensed" w:hAnsi="Barlow Semi Condensed"/>
          <w:sz w:val="24"/>
          <w:szCs w:val="24"/>
        </w:rPr>
        <w:t xml:space="preserve"> L'inferenza dal silenzio è lecita a una sola condizione, ed è misurabile: che l'archivio interrogato sia quello dove il documento, se esistesse, dovrebbe trovarsi per prassi di quell'amministrazione. Fuori da questa condizione l'assenza non è indizio ma rumore. La condizione va enunciata prima della ricerca, non dopo l'esito, perché formulata dopo si adatta sempre al risultato ottenuto.</w:t>
      </w:r>
    </w:p>
    <w:p>
      <w:pPr>
        <w:spacing w:after="120" w:line="276"/>
        <w:jc w:val="both"/>
      </w:pPr>
      <w:r>
        <w:rPr>
          <w:rFonts w:ascii="Barlow Semi Condensed" w:cs="Barlow Semi Condensed" w:eastAsia="Barlow Semi Condensed" w:hAnsi="Barlow Semi Condensed"/>
          <w:b/>
          <w:bCs/>
          <w:sz w:val="24"/>
          <w:szCs w:val="24"/>
        </w:rPr>
        <w:t xml:space="preserve">638 · Lo Stato Zero come acquisizione piena.</w:t>
      </w:r>
      <w:r>
        <w:rPr>
          <w:rFonts w:ascii="Barlow Semi Condensed" w:cs="Barlow Semi Condensed" w:eastAsia="Barlow Semi Condensed" w:hAnsi="Barlow Semi Condensed"/>
          <w:sz w:val="24"/>
          <w:szCs w:val="24"/>
        </w:rPr>
        <w:t xml:space="preserve"> Il corpus lo ha stabilito nella fase sesta dell'opera-madre: il perimetro negativo vale quanto la mappa dei pieni, e un'assenza taciuta è menzogna per omissione. Dire che allo stato non esiste alcun documento che provi una data proposizione è affermazione sul mondo, non reticenza. La serie eredita l'istituto e vi aggiunge la sola cosa che gli mancava alla scala di questa triangolazione: le sedi americane.</w:t>
      </w:r>
    </w:p>
    <w:p>
      <w:pPr>
        <w:spacing w:after="120" w:line="276"/>
        <w:jc w:val="both"/>
      </w:pPr>
      <w:r>
        <w:rPr>
          <w:rFonts w:ascii="Barlow Semi Condensed" w:cs="Barlow Semi Condensed" w:eastAsia="Barlow Semi Condensed" w:hAnsi="Barlow Semi Condensed"/>
          <w:b/>
          <w:bCs/>
          <w:sz w:val="24"/>
          <w:szCs w:val="24"/>
        </w:rPr>
        <w:t xml:space="preserve">639 · Il divieto di riempire il buco.</w:t>
      </w:r>
      <w:r>
        <w:rPr>
          <w:rFonts w:ascii="Barlow Semi Condensed" w:cs="Barlow Semi Condensed" w:eastAsia="Barlow Semi Condensed" w:hAnsi="Barlow Semi Condensed"/>
          <w:sz w:val="24"/>
          <w:szCs w:val="24"/>
        </w:rPr>
        <w:t xml:space="preserve"> Il manuale investigativo lo censisce al blocco 259 come errore del buco riempito: ogni lacuna documentale colmata con la narrazione più suggestiva. L'antidoto è la regola dei buchi — si misura, si dichiara, si cerca l'arco documentale — e la constatazione che ne è il cuore: il buco non parla. Questa serie applica il divieto al nodo su cui la tentazione combinatoria è massima, ed è la ragione per cui esiste.</w:t>
      </w:r>
    </w:p>
    <w:p>
      <w:pPr>
        <w:spacing w:after="120" w:line="276"/>
        <w:jc w:val="both"/>
      </w:pPr>
      <w:r>
        <w:rPr>
          <w:rFonts w:ascii="Barlow Semi Condensed" w:cs="Barlow Semi Condensed" w:eastAsia="Barlow Semi Condensed" w:hAnsi="Barlow Semi Condensed"/>
          <w:b/>
          <w:bCs/>
          <w:sz w:val="24"/>
          <w:szCs w:val="24"/>
        </w:rPr>
        <w:t xml:space="preserve">640 · Come una congettura diventa dato.</w:t>
      </w:r>
      <w:r>
        <w:rPr>
          <w:rFonts w:ascii="Barlow Semi Condensed" w:cs="Barlow Semi Condensed" w:eastAsia="Barlow Semi Condensed" w:hAnsi="Barlow Semi Condensed"/>
          <w:sz w:val="24"/>
          <w:szCs w:val="24"/>
        </w:rPr>
        <w:t xml:space="preserve"> Il meccanismo è noto e ha tre tempi. Primo, un vuoto viene colmato con un'ipotesi verosimile. Secondo, l'ipotesi viene ripetuta senza la clausola che la qualificava. Terzo, la ripetizione viene scambiata per pluralità di fonti. Alla fine si cita come acquisito ciò che nessuno ha mai documentato. La contromisura è procedurale: ogni congettura porta la propria etichetta di grado in ogni ripresa, e chi la toglie risponde della caduta.</w:t>
      </w:r>
    </w:p>
    <w:p>
      <w:pPr>
        <w:spacing w:after="120" w:line="276"/>
        <w:jc w:val="both"/>
      </w:pPr>
      <w:r>
        <w:rPr>
          <w:rFonts w:ascii="Barlow Semi Condensed" w:cs="Barlow Semi Condensed" w:eastAsia="Barlow Semi Condensed" w:hAnsi="Barlow Semi Condensed"/>
          <w:b/>
          <w:bCs/>
          <w:sz w:val="24"/>
          <w:szCs w:val="24"/>
        </w:rPr>
        <w:t xml:space="preserve">641 · La regola dei buchi, primo tempo.</w:t>
      </w:r>
      <w:r>
        <w:rPr>
          <w:rFonts w:ascii="Barlow Semi Condensed" w:cs="Barlow Semi Condensed" w:eastAsia="Barlow Semi Condensed" w:hAnsi="Barlow Semi Condensed"/>
          <w:sz w:val="24"/>
          <w:szCs w:val="24"/>
        </w:rPr>
        <w:t xml:space="preserve"> Il corpus la possiede dal documento di metodo: nel grafo dei legami documentati i buchi non sono difetti da riempire, sono il risultato. Ogni buco strutturale è una congettura possibile e non provata, e resta tale finché un documento non diventi arco. La dietrologia riempie i buchi con la narrazione; il corpus li misura e li dichiara. È la prima metà della disciplina, e da sola non basta.</w:t>
      </w:r>
    </w:p>
    <w:p>
      <w:pPr>
        <w:spacing w:after="120" w:line="276"/>
        <w:jc w:val="both"/>
      </w:pPr>
      <w:r>
        <w:rPr>
          <w:rFonts w:ascii="Barlow Semi Condensed" w:cs="Barlow Semi Condensed" w:eastAsia="Barlow Semi Condensed" w:hAnsi="Barlow Semi Condensed"/>
          <w:b/>
          <w:bCs/>
          <w:sz w:val="24"/>
          <w:szCs w:val="24"/>
        </w:rPr>
        <w:t xml:space="preserve">642 · Il secondo tempo, e la sua origine.</w:t>
      </w:r>
      <w:r>
        <w:rPr>
          <w:rFonts w:ascii="Barlow Semi Condensed" w:cs="Barlow Semi Condensed" w:eastAsia="Barlow Semi Condensed" w:hAnsi="Barlow Semi Condensed"/>
          <w:sz w:val="24"/>
          <w:szCs w:val="24"/>
        </w:rPr>
        <w:t xml:space="preserve"> La seconda metà è arrivata con la triangolazione della seconda campagna: un basso rapporto di associazione fra due domini non è indizio di assenza di rapporti, è indizio che nessuno ha scritto un documento che li tratti insieme. Ne discende una procedura a due tempi prima di ogni interrogazione: si misura il buco e lo si dichiara, poi se ne diagnostica la causa nella specializzazione delle fonti. Saltare il secondo passaggio trasforma una lacuna bibliografica in una scoperta.</w:t>
      </w:r>
    </w:p>
    <w:p>
      <w:pPr>
        <w:spacing w:after="120" w:line="276"/>
        <w:jc w:val="both"/>
      </w:pPr>
      <w:r>
        <w:rPr>
          <w:rFonts w:ascii="Barlow Semi Condensed" w:cs="Barlow Semi Condensed" w:eastAsia="Barlow Semi Condensed" w:hAnsi="Barlow Semi Condensed"/>
          <w:b/>
          <w:bCs/>
          <w:sz w:val="24"/>
          <w:szCs w:val="24"/>
        </w:rPr>
        <w:t xml:space="preserve">643 · Il rapporto di co-occorrenza, definito.</w:t>
      </w:r>
      <w:r>
        <w:rPr>
          <w:rFonts w:ascii="Barlow Semi Condensed" w:cs="Barlow Semi Condensed" w:eastAsia="Barlow Semi Condensed" w:hAnsi="Barlow Semi Condensed"/>
          <w:sz w:val="24"/>
          <w:szCs w:val="24"/>
        </w:rPr>
        <w:t xml:space="preserve"> Si chiama così il rapporto fra il numero di documenti che nominano insieme due domini e il numero di quelli che ne nominano almeno uno. È una misura sulla letteratura e sugli archivi effettivamente spogliati, non sul mondo. Un valore basso dice che i due domini sono trattati da comunità di fonti diverse, con archivi diversi e curatori diversi. Dice cioè della specializzazione, prima che dei fatti.</w:t>
      </w:r>
    </w:p>
    <w:p>
      <w:pPr>
        <w:spacing w:after="120" w:line="276"/>
        <w:jc w:val="both"/>
      </w:pPr>
      <w:r>
        <w:rPr>
          <w:rFonts w:ascii="Barlow Semi Condensed" w:cs="Barlow Semi Condensed" w:eastAsia="Barlow Semi Condensed" w:hAnsi="Barlow Semi Condensed"/>
          <w:b/>
          <w:bCs/>
          <w:sz w:val="24"/>
          <w:szCs w:val="24"/>
        </w:rPr>
        <w:t xml:space="preserve">644 · Come si misura, e con quale denominatore.</w:t>
      </w:r>
      <w:r>
        <w:rPr>
          <w:rFonts w:ascii="Barlow Semi Condensed" w:cs="Barlow Semi Condensed" w:eastAsia="Barlow Semi Condensed" w:hAnsi="Barlow Semi Condensed"/>
          <w:sz w:val="24"/>
          <w:szCs w:val="24"/>
        </w:rPr>
        <w:t xml:space="preserve"> La misura vale quanto il perimetro dichiarato. Si enunciano prima: i corpora interrogati, le stringhe e le loro varianti, la finestra cronologica, il criterio di conteggio. Senza denominatore esplicito il numero non è confrontabile con nulla e serve solo a impressionare. La regola operativa della serie è che un rapporto di co-occorrenza si pubblica con la sua ricetta, oppure non si pubblica.</w:t>
      </w:r>
    </w:p>
    <w:p>
      <w:pPr>
        <w:spacing w:after="120" w:line="276"/>
        <w:jc w:val="both"/>
      </w:pPr>
      <w:r>
        <w:rPr>
          <w:rFonts w:ascii="Barlow Semi Condensed" w:cs="Barlow Semi Condensed" w:eastAsia="Barlow Semi Condensed" w:hAnsi="Barlow Semi Condensed"/>
          <w:b/>
          <w:bCs/>
          <w:sz w:val="24"/>
          <w:szCs w:val="24"/>
        </w:rPr>
        <w:t xml:space="preserve">645 · La stringa prima dell'archivio.</w:t>
      </w:r>
      <w:r>
        <w:rPr>
          <w:rFonts w:ascii="Barlow Semi Condensed" w:cs="Barlow Semi Condensed" w:eastAsia="Barlow Semi Condensed" w:hAnsi="Barlow Semi Condensed"/>
          <w:sz w:val="24"/>
          <w:szCs w:val="24"/>
        </w:rPr>
        <w:t xml:space="preserve"> Verificare la forma esatta del nome prima di interrogare un fondo non è pedanteria: l'archivio risponde a ciò che gli si chiede. Una variante plausibile produce un riscontro reale e del tutto estraneo, e un falso positivo danneggia più di un vuoto. La serie prescrive perciò che ogni ricerca dichiari le stringhe usate e le varianti escluse, comprese quelle prodotte dal riconoscimento ottico dei testi.</w:t>
      </w:r>
    </w:p>
    <w:p>
      <w:pPr>
        <w:spacing w:after="120" w:line="276"/>
        <w:jc w:val="both"/>
      </w:pPr>
      <w:r>
        <w:rPr>
          <w:rFonts w:ascii="Barlow Semi Condensed" w:cs="Barlow Semi Condensed" w:eastAsia="Barlow Semi Condensed" w:hAnsi="Barlow Semi Condensed"/>
          <w:b/>
          <w:bCs/>
          <w:sz w:val="24"/>
          <w:szCs w:val="24"/>
        </w:rPr>
        <w:t xml:space="preserve">646 · Lo zero della quadriga, misurato.</w:t>
      </w:r>
      <w:r>
        <w:rPr>
          <w:rFonts w:ascii="Barlow Semi Condensed" w:cs="Barlow Semi Condensed" w:eastAsia="Barlow Semi Condensed" w:hAnsi="Barlow Semi Condensed"/>
          <w:sz w:val="24"/>
          <w:szCs w:val="24"/>
        </w:rPr>
        <w:t xml:space="preserve"> Verifica meccanica già verbalizzata dalla prima serie: il nome di Henry Kissinger non compare in alcuno dei mille blocchi dei nove cantieri, dei quattrocento del manuale investigativo, dei trecento dell'agenda di ricerca. Zero occorrenze su millesettecento unità. È un buco strutturale misurato, e va letto col secondo tempo della regola: i cantieri furono costruiti su archivi che non lo trattano, e manca la colonna statunitense.</w:t>
      </w:r>
    </w:p>
    <w:p>
      <w:pPr>
        <w:spacing w:after="120" w:line="276"/>
        <w:jc w:val="both"/>
      </w:pPr>
      <w:r>
        <w:rPr>
          <w:rFonts w:ascii="Barlow Semi Condensed" w:cs="Barlow Semi Condensed" w:eastAsia="Barlow Semi Condensed" w:hAnsi="Barlow Semi Condensed"/>
          <w:b/>
          <w:bCs/>
          <w:sz w:val="24"/>
          <w:szCs w:val="24"/>
        </w:rPr>
        <w:t xml:space="preserve">647 · Che cosa quello zero non dice.</w:t>
      </w:r>
      <w:r>
        <w:rPr>
          <w:rFonts w:ascii="Barlow Semi Condensed" w:cs="Barlow Semi Condensed" w:eastAsia="Barlow Semi Condensed" w:hAnsi="Barlow Semi Condensed"/>
          <w:sz w:val="24"/>
          <w:szCs w:val="24"/>
        </w:rPr>
        <w:t xml:space="preserve"> Non dice che il nodo sia irrilevante per il caso, né che sia rilevante. Misura una scelta di costruzione: la quadriga fu progettata su Kew, La Courneuve, il Politisches Archiv, il versante vaticano e i giacimenti italiani, e su quelle colonne quel nome non ricorre per ufficio. Trasformare lo zero in un enunciato sul mondo sarebbe l'errore che questa serie esiste per rendere impossibile.</w:t>
      </w:r>
    </w:p>
    <w:p>
      <w:pPr>
        <w:spacing w:after="120" w:line="276"/>
        <w:jc w:val="both"/>
      </w:pPr>
      <w:r>
        <w:rPr>
          <w:rFonts w:ascii="Barlow Semi Condensed" w:cs="Barlow Semi Condensed" w:eastAsia="Barlow Semi Condensed" w:hAnsi="Barlow Semi Condensed"/>
          <w:b/>
          <w:bCs/>
          <w:sz w:val="24"/>
          <w:szCs w:val="24"/>
        </w:rPr>
        <w:t xml:space="preserve">648 · Il bersaglio che ne discende (serie IX).</w:t>
      </w:r>
      <w:r>
        <w:rPr>
          <w:rFonts w:ascii="Barlow Semi Condensed" w:cs="Barlow Semi Condensed" w:eastAsia="Barlow Semi Condensed" w:hAnsi="Barlow Semi Condensed"/>
          <w:sz w:val="24"/>
          <w:szCs w:val="24"/>
        </w:rPr>
        <w:t xml:space="preserve"> Aprire nella quadriga la colonna statunitense, con giacimento proprio e stato d'accesso per ciascuna sede: la serie FRUS 1969-1976, i Nixon Presidential Materials con gli NSC Files e i Country Files Italy ai National Archives di College Park, i National Security Adviser's Memoranda of Conversation alla Gerald R. Ford Presidential Library, la collezione Brzezinski alla Carter Library per il 1978.</w:t>
      </w:r>
    </w:p>
    <w:p>
      <w:pPr>
        <w:spacing w:after="120" w:line="276"/>
        <w:jc w:val="both"/>
      </w:pPr>
      <w:r>
        <w:rPr>
          <w:rFonts w:ascii="Barlow Semi Condensed" w:cs="Barlow Semi Condensed" w:eastAsia="Barlow Semi Condensed" w:hAnsi="Barlow Semi Condensed"/>
          <w:b/>
          <w:bCs/>
          <w:sz w:val="24"/>
          <w:szCs w:val="24"/>
        </w:rPr>
        <w:t xml:space="preserve">649 · Quando un vuoto diventa informativo.</w:t>
      </w:r>
      <w:r>
        <w:rPr>
          <w:rFonts w:ascii="Barlow Semi Condensed" w:cs="Barlow Semi Condensed" w:eastAsia="Barlow Semi Condensed" w:hAnsi="Barlow Semi Condensed"/>
          <w:sz w:val="24"/>
          <w:szCs w:val="24"/>
        </w:rPr>
        <w:t xml:space="preserve"> A una condizione sola, e va scritta: quando l'attesa di trovare era motivata da una prassi documentata. Se un'amministrazione verbalizzava per regola i colloqui di quel genere, l'assenza del verbale è un dato. Se non li verbalizzava, l'assenza non è nulla. Prima di leggere un vuoto si accerta dunque la prassi di redazione dell'ufficio: è lavoro di storia amministrativa, e viene prima dell'interpretazione.</w:t>
      </w:r>
    </w:p>
    <w:p>
      <w:pPr>
        <w:spacing w:after="120" w:line="276"/>
        <w:jc w:val="both"/>
      </w:pPr>
      <w:r>
        <w:rPr>
          <w:rFonts w:ascii="Barlow Semi Condensed" w:cs="Barlow Semi Condensed" w:eastAsia="Barlow Semi Condensed" w:hAnsi="Barlow Semi Condensed"/>
          <w:b/>
          <w:bCs/>
          <w:sz w:val="24"/>
          <w:szCs w:val="24"/>
        </w:rPr>
        <w:t xml:space="preserve">650 · Il calcolo dell'attesa, prima della ricerca.</w:t>
      </w:r>
      <w:r>
        <w:rPr>
          <w:rFonts w:ascii="Barlow Semi Condensed" w:cs="Barlow Semi Condensed" w:eastAsia="Barlow Semi Condensed" w:hAnsi="Barlow Semi Condensed"/>
          <w:sz w:val="24"/>
          <w:szCs w:val="24"/>
        </w:rPr>
        <w:t xml:space="preserve"> Si dichiari, prima di aprire il fondo, quanti documenti pertinenti ci si aspetta e perché. Se la ricerca ne restituisce meno, la differenza è misurabile; se non se ne aspettava nessuno, l'esito negativo non sposta niente e va detto. Formulare l'attesa dopo aver visto il risultato è la forma più diffusa di autoinganno archivistico, e non lascia traccia perché nessuno la verbalizza.</w:t>
      </w:r>
    </w:p>
    <w:p>
      <w:pPr>
        <w:spacing w:after="120" w:line="276"/>
        <w:jc w:val="both"/>
      </w:pPr>
      <w:r>
        <w:rPr>
          <w:rFonts w:ascii="Barlow Semi Condensed" w:cs="Barlow Semi Condensed" w:eastAsia="Barlow Semi Condensed" w:hAnsi="Barlow Semi Condensed"/>
          <w:b/>
          <w:bCs/>
          <w:sz w:val="24"/>
          <w:szCs w:val="24"/>
        </w:rPr>
        <w:t xml:space="preserve">651 · Il verbale di vuoto, le sue voci.</w:t>
      </w:r>
      <w:r>
        <w:rPr>
          <w:rFonts w:ascii="Barlow Semi Condensed" w:cs="Barlow Semi Condensed" w:eastAsia="Barlow Semi Condensed" w:hAnsi="Barlow Semi Condensed"/>
          <w:sz w:val="24"/>
          <w:szCs w:val="24"/>
        </w:rPr>
        <w:t xml:space="preserve"> Il blocco 285 dell'agenda lo impone: l'esito negativo si verbalizza con lo stesso rigore del positivo — che cosa è stato cercato, dove, quando, da chi, con quale perimetro. Il blocco 233 aggiunge la formula che ne è la ragione: il buco misurato è conoscenza, il buco narrato è romanzo. La serie assume entrambi come modulo obbligatorio di ogni proprio esito negativo.</w:t>
      </w:r>
    </w:p>
    <w:p>
      <w:pPr>
        <w:spacing w:after="120" w:line="276"/>
        <w:jc w:val="both"/>
      </w:pPr>
      <w:r>
        <w:rPr>
          <w:rFonts w:ascii="Barlow Semi Condensed" w:cs="Barlow Semi Condensed" w:eastAsia="Barlow Semi Condensed" w:hAnsi="Barlow Semi Condensed"/>
          <w:b/>
          <w:bCs/>
          <w:sz w:val="24"/>
          <w:szCs w:val="24"/>
        </w:rPr>
        <w:t xml:space="preserve">652 · Le varianti della stringa, elencate.</w:t>
      </w:r>
      <w:r>
        <w:rPr>
          <w:rFonts w:ascii="Barlow Semi Condensed" w:cs="Barlow Semi Condensed" w:eastAsia="Barlow Semi Condensed" w:hAnsi="Barlow Semi Condensed"/>
          <w:sz w:val="24"/>
          <w:szCs w:val="24"/>
        </w:rPr>
        <w:t xml:space="preserve"> Il verbale registra le forme cercate e quelle escluse: cognome solo, cognome con iniziale, forme translitterate, errori di riconoscimento ottico frequenti nella serie interrogata. Un fondo digitalizzato male restituisce un vuoto che non esiste. Dichiarare le varianti consente a un terzo di ripetere la ricerca esattamente, che è l'unico modo perché un esito negativo sia falsificabile.</w:t>
      </w:r>
    </w:p>
    <w:p>
      <w:pPr>
        <w:spacing w:after="120" w:line="276"/>
        <w:jc w:val="both"/>
      </w:pPr>
      <w:r>
        <w:rPr>
          <w:rFonts w:ascii="Barlow Semi Condensed" w:cs="Barlow Semi Condensed" w:eastAsia="Barlow Semi Condensed" w:hAnsi="Barlow Semi Condensed"/>
          <w:b/>
          <w:bCs/>
          <w:sz w:val="24"/>
          <w:szCs w:val="24"/>
        </w:rPr>
        <w:t xml:space="preserve">653 · Il perimetro cronologico dichiarato.</w:t>
      </w:r>
      <w:r>
        <w:rPr>
          <w:rFonts w:ascii="Barlow Semi Condensed" w:cs="Barlow Semi Condensed" w:eastAsia="Barlow Semi Condensed" w:hAnsi="Barlow Semi Condensed"/>
          <w:sz w:val="24"/>
          <w:szCs w:val="24"/>
        </w:rPr>
        <w:t xml:space="preserve"> Ogni verbale di vuoto porta la sua finestra: dal giorno al giorno, con la ragione della scelta. Una ricerca condotta sul solo settembre 1974 e una condotta sull'intero biennio non producono lo stesso esito negativo, e presentarle come equivalenti falsa il risultato. La finestra si giustifica in una riga, e la riga entra nel verbale accanto all'esito.</w:t>
      </w:r>
    </w:p>
    <w:p>
      <w:pPr>
        <w:spacing w:after="120" w:line="276"/>
        <w:jc w:val="both"/>
      </w:pPr>
      <w:r>
        <w:rPr>
          <w:rFonts w:ascii="Barlow Semi Condensed" w:cs="Barlow Semi Condensed" w:eastAsia="Barlow Semi Condensed" w:hAnsi="Barlow Semi Condensed"/>
          <w:b/>
          <w:bCs/>
          <w:sz w:val="24"/>
          <w:szCs w:val="24"/>
        </w:rPr>
        <w:t xml:space="preserve">654 · Il perimetro seriale, e il suo costo.</w:t>
      </w:r>
      <w:r>
        <w:rPr>
          <w:rFonts w:ascii="Barlow Semi Condensed" w:cs="Barlow Semi Condensed" w:eastAsia="Barlow Semi Condensed" w:hAnsi="Barlow Semi Condensed"/>
          <w:sz w:val="24"/>
          <w:szCs w:val="24"/>
        </w:rPr>
        <w:t xml:space="preserve"> Accanto alla finestra sta l'elenco delle serie effettivamente aperte: fondo, serie, buste o faldoni, con l'indicazione di quanto è stato consultato rispetto a quanto esiste. Un vuoto su tre buste di duecento non è uno Stato Zero: è un campione. La differenza fra campione ed esaustività va scritta, perché è la differenza fra una notizia e un'acquisizione.</w:t>
      </w:r>
    </w:p>
    <w:p>
      <w:pPr>
        <w:spacing w:after="120" w:line="276"/>
        <w:jc w:val="both"/>
      </w:pPr>
      <w:r>
        <w:rPr>
          <w:rFonts w:ascii="Barlow Semi Condensed" w:cs="Barlow Semi Condensed" w:eastAsia="Barlow Semi Condensed" w:hAnsi="Barlow Semi Condensed"/>
          <w:b/>
          <w:bCs/>
          <w:sz w:val="24"/>
          <w:szCs w:val="24"/>
        </w:rPr>
        <w:t xml:space="preserve">655 · La data del verbale, e la scadenza.</w:t>
      </w:r>
      <w:r>
        <w:rPr>
          <w:rFonts w:ascii="Barlow Semi Condensed" w:cs="Barlow Semi Condensed" w:eastAsia="Barlow Semi Condensed" w:hAnsi="Barlow Semi Condensed"/>
          <w:sz w:val="24"/>
          <w:szCs w:val="24"/>
        </w:rPr>
        <w:t xml:space="preserve"> Uno Stato Zero è datato per costruzione: dice che a una certa data, in una certa sede, con un certo perimetro, non si è trovato. Gli inventari cambiano, le declassifiche maturano, i fondi si versano. Il verbale porta perciò la propria data di riesame, agganciata al calendario delle aperture: un esito negativo non riesaminato per vent'anni non è più un dato, è un ricordo.</w:t>
      </w:r>
    </w:p>
    <w:p>
      <w:pPr>
        <w:spacing w:after="120" w:line="276"/>
        <w:jc w:val="both"/>
      </w:pPr>
      <w:r>
        <w:rPr>
          <w:rFonts w:ascii="Barlow Semi Condensed" w:cs="Barlow Semi Condensed" w:eastAsia="Barlow Semi Condensed" w:hAnsi="Barlow Semi Condensed"/>
          <w:b/>
          <w:bCs/>
          <w:sz w:val="24"/>
          <w:szCs w:val="24"/>
        </w:rPr>
        <w:t xml:space="preserve">656 · Il verbale impedisce la doppia ricerca.</w:t>
      </w:r>
      <w:r>
        <w:rPr>
          <w:rFonts w:ascii="Barlow Semi Condensed" w:cs="Barlow Semi Condensed" w:eastAsia="Barlow Semi Condensed" w:hAnsi="Barlow Semi Condensed"/>
          <w:sz w:val="24"/>
          <w:szCs w:val="24"/>
        </w:rPr>
        <w:t xml:space="preserve"> È la sua funzione più prosaica e la più utile. Senza registro dei vuoti ogni gruppo di ricerca rifà le stesse interrogazioni negli stessi fondi, consumando le sole risorse davvero scarse di questo mestiere: giornate di sala e pazienza degli archivisti. Accumulati, i verbali disegnano la mappa di ciò che il caso non potrà più sapere, e quella mappa vale quanto un inventario.</w:t>
      </w:r>
    </w:p>
    <w:p>
      <w:pPr>
        <w:spacing w:after="120" w:line="276"/>
        <w:jc w:val="both"/>
      </w:pPr>
      <w:r>
        <w:rPr>
          <w:rFonts w:ascii="Barlow Semi Condensed" w:cs="Barlow Semi Condensed" w:eastAsia="Barlow Semi Condensed" w:hAnsi="Barlow Semi Condensed"/>
          <w:b/>
          <w:bCs/>
          <w:sz w:val="24"/>
          <w:szCs w:val="24"/>
        </w:rPr>
        <w:t xml:space="preserve">657 · Il vuoto pubblicato è falsificabile.</w:t>
      </w:r>
      <w:r>
        <w:rPr>
          <w:rFonts w:ascii="Barlow Semi Condensed" w:cs="Barlow Semi Condensed" w:eastAsia="Barlow Semi Condensed" w:hAnsi="Barlow Semi Condensed"/>
          <w:sz w:val="24"/>
          <w:szCs w:val="24"/>
        </w:rPr>
        <w:t xml:space="preserve"> Un esito negativo tenuto per sé non è metodo, è opinione. Pubblicato con perimetro, data e stringhe, diventa una proposizione che chiunque può abbattere trovando il documento. È la forma più esposta che una ricerca possa assumere, ed è la ragione per cui vale: chi dichiara i propri vuoti si offre alla smentita, chi li tace li protegge.</w:t>
      </w:r>
    </w:p>
    <w:p>
      <w:pPr>
        <w:spacing w:after="120" w:line="276"/>
        <w:jc w:val="both"/>
      </w:pPr>
      <w:r>
        <w:rPr>
          <w:rFonts w:ascii="Barlow Semi Condensed" w:cs="Barlow Semi Condensed" w:eastAsia="Barlow Semi Condensed" w:hAnsi="Barlow Semi Condensed"/>
          <w:b/>
          <w:bCs/>
          <w:sz w:val="24"/>
          <w:szCs w:val="24"/>
        </w:rPr>
        <w:t xml:space="preserve">658 · Chi ha cercato firma.</w:t>
      </w:r>
      <w:r>
        <w:rPr>
          <w:rFonts w:ascii="Barlow Semi Condensed" w:cs="Barlow Semi Condensed" w:eastAsia="Barlow Semi Condensed" w:hAnsi="Barlow Semi Condensed"/>
          <w:sz w:val="24"/>
          <w:szCs w:val="24"/>
        </w:rPr>
        <w:t xml:space="preserve"> Il verbale porta il nome di chi ha condotto la ricerca, come una perizia. Non per attribuire merito, ma perché la competenza dell'operatore è parte del dato: chi conosce la struttura di un fondo trova ciò che a un altro sfugge. Un esito negativo anonimo non è valutabile. La firma è, in questo campo, l'equivalente della catena di custodia.</w:t>
      </w:r>
    </w:p>
    <w:p>
      <w:pPr>
        <w:spacing w:after="120" w:line="276"/>
        <w:jc w:val="both"/>
      </w:pPr>
      <w:r>
        <w:rPr>
          <w:rFonts w:ascii="Barlow Semi Condensed" w:cs="Barlow Semi Condensed" w:eastAsia="Barlow Semi Condensed" w:hAnsi="Barlow Semi Condensed"/>
          <w:b/>
          <w:bCs/>
          <w:sz w:val="24"/>
          <w:szCs w:val="24"/>
        </w:rPr>
        <w:t xml:space="preserve">659 · Non trovato non è non cercato.</w:t>
      </w:r>
      <w:r>
        <w:rPr>
          <w:rFonts w:ascii="Barlow Semi Condensed" w:cs="Barlow Semi Condensed" w:eastAsia="Barlow Semi Condensed" w:hAnsi="Barlow Semi Condensed"/>
          <w:sz w:val="24"/>
          <w:szCs w:val="24"/>
        </w:rPr>
        <w:t xml:space="preserve"> Il manuale investigativo fissa al blocco 252 l'esito trinario di ogni atto di verifica: positivo, negativo, non eseguito — e il terzo si protocolla come tale. Applicato agli archivi, significa che una sede mai interrogata non produce Stato Zero e non entra nel perimetro negativo. La confusione fra le due condizioni gonfia il conto dei vuoti e svuota l'istituto del suo valore.</w:t>
      </w:r>
    </w:p>
    <w:p>
      <w:pPr>
        <w:spacing w:after="120" w:line="276"/>
        <w:jc w:val="both"/>
      </w:pPr>
      <w:r>
        <w:rPr>
          <w:rFonts w:ascii="Barlow Semi Condensed" w:cs="Barlow Semi Condensed" w:eastAsia="Barlow Semi Condensed" w:hAnsi="Barlow Semi Condensed"/>
          <w:b/>
          <w:bCs/>
          <w:sz w:val="24"/>
          <w:szCs w:val="24"/>
        </w:rPr>
        <w:t xml:space="preserve">660 · Il registro dei vuoti, forma tabellare.</w:t>
      </w:r>
      <w:r>
        <w:rPr>
          <w:rFonts w:ascii="Barlow Semi Condensed" w:cs="Barlow Semi Condensed" w:eastAsia="Barlow Semi Condensed" w:hAnsi="Barlow Semi Condensed"/>
          <w:sz w:val="24"/>
          <w:szCs w:val="24"/>
        </w:rPr>
        <w:t xml:space="preserve"> La serie propone un registro unico e pubblico: oggetto cercato, sede, serie, finestra, stringhe, data, operatore, esito, data di riesame. Una riga per vuoto. Il corpus tiene già registri analoghi per le richieste d'accesso e per le smentite riuscite; questo ne è lo speculare negativo, e va mantenuto con la stessa cura, perché è la sola parte dell'opera che cresce mentre non si trova nulla.</w:t>
      </w:r>
    </w:p>
    <w:p>
      <w:pPr>
        <w:spacing w:after="120" w:line="276"/>
        <w:jc w:val="both"/>
      </w:pPr>
      <w:r>
        <w:rPr>
          <w:rFonts w:ascii="Barlow Semi Condensed" w:cs="Barlow Semi Condensed" w:eastAsia="Barlow Semi Condensed" w:hAnsi="Barlow Semi Condensed"/>
          <w:b/>
          <w:bCs/>
          <w:sz w:val="24"/>
          <w:szCs w:val="24"/>
        </w:rPr>
        <w:t xml:space="preserve">661 · La condizione di riapertura di un vuoto.</w:t>
      </w:r>
      <w:r>
        <w:rPr>
          <w:rFonts w:ascii="Barlow Semi Condensed" w:cs="Barlow Semi Condensed" w:eastAsia="Barlow Semi Condensed" w:hAnsi="Barlow Semi Condensed"/>
          <w:sz w:val="24"/>
          <w:szCs w:val="24"/>
        </w:rPr>
        <w:t xml:space="preserve"> Uno Stato Zero non si riapre per suggestione, per anniversario o per pressione pubblica: si riapre davanti a un fatto archivistico nuovo — un versamento, una declassifica, un inventario pubblicato, una serie prima non consultabile. La condizione si scrive nel verbale al momento della chiusura, non dopo. Chi riapre senza indicarla sta ricominciando la ricerca, non correggendola.</w:t>
      </w:r>
    </w:p>
    <w:p>
      <w:pPr>
        <w:spacing w:after="120" w:line="276"/>
        <w:jc w:val="both"/>
      </w:pPr>
      <w:r>
        <w:rPr>
          <w:rFonts w:ascii="Barlow Semi Condensed" w:cs="Barlow Semi Condensed" w:eastAsia="Barlow Semi Condensed" w:hAnsi="Barlow Semi Condensed"/>
          <w:b/>
          <w:bCs/>
          <w:sz w:val="24"/>
          <w:szCs w:val="24"/>
        </w:rPr>
        <w:t xml:space="preserve">662 · Il vuoto che si chiude collazionando.</w:t>
      </w:r>
      <w:r>
        <w:rPr>
          <w:rFonts w:ascii="Barlow Semi Condensed" w:cs="Barlow Semi Condensed" w:eastAsia="Barlow Semi Condensed" w:hAnsi="Barlow Semi Condensed"/>
          <w:sz w:val="24"/>
          <w:szCs w:val="24"/>
        </w:rPr>
        <w:t xml:space="preserve"> La seconda campagna della Farnesina ne offre l'esempio: l'ingresso delle due Germanie alle Nazioni Unite era dichiarato Stato Zero da una ricognizione e datato al 18 settembre 1973 dall'altra su documentazione ufficiale. Un vuoto era una lacuna di spoglio, non un buco del mondo. È la ragione per cui i documenti si incrociano prima di archiviarli, e per cui uno Stato Zero solitario va sempre sospettato.</w:t>
      </w:r>
    </w:p>
    <w:p>
      <w:pPr>
        <w:spacing w:after="120" w:line="276"/>
        <w:jc w:val="both"/>
      </w:pPr>
      <w:r>
        <w:rPr>
          <w:rFonts w:ascii="Barlow Semi Condensed" w:cs="Barlow Semi Condensed" w:eastAsia="Barlow Semi Condensed" w:hAnsi="Barlow Semi Condensed"/>
          <w:b/>
          <w:bCs/>
          <w:sz w:val="24"/>
          <w:szCs w:val="24"/>
        </w:rPr>
        <w:t xml:space="preserve">663 · Ford Library, oltre i due verbali noti.</w:t>
      </w:r>
      <w:r>
        <w:rPr>
          <w:rFonts w:ascii="Barlow Semi Condensed" w:cs="Barlow Semi Condensed" w:eastAsia="Barlow Semi Condensed" w:hAnsi="Barlow Semi Condensed"/>
          <w:sz w:val="24"/>
          <w:szCs w:val="24"/>
        </w:rPr>
        <w:t xml:space="preserve"> I due memoranda noti al corpus — il colloquio dello Studio Ovale del 25 settembre 1974, file 1552802, e quello del 26 settembre, file 1552806 — appartengono a una serie assai più ampia, i National Security Adviser's Memoranda of Conversation. Bersaglio: lo spoglio integrale della serie per la finestra italiana. Quesito, non asserzione: verificare se altri memoranda relativi a quella visita esistano, e che cosa contengano.</w:t>
      </w:r>
    </w:p>
    <w:p>
      <w:pPr>
        <w:spacing w:after="120" w:line="276"/>
        <w:jc w:val="both"/>
      </w:pPr>
      <w:r>
        <w:rPr>
          <w:rFonts w:ascii="Barlow Semi Condensed" w:cs="Barlow Semi Condensed" w:eastAsia="Barlow Semi Condensed" w:hAnsi="Barlow Semi Condensed"/>
          <w:b/>
          <w:bCs/>
          <w:sz w:val="24"/>
          <w:szCs w:val="24"/>
        </w:rPr>
        <w:t xml:space="preserve">664 · Le trascrizioni telefoniche come genere.</w:t>
      </w:r>
      <w:r>
        <w:rPr>
          <w:rFonts w:ascii="Barlow Semi Condensed" w:cs="Barlow Semi Condensed" w:eastAsia="Barlow Semi Condensed" w:hAnsi="Barlow Semi Condensed"/>
          <w:sz w:val="24"/>
          <w:szCs w:val="24"/>
        </w:rPr>
        <w:t xml:space="preserve"> Il fondo presidenziale conserva, accanto ai memoranda, trascrizioni di conversazioni telefoniche redatte per ufficio. È un genere distinto, con prassi di redazione propria, e va interrogato separatamente. Bersaglio formulato come quesito: verificare quali trascrizioni relative all'Italia risultino conservate e accessibili per gli anni 1974-1976, e verbalizzare l'esito, positivo o negativo che sia, col perimetro seriale.</w:t>
      </w:r>
    </w:p>
    <w:p>
      <w:pPr>
        <w:spacing w:after="120" w:line="276"/>
        <w:jc w:val="both"/>
      </w:pPr>
      <w:r>
        <w:rPr>
          <w:rFonts w:ascii="Barlow Semi Condensed" w:cs="Barlow Semi Condensed" w:eastAsia="Barlow Semi Condensed" w:hAnsi="Barlow Semi Condensed"/>
          <w:b/>
          <w:bCs/>
          <w:sz w:val="24"/>
          <w:szCs w:val="24"/>
        </w:rPr>
        <w:t xml:space="preserve">665 · College Park, il fascicolo per paese.</w:t>
      </w:r>
      <w:r>
        <w:rPr>
          <w:rFonts w:ascii="Barlow Semi Condensed" w:cs="Barlow Semi Condensed" w:eastAsia="Barlow Semi Condensed" w:hAnsi="Barlow Semi Condensed"/>
          <w:sz w:val="24"/>
          <w:szCs w:val="24"/>
        </w:rPr>
        <w:t xml:space="preserve"> I Nixon Presidential Materials, NSC Files, Country Files Italy, presso i National Archives di College Park, sono la sede che la ricognizione della Farnesina indica per i verbali di colloqui diretti fra Moro e i suoi omologhi statunitensi negli anni 1969-1972. La ricognizione registra l'esito negativo: non ne ha reperiti di editi e comparabili a quello del 1974. La sede di chiusura è nominata; lo spoglio resta da fare.</w:t>
      </w:r>
    </w:p>
    <w:p>
      <w:pPr>
        <w:spacing w:after="120" w:line="276"/>
        <w:jc w:val="both"/>
      </w:pPr>
      <w:r>
        <w:rPr>
          <w:rFonts w:ascii="Barlow Semi Condensed" w:cs="Barlow Semi Condensed" w:eastAsia="Barlow Semi Condensed" w:hAnsi="Barlow Semi Condensed"/>
          <w:b/>
          <w:bCs/>
          <w:sz w:val="24"/>
          <w:szCs w:val="24"/>
        </w:rPr>
        <w:t xml:space="preserve">666 · Lo studio sull'Italia del dicembre 1969.</w:t>
      </w:r>
      <w:r>
        <w:rPr>
          <w:rFonts w:ascii="Barlow Semi Condensed" w:cs="Barlow Semi Condensed" w:eastAsia="Barlow Semi Condensed" w:hAnsi="Barlow Semi Condensed"/>
          <w:sz w:val="24"/>
          <w:szCs w:val="24"/>
        </w:rPr>
        <w:t xml:space="preserve"> Il documento 188 del volume XLI dei FRUS registra l'istruzione di Nixon di avviare uno studio sull'Italia. È fatto pubblico e attesta una cosa sola: che lo studio fu ordinato. Non attesta contenuto, esiti né alcun rapporto con persone italiane determinate. Bersaglio: reperire lo studio e i suoi allegati a College Park; se non risultano, verbalizzare il vuoto con perimetro seriale esatto.</w:t>
      </w:r>
    </w:p>
    <w:p>
      <w:pPr>
        <w:spacing w:after="120" w:line="276"/>
        <w:jc w:val="both"/>
      </w:pPr>
      <w:r>
        <w:rPr>
          <w:rFonts w:ascii="Barlow Semi Condensed" w:cs="Barlow Semi Condensed" w:eastAsia="Barlow Semi Condensed" w:hAnsi="Barlow Semi Condensed"/>
          <w:b/>
          <w:bCs/>
          <w:sz w:val="24"/>
          <w:szCs w:val="24"/>
        </w:rPr>
        <w:t xml:space="preserve">667 · Atlanta, il Country File del 1978.</w:t>
      </w:r>
      <w:r>
        <w:rPr>
          <w:rFonts w:ascii="Barlow Semi Condensed" w:cs="Barlow Semi Condensed" w:eastAsia="Barlow Semi Condensed" w:hAnsi="Barlow Semi Condensed"/>
          <w:sz w:val="24"/>
          <w:szCs w:val="24"/>
        </w:rPr>
        <w:t xml:space="preserve"> Il blocco 133 dell'agenda fissa la collezione National Security Affairs, Brzezinski Material, con il suo Country File italiano, alla Jimmy Carter Presidential Library: processata e aperta. È il giacimento presidenziale che copre i cinquantacinque giorni. Bersaglio: lo spoglio del fascicolo italiano con la disciplina di lettura dell'agenda — un appunto per il presidente riferisce, non accerta, ed entra col grado della propria natura.</w:t>
      </w:r>
    </w:p>
    <w:p>
      <w:pPr>
        <w:spacing w:after="120" w:line="276"/>
        <w:jc w:val="both"/>
      </w:pPr>
      <w:r>
        <w:rPr>
          <w:rFonts w:ascii="Barlow Semi Condensed" w:cs="Barlow Semi Condensed" w:eastAsia="Barlow Semi Condensed" w:hAnsi="Barlow Semi Condensed"/>
          <w:b/>
          <w:bCs/>
          <w:sz w:val="24"/>
          <w:szCs w:val="24"/>
        </w:rPr>
        <w:t xml:space="preserve">668 · La fisiologia dell'archivio presidenziale.</w:t>
      </w:r>
      <w:r>
        <w:rPr>
          <w:rFonts w:ascii="Barlow Semi Condensed" w:cs="Barlow Semi Condensed" w:eastAsia="Barlow Semi Condensed" w:hAnsi="Barlow Semi Condensed"/>
          <w:sz w:val="24"/>
          <w:szCs w:val="24"/>
        </w:rPr>
        <w:t xml:space="preserve"> Ogni sistema archivistico ha regole proprie, e chi non le impara chiede ciò che il sistema non può dare. Gli archivi presidenziali statunitensi hanno calendari di apertura, procedure di revisione e materiali ancora in lavorazione. La serie prescrive di censire per ciascuna sede il regime d'accesso prima di formulare la richiesta, e di registrarlo accanto all'esito, perché un diniego procedurale e un vuoto documentale non sono la stessa cosa.</w:t>
      </w:r>
    </w:p>
    <w:p>
      <w:pPr>
        <w:spacing w:after="120" w:line="276"/>
        <w:jc w:val="both"/>
      </w:pPr>
      <w:r>
        <w:rPr>
          <w:rFonts w:ascii="Barlow Semi Condensed" w:cs="Barlow Semi Condensed" w:eastAsia="Barlow Semi Condensed" w:hAnsi="Barlow Semi Condensed"/>
          <w:b/>
          <w:bCs/>
          <w:sz w:val="24"/>
          <w:szCs w:val="24"/>
        </w:rPr>
        <w:t xml:space="preserve">669 · Le schede del ritenuto come misura.</w:t>
      </w:r>
      <w:r>
        <w:rPr>
          <w:rFonts w:ascii="Barlow Semi Condensed" w:cs="Barlow Semi Condensed" w:eastAsia="Barlow Semi Condensed" w:hAnsi="Barlow Semi Condensed"/>
          <w:sz w:val="24"/>
          <w:szCs w:val="24"/>
        </w:rPr>
        <w:t xml:space="preserve"> Il blocco 127 dell'agenda porta a tavola il censimento delle carte dichiaratamente trattenute nei fascicoli del 1978: per ogni carta ritirata, serie, data, originatore, stato della richiedibilità. È lo strumento che trasforma un'assenza in un oggetto: là dove la scheda segnala il ritiro, il vuoto ha un nome, una data e un destinatario di richiesta. È la forma migliore che un buco possa assumere.</w:t>
      </w:r>
    </w:p>
    <w:p>
      <w:pPr>
        <w:spacing w:after="120" w:line="276"/>
        <w:jc w:val="both"/>
      </w:pPr>
      <w:r>
        <w:rPr>
          <w:rFonts w:ascii="Barlow Semi Condensed" w:cs="Barlow Semi Condensed" w:eastAsia="Barlow Semi Condensed" w:hAnsi="Barlow Semi Condensed"/>
          <w:b/>
          <w:bCs/>
          <w:sz w:val="24"/>
          <w:szCs w:val="24"/>
        </w:rPr>
        <w:t xml:space="preserve">670 · Gli strumenti dell'erosione.</w:t>
      </w:r>
      <w:r>
        <w:rPr>
          <w:rFonts w:ascii="Barlow Semi Condensed" w:cs="Barlow Semi Condensed" w:eastAsia="Barlow Semi Condensed" w:hAnsi="Barlow Semi Condensed"/>
          <w:sz w:val="24"/>
          <w:szCs w:val="24"/>
        </w:rPr>
        <w:t xml:space="preserve"> Il blocco 131 dell'agenda descrive la strategia: richieste di accesso e di revisione obbligatoria della classifica, mirate, una per carta o per piccolo lotto, con motivazione storica argomentata. Non si chiede tutto: si erode. Ogni rilascio è una carta nuova, ogni diniego motivato è un dato sul perimetro. La serie adotta la strategia per la colonna statunitense che ancora non esiste.</w:t>
      </w:r>
    </w:p>
    <w:p>
      <w:pPr>
        <w:spacing w:after="120" w:line="276"/>
        <w:jc w:val="both"/>
      </w:pPr>
      <w:r>
        <w:rPr>
          <w:rFonts w:ascii="Barlow Semi Condensed" w:cs="Barlow Semi Condensed" w:eastAsia="Barlow Semi Condensed" w:hAnsi="Barlow Semi Condensed"/>
          <w:b/>
          <w:bCs/>
          <w:sz w:val="24"/>
          <w:szCs w:val="24"/>
        </w:rPr>
        <w:t xml:space="preserve">671 · Il diniego motivato è un'acquisizione.</w:t>
      </w:r>
      <w:r>
        <w:rPr>
          <w:rFonts w:ascii="Barlow Semi Condensed" w:cs="Barlow Semi Condensed" w:eastAsia="Barlow Semi Condensed" w:hAnsi="Barlow Semi Condensed"/>
          <w:sz w:val="24"/>
          <w:szCs w:val="24"/>
        </w:rPr>
        <w:t xml:space="preserve"> Un rifiuto che indica la norma applicata e la serie interessata dice tre cose: che il documento esiste, che è collocato, che è protetto da un titolo determinato. Vale più di molte ricerche riuscite altrove. Il verbale lo registra distintamente dal non trovato, perché i due esiti hanno seguiti diversi: il primo si impugna nei tempi previsti, il secondo si riesamina a calendario.</w:t>
      </w:r>
    </w:p>
    <w:p>
      <w:pPr>
        <w:spacing w:after="120" w:line="276"/>
        <w:jc w:val="both"/>
      </w:pPr>
      <w:r>
        <w:rPr>
          <w:rFonts w:ascii="Barlow Semi Condensed" w:cs="Barlow Semi Condensed" w:eastAsia="Barlow Semi Condensed" w:hAnsi="Barlow Semi Condensed"/>
          <w:b/>
          <w:bCs/>
          <w:sz w:val="24"/>
          <w:szCs w:val="24"/>
        </w:rPr>
        <w:t xml:space="preserve">672 · La collezione a microfiche (serie IX).</w:t>
      </w:r>
      <w:r>
        <w:rPr>
          <w:rFonts w:ascii="Barlow Semi Condensed" w:cs="Barlow Semi Condensed" w:eastAsia="Barlow Semi Condensed" w:hAnsi="Barlow Semi Condensed"/>
          <w:sz w:val="24"/>
          <w:szCs w:val="24"/>
        </w:rPr>
        <w:t xml:space="preserve"> Il blocco 129 dell'agenda censisce nella biblioteca di accesso agli atti del Dipartimento di Stato una collezione dedicata ad Aldo Moro, rilascio storico su microfiche non interamente digitalizzato. Bersaglio: acquisizione integrale e confronto col già noto, con la domanda esplicita — che cosa contiene che le banche dati non mostrano? Ciò che non vi si trova va verbalizzato con l'elenco delle fiche effettivamente lette.</w:t>
      </w:r>
    </w:p>
    <w:p>
      <w:pPr>
        <w:spacing w:after="120" w:line="276"/>
        <w:jc w:val="both"/>
      </w:pPr>
      <w:r>
        <w:rPr>
          <w:rFonts w:ascii="Barlow Semi Condensed" w:cs="Barlow Semi Condensed" w:eastAsia="Barlow Semi Condensed" w:hAnsi="Barlow Semi Condensed"/>
          <w:b/>
          <w:bCs/>
          <w:sz w:val="24"/>
          <w:szCs w:val="24"/>
        </w:rPr>
        <w:t xml:space="preserve">673 · I limiti di copertura di una banca dati.</w:t>
      </w:r>
      <w:r>
        <w:rPr>
          <w:rFonts w:ascii="Barlow Semi Condensed" w:cs="Barlow Semi Condensed" w:eastAsia="Barlow Semi Condensed" w:hAnsi="Barlow Semi Condensed"/>
          <w:sz w:val="24"/>
          <w:szCs w:val="24"/>
        </w:rPr>
        <w:t xml:space="preserve"> I telegrammi elettronici del Dipartimento di Stato sono interrogabili a testo pieno per una finestra dichiarata, dal 1 luglio 1973 al 31 dicembre 1979. Fuori da quella finestra l'assenza di riscontri non è un vuoto: è il confine dello strumento. Confondere il limite di copertura con l'esito della ricerca è l'errore più banale e più frequente della ricerca digitale, e va scritto in ogni verbale.</w:t>
      </w:r>
    </w:p>
    <w:p>
      <w:pPr>
        <w:spacing w:after="120" w:line="276"/>
        <w:jc w:val="both"/>
      </w:pPr>
      <w:r>
        <w:rPr>
          <w:rFonts w:ascii="Barlow Semi Condensed" w:cs="Barlow Semi Condensed" w:eastAsia="Barlow Semi Condensed" w:hAnsi="Barlow Semi Condensed"/>
          <w:b/>
          <w:bCs/>
          <w:sz w:val="24"/>
          <w:szCs w:val="24"/>
        </w:rPr>
        <w:t xml:space="preserve">674 · La sala di lettura e i suoi ritagli.</w:t>
      </w:r>
      <w:r>
        <w:rPr>
          <w:rFonts w:ascii="Barlow Semi Condensed" w:cs="Barlow Semi Condensed" w:eastAsia="Barlow Semi Condensed" w:hAnsi="Barlow Semi Condensed"/>
          <w:sz w:val="24"/>
          <w:szCs w:val="24"/>
        </w:rPr>
        <w:t xml:space="preserve"> Il blocco 132 dell'agenda impone una disciplina di lettura per i fondi declassificati dell'agenzia statunitense: distinguere i documenti analitici dalle rassegne stampa raccolte internamente, che sono rassegna e non intelligence. Un ritaglio conservato in un archivio riservato resta un ritaglio. Marcare ciascun reperto per quello che è impedisce il più insidioso dei falsi positivi, quello che ha l'aspetto della fonte primaria.</w:t>
      </w:r>
    </w:p>
    <w:p>
      <w:pPr>
        <w:spacing w:after="120" w:line="276"/>
        <w:jc w:val="both"/>
      </w:pPr>
      <w:r>
        <w:rPr>
          <w:rFonts w:ascii="Barlow Semi Condensed" w:cs="Barlow Semi Condensed" w:eastAsia="Barlow Semi Condensed" w:hAnsi="Barlow Semi Condensed"/>
          <w:b/>
          <w:bCs/>
          <w:sz w:val="24"/>
          <w:szCs w:val="24"/>
        </w:rPr>
        <w:t xml:space="preserve">675 · FRUS è una selezione, non un fondo.</w:t>
      </w:r>
      <w:r>
        <w:rPr>
          <w:rFonts w:ascii="Barlow Semi Condensed" w:cs="Barlow Semi Condensed" w:eastAsia="Barlow Semi Condensed" w:hAnsi="Barlow Semi Condensed"/>
          <w:sz w:val="24"/>
          <w:szCs w:val="24"/>
        </w:rPr>
        <w:t xml:space="preserve"> La serie Foreign Relations of the United States è un'edizione curata: qualcuno scelse che cosa includere, da quali fondi, con quali criteri. Leggerla come se fosse l'archivio produce un vuoto illusorio ogni volta che un documento non vi compare. La regola operativa è duplice: si cita l'edizione con la sua nota, e si risale sempre al fondo che l'ha alimentata.</w:t>
      </w:r>
    </w:p>
    <w:p>
      <w:pPr>
        <w:spacing w:after="120" w:line="276"/>
        <w:jc w:val="both"/>
      </w:pPr>
      <w:r>
        <w:rPr>
          <w:rFonts w:ascii="Barlow Semi Condensed" w:cs="Barlow Semi Condensed" w:eastAsia="Barlow Semi Condensed" w:hAnsi="Barlow Semi Condensed"/>
          <w:b/>
          <w:bCs/>
          <w:sz w:val="24"/>
          <w:szCs w:val="24"/>
        </w:rPr>
        <w:t xml:space="preserve">676 · La seconda edizione riveduta.</w:t>
      </w:r>
      <w:r>
        <w:rPr>
          <w:rFonts w:ascii="Barlow Semi Condensed" w:cs="Barlow Semi Condensed" w:eastAsia="Barlow Semi Condensed" w:hAnsi="Barlow Semi Condensed"/>
          <w:sz w:val="24"/>
          <w:szCs w:val="24"/>
        </w:rPr>
        <w:t xml:space="preserve"> Il verbale dello Studio Ovale del 25 settembre 1974 è il documento 350 del volume E-15 parte 2 della serie 1969-1976, nella seconda edizione riveduta. La precisazione non è pedanteria bibliografica: un'edizione riveduta è una collazione, e due edizioni possono divergere. Chi cita senza indicare quale ha letto rende irripetibile la propria verifica, e una verifica irripetibile non è una verifica.</w:t>
      </w:r>
    </w:p>
    <w:p>
      <w:pPr>
        <w:spacing w:after="120" w:line="276"/>
        <w:jc w:val="both"/>
      </w:pPr>
      <w:r>
        <w:rPr>
          <w:rFonts w:ascii="Barlow Semi Condensed" w:cs="Barlow Semi Condensed" w:eastAsia="Barlow Semi Condensed" w:hAnsi="Barlow Semi Condensed"/>
          <w:b/>
          <w:bCs/>
          <w:sz w:val="24"/>
          <w:szCs w:val="24"/>
        </w:rPr>
        <w:t xml:space="preserve">677 · I volumi che coprono il caso.</w:t>
      </w:r>
      <w:r>
        <w:rPr>
          <w:rFonts w:ascii="Barlow Semi Condensed" w:cs="Barlow Semi Condensed" w:eastAsia="Barlow Semi Condensed" w:hAnsi="Barlow Semi Condensed"/>
          <w:sz w:val="24"/>
          <w:szCs w:val="24"/>
        </w:rPr>
        <w:t xml:space="preserve"> Il blocco 134 dell'agenda fissa come bersaglio i volumi della serie per gli anni 1977-1980: che cosa il curatore incluse sull'Italia, da quali fondi, con quali rinvii archivistici. La domanda va posta come quesito e non come asserzione, perché lo stato di pubblicazione dei volumi cambia nel tempo: si accerta alla data della ricerca e si verbalizza con quella data accanto.</w:t>
      </w:r>
    </w:p>
    <w:p>
      <w:pPr>
        <w:spacing w:after="120" w:line="276"/>
        <w:jc w:val="both"/>
      </w:pPr>
      <w:r>
        <w:rPr>
          <w:rFonts w:ascii="Barlow Semi Condensed" w:cs="Barlow Semi Condensed" w:eastAsia="Barlow Semi Condensed" w:hAnsi="Barlow Semi Condensed"/>
          <w:b/>
          <w:bCs/>
          <w:sz w:val="24"/>
          <w:szCs w:val="24"/>
        </w:rPr>
        <w:t xml:space="preserve">678 · Ciò che non è ancora edito.</w:t>
      </w:r>
      <w:r>
        <w:rPr>
          <w:rFonts w:ascii="Barlow Semi Condensed" w:cs="Barlow Semi Condensed" w:eastAsia="Barlow Semi Condensed" w:hAnsi="Barlow Semi Condensed"/>
          <w:sz w:val="24"/>
          <w:szCs w:val="24"/>
        </w:rPr>
        <w:t xml:space="preserve"> Dove un volume atteso non risulta pubblicato, il vuoto è editoriale e non archivistico: i documenti esistono nei fondi, non ancora nella selezione. È distinzione operativa e non accademica, perché indirizza altrove — al fondo, alla richiesta di revisione, alla sala di lettura — invece di far attendere. Il verbale registra la data in cui lo stato di pubblicazione è stato accertato.</w:t>
      </w:r>
    </w:p>
    <w:p>
      <w:pPr>
        <w:spacing w:after="120" w:line="276"/>
        <w:jc w:val="both"/>
      </w:pPr>
      <w:r>
        <w:rPr>
          <w:rFonts w:ascii="Barlow Semi Condensed" w:cs="Barlow Semi Condensed" w:eastAsia="Barlow Semi Condensed" w:hAnsi="Barlow Semi Condensed"/>
          <w:b/>
          <w:bCs/>
          <w:sz w:val="24"/>
          <w:szCs w:val="24"/>
        </w:rPr>
        <w:t xml:space="preserve">679 · Le note come segnature.</w:t>
      </w:r>
      <w:r>
        <w:rPr>
          <w:rFonts w:ascii="Barlow Semi Condensed" w:cs="Barlow Semi Condensed" w:eastAsia="Barlow Semi Condensed" w:hAnsi="Barlow Semi Condensed"/>
          <w:sz w:val="24"/>
          <w:szCs w:val="24"/>
        </w:rPr>
        <w:t xml:space="preserve"> Ogni nota a piè di pagina di un volume edito è l'indirizzo di un documento in un fondo. È la ragione per cui l'edizione, pur essendo una selezione, è anche una mappa: dichiara gli archivi che l'hanno alimentata. La procedura della serie è seguire le note prima di formulare qualunque richiesta, perché una richiesta con segnatura ha tempi ed esiti diversi da una richiesta generica.</w:t>
      </w:r>
    </w:p>
    <w:p>
      <w:pPr>
        <w:spacing w:after="120" w:line="276"/>
        <w:jc w:val="both"/>
      </w:pPr>
      <w:r>
        <w:rPr>
          <w:rFonts w:ascii="Barlow Semi Condensed" w:cs="Barlow Semi Condensed" w:eastAsia="Barlow Semi Condensed" w:hAnsi="Barlow Semi Condensed"/>
          <w:b/>
          <w:bCs/>
          <w:sz w:val="24"/>
          <w:szCs w:val="24"/>
        </w:rPr>
        <w:t xml:space="preserve">680 · Il documento non incluso esiste comunque.</w:t>
      </w:r>
      <w:r>
        <w:rPr>
          <w:rFonts w:ascii="Barlow Semi Condensed" w:cs="Barlow Semi Condensed" w:eastAsia="Barlow Semi Condensed" w:hAnsi="Barlow Semi Condensed"/>
          <w:sz w:val="24"/>
          <w:szCs w:val="24"/>
        </w:rPr>
        <w:t xml:space="preserve"> Dall'assenza di un documento in un'edizione curata non discende la sua inesistenza, né la sua irrilevanza, né la sua soppressione. Discende una sola cosa: che il curatore non lo scelse, per criteri che l'introduzione del volume dichiara. Leggere una selezione come un censimento è la versione erudita dell'errore del buco riempito, ed è più pericolosa perché indossa l'abito della filologia.</w:t>
      </w:r>
    </w:p>
    <w:p>
      <w:pPr>
        <w:spacing w:after="120" w:line="276"/>
        <w:jc w:val="both"/>
      </w:pPr>
      <w:r>
        <w:rPr>
          <w:rFonts w:ascii="Barlow Semi Condensed" w:cs="Barlow Semi Condensed" w:eastAsia="Barlow Semi Condensed" w:hAnsi="Barlow Semi Condensed"/>
          <w:b/>
          <w:bCs/>
          <w:sz w:val="24"/>
          <w:szCs w:val="24"/>
        </w:rPr>
        <w:t xml:space="preserve">681 · Il ritardo come regola, non come segno.</w:t>
      </w:r>
      <w:r>
        <w:rPr>
          <w:rFonts w:ascii="Barlow Semi Condensed" w:cs="Barlow Semi Condensed" w:eastAsia="Barlow Semi Condensed" w:hAnsi="Barlow Semi Condensed"/>
          <w:sz w:val="24"/>
          <w:szCs w:val="24"/>
        </w:rPr>
        <w:t xml:space="preserve"> I sistemi di declassifica hanno tempi statutari, arretrati e code. Un documento non ancora disponibile è, nella grande maggioranza dei casi, un documento in coda. Attribuire a ogni ritardo un'intenzione è l'errore speculare a quello di negare che l'occultamento esista: entrambi sostituiscono una spiegazione all'accertamento. La serie chiede, per ogni carta attesa, quale sia il suo stato procedurale documentato.</w:t>
      </w:r>
    </w:p>
    <w:p>
      <w:pPr>
        <w:spacing w:after="120" w:line="276"/>
        <w:jc w:val="both"/>
      </w:pPr>
      <w:r>
        <w:rPr>
          <w:rFonts w:ascii="Barlow Semi Condensed" w:cs="Barlow Semi Condensed" w:eastAsia="Barlow Semi Condensed" w:hAnsi="Barlow Semi Condensed"/>
          <w:b/>
          <w:bCs/>
          <w:sz w:val="24"/>
          <w:szCs w:val="24"/>
        </w:rPr>
        <w:t xml:space="preserve">682 · Buco editoriale e buco archivistico.</w:t>
      </w:r>
      <w:r>
        <w:rPr>
          <w:rFonts w:ascii="Barlow Semi Condensed" w:cs="Barlow Semi Condensed" w:eastAsia="Barlow Semi Condensed" w:hAnsi="Barlow Semi Condensed"/>
          <w:sz w:val="24"/>
          <w:szCs w:val="24"/>
        </w:rPr>
        <w:t xml:space="preserve"> Vanno tenuti su righe separate del registro. Il primo è la mancata inclusione in un'edizione; il secondo è l'assenza da un fondo interrogato. Il primo si supera leggendo altrove, il secondo solo con un versamento o con una declassifica. Chiamarli con lo stesso nome fa perdere la sola informazione utile che un vuoto contenga, cioè la direzione in cui muoversi.</w:t>
      </w:r>
    </w:p>
    <w:p>
      <w:pPr>
        <w:spacing w:after="120" w:line="276"/>
        <w:jc w:val="both"/>
      </w:pPr>
      <w:r>
        <w:rPr>
          <w:rFonts w:ascii="Barlow Semi Condensed" w:cs="Barlow Semi Condensed" w:eastAsia="Barlow Semi Condensed" w:hAnsi="Barlow Semi Condensed"/>
          <w:b/>
          <w:bCs/>
          <w:sz w:val="24"/>
          <w:szCs w:val="24"/>
        </w:rPr>
        <w:t xml:space="preserve">683 · La Farnesina non è aperta senza riserve.</w:t>
      </w:r>
      <w:r>
        <w:rPr>
          <w:rFonts w:ascii="Barlow Semi Condensed" w:cs="Barlow Semi Condensed" w:eastAsia="Barlow Semi Condensed" w:hAnsi="Barlow Semi Condensed"/>
          <w:sz w:val="24"/>
          <w:szCs w:val="24"/>
        </w:rPr>
        <w:t xml:space="preserve"> La triangolazione della seconda campagna ha corretto la quadriga proprio qui: i blocchi 55 e 78 dei cantieri e il blocco 244 dell'agenda trattavano l'Archivio storico diplomatico come sede aperta. La barriera dei cinquant'anni rende l'arco 1969-1974 teoricamente accessibile; l'inventariazione non lo rende praticamente tale, e la disponibilità dei faldoni va verificata caso per caso. Il costo del bersaglio va rivisto prima di pianificare.</w:t>
      </w:r>
    </w:p>
    <w:p>
      <w:pPr>
        <w:spacing w:after="120" w:line="276"/>
        <w:jc w:val="both"/>
      </w:pPr>
      <w:r>
        <w:rPr>
          <w:rFonts w:ascii="Barlow Semi Condensed" w:cs="Barlow Semi Condensed" w:eastAsia="Barlow Semi Condensed" w:hAnsi="Barlow Semi Condensed"/>
          <w:b/>
          <w:bCs/>
          <w:sz w:val="24"/>
          <w:szCs w:val="24"/>
        </w:rPr>
        <w:t xml:space="preserve">684 · L'esclusione che va scritta nel verbale.</w:t>
      </w:r>
      <w:r>
        <w:rPr>
          <w:rFonts w:ascii="Barlow Semi Condensed" w:cs="Barlow Semi Condensed" w:eastAsia="Barlow Semi Condensed" w:hAnsi="Barlow Semi Condensed"/>
          <w:sz w:val="24"/>
          <w:szCs w:val="24"/>
        </w:rPr>
        <w:t xml:space="preserve"> Alla condizione operativa dei faldoni si aggiunge un'esclusione temporanea dichiarata, quella dei Telegrammi per il periodo 1942-1970. Chi cerchi in quella serie e non trovi non ha prodotto uno Stato Zero: ha incontrato una porta chiusa. La differenza fra fondo consultato e fondo escluso va registrata in ogni riga del registro dei vuoti, perché sposta l'esito da acquisizione a sospensione.</w:t>
      </w:r>
    </w:p>
    <w:p>
      <w:pPr>
        <w:spacing w:after="120" w:line="276"/>
        <w:jc w:val="both"/>
      </w:pPr>
      <w:r>
        <w:rPr>
          <w:rFonts w:ascii="Barlow Semi Condensed" w:cs="Barlow Semi Condensed" w:eastAsia="Barlow Semi Condensed" w:hAnsi="Barlow Semi Condensed"/>
          <w:b/>
          <w:bCs/>
          <w:sz w:val="24"/>
          <w:szCs w:val="24"/>
        </w:rPr>
        <w:t xml:space="preserve">685 · I carteggi di gabinetto del ministro.</w:t>
      </w:r>
      <w:r>
        <w:rPr>
          <w:rFonts w:ascii="Barlow Semi Condensed" w:cs="Barlow Semi Condensed" w:eastAsia="Barlow Semi Condensed" w:hAnsi="Barlow Semi Condensed"/>
          <w:sz w:val="24"/>
          <w:szCs w:val="24"/>
        </w:rPr>
        <w:t xml:space="preserve"> La ricognizione-madre colloca al primo posto per rendimento atteso i carteggi del gabinetto del ministro degli Esteri per gli anni 1969-1974, con le serie della direzione generale degli affari politici. È il giacimento dove, se esiste, sta il lato italiano di ogni colloquio bilaterale del periodo. Condizione di chiusura dichiarata: la conferma inventariale da richiedere alla sede. Allo stato, esito negativo.</w:t>
      </w:r>
    </w:p>
    <w:p>
      <w:pPr>
        <w:spacing w:after="120" w:line="276"/>
        <w:jc w:val="both"/>
      </w:pPr>
      <w:r>
        <w:rPr>
          <w:rFonts w:ascii="Barlow Semi Condensed" w:cs="Barlow Semi Condensed" w:eastAsia="Barlow Semi Condensed" w:hAnsi="Barlow Semi Condensed"/>
          <w:b/>
          <w:bCs/>
          <w:sz w:val="24"/>
          <w:szCs w:val="24"/>
        </w:rPr>
        <w:t xml:space="preserve">686 · La serie dell'ambasciata a Washington (serie IX).</w:t>
      </w:r>
      <w:r>
        <w:rPr>
          <w:rFonts w:ascii="Barlow Semi Condensed" w:cs="Barlow Semi Condensed" w:eastAsia="Barlow Semi Condensed" w:hAnsi="Barlow Semi Condensed"/>
          <w:sz w:val="24"/>
          <w:szCs w:val="24"/>
        </w:rPr>
        <w:t xml:space="preserve"> Bersaglio parallelo, formulato come quesito: verificare quali serie della rappresentanza italiana negli Stati Uniti per gli anni 1969-1976 risultino versate e consultabili, e che cosa documentino delle visite ufficiali. Non si asserisce che vi si trovi un appunto sul colloquio del settembre 1974: si indica dove andrebbe cercato, e si verbalizza l'esito con il perimetro seriale dichiarato.</w:t>
      </w:r>
    </w:p>
    <w:p>
      <w:pPr>
        <w:spacing w:after="120" w:line="276"/>
        <w:jc w:val="both"/>
      </w:pPr>
      <w:r>
        <w:rPr>
          <w:rFonts w:ascii="Barlow Semi Condensed" w:cs="Barlow Semi Condensed" w:eastAsia="Barlow Semi Condensed" w:hAnsi="Barlow Semi Condensed"/>
          <w:b/>
          <w:bCs/>
          <w:sz w:val="24"/>
          <w:szCs w:val="24"/>
        </w:rPr>
        <w:t xml:space="preserve">687 · La collazione bilaterale come strumento.</w:t>
      </w:r>
      <w:r>
        <w:rPr>
          <w:rFonts w:ascii="Barlow Semi Condensed" w:cs="Barlow Semi Condensed" w:eastAsia="Barlow Semi Condensed" w:hAnsi="Barlow Semi Condensed"/>
          <w:sz w:val="24"/>
          <w:szCs w:val="24"/>
        </w:rPr>
        <w:t xml:space="preserve"> Il blocco 153 dell'agenda la prescrive per le giornate chiave: che cosa riferì ciascuna capitale, e dove i resoconti divergono. Applicata qui, significa mettere il verbale statunitense accanto all'eventuale appunto italiano dello stesso colloquio. Ogni divergenza è o un errore di una sede o un'informazione che una sola sede aveva. Se il lato italiano manca, il vuoto si dichiara: è metà della collazione.</w:t>
      </w:r>
    </w:p>
    <w:p>
      <w:pPr>
        <w:spacing w:after="120" w:line="276"/>
        <w:jc w:val="both"/>
      </w:pPr>
      <w:r>
        <w:rPr>
          <w:rFonts w:ascii="Barlow Semi Condensed" w:cs="Barlow Semi Condensed" w:eastAsia="Barlow Semi Condensed" w:hAnsi="Barlow Semi Condensed"/>
          <w:b/>
          <w:bCs/>
          <w:sz w:val="24"/>
          <w:szCs w:val="24"/>
        </w:rPr>
        <w:t xml:space="preserve">688 · Il telegramma da Tunisi, dichiarato assente.</w:t>
      </w:r>
      <w:r>
        <w:rPr>
          <w:rFonts w:ascii="Barlow Semi Condensed" w:cs="Barlow Semi Condensed" w:eastAsia="Barlow Semi Condensed" w:hAnsi="Barlow Semi Condensed"/>
          <w:sz w:val="24"/>
          <w:szCs w:val="24"/>
        </w:rPr>
        <w:t xml:space="preserve"> Il corpus registra come Stato Zero condiviso il telegramma del 6 settembre 1970 da Tunisi, noto solo per via memorialistica indiretta e privo di fonte primaria, con la sede di chiusura nell'Archivio storico diplomatico. È il caso di scuola: una carta esiste nel racconto di un protagonista e non risulta negli atti. Finché resta tale, si cita l'esistenza del racconto, mai il contenuto del documento.</w:t>
      </w:r>
    </w:p>
    <w:p>
      <w:pPr>
        <w:spacing w:after="120" w:line="276"/>
        <w:jc w:val="both"/>
      </w:pPr>
      <w:r>
        <w:rPr>
          <w:rFonts w:ascii="Barlow Semi Condensed" w:cs="Barlow Semi Condensed" w:eastAsia="Barlow Semi Condensed" w:hAnsi="Barlow Semi Condensed"/>
          <w:b/>
          <w:bCs/>
          <w:sz w:val="24"/>
          <w:szCs w:val="24"/>
        </w:rPr>
        <w:t xml:space="preserve">689 · Le repliche parlamentari del ministro.</w:t>
      </w:r>
      <w:r>
        <w:rPr>
          <w:rFonts w:ascii="Barlow Semi Condensed" w:cs="Barlow Semi Condensed" w:eastAsia="Barlow Semi Condensed" w:hAnsi="Barlow Semi Condensed"/>
          <w:sz w:val="24"/>
          <w:szCs w:val="24"/>
        </w:rPr>
        <w:t xml:space="preserve"> Secondo posto per rendimento nella tavola degli esiti negativi della ricognizione: le repliche di Moro sui bilanci degli Esteri per gli anni 1970, 1971, 1972 e 1974, con numero di seduta e data. La condizione di chiusura è modesta e materiale — la consultazione della raccolta a stampa dei discorsi parlamentari — e proprio per questo il vuoto è istruttivo: non lo protegge alcun segreto, solo la fatica.</w:t>
      </w:r>
    </w:p>
    <w:p>
      <w:pPr>
        <w:spacing w:after="120" w:line="276"/>
        <w:jc w:val="both"/>
      </w:pPr>
      <w:r>
        <w:rPr>
          <w:rFonts w:ascii="Barlow Semi Condensed" w:cs="Barlow Semi Condensed" w:eastAsia="Barlow Semi Condensed" w:hAnsi="Barlow Semi Condensed"/>
          <w:b/>
          <w:bCs/>
          <w:sz w:val="24"/>
          <w:szCs w:val="24"/>
        </w:rPr>
        <w:t xml:space="preserve">690 · Il quarto deposito delle carte.</w:t>
      </w:r>
      <w:r>
        <w:rPr>
          <w:rFonts w:ascii="Barlow Semi Condensed" w:cs="Barlow Semi Condensed" w:eastAsia="Barlow Semi Condensed" w:hAnsi="Barlow Semi Condensed"/>
          <w:sz w:val="24"/>
          <w:szCs w:val="24"/>
        </w:rPr>
        <w:t xml:space="preserve"> La seconda campagna ha imposto un'altra correzione alla quadriga: ai tre nuclei delle carte di Moro censiti dai blocchi 221-223 e 235 dei cantieri si aggiunge un deposito con segnatura propria, IT-AFS-048, con unità digitalizzate che riguardano proprio il ministro degli Esteri. Il registro dei tre nuclei va emendato per nota. Quel vuoto era un errore di censimento, non un'assenza.</w:t>
      </w:r>
    </w:p>
    <w:p>
      <w:pPr>
        <w:spacing w:after="120" w:line="276"/>
        <w:jc w:val="both"/>
      </w:pPr>
      <w:r>
        <w:rPr>
          <w:rFonts w:ascii="Barlow Semi Condensed" w:cs="Barlow Semi Condensed" w:eastAsia="Barlow Semi Condensed" w:hAnsi="Barlow Semi Condensed"/>
          <w:b/>
          <w:bCs/>
          <w:sz w:val="24"/>
          <w:szCs w:val="24"/>
        </w:rPr>
        <w:t xml:space="preserve">691 · Il giacimento della Direttiva.</w:t>
      </w:r>
      <w:r>
        <w:rPr>
          <w:rFonts w:ascii="Barlow Semi Condensed" w:cs="Barlow Semi Condensed" w:eastAsia="Barlow Semi Condensed" w:hAnsi="Barlow Semi Condensed"/>
          <w:sz w:val="24"/>
          <w:szCs w:val="24"/>
        </w:rPr>
        <w:t xml:space="preserve"> La raccolta speciale costituita all'Archivio centrale dello Stato in forza delle direttive sulla desecretazione è il giacimento nazionale maggiore del caso, e i blocchi 16-45 dell'agenda ne organizzano lo spoglio delle circa duemila buste con doppio controllo. Ogni ricerca a vuoto condotta su quelle buste va verbalizzata con la forma consueta: è il fondo dove il rischio di ricercare due volte è massimo.</w:t>
      </w:r>
    </w:p>
    <w:p>
      <w:pPr>
        <w:spacing w:after="120" w:line="276"/>
        <w:jc w:val="both"/>
      </w:pPr>
      <w:r>
        <w:rPr>
          <w:rFonts w:ascii="Barlow Semi Condensed" w:cs="Barlow Semi Condensed" w:eastAsia="Barlow Semi Condensed" w:hAnsi="Barlow Semi Condensed"/>
          <w:b/>
          <w:bCs/>
          <w:sz w:val="24"/>
          <w:szCs w:val="24"/>
        </w:rPr>
        <w:t xml:space="preserve">692 · La confusione dei fondi genera vuoti.</w:t>
      </w:r>
      <w:r>
        <w:rPr>
          <w:rFonts w:ascii="Barlow Semi Condensed" w:cs="Barlow Semi Condensed" w:eastAsia="Barlow Semi Condensed" w:hAnsi="Barlow Semi Condensed"/>
          <w:sz w:val="24"/>
          <w:szCs w:val="24"/>
        </w:rPr>
        <w:t xml:space="preserve"> Molti vuoti dichiarati sono errori di indirizzo: si cerca nel fondo sbagliato e si conclude che il documento non esiste. Il corpus tiene per questo un registro delle confusioni correnti fra i depositi delle carte di Moro. La serie ne trae una regola: prima di verbalizzare un vuoto si verifica che la sede interrogata fosse quella competente, e la verifica entra nel verbale.</w:t>
      </w:r>
    </w:p>
    <w:p>
      <w:pPr>
        <w:spacing w:after="120" w:line="276"/>
        <w:jc w:val="both"/>
      </w:pPr>
      <w:r>
        <w:rPr>
          <w:rFonts w:ascii="Barlow Semi Condensed" w:cs="Barlow Semi Condensed" w:eastAsia="Barlow Semi Condensed" w:hAnsi="Barlow Semi Condensed"/>
          <w:b/>
          <w:bCs/>
          <w:sz w:val="24"/>
          <w:szCs w:val="24"/>
        </w:rPr>
        <w:t xml:space="preserve">693 · Il costo dichiarato del bersaglio.</w:t>
      </w:r>
      <w:r>
        <w:rPr>
          <w:rFonts w:ascii="Barlow Semi Condensed" w:cs="Barlow Semi Condensed" w:eastAsia="Barlow Semi Condensed" w:hAnsi="Barlow Semi Condensed"/>
          <w:sz w:val="24"/>
          <w:szCs w:val="24"/>
        </w:rPr>
        <w:t xml:space="preserve"> Il blocco 286 dell'agenda impone a ogni campagna di esporre il proprio bilancio: giornate d'archivio, missioni, diritti di riproduzione. Applicato ai vuoti, significa che un esito negativo va letto anche come misura di sforzo: due giornate di sala e due mesi di spoglio non producono lo stesso Stato Zero. Il verbale registra l'impegno, perché è ciò che consente a un terzo di giudicarne il peso.</w:t>
      </w:r>
    </w:p>
    <w:p>
      <w:pPr>
        <w:spacing w:after="120" w:line="276"/>
        <w:jc w:val="both"/>
      </w:pPr>
      <w:r>
        <w:rPr>
          <w:rFonts w:ascii="Barlow Semi Condensed" w:cs="Barlow Semi Condensed" w:eastAsia="Barlow Semi Condensed" w:hAnsi="Barlow Semi Condensed"/>
          <w:b/>
          <w:bCs/>
          <w:sz w:val="24"/>
          <w:szCs w:val="24"/>
        </w:rPr>
        <w:t xml:space="preserve">694 · Lo Stato Zero condiviso di due archivi.</w:t>
      </w:r>
      <w:r>
        <w:rPr>
          <w:rFonts w:ascii="Barlow Semi Condensed" w:cs="Barlow Semi Condensed" w:eastAsia="Barlow Semi Condensed" w:hAnsi="Barlow Semi Condensed"/>
          <w:sz w:val="24"/>
          <w:szCs w:val="24"/>
        </w:rPr>
        <w:t xml:space="preserve"> Il contatto diretto fra Moro e i ministri degli Esteri spagnoli è dichiarato Stato Zero identicamente dai documenti nuovi e dal corpus, con due sedi di chiusura: l'Archivio storico diplomatico e l'Archivo General de la Administración di Alcalá de Henares, con il limite segnalato dalla storiografia sui fondi ministeriali. Due archivi, un solo vuoto: è il modello di come si scrive un esito negativo bilaterale.</w:t>
      </w:r>
    </w:p>
    <w:p>
      <w:pPr>
        <w:spacing w:after="120" w:line="276"/>
        <w:jc w:val="both"/>
      </w:pPr>
      <w:r>
        <w:rPr>
          <w:rFonts w:ascii="Barlow Semi Condensed" w:cs="Barlow Semi Condensed" w:eastAsia="Barlow Semi Condensed" w:hAnsi="Barlow Semi Condensed"/>
          <w:b/>
          <w:bCs/>
          <w:sz w:val="24"/>
          <w:szCs w:val="24"/>
        </w:rPr>
        <w:t xml:space="preserve">695 · Gli atti della Commissione, e la sede.</w:t>
      </w:r>
      <w:r>
        <w:rPr>
          <w:rFonts w:ascii="Barlow Semi Condensed" w:cs="Barlow Semi Condensed" w:eastAsia="Barlow Semi Condensed" w:hAnsi="Barlow Semi Condensed"/>
          <w:sz w:val="24"/>
          <w:szCs w:val="24"/>
        </w:rPr>
        <w:t xml:space="preserve"> L'audizione di Eleonora Chiavarelli Moro davanti alla Commissione parlamentare d'inchiesta è collocata al 1 agosto 1980, e una fonte indica l'11, verosimilmente per lettura errata della data. La sede è confermata; il contenuto verbatim di quella deposizione resta da riscontrare. Bersaglio: i resoconti stenografici della Commissione nella documentazione parlamentare della legislatura, letti direttamente e non per sintesi.</w:t>
      </w:r>
    </w:p>
    <w:p>
      <w:pPr>
        <w:spacing w:after="120" w:line="276"/>
        <w:jc w:val="both"/>
      </w:pPr>
      <w:r>
        <w:rPr>
          <w:rFonts w:ascii="Barlow Semi Condensed" w:cs="Barlow Semi Condensed" w:eastAsia="Barlow Semi Condensed" w:hAnsi="Barlow Semi Condensed"/>
          <w:b/>
          <w:bCs/>
          <w:sz w:val="24"/>
          <w:szCs w:val="24"/>
        </w:rPr>
        <w:t xml:space="preserve">696 · Sede confermata, contenuto da verificare.</w:t>
      </w:r>
      <w:r>
        <w:rPr>
          <w:rFonts w:ascii="Barlow Semi Condensed" w:cs="Barlow Semi Condensed" w:eastAsia="Barlow Semi Condensed" w:hAnsi="Barlow Semi Condensed"/>
          <w:sz w:val="24"/>
          <w:szCs w:val="24"/>
        </w:rPr>
        <w:t xml:space="preserve"> È la formula più utile prodotta dalle verifiche del corpus, e va usata come categoria autonoma del registro. Significa che si sa dove un atto fu compiuto e non che cosa vi fu detto. Le sintesi attribuiscono la frase alla deposizione giudiziaria del 1982, mentre dell'audizione del 1980 riportano soprattutto un riferimento a minacce risalenti al 1975 e crescenti. I due piani restano distinti finché il resoconto non li unisca.</w:t>
      </w:r>
    </w:p>
    <w:p>
      <w:pPr>
        <w:spacing w:after="120" w:line="276"/>
        <w:jc w:val="both"/>
      </w:pPr>
      <w:r>
        <w:rPr>
          <w:rFonts w:ascii="Barlow Semi Condensed" w:cs="Barlow Semi Condensed" w:eastAsia="Barlow Semi Condensed" w:hAnsi="Barlow Semi Condensed"/>
          <w:b/>
          <w:bCs/>
          <w:sz w:val="24"/>
          <w:szCs w:val="24"/>
        </w:rPr>
        <w:t xml:space="preserve">697 · Il verbale d'udienza del 1982.</w:t>
      </w:r>
      <w:r>
        <w:rPr>
          <w:rFonts w:ascii="Barlow Semi Condensed" w:cs="Barlow Semi Condensed" w:eastAsia="Barlow Semi Condensed" w:hAnsi="Barlow Semi Condensed"/>
          <w:sz w:val="24"/>
          <w:szCs w:val="24"/>
        </w:rPr>
        <w:t xml:space="preserve"> Corrado Guerzoni depose davanti alla Corte d'assise di Roma nel novembre 1982 — il 10 secondo la datazione più ricorrente, il 15 secondo una fonte, divergenza non risolta — e depose de relato, non avendo assistito al colloquio. Bersaglio: il verbale d'udienza integrale presso gli atti della corte. Finché non è letto, la testimonianza resta al grado B nella sua accezione debole, e la data resta divergente.</w:t>
      </w:r>
    </w:p>
    <w:p>
      <w:pPr>
        <w:spacing w:after="120" w:line="276"/>
        <w:jc w:val="both"/>
      </w:pPr>
      <w:r>
        <w:rPr>
          <w:rFonts w:ascii="Barlow Semi Condensed" w:cs="Barlow Semi Condensed" w:eastAsia="Barlow Semi Condensed" w:hAnsi="Barlow Semi Condensed"/>
          <w:b/>
          <w:bCs/>
          <w:sz w:val="24"/>
          <w:szCs w:val="24"/>
        </w:rPr>
        <w:t xml:space="preserve">698 · Il fondo della seconda Commissione.</w:t>
      </w:r>
      <w:r>
        <w:rPr>
          <w:rFonts w:ascii="Barlow Semi Condensed" w:cs="Barlow Semi Condensed" w:eastAsia="Barlow Semi Condensed" w:hAnsi="Barlow Semi Condensed"/>
          <w:sz w:val="24"/>
          <w:szCs w:val="24"/>
        </w:rPr>
        <w:t xml:space="preserve"> I blocchi 46-70 dell'agenda censiscono il fondo della seconda Commissione d'inchiesta alla Camera, con le circa ventimila pagine desecretate e il portale delle inchieste, accanto ai fondi della prima Commissione e della Commissione stragi al Senato. È il giacimento parlamentare del caso. La domanda che questa serie vi porta è una sola: che cosa vi si cerca, con quali stringhe, e che cosa non vi si trova.</w:t>
      </w:r>
    </w:p>
    <w:p>
      <w:pPr>
        <w:spacing w:after="120" w:line="276"/>
        <w:jc w:val="both"/>
      </w:pPr>
      <w:r>
        <w:rPr>
          <w:rFonts w:ascii="Barlow Semi Condensed" w:cs="Barlow Semi Condensed" w:eastAsia="Barlow Semi Condensed" w:hAnsi="Barlow Semi Condensed"/>
          <w:b/>
          <w:bCs/>
          <w:sz w:val="24"/>
          <w:szCs w:val="24"/>
        </w:rPr>
        <w:t xml:space="preserve">699 · La banca dati che comincia tardi.</w:t>
      </w:r>
      <w:r>
        <w:rPr>
          <w:rFonts w:ascii="Barlow Semi Condensed" w:cs="Barlow Semi Condensed" w:eastAsia="Barlow Semi Condensed" w:hAnsi="Barlow Semi Condensed"/>
          <w:sz w:val="24"/>
          <w:szCs w:val="24"/>
        </w:rPr>
        <w:t xml:space="preserve"> Correzione già registrata dalla seconda campagna: la banca dati del sindacato ispettivo parlamentare copre solo dalla settima legislatura, dal 5 luglio 1976. Per l'intero arco del ministero degli Esteri di Moro non è possibile, con i soli strumenti in rete, né confermare né escludere interrogazioni su un dato dossier. Non è un vuoto di fatto: è un limite di strumento, e va scritto come tale ovunque.</w:t>
      </w:r>
    </w:p>
    <w:p>
      <w:pPr>
        <w:spacing w:after="120" w:line="276"/>
        <w:jc w:val="both"/>
      </w:pPr>
      <w:r>
        <w:rPr>
          <w:rFonts w:ascii="Barlow Semi Condensed" w:cs="Barlow Semi Condensed" w:eastAsia="Barlow Semi Condensed" w:hAnsi="Barlow Semi Condensed"/>
          <w:b/>
          <w:bCs/>
          <w:sz w:val="24"/>
          <w:szCs w:val="24"/>
        </w:rPr>
        <w:t xml:space="preserve">700 · Lo spoglio manuale come unica via.</w:t>
      </w:r>
      <w:r>
        <w:rPr>
          <w:rFonts w:ascii="Barlow Semi Condensed" w:cs="Barlow Semi Condensed" w:eastAsia="Barlow Semi Condensed" w:hAnsi="Barlow Semi Condensed"/>
          <w:sz w:val="24"/>
          <w:szCs w:val="24"/>
        </w:rPr>
        <w:t xml:space="preserve"> Dove la banca dati non arriva restano i resoconti stenografici a stampa, non ricercabili a testo pieno. Il blocco 62 dell'agenda prescriveva il censimento senza registrare il limite; la correzione non cambia il merito ma il costo, e con esso l'ordine delle campagne. La regola che ne discende: un bersaglio si pianifica sullo strumento che lo raggiunge, non su quello più comodo.</w:t>
      </w:r>
    </w:p>
    <w:p>
      <w:pPr>
        <w:spacing w:after="120" w:line="276"/>
        <w:jc w:val="both"/>
      </w:pPr>
      <w:r>
        <w:rPr>
          <w:rFonts w:ascii="Barlow Semi Condensed" w:cs="Barlow Semi Condensed" w:eastAsia="Barlow Semi Condensed" w:hAnsi="Barlow Semi Condensed"/>
          <w:b/>
          <w:bCs/>
          <w:sz w:val="24"/>
          <w:szCs w:val="24"/>
        </w:rPr>
        <w:t xml:space="preserve">701 · Il buco parlamentare del ministero (serie IX).</w:t>
      </w:r>
      <w:r>
        <w:rPr>
          <w:rFonts w:ascii="Barlow Semi Condensed" w:cs="Barlow Semi Condensed" w:eastAsia="Barlow Semi Condensed" w:hAnsi="Barlow Semi Condensed"/>
          <w:sz w:val="24"/>
          <w:szCs w:val="24"/>
        </w:rPr>
        <w:t xml:space="preserve"> Ne discende un vuoto strutturale della triangolazione: gli anni in cui Moro tenne la Farnesina sono, sul versante del controllo parlamentare, i meno interrogabili con mezzi rapidi. È il periodo in cui cadono i documenti statunitensi che il corpus possiede. La coincidenza fra il picco documentale di una parte e il minimo di interrogabilità dell'altra è un fatto sullo spoglio, e va tenuto presente prima di leggere qualunque asimmetria.</w:t>
      </w:r>
    </w:p>
    <w:p>
      <w:pPr>
        <w:spacing w:after="120" w:line="276"/>
        <w:jc w:val="both"/>
      </w:pPr>
      <w:r>
        <w:rPr>
          <w:rFonts w:ascii="Barlow Semi Condensed" w:cs="Barlow Semi Condensed" w:eastAsia="Barlow Semi Condensed" w:hAnsi="Barlow Semi Condensed"/>
          <w:b/>
          <w:bCs/>
          <w:sz w:val="24"/>
          <w:szCs w:val="24"/>
        </w:rPr>
        <w:t xml:space="preserve">702 · La desecretazione e i suoi atti.</w:t>
      </w:r>
      <w:r>
        <w:rPr>
          <w:rFonts w:ascii="Barlow Semi Condensed" w:cs="Barlow Semi Condensed" w:eastAsia="Barlow Semi Condensed" w:hAnsi="Barlow Semi Condensed"/>
          <w:sz w:val="24"/>
          <w:szCs w:val="24"/>
        </w:rPr>
        <w:t xml:space="preserve"> Le declassifiche parlamentari avvengono per atto formale, con elenchi e date. Bersaglio, formulato come quesito: verificare quali atti relativi ai dossier qui trattati risultino desecretati, con quale provvedimento e in quale data, e quali restino coperti. Un elenco di desecretazione è, letto al rovescio, l'inventario più preciso di ciò che resta chiuso — ed è pubblico, il che ne fa un bersaglio a costo basso.</w:t>
      </w:r>
    </w:p>
    <w:p>
      <w:pPr>
        <w:spacing w:after="120" w:line="276"/>
        <w:jc w:val="both"/>
      </w:pPr>
      <w:r>
        <w:rPr>
          <w:rFonts w:ascii="Barlow Semi Condensed" w:cs="Barlow Semi Condensed" w:eastAsia="Barlow Semi Condensed" w:hAnsi="Barlow Semi Condensed"/>
          <w:b/>
          <w:bCs/>
          <w:sz w:val="24"/>
          <w:szCs w:val="24"/>
        </w:rPr>
        <w:t xml:space="preserve">703 · Che cosa vale un accertamento parlamentare.</w:t>
      </w:r>
      <w:r>
        <w:rPr>
          <w:rFonts w:ascii="Barlow Semi Condensed" w:cs="Barlow Semi Condensed" w:eastAsia="Barlow Semi Condensed" w:hAnsi="Barlow Semi Condensed"/>
          <w:sz w:val="24"/>
          <w:szCs w:val="24"/>
        </w:rPr>
        <w:t xml:space="preserve"> Il corpus lo colloca al grado B. Una Commissione d'inchiesta ha poteri istruttori e produce accertamenti, non sentenze: le sue conclusioni non sono giudicato, e le testimonianze che raccoglie restano testimonianze. Vale in entrambe le direzioni — non si promuove un accertamento parlamentare a prova, e non lo si degrada a opinione. È la ragione per cui l'avvertimento riferito, sempre smentito dall'interessato, resta al grado B debole.</w:t>
      </w:r>
    </w:p>
    <w:p>
      <w:pPr>
        <w:spacing w:after="120" w:line="276"/>
        <w:jc w:val="both"/>
      </w:pPr>
      <w:r>
        <w:rPr>
          <w:rFonts w:ascii="Barlow Semi Condensed" w:cs="Barlow Semi Condensed" w:eastAsia="Barlow Semi Condensed" w:hAnsi="Barlow Semi Condensed"/>
          <w:b/>
          <w:bCs/>
          <w:sz w:val="24"/>
          <w:szCs w:val="24"/>
        </w:rPr>
        <w:t xml:space="preserve">704 · Il resoconto contro la sintesi.</w:t>
      </w:r>
      <w:r>
        <w:rPr>
          <w:rFonts w:ascii="Barlow Semi Condensed" w:cs="Barlow Semi Condensed" w:eastAsia="Barlow Semi Condensed" w:hAnsi="Barlow Semi Condensed"/>
          <w:sz w:val="24"/>
          <w:szCs w:val="24"/>
        </w:rPr>
        <w:t xml:space="preserve"> La campagna di verifica del corpus ha dichiarato il proprio limite: non ha potuto leggere i resoconti stenografici né i verbali d'udienza, e le precisazioni poggiano su fonti secondarie convergenti. È un vuoto di secondo ordine — non manca il documento, manca la sua lettura — e va tenuto distinto da uno Stato Zero. Chi riprende quelle righe deve sapere esattamente quanto pesa ciascuna.</w:t>
      </w:r>
    </w:p>
    <w:p>
      <w:pPr>
        <w:spacing w:after="120" w:line="276"/>
        <w:jc w:val="both"/>
      </w:pPr>
      <w:r>
        <w:rPr>
          <w:rFonts w:ascii="Barlow Semi Condensed" w:cs="Barlow Semi Condensed" w:eastAsia="Barlow Semi Condensed" w:hAnsi="Barlow Semi Condensed"/>
          <w:b/>
          <w:bCs/>
          <w:sz w:val="24"/>
          <w:szCs w:val="24"/>
        </w:rPr>
        <w:t xml:space="preserve">705 · Il vuoto sul lodo Moro.</w:t>
      </w:r>
      <w:r>
        <w:rPr>
          <w:rFonts w:ascii="Barlow Semi Condensed" w:cs="Barlow Semi Condensed" w:eastAsia="Barlow Semi Condensed" w:hAnsi="Barlow Semi Condensed"/>
          <w:sz w:val="24"/>
          <w:szCs w:val="24"/>
        </w:rPr>
        <w:t xml:space="preserve"> La seconda campagna lo ha misurato: la stringa non compare nei tre documenti maggiori del corpus, e i nove cantieri hanno colonne britannica, francese e tedesca, con Berna e Vienna in appendice, e nessuna colonna mediterranea o araba. È un vuoto di costruzione, non di fatto. Il secondo tempo della regola dei buchi lo spiega per intero: nessuno ha ancora spogliato le fonti che trattano quel versante.</w:t>
      </w:r>
    </w:p>
    <w:p>
      <w:pPr>
        <w:spacing w:after="120" w:line="276"/>
        <w:jc w:val="both"/>
      </w:pPr>
      <w:r>
        <w:rPr>
          <w:rFonts w:ascii="Barlow Semi Condensed" w:cs="Barlow Semi Condensed" w:eastAsia="Barlow Semi Condensed" w:hAnsi="Barlow Semi Condensed"/>
          <w:b/>
          <w:bCs/>
          <w:sz w:val="24"/>
          <w:szCs w:val="24"/>
        </w:rPr>
        <w:t xml:space="preserve">706 · Lo Stato Zero scoperto per incrocio.</w:t>
      </w:r>
      <w:r>
        <w:rPr>
          <w:rFonts w:ascii="Barlow Semi Condensed" w:cs="Barlow Semi Condensed" w:eastAsia="Barlow Semi Condensed" w:hAnsi="Barlow Semi Condensed"/>
          <w:sz w:val="24"/>
          <w:szCs w:val="24"/>
        </w:rPr>
        <w:t xml:space="preserve"> La verifica testuale della seconda campagna dà zero occorrenze del nome del capocentro del servizio a Beirut e della strage di Fiumicino del 17 dicembre 1973 tanto nei documenti maggiori del corpus quanto nelle tre ricognizioni nuove. Nessuna delle due parti tocca il nome né la data: è uno Stato Zero condiviso, verbalizzato secondo i blocchi 233 e 285. Solo un incrocio meccanico produce esiti di questo genere.</w:t>
      </w:r>
    </w:p>
    <w:p>
      <w:pPr>
        <w:spacing w:after="120" w:line="276"/>
        <w:jc w:val="both"/>
      </w:pPr>
      <w:r>
        <w:rPr>
          <w:rFonts w:ascii="Barlow Semi Condensed" w:cs="Barlow Semi Condensed" w:eastAsia="Barlow Semi Condensed" w:hAnsi="Barlow Semi Condensed"/>
          <w:b/>
          <w:bCs/>
          <w:sz w:val="24"/>
          <w:szCs w:val="24"/>
        </w:rPr>
        <w:t xml:space="preserve">707 · Silenzio del corpus e Stato Zero.</w:t>
      </w:r>
      <w:r>
        <w:rPr>
          <w:rFonts w:ascii="Barlow Semi Condensed" w:cs="Barlow Semi Condensed" w:eastAsia="Barlow Semi Condensed" w:hAnsi="Barlow Semi Condensed"/>
          <w:sz w:val="24"/>
          <w:szCs w:val="24"/>
        </w:rPr>
        <w:t xml:space="preserve"> Sul dossier Aginter Press, ricorrente nella pubblicistica delle reti clandestine, la ricognizione portoghese dichiara lo Stato Zero per non aver reperito fonti primarie né studi sottoposti a revisione che ne documentino un ruolo nelle vicende trattate; la verifica meccanica accerta che il termine non compare in alcun documento del branch. Silenzio totale da un lato, esito negativo dichiarato dall'altro: statuti diversi e compatibili, da registrare separatamente.</w:t>
      </w:r>
    </w:p>
    <w:p>
      <w:pPr>
        <w:spacing w:after="120" w:line="276"/>
        <w:jc w:val="both"/>
      </w:pPr>
      <w:r>
        <w:rPr>
          <w:rFonts w:ascii="Barlow Semi Condensed" w:cs="Barlow Semi Condensed" w:eastAsia="Barlow Semi Condensed" w:hAnsi="Barlow Semi Condensed"/>
          <w:b/>
          <w:bCs/>
          <w:sz w:val="24"/>
          <w:szCs w:val="24"/>
        </w:rPr>
        <w:t xml:space="preserve">708 · Il vuoto fra Guevara e questo nodo.</w:t>
      </w:r>
      <w:r>
        <w:rPr>
          <w:rFonts w:ascii="Barlow Semi Condensed" w:cs="Barlow Semi Condensed" w:eastAsia="Barlow Semi Condensed" w:hAnsi="Barlow Semi Condensed"/>
          <w:sz w:val="24"/>
          <w:szCs w:val="24"/>
        </w:rPr>
        <w:t xml:space="preserve"> Verifica da eseguire e verbalizzare con la forma consueta: quanti documenti d'archivio trattino insieme il fronte latinoamericano del 1967 e il nodo statunitense di vertice qui studiato. L'attesa motivata è bassa, perché i due domini appartengono a letterature e a fondi diversi. Un rapporto di co-occorrenza basso misurerebbe qui la specializzazione delle fonti, non l'assenza di rapporti, e non autorizzerebbe alcuna inferenza.</w:t>
      </w:r>
    </w:p>
    <w:p>
      <w:pPr>
        <w:spacing w:after="120" w:line="276"/>
        <w:jc w:val="both"/>
      </w:pPr>
      <w:r>
        <w:rPr>
          <w:rFonts w:ascii="Barlow Semi Condensed" w:cs="Barlow Semi Condensed" w:eastAsia="Barlow Semi Condensed" w:hAnsi="Barlow Semi Condensed"/>
          <w:b/>
          <w:bCs/>
          <w:sz w:val="24"/>
          <w:szCs w:val="24"/>
        </w:rPr>
        <w:t xml:space="preserve">709 · Il vettore e le carte americane.</w:t>
      </w:r>
      <w:r>
        <w:rPr>
          <w:rFonts w:ascii="Barlow Semi Condensed" w:cs="Barlow Semi Condensed" w:eastAsia="Barlow Semi Condensed" w:hAnsi="Barlow Semi Condensed"/>
          <w:sz w:val="24"/>
          <w:szCs w:val="24"/>
        </w:rPr>
        <w:t xml:space="preserve"> Bersaglio formulato come quesito e mai come asserzione: verificare se nei fondi statunitensi consultabili esistano valutazioni coeve su Giangiacomo Feltrinelli, che in Italia trasmise l'iconografia di Korda e il diario boliviano, e in quali serie siano collocate. Se esistono, entrano col grado della loro natura: una valutazione di servizio è un'ipotesi, non un accertamento. Se non esistono, si verbalizza il vuoto con le serie interrogate.</w:t>
      </w:r>
    </w:p>
    <w:p>
      <w:pPr>
        <w:spacing w:after="120" w:line="276"/>
        <w:jc w:val="both"/>
      </w:pPr>
      <w:r>
        <w:rPr>
          <w:rFonts w:ascii="Barlow Semi Condensed" w:cs="Barlow Semi Condensed" w:eastAsia="Barlow Semi Condensed" w:hAnsi="Barlow Semi Condensed"/>
          <w:b/>
          <w:bCs/>
          <w:sz w:val="24"/>
          <w:szCs w:val="24"/>
        </w:rPr>
        <w:t xml:space="preserve">710 · L'arco che manca fra due date.</w:t>
      </w:r>
      <w:r>
        <w:rPr>
          <w:rFonts w:ascii="Barlow Semi Condensed" w:cs="Barlow Semi Condensed" w:eastAsia="Barlow Semi Condensed" w:hAnsi="Barlow Semi Condensed"/>
          <w:sz w:val="24"/>
          <w:szCs w:val="24"/>
        </w:rPr>
        <w:t xml:space="preserve"> La regola dell'anello debole lo dice in forma esatta: un cammino che colleghi lo Studio Ovale del settembre 1974 al caso del 1978 dovrebbe attraversare almeno un arco che oggi non esiste, e che il corpus ha già cercato senza trovare. Finché quell'arco manca, il cammino non ha grado basso: non ha grado. È il vuoto centrale della triangolazione, iscritto dalla fase sesta fra gli Stati Zero.</w:t>
      </w:r>
    </w:p>
    <w:p>
      <w:pPr>
        <w:spacing w:after="120" w:line="276"/>
        <w:jc w:val="both"/>
      </w:pPr>
      <w:r>
        <w:rPr>
          <w:rFonts w:ascii="Barlow Semi Condensed" w:cs="Barlow Semi Condensed" w:eastAsia="Barlow Semi Condensed" w:hAnsi="Barlow Semi Condensed"/>
          <w:b/>
          <w:bCs/>
          <w:sz w:val="24"/>
          <w:szCs w:val="24"/>
        </w:rPr>
        <w:t xml:space="preserve">711 · L'archivio che non apre.</w:t>
      </w:r>
      <w:r>
        <w:rPr>
          <w:rFonts w:ascii="Barlow Semi Condensed" w:cs="Barlow Semi Condensed" w:eastAsia="Barlow Semi Condensed" w:hAnsi="Barlow Semi Condensed"/>
          <w:sz w:val="24"/>
          <w:szCs w:val="24"/>
        </w:rPr>
        <w:t xml:space="preserve"> L'Archivio Apostolico Vaticano è consultabile fino all'ottobre 1958: ogni verifica primaria sugli atti pontifici degli anni Settanta è preclusa allo stato, e le ricostruzioni poggiano su fonti edite e ufficiali. Dove un documento del corpus indica gli archivi vaticani come sede da interrogare per quel decennio, la sede non è oggi apribile. La tensione fu rilevata per incrocio e risolta a favore del limite reale.</w:t>
      </w:r>
    </w:p>
    <w:p>
      <w:pPr>
        <w:spacing w:after="120" w:line="276"/>
        <w:jc w:val="both"/>
      </w:pPr>
      <w:r>
        <w:rPr>
          <w:rFonts w:ascii="Barlow Semi Condensed" w:cs="Barlow Semi Condensed" w:eastAsia="Barlow Semi Condensed" w:hAnsi="Barlow Semi Condensed"/>
          <w:b/>
          <w:bCs/>
          <w:sz w:val="24"/>
          <w:szCs w:val="24"/>
        </w:rPr>
        <w:t xml:space="preserve">712 · Il vuoto che non si chiuderà.</w:t>
      </w:r>
      <w:r>
        <w:rPr>
          <w:rFonts w:ascii="Barlow Semi Condensed" w:cs="Barlow Semi Condensed" w:eastAsia="Barlow Semi Condensed" w:hAnsi="Barlow Semi Condensed"/>
          <w:sz w:val="24"/>
          <w:szCs w:val="24"/>
        </w:rPr>
        <w:t xml:space="preserve"> Alcuni vuoti non hanno sede di chiusura perché la carta non esiste più: reperti distrutti, registri mai tenuti, bobine non conservate, originali mai ritrovati. I cantieri li censiscono parte per parte, dal blocco 456 sui reperti al 467 sulla stesura mai trovata. Vanno scritti senza recriminazione e senza speranza: sono il perimetro definitivo, e sapere che cosa non si potrà mai sapere è conoscenza.</w:t>
      </w:r>
    </w:p>
    <w:p>
      <w:pPr>
        <w:spacing w:after="120" w:line="276"/>
        <w:jc w:val="both"/>
      </w:pPr>
      <w:r>
        <w:rPr>
          <w:rFonts w:ascii="Barlow Semi Condensed" w:cs="Barlow Semi Condensed" w:eastAsia="Barlow Semi Condensed" w:hAnsi="Barlow Semi Condensed"/>
          <w:b/>
          <w:bCs/>
          <w:sz w:val="24"/>
          <w:szCs w:val="24"/>
        </w:rPr>
        <w:t xml:space="preserve">713 · Che cosa i vuoti dicono della struttura.</w:t>
      </w:r>
      <w:r>
        <w:rPr>
          <w:rFonts w:ascii="Barlow Semi Condensed" w:cs="Barlow Semi Condensed" w:eastAsia="Barlow Semi Condensed" w:hAnsi="Barlow Semi Condensed"/>
          <w:sz w:val="24"/>
          <w:szCs w:val="24"/>
        </w:rPr>
        <w:t xml:space="preserve"> Ecco il solo senso in cui il non codificante regola. La distribuzione dei vuoti non racconta i fatti, ma disegna con precisione la forma degli apparati che produssero le carte: che cosa un'amministrazione verbalizzava, che cosa affidava all'oralità, che cosa classificava e per quanto. È informazione di secondo ordine, ed è reale. Non dice che cosa accadde in una stanza; dice quali stanze lasciavano traccia.</w:t>
      </w:r>
    </w:p>
    <w:p>
      <w:pPr>
        <w:spacing w:after="120" w:line="276"/>
        <w:jc w:val="both"/>
      </w:pPr>
      <w:r>
        <w:rPr>
          <w:rFonts w:ascii="Barlow Semi Condensed" w:cs="Barlow Semi Condensed" w:eastAsia="Barlow Semi Condensed" w:hAnsi="Barlow Semi Condensed"/>
          <w:b/>
          <w:bCs/>
          <w:sz w:val="24"/>
          <w:szCs w:val="24"/>
        </w:rPr>
        <w:t xml:space="preserve">714 · Che cosa questa serie non stabilisce (serie IX).</w:t>
      </w:r>
      <w:r>
        <w:rPr>
          <w:rFonts w:ascii="Barlow Semi Condensed" w:cs="Barlow Semi Condensed" w:eastAsia="Barlow Semi Condensed" w:hAnsi="Barlow Semi Condensed"/>
          <w:sz w:val="24"/>
          <w:szCs w:val="24"/>
        </w:rPr>
        <w:t xml:space="preserve"> Non stabilisce che i silenzi qui censiti abbiano una causa comune. Non stabilisce che una carta manchi perché fu sottratta. Non stabilisce che il vuoto fra due domini indichi la loro estraneità, né la loro connessione. E non stabilisce nulla su alcuna persona: Henry Alfred Kissinger non fu condannato in alcun processo, e nessun blocco di questa serie lo indica come responsabile di reato.</w:t>
      </w:r>
    </w:p>
    <w:p>
      <w:pPr>
        <w:spacing w:after="120" w:line="276"/>
        <w:jc w:val="both"/>
      </w:pPr>
      <w:r>
        <w:rPr>
          <w:rFonts w:ascii="Barlow Semi Condensed" w:cs="Barlow Semi Condensed" w:eastAsia="Barlow Semi Condensed" w:hAnsi="Barlow Semi Condensed"/>
          <w:b/>
          <w:bCs/>
          <w:sz w:val="24"/>
          <w:szCs w:val="24"/>
        </w:rPr>
        <w:t xml:space="preserve">715 · Congedo della nona serie.</w:t>
      </w:r>
      <w:r>
        <w:rPr>
          <w:rFonts w:ascii="Barlow Semi Condensed" w:cs="Barlow Semi Condensed" w:eastAsia="Barlow Semi Condensed" w:hAnsi="Barlow Semi Condensed"/>
          <w:sz w:val="24"/>
          <w:szCs w:val="24"/>
        </w:rPr>
        <w:t xml:space="preserve"> La serie lascia dietro di sé un registro e non una tesi: verbali di vuoto con perimetro, sedi di chiusura nominate una per una, correzioni allo strumento più che al contenuto. È il prodotto più ingrato di un'opera di ricerca e il più stabile, perché ciò che si è cercato bene senza trovare non va ricercato due volte. Il fascicolo, come deve,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decima — Fenotipo e genotipo: il dichiarato e l'osservato</w:t>
      </w:r>
    </w:p>
    <w:p>
      <w:pPr>
        <w:spacing w:after="120" w:line="276"/>
        <w:jc w:val="both"/>
      </w:pPr>
      <w:r>
        <w:rPr>
          <w:rFonts w:ascii="Barlow Semi Condensed" w:cs="Barlow Semi Condensed" w:eastAsia="Barlow Semi Condensed" w:hAnsi="Barlow Semi Condensed"/>
          <w:i/>
          <w:iCs/>
          <w:sz w:val="24"/>
          <w:szCs w:val="24"/>
        </w:rPr>
        <w:t xml:space="preserve">Blocchi 716-785.</w:t>
      </w:r>
    </w:p>
    <w:p>
      <w:pPr>
        <w:spacing w:after="120" w:line="276"/>
        <w:jc w:val="both"/>
      </w:pPr>
      <w:r>
        <w:rPr>
          <w:rFonts w:ascii="Barlow Semi Condensed" w:cs="Barlow Semi Condensed" w:eastAsia="Barlow Semi Condensed" w:hAnsi="Barlow Semi Condensed"/>
          <w:b/>
          <w:bCs/>
          <w:sz w:val="24"/>
          <w:szCs w:val="24"/>
        </w:rPr>
        <w:t xml:space="preserve">716 · Genotipo e fenotipo, la distinzione trasferita.</w:t>
      </w:r>
      <w:r>
        <w:rPr>
          <w:rFonts w:ascii="Barlow Semi Condensed" w:cs="Barlow Semi Condensed" w:eastAsia="Barlow Semi Condensed" w:hAnsi="Barlow Semi Condensed"/>
          <w:sz w:val="24"/>
          <w:szCs w:val="24"/>
        </w:rPr>
        <w:t xml:space="preserve"> In genetica il genotipo è la sequenza, il fenotipo è ciò che si osserva, e fra i due sta l'espressione, che dipende dall'ambiente. Trasferita al corpus, la coppia nomina due oggetti distinti: la posizione dichiarata e l'atto documentato. La serie li tiene separati per costruzione. Avvertenza immediata: nel materiale storico nessun genotipo è leggibile, perché le intenzioni non si sequenziano; la metafora vale come griglia di domande, non come accesso all'interiorità di chicchessia.</w:t>
      </w:r>
    </w:p>
    <w:p>
      <w:pPr>
        <w:spacing w:after="120" w:line="276"/>
        <w:jc w:val="both"/>
      </w:pPr>
      <w:r>
        <w:rPr>
          <w:rFonts w:ascii="Barlow Semi Condensed" w:cs="Barlow Semi Condensed" w:eastAsia="Barlow Semi Condensed" w:hAnsi="Barlow Semi Condensed"/>
          <w:b/>
          <w:bCs/>
          <w:sz w:val="24"/>
          <w:szCs w:val="24"/>
        </w:rPr>
        <w:t xml:space="preserve">717 · Il dichiarato non è il codice.</w:t>
      </w:r>
      <w:r>
        <w:rPr>
          <w:rFonts w:ascii="Barlow Semi Condensed" w:cs="Barlow Semi Condensed" w:eastAsia="Barlow Semi Condensed" w:hAnsi="Barlow Semi Condensed"/>
          <w:sz w:val="24"/>
          <w:szCs w:val="24"/>
        </w:rPr>
        <w:t xml:space="preserve"> Sarebbe comodo far coincidere la dichiarazione col genotipo e l'atto col fenotipo, ma è errore. Anche la dichiarazione è fenotipo: emissione osservabile, prodotta in un ambiente, davanti a un destinatario, con una data e una sede. Il codice — ciò che una persona davvero volle — resta inosservato e inosservabile. Da qui la regola operativa della serie: si confrontano due fenotipi fra loro, mai un fenotipo con un genotipo presunto.</w:t>
      </w:r>
    </w:p>
    <w:p>
      <w:pPr>
        <w:spacing w:after="120" w:line="276"/>
        <w:jc w:val="both"/>
      </w:pPr>
      <w:r>
        <w:rPr>
          <w:rFonts w:ascii="Barlow Semi Condensed" w:cs="Barlow Semi Condensed" w:eastAsia="Barlow Semi Condensed" w:hAnsi="Barlow Semi Condensed"/>
          <w:b/>
          <w:bCs/>
          <w:sz w:val="24"/>
          <w:szCs w:val="24"/>
        </w:rPr>
        <w:t xml:space="preserve">718 · L'atto documentato è anch'esso parziale.</w:t>
      </w:r>
      <w:r>
        <w:rPr>
          <w:rFonts w:ascii="Barlow Semi Condensed" w:cs="Barlow Semi Condensed" w:eastAsia="Barlow Semi Condensed" w:hAnsi="Barlow Semi Condensed"/>
          <w:sz w:val="24"/>
          <w:szCs w:val="24"/>
        </w:rPr>
        <w:t xml:space="preserve"> Neppure l'atto è il fenotipo intero. Ciò che l'archivio conserva è ciò che qualcuno scrisse, protocollò e non distrusse: una sezione del comportamento, selezionata da procedure e non dalla storia. Il verbale di un colloquio registra la parte destinata al verbale. Chi misura lo scarto fra dichiarato e osservato misura dunque due campioni parziali, e deve dichiararlo prima di trarne qualunque conseguenza.</w:t>
      </w:r>
    </w:p>
    <w:p>
      <w:pPr>
        <w:spacing w:after="120" w:line="276"/>
        <w:jc w:val="both"/>
      </w:pPr>
      <w:r>
        <w:rPr>
          <w:rFonts w:ascii="Barlow Semi Condensed" w:cs="Barlow Semi Condensed" w:eastAsia="Barlow Semi Condensed" w:hAnsi="Barlow Semi Condensed"/>
          <w:b/>
          <w:bCs/>
          <w:sz w:val="24"/>
          <w:szCs w:val="24"/>
        </w:rPr>
        <w:t xml:space="preserve">719 · Misurare lo scarto, non l'ipocrisia.</w:t>
      </w:r>
      <w:r>
        <w:rPr>
          <w:rFonts w:ascii="Barlow Semi Condensed" w:cs="Barlow Semi Condensed" w:eastAsia="Barlow Semi Condensed" w:hAnsi="Barlow Semi Condensed"/>
          <w:sz w:val="24"/>
          <w:szCs w:val="24"/>
        </w:rPr>
        <w:t xml:space="preserve"> Lo scarto fra posizione dichiarata e atto documentato è una misura fra due termini entrambi documentati: si scrive con date, sedi e testi. L'ipocrisia è invece un'inferenza sull'interiorità, e nel sistema dei gradi non ha casella: non è A, non è B, non è nemmeno C, perché non esiste il documento che la confermerebbe o la smentirebbe. Si registra lo scarto e si tace il movente.</w:t>
      </w:r>
    </w:p>
    <w:p>
      <w:pPr>
        <w:spacing w:after="120" w:line="276"/>
        <w:jc w:val="both"/>
      </w:pPr>
      <w:r>
        <w:rPr>
          <w:rFonts w:ascii="Barlow Semi Condensed" w:cs="Barlow Semi Condensed" w:eastAsia="Barlow Semi Condensed" w:hAnsi="Barlow Semi Condensed"/>
          <w:b/>
          <w:bCs/>
          <w:sz w:val="24"/>
          <w:szCs w:val="24"/>
        </w:rPr>
        <w:t xml:space="preserve">720 · La tavola sinottica dei due termini.</w:t>
      </w:r>
      <w:r>
        <w:rPr>
          <w:rFonts w:ascii="Barlow Semi Condensed" w:cs="Barlow Semi Condensed" w:eastAsia="Barlow Semi Condensed" w:hAnsi="Barlow Semi Condensed"/>
          <w:sz w:val="24"/>
          <w:szCs w:val="24"/>
        </w:rPr>
        <w:t xml:space="preserve"> Lo strumento della serie è la tavola a due colonne del blocco 853 dei cantieri, applicata fuori dal registro dei condannati: per ogni nodo, a sinistra la dichiarazione con verbatim, data, sede e destinatario; a destra l'atto con la sua segnatura. Si contano concordanze, divergenze e inediti. Il prodotto è una misura, non una recensione, e il suo pregio è di restare leggibile anche a chi non condivide la lettura.</w:t>
      </w:r>
    </w:p>
    <w:p>
      <w:pPr>
        <w:spacing w:after="120" w:line="276"/>
        <w:jc w:val="both"/>
      </w:pPr>
      <w:r>
        <w:rPr>
          <w:rFonts w:ascii="Barlow Semi Condensed" w:cs="Barlow Semi Condensed" w:eastAsia="Barlow Semi Condensed" w:hAnsi="Barlow Semi Condensed"/>
          <w:b/>
          <w:bCs/>
          <w:sz w:val="24"/>
          <w:szCs w:val="24"/>
        </w:rPr>
        <w:t xml:space="preserve">721 · La norma di reazione.</w:t>
      </w:r>
      <w:r>
        <w:rPr>
          <w:rFonts w:ascii="Barlow Semi Condensed" w:cs="Barlow Semi Condensed" w:eastAsia="Barlow Semi Condensed" w:hAnsi="Barlow Semi Condensed"/>
          <w:sz w:val="24"/>
          <w:szCs w:val="24"/>
        </w:rPr>
        <w:t xml:space="preserve"> In biologia lo stesso genotipo dà fenotipi diversi in ambienti diversi: è la norma di reazione. Applicata qui, vieta due scorciatoie simmetriche. Non si inferisce la posizione dall'atto, perché lo stesso indirizzo produce condotte diverse a Lisbona, ad Atene e a Roma; e non si inferisce l'atto dalla posizione, perché una dottrina non si esegue da sé. Fra i due termini sta sempre un ambiente da documentare.</w:t>
      </w:r>
    </w:p>
    <w:p>
      <w:pPr>
        <w:spacing w:after="120" w:line="276"/>
        <w:jc w:val="both"/>
      </w:pPr>
      <w:r>
        <w:rPr>
          <w:rFonts w:ascii="Barlow Semi Condensed" w:cs="Barlow Semi Condensed" w:eastAsia="Barlow Semi Condensed" w:hAnsi="Barlow Semi Condensed"/>
          <w:b/>
          <w:bCs/>
          <w:sz w:val="24"/>
          <w:szCs w:val="24"/>
        </w:rPr>
        <w:t xml:space="preserve">722 · Penetranza ed espressività.</w:t>
      </w:r>
      <w:r>
        <w:rPr>
          <w:rFonts w:ascii="Barlow Semi Condensed" w:cs="Barlow Semi Condensed" w:eastAsia="Barlow Semi Condensed" w:hAnsi="Barlow Semi Condensed"/>
          <w:sz w:val="24"/>
          <w:szCs w:val="24"/>
        </w:rPr>
        <w:t xml:space="preserve"> La genetica distingue quante volte un tratto compare, che è la penetranza, da quanto intensamente compare, che è l'espressività. La coppia previene due errori frequenti: credere che una posizione dichiarata debba sempre produrre l'atto corrispondente, e credere che, dove lo produce, lo produca sempre con la stessa forza. L'atto mancante non smentisce la dichiarazione; l'atto tenue non la conferma in pieno. Entrambe le osservazioni si registrano, nessuna delle due decide.</w:t>
      </w:r>
    </w:p>
    <w:p>
      <w:pPr>
        <w:spacing w:after="120" w:line="276"/>
        <w:jc w:val="both"/>
      </w:pPr>
      <w:r>
        <w:rPr>
          <w:rFonts w:ascii="Barlow Semi Condensed" w:cs="Barlow Semi Condensed" w:eastAsia="Barlow Semi Condensed" w:hAnsi="Barlow Semi Condensed"/>
          <w:b/>
          <w:bCs/>
          <w:sz w:val="24"/>
          <w:szCs w:val="24"/>
        </w:rPr>
        <w:t xml:space="preserve">723 · Dove la metafora spinge al determinismo (serie X).</w:t>
      </w:r>
      <w:r>
        <w:rPr>
          <w:rFonts w:ascii="Barlow Semi Condensed" w:cs="Barlow Semi Condensed" w:eastAsia="Barlow Semi Condensed" w:hAnsi="Barlow Semi Condensed"/>
          <w:sz w:val="24"/>
          <w:szCs w:val="24"/>
        </w:rPr>
        <w:t xml:space="preserve"> Qui la lente va fermata, e dichiarandolo. Il vocabolario genetico suggerisce che il codice decida l'esito, e in politica non decide nulla: non esistono alleli delle scelte, non esiste penetranza delle dottrine, non esiste un carattere recessivo che spieghi un'omissione del 1978. Ogni volta che il lessico promette una causa dove c'è soltanto una descrizione, il blocco lo dice e la metafora arretra al rango di analogia dichiarata.</w:t>
      </w:r>
    </w:p>
    <w:p>
      <w:pPr>
        <w:spacing w:after="120" w:line="276"/>
        <w:jc w:val="both"/>
      </w:pPr>
      <w:r>
        <w:rPr>
          <w:rFonts w:ascii="Barlow Semi Condensed" w:cs="Barlow Semi Condensed" w:eastAsia="Barlow Semi Condensed" w:hAnsi="Barlow Semi Condensed"/>
          <w:b/>
          <w:bCs/>
          <w:sz w:val="24"/>
          <w:szCs w:val="24"/>
        </w:rPr>
        <w:t xml:space="preserve">724 · Contro la colpa ereditaria.</w:t>
      </w:r>
      <w:r>
        <w:rPr>
          <w:rFonts w:ascii="Barlow Semi Condensed" w:cs="Barlow Semi Condensed" w:eastAsia="Barlow Semi Condensed" w:hAnsi="Barlow Semi Condensed"/>
          <w:sz w:val="24"/>
          <w:szCs w:val="24"/>
        </w:rPr>
        <w:t xml:space="preserve"> Il secondo arresto obbligatorio riguarda l'ereditarietà. Nel corpus vige la regola per cui l'appartenenza a un'organizzazione, a una scuola o a un lignaggio dottrinale non è prova di condotta, e nessuno risponde dei propri congiunti. Il lessico dell'eredità la contraddirebbe se lasciato correre. Perciò in questa serie l'ereditarietà si usa soltanto per descrivere la trasmissione di testi e di formule, mai la trasmissione di responsabilità fra persone.</w:t>
      </w:r>
    </w:p>
    <w:p>
      <w:pPr>
        <w:spacing w:after="120" w:line="276"/>
        <w:jc w:val="both"/>
      </w:pPr>
      <w:r>
        <w:rPr>
          <w:rFonts w:ascii="Barlow Semi Condensed" w:cs="Barlow Semi Condensed" w:eastAsia="Barlow Semi Condensed" w:hAnsi="Barlow Semi Condensed"/>
          <w:b/>
          <w:bCs/>
          <w:sz w:val="24"/>
          <w:szCs w:val="24"/>
        </w:rPr>
        <w:t xml:space="preserve">725 · Omologia contro analogia (serie X).</w:t>
      </w:r>
      <w:r>
        <w:rPr>
          <w:rFonts w:ascii="Barlow Semi Condensed" w:cs="Barlow Semi Condensed" w:eastAsia="Barlow Semi Condensed" w:hAnsi="Barlow Semi Condensed"/>
          <w:sz w:val="24"/>
          <w:szCs w:val="24"/>
        </w:rPr>
        <w:t xml:space="preserve"> L'omologia è somiglianza per discendenza comune e va dimostrata; l'analogia è somiglianza di funzione con origini indipendenti. La coppia traduce esattamente i primi due piani della regola: piano 1, rapporto diretto documentato, è omologia; piano 2, convergenza strutturale entro la stessa cornice, è analogia. Confonderle è l'errore capitale di ogni dietrologia, che vede parentele ovunque perché guarda alle forme e non alle catene documentate.</w:t>
      </w:r>
    </w:p>
    <w:p>
      <w:pPr>
        <w:spacing w:after="120" w:line="276"/>
        <w:jc w:val="both"/>
      </w:pPr>
      <w:r>
        <w:rPr>
          <w:rFonts w:ascii="Barlow Semi Condensed" w:cs="Barlow Semi Condensed" w:eastAsia="Barlow Semi Condensed" w:hAnsi="Barlow Semi Condensed"/>
          <w:b/>
          <w:bCs/>
          <w:sz w:val="24"/>
          <w:szCs w:val="24"/>
        </w:rPr>
        <w:t xml:space="preserve">726 · La fenocopia e il piano 2.</w:t>
      </w:r>
      <w:r>
        <w:rPr>
          <w:rFonts w:ascii="Barlow Semi Condensed" w:cs="Barlow Semi Condensed" w:eastAsia="Barlow Semi Condensed" w:hAnsi="Barlow Semi Condensed"/>
          <w:sz w:val="24"/>
          <w:szCs w:val="24"/>
        </w:rPr>
        <w:t xml:space="preserve"> La fenocopia è un tratto prodotto dall'ambiente e indistinguibile da quello genetico. È la figura più utile della serie: un atto che sembra discendere da una dottrina e discende invece dalla circostanza. Due governi possono comportarsi allo stesso modo verso Lisbona nel 1974 senza alcun rapporto fra loro. La fenocopia si registra al piano 2 e non si promuove mai al piano 1, per quanto la somiglianza sia perfetta.</w:t>
      </w:r>
    </w:p>
    <w:p>
      <w:pPr>
        <w:spacing w:after="120" w:line="276"/>
        <w:jc w:val="both"/>
      </w:pPr>
      <w:r>
        <w:rPr>
          <w:rFonts w:ascii="Barlow Semi Condensed" w:cs="Barlow Semi Condensed" w:eastAsia="Barlow Semi Condensed" w:hAnsi="Barlow Semi Condensed"/>
          <w:b/>
          <w:bCs/>
          <w:sz w:val="24"/>
          <w:szCs w:val="24"/>
        </w:rPr>
        <w:t xml:space="preserve">727 · Il DNA non codificante dell'archivio.</w:t>
      </w:r>
      <w:r>
        <w:rPr>
          <w:rFonts w:ascii="Barlow Semi Condensed" w:cs="Barlow Semi Condensed" w:eastAsia="Barlow Semi Condensed" w:hAnsi="Barlow Semi Condensed"/>
          <w:sz w:val="24"/>
          <w:szCs w:val="24"/>
        </w:rPr>
        <w:t xml:space="preserve"> La maggior parte di un fondo non esprime nulla: intestazioni, formule di cortesia, liste di distribuzione, ricevute. Fu a lungo chiamata spazzatura, ed è invece regolazione: dice chi leggeva, quando, con quale precedenza. Chi spoglia cercando solo le frasi rivelatrici scarta il tessuto che permette di datare e collocare quelle frasi. La serie prescrive di schedare anche ciò che non dice niente, perché dice dove.</w:t>
      </w:r>
    </w:p>
    <w:p>
      <w:pPr>
        <w:spacing w:after="120" w:line="276"/>
        <w:jc w:val="both"/>
      </w:pPr>
      <w:r>
        <w:rPr>
          <w:rFonts w:ascii="Barlow Semi Condensed" w:cs="Barlow Semi Condensed" w:eastAsia="Barlow Semi Condensed" w:hAnsi="Barlow Semi Condensed"/>
          <w:b/>
          <w:bCs/>
          <w:sz w:val="24"/>
          <w:szCs w:val="24"/>
        </w:rPr>
        <w:t xml:space="preserve">728 · L'epigenetica del documento.</w:t>
      </w:r>
      <w:r>
        <w:rPr>
          <w:rFonts w:ascii="Barlow Semi Condensed" w:cs="Barlow Semi Condensed" w:eastAsia="Barlow Semi Condensed" w:hAnsi="Barlow Semi Condensed"/>
          <w:sz w:val="24"/>
          <w:szCs w:val="24"/>
        </w:rPr>
        <w:t xml:space="preserve"> Attorno al testo esiste uno strato che ne governa la lettura senza appartenere alle sue parole: la classifica di segretezza, l'elenco dei destinatari, l'annotazione a margine, la collocazione nella serie. Sono marcature epigenetiche: non cambiano il testo, cambiano ciò che il testo fa. Ogni scheda riporta perciò, accanto al contenuto, questo strato — ed è spesso lì che si misura la distanza fra il dichiarato e l'operativo.</w:t>
      </w:r>
    </w:p>
    <w:p>
      <w:pPr>
        <w:spacing w:after="120" w:line="276"/>
        <w:jc w:val="both"/>
      </w:pPr>
      <w:r>
        <w:rPr>
          <w:rFonts w:ascii="Barlow Semi Condensed" w:cs="Barlow Semi Condensed" w:eastAsia="Barlow Semi Condensed" w:hAnsi="Barlow Semi Condensed"/>
          <w:b/>
          <w:bCs/>
          <w:sz w:val="24"/>
          <w:szCs w:val="24"/>
        </w:rPr>
        <w:t xml:space="preserve">729 · La trascrizione e i suoi errori.</w:t>
      </w:r>
      <w:r>
        <w:rPr>
          <w:rFonts w:ascii="Barlow Semi Condensed" w:cs="Barlow Semi Condensed" w:eastAsia="Barlow Semi Condensed" w:hAnsi="Barlow Semi Condensed"/>
          <w:sz w:val="24"/>
          <w:szCs w:val="24"/>
        </w:rPr>
        <w:t xml:space="preserve"> Dal verbale alla sintesi di stampa, dalla sintesi alla voce enciclopedica, dalla voce al rilancio: ogni passaggio è una copia, e ogni copia introduce errori. La filologia chiama stemma ciò che la biologia chiama linea di replicazione. Prima di discutere un'affermazione la serie chiede di risalire alla copia più prossima all'originale, perché quasi sempre l'anomalia che pare rivelatrice è un errore di trascrizione con quarant'anni di età.</w:t>
      </w:r>
    </w:p>
    <w:p>
      <w:pPr>
        <w:spacing w:after="120" w:line="276"/>
        <w:jc w:val="both"/>
      </w:pPr>
      <w:r>
        <w:rPr>
          <w:rFonts w:ascii="Barlow Semi Condensed" w:cs="Barlow Semi Condensed" w:eastAsia="Barlow Semi Condensed" w:hAnsi="Barlow Semi Condensed"/>
          <w:b/>
          <w:bCs/>
          <w:sz w:val="24"/>
          <w:szCs w:val="24"/>
        </w:rPr>
        <w:t xml:space="preserve">730 · La replicazione non è riscontro.</w:t>
      </w:r>
      <w:r>
        <w:rPr>
          <w:rFonts w:ascii="Barlow Semi Condensed" w:cs="Barlow Semi Condensed" w:eastAsia="Barlow Semi Condensed" w:hAnsi="Barlow Semi Condensed"/>
          <w:sz w:val="24"/>
          <w:szCs w:val="24"/>
        </w:rPr>
        <w:t xml:space="preserve"> Le decine di riprese pressoché identiche sull'episodio del presunto avvertimento risalgono a un unico lancio d'agenzia del 30 novembre 2023. In biologia mille copie dello stesso filamento restano un'informazione sola; in storiografia mille rilanci restano una fonte sola. Il numero delle ripetizioni non aggiunge valore probatorio. La tavola della circolazione va tenuta, perché è un dato sulla ricezione, ma non entra mai nella colonna dei riscontri.</w:t>
      </w:r>
    </w:p>
    <w:p>
      <w:pPr>
        <w:spacing w:after="120" w:line="276"/>
        <w:jc w:val="both"/>
      </w:pPr>
      <w:r>
        <w:rPr>
          <w:rFonts w:ascii="Barlow Semi Condensed" w:cs="Barlow Semi Condensed" w:eastAsia="Barlow Semi Condensed" w:hAnsi="Barlow Semi Condensed"/>
          <w:b/>
          <w:bCs/>
          <w:sz w:val="24"/>
          <w:szCs w:val="24"/>
        </w:rPr>
        <w:t xml:space="preserve">731 · La filogenesi delle versioni.</w:t>
      </w:r>
      <w:r>
        <w:rPr>
          <w:rFonts w:ascii="Barlow Semi Condensed" w:cs="Barlow Semi Condensed" w:eastAsia="Barlow Semi Condensed" w:hAnsi="Barlow Semi Condensed"/>
          <w:sz w:val="24"/>
          <w:szCs w:val="24"/>
        </w:rPr>
        <w:t xml:space="preserve"> Costruire l'albero delle varianti di un'affermazione è lavoro fattibile e raramente fatto: si datano le occorrenze, si cercano gli errori condivisi, si risale all'antenato comune. Il rilancio internazionale del 1982 sull'episodio proviene da una pubblicazione di orientamento cospirazionista, citabile come nodo di circolazione e non come riscontro. Collocarlo nell'albero è più utile che confutarlo: mostra da dove il ramo si diparte, e quando.</w:t>
      </w:r>
    </w:p>
    <w:p>
      <w:pPr>
        <w:spacing w:after="120" w:line="276"/>
        <w:jc w:val="both"/>
      </w:pPr>
      <w:r>
        <w:rPr>
          <w:rFonts w:ascii="Barlow Semi Condensed" w:cs="Barlow Semi Condensed" w:eastAsia="Barlow Semi Condensed" w:hAnsi="Barlow Semi Condensed"/>
          <w:b/>
          <w:bCs/>
          <w:sz w:val="24"/>
          <w:szCs w:val="24"/>
        </w:rPr>
        <w:t xml:space="preserve">732 · Il trasferimento orizzontale del mito.</w:t>
      </w:r>
      <w:r>
        <w:rPr>
          <w:rFonts w:ascii="Barlow Semi Condensed" w:cs="Barlow Semi Condensed" w:eastAsia="Barlow Semi Condensed" w:hAnsi="Barlow Semi Condensed"/>
          <w:sz w:val="24"/>
          <w:szCs w:val="24"/>
        </w:rPr>
        <w:t xml:space="preserve"> Non tutta la trasmissione è ereditaria: in biologia esiste il passaggio laterale di materiale fra organismi non imparentati. È la figura giusta per il vettore Feltrinelli — il manifesto di Korda nel 1967, il diario boliviano nel 1968 — e per la genealogia dichiarata delle Brigate Rosse. Un mito trasmesso lateralmente spiega la somiglianza dei simboli e non stabilisce alcuna catena di comando: resta al piano 2.</w:t>
      </w:r>
    </w:p>
    <w:p>
      <w:pPr>
        <w:spacing w:after="120" w:line="276"/>
        <w:jc w:val="both"/>
      </w:pPr>
      <w:r>
        <w:rPr>
          <w:rFonts w:ascii="Barlow Semi Condensed" w:cs="Barlow Semi Condensed" w:eastAsia="Barlow Semi Condensed" w:hAnsi="Barlow Semi Condensed"/>
          <w:b/>
          <w:bCs/>
          <w:sz w:val="24"/>
          <w:szCs w:val="24"/>
        </w:rPr>
        <w:t xml:space="preserve">733 · Il marcatore non è il gene.</w:t>
      </w:r>
      <w:r>
        <w:rPr>
          <w:rFonts w:ascii="Barlow Semi Condensed" w:cs="Barlow Semi Condensed" w:eastAsia="Barlow Semi Condensed" w:hAnsi="Barlow Semi Condensed"/>
          <w:sz w:val="24"/>
          <w:szCs w:val="24"/>
        </w:rPr>
        <w:t xml:space="preserve"> In genetica un marcatore è associato a un tratto senza causarlo: serve a localizzare, non a spiegare. La contemporaneità cronologica è un marcatore di questo tipo, e la disciplina del corpus lo dice per esteso: non è prova di nesso. Un marcatore utile va comunque registrato, perché indica dove cercare; ma la scheda deve stampare accanto, nella stessa riga, che esso localizza soltanto.</w:t>
      </w:r>
    </w:p>
    <w:p>
      <w:pPr>
        <w:spacing w:after="120" w:line="276"/>
        <w:jc w:val="both"/>
      </w:pPr>
      <w:r>
        <w:rPr>
          <w:rFonts w:ascii="Barlow Semi Condensed" w:cs="Barlow Semi Condensed" w:eastAsia="Barlow Semi Condensed" w:hAnsi="Barlow Semi Condensed"/>
          <w:b/>
          <w:bCs/>
          <w:sz w:val="24"/>
          <w:szCs w:val="24"/>
        </w:rPr>
        <w:t xml:space="preserve">734 · Il gene reporter.</w:t>
      </w:r>
      <w:r>
        <w:rPr>
          <w:rFonts w:ascii="Barlow Semi Condensed" w:cs="Barlow Semi Condensed" w:eastAsia="Barlow Semi Condensed" w:hAnsi="Barlow Semi Condensed"/>
          <w:sz w:val="24"/>
          <w:szCs w:val="24"/>
        </w:rPr>
        <w:t xml:space="preserve"> Alcune dichiarazioni non producono effetti: esistono per essere osservate. Segnalano una posizione a un destinatario che deve registrarla, come il gene reporter inserito per rendere visibile un processo altrimenti muto. Riconoscerle evita due errori opposti: attribuire loro una potenza operativa che non hanno, e trattarle come irrilevanti perché nulla ne seguì. Il loro grado è pieno come dichiarazioni; nullo come atti.</w:t>
      </w:r>
    </w:p>
    <w:p>
      <w:pPr>
        <w:spacing w:after="120" w:line="276"/>
        <w:jc w:val="both"/>
      </w:pPr>
      <w:r>
        <w:rPr>
          <w:rFonts w:ascii="Barlow Semi Condensed" w:cs="Barlow Semi Condensed" w:eastAsia="Barlow Semi Condensed" w:hAnsi="Barlow Semi Condensed"/>
          <w:b/>
          <w:bCs/>
          <w:sz w:val="24"/>
          <w:szCs w:val="24"/>
        </w:rPr>
        <w:t xml:space="preserve">735 · La regola dei tre piani come sequenza.</w:t>
      </w:r>
      <w:r>
        <w:rPr>
          <w:rFonts w:ascii="Barlow Semi Condensed" w:cs="Barlow Semi Condensed" w:eastAsia="Barlow Semi Condensed" w:hAnsi="Barlow Semi Condensed"/>
          <w:sz w:val="24"/>
          <w:szCs w:val="24"/>
        </w:rPr>
        <w:t xml:space="preserve"> Il piano 1 è il rapporto diretto documentato: la sequenza letta, non dedotta. Il piano 2 è la convergenza strutturale entro la stessa cornice: somiglianza di forma senza lettura della sequenza. Il piano 3 è l'affermazione terziaria priva di riscontro: nessuna lettura, nessuna forma, soltanto una voce. Un ponte è reale al solo piano 1; gli altri due si registrano come tali e non si promuovono mai a nesso causale.</w:t>
      </w:r>
    </w:p>
    <w:p>
      <w:pPr>
        <w:spacing w:after="120" w:line="276"/>
        <w:jc w:val="both"/>
      </w:pPr>
      <w:r>
        <w:rPr>
          <w:rFonts w:ascii="Barlow Semi Condensed" w:cs="Barlow Semi Condensed" w:eastAsia="Barlow Semi Condensed" w:hAnsi="Barlow Semi Condensed"/>
          <w:b/>
          <w:bCs/>
          <w:sz w:val="24"/>
          <w:szCs w:val="24"/>
        </w:rPr>
        <w:t xml:space="preserve">736 · La dichiarazione che è atto: la firma.</w:t>
      </w:r>
      <w:r>
        <w:rPr>
          <w:rFonts w:ascii="Barlow Semi Condensed" w:cs="Barlow Semi Condensed" w:eastAsia="Barlow Semi Condensed" w:hAnsi="Barlow Semi Condensed"/>
          <w:sz w:val="24"/>
          <w:szCs w:val="24"/>
        </w:rPr>
        <w:t xml:space="preserve"> Esiste una classe di dichiarazioni in cui il dichiarato e l'osservato coincidono per intero, ed è quella performativa. La firma dell'Accordo provvisorio CEE-Turchia a Bruxelles il 27 luglio 1971, attestata dal preambolo del regolamento comunitario, e la firma dell'Atto finale di Helsinki il 1° agosto 1975 sono insieme parola e fatto. Su questa classe lo scarto è per costruzione nullo, e la serie la registra come pavimento.</w:t>
      </w:r>
    </w:p>
    <w:p>
      <w:pPr>
        <w:spacing w:after="120" w:line="276"/>
        <w:jc w:val="both"/>
      </w:pPr>
      <w:r>
        <w:rPr>
          <w:rFonts w:ascii="Barlow Semi Condensed" w:cs="Barlow Semi Condensed" w:eastAsia="Barlow Semi Condensed" w:hAnsi="Barlow Semi Condensed"/>
          <w:b/>
          <w:bCs/>
          <w:sz w:val="24"/>
          <w:szCs w:val="24"/>
        </w:rPr>
        <w:t xml:space="preserve">737 · Pleiotropia di una firma sola.</w:t>
      </w:r>
      <w:r>
        <w:rPr>
          <w:rFonts w:ascii="Barlow Semi Condensed" w:cs="Barlow Semi Condensed" w:eastAsia="Barlow Semi Condensed" w:hAnsi="Barlow Semi Condensed"/>
          <w:sz w:val="24"/>
          <w:szCs w:val="24"/>
        </w:rPr>
        <w:t xml:space="preserve"> A Helsinki, il 1° agosto 1975, Aldo Moro sottoscrisse nella duplice qualità di Presidente del Consiglio e di Presidente di turno della Comunità europea: un solo atto che esprime due mandati distinti. In genetica un gene che agisce su più caratteri si dice pleiotropico. Qui la figura serve a una cautela pratica: contare quell'evento due volte, come se fossero due adesioni, gonfierebbe qualunque conteggio di convergenze.</w:t>
      </w:r>
    </w:p>
    <w:p>
      <w:pPr>
        <w:spacing w:after="120" w:line="276"/>
        <w:jc w:val="both"/>
      </w:pPr>
      <w:r>
        <w:rPr>
          <w:rFonts w:ascii="Barlow Semi Condensed" w:cs="Barlow Semi Condensed" w:eastAsia="Barlow Semi Condensed" w:hAnsi="Barlow Semi Condensed"/>
          <w:b/>
          <w:bCs/>
          <w:sz w:val="24"/>
          <w:szCs w:val="24"/>
        </w:rPr>
        <w:t xml:space="preserve">738 · L'insofferenza registrata a Helsinki.</w:t>
      </w:r>
      <w:r>
        <w:rPr>
          <w:rFonts w:ascii="Barlow Semi Condensed" w:cs="Barlow Semi Condensed" w:eastAsia="Barlow Semi Condensed" w:hAnsi="Barlow Semi Condensed"/>
          <w:sz w:val="24"/>
          <w:szCs w:val="24"/>
        </w:rPr>
        <w:t xml:space="preserve"> Il corpus registra come fatto pubblico l'insofferenza di Henry Kissinger rispetto al coinvolgimento della Comunità europea nella firma dell'Atto finale. Il caso è istruttivo perché la posizione dichiarata ha per oggetto proprio quella firma in duplice qualità: dichiarato e osservato si toccano senza confondersi. Si registra la contrarietà con la sua sede; non se ne inferisce alcun effetto sulla firma, che fu apposta.</w:t>
      </w:r>
    </w:p>
    <w:p>
      <w:pPr>
        <w:spacing w:after="120" w:line="276"/>
        <w:jc w:val="both"/>
      </w:pPr>
      <w:r>
        <w:rPr>
          <w:rFonts w:ascii="Barlow Semi Condensed" w:cs="Barlow Semi Condensed" w:eastAsia="Barlow Semi Condensed" w:hAnsi="Barlow Semi Condensed"/>
          <w:b/>
          <w:bCs/>
          <w:sz w:val="24"/>
          <w:szCs w:val="24"/>
        </w:rPr>
        <w:t xml:space="preserve">739 · Il memorandum of conversation come fenotipo.</w:t>
      </w:r>
      <w:r>
        <w:rPr>
          <w:rFonts w:ascii="Barlow Semi Condensed" w:cs="Barlow Semi Condensed" w:eastAsia="Barlow Semi Condensed" w:hAnsi="Barlow Semi Condensed"/>
          <w:sz w:val="24"/>
          <w:szCs w:val="24"/>
        </w:rPr>
        <w:t xml:space="preserve"> Un memorandum of conversation non è il colloquio: è la parte del colloquio destinata al verbale, redatta da chi era incaricato di redigerla. Il documento del 25 settembre 1974 nello Studio Ovale — Leone, Moro, Ford, Kissinger — è conservato alla Ford Library con segnatura 1552802 ed edito in FRUS 1969-1976, volume E-15 parte 2, documento 350. È fonte primaria di grado massimo su ciò che vi è scritto, e solo su quello.</w:t>
      </w:r>
    </w:p>
    <w:p>
      <w:pPr>
        <w:spacing w:after="120" w:line="276"/>
        <w:jc w:val="both"/>
      </w:pPr>
      <w:r>
        <w:rPr>
          <w:rFonts w:ascii="Barlow Semi Condensed" w:cs="Barlow Semi Condensed" w:eastAsia="Barlow Semi Condensed" w:hAnsi="Barlow Semi Condensed"/>
          <w:b/>
          <w:bCs/>
          <w:sz w:val="24"/>
          <w:szCs w:val="24"/>
        </w:rPr>
        <w:t xml:space="preserve">740 · Che cosa il verbale del 25 settembre attesta.</w:t>
      </w:r>
      <w:r>
        <w:rPr>
          <w:rFonts w:ascii="Barlow Semi Condensed" w:cs="Barlow Semi Condensed" w:eastAsia="Barlow Semi Condensed" w:hAnsi="Barlow Semi Condensed"/>
          <w:sz w:val="24"/>
          <w:szCs w:val="24"/>
        </w:rPr>
        <w:t xml:space="preserve"> Attesta la posizione statunitense sull'impossibilità di scambiare informazioni militari con un governo comprendente i comunisti, e il rilievo secondo cui un Partito comunista «responsabile» risulterebbe più pericoloso di uno irresponsabile. È molto, ed è documentato. Non contiene alcun ultimatum personale rivolto ad Aldo Moro. Questa è la colonna dell'osservato, e va letta senza aggiungervi ciò che si vorrebbe trovarvi.</w:t>
      </w:r>
    </w:p>
    <w:p>
      <w:pPr>
        <w:spacing w:after="120" w:line="276"/>
        <w:jc w:val="both"/>
      </w:pPr>
      <w:r>
        <w:rPr>
          <w:rFonts w:ascii="Barlow Semi Condensed" w:cs="Barlow Semi Condensed" w:eastAsia="Barlow Semi Condensed" w:hAnsi="Barlow Semi Condensed"/>
          <w:b/>
          <w:bCs/>
          <w:sz w:val="24"/>
          <w:szCs w:val="24"/>
        </w:rPr>
        <w:t xml:space="preserve">741 · Che cosa il verbale non attesta (serie X).</w:t>
      </w:r>
      <w:r>
        <w:rPr>
          <w:rFonts w:ascii="Barlow Semi Condensed" w:cs="Barlow Semi Condensed" w:eastAsia="Barlow Semi Condensed" w:hAnsi="Barlow Semi Condensed"/>
          <w:sz w:val="24"/>
          <w:szCs w:val="24"/>
        </w:rPr>
        <w:t xml:space="preserve"> Il documento attesta la posizione di Kissinger sul PCI; non attesta una posizione di Moro sul medesimo punto in quella sede, e la ricognizione del corpus avverte espressamente di non inferirla. Il silenzio di un verbale su un partecipante non è una posizione di quel partecipante: è una proprietà del verbale. Trattarlo altrimenti significa leggere il DNA non codificante come se codificasse.</w:t>
      </w:r>
    </w:p>
    <w:p>
      <w:pPr>
        <w:spacing w:after="120" w:line="276"/>
        <w:jc w:val="both"/>
      </w:pPr>
      <w:r>
        <w:rPr>
          <w:rFonts w:ascii="Barlow Semi Condensed" w:cs="Barlow Semi Condensed" w:eastAsia="Barlow Semi Condensed" w:hAnsi="Barlow Semi Condensed"/>
          <w:b/>
          <w:bCs/>
          <w:sz w:val="24"/>
          <w:szCs w:val="24"/>
        </w:rPr>
        <w:t xml:space="preserve">742 · Il colloquio del giorno successivo.</w:t>
      </w:r>
      <w:r>
        <w:rPr>
          <w:rFonts w:ascii="Barlow Semi Condensed" w:cs="Barlow Semi Condensed" w:eastAsia="Barlow Semi Condensed" w:hAnsi="Barlow Semi Condensed"/>
          <w:sz w:val="24"/>
          <w:szCs w:val="24"/>
        </w:rPr>
        <w:t xml:space="preserve"> Del 26 settembre 1974 esiste un secondo verbale, alla Ford Library con segnatura 1552806: due fenotipi della stessa sequenza diplomatica, a ventiquattr'ore di distanza. Quesito operativo della serie: collazionare integralmente i due documenti e tabulare che cosa il secondo aggiunge, ripete o corregge rispetto al primo. È accertamento a costo basso e rendimento alto, e non risulta compiuto in forma pubblicata.</w:t>
      </w:r>
    </w:p>
    <w:p>
      <w:pPr>
        <w:spacing w:after="120" w:line="276"/>
        <w:jc w:val="both"/>
      </w:pPr>
      <w:r>
        <w:rPr>
          <w:rFonts w:ascii="Barlow Semi Condensed" w:cs="Barlow Semi Condensed" w:eastAsia="Barlow Semi Condensed" w:hAnsi="Barlow Semi Condensed"/>
          <w:b/>
          <w:bCs/>
          <w:sz w:val="24"/>
          <w:szCs w:val="24"/>
        </w:rPr>
        <w:t xml:space="preserve">743 · Quando il dichiarato è già l'atto.</w:t>
      </w:r>
      <w:r>
        <w:rPr>
          <w:rFonts w:ascii="Barlow Semi Condensed" w:cs="Barlow Semi Condensed" w:eastAsia="Barlow Semi Condensed" w:hAnsi="Barlow Semi Condensed"/>
          <w:sz w:val="24"/>
          <w:szCs w:val="24"/>
        </w:rPr>
        <w:t xml:space="preserve"> A ridosso dell'incontro, Kissinger espresse a Ford la propria posizione sul PCI e sul rischio di contagio in altri Paesi europei. Qui la dichiarazione non precede l'atto: lo è, perché è rivolta a chi decide e ne orienta la decisione. La serie la registra nella colonna degli atti, con la sua fonte, e non la somma a quella delle dichiarazioni: contarla due volte sarebbe raddoppiare un dato solo.</w:t>
      </w:r>
    </w:p>
    <w:p>
      <w:pPr>
        <w:spacing w:after="120" w:line="276"/>
        <w:jc w:val="both"/>
      </w:pPr>
      <w:r>
        <w:rPr>
          <w:rFonts w:ascii="Barlow Semi Condensed" w:cs="Barlow Semi Condensed" w:eastAsia="Barlow Semi Condensed" w:hAnsi="Barlow Semi Condensed"/>
          <w:b/>
          <w:bCs/>
          <w:sz w:val="24"/>
          <w:szCs w:val="24"/>
        </w:rPr>
        <w:t xml:space="preserve">744 · Il Comitato dei 303, 11 marzo 1969.</w:t>
      </w:r>
      <w:r>
        <w:rPr>
          <w:rFonts w:ascii="Barlow Semi Condensed" w:cs="Barlow Semi Condensed" w:eastAsia="Barlow Semi Condensed" w:hAnsi="Barlow Semi Condensed"/>
          <w:sz w:val="24"/>
          <w:szCs w:val="24"/>
        </w:rPr>
        <w:t xml:space="preserve"> Il verbale della riunione presieduta da Kissinger, in FRUS 1969-1976 volume XLI documento 180, registra l'illustrazione di origini e livelli del sostegno coperto ai partiti italiani fra il 1948 e il 1968 e la convergenza unanime dei presenti sull'assenza di reale giustificazione per riprenderlo. È un atto documentato, e il suo contenuto è una decisione di non fare: gli atti negativi hanno grado pari agli altri.</w:t>
      </w:r>
    </w:p>
    <w:p>
      <w:pPr>
        <w:spacing w:after="120" w:line="276"/>
        <w:jc w:val="both"/>
      </w:pPr>
      <w:r>
        <w:rPr>
          <w:rFonts w:ascii="Barlow Semi Condensed" w:cs="Barlow Semi Condensed" w:eastAsia="Barlow Semi Condensed" w:hAnsi="Barlow Semi Condensed"/>
          <w:b/>
          <w:bCs/>
          <w:sz w:val="24"/>
          <w:szCs w:val="24"/>
        </w:rPr>
        <w:t xml:space="preserve">745 · La data che disinnesca la suggestione.</w:t>
      </w:r>
      <w:r>
        <w:rPr>
          <w:rFonts w:ascii="Barlow Semi Condensed" w:cs="Barlow Semi Condensed" w:eastAsia="Barlow Semi Condensed" w:hAnsi="Barlow Semi Condensed"/>
          <w:sz w:val="24"/>
          <w:szCs w:val="24"/>
        </w:rPr>
        <w:t xml:space="preserve"> L'11 marzo 1969 precede di quasi cinque mesi l'insediamento di Aldo Moro alla Farnesina, avvenuto il 5 agosto 1969. La contemporaneità che una lettura frettolosa vi troverebbe è apparente, e la disciplina del corpus è esplicita: la contemporaneità cronologica non è prova di nesso, e qui manca perfino quella. Il blocco si scrive per essere citato ogni volta che la riunione venga accostata al ministero.</w:t>
      </w:r>
    </w:p>
    <w:p>
      <w:pPr>
        <w:spacing w:after="120" w:line="276"/>
        <w:jc w:val="both"/>
      </w:pPr>
      <w:r>
        <w:rPr>
          <w:rFonts w:ascii="Barlow Semi Condensed" w:cs="Barlow Semi Condensed" w:eastAsia="Barlow Semi Condensed" w:hAnsi="Barlow Semi Condensed"/>
          <w:b/>
          <w:bCs/>
          <w:sz w:val="24"/>
          <w:szCs w:val="24"/>
        </w:rPr>
        <w:t xml:space="preserve">746 · L'istruzione di studio del dicembre 1969.</w:t>
      </w:r>
      <w:r>
        <w:rPr>
          <w:rFonts w:ascii="Barlow Semi Condensed" w:cs="Barlow Semi Condensed" w:eastAsia="Barlow Semi Condensed" w:hAnsi="Barlow Semi Condensed"/>
          <w:sz w:val="24"/>
          <w:szCs w:val="24"/>
        </w:rPr>
        <w:t xml:space="preserve"> FRUS volume XLI documento 188 registra l'istruzione di Nixon, nel dicembre 1969, di avviare uno studio sull'Italia. Un'istruzione a studiare è un atto e va contata come tale, con il suo grado; non è però un programma, e non diventa un programma perché in seguito un programma esistette. Il codice trascritto non è ancora proteina: fra i due passaggi la regolazione può fermare tutto.</w:t>
      </w:r>
    </w:p>
    <w:p>
      <w:pPr>
        <w:spacing w:after="120" w:line="276"/>
        <w:jc w:val="both"/>
      </w:pPr>
      <w:r>
        <w:rPr>
          <w:rFonts w:ascii="Barlow Semi Condensed" w:cs="Barlow Semi Condensed" w:eastAsia="Barlow Semi Condensed" w:hAnsi="Barlow Semi Condensed"/>
          <w:b/>
          <w:bCs/>
          <w:sz w:val="24"/>
          <w:szCs w:val="24"/>
        </w:rPr>
        <w:t xml:space="preserve">747 · Il riemergere del programma coperto (serie X).</w:t>
      </w:r>
      <w:r>
        <w:rPr>
          <w:rFonts w:ascii="Barlow Semi Condensed" w:cs="Barlow Semi Condensed" w:eastAsia="Barlow Semi Condensed" w:hAnsi="Barlow Semi Condensed"/>
          <w:sz w:val="24"/>
          <w:szCs w:val="24"/>
        </w:rPr>
        <w:t xml:space="preserve"> Un saggio sottoposto a revisione paritaria segnala il riemergere del programma di azione coperta in Italia nel novembre 1975 e nel luglio 1976, quando Moro era presidente del Consiglio e non ministro degli Esteri. La sequenza si registra con le date e la carica esatte. Ricavarne una linea continua dal 1969 significherebbe costruire una filogenesi su due punti e un'ipotesi: si registra la sequenza, non la linea.</w:t>
      </w:r>
    </w:p>
    <w:p>
      <w:pPr>
        <w:spacing w:after="120" w:line="276"/>
        <w:jc w:val="both"/>
      </w:pPr>
      <w:r>
        <w:rPr>
          <w:rFonts w:ascii="Barlow Semi Condensed" w:cs="Barlow Semi Condensed" w:eastAsia="Barlow Semi Condensed" w:hAnsi="Barlow Semi Condensed"/>
          <w:b/>
          <w:bCs/>
          <w:sz w:val="24"/>
          <w:szCs w:val="24"/>
        </w:rPr>
        <w:t xml:space="preserve">748 · Le Azzorre, 19 giugno 1974.</w:t>
      </w:r>
      <w:r>
        <w:rPr>
          <w:rFonts w:ascii="Barlow Semi Condensed" w:cs="Barlow Semi Condensed" w:eastAsia="Barlow Semi Condensed" w:hAnsi="Barlow Semi Condensed"/>
          <w:sz w:val="24"/>
          <w:szCs w:val="24"/>
        </w:rPr>
        <w:t xml:space="preserve"> Il memorandum dell'incontro fra Nixon e Spínola alle Azzorre, del 19 giugno 1974, appartiene ai fatti pubblici già acquisiti dal corpus. La regola di lettura è la stessa applicata al verbale dello Studio Ovale: al piano 1 entra ciò che il documento dice di sé, con la sua segnatura; tutto ciò che si vorrebbe dedurne sul seguito portoghese resta al piano 2 finché un altro documento non lo attesti.</w:t>
      </w:r>
    </w:p>
    <w:p>
      <w:pPr>
        <w:spacing w:after="120" w:line="276"/>
        <w:jc w:val="both"/>
      </w:pPr>
      <w:r>
        <w:rPr>
          <w:rFonts w:ascii="Barlow Semi Condensed" w:cs="Barlow Semi Condensed" w:eastAsia="Barlow Semi Condensed" w:hAnsi="Barlow Semi Condensed"/>
          <w:b/>
          <w:bCs/>
          <w:sz w:val="24"/>
          <w:szCs w:val="24"/>
        </w:rPr>
        <w:t xml:space="preserve">749 · Ciò che una paura nomina.</w:t>
      </w:r>
      <w:r>
        <w:rPr>
          <w:rFonts w:ascii="Barlow Semi Condensed" w:cs="Barlow Semi Condensed" w:eastAsia="Barlow Semi Condensed" w:hAnsi="Barlow Semi Condensed"/>
          <w:sz w:val="24"/>
          <w:szCs w:val="24"/>
        </w:rPr>
        <w:t xml:space="preserve"> Nella documentazione statunitense sul Portogallo compare la preoccupazione per un «leftist neutralist regime» a Lisbona. La formula è un fenotipo del dichiarato: attesta con precisione che cosa si temeva, e nulla su che cosa fu fatto. La distanza fra il timore scritto e la condotta eseguita è esattamente l'oggetto di questa serie, e va misurata su documenti diversi, non ricavata dall'intensità dell'aggettivo.</w:t>
      </w:r>
    </w:p>
    <w:p>
      <w:pPr>
        <w:spacing w:after="120" w:line="276"/>
        <w:jc w:val="both"/>
      </w:pPr>
      <w:r>
        <w:rPr>
          <w:rFonts w:ascii="Barlow Semi Condensed" w:cs="Barlow Semi Condensed" w:eastAsia="Barlow Semi Condensed" w:hAnsi="Barlow Semi Condensed"/>
          <w:b/>
          <w:bCs/>
          <w:sz w:val="24"/>
          <w:szCs w:val="24"/>
        </w:rPr>
        <w:t xml:space="preserve">750 · Il fenotipo dell'apparato e quello della persona.</w:t>
      </w:r>
      <w:r>
        <w:rPr>
          <w:rFonts w:ascii="Barlow Semi Condensed" w:cs="Barlow Semi Condensed" w:eastAsia="Barlow Semi Condensed" w:hAnsi="Barlow Semi Condensed"/>
          <w:sz w:val="24"/>
          <w:szCs w:val="24"/>
        </w:rPr>
        <w:t xml:space="preserve"> Un apparato statale e una persona che lo dirige sono due organismi con fenotipi distinti. Un programma deliberato da un comitato è atto del comitato; una frase pronunciata in una stanza è atto di chi la pronuncia. Attribuire all'individuo il fenotipo dell'organo, o all'organo quello dell'individuo, è la promozione vietata più comune. Ogni scheda della serie dichiara in testa quale dei due soggetti sta misurando.</w:t>
      </w:r>
    </w:p>
    <w:p>
      <w:pPr>
        <w:spacing w:after="120" w:line="276"/>
        <w:jc w:val="both"/>
      </w:pPr>
      <w:r>
        <w:rPr>
          <w:rFonts w:ascii="Barlow Semi Condensed" w:cs="Barlow Semi Condensed" w:eastAsia="Barlow Semi Condensed" w:hAnsi="Barlow Semi Condensed"/>
          <w:b/>
          <w:bCs/>
          <w:sz w:val="24"/>
          <w:szCs w:val="24"/>
        </w:rPr>
        <w:t xml:space="preserve">751 · Lo statuto del nodo dell'avvertimento.</w:t>
      </w:r>
      <w:r>
        <w:rPr>
          <w:rFonts w:ascii="Barlow Semi Condensed" w:cs="Barlow Semi Condensed" w:eastAsia="Barlow Semi Condensed" w:hAnsi="Barlow Semi Condensed"/>
          <w:sz w:val="24"/>
          <w:szCs w:val="24"/>
        </w:rPr>
        <w:t xml:space="preserve"> Il presunto avvertimento a Moro è riferito da Corrado Guerzoni e confermato da Eleonora Chiavarelli Moro in sede parlamentare, ed è stato sempre smentito da Kissinger. Il corpus lo registra come testimonianza contestata, di grado B debole, mai da dare per accertata. Questo è lo statuto, e non cambia per accumulo di riprese: cambierebbe soltanto davanti a un documento primario. Nessuna riga della serie lo tratta diversamente.</w:t>
      </w:r>
    </w:p>
    <w:p>
      <w:pPr>
        <w:spacing w:after="120" w:line="276"/>
        <w:jc w:val="both"/>
      </w:pPr>
      <w:r>
        <w:rPr>
          <w:rFonts w:ascii="Barlow Semi Condensed" w:cs="Barlow Semi Condensed" w:eastAsia="Barlow Semi Condensed" w:hAnsi="Barlow Semi Condensed"/>
          <w:b/>
          <w:bCs/>
          <w:sz w:val="24"/>
          <w:szCs w:val="24"/>
        </w:rPr>
        <w:t xml:space="preserve">752 · Il teste principale non fu presente.</w:t>
      </w:r>
      <w:r>
        <w:rPr>
          <w:rFonts w:ascii="Barlow Semi Condensed" w:cs="Barlow Semi Condensed" w:eastAsia="Barlow Semi Condensed" w:hAnsi="Barlow Semi Condensed"/>
          <w:sz w:val="24"/>
          <w:szCs w:val="24"/>
        </w:rPr>
        <w:t xml:space="preserve"> Guerzoni depose davanti alla Corte d'assise di Roma nel novembre 1982 de relato, avendo appreso il fatto da Moro e dall'entourage: non assistette al colloquio. Il dato non svaluta la testimonianza — il de relato è ammesso e ha un suo peso — ma ne cambia lo statuto, e va riportato ogni volta che la si cita. Una testimonianza indiretta indica una fonte, e quella fonte è oggi irraggiungibile.</w:t>
      </w:r>
    </w:p>
    <w:p>
      <w:pPr>
        <w:spacing w:after="120" w:line="276"/>
        <w:jc w:val="both"/>
      </w:pPr>
      <w:r>
        <w:rPr>
          <w:rFonts w:ascii="Barlow Semi Condensed" w:cs="Barlow Semi Condensed" w:eastAsia="Barlow Semi Condensed" w:hAnsi="Barlow Semi Condensed"/>
          <w:b/>
          <w:bCs/>
          <w:sz w:val="24"/>
          <w:szCs w:val="24"/>
        </w:rPr>
        <w:t xml:space="preserve">753 · Il nome fu ottenuto in aula.</w:t>
      </w:r>
      <w:r>
        <w:rPr>
          <w:rFonts w:ascii="Barlow Semi Condensed" w:cs="Barlow Semi Condensed" w:eastAsia="Barlow Semi Condensed" w:hAnsi="Barlow Semi Condensed"/>
          <w:sz w:val="24"/>
          <w:szCs w:val="24"/>
        </w:rPr>
        <w:t xml:space="preserve"> La vedova parlò di «un'alta personalità» senza nominarla; fu il presidente della corte, richiamando la deposizione di Guerzoni, a ottenere l'indicazione di Kissinger. L'attribuzione del nome è dunque essa stessa indiretta, e nasce nel dibattimento anziché precederlo. È una precisazione che nessuna sintesi divulgativa riporta, e che modifica sensibilmente il peso della convergenza fra i due testimoni.</w:t>
      </w:r>
    </w:p>
    <w:p>
      <w:pPr>
        <w:spacing w:after="120" w:line="276"/>
        <w:jc w:val="both"/>
      </w:pPr>
      <w:r>
        <w:rPr>
          <w:rFonts w:ascii="Barlow Semi Condensed" w:cs="Barlow Semi Condensed" w:eastAsia="Barlow Semi Condensed" w:hAnsi="Barlow Semi Condensed"/>
          <w:b/>
          <w:bCs/>
          <w:sz w:val="24"/>
          <w:szCs w:val="24"/>
        </w:rPr>
        <w:t xml:space="preserve">754 · Sede e contenuto vanno tenuti distinti.</w:t>
      </w:r>
      <w:r>
        <w:rPr>
          <w:rFonts w:ascii="Barlow Semi Condensed" w:cs="Barlow Semi Condensed" w:eastAsia="Barlow Semi Condensed" w:hAnsi="Barlow Semi Condensed"/>
          <w:sz w:val="24"/>
          <w:szCs w:val="24"/>
        </w:rPr>
        <w:t xml:space="preserve"> L'audizione di Eleonora Chiavarelli Moro davanti alla Commissione d'inchiesta è del 1° agosto 1980; la frase citata verbatim è però attribuita dalle sintesi alla deposizione giudiziaria del 1982, mentre dell'audizione del 1980 si riporta soprattutto il riferimento a minacce risalenti al 1975 e crescenti. Confondere le due sedi produce una citazione formalmente parlamentare e sostanzialmente giudiziaria: due gradi diversi in una riga sola.</w:t>
      </w:r>
    </w:p>
    <w:p>
      <w:pPr>
        <w:spacing w:after="120" w:line="276"/>
        <w:jc w:val="both"/>
      </w:pPr>
      <w:r>
        <w:rPr>
          <w:rFonts w:ascii="Barlow Semi Condensed" w:cs="Barlow Semi Condensed" w:eastAsia="Barlow Semi Condensed" w:hAnsi="Barlow Semi Condensed"/>
          <w:b/>
          <w:bCs/>
          <w:sz w:val="24"/>
          <w:szCs w:val="24"/>
        </w:rPr>
        <w:t xml:space="preserve">755 · La data non è pacifica.</w:t>
      </w:r>
      <w:r>
        <w:rPr>
          <w:rFonts w:ascii="Barlow Semi Condensed" w:cs="Barlow Semi Condensed" w:eastAsia="Barlow Semi Condensed" w:hAnsi="Barlow Semi Condensed"/>
          <w:sz w:val="24"/>
          <w:szCs w:val="24"/>
        </w:rPr>
        <w:t xml:space="preserve"> Le fonti collocano l'episodio nel settembre 1974, nel 1976 e — una fonte d'agenzia statunitense dell'aprile 1983 — in un alterco all'ambasciata d'Italia a Washington nel 1977; divergono anche i luoghi. La disciplina impone di riportare la divergenza e non di scegliere in silenzio. Una testimonianza le cui coordinate oscillano di tre anni non è per ciò falsa: è però inutilizzabile come ancoraggio cronologico.</w:t>
      </w:r>
    </w:p>
    <w:p>
      <w:pPr>
        <w:spacing w:after="120" w:line="276"/>
        <w:jc w:val="both"/>
      </w:pPr>
      <w:r>
        <w:rPr>
          <w:rFonts w:ascii="Barlow Semi Condensed" w:cs="Barlow Semi Condensed" w:eastAsia="Barlow Semi Condensed" w:hAnsi="Barlow Semi Condensed"/>
          <w:b/>
          <w:bCs/>
          <w:sz w:val="24"/>
          <w:szCs w:val="24"/>
        </w:rPr>
        <w:t xml:space="preserve">756 · Il 1977 e la carica.</w:t>
      </w:r>
      <w:r>
        <w:rPr>
          <w:rFonts w:ascii="Barlow Semi Condensed" w:cs="Barlow Semi Condensed" w:eastAsia="Barlow Semi Condensed" w:hAnsi="Barlow Semi Condensed"/>
          <w:sz w:val="24"/>
          <w:szCs w:val="24"/>
        </w:rPr>
        <w:t xml:space="preserve"> La divergenza sulla data non è dettaglio erudito. Nel 1977 Kissinger non era più Segretario di Stato, e un avvertimento pronunciato da un privato cittadino, per quanto autorevole, è fatto di natura diversa da uno pronunciato dal capo della diplomazia di una superpotenza. La variante che sposta la data cambia dunque il significato dell'episodio, non soltanto la sua collocazione: per questo va riportata sempre.</w:t>
      </w:r>
    </w:p>
    <w:p>
      <w:pPr>
        <w:spacing w:after="120" w:line="276"/>
        <w:jc w:val="both"/>
      </w:pPr>
      <w:r>
        <w:rPr>
          <w:rFonts w:ascii="Barlow Semi Condensed" w:cs="Barlow Semi Condensed" w:eastAsia="Barlow Semi Condensed" w:hAnsi="Barlow Semi Condensed"/>
          <w:b/>
          <w:bCs/>
          <w:sz w:val="24"/>
          <w:szCs w:val="24"/>
        </w:rPr>
        <w:t xml:space="preserve">757 · L'assenza dal verbale, letta con esattezza.</w:t>
      </w:r>
      <w:r>
        <w:rPr>
          <w:rFonts w:ascii="Barlow Semi Condensed" w:cs="Barlow Semi Condensed" w:eastAsia="Barlow Semi Condensed" w:hAnsi="Barlow Semi Condensed"/>
          <w:sz w:val="24"/>
          <w:szCs w:val="24"/>
        </w:rPr>
        <w:t xml:space="preserve"> Il memorandum del 25 settembre 1974 non contiene la frase. Poiché la testimonianza colloca l'avvertimento a margine dell'incontro, l'assenza dal verbale non prova né la falsità né la verità dell'episodio: un margine non entra nel verbale per definizione. Indebolisce però nettamente la versione che lo colloca dentro il colloquio ufficiale, ed è proprio quella che circola. La precisazione va fatta in entrambe le direzioni.</w:t>
      </w:r>
    </w:p>
    <w:p>
      <w:pPr>
        <w:spacing w:after="120" w:line="276"/>
        <w:jc w:val="both"/>
      </w:pPr>
      <w:r>
        <w:rPr>
          <w:rFonts w:ascii="Barlow Semi Condensed" w:cs="Barlow Semi Condensed" w:eastAsia="Barlow Semi Condensed" w:hAnsi="Barlow Semi Condensed"/>
          <w:b/>
          <w:bCs/>
          <w:sz w:val="24"/>
          <w:szCs w:val="24"/>
        </w:rPr>
        <w:t xml:space="preserve">758 · La circolazione non è attestazione.</w:t>
      </w:r>
      <w:r>
        <w:rPr>
          <w:rFonts w:ascii="Barlow Semi Condensed" w:cs="Barlow Semi Condensed" w:eastAsia="Barlow Semi Condensed" w:hAnsi="Barlow Semi Condensed"/>
          <w:sz w:val="24"/>
          <w:szCs w:val="24"/>
        </w:rPr>
        <w:t xml:space="preserve"> Il caso offre il manuale d'uso della replicazione. Un lancio d'agenzia del 30 novembre 2023, decine di riprese quasi identiche, un rilancio internazionale del 1982 di provenienza cospirazionista: la tavola della circolazione è ricca e la colonna dei riscontri resta vuota. Registrare la prima e non gonfiare la seconda è tutta la differenza fra una storia della ricezione e una prova.</w:t>
      </w:r>
    </w:p>
    <w:p>
      <w:pPr>
        <w:spacing w:after="120" w:line="276"/>
        <w:jc w:val="both"/>
      </w:pPr>
      <w:r>
        <w:rPr>
          <w:rFonts w:ascii="Barlow Semi Condensed" w:cs="Barlow Semi Condensed" w:eastAsia="Barlow Semi Condensed" w:hAnsi="Barlow Semi Condensed"/>
          <w:b/>
          <w:bCs/>
          <w:sz w:val="24"/>
          <w:szCs w:val="24"/>
        </w:rPr>
        <w:t xml:space="preserve">759 · Le due smentite dell'interessato.</w:t>
      </w:r>
      <w:r>
        <w:rPr>
          <w:rFonts w:ascii="Barlow Semi Condensed" w:cs="Barlow Semi Condensed" w:eastAsia="Barlow Semi Condensed" w:hAnsi="Barlow Semi Condensed"/>
          <w:sz w:val="24"/>
          <w:szCs w:val="24"/>
        </w:rPr>
        <w:t xml:space="preserve"> Kissinger ha negato l'episodio due volte e in due forme. Nel 1983, in forma anteriore e generica, ammettendo la propria contrarietà all'ingresso dei comunisti al governo e smentendo di aver rimproverato Moro. Poco prima della morte, nel 2023, in forma diretta e circostanziata a un giornalista. Entrambe si registrano con la loro data e la loro sede, perché la forma di una smentita è un dato quanto il contenuto.</w:t>
      </w:r>
    </w:p>
    <w:p>
      <w:pPr>
        <w:spacing w:after="120" w:line="276"/>
        <w:jc w:val="both"/>
      </w:pPr>
      <w:r>
        <w:rPr>
          <w:rFonts w:ascii="Barlow Semi Condensed" w:cs="Barlow Semi Condensed" w:eastAsia="Barlow Semi Condensed" w:hAnsi="Barlow Semi Condensed"/>
          <w:b/>
          <w:bCs/>
          <w:sz w:val="24"/>
          <w:szCs w:val="24"/>
        </w:rPr>
        <w:t xml:space="preserve">760 · Mai sentito dai magistrati italiani.</w:t>
      </w:r>
      <w:r>
        <w:rPr>
          <w:rFonts w:ascii="Barlow Semi Condensed" w:cs="Barlow Semi Condensed" w:eastAsia="Barlow Semi Condensed" w:hAnsi="Barlow Semi Condensed"/>
          <w:sz w:val="24"/>
          <w:szCs w:val="24"/>
        </w:rPr>
        <w:t xml:space="preserve"> Kissinger non fu mai sentito dall'autorità giudiziaria italiana sull'episodio, e la richiesta informale del 1983 non ebbe seguito. Ne discende uno Stato Zero da dichiarare con precisione: non esiste alcun verbale di escussione perché non vi fu escussione. È un'assenza accertata e non una reticenza, e va scritta con la stessa forza di un'acquisizione positiva, avvertendo che la sede in cui si chiuderebbe non esiste più.</w:t>
      </w:r>
    </w:p>
    <w:p>
      <w:pPr>
        <w:spacing w:after="120" w:line="276"/>
        <w:jc w:val="both"/>
      </w:pPr>
      <w:r>
        <w:rPr>
          <w:rFonts w:ascii="Barlow Semi Condensed" w:cs="Barlow Semi Condensed" w:eastAsia="Barlow Semi Condensed" w:hAnsi="Barlow Semi Condensed"/>
          <w:b/>
          <w:bCs/>
          <w:sz w:val="24"/>
          <w:szCs w:val="24"/>
        </w:rPr>
        <w:t xml:space="preserve">761 · Le due smentite italiane qualificate.</w:t>
      </w:r>
      <w:r>
        <w:rPr>
          <w:rFonts w:ascii="Barlow Semi Condensed" w:cs="Barlow Semi Condensed" w:eastAsia="Barlow Semi Condensed" w:hAnsi="Barlow Semi Condensed"/>
          <w:sz w:val="24"/>
          <w:szCs w:val="24"/>
        </w:rPr>
        <w:t xml:space="preserve"> Vanno registrate anche due smentite italiane, con la loro divergenza interna. Un testimone di primo piano definì l'episodio «una leggenda che non ha fondamento», dicendo di averlo verificato allora con l'interprete perché Moro non parlava inglese, salvo descrivere altrove un colloquio politicamente durissimo; un altro parlò di «solo un problema di linguaggio». Nessuno dei due era presente al colloquio riservato: anche queste sono fonti indirette.</w:t>
      </w:r>
    </w:p>
    <w:p>
      <w:pPr>
        <w:spacing w:after="120" w:line="276"/>
        <w:jc w:val="both"/>
      </w:pPr>
      <w:r>
        <w:rPr>
          <w:rFonts w:ascii="Barlow Semi Condensed" w:cs="Barlow Semi Condensed" w:eastAsia="Barlow Semi Condensed" w:hAnsi="Barlow Semi Condensed"/>
          <w:b/>
          <w:bCs/>
          <w:sz w:val="24"/>
          <w:szCs w:val="24"/>
        </w:rPr>
        <w:t xml:space="preserve">762 · L'argomento dell'interprete e il suo perimetro.</w:t>
      </w:r>
      <w:r>
        <w:rPr>
          <w:rFonts w:ascii="Barlow Semi Condensed" w:cs="Barlow Semi Condensed" w:eastAsia="Barlow Semi Condensed" w:hAnsi="Barlow Semi Condensed"/>
          <w:sz w:val="24"/>
          <w:szCs w:val="24"/>
        </w:rPr>
        <w:t xml:space="preserve"> L'argomento è forte sulla meccanica e debole sul perimetro. È forte perché una conversazione mediata da interprete lascia un testimone tecnico in più; è debole perché una frase pronunciata in disparte può non passare per l'interprete. La serie registra entrambi i bordi dell'argomento e non ne fa un criterio risolutivo: nessuno dei due è documentato, e il perimetro dell'episodio è precisamente ciò che è conteso.</w:t>
      </w:r>
    </w:p>
    <w:p>
      <w:pPr>
        <w:spacing w:after="120" w:line="276"/>
        <w:jc w:val="both"/>
      </w:pPr>
      <w:r>
        <w:rPr>
          <w:rFonts w:ascii="Barlow Semi Condensed" w:cs="Barlow Semi Condensed" w:eastAsia="Barlow Semi Condensed" w:hAnsi="Barlow Semi Condensed"/>
          <w:b/>
          <w:bCs/>
          <w:sz w:val="24"/>
          <w:szCs w:val="24"/>
        </w:rPr>
        <w:t xml:space="preserve">763 · Il rimprovero e la minaccia.</w:t>
      </w:r>
      <w:r>
        <w:rPr>
          <w:rFonts w:ascii="Barlow Semi Condensed" w:cs="Barlow Semi Condensed" w:eastAsia="Barlow Semi Condensed" w:hAnsi="Barlow Semi Condensed"/>
          <w:sz w:val="24"/>
          <w:szCs w:val="24"/>
        </w:rPr>
        <w:t xml:space="preserve"> La divergenza interna di uno dei testimoni — leggenda infondata da un lato, colloquio politicamente durissimo dall'altro — non è una contraddizione da liquidare: è un'informazione. Distingue due fenotipi diversi, il rimprovero aspro e la minaccia, che le sintesi divulgative fondono in uno. Chi nega la minaccia può descrivere il rimprovero senza contraddirsi. La tavola delle versioni deve tenere le due colonne separate.</w:t>
      </w:r>
    </w:p>
    <w:p>
      <w:pPr>
        <w:spacing w:after="120" w:line="276"/>
        <w:jc w:val="both"/>
      </w:pPr>
      <w:r>
        <w:rPr>
          <w:rFonts w:ascii="Barlow Semi Condensed" w:cs="Barlow Semi Condensed" w:eastAsia="Barlow Semi Condensed" w:hAnsi="Barlow Semi Condensed"/>
          <w:b/>
          <w:bCs/>
          <w:sz w:val="24"/>
          <w:szCs w:val="24"/>
        </w:rPr>
        <w:t xml:space="preserve">764 · Nessuna imputazione, in nessuna sede.</w:t>
      </w:r>
      <w:r>
        <w:rPr>
          <w:rFonts w:ascii="Barlow Semi Condensed" w:cs="Barlow Semi Condensed" w:eastAsia="Barlow Semi Condensed" w:hAnsi="Barlow Semi Condensed"/>
          <w:sz w:val="24"/>
          <w:szCs w:val="24"/>
        </w:rPr>
        <w:t xml:space="preserve"> Henry Alfred Kissinger, nato a Fürth il 27 maggio 1923 e morto a Kent, nel Connecticut, il 29 novembre 2023, non fu condannato in alcun processo, e nessuna sentenza definitiva ha attribuito ad autorità statunitensi responsabilità penali nel sequestro e nell'omicidio di Aldo Moro. L'episodio dell'avvertimento non ha mai formato oggetto d'imputazione. Il blocco si scrive perché nessuna riga della serie possa essere letta oltre questo confine.</w:t>
      </w:r>
    </w:p>
    <w:p>
      <w:pPr>
        <w:spacing w:after="120" w:line="276"/>
        <w:jc w:val="both"/>
      </w:pPr>
      <w:r>
        <w:rPr>
          <w:rFonts w:ascii="Barlow Semi Condensed" w:cs="Barlow Semi Condensed" w:eastAsia="Barlow Semi Condensed" w:hAnsi="Barlow Semi Condensed"/>
          <w:b/>
          <w:bCs/>
          <w:sz w:val="24"/>
          <w:szCs w:val="24"/>
        </w:rPr>
        <w:t xml:space="preserve">765 · Il criterio di smentita del nodo.</w:t>
      </w:r>
      <w:r>
        <w:rPr>
          <w:rFonts w:ascii="Barlow Semi Condensed" w:cs="Barlow Semi Condensed" w:eastAsia="Barlow Semi Condensed" w:hAnsi="Barlow Semi Condensed"/>
          <w:sz w:val="24"/>
          <w:szCs w:val="24"/>
        </w:rPr>
        <w:t xml:space="preserve"> Che cosa muoverebbe il grado: il resoconto stenografico integrale dell'audizione del 1° agosto 1980 e il verbale d'udienza della deposizione del novembre 1982, letti sui testi ufficiali anziché sulle sintesi. Se confermassero il verbatim e le circostanze, il nodo salirebbe verso un B pieno; se li smentissero, scenderebbe. In entrambi i casi a decidere sarebbe un documento, non un'argomentazione.</w:t>
      </w:r>
    </w:p>
    <w:p>
      <w:pPr>
        <w:spacing w:after="120" w:line="276"/>
        <w:jc w:val="both"/>
      </w:pPr>
      <w:r>
        <w:rPr>
          <w:rFonts w:ascii="Barlow Semi Condensed" w:cs="Barlow Semi Condensed" w:eastAsia="Barlow Semi Condensed" w:hAnsi="Barlow Semi Condensed"/>
          <w:b/>
          <w:bCs/>
          <w:sz w:val="24"/>
          <w:szCs w:val="24"/>
        </w:rPr>
        <w:t xml:space="preserve">766 · Lo Stato Zero della campagna.</w:t>
      </w:r>
      <w:r>
        <w:rPr>
          <w:rFonts w:ascii="Barlow Semi Condensed" w:cs="Barlow Semi Condensed" w:eastAsia="Barlow Semi Condensed" w:hAnsi="Barlow Semi Condensed"/>
          <w:sz w:val="24"/>
          <w:szCs w:val="24"/>
        </w:rPr>
        <w:t xml:space="preserve"> Va dichiarato il limite della verifica compiuta: l'accesso diretto ai documenti primari, resoconti stenografici della Commissione e verbali d'udienza, è risultato bloccato, e le precisazioni poggiano su fonti secondarie convergenti. Le sedi dove l'accertamento si chiude sono l'Archivio storico della Camera dei deputati per l'audizione e la cancelleria della Corte d'assise di Roma per il dibattimento. Finché non vi si accede, il nodo resta dov'è.</w:t>
      </w:r>
    </w:p>
    <w:p>
      <w:pPr>
        <w:spacing w:after="120" w:line="276"/>
        <w:jc w:val="both"/>
      </w:pPr>
      <w:r>
        <w:rPr>
          <w:rFonts w:ascii="Barlow Semi Condensed" w:cs="Barlow Semi Condensed" w:eastAsia="Barlow Semi Condensed" w:hAnsi="Barlow Semi Condensed"/>
          <w:b/>
          <w:bCs/>
          <w:sz w:val="24"/>
          <w:szCs w:val="24"/>
        </w:rPr>
        <w:t xml:space="preserve">767 · Due testimoni contro una smentita.</w:t>
      </w:r>
      <w:r>
        <w:rPr>
          <w:rFonts w:ascii="Barlow Semi Condensed" w:cs="Barlow Semi Condensed" w:eastAsia="Barlow Semi Condensed" w:hAnsi="Barlow Semi Condensed"/>
          <w:sz w:val="24"/>
          <w:szCs w:val="24"/>
        </w:rPr>
        <w:t xml:space="preserve"> La tentazione aritmetica è forte: due contro uno. Ma i due sono un teste de relato e una teste che non fece il nome, e la seconda lo indica attraverso il presidente della corte; il terzo è l'interessato, che nega. Nessun conteggio scioglie un nodo così: vale la regola dell'anello debole, per cui un cammino ha il grado del suo passaggio più fragile. Si registra come conteso, mai come accertato.</w:t>
      </w:r>
    </w:p>
    <w:p>
      <w:pPr>
        <w:spacing w:after="120" w:line="276"/>
        <w:jc w:val="both"/>
      </w:pPr>
      <w:r>
        <w:rPr>
          <w:rFonts w:ascii="Barlow Semi Condensed" w:cs="Barlow Semi Condensed" w:eastAsia="Barlow Semi Condensed" w:hAnsi="Barlow Semi Condensed"/>
          <w:b/>
          <w:bCs/>
          <w:sz w:val="24"/>
          <w:szCs w:val="24"/>
        </w:rPr>
        <w:t xml:space="preserve">768 · La smentita è un fenotipo da registrare.</w:t>
      </w:r>
      <w:r>
        <w:rPr>
          <w:rFonts w:ascii="Barlow Semi Condensed" w:cs="Barlow Semi Condensed" w:eastAsia="Barlow Semi Condensed" w:hAnsi="Barlow Semi Condensed"/>
          <w:sz w:val="24"/>
          <w:szCs w:val="24"/>
        </w:rPr>
        <w:t xml:space="preserve"> Una smentita è un'emissione osservabile: ha data, sede, destinatario e forma. Va schedata come qualunque altra dichiarazione, con lo stesso apparato. Ometterla — come faceva la prima redazione del nodo nel corpus, poi corretta per nota — non è prudenza ma mutilazione del dato: una testimonianza contestata si riporta con la contestazione dentro, altrimenti si sta riportando un'altra cosa.</w:t>
      </w:r>
    </w:p>
    <w:p>
      <w:pPr>
        <w:spacing w:after="120" w:line="276"/>
        <w:jc w:val="both"/>
      </w:pPr>
      <w:r>
        <w:rPr>
          <w:rFonts w:ascii="Barlow Semi Condensed" w:cs="Barlow Semi Condensed" w:eastAsia="Barlow Semi Condensed" w:hAnsi="Barlow Semi Condensed"/>
          <w:b/>
          <w:bCs/>
          <w:sz w:val="24"/>
          <w:szCs w:val="24"/>
        </w:rPr>
        <w:t xml:space="preserve">769 · Non liquidare la smentita.</w:t>
      </w:r>
      <w:r>
        <w:rPr>
          <w:rFonts w:ascii="Barlow Semi Condensed" w:cs="Barlow Semi Condensed" w:eastAsia="Barlow Semi Condensed" w:hAnsi="Barlow Semi Condensed"/>
          <w:sz w:val="24"/>
          <w:szCs w:val="24"/>
        </w:rPr>
        <w:t xml:space="preserve"> «Avrebbe negato comunque» è la formula che immunizza un'ipotesi rendendola compatibile con qualunque osservazione: se l'interessato conferma, prova; se nega, prova ugualmente. È il vizio che il corpus chiama, con Popper e col pollo di Russell, immunizzazione. Una tesi che tratta la smentita come conferma di sé ha cessato di essere una tesi. La smentita si pesa, si data, si colloca: non si converte.</w:t>
      </w:r>
    </w:p>
    <w:p>
      <w:pPr>
        <w:spacing w:after="120" w:line="276"/>
        <w:jc w:val="both"/>
      </w:pPr>
      <w:r>
        <w:rPr>
          <w:rFonts w:ascii="Barlow Semi Condensed" w:cs="Barlow Semi Condensed" w:eastAsia="Barlow Semi Condensed" w:hAnsi="Barlow Semi Condensed"/>
          <w:b/>
          <w:bCs/>
          <w:sz w:val="24"/>
          <w:szCs w:val="24"/>
        </w:rPr>
        <w:t xml:space="preserve">770 · Non liquidare la testimonianza.</w:t>
      </w:r>
      <w:r>
        <w:rPr>
          <w:rFonts w:ascii="Barlow Semi Condensed" w:cs="Barlow Semi Condensed" w:eastAsia="Barlow Semi Condensed" w:hAnsi="Barlow Semi Condensed"/>
          <w:sz w:val="24"/>
          <w:szCs w:val="24"/>
        </w:rPr>
        <w:t xml:space="preserve"> La regola vale in modo perfettamente simmetrico. «Sono passati quarant'anni, ricorderà male» cancella una testimonianza senza documenti, esattamente come la formula opposta cancella una smentita. Entrambe le liquidazioni sono lo stesso gesto: sostituire il documento con la psicologia. Il corpus conserva su questo un precedente scolpito nella ritrattazione di Marini davanti ai consulenti della Commissione, dove a decidere fu una fotografia e non un giudizio sul teste.</w:t>
      </w:r>
    </w:p>
    <w:p>
      <w:pPr>
        <w:spacing w:after="120" w:line="276"/>
        <w:jc w:val="both"/>
      </w:pPr>
      <w:r>
        <w:rPr>
          <w:rFonts w:ascii="Barlow Semi Condensed" w:cs="Barlow Semi Condensed" w:eastAsia="Barlow Semi Condensed" w:hAnsi="Barlow Semi Condensed"/>
          <w:b/>
          <w:bCs/>
          <w:sz w:val="24"/>
          <w:szCs w:val="24"/>
        </w:rPr>
        <w:t xml:space="preserve">771 · La smentita di chi non c'è più.</w:t>
      </w:r>
      <w:r>
        <w:rPr>
          <w:rFonts w:ascii="Barlow Semi Condensed" w:cs="Barlow Semi Condensed" w:eastAsia="Barlow Semi Condensed" w:hAnsi="Barlow Semi Condensed"/>
          <w:sz w:val="24"/>
          <w:szCs w:val="24"/>
        </w:rPr>
        <w:t xml:space="preserve"> Kissinger è morto il 29 novembre 2023: la sua smentita è ormai un fenotipo chiuso, non più precisabile né ritrattabile. La conseguenza è tecnica e va detta senza inferirne nulla: il nodo ha perduto la possibilità di un chiarimento diretto, e resterà nella forma in cui le due dichiarazioni lo hanno lasciato. È una perdita di conoscenza, ed è tutto ciò che se ne può dire.</w:t>
      </w:r>
    </w:p>
    <w:p>
      <w:pPr>
        <w:spacing w:after="120" w:line="276"/>
        <w:jc w:val="both"/>
      </w:pPr>
      <w:r>
        <w:rPr>
          <w:rFonts w:ascii="Barlow Semi Condensed" w:cs="Barlow Semi Condensed" w:eastAsia="Barlow Semi Condensed" w:hAnsi="Barlow Semi Condensed"/>
          <w:b/>
          <w:bCs/>
          <w:sz w:val="24"/>
          <w:szCs w:val="24"/>
        </w:rPr>
        <w:t xml:space="preserve">772 · Non si chiedono smentite a chi ha risposto.</w:t>
      </w:r>
      <w:r>
        <w:rPr>
          <w:rFonts w:ascii="Barlow Semi Condensed" w:cs="Barlow Semi Condensed" w:eastAsia="Barlow Semi Condensed" w:hAnsi="Barlow Semi Condensed"/>
          <w:sz w:val="24"/>
          <w:szCs w:val="24"/>
        </w:rPr>
        <w:t xml:space="preserve"> Il blocco 16 del manuale investigativo fissa la regola per le persone viventi: si nominano solo per fatti documentati, senza insinuazioni, senza «fu assolto, ma», senza chiedere nuove smentite a chi ha già risposto nelle sedi proprie. La serie la estende ai defunti in questa forma: chi ha smentito due volte ha risposto, e riproporre l'accusa ignorando la risposta è difetto di metodo prima che di correttezza.</w:t>
      </w:r>
    </w:p>
    <w:p>
      <w:pPr>
        <w:spacing w:after="120" w:line="276"/>
        <w:jc w:val="both"/>
      </w:pPr>
      <w:r>
        <w:rPr>
          <w:rFonts w:ascii="Barlow Semi Condensed" w:cs="Barlow Semi Condensed" w:eastAsia="Barlow Semi Condensed" w:hAnsi="Barlow Semi Condensed"/>
          <w:b/>
          <w:bCs/>
          <w:sz w:val="24"/>
          <w:szCs w:val="24"/>
        </w:rPr>
        <w:t xml:space="preserve">773 · La tavola diacronica delle versioni.</w:t>
      </w:r>
      <w:r>
        <w:rPr>
          <w:rFonts w:ascii="Barlow Semi Condensed" w:cs="Barlow Semi Condensed" w:eastAsia="Barlow Semi Condensed" w:hAnsi="Barlow Semi Condensed"/>
          <w:sz w:val="24"/>
          <w:szCs w:val="24"/>
        </w:rPr>
        <w:t xml:space="preserve"> Il blocco 854 dei cantieri prescrive di tabulare come il racconto di ciascuno sia mutato nel tempo, dalle dichiarazioni alle interviste ai libri, con le date e senza processi alle intenzioni. Applicata a questo nodo, la tavola mostrerebbe da sola dove la memoria è stabile e dove lavora. È lo strumento che sostituisce l'accusa di menzogna con una misura, ed è alla portata di chiunque abbia le fonti sott'occhio.</w:t>
      </w:r>
    </w:p>
    <w:p>
      <w:pPr>
        <w:spacing w:after="120" w:line="276"/>
        <w:jc w:val="both"/>
      </w:pPr>
      <w:r>
        <w:rPr>
          <w:rFonts w:ascii="Barlow Semi Condensed" w:cs="Barlow Semi Condensed" w:eastAsia="Barlow Semi Condensed" w:hAnsi="Barlow Semi Condensed"/>
          <w:b/>
          <w:bCs/>
          <w:sz w:val="24"/>
          <w:szCs w:val="24"/>
        </w:rPr>
        <w:t xml:space="preserve">774 · La smentita che è essa stessa un atto.</w:t>
      </w:r>
      <w:r>
        <w:rPr>
          <w:rFonts w:ascii="Barlow Semi Condensed" w:cs="Barlow Semi Condensed" w:eastAsia="Barlow Semi Condensed" w:hAnsi="Barlow Semi Condensed"/>
          <w:sz w:val="24"/>
          <w:szCs w:val="24"/>
        </w:rPr>
        <w:t xml:space="preserve"> Anche una negazione può essere performativa. Quando un ex Segretario di Stato smentisce pubblicamente un episodio, impegna la propria posizione e produce un fatto nuovo nel mondo, che entra nei dossier, nelle sintesi, nelle repliche altrui. Registrare questo lato attivo non significa dubitarne né crederci: significa collocare la smentita nella colonna giusta, che è quella degli atti oltre che quella delle dichiarazioni.</w:t>
      </w:r>
    </w:p>
    <w:p>
      <w:pPr>
        <w:spacing w:after="120" w:line="276"/>
        <w:jc w:val="both"/>
      </w:pPr>
      <w:r>
        <w:rPr>
          <w:rFonts w:ascii="Barlow Semi Condensed" w:cs="Barlow Semi Condensed" w:eastAsia="Barlow Semi Condensed" w:hAnsi="Barlow Semi Condensed"/>
          <w:b/>
          <w:bCs/>
          <w:sz w:val="24"/>
          <w:szCs w:val="24"/>
        </w:rPr>
        <w:t xml:space="preserve">775 · Quarant'anni fra due negazioni.</w:t>
      </w:r>
      <w:r>
        <w:rPr>
          <w:rFonts w:ascii="Barlow Semi Condensed" w:cs="Barlow Semi Condensed" w:eastAsia="Barlow Semi Condensed" w:hAnsi="Barlow Semi Condensed"/>
          <w:sz w:val="24"/>
          <w:szCs w:val="24"/>
        </w:rPr>
        <w:t xml:space="preserve"> Fra la smentita generica del 1983 e quella circostanziata del 2023 corrono quarant'anni. La distanza è un dato: misura la stabilità della versione e la sua variazione di forma, dal generale al particolare. In una tavola diacronica una versione che si irrigidisce e una che si dettaglia hanno significati diversi, entrambi descrivibili senza attribuire moventi. È il massimo che la figura della mutazione può legittimamente offrire qui.</w:t>
      </w:r>
    </w:p>
    <w:p>
      <w:pPr>
        <w:spacing w:after="120" w:line="276"/>
        <w:jc w:val="both"/>
      </w:pPr>
      <w:r>
        <w:rPr>
          <w:rFonts w:ascii="Barlow Semi Condensed" w:cs="Barlow Semi Condensed" w:eastAsia="Barlow Semi Condensed" w:hAnsi="Barlow Semi Condensed"/>
          <w:b/>
          <w:bCs/>
          <w:sz w:val="24"/>
          <w:szCs w:val="24"/>
        </w:rPr>
        <w:t xml:space="preserve">776 · Come si tratta un'autobiografia.</w:t>
      </w:r>
      <w:r>
        <w:rPr>
          <w:rFonts w:ascii="Barlow Semi Condensed" w:cs="Barlow Semi Condensed" w:eastAsia="Barlow Semi Condensed" w:hAnsi="Barlow Semi Condensed"/>
          <w:sz w:val="24"/>
          <w:szCs w:val="24"/>
        </w:rPr>
        <w:t xml:space="preserve"> Un'autobiografia riunisce nella stessa fonte il massimo di accesso e il massimo di interesse, e le due proprietà non si compensano: si sommano. Chi c'era sa cose che nessun archivio conserva, e ha ragioni che nessun archivio corregge. La regola del corpus è perciò di usarla come mappa e mai come pavimento: orienta la ricerca dei documenti, non li sostituisce e non ne dispensa.</w:t>
      </w:r>
    </w:p>
    <w:p>
      <w:pPr>
        <w:spacing w:after="120" w:line="276"/>
        <w:jc w:val="both"/>
      </w:pPr>
      <w:r>
        <w:rPr>
          <w:rFonts w:ascii="Barlow Semi Condensed" w:cs="Barlow Semi Condensed" w:eastAsia="Barlow Semi Condensed" w:hAnsi="Barlow Semi Condensed"/>
          <w:b/>
          <w:bCs/>
          <w:sz w:val="24"/>
          <w:szCs w:val="24"/>
        </w:rPr>
        <w:t xml:space="preserve">777 · Le tre domande alla memoria di protagonista.</w:t>
      </w:r>
      <w:r>
        <w:rPr>
          <w:rFonts w:ascii="Barlow Semi Condensed" w:cs="Barlow Semi Condensed" w:eastAsia="Barlow Semi Condensed" w:hAnsi="Barlow Semi Condensed"/>
          <w:sz w:val="24"/>
          <w:szCs w:val="24"/>
        </w:rPr>
        <w:t xml:space="preserve"> Prima del contenuto si stabiliscono tre coordinate: quando fu scritta, per chi, e contro che cosa. Una memoria redatta a ridosso dei fatti e una redatta trent'anni dopo hanno statuti diversi; una scritta per il pubblico e una per gli storici anche; e quasi tutte rispondono, esplicitamente o no, a un'accusa. La terza domanda è la più trascurata, ed è quella che spiega le omissioni meglio di ogni congettura.</w:t>
      </w:r>
    </w:p>
    <w:p>
      <w:pPr>
        <w:spacing w:after="120" w:line="276"/>
        <w:jc w:val="both"/>
      </w:pPr>
      <w:r>
        <w:rPr>
          <w:rFonts w:ascii="Barlow Semi Condensed" w:cs="Barlow Semi Condensed" w:eastAsia="Barlow Semi Condensed" w:hAnsi="Barlow Semi Condensed"/>
          <w:b/>
          <w:bCs/>
          <w:sz w:val="24"/>
          <w:szCs w:val="24"/>
        </w:rPr>
        <w:t xml:space="preserve">778 · Il grado di una memoria.</w:t>
      </w:r>
      <w:r>
        <w:rPr>
          <w:rFonts w:ascii="Barlow Semi Condensed" w:cs="Barlow Semi Condensed" w:eastAsia="Barlow Semi Condensed" w:hAnsi="Barlow Semi Condensed"/>
          <w:sz w:val="24"/>
          <w:szCs w:val="24"/>
        </w:rPr>
        <w:t xml:space="preserve"> Il blocco 165 del manuale è netto: nessuna memoria, per quanto suggestiva, entra negli atti oltre il grado C senza riscontro documentale, e la serie delle persone alimenta le altre, non le sostituisce. La regola è severa e va difesa proprio quando la memoria è brillante, perché è allora che la fallacia narrativa lavora meglio — e il blocco 365 chiede a ogni ricostruzione di dichiarare che cosa non spiega.</w:t>
      </w:r>
    </w:p>
    <w:p>
      <w:pPr>
        <w:spacing w:after="120" w:line="276"/>
        <w:jc w:val="both"/>
      </w:pPr>
      <w:r>
        <w:rPr>
          <w:rFonts w:ascii="Barlow Semi Condensed" w:cs="Barlow Semi Condensed" w:eastAsia="Barlow Semi Condensed" w:hAnsi="Barlow Semi Condensed"/>
          <w:b/>
          <w:bCs/>
          <w:sz w:val="24"/>
          <w:szCs w:val="24"/>
        </w:rPr>
        <w:t xml:space="preserve">779 · Il testo negoziato, precedente scolpito.</w:t>
      </w:r>
      <w:r>
        <w:rPr>
          <w:rFonts w:ascii="Barlow Semi Condensed" w:cs="Barlow Semi Condensed" w:eastAsia="Barlow Semi Condensed" w:hAnsi="Barlow Semi Condensed"/>
          <w:sz w:val="24"/>
          <w:szCs w:val="24"/>
        </w:rPr>
        <w:t xml:space="preserve"> Il Memoriale Morucci è, per accertamento della Commissione Moro 2, il risultato di una collaborazione sviluppatasi lungo gli anni Ottanta con apparati e figure istituzionali. Non è falso: è costruito. Il blocco 256 del manuale chiama «errore del memoriale-oracolo» l'averlo trattato per anni come confessione integrale, e vi oppone un antidoto valido per tutta questa serie: ogni fonte narrativa interna porta scritta la propria genesi accanto al contenuto.</w:t>
      </w:r>
    </w:p>
    <w:p>
      <w:pPr>
        <w:spacing w:after="120" w:line="276"/>
        <w:jc w:val="both"/>
      </w:pPr>
      <w:r>
        <w:rPr>
          <w:rFonts w:ascii="Barlow Semi Condensed" w:cs="Barlow Semi Condensed" w:eastAsia="Barlow Semi Condensed" w:hAnsi="Barlow Semi Condensed"/>
          <w:b/>
          <w:bCs/>
          <w:sz w:val="24"/>
          <w:szCs w:val="24"/>
        </w:rPr>
        <w:t xml:space="preserve">780 · Le memorie del Segretario di Stato.</w:t>
      </w:r>
      <w:r>
        <w:rPr>
          <w:rFonts w:ascii="Barlow Semi Condensed" w:cs="Barlow Semi Condensed" w:eastAsia="Barlow Semi Condensed" w:hAnsi="Barlow Semi Condensed"/>
          <w:sz w:val="24"/>
          <w:szCs w:val="24"/>
        </w:rPr>
        <w:t xml:space="preserve"> Kissinger pubblicò memorie di ampiezza notevole sui propri anni di governo. La serie non ne asserisce il contenuto, che non ha verificato. Formula invece un quesito preciso: reperire le edizioni e i loro indici e accertare se e dove trattino l'incontro del settembre 1974 e la questione italiana di quei mesi, con l'indicazione di pagina. Fino a quel riscontro, ogni affermazione su ciò che quelle pagine dicono o tacciono resta al piano 3.</w:t>
      </w:r>
    </w:p>
    <w:p>
      <w:pPr>
        <w:spacing w:after="120" w:line="276"/>
        <w:jc w:val="both"/>
      </w:pPr>
      <w:r>
        <w:rPr>
          <w:rFonts w:ascii="Barlow Semi Condensed" w:cs="Barlow Semi Condensed" w:eastAsia="Barlow Semi Condensed" w:hAnsi="Barlow Semi Condensed"/>
          <w:b/>
          <w:bCs/>
          <w:sz w:val="24"/>
          <w:szCs w:val="24"/>
        </w:rPr>
        <w:t xml:space="preserve">781 · Il silenzio di un'autobiografia.</w:t>
      </w:r>
      <w:r>
        <w:rPr>
          <w:rFonts w:ascii="Barlow Semi Condensed" w:cs="Barlow Semi Condensed" w:eastAsia="Barlow Semi Condensed" w:hAnsi="Barlow Semi Condensed"/>
          <w:sz w:val="24"/>
          <w:szCs w:val="24"/>
        </w:rPr>
        <w:t xml:space="preserve"> Se il riscontro appena chiesto mostrasse un'omissione, andrebbe letta con prudenza estrema. Una memoria omette per progetto: seleziona, comprime, protegge, e ciò che vi manca è quasi sempre spiegabile con l'economia del genere. L'argomento dal silenzio ha grado bassissimo in questa materia. Vale al più come indicazione di dove cercare altrove, cioè come marcatore, e mai come dato sostanziale.</w:t>
      </w:r>
    </w:p>
    <w:p>
      <w:pPr>
        <w:spacing w:after="120" w:line="276"/>
        <w:jc w:val="both"/>
      </w:pPr>
      <w:r>
        <w:rPr>
          <w:rFonts w:ascii="Barlow Semi Condensed" w:cs="Barlow Semi Condensed" w:eastAsia="Barlow Semi Condensed" w:hAnsi="Barlow Semi Condensed"/>
          <w:b/>
          <w:bCs/>
          <w:sz w:val="24"/>
          <w:szCs w:val="24"/>
        </w:rPr>
        <w:t xml:space="preserve">782 · La scrittura sotto costrizione.</w:t>
      </w:r>
      <w:r>
        <w:rPr>
          <w:rFonts w:ascii="Barlow Semi Condensed" w:cs="Barlow Semi Condensed" w:eastAsia="Barlow Semi Condensed" w:hAnsi="Barlow Semi Condensed"/>
          <w:sz w:val="24"/>
          <w:szCs w:val="24"/>
        </w:rPr>
        <w:t xml:space="preserve"> Le lettere e il memoriale dalla prigionia non sono autobiografia: sono un genere a sé, prodotto sotto costrizione e destinato a lettori multipli e ostili. Vi si applica il quesito del blocco 219 dell'agenda: reperire il parere tecnico integrale che fondò la dichiarata inattendibilità delle lettere, perché se non esiste, quell'inattendibilità fu un enunciato senza istruttoria — e questo sarebbe un fatto documentale, non un processo alle intenzioni.</w:t>
      </w:r>
    </w:p>
    <w:p>
      <w:pPr>
        <w:spacing w:after="120" w:line="276"/>
        <w:jc w:val="both"/>
      </w:pPr>
      <w:r>
        <w:rPr>
          <w:rFonts w:ascii="Barlow Semi Condensed" w:cs="Barlow Semi Condensed" w:eastAsia="Barlow Semi Condensed" w:hAnsi="Barlow Semi Condensed"/>
          <w:b/>
          <w:bCs/>
          <w:sz w:val="24"/>
          <w:szCs w:val="24"/>
        </w:rPr>
        <w:t xml:space="preserve">783 · Il diario del guerrigliero.</w:t>
      </w:r>
      <w:r>
        <w:rPr>
          <w:rFonts w:ascii="Barlow Semi Condensed" w:cs="Barlow Semi Condensed" w:eastAsia="Barlow Semi Condensed" w:hAnsi="Barlow Semi Condensed"/>
          <w:sz w:val="24"/>
          <w:szCs w:val="24"/>
        </w:rPr>
        <w:t xml:space="preserve"> Il diario boliviano di Guevara è un testo di protagonista la cui trasmissione appartenne interamente ad altri: sequestrato, poi pubblicato nel 1968 con prefazione politica. Vale la stessa disciplina del memoriale: si distingue ciò che l'autore scrisse da ciò che la pubblicazione ne fece. È l'esempio più limpido del principio della serie, per cui il fenotipo osservato di un testo comprende sempre l'ambiente che lo ha espresso.</w:t>
      </w:r>
    </w:p>
    <w:p>
      <w:pPr>
        <w:spacing w:after="120" w:line="276"/>
        <w:jc w:val="both"/>
      </w:pPr>
      <w:r>
        <w:rPr>
          <w:rFonts w:ascii="Barlow Semi Condensed" w:cs="Barlow Semi Condensed" w:eastAsia="Barlow Semi Condensed" w:hAnsi="Barlow Semi Condensed"/>
          <w:b/>
          <w:bCs/>
          <w:sz w:val="24"/>
          <w:szCs w:val="24"/>
        </w:rPr>
        <w:t xml:space="preserve">784 · La collazione parola-atti, come si esegue.</w:t>
      </w:r>
      <w:r>
        <w:rPr>
          <w:rFonts w:ascii="Barlow Semi Condensed" w:cs="Barlow Semi Condensed" w:eastAsia="Barlow Semi Condensed" w:hAnsi="Barlow Semi Condensed"/>
          <w:sz w:val="24"/>
          <w:szCs w:val="24"/>
        </w:rPr>
        <w:t xml:space="preserve"> Il blocco 853 dei cantieri consegna la procedura: ogni affermazione fattuale di una memoria si collaziona con gli atti, e se ne ricava per ciascun libro la tavola delle concordanze, delle divergenze e degli inediti. L'esito è un numero e un elenco, non un giudizio morale: si misura che cosa quel testo aggiunge al documentato e che cosa gli toglie. Recensire è un'altra attività, e non appartiene al metodo.</w:t>
      </w:r>
    </w:p>
    <w:p>
      <w:pPr>
        <w:spacing w:after="120" w:line="276"/>
        <w:jc w:val="both"/>
      </w:pPr>
      <w:r>
        <w:rPr>
          <w:rFonts w:ascii="Barlow Semi Condensed" w:cs="Barlow Semi Condensed" w:eastAsia="Barlow Semi Condensed" w:hAnsi="Barlow Semi Condensed"/>
          <w:b/>
          <w:bCs/>
          <w:sz w:val="24"/>
          <w:szCs w:val="24"/>
        </w:rPr>
        <w:t xml:space="preserve">785 · Congedo della serie.</w:t>
      </w:r>
      <w:r>
        <w:rPr>
          <w:rFonts w:ascii="Barlow Semi Condensed" w:cs="Barlow Semi Condensed" w:eastAsia="Barlow Semi Condensed" w:hAnsi="Barlow Semi Condensed"/>
          <w:sz w:val="24"/>
          <w:szCs w:val="24"/>
        </w:rPr>
        <w:t xml:space="preserve"> La serie consegna tre regole e un divieto. Lo scarto fra dichiarato e osservato si misura fra due documenti e non si converte mai in ipocrisia; la testimonianza contestata si scrive con la contestazione dentro, e resta contesa; la smentita dell'interessato è un dato, non un ostacolo da aggirare. Il divieto riguarda la lente stessa: la genetica qui serve a domandare meglio, e nel momento in cui promette ereditarietà di colpe va deposta.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undicesima — L'epigenetica: ciò che si eredita senza essere scritto</w:t>
      </w:r>
    </w:p>
    <w:p>
      <w:pPr>
        <w:spacing w:after="120" w:line="276"/>
        <w:jc w:val="both"/>
      </w:pPr>
      <w:r>
        <w:rPr>
          <w:rFonts w:ascii="Barlow Semi Condensed" w:cs="Barlow Semi Condensed" w:eastAsia="Barlow Semi Condensed" w:hAnsi="Barlow Semi Condensed"/>
          <w:i/>
          <w:iCs/>
          <w:sz w:val="24"/>
          <w:szCs w:val="24"/>
        </w:rPr>
        <w:t xml:space="preserve">Blocchi 786-850.</w:t>
      </w:r>
    </w:p>
    <w:p>
      <w:pPr>
        <w:spacing w:after="120" w:line="276"/>
        <w:jc w:val="both"/>
      </w:pPr>
      <w:r>
        <w:rPr>
          <w:rFonts w:ascii="Barlow Semi Condensed" w:cs="Barlow Semi Condensed" w:eastAsia="Barlow Semi Condensed" w:hAnsi="Barlow Semi Condensed"/>
          <w:b/>
          <w:bCs/>
          <w:sz w:val="24"/>
          <w:szCs w:val="24"/>
        </w:rPr>
        <w:t xml:space="preserve">786 · Che cosa la lente epigenetica autorizza.</w:t>
      </w:r>
      <w:r>
        <w:rPr>
          <w:rFonts w:ascii="Barlow Semi Condensed" w:cs="Barlow Semi Condensed" w:eastAsia="Barlow Semi Condensed" w:hAnsi="Barlow Semi Condensed"/>
          <w:sz w:val="24"/>
          <w:szCs w:val="24"/>
        </w:rPr>
        <w:t xml:space="preserve"> L'epigenetica descrive caratteri trasmessi senza modifica della sequenza. Portata sulla storia istituzionale, autorizza una sola domanda in più: quali comportamenti si sono tramandati senza che nessuna norma li scrivesse. Non autorizza nulla d'altro — né a dedurre volontà, né a costruire lignaggi di colpa. La serie usa la metafora come griglia di quesiti e la dichiara come tale: è architettura del pensiero, non fonte.</w:t>
      </w:r>
    </w:p>
    <w:p>
      <w:pPr>
        <w:spacing w:after="120" w:line="276"/>
        <w:jc w:val="both"/>
      </w:pPr>
      <w:r>
        <w:rPr>
          <w:rFonts w:ascii="Barlow Semi Condensed" w:cs="Barlow Semi Condensed" w:eastAsia="Barlow Semi Condensed" w:hAnsi="Barlow Semi Condensed"/>
          <w:b/>
          <w:bCs/>
          <w:sz w:val="24"/>
          <w:szCs w:val="24"/>
        </w:rPr>
        <w:t xml:space="preserve">787 · Dove la lente va fermata.</w:t>
      </w:r>
      <w:r>
        <w:rPr>
          <w:rFonts w:ascii="Barlow Semi Condensed" w:cs="Barlow Semi Condensed" w:eastAsia="Barlow Semi Condensed" w:hAnsi="Barlow Semi Condensed"/>
          <w:sz w:val="24"/>
          <w:szCs w:val="24"/>
        </w:rPr>
        <w:t xml:space="preserve"> La metafora spinge verso il determinismo nel momento esatto in cui si dice che un apparato «non poteva che» comportarsi così. Lì va fermata. Un'istituzione non ha genoma, non ha linea germinale, non replica: ha persone che si sostituiscono, atti che si archiviano e abitudini che si insegnano o si perdono. Ogni blocco che segue vale solo se resta traducibile in un documento richiedibile; dove non lo è, la metafora è ornamento e si abbandona.</w:t>
      </w:r>
    </w:p>
    <w:p>
      <w:pPr>
        <w:spacing w:after="120" w:line="276"/>
        <w:jc w:val="both"/>
      </w:pPr>
      <w:r>
        <w:rPr>
          <w:rFonts w:ascii="Barlow Semi Condensed" w:cs="Barlow Semi Condensed" w:eastAsia="Barlow Semi Condensed" w:hAnsi="Barlow Semi Condensed"/>
          <w:b/>
          <w:bCs/>
          <w:sz w:val="24"/>
          <w:szCs w:val="24"/>
        </w:rPr>
        <w:t xml:space="preserve">788 · Nessuna colpa si eredita (serie XI).</w:t>
      </w:r>
      <w:r>
        <w:rPr>
          <w:rFonts w:ascii="Barlow Semi Condensed" w:cs="Barlow Semi Condensed" w:eastAsia="Barlow Semi Condensed" w:hAnsi="Barlow Semi Condensed"/>
          <w:sz w:val="24"/>
          <w:szCs w:val="24"/>
        </w:rPr>
        <w:t xml:space="preserve"> Chi subentra in un ufficio eredita procedure, non responsabilità. La regola personalistica del corpus vale qui integralmente: la colpa è sempre della persona e mai del gruppo, e l'appartenenza a un'amministrazione non è condotta. Documentare che una prassi sopravvisse a chi la istituì non attribuisce nulla né al fondatore né al successore: apre, semmai, due quesiti distinti, ciascuno da provare con atti propri.</w:t>
      </w:r>
    </w:p>
    <w:p>
      <w:pPr>
        <w:spacing w:after="120" w:line="276"/>
        <w:jc w:val="both"/>
      </w:pPr>
      <w:r>
        <w:rPr>
          <w:rFonts w:ascii="Barlow Semi Condensed" w:cs="Barlow Semi Condensed" w:eastAsia="Barlow Semi Condensed" w:hAnsi="Barlow Semi Condensed"/>
          <w:b/>
          <w:bCs/>
          <w:sz w:val="24"/>
          <w:szCs w:val="24"/>
        </w:rPr>
        <w:t xml:space="preserve">789 · Genotipo scritto, fenotipo osservato.</w:t>
      </w:r>
      <w:r>
        <w:rPr>
          <w:rFonts w:ascii="Barlow Semi Condensed" w:cs="Barlow Semi Condensed" w:eastAsia="Barlow Semi Condensed" w:hAnsi="Barlow Semi Condensed"/>
          <w:sz w:val="24"/>
          <w:szCs w:val="24"/>
        </w:rPr>
        <w:t xml:space="preserve"> La distinzione operativa è questa: il genotipo dell'apparato è l'insieme delle norme pubblicate, con fonte e data; il fenotipo è il comportamento osservabile negli atti. La ricerca non consiste nel preferire l'uno all'altro, ma nel misurare la distanza fra i due, caso per caso. Quella distanza — non la norma, non l'aneddoto — è l'oggetto proprio di questa serie, e va documentata in entrambi i termini.</w:t>
      </w:r>
    </w:p>
    <w:p>
      <w:pPr>
        <w:spacing w:after="120" w:line="276"/>
        <w:jc w:val="both"/>
      </w:pPr>
      <w:r>
        <w:rPr>
          <w:rFonts w:ascii="Barlow Semi Condensed" w:cs="Barlow Semi Condensed" w:eastAsia="Barlow Semi Condensed" w:hAnsi="Barlow Semi Condensed"/>
          <w:b/>
          <w:bCs/>
          <w:sz w:val="24"/>
          <w:szCs w:val="24"/>
        </w:rPr>
        <w:t xml:space="preserve">790 · La marcatura che non cambia il testo.</w:t>
      </w:r>
      <w:r>
        <w:rPr>
          <w:rFonts w:ascii="Barlow Semi Condensed" w:cs="Barlow Semi Condensed" w:eastAsia="Barlow Semi Condensed" w:hAnsi="Barlow Semi Condensed"/>
          <w:sz w:val="24"/>
          <w:szCs w:val="24"/>
        </w:rPr>
        <w:t xml:space="preserve"> La metilazione non riscrive la sequenza: ne cambia la lettura. L'omologo documentale esiste ed è cercabile — la circolare interpretativa, la nota di indirizzo, l'istruzione verbale verbalizzata a valle, che lasciano intatto il testo della norma e ne mutano l'applicazione. Bersaglio: per ogni norma rilevante del caso, censire gli atti secondari che ne modificarono la lettura senza toccarne le parole. Se non esistono, si dichiara Stato Zero con la sede interrogata.</w:t>
      </w:r>
    </w:p>
    <w:p>
      <w:pPr>
        <w:spacing w:after="120" w:line="276"/>
        <w:jc w:val="both"/>
      </w:pPr>
      <w:r>
        <w:rPr>
          <w:rFonts w:ascii="Barlow Semi Condensed" w:cs="Barlow Semi Condensed" w:eastAsia="Barlow Semi Condensed" w:hAnsi="Barlow Semi Condensed"/>
          <w:b/>
          <w:bCs/>
          <w:sz w:val="24"/>
          <w:szCs w:val="24"/>
        </w:rPr>
        <w:t xml:space="preserve">791 · Il vettore va sempre nominato.</w:t>
      </w:r>
      <w:r>
        <w:rPr>
          <w:rFonts w:ascii="Barlow Semi Condensed" w:cs="Barlow Semi Condensed" w:eastAsia="Barlow Semi Condensed" w:hAnsi="Barlow Semi Condensed"/>
          <w:sz w:val="24"/>
          <w:szCs w:val="24"/>
        </w:rPr>
        <w:t xml:space="preserve"> Un carattere non si trasmette per aria. Chi afferma una prassi ereditata deve nominare il veicolo documentato: un corso, un manuale, un affiancamento, un passaggio di consegne, una permanenza in servizio che copra le due epoche. Senza veicolo l'affermazione resta congettura di grado C, per quanto verosimile suoni. Il veicolo è la parte falsificabile dell'enunciato: è lì che la ricerca lavora, non sull'aria di famiglia fra due comportamenti.</w:t>
      </w:r>
    </w:p>
    <w:p>
      <w:pPr>
        <w:spacing w:after="120" w:line="276"/>
        <w:jc w:val="both"/>
      </w:pPr>
      <w:r>
        <w:rPr>
          <w:rFonts w:ascii="Barlow Semi Condensed" w:cs="Barlow Semi Condensed" w:eastAsia="Barlow Semi Condensed" w:hAnsi="Barlow Semi Condensed"/>
          <w:b/>
          <w:bCs/>
          <w:sz w:val="24"/>
          <w:szCs w:val="24"/>
        </w:rPr>
        <w:t xml:space="preserve">792 · Contro il lamarckismo storiografico.</w:t>
      </w:r>
      <w:r>
        <w:rPr>
          <w:rFonts w:ascii="Barlow Semi Condensed" w:cs="Barlow Semi Condensed" w:eastAsia="Barlow Semi Condensed" w:hAnsi="Barlow Semi Condensed"/>
          <w:sz w:val="24"/>
          <w:szCs w:val="24"/>
        </w:rPr>
        <w:t xml:space="preserve"> Il vizio da evitare ha un nome preciso: credere che un'abitudine si trasmetta perché è utile, o perché qualcuno volle trasmetterla. Nella storia come in biologia il finalismo spiega troppo e prova nulla. Una prassi si documenta per la sua ripetizione e per il suo veicolo, mai per la sua funzione presunta. Chi argomenta dalla funzione ha già saltato il passaggio che avrebbe dovuto compiere, e il salto non si vede perché convince.</w:t>
      </w:r>
    </w:p>
    <w:p>
      <w:pPr>
        <w:spacing w:after="120" w:line="276"/>
        <w:jc w:val="both"/>
      </w:pPr>
      <w:r>
        <w:rPr>
          <w:rFonts w:ascii="Barlow Semi Condensed" w:cs="Barlow Semi Condensed" w:eastAsia="Barlow Semi Condensed" w:hAnsi="Barlow Semi Condensed"/>
          <w:b/>
          <w:bCs/>
          <w:sz w:val="24"/>
          <w:szCs w:val="24"/>
        </w:rPr>
        <w:t xml:space="preserve">793 · Il grado massimo di una prassi.</w:t>
      </w:r>
      <w:r>
        <w:rPr>
          <w:rFonts w:ascii="Barlow Semi Condensed" w:cs="Barlow Semi Condensed" w:eastAsia="Barlow Semi Condensed" w:hAnsi="Barlow Semi Condensed"/>
          <w:sz w:val="24"/>
          <w:szCs w:val="24"/>
        </w:rPr>
        <w:t xml:space="preserve"> Una prassi non scritta non può essere di grado A, perché il grado A esige un atto. Il suo massimo è B: accertamento fondato su una serie documentata di atti concordanti, oppure su un accertamento parlamentare che la registri. Dove la serie è incompleta o il campione non è dichiarato, resta C. Questa gerarchia va scritta accanto a ogni affermazione di prassi, esattamente come si scrive accanto a ogni altra affermazione del corpus.</w:t>
      </w:r>
    </w:p>
    <w:p>
      <w:pPr>
        <w:spacing w:after="120" w:line="276"/>
        <w:jc w:val="both"/>
      </w:pPr>
      <w:r>
        <w:rPr>
          <w:rFonts w:ascii="Barlow Semi Condensed" w:cs="Barlow Semi Condensed" w:eastAsia="Barlow Semi Condensed" w:hAnsi="Barlow Semi Condensed"/>
          <w:b/>
          <w:bCs/>
          <w:sz w:val="24"/>
          <w:szCs w:val="24"/>
        </w:rPr>
        <w:t xml:space="preserve">794 · La differenza costitutiva.</w:t>
      </w:r>
      <w:r>
        <w:rPr>
          <w:rFonts w:ascii="Barlow Semi Condensed" w:cs="Barlow Semi Condensed" w:eastAsia="Barlow Semi Condensed" w:hAnsi="Barlow Semi Condensed"/>
          <w:sz w:val="24"/>
          <w:szCs w:val="24"/>
        </w:rPr>
        <w:t xml:space="preserve"> Una norma è un atto: ha autorità emanante, data, sede di pubblicazione, testo. Una prassi è una regolarità: esiste solo come proprietà di una serie di comportamenti. Le due si provano in modi incomparabili — la prima si esibisce, la seconda si misura. Confonderle produce le due patologie speculari: attribuire a un ufficio una regola che non aveva, o negare una regolarità documentabile solo perché nessuno l'aveva messa per iscritto.</w:t>
      </w:r>
    </w:p>
    <w:p>
      <w:pPr>
        <w:spacing w:after="120" w:line="276"/>
        <w:jc w:val="both"/>
      </w:pPr>
      <w:r>
        <w:rPr>
          <w:rFonts w:ascii="Barlow Semi Condensed" w:cs="Barlow Semi Condensed" w:eastAsia="Barlow Semi Condensed" w:hAnsi="Barlow Semi Condensed"/>
          <w:b/>
          <w:bCs/>
          <w:sz w:val="24"/>
          <w:szCs w:val="24"/>
        </w:rPr>
        <w:t xml:space="preserve">795 · Un caso non fa prassi.</w:t>
      </w:r>
      <w:r>
        <w:rPr>
          <w:rFonts w:ascii="Barlow Semi Condensed" w:cs="Barlow Semi Condensed" w:eastAsia="Barlow Semi Condensed" w:hAnsi="Barlow Semi Condensed"/>
          <w:sz w:val="24"/>
          <w:szCs w:val="24"/>
        </w:rPr>
        <w:t xml:space="preserve"> Un episodio è un episodio. Perché diventi indizio di prassi servono una serie, un criterio di selezione dichiarato e la misura di quante volte, nello stesso periodo e nello stesso ufficio, il comportamento ricorra. Il singolo fatto del 1978 non dice nulla sulla regola del 1978 finché non è collocato nella sua serie. Chi salta questo passaggio non sta documentando una prassi: sta generalizzando un aneddoto, e il risultato ha la forma di una prova senza esserlo.</w:t>
      </w:r>
    </w:p>
    <w:p>
      <w:pPr>
        <w:spacing w:after="120" w:line="276"/>
        <w:jc w:val="both"/>
      </w:pPr>
      <w:r>
        <w:rPr>
          <w:rFonts w:ascii="Barlow Semi Condensed" w:cs="Barlow Semi Condensed" w:eastAsia="Barlow Semi Condensed" w:hAnsi="Barlow Semi Condensed"/>
          <w:b/>
          <w:bCs/>
          <w:sz w:val="24"/>
          <w:szCs w:val="24"/>
        </w:rPr>
        <w:t xml:space="preserve">796 · Il campione di controllo è obbligatorio.</w:t>
      </w:r>
      <w:r>
        <w:rPr>
          <w:rFonts w:ascii="Barlow Semi Condensed" w:cs="Barlow Semi Condensed" w:eastAsia="Barlow Semi Condensed" w:hAnsi="Barlow Semi Condensed"/>
          <w:sz w:val="24"/>
          <w:szCs w:val="24"/>
        </w:rPr>
        <w:t xml:space="preserve"> Il blocco 367 del manuale investigativo lo fissa: nessuna affermazione di anomalia senza il suo «normale» misurato. La regola vale identica in senso inverso: nessuna affermazione di normalità senza il campione che la misuri. Per ogni prassi ipotizzata nel caso si costruisce il gruppo di confronto — altri uffici, altre città, altri anni — e si dichiara come è stato scelto. Senza controllo non c'è né anomalia né routine: c'è impressione.</w:t>
      </w:r>
    </w:p>
    <w:p>
      <w:pPr>
        <w:spacing w:after="120" w:line="276"/>
        <w:jc w:val="both"/>
      </w:pPr>
      <w:r>
        <w:rPr>
          <w:rFonts w:ascii="Barlow Semi Condensed" w:cs="Barlow Semi Condensed" w:eastAsia="Barlow Semi Condensed" w:hAnsi="Barlow Semi Condensed"/>
          <w:b/>
          <w:bCs/>
          <w:sz w:val="24"/>
          <w:szCs w:val="24"/>
        </w:rPr>
        <w:t xml:space="preserve">797 · La norma disapplicata è un dato.</w:t>
      </w:r>
      <w:r>
        <w:rPr>
          <w:rFonts w:ascii="Barlow Semi Condensed" w:cs="Barlow Semi Condensed" w:eastAsia="Barlow Semi Condensed" w:hAnsi="Barlow Semi Condensed"/>
          <w:sz w:val="24"/>
          <w:szCs w:val="24"/>
        </w:rPr>
        <w:t xml:space="preserve"> Quando una regola scritta esiste e gli atti mostrano che non fu seguita, la divergenza è essa stessa un'acquisizione, e di grado alto, perché si provano entrambi i termini: il testo e la serie. Non prova però l'intenzione di disapplicarla. Il quesito successivo è distinto e va posto separatamente: esiste un atto che rilevi la disapplicazione, la sanzioni o la autorizzi? La risposta, anche integralmente negativa, va verbalizzata con la sede.</w:t>
      </w:r>
    </w:p>
    <w:p>
      <w:pPr>
        <w:spacing w:after="120" w:line="276"/>
        <w:jc w:val="both"/>
      </w:pPr>
      <w:r>
        <w:rPr>
          <w:rFonts w:ascii="Barlow Semi Condensed" w:cs="Barlow Semi Condensed" w:eastAsia="Barlow Semi Condensed" w:hAnsi="Barlow Semi Condensed"/>
          <w:b/>
          <w:bCs/>
          <w:sz w:val="24"/>
          <w:szCs w:val="24"/>
        </w:rPr>
        <w:t xml:space="preserve">798 · La prassi contro la norma.</w:t>
      </w:r>
      <w:r>
        <w:rPr>
          <w:rFonts w:ascii="Barlow Semi Condensed" w:cs="Barlow Semi Condensed" w:eastAsia="Barlow Semi Condensed" w:hAnsi="Barlow Semi Condensed"/>
          <w:sz w:val="24"/>
          <w:szCs w:val="24"/>
        </w:rPr>
        <w:t xml:space="preserve"> Il caso più delicato è la regolarità che contraddice la regola scritta. Documentarla richiede tre elementi insieme: il testo della norma vigente a quella data, la serie degli atti difformi, e l'assenza — accertata, non presunta — di un atto derogatorio che la legittimasse. Se manca uno dei tre, l'affermazione scende di grado. È il punto in cui la ricerca sulle prassi rischia di più, e perciò deve procedere più lentamente.</w:t>
      </w:r>
    </w:p>
    <w:p>
      <w:pPr>
        <w:spacing w:after="120" w:line="276"/>
        <w:jc w:val="both"/>
      </w:pPr>
      <w:r>
        <w:rPr>
          <w:rFonts w:ascii="Barlow Semi Condensed" w:cs="Barlow Semi Condensed" w:eastAsia="Barlow Semi Condensed" w:hAnsi="Barlow Semi Condensed"/>
          <w:b/>
          <w:bCs/>
          <w:sz w:val="24"/>
          <w:szCs w:val="24"/>
        </w:rPr>
        <w:t xml:space="preserve">799 · La prassi nascente e la sua contestazione.</w:t>
      </w:r>
      <w:r>
        <w:rPr>
          <w:rFonts w:ascii="Barlow Semi Condensed" w:cs="Barlow Semi Condensed" w:eastAsia="Barlow Semi Condensed" w:hAnsi="Barlow Semi Condensed"/>
          <w:sz w:val="24"/>
          <w:szCs w:val="24"/>
        </w:rPr>
        <w:t xml:space="preserve"> Una prassi si osserva meglio nel momento in cui nasce ed è contestata. La firma dell'Atto finale di Helsinki del 1° agosto 1975, apposta da Moro nella duplice qualità di Presidente del Consiglio e di presidente di turno della Comunità, e l'insofferenza di Kissinger per il coinvolgimento comunitario nella firma sono il caso-tipo: un uso che si stava affermando senza norma che lo prescrivesse. Fatto pubblico; nessuna inferenza ulteriore se ne trae.</w:t>
      </w:r>
    </w:p>
    <w:p>
      <w:pPr>
        <w:spacing w:after="120" w:line="276"/>
        <w:jc w:val="both"/>
      </w:pPr>
      <w:r>
        <w:rPr>
          <w:rFonts w:ascii="Barlow Semi Condensed" w:cs="Barlow Semi Condensed" w:eastAsia="Barlow Semi Condensed" w:hAnsi="Barlow Semi Condensed"/>
          <w:b/>
          <w:bCs/>
          <w:sz w:val="24"/>
          <w:szCs w:val="24"/>
        </w:rPr>
        <w:t xml:space="preserve">800 · Il valore della consuetudine amministrativa.</w:t>
      </w:r>
      <w:r>
        <w:rPr>
          <w:rFonts w:ascii="Barlow Semi Condensed" w:cs="Barlow Semi Condensed" w:eastAsia="Barlow Semi Condensed" w:hAnsi="Barlow Semi Condensed"/>
          <w:sz w:val="24"/>
          <w:szCs w:val="24"/>
        </w:rPr>
        <w:t xml:space="preserve"> Quesito preliminare a tutta la serie, da affidare a giuristi e non a cronisti: quale rilievo l'ordinamento italiano dell'epoca attribuiva alla prassi amministrativa — se fonte, se criterio interpretativo, se irrilevante — e con quali effetti sulla responsabilità dei funzionari. Il parere formale manca al dibattito sul caso. Reperirlo o commissionarlo cambia il modo in cui ogni accertamento di prassi va poi qualificato, ed è condizione di tutti i blocchi successivi.</w:t>
      </w:r>
    </w:p>
    <w:p>
      <w:pPr>
        <w:spacing w:after="120" w:line="276"/>
        <w:jc w:val="both"/>
      </w:pPr>
      <w:r>
        <w:rPr>
          <w:rFonts w:ascii="Barlow Semi Condensed" w:cs="Barlow Semi Condensed" w:eastAsia="Barlow Semi Condensed" w:hAnsi="Barlow Semi Condensed"/>
          <w:b/>
          <w:bCs/>
          <w:sz w:val="24"/>
          <w:szCs w:val="24"/>
        </w:rPr>
        <w:t xml:space="preserve">801 · Il documento dovuto della prassi.</w:t>
      </w:r>
      <w:r>
        <w:rPr>
          <w:rFonts w:ascii="Barlow Semi Condensed" w:cs="Barlow Semi Condensed" w:eastAsia="Barlow Semi Condensed" w:hAnsi="Barlow Semi Condensed"/>
          <w:sz w:val="24"/>
          <w:szCs w:val="24"/>
        </w:rPr>
        <w:t xml:space="preserve"> Il blocco 10 del manuale — un comitato produce verbali, una nota ha un protocollo — si applica alle abitudini: anche una prassi lascia carta. Ordini di servizio, turni, moduli prestampati, timbri, registri di consegna, rubriche interne. Il quesito operativo non è «esisteva una prassi», ma «quali tipi documentari una prassi come questa avrebbe necessariamente generato»; e poi la richiesta di quelle serie, una per una, a chi le conserva.</w:t>
      </w:r>
    </w:p>
    <w:p>
      <w:pPr>
        <w:spacing w:after="120" w:line="276"/>
        <w:jc w:val="both"/>
      </w:pPr>
      <w:r>
        <w:rPr>
          <w:rFonts w:ascii="Barlow Semi Condensed" w:cs="Barlow Semi Condensed" w:eastAsia="Barlow Semi Condensed" w:hAnsi="Barlow Semi Condensed"/>
          <w:b/>
          <w:bCs/>
          <w:sz w:val="24"/>
          <w:szCs w:val="24"/>
        </w:rPr>
        <w:t xml:space="preserve">802 · La modulistica come fossile.</w:t>
      </w:r>
      <w:r>
        <w:rPr>
          <w:rFonts w:ascii="Barlow Semi Condensed" w:cs="Barlow Semi Condensed" w:eastAsia="Barlow Semi Condensed" w:hAnsi="Barlow Semi Condensed"/>
          <w:sz w:val="24"/>
          <w:szCs w:val="24"/>
        </w:rPr>
        <w:t xml:space="preserve"> Un modulo prestampato è una prassi solidificata: le sue caselle dicono che cosa l'ufficio si aspettava di chiedere sempre, i suoi spazi bianchi che cosa non prevedeva. Bersaglio concreto e a costo bassissimo: la raccolta dei moduli in uso presso gli uffici coinvolti nel 1978, con le loro varianti datate. La sequenza delle ristampe è una cronologia di mutamenti di prassi che nessuno ha mai scritto in nessun altro luogo.</w:t>
      </w:r>
    </w:p>
    <w:p>
      <w:pPr>
        <w:spacing w:after="120" w:line="276"/>
        <w:jc w:val="both"/>
      </w:pPr>
      <w:r>
        <w:rPr>
          <w:rFonts w:ascii="Barlow Semi Condensed" w:cs="Barlow Semi Condensed" w:eastAsia="Barlow Semi Condensed" w:hAnsi="Barlow Semi Condensed"/>
          <w:b/>
          <w:bCs/>
          <w:sz w:val="24"/>
          <w:szCs w:val="24"/>
        </w:rPr>
        <w:t xml:space="preserve">803 · Il formulario che si ripete.</w:t>
      </w:r>
      <w:r>
        <w:rPr>
          <w:rFonts w:ascii="Barlow Semi Condensed" w:cs="Barlow Semi Condensed" w:eastAsia="Barlow Semi Condensed" w:hAnsi="Barlow Semi Condensed"/>
          <w:sz w:val="24"/>
          <w:szCs w:val="24"/>
        </w:rPr>
        <w:t xml:space="preserve"> Verbali diversi, redatti da mani diverse, che riproducono le stesse formule nello stesso ordine attestano un modello condiviso; e un modello condiviso è una prassi documentabile. L'analisi è testuale e replicabile: si contano le formule, si datano, si mappano gli uffici. Il risultato non dice che cosa accadde nei fatti verbalizzati — dice come quell'ufficio scriveva, ed è già un'acquisizione di grado B, purché il campione sia dichiarato.</w:t>
      </w:r>
    </w:p>
    <w:p>
      <w:pPr>
        <w:spacing w:after="120" w:line="276"/>
        <w:jc w:val="both"/>
      </w:pPr>
      <w:r>
        <w:rPr>
          <w:rFonts w:ascii="Barlow Semi Condensed" w:cs="Barlow Semi Condensed" w:eastAsia="Barlow Semi Condensed" w:hAnsi="Barlow Semi Condensed"/>
          <w:b/>
          <w:bCs/>
          <w:sz w:val="24"/>
          <w:szCs w:val="24"/>
        </w:rPr>
        <w:t xml:space="preserve">804 · I cinque indizi di prassi.</w:t>
      </w:r>
      <w:r>
        <w:rPr>
          <w:rFonts w:ascii="Barlow Semi Condensed" w:cs="Barlow Semi Condensed" w:eastAsia="Barlow Semi Condensed" w:hAnsi="Barlow Semi Condensed"/>
          <w:sz w:val="24"/>
          <w:szCs w:val="24"/>
        </w:rPr>
        <w:t xml:space="preserve"> Si assumano come griglia: la ripetizione documentata; l'esistenza di un modello o formulario; un veicolo di trasmissione identificato; la reazione dell'ufficio alla difformità; l'autodichiarazione della prassi in un testo posteriore. Nessuno dei cinque basta da solo. Tre concorrenti e davvero indipendenti portano l'affermazione al grado B; meno di tre la lasciano a C. La griglia si dichiara prima di applicarla, così che un terzo possa contestarla riga per riga.</w:t>
      </w:r>
    </w:p>
    <w:p>
      <w:pPr>
        <w:spacing w:after="120" w:line="276"/>
        <w:jc w:val="both"/>
      </w:pPr>
      <w:r>
        <w:rPr>
          <w:rFonts w:ascii="Barlow Semi Condensed" w:cs="Barlow Semi Condensed" w:eastAsia="Barlow Semi Condensed" w:hAnsi="Barlow Semi Condensed"/>
          <w:b/>
          <w:bCs/>
          <w:sz w:val="24"/>
          <w:szCs w:val="24"/>
        </w:rPr>
        <w:t xml:space="preserve">805 · La prassi negativa.</w:t>
      </w:r>
      <w:r>
        <w:rPr>
          <w:rFonts w:ascii="Barlow Semi Condensed" w:cs="Barlow Semi Condensed" w:eastAsia="Barlow Semi Condensed" w:hAnsi="Barlow Semi Condensed"/>
          <w:sz w:val="24"/>
          <w:szCs w:val="24"/>
        </w:rPr>
        <w:t xml:space="preserve"> Più difficile della prassi positiva è documentare ciò che abitualmente non si faceva: non produce carta propria. Si prova soltanto per esaurimento di una serie completa — dimostrando che in nessuno dei casi comparabili quel tipo di atto compare — e la completezza della serie va certificata dall'archivio, non asserita dal ricercatore. Se la serie è lacunosa, l'assenza non è prassi: è lacuna, e si dichiara come tale senza aggiungervi nulla.</w:t>
      </w:r>
    </w:p>
    <w:p>
      <w:pPr>
        <w:spacing w:after="120" w:line="276"/>
        <w:jc w:val="both"/>
      </w:pPr>
      <w:r>
        <w:rPr>
          <w:rFonts w:ascii="Barlow Semi Condensed" w:cs="Barlow Semi Condensed" w:eastAsia="Barlow Semi Condensed" w:hAnsi="Barlow Semi Condensed"/>
          <w:b/>
          <w:bCs/>
          <w:sz w:val="24"/>
          <w:szCs w:val="24"/>
        </w:rPr>
        <w:t xml:space="preserve">806 · Il teste dell'abitudine.</w:t>
      </w:r>
      <w:r>
        <w:rPr>
          <w:rFonts w:ascii="Barlow Semi Condensed" w:cs="Barlow Semi Condensed" w:eastAsia="Barlow Semi Condensed" w:hAnsi="Barlow Semi Condensed"/>
          <w:sz w:val="24"/>
          <w:szCs w:val="24"/>
        </w:rPr>
        <w:t xml:space="preserve"> Una testimonianza sull'abitudine è epistemicamente diversa da una sulla singola giornata: chi ricorda la regola spesso ricorda meglio, perché la routine è memoria consolidata. Resta però di grado B, e porta un rischio proprio: la routine ricordata tende a essere quella corretta, non quella praticata. Si raccoglie perciò sempre in coppia con un atto che la corrobori, secondo il primato del reperto fissato dal blocco 9 del manuale.</w:t>
      </w:r>
    </w:p>
    <w:p>
      <w:pPr>
        <w:spacing w:after="120" w:line="276"/>
        <w:jc w:val="both"/>
      </w:pPr>
      <w:r>
        <w:rPr>
          <w:rFonts w:ascii="Barlow Semi Condensed" w:cs="Barlow Semi Condensed" w:eastAsia="Barlow Semi Condensed" w:hAnsi="Barlow Semi Condensed"/>
          <w:b/>
          <w:bCs/>
          <w:sz w:val="24"/>
          <w:szCs w:val="24"/>
        </w:rPr>
        <w:t xml:space="preserve">807 · Il protocollo d'intervista sulla prassi.</w:t>
      </w:r>
      <w:r>
        <w:rPr>
          <w:rFonts w:ascii="Barlow Semi Condensed" w:cs="Barlow Semi Condensed" w:eastAsia="Barlow Semi Condensed" w:hAnsi="Barlow Semi Condensed"/>
          <w:sz w:val="24"/>
          <w:szCs w:val="24"/>
        </w:rPr>
        <w:t xml:space="preserve"> Per il cantiere conservativo: si chiede «come si faceva di solito», non «che cosa accadde quel giorno», e lo si chiede prima di ogni riferimento al caso, per non contaminare il ricordo della regola con la memoria dell'evento. Le domande si depositano scritte, le risposte si verbalizzano integralmente, e la scheda dichiara se l'intervistato sapesse quale caso motivasse la ricerca. Senza quella dichiarazione l'intervista non è utilizzabile.</w:t>
      </w:r>
    </w:p>
    <w:p>
      <w:pPr>
        <w:spacing w:after="120" w:line="276"/>
        <w:jc w:val="both"/>
      </w:pPr>
      <w:r>
        <w:rPr>
          <w:rFonts w:ascii="Barlow Semi Condensed" w:cs="Barlow Semi Condensed" w:eastAsia="Barlow Semi Condensed" w:hAnsi="Barlow Semi Condensed"/>
          <w:b/>
          <w:bCs/>
          <w:sz w:val="24"/>
          <w:szCs w:val="24"/>
        </w:rPr>
        <w:t xml:space="preserve">808 · I manuali e le dispense di corso.</w:t>
      </w:r>
      <w:r>
        <w:rPr>
          <w:rFonts w:ascii="Barlow Semi Condensed" w:cs="Barlow Semi Condensed" w:eastAsia="Barlow Semi Condensed" w:hAnsi="Barlow Semi Condensed"/>
          <w:sz w:val="24"/>
          <w:szCs w:val="24"/>
        </w:rPr>
        <w:t xml:space="preserve"> La traccia scritta del non scritto sta quasi sempre nella formazione: dispense di scuola, manuali interni, esercitazioni, circolari applicative. Bersaglio: il censimento dei materiali didattici in uso negli anni Settanta presso le amministrazioni coinvolte, con le loro edizioni successive. Ogni revisione di manuale è un mutamento di prassi datato. Se i materiali risultano scartati o dispersi, la constatazione si verbalizza con la sede interrogata e la risposta ottenuta.</w:t>
      </w:r>
    </w:p>
    <w:p>
      <w:pPr>
        <w:spacing w:after="120" w:line="276"/>
        <w:jc w:val="both"/>
      </w:pPr>
      <w:r>
        <w:rPr>
          <w:rFonts w:ascii="Barlow Semi Condensed" w:cs="Barlow Semi Condensed" w:eastAsia="Barlow Semi Condensed" w:hAnsi="Barlow Semi Condensed"/>
          <w:b/>
          <w:bCs/>
          <w:sz w:val="24"/>
          <w:szCs w:val="24"/>
        </w:rPr>
        <w:t xml:space="preserve">809 · Il brogliaccio della routine.</w:t>
      </w:r>
      <w:r>
        <w:rPr>
          <w:rFonts w:ascii="Barlow Semi Condensed" w:cs="Barlow Semi Condensed" w:eastAsia="Barlow Semi Condensed" w:hAnsi="Barlow Semi Condensed"/>
          <w:sz w:val="24"/>
          <w:szCs w:val="24"/>
        </w:rPr>
        <w:t xml:space="preserve"> Il brogliaccio di sala operativa è il documento più prossimo alla prassi che un archivio possa restituire: annota i gesti ordinari, non gli eventi notevoli, e per questo è il primo a essere scartato. Il blocco 569 dei cantieri pone il quesito gemello sulle prassi di registrazione delle utenze nel 1978, definendolo d'archivio prima che tecnico. Bersaglio: quali brogliacci delle sedi rilevanti siano sopravvissuti, dove, e sotto quale massimario furono selezionati.</w:t>
      </w:r>
    </w:p>
    <w:p>
      <w:pPr>
        <w:spacing w:after="120" w:line="276"/>
        <w:jc w:val="both"/>
      </w:pPr>
      <w:r>
        <w:rPr>
          <w:rFonts w:ascii="Barlow Semi Condensed" w:cs="Barlow Semi Condensed" w:eastAsia="Barlow Semi Condensed" w:hAnsi="Barlow Semi Condensed"/>
          <w:b/>
          <w:bCs/>
          <w:sz w:val="24"/>
          <w:szCs w:val="24"/>
        </w:rPr>
        <w:t xml:space="preserve">810 · Omologia e analogia fra due prassi.</w:t>
      </w:r>
      <w:r>
        <w:rPr>
          <w:rFonts w:ascii="Barlow Semi Condensed" w:cs="Barlow Semi Condensed" w:eastAsia="Barlow Semi Condensed" w:hAnsi="Barlow Semi Condensed"/>
          <w:sz w:val="24"/>
          <w:szCs w:val="24"/>
        </w:rPr>
        <w:t xml:space="preserve"> Due uffici che si comportano allo stesso modo possono aver ereditato la prassi da un ceppo comune — omologia, documentabile al primo piano — oppure averla sviluppata separatamente sotto vincoli identici, che è convergenza e sta al secondo piano. La distinzione si decide con documenti di trasmissione, non con la somiglianza. In assenza di quei documenti si registra il secondo piano come tale, e non lo si promuove mai a nesso causale.</w:t>
      </w:r>
    </w:p>
    <w:p>
      <w:pPr>
        <w:spacing w:after="120" w:line="276"/>
        <w:jc w:val="both"/>
      </w:pPr>
      <w:r>
        <w:rPr>
          <w:rFonts w:ascii="Barlow Semi Condensed" w:cs="Barlow Semi Condensed" w:eastAsia="Barlow Semi Condensed" w:hAnsi="Barlow Semi Condensed"/>
          <w:b/>
          <w:bCs/>
          <w:sz w:val="24"/>
          <w:szCs w:val="24"/>
        </w:rPr>
        <w:t xml:space="preserve">811 · La scuola di guerriglia, come si trasmise.</w:t>
      </w:r>
      <w:r>
        <w:rPr>
          <w:rFonts w:ascii="Barlow Semi Condensed" w:cs="Barlow Semi Condensed" w:eastAsia="Barlow Semi Condensed" w:hAnsi="Barlow Semi Condensed"/>
          <w:sz w:val="24"/>
          <w:szCs w:val="24"/>
        </w:rPr>
        <w:t xml:space="preserve"> Il corpus registra la dichiarazione di Renato Curcio secondo cui i brigatisti andarono «a scuola di guerriglia» da Feltrinelli: fatto pubblico riferito, grado F sulla dichiarazione e non sul contenuto. È il caso-tipo di trasmissione non scritta di un metodo, e va trattato come tale: la frase attesta un'autopercezione genealogica, non un percorso documentato. Bersaglio: quali materiali, testi o addestramenti concreti la sostengano. Finché non emergono, resta genealogia dichiarata.</w:t>
      </w:r>
    </w:p>
    <w:p>
      <w:pPr>
        <w:spacing w:after="120" w:line="276"/>
        <w:jc w:val="both"/>
      </w:pPr>
      <w:r>
        <w:rPr>
          <w:rFonts w:ascii="Barlow Semi Condensed" w:cs="Barlow Semi Condensed" w:eastAsia="Barlow Semi Condensed" w:hAnsi="Barlow Semi Condensed"/>
          <w:b/>
          <w:bCs/>
          <w:sz w:val="24"/>
          <w:szCs w:val="24"/>
        </w:rPr>
        <w:t xml:space="preserve">812 · Il codice scritto e il fenotipo italiano.</w:t>
      </w:r>
      <w:r>
        <w:rPr>
          <w:rFonts w:ascii="Barlow Semi Condensed" w:cs="Barlow Semi Condensed" w:eastAsia="Barlow Semi Condensed" w:hAnsi="Barlow Semi Condensed"/>
          <w:sz w:val="24"/>
          <w:szCs w:val="24"/>
        </w:rPr>
        <w:t xml:space="preserve"> La dottrina del foco fu scritta e pubblicata; ciò che se ne praticò in Italia dieci anni dopo differisce da essa in quasi ogni punto operativo. La lente serve bene: stesso codice dichiarato, espressione radicalmente diversa secondo l'ambiente. E serve a fermarsi, perché la differenza di espressione non stabilisce alcun rapporto fra chi scrisse il codice e chi agì — il corpus lo classifica come eredità che degenera, non come catena di comando.</w:t>
      </w:r>
    </w:p>
    <w:p>
      <w:pPr>
        <w:spacing w:after="120" w:line="276"/>
        <w:jc w:val="both"/>
      </w:pPr>
      <w:r>
        <w:rPr>
          <w:rFonts w:ascii="Barlow Semi Condensed" w:cs="Barlow Semi Condensed" w:eastAsia="Barlow Semi Condensed" w:hAnsi="Barlow Semi Condensed"/>
          <w:b/>
          <w:bCs/>
          <w:sz w:val="24"/>
          <w:szCs w:val="24"/>
        </w:rPr>
        <w:t xml:space="preserve">813 · Stato Zero sulla prassi.</w:t>
      </w:r>
      <w:r>
        <w:rPr>
          <w:rFonts w:ascii="Barlow Semi Condensed" w:cs="Barlow Semi Condensed" w:eastAsia="Barlow Semi Condensed" w:hAnsi="Barlow Semi Condensed"/>
          <w:sz w:val="24"/>
          <w:szCs w:val="24"/>
        </w:rPr>
        <w:t xml:space="preserve"> Quando la ricerca su una prassi si chiude senza trovarne traccia, l'esito è un'acquisizione di pieno valore e si scrive per intero: quale prassi si cercava, con quali indizi la si ipotizzava, quali serie si sono spogliate, presso quale sede, con quale esito e con quale risposta scritta. Uno Stato Zero ben redatto vale più di una prassi asserita: chiude una via e ne indica con precisione la riapertura.</w:t>
      </w:r>
    </w:p>
    <w:p>
      <w:pPr>
        <w:spacing w:after="120" w:line="276"/>
        <w:jc w:val="both"/>
      </w:pPr>
      <w:r>
        <w:rPr>
          <w:rFonts w:ascii="Barlow Semi Condensed" w:cs="Barlow Semi Condensed" w:eastAsia="Barlow Semi Condensed" w:hAnsi="Barlow Semi Condensed"/>
          <w:b/>
          <w:bCs/>
          <w:sz w:val="24"/>
          <w:szCs w:val="24"/>
        </w:rPr>
        <w:t xml:space="preserve">814 · Il silenzio come carattere trasmesso.</w:t>
      </w:r>
      <w:r>
        <w:rPr>
          <w:rFonts w:ascii="Barlow Semi Condensed" w:cs="Barlow Semi Condensed" w:eastAsia="Barlow Semi Condensed" w:hAnsi="Barlow Semi Condensed"/>
          <w:sz w:val="24"/>
          <w:szCs w:val="24"/>
        </w:rPr>
        <w:t xml:space="preserve"> Fra le prassi non scritte, la più rilevante per il caso è il non dire: che cosa un ufficio abitualmente non metteva a verbale, non comunicava all'ufficio vicino, non riferiva all'autorità politica. È un carattere che si insegna senza enunciarlo e che sopravvive ai singoli. Documentarlo è possibile solo per differenza, confrontando ciò che una sede scriveva con ciò che una sede omologa, nello stesso sistema, scriveva sullo stesso oggetto.</w:t>
      </w:r>
    </w:p>
    <w:p>
      <w:pPr>
        <w:spacing w:after="120" w:line="276"/>
        <w:jc w:val="both"/>
      </w:pPr>
      <w:r>
        <w:rPr>
          <w:rFonts w:ascii="Barlow Semi Condensed" w:cs="Barlow Semi Condensed" w:eastAsia="Barlow Semi Condensed" w:hAnsi="Barlow Semi Condensed"/>
          <w:b/>
          <w:bCs/>
          <w:sz w:val="24"/>
          <w:szCs w:val="24"/>
        </w:rPr>
        <w:t xml:space="preserve">815 · Che cosa non si scriveva.</w:t>
      </w:r>
      <w:r>
        <w:rPr>
          <w:rFonts w:ascii="Barlow Semi Condensed" w:cs="Barlow Semi Condensed" w:eastAsia="Barlow Semi Condensed" w:hAnsi="Barlow Semi Condensed"/>
          <w:sz w:val="24"/>
          <w:szCs w:val="24"/>
        </w:rPr>
        <w:t xml:space="preserve"> Il quesito va scomposto in tre, perché le cause lasciano tracce diverse: non si scriveva per regola di classificazione, per abitudine di prudenza, o per scelta relativa a quel singolo oggetto. La prima lascia norme — e il blocco 947 dei cantieri ricorda che metà del segreto percepito è classificazione amministrativa ordinaria; la seconda lascia una regolarità misurabile; la terza un'anomalia locale. Solo la terza autorizza domande sul caso.</w:t>
      </w:r>
    </w:p>
    <w:p>
      <w:pPr>
        <w:spacing w:after="120" w:line="276"/>
        <w:jc w:val="both"/>
      </w:pPr>
      <w:r>
        <w:rPr>
          <w:rFonts w:ascii="Barlow Semi Condensed" w:cs="Barlow Semi Condensed" w:eastAsia="Barlow Semi Condensed" w:hAnsi="Barlow Semi Condensed"/>
          <w:b/>
          <w:bCs/>
          <w:sz w:val="24"/>
          <w:szCs w:val="24"/>
        </w:rPr>
        <w:t xml:space="preserve">816 · Il silenzio non prova il segreto.</w:t>
      </w:r>
      <w:r>
        <w:rPr>
          <w:rFonts w:ascii="Barlow Semi Condensed" w:cs="Barlow Semi Condensed" w:eastAsia="Barlow Semi Condensed" w:hAnsi="Barlow Semi Condensed"/>
          <w:sz w:val="24"/>
          <w:szCs w:val="24"/>
        </w:rPr>
        <w:t xml:space="preserve"> Un vuoto documentale è compatibile con molte cause: la prassi di non verbalizzare, lo scarto regolare, la perdita, il versamento incompleto, e anche l'occultamento. Attribuirlo d'ufficio alla causa più drammatica è la mossa che il corpus vieta. La regola dei buchi lo dice con esattezza: il buco si misura e si dichiara, non si riempie di narrazione, e resta congettura possibile finché un documento non diventi arco della rete.</w:t>
      </w:r>
    </w:p>
    <w:p>
      <w:pPr>
        <w:spacing w:after="120" w:line="276"/>
        <w:jc w:val="both"/>
      </w:pPr>
      <w:r>
        <w:rPr>
          <w:rFonts w:ascii="Barlow Semi Condensed" w:cs="Barlow Semi Condensed" w:eastAsia="Barlow Semi Condensed" w:hAnsi="Barlow Semi Condensed"/>
          <w:b/>
          <w:bCs/>
          <w:sz w:val="24"/>
          <w:szCs w:val="24"/>
        </w:rPr>
        <w:t xml:space="preserve">817 · Il secondo tempo della regola dei buchi (serie XI).</w:t>
      </w:r>
      <w:r>
        <w:rPr>
          <w:rFonts w:ascii="Barlow Semi Condensed" w:cs="Barlow Semi Condensed" w:eastAsia="Barlow Semi Condensed" w:hAnsi="Barlow Semi Condensed"/>
          <w:sz w:val="24"/>
          <w:szCs w:val="24"/>
        </w:rPr>
        <w:t xml:space="preserve"> La triangolazione della seconda campagna aggiunge la metà mancante: un basso rapporto di associazione fra due domini non indica assenza di rapporti, indica che nessuno ha scritto un documento che li tratti insieme. Applicata ai silenzi, la procedura diventa a due tempi: prima si misura il vuoto, poi se ne diagnostica la causa nella specializzazione delle fonti; solo dopo si è autorizzati a interrogarlo sulla struttura del mondo.</w:t>
      </w:r>
    </w:p>
    <w:p>
      <w:pPr>
        <w:spacing w:after="120" w:line="276"/>
        <w:jc w:val="both"/>
      </w:pPr>
      <w:r>
        <w:rPr>
          <w:rFonts w:ascii="Barlow Semi Condensed" w:cs="Barlow Semi Condensed" w:eastAsia="Barlow Semi Condensed" w:hAnsi="Barlow Semi Condensed"/>
          <w:b/>
          <w:bCs/>
          <w:sz w:val="24"/>
          <w:szCs w:val="24"/>
        </w:rPr>
        <w:t xml:space="preserve">818 · La compartimentazione come prassi orale.</w:t>
      </w:r>
      <w:r>
        <w:rPr>
          <w:rFonts w:ascii="Barlow Semi Condensed" w:cs="Barlow Semi Condensed" w:eastAsia="Barlow Semi Condensed" w:hAnsi="Barlow Semi Condensed"/>
          <w:sz w:val="24"/>
          <w:szCs w:val="24"/>
        </w:rPr>
        <w:t xml:space="preserve"> Nelle organizzazioni clandestine la regola di non sapere è per definizione non scritta, e la sua unica documentazione disponibile è postuma e interessata. La Commissione Moro 2 ha accertato che il memoriale Morucci fu il risultato di una collaborazione sviluppatasi negli anni Ottanta: accertamento di grado B che vale come regola di lettura generale — una fonte gestita politicamente si usa sapendo che è tale, non si getta via e non si crede.</w:t>
      </w:r>
    </w:p>
    <w:p>
      <w:pPr>
        <w:spacing w:after="120" w:line="276"/>
        <w:jc w:val="both"/>
      </w:pPr>
      <w:r>
        <w:rPr>
          <w:rFonts w:ascii="Barlow Semi Condensed" w:cs="Barlow Semi Condensed" w:eastAsia="Barlow Semi Condensed" w:hAnsi="Barlow Semi Condensed"/>
          <w:b/>
          <w:bCs/>
          <w:sz w:val="24"/>
          <w:szCs w:val="24"/>
        </w:rPr>
        <w:t xml:space="preserve">819 · La rottura del silenzio, evento datato.</w:t>
      </w:r>
      <w:r>
        <w:rPr>
          <w:rFonts w:ascii="Barlow Semi Condensed" w:cs="Barlow Semi Condensed" w:eastAsia="Barlow Semi Condensed" w:hAnsi="Barlow Semi Condensed"/>
          <w:sz w:val="24"/>
          <w:szCs w:val="24"/>
        </w:rPr>
        <w:t xml:space="preserve"> Quando un silenzio cede — una deposizione, una relazione, una desecretazione — la data va registrata come si registra un atto, perché consente di misurare la durata del carattere trasmesso e di identificarne la fine. La cronologia delle rotture di silenzio del caso, costruita come tavola autonoma, è un prodotto mancante e realizzabile: dice quando ciascuna prassi di riserbo smise di funzionare, e per intervento di quale sede.</w:t>
      </w:r>
    </w:p>
    <w:p>
      <w:pPr>
        <w:spacing w:after="120" w:line="276"/>
        <w:jc w:val="both"/>
      </w:pPr>
      <w:r>
        <w:rPr>
          <w:rFonts w:ascii="Barlow Semi Condensed" w:cs="Barlow Semi Condensed" w:eastAsia="Barlow Semi Condensed" w:hAnsi="Barlow Semi Condensed"/>
          <w:b/>
          <w:bCs/>
          <w:sz w:val="24"/>
          <w:szCs w:val="24"/>
        </w:rPr>
        <w:t xml:space="preserve">820 · Cultura di apparato: definirla o tacerla.</w:t>
      </w:r>
      <w:r>
        <w:rPr>
          <w:rFonts w:ascii="Barlow Semi Condensed" w:cs="Barlow Semi Condensed" w:eastAsia="Barlow Semi Condensed" w:hAnsi="Barlow Semi Condensed"/>
          <w:sz w:val="24"/>
          <w:szCs w:val="24"/>
        </w:rPr>
        <w:t xml:space="preserve"> L'espressione circola come spiegazione universale e per questo non spiega nulla. Nel corpus è ammessa a una condizione: che sia sostituita, ogni volta, dall'elenco delle prassi concrete che si intende affermare, ciascuna col suo veicolo e col suo grado. Se l'elenco non si può scrivere, l'espressione va tolta dal testo. È la stessa disciplina che il corpus applica alle entità: si indagano per atti e omissioni documentati, mai come colpevoli collettivi.</w:t>
      </w:r>
    </w:p>
    <w:p>
      <w:pPr>
        <w:spacing w:after="120" w:line="276"/>
        <w:jc w:val="both"/>
      </w:pPr>
      <w:r>
        <w:rPr>
          <w:rFonts w:ascii="Barlow Semi Condensed" w:cs="Barlow Semi Condensed" w:eastAsia="Barlow Semi Condensed" w:hAnsi="Barlow Semi Condensed"/>
          <w:b/>
          <w:bCs/>
          <w:sz w:val="24"/>
          <w:szCs w:val="24"/>
        </w:rPr>
        <w:t xml:space="preserve">821 · Il quesito madre della protezione.</w:t>
      </w:r>
      <w:r>
        <w:rPr>
          <w:rFonts w:ascii="Barlow Semi Condensed" w:cs="Barlow Semi Condensed" w:eastAsia="Barlow Semi Condensed" w:hAnsi="Barlow Semi Condensed"/>
          <w:sz w:val="24"/>
          <w:szCs w:val="24"/>
        </w:rPr>
        <w:t xml:space="preserve"> Formulato senza presupposti: quali misure di protezione erano disposte per Aldo Moro al 16 marzo 1978, con quale atto, adottato da quale autorità, in quale data, e se fosse prevista una revisione periodica. È un quesito d'archivio, non interpretativo, e ha risposta possibile in entrambi i sensi. Ogni discussione sul dispositivo di scorta che preceda questa risposta discute di un oggetto non ancora accertato, e non lo sa.</w:t>
      </w:r>
    </w:p>
    <w:p>
      <w:pPr>
        <w:spacing w:after="120" w:line="276"/>
        <w:jc w:val="both"/>
      </w:pPr>
      <w:r>
        <w:rPr>
          <w:rFonts w:ascii="Barlow Semi Condensed" w:cs="Barlow Semi Condensed" w:eastAsia="Barlow Semi Condensed" w:hAnsi="Barlow Semi Condensed"/>
          <w:b/>
          <w:bCs/>
          <w:sz w:val="24"/>
          <w:szCs w:val="24"/>
        </w:rPr>
        <w:t xml:space="preserve">822 · L'atto istitutivo e la revisione.</w:t>
      </w:r>
      <w:r>
        <w:rPr>
          <w:rFonts w:ascii="Barlow Semi Condensed" w:cs="Barlow Semi Condensed" w:eastAsia="Barlow Semi Condensed" w:hAnsi="Barlow Semi Condensed"/>
          <w:sz w:val="24"/>
          <w:szCs w:val="24"/>
        </w:rPr>
        <w:t xml:space="preserve"> Ogni misura di sicurezza ha due date che raramente coincidono: quella dell'istituzione e quella dell'ultima revisione. L'intervallo fra le due è l'oggetto proprio di questa serie, perché è lì che una disposizione smette di rispondere alla situazione che la motivò e continua a essere eseguita. Bersaglio: ricostruire per il caso entrambe le date sugli atti, e verbalizzare quale delle due manchi e presso quale sede si è cercata.</w:t>
      </w:r>
    </w:p>
    <w:p>
      <w:pPr>
        <w:spacing w:after="120" w:line="276"/>
        <w:jc w:val="both"/>
      </w:pPr>
      <w:r>
        <w:rPr>
          <w:rFonts w:ascii="Barlow Semi Condensed" w:cs="Barlow Semi Condensed" w:eastAsia="Barlow Semi Condensed" w:hAnsi="Barlow Semi Condensed"/>
          <w:b/>
          <w:bCs/>
          <w:sz w:val="24"/>
          <w:szCs w:val="24"/>
        </w:rPr>
        <w:t xml:space="preserve">823 · La sopravvivenza per inerzia.</w:t>
      </w:r>
      <w:r>
        <w:rPr>
          <w:rFonts w:ascii="Barlow Semi Condensed" w:cs="Barlow Semi Condensed" w:eastAsia="Barlow Semi Condensed" w:hAnsi="Barlow Semi Condensed"/>
          <w:sz w:val="24"/>
          <w:szCs w:val="24"/>
        </w:rPr>
        <w:t xml:space="preserve"> Una procedura può sopravvivere a chi la istituì, alla ragione che la giustificava e all'ufficio che la eseguiva, semplicemente perché nessuno era tenuto a rivederla. È il fenomeno che questa serie chiama epigenetico, e non è di per sé anomalo: è la condizione ordinaria delle amministrazioni. Documentarlo significa provare tre cose distinte — che la ragione cessò, che la procedura proseguì, che nessun atto di revisione intervenne — e provarle separatamente.</w:t>
      </w:r>
    </w:p>
    <w:p>
      <w:pPr>
        <w:spacing w:after="120" w:line="276"/>
        <w:jc w:val="both"/>
      </w:pPr>
      <w:r>
        <w:rPr>
          <w:rFonts w:ascii="Barlow Semi Condensed" w:cs="Barlow Semi Condensed" w:eastAsia="Barlow Semi Condensed" w:hAnsi="Barlow Semi Condensed"/>
          <w:b/>
          <w:bCs/>
          <w:sz w:val="24"/>
          <w:szCs w:val="24"/>
        </w:rPr>
        <w:t xml:space="preserve">824 · L'inerzia non è volontà.</w:t>
      </w:r>
      <w:r>
        <w:rPr>
          <w:rFonts w:ascii="Barlow Semi Condensed" w:cs="Barlow Semi Condensed" w:eastAsia="Barlow Semi Condensed" w:hAnsi="Barlow Semi Condensed"/>
          <w:sz w:val="24"/>
          <w:szCs w:val="24"/>
        </w:rPr>
        <w:t xml:space="preserve"> Provata la sopravvivenza di una procedura oltre la sua ragione, non è provato nulla sull'intenzione di chi la lasciò in vita. Sono due asserzioni separate, con due criteri di smentita separati. Il passaggio dalla prima alla seconda richiede un documento che colleghi la mancata revisione a una decisione: senza quel documento la seconda resta di grado C, e va scritta così accanto alla prima, che può stare a B.</w:t>
      </w:r>
    </w:p>
    <w:p>
      <w:pPr>
        <w:spacing w:after="120" w:line="276"/>
        <w:jc w:val="both"/>
      </w:pPr>
      <w:r>
        <w:rPr>
          <w:rFonts w:ascii="Barlow Semi Condensed" w:cs="Barlow Semi Condensed" w:eastAsia="Barlow Semi Condensed" w:hAnsi="Barlow Semi Condensed"/>
          <w:b/>
          <w:bCs/>
          <w:sz w:val="24"/>
          <w:szCs w:val="24"/>
        </w:rPr>
        <w:t xml:space="preserve">825 · Il passaggio di consegne.</w:t>
      </w:r>
      <w:r>
        <w:rPr>
          <w:rFonts w:ascii="Barlow Semi Condensed" w:cs="Barlow Semi Condensed" w:eastAsia="Barlow Semi Condensed" w:hAnsi="Barlow Semi Condensed"/>
          <w:sz w:val="24"/>
          <w:szCs w:val="24"/>
        </w:rPr>
        <w:t xml:space="preserve"> È il veicolo per eccellenza della trasmissione non scritta, e in molte amministrazioni produce carta: verbali di consegna, elenchi di pendenze, note informative al subentrante. Quesito operativo: per gli uffici rilevanti del caso, esistono verbali di passaggio di consegne nel triennio 1976-1978, dove sono versati, che cosa registrano. Un verbale di consegne è il punto in cui una prassi diventa, per una volta sola, testo leggibile.</w:t>
      </w:r>
    </w:p>
    <w:p>
      <w:pPr>
        <w:spacing w:after="120" w:line="276"/>
        <w:jc w:val="both"/>
      </w:pPr>
      <w:r>
        <w:rPr>
          <w:rFonts w:ascii="Barlow Semi Condensed" w:cs="Barlow Semi Condensed" w:eastAsia="Barlow Semi Condensed" w:hAnsi="Barlow Semi Condensed"/>
          <w:b/>
          <w:bCs/>
          <w:sz w:val="24"/>
          <w:szCs w:val="24"/>
        </w:rPr>
        <w:t xml:space="preserve">826 · La catena dei titolari.</w:t>
      </w:r>
      <w:r>
        <w:rPr>
          <w:rFonts w:ascii="Barlow Semi Condensed" w:cs="Barlow Semi Condensed" w:eastAsia="Barlow Semi Condensed" w:hAnsi="Barlow Semi Condensed"/>
          <w:sz w:val="24"/>
          <w:szCs w:val="24"/>
        </w:rPr>
        <w:t xml:space="preserve"> Ricostruire l'elenco datato di chi resse gli uffici rilevanti dal momento in cui una procedura fu istituita fino al 1978 è lavoro puramente anagrafico ed eseguibile su fonti aperte. Serve a due cose e a nessuna terza: misurare quante volte la procedura attraversò un cambio di titolare, e identificare chi fosse in carica quando una revisione avrebbe dovuto avvenire. Non attribuisce nulla a nessuno, e non deve essere usato per farlo.</w:t>
      </w:r>
    </w:p>
    <w:p>
      <w:pPr>
        <w:spacing w:after="120" w:line="276"/>
        <w:jc w:val="both"/>
      </w:pPr>
      <w:r>
        <w:rPr>
          <w:rFonts w:ascii="Barlow Semi Condensed" w:cs="Barlow Semi Condensed" w:eastAsia="Barlow Semi Condensed" w:hAnsi="Barlow Semi Condensed"/>
          <w:b/>
          <w:bCs/>
          <w:sz w:val="24"/>
          <w:szCs w:val="24"/>
        </w:rPr>
        <w:t xml:space="preserve">827 · Si è sempre fatto così.</w:t>
      </w:r>
      <w:r>
        <w:rPr>
          <w:rFonts w:ascii="Barlow Semi Condensed" w:cs="Barlow Semi Condensed" w:eastAsia="Barlow Semi Condensed" w:hAnsi="Barlow Semi Condensed"/>
          <w:sz w:val="24"/>
          <w:szCs w:val="24"/>
        </w:rPr>
        <w:t xml:space="preserve"> La formula compare nei verbali e nelle audizioni come argomento, ed è la più diretta autodichiarazione di prassi che una fonte possa offrire. Bersaglio a basso costo: censire nelle deposizioni e nelle relazioni parlamentari del caso tutte le occorrenze in cui un funzionario giustifica un comportamento con la sua ordinarietà, e verificare ciascuna contro la serie documentale. Alcune si confermeranno; altre risulteranno prassi asserite e mai esistite, ed è un risultato.</w:t>
      </w:r>
    </w:p>
    <w:p>
      <w:pPr>
        <w:spacing w:after="120" w:line="276"/>
        <w:jc w:val="both"/>
      </w:pPr>
      <w:r>
        <w:rPr>
          <w:rFonts w:ascii="Barlow Semi Condensed" w:cs="Barlow Semi Condensed" w:eastAsia="Barlow Semi Condensed" w:hAnsi="Barlow Semi Condensed"/>
          <w:b/>
          <w:bCs/>
          <w:sz w:val="24"/>
          <w:szCs w:val="24"/>
        </w:rPr>
        <w:t xml:space="preserve">828 · La valutazione del rischio, presente o assente.</w:t>
      </w:r>
      <w:r>
        <w:rPr>
          <w:rFonts w:ascii="Barlow Semi Condensed" w:cs="Barlow Semi Condensed" w:eastAsia="Barlow Semi Condensed" w:hAnsi="Barlow Semi Condensed"/>
          <w:sz w:val="24"/>
          <w:szCs w:val="24"/>
        </w:rPr>
        <w:t xml:space="preserve"> Quesito con esito utile in entrambi i sensi: esiste, per il periodo considerato, un documento di valutazione della minaccia riferito alla persona di Moro o alla categoria cui apparteneva? Se esiste, il confronto fra la valutazione e le misure adottate è misurabile. Se non esiste, l'assenza di un documento dovuto è essa stessa un dato di grado alto, da verbalizzare con la sede interrogata e la risposta ricevuta.</w:t>
      </w:r>
    </w:p>
    <w:p>
      <w:pPr>
        <w:spacing w:after="120" w:line="276"/>
        <w:jc w:val="both"/>
      </w:pPr>
      <w:r>
        <w:rPr>
          <w:rFonts w:ascii="Barlow Semi Condensed" w:cs="Barlow Semi Condensed" w:eastAsia="Barlow Semi Condensed" w:hAnsi="Barlow Semi Condensed"/>
          <w:b/>
          <w:bCs/>
          <w:sz w:val="24"/>
          <w:szCs w:val="24"/>
        </w:rPr>
        <w:t xml:space="preserve">829 · La comparazione del 16 marzo.</w:t>
      </w:r>
      <w:r>
        <w:rPr>
          <w:rFonts w:ascii="Barlow Semi Condensed" w:cs="Barlow Semi Condensed" w:eastAsia="Barlow Semi Condensed" w:hAnsi="Barlow Semi Condensed"/>
          <w:sz w:val="24"/>
          <w:szCs w:val="24"/>
        </w:rPr>
        <w:t xml:space="preserve"> Il campione di controllo applicato alla protezione: quali misure erano in essere, nello stesso periodo, per altre personalità di rango comparabile, con quali atti e con quali revisioni. Senza questa comparazione nessuna affermazione sull'adeguatezza o sull'inadeguatezza del dispositivo è verificabile. Con essa, entrambe le conclusioni possibili diventano acquisizioni. È il caso in cui la regola del campione decide da sola la sorte dell'intera questione, e va eseguita per prima.</w:t>
      </w:r>
    </w:p>
    <w:p>
      <w:pPr>
        <w:spacing w:after="120" w:line="276"/>
        <w:jc w:val="both"/>
      </w:pPr>
      <w:r>
        <w:rPr>
          <w:rFonts w:ascii="Barlow Semi Condensed" w:cs="Barlow Semi Condensed" w:eastAsia="Barlow Semi Condensed" w:hAnsi="Barlow Semi Condensed"/>
          <w:b/>
          <w:bCs/>
          <w:sz w:val="24"/>
          <w:szCs w:val="24"/>
        </w:rPr>
        <w:t xml:space="preserve">830 · Le sedi d'archivio della protezione.</w:t>
      </w:r>
      <w:r>
        <w:rPr>
          <w:rFonts w:ascii="Barlow Semi Condensed" w:cs="Barlow Semi Condensed" w:eastAsia="Barlow Semi Condensed" w:hAnsi="Barlow Semi Condensed"/>
          <w:sz w:val="24"/>
          <w:szCs w:val="24"/>
        </w:rPr>
        <w:t xml:space="preserve"> Le serie da interrogare si nominano prima di cercare: gli uffici centrali del Ministero dell'Interno, la questura competente, i comandi territoriali dell'Arma, l'Archivio centrale dello Stato per i versamenti, il fondo della Direttiva (blocco 24 del manuale) e, per gli organismi informativi, il regime di versamento che il blocco 953 dei cantieri tratta con l'unico strumento serio, la norma. Per ciascuna si dichiara in anticipo la richiesta e la sorte dell'esito negativo.</w:t>
      </w:r>
    </w:p>
    <w:p>
      <w:pPr>
        <w:spacing w:after="120" w:line="276"/>
        <w:jc w:val="both"/>
      </w:pPr>
      <w:r>
        <w:rPr>
          <w:rFonts w:ascii="Barlow Semi Condensed" w:cs="Barlow Semi Condensed" w:eastAsia="Barlow Semi Condensed" w:hAnsi="Barlow Semi Condensed"/>
          <w:b/>
          <w:bCs/>
          <w:sz w:val="24"/>
          <w:szCs w:val="24"/>
        </w:rPr>
        <w:t xml:space="preserve">831 · L'archivio non indicizza le abitudini.</w:t>
      </w:r>
      <w:r>
        <w:rPr>
          <w:rFonts w:ascii="Barlow Semi Condensed" w:cs="Barlow Semi Condensed" w:eastAsia="Barlow Semi Condensed" w:hAnsi="Barlow Semi Condensed"/>
          <w:sz w:val="24"/>
          <w:szCs w:val="24"/>
        </w:rPr>
        <w:t xml:space="preserve"> Gli strumenti di corredo descrivono documenti, non comportamenti: nessun inventario ha una voce «prassi». La domanda va perciò tradotta prima di essere posta, e la traduzione è il vero lavoro tecnico di questa serie. Chi chiede a un archivio se esisteva una prassi riceverà, correttamente, una non risposta; chi chiede una serie documentaria precisa riceverà carte oppure un diniego, e in entrambi i casi un'acquisizione utilizzabile.</w:t>
      </w:r>
    </w:p>
    <w:p>
      <w:pPr>
        <w:spacing w:after="120" w:line="276"/>
        <w:jc w:val="both"/>
      </w:pPr>
      <w:r>
        <w:rPr>
          <w:rFonts w:ascii="Barlow Semi Condensed" w:cs="Barlow Semi Condensed" w:eastAsia="Barlow Semi Condensed" w:hAnsi="Barlow Semi Condensed"/>
          <w:b/>
          <w:bCs/>
          <w:sz w:val="24"/>
          <w:szCs w:val="24"/>
        </w:rPr>
        <w:t xml:space="preserve">832 · La traduzione del quesito in serie.</w:t>
      </w:r>
      <w:r>
        <w:rPr>
          <w:rFonts w:ascii="Barlow Semi Condensed" w:cs="Barlow Semi Condensed" w:eastAsia="Barlow Semi Condensed" w:hAnsi="Barlow Semi Condensed"/>
          <w:sz w:val="24"/>
          <w:szCs w:val="24"/>
        </w:rPr>
        <w:t xml:space="preserve"> Procedura in tre passaggi, da applicare a ogni ipotesi di prassi: si elencano i tipi documentari che quella prassi avrebbe necessariamente prodotto; si identificano le serie archivistiche che li conservano; si formula per ciascuna una richiesta autonoma con motivazione storica. Il risultato è un elenco di richieste verificabili al posto di una domanda generica. Ogni passaggio si mette per iscritto, perché un terzo possa rifarlo o contestarlo.</w:t>
      </w:r>
    </w:p>
    <w:p>
      <w:pPr>
        <w:spacing w:after="120" w:line="276"/>
        <w:jc w:val="both"/>
      </w:pPr>
      <w:r>
        <w:rPr>
          <w:rFonts w:ascii="Barlow Semi Condensed" w:cs="Barlow Semi Condensed" w:eastAsia="Barlow Semi Condensed" w:hAnsi="Barlow Semi Condensed"/>
          <w:b/>
          <w:bCs/>
          <w:sz w:val="24"/>
          <w:szCs w:val="24"/>
        </w:rPr>
        <w:t xml:space="preserve">833 · Il campionamento va dichiarato.</w:t>
      </w:r>
      <w:r>
        <w:rPr>
          <w:rFonts w:ascii="Barlow Semi Condensed" w:cs="Barlow Semi Condensed" w:eastAsia="Barlow Semi Condensed" w:hAnsi="Barlow Semi Condensed"/>
          <w:sz w:val="24"/>
          <w:szCs w:val="24"/>
        </w:rPr>
        <w:t xml:space="preserve"> Nessun ricercatore spoglia una serie intera. La differenza fra un campione e un aneddoto è la dichiarazione preventiva del criterio: quante unità, scelte come, su quale arco cronologico, con quale regola per gli imprevisti. Un campione dichiarato consente a chiunque di replicare lo spoglio e di contestarne la rappresentatività; un campione taciuto rende non verificabile qualunque affermazione di regolarità se ne tragga, per quanto accurata sia stata la lettura.</w:t>
      </w:r>
    </w:p>
    <w:p>
      <w:pPr>
        <w:spacing w:after="120" w:line="276"/>
        <w:jc w:val="both"/>
      </w:pPr>
      <w:r>
        <w:rPr>
          <w:rFonts w:ascii="Barlow Semi Condensed" w:cs="Barlow Semi Condensed" w:eastAsia="Barlow Semi Condensed" w:hAnsi="Barlow Semi Condensed"/>
          <w:b/>
          <w:bCs/>
          <w:sz w:val="24"/>
          <w:szCs w:val="24"/>
        </w:rPr>
        <w:t xml:space="preserve">834 · Il registro di protocollo.</w:t>
      </w:r>
      <w:r>
        <w:rPr>
          <w:rFonts w:ascii="Barlow Semi Condensed" w:cs="Barlow Semi Condensed" w:eastAsia="Barlow Semi Condensed" w:hAnsi="Barlow Semi Condensed"/>
          <w:sz w:val="24"/>
          <w:szCs w:val="24"/>
        </w:rPr>
        <w:t xml:space="preserve"> È la fonte più trascurata e la più adatta: registra ciò che entrò e uscì da un ufficio, con data, mittente e oggetto sintetico. Non dice che cosa i documenti contenessero, ma disegna la forma del flusso — e la forma del flusso è la prassi. Bersaglio: per gli uffici rilevanti, verificare la sopravvivenza dei registri di protocollo del 1977-1978, il loro stato di consultabilità e le eventuali lacune.</w:t>
      </w:r>
    </w:p>
    <w:p>
      <w:pPr>
        <w:spacing w:after="120" w:line="276"/>
        <w:jc w:val="both"/>
      </w:pPr>
      <w:r>
        <w:rPr>
          <w:rFonts w:ascii="Barlow Semi Condensed" w:cs="Barlow Semi Condensed" w:eastAsia="Barlow Semi Condensed" w:hAnsi="Barlow Semi Condensed"/>
          <w:b/>
          <w:bCs/>
          <w:sz w:val="24"/>
          <w:szCs w:val="24"/>
        </w:rPr>
        <w:t xml:space="preserve">835 · Il titolario come prassi fossile.</w:t>
      </w:r>
      <w:r>
        <w:rPr>
          <w:rFonts w:ascii="Barlow Semi Condensed" w:cs="Barlow Semi Condensed" w:eastAsia="Barlow Semi Condensed" w:hAnsi="Barlow Semi Condensed"/>
          <w:sz w:val="24"/>
          <w:szCs w:val="24"/>
        </w:rPr>
        <w:t xml:space="preserve"> Il piano di classificazione di un ufficio è una prassi congelata: le sue voci dicono che cosa quell'ufficio prevedeva di dover trattare, e le voci aggiunte o soppresse dicono quando la previsione cambiò. Studiare i titolari degli uffici coinvolti, con le loro revisioni datate, è un accertamento a basso costo che nessuna ricostruzione del caso ha compiuto. Restituisce l'organizzazione mentale dell'amministrazione, non le sue decisioni: la distinzione va tenuta ferma.</w:t>
      </w:r>
    </w:p>
    <w:p>
      <w:pPr>
        <w:spacing w:after="120" w:line="276"/>
        <w:jc w:val="both"/>
      </w:pPr>
      <w:r>
        <w:rPr>
          <w:rFonts w:ascii="Barlow Semi Condensed" w:cs="Barlow Semi Condensed" w:eastAsia="Barlow Semi Condensed" w:hAnsi="Barlow Semi Condensed"/>
          <w:b/>
          <w:bCs/>
          <w:sz w:val="24"/>
          <w:szCs w:val="24"/>
        </w:rPr>
        <w:t xml:space="preserve">836 · Gli scarti e il massimario.</w:t>
      </w:r>
      <w:r>
        <w:rPr>
          <w:rFonts w:ascii="Barlow Semi Condensed" w:cs="Barlow Semi Condensed" w:eastAsia="Barlow Semi Condensed" w:hAnsi="Barlow Semi Condensed"/>
          <w:sz w:val="24"/>
          <w:szCs w:val="24"/>
        </w:rPr>
        <w:t xml:space="preserve"> Ciò che è stato distrutto lo è quasi sempre in esecuzione di un piano di conservazione: il massimario di scarto dice, per categoria, che cosa si eliminava e dopo quanti anni. È la fonte che trasforma molti vuoti da misteri in atti amministrativi ordinari. Quesito: reperire i massimari applicati dagli uffici rilevanti negli anni Settanta e Ottanta, e confrontarli con le lacune effettivamente riscontrate nei fondi versati.</w:t>
      </w:r>
    </w:p>
    <w:p>
      <w:pPr>
        <w:spacing w:after="120" w:line="276"/>
        <w:jc w:val="both"/>
      </w:pPr>
      <w:r>
        <w:rPr>
          <w:rFonts w:ascii="Barlow Semi Condensed" w:cs="Barlow Semi Condensed" w:eastAsia="Barlow Semi Condensed" w:hAnsi="Barlow Semi Condensed"/>
          <w:b/>
          <w:bCs/>
          <w:sz w:val="24"/>
          <w:szCs w:val="24"/>
        </w:rPr>
        <w:t xml:space="preserve">837 · L'archivista come fonte.</w:t>
      </w:r>
      <w:r>
        <w:rPr>
          <w:rFonts w:ascii="Barlow Semi Condensed" w:cs="Barlow Semi Condensed" w:eastAsia="Barlow Semi Condensed" w:hAnsi="Barlow Semi Condensed"/>
          <w:sz w:val="24"/>
          <w:szCs w:val="24"/>
        </w:rPr>
        <w:t xml:space="preserve"> Chi conserva un fondo conosce le prassi dell'ente produttore meglio di ogni inventario, e la sua risposta è una fonte a tutti gli effetti: si acquisisce per iscritto, si cita con nome, sede e data, e si grada come dichiarazione qualificata di un tecnico, non come accertamento. È il modo più rapido di sapere se una serie sia mai esistita, e va tenuto distinto dalla verifica sulle carte, che resta necessaria.</w:t>
      </w:r>
    </w:p>
    <w:p>
      <w:pPr>
        <w:spacing w:after="120" w:line="276"/>
        <w:jc w:val="both"/>
      </w:pPr>
      <w:r>
        <w:rPr>
          <w:rFonts w:ascii="Barlow Semi Condensed" w:cs="Barlow Semi Condensed" w:eastAsia="Barlow Semi Condensed" w:hAnsi="Barlow Semi Condensed"/>
          <w:b/>
          <w:bCs/>
          <w:sz w:val="24"/>
          <w:szCs w:val="24"/>
        </w:rPr>
        <w:t xml:space="preserve">838 · Il diniego scritto è un'acquisizione.</w:t>
      </w:r>
      <w:r>
        <w:rPr>
          <w:rFonts w:ascii="Barlow Semi Condensed" w:cs="Barlow Semi Condensed" w:eastAsia="Barlow Semi Condensed" w:hAnsi="Barlow Semi Condensed"/>
          <w:sz w:val="24"/>
          <w:szCs w:val="24"/>
        </w:rPr>
        <w:t xml:space="preserve"> La verbalizzazione totale prescritta dal blocco 33 del manuale vale qui in pieno: si mette a registro anche la telefonata all'archivio che risponde «non abbiamo nulla», e si chiede che la risposta sia messa per iscritto. Un diniego motivato dichiara la norma che lo fonda e apre, dove esiste, la via del ricorso. Una ricerca sulle prassi che non produca un fascicolo di risposte negative non è stata condotta.</w:t>
      </w:r>
    </w:p>
    <w:p>
      <w:pPr>
        <w:spacing w:after="120" w:line="276"/>
        <w:jc w:val="both"/>
      </w:pPr>
      <w:r>
        <w:rPr>
          <w:rFonts w:ascii="Barlow Semi Condensed" w:cs="Barlow Semi Condensed" w:eastAsia="Barlow Semi Condensed" w:hAnsi="Barlow Semi Condensed"/>
          <w:b/>
          <w:bCs/>
          <w:sz w:val="24"/>
          <w:szCs w:val="24"/>
        </w:rPr>
        <w:t xml:space="preserve">839 · L'enunciato del divieto.</w:t>
      </w:r>
      <w:r>
        <w:rPr>
          <w:rFonts w:ascii="Barlow Semi Condensed" w:cs="Barlow Semi Condensed" w:eastAsia="Barlow Semi Condensed" w:hAnsi="Barlow Semi Condensed"/>
          <w:sz w:val="24"/>
          <w:szCs w:val="24"/>
        </w:rPr>
        <w:t xml:space="preserve"> Dall'esito non si risale alla regola che lo produsse. Molte prassi diverse sono compatibili con lo stesso risultato, e lo stesso risultato è compatibile con l'assenza di qualunque prassi. L'inferenza legittima corre nella direzione opposta: documentata la prassi, se ne verificano gli effetti attesi negli atti. Chi parte dal risultato sta scrivendo una spiegazione; chi parte dagli atti sta documentando. La serie non ammette la prima operazione, in nessuna forma.</w:t>
      </w:r>
    </w:p>
    <w:p>
      <w:pPr>
        <w:spacing w:after="120" w:line="276"/>
        <w:jc w:val="both"/>
      </w:pPr>
      <w:r>
        <w:rPr>
          <w:rFonts w:ascii="Barlow Semi Condensed" w:cs="Barlow Semi Condensed" w:eastAsia="Barlow Semi Condensed" w:hAnsi="Barlow Semi Condensed"/>
          <w:b/>
          <w:bCs/>
          <w:sz w:val="24"/>
          <w:szCs w:val="24"/>
        </w:rPr>
        <w:t xml:space="preserve">840 · Il senno di poi.</w:t>
      </w:r>
      <w:r>
        <w:rPr>
          <w:rFonts w:ascii="Barlow Semi Condensed" w:cs="Barlow Semi Condensed" w:eastAsia="Barlow Semi Condensed" w:hAnsi="Barlow Semi Condensed"/>
          <w:sz w:val="24"/>
          <w:szCs w:val="24"/>
        </w:rPr>
        <w:t xml:space="preserve"> Il bias retrospettivo agisce esattamente qui: conoscendo l'esito, ogni passaggio che vi conduce appare selezionato e ogni omissione appare mirata. L'antidoto è procedurale e va applicato per intero: si ricostruisce lo stato delle conoscenze disponibili a ciascuna data, senza mai usare informazioni acquisite dopo, e si valuta la condotta soltanto contro quello stato. Ogni valutazione che impieghi dati posteriori alla decisione è nulla, per quanto persuasiva risulti a chi legge.</w:t>
      </w:r>
    </w:p>
    <w:p>
      <w:pPr>
        <w:spacing w:after="120" w:line="276"/>
        <w:jc w:val="both"/>
      </w:pPr>
      <w:r>
        <w:rPr>
          <w:rFonts w:ascii="Barlow Semi Condensed" w:cs="Barlow Semi Condensed" w:eastAsia="Barlow Semi Condensed" w:hAnsi="Barlow Semi Condensed"/>
          <w:b/>
          <w:bCs/>
          <w:sz w:val="24"/>
          <w:szCs w:val="24"/>
        </w:rPr>
        <w:t xml:space="preserve">841 · L'ACH applicata alla prassi.</w:t>
      </w:r>
      <w:r>
        <w:rPr>
          <w:rFonts w:ascii="Barlow Semi Condensed" w:cs="Barlow Semi Condensed" w:eastAsia="Barlow Semi Condensed" w:hAnsi="Barlow Semi Condensed"/>
          <w:sz w:val="24"/>
          <w:szCs w:val="24"/>
        </w:rPr>
        <w:t xml:space="preserve"> Il quesito si scrive come matrice: quali prassi alternative sono compatibili con gli atti disponibili, e quale evidenza sarebbe incompatibile con almeno una. L'evidenza discriminante, per una prassi, non è mai un esito: è un documento — una circolare, un modulo, un verbale di consegne, una serie completa. Se nessuna evidenza discriminante è concepibile, il quesito non è un quesito e va riformulato o dichiarato indecidibile allo stato degli atti.</w:t>
      </w:r>
    </w:p>
    <w:p>
      <w:pPr>
        <w:spacing w:after="120" w:line="276"/>
        <w:jc w:val="both"/>
      </w:pPr>
      <w:r>
        <w:rPr>
          <w:rFonts w:ascii="Barlow Semi Condensed" w:cs="Barlow Semi Condensed" w:eastAsia="Barlow Semi Condensed" w:hAnsi="Barlow Semi Condensed"/>
          <w:b/>
          <w:bCs/>
          <w:sz w:val="24"/>
          <w:szCs w:val="24"/>
        </w:rPr>
        <w:t xml:space="preserve">842 · La prassi come ipotesi, non premessa.</w:t>
      </w:r>
      <w:r>
        <w:rPr>
          <w:rFonts w:ascii="Barlow Semi Condensed" w:cs="Barlow Semi Condensed" w:eastAsia="Barlow Semi Condensed" w:hAnsi="Barlow Semi Condensed"/>
          <w:sz w:val="24"/>
          <w:szCs w:val="24"/>
        </w:rPr>
        <w:t xml:space="preserve"> Il blocco 55 del manuale tratta il tiratore d'eccezione come ipotesi fra le ipotesi, mai come premessa; identico trattamento spetta a ogni prassi supposta. Entra nella matrice, non nella cornice del ragionamento. Il segnale che la regola è stata violata è linguistico e riconoscibile: quando un testo comincia a scrivere «come da prassi» senza rinvio documentale, la premessa è già diventata conclusione, e l'intero ragionamento va rifatto da capo.</w:t>
      </w:r>
    </w:p>
    <w:p>
      <w:pPr>
        <w:spacing w:after="120" w:line="276"/>
        <w:jc w:val="both"/>
      </w:pPr>
      <w:r>
        <w:rPr>
          <w:rFonts w:ascii="Barlow Semi Condensed" w:cs="Barlow Semi Condensed" w:eastAsia="Barlow Semi Condensed" w:hAnsi="Barlow Semi Condensed"/>
          <w:b/>
          <w:bCs/>
          <w:sz w:val="24"/>
          <w:szCs w:val="24"/>
        </w:rPr>
        <w:t xml:space="preserve">843 · Negligenza e dolo, ripresa epigenetica.</w:t>
      </w:r>
      <w:r>
        <w:rPr>
          <w:rFonts w:ascii="Barlow Semi Condensed" w:cs="Barlow Semi Condensed" w:eastAsia="Barlow Semi Condensed" w:hAnsi="Barlow Semi Condensed"/>
          <w:sz w:val="24"/>
          <w:szCs w:val="24"/>
        </w:rPr>
        <w:t xml:space="preserve"> Il blocco 17 del manuale fissa la regola: la negligenza non diventa dolo per impazienza, e solo le carte discriminano. La lente epigenetica la rafforza, perché offre una terza spiegazione alle ricorrenze — l'abitudine trasmessa — che non è né distrazione individuale né disegno. Averla disponibile impedisce il salto binario. Ma la terza spiegazione va provata come le altre due, e non può diventare un rifugio comodo per l'indecisione.</w:t>
      </w:r>
    </w:p>
    <w:p>
      <w:pPr>
        <w:spacing w:after="120" w:line="276"/>
        <w:jc w:val="both"/>
      </w:pPr>
      <w:r>
        <w:rPr>
          <w:rFonts w:ascii="Barlow Semi Condensed" w:cs="Barlow Semi Condensed" w:eastAsia="Barlow Semi Condensed" w:hAnsi="Barlow Semi Condensed"/>
          <w:b/>
          <w:bCs/>
          <w:sz w:val="24"/>
          <w:szCs w:val="24"/>
        </w:rPr>
        <w:t xml:space="preserve">844 · Il divieto vale anche al rovescio.</w:t>
      </w:r>
      <w:r>
        <w:rPr>
          <w:rFonts w:ascii="Barlow Semi Condensed" w:cs="Barlow Semi Condensed" w:eastAsia="Barlow Semi Condensed" w:hAnsi="Barlow Semi Condensed"/>
          <w:sz w:val="24"/>
          <w:szCs w:val="24"/>
        </w:rPr>
        <w:t xml:space="preserve"> Come non si deduce una prassi da un esito cattivo, non se ne deduce l'assenza da un esito buono. L'asimmetria va dichiarata perché la tentazione opera in entrambe le direzioni: la dietrologia legge ogni fallimento come regola nascosta, il riduzionismo legge ogni successo come prova che nessuna regola esisteva. Le due letture condividono lo stesso vizio logico, e il corpus le respinge con il medesimo argomento.</w:t>
      </w:r>
    </w:p>
    <w:p>
      <w:pPr>
        <w:spacing w:after="120" w:line="276"/>
        <w:jc w:val="both"/>
      </w:pPr>
      <w:r>
        <w:rPr>
          <w:rFonts w:ascii="Barlow Semi Condensed" w:cs="Barlow Semi Condensed" w:eastAsia="Barlow Semi Condensed" w:hAnsi="Barlow Semi Condensed"/>
          <w:b/>
          <w:bCs/>
          <w:sz w:val="24"/>
          <w:szCs w:val="24"/>
        </w:rPr>
        <w:t xml:space="preserve">845 · Il programma che sopravvive ai suoi autori.</w:t>
      </w:r>
      <w:r>
        <w:rPr>
          <w:rFonts w:ascii="Barlow Semi Condensed" w:cs="Barlow Semi Condensed" w:eastAsia="Barlow Semi Condensed" w:hAnsi="Barlow Semi Condensed"/>
          <w:sz w:val="24"/>
          <w:szCs w:val="24"/>
        </w:rPr>
        <w:t xml:space="preserve"> Fatti pubblici, grado F: la riunione del Comitato dei 303 dell'11 marzo 1969 (FRUS vol. XLI, doc. 180), l'istruzione di Nixon del dicembre 1969 per uno studio sull'Italia (doc. 188), il riemergere del programma di azione coperta nel novembre 1975 e nel luglio 1976. Letta con la lente, è una linea che attraversa amministrazioni e titolari diversi. Che attraversi non significa che sia la stessa cosa: ogni riemersione va documentata per sé.</w:t>
      </w:r>
    </w:p>
    <w:p>
      <w:pPr>
        <w:spacing w:after="120" w:line="276"/>
        <w:jc w:val="both"/>
      </w:pPr>
      <w:r>
        <w:rPr>
          <w:rFonts w:ascii="Barlow Semi Condensed" w:cs="Barlow Semi Condensed" w:eastAsia="Barlow Semi Condensed" w:hAnsi="Barlow Semi Condensed"/>
          <w:b/>
          <w:bCs/>
          <w:sz w:val="24"/>
          <w:szCs w:val="24"/>
        </w:rPr>
        <w:t xml:space="preserve">846 · La prassi precede la persona.</w:t>
      </w:r>
      <w:r>
        <w:rPr>
          <w:rFonts w:ascii="Barlow Semi Condensed" w:cs="Barlow Semi Condensed" w:eastAsia="Barlow Semi Condensed" w:hAnsi="Barlow Semi Condensed"/>
          <w:sz w:val="24"/>
          <w:szCs w:val="24"/>
        </w:rPr>
        <w:t xml:space="preserve"> La riunione dell'11 marzo 1969 è anteriore all'insediamento di Moro alla Farnesina, avvenuto il 5 agosto 1969. La precedenza cronologica è un fatto e serve a una sola cosa: escludere che quella decisione riguardasse un ministro non ancora in carica. Vale qui integralmente la regola per cui la contemporaneità non è prova di nesso, e la sua conseguenza meno citata, che nemmeno la successione lo è.</w:t>
      </w:r>
    </w:p>
    <w:p>
      <w:pPr>
        <w:spacing w:after="120" w:line="276"/>
        <w:jc w:val="both"/>
      </w:pPr>
      <w:r>
        <w:rPr>
          <w:rFonts w:ascii="Barlow Semi Condensed" w:cs="Barlow Semi Condensed" w:eastAsia="Barlow Semi Condensed" w:hAnsi="Barlow Semi Condensed"/>
          <w:b/>
          <w:bCs/>
          <w:sz w:val="24"/>
          <w:szCs w:val="24"/>
        </w:rPr>
        <w:t xml:space="preserve">847 · Espressione differenziale secondo l'ambiente (serie XI).</w:t>
      </w:r>
      <w:r>
        <w:rPr>
          <w:rFonts w:ascii="Barlow Semi Condensed" w:cs="Barlow Semi Condensed" w:eastAsia="Barlow Semi Condensed" w:hAnsi="Barlow Semi Condensed"/>
          <w:sz w:val="24"/>
          <w:szCs w:val="24"/>
        </w:rPr>
        <w:t xml:space="preserve"> Il memorandum Nixon-Spinola delle Azzorre del 19 giugno 1974 e la preoccupazione documentata per un «leftist neutralist regime» a Lisbona mostrano un medesimo orientamento dottrinale che assume forme diverse a Lisbona, ad Atene, a Madrid, a Bonn. La lente chiama questo espressione differenziale, ed è descrizione utile al secondo piano: convergenza entro la stessa cornice. Diventa illecita quando si usa per inferire, da ciò che è documentato altrove, ciò che qui non lo è.</w:t>
      </w:r>
    </w:p>
    <w:p>
      <w:pPr>
        <w:spacing w:after="120" w:line="276"/>
        <w:jc w:val="both"/>
      </w:pPr>
      <w:r>
        <w:rPr>
          <w:rFonts w:ascii="Barlow Semi Condensed" w:cs="Barlow Semi Condensed" w:eastAsia="Barlow Semi Condensed" w:hAnsi="Barlow Semi Condensed"/>
          <w:b/>
          <w:bCs/>
          <w:sz w:val="24"/>
          <w:szCs w:val="24"/>
        </w:rPr>
        <w:t xml:space="preserve">848 · Il verbale registra la seduta, non il margine.</w:t>
      </w:r>
      <w:r>
        <w:rPr>
          <w:rFonts w:ascii="Barlow Semi Condensed" w:cs="Barlow Semi Condensed" w:eastAsia="Barlow Semi Condensed" w:hAnsi="Barlow Semi Condensed"/>
          <w:sz w:val="24"/>
          <w:szCs w:val="24"/>
        </w:rPr>
        <w:t xml:space="preserve"> Il memorandum of conversation dello Studio Ovale del 25 settembre 1974 (Ford Library doc. 1552802; FRUS 1969-1976, vol. E-15 parte 2, doc. 350) e il colloquio del 26 settembre (doc. 1552806) documentano posizioni ufficiali, come la linea sul PCI esposta a Ford alla vigilia; non documentano ciò che sarebbe stato detto a margine. È proprietà del tipo documentario, non lacuna sospetta: l'assenza di una frase a margine non la smentisce né la conferma.</w:t>
      </w:r>
    </w:p>
    <w:p>
      <w:pPr>
        <w:spacing w:after="120" w:line="276"/>
        <w:jc w:val="both"/>
      </w:pPr>
      <w:r>
        <w:rPr>
          <w:rFonts w:ascii="Barlow Semi Condensed" w:cs="Barlow Semi Condensed" w:eastAsia="Barlow Semi Condensed" w:hAnsi="Barlow Semi Condensed"/>
          <w:b/>
          <w:bCs/>
          <w:sz w:val="24"/>
          <w:szCs w:val="24"/>
        </w:rPr>
        <w:t xml:space="preserve">849 · La testimonianza contestata resta tale.</w:t>
      </w:r>
      <w:r>
        <w:rPr>
          <w:rFonts w:ascii="Barlow Semi Condensed" w:cs="Barlow Semi Condensed" w:eastAsia="Barlow Semi Condensed" w:hAnsi="Barlow Semi Condensed"/>
          <w:sz w:val="24"/>
          <w:szCs w:val="24"/>
        </w:rPr>
        <w:t xml:space="preserve"> L'avvertimento riferito da Corrado Guerzoni — che depose de relato, non essendo presente — e confermato in sede parlamentare da Eleonora Chiavarelli Moro è stato sempre smentito da Kissinger. Le fonti divergono su data e luogo: la divergenza si riporta e non si risolve d'ufficio. Grado B debole, testimonianza contestata, mai da dare per accertata. Henry Alfred Kissinger (1923-2023) non fu condannato in alcun processo e l'episodio non formò mai oggetto d'imputazione.</w:t>
      </w:r>
    </w:p>
    <w:p>
      <w:pPr>
        <w:spacing w:after="120" w:line="276"/>
        <w:jc w:val="both"/>
      </w:pPr>
      <w:r>
        <w:rPr>
          <w:rFonts w:ascii="Barlow Semi Condensed" w:cs="Barlow Semi Condensed" w:eastAsia="Barlow Semi Condensed" w:hAnsi="Barlow Semi Condensed"/>
          <w:b/>
          <w:bCs/>
          <w:sz w:val="24"/>
          <w:szCs w:val="24"/>
        </w:rPr>
        <w:t xml:space="preserve">850 · Congedo della serie undicesima.</w:t>
      </w:r>
      <w:r>
        <w:rPr>
          <w:rFonts w:ascii="Barlow Semi Condensed" w:cs="Barlow Semi Condensed" w:eastAsia="Barlow Semi Condensed" w:hAnsi="Barlow Semi Condensed"/>
          <w:sz w:val="24"/>
          <w:szCs w:val="24"/>
        </w:rPr>
        <w:t xml:space="preserve"> Ciò che si eredita senza essere scritto si può documentare: non per inferenza, non dal risultato, non dalla somiglianza, ma per serie, veicoli e sedi d'archivio nominate. Dove la documentazione manca, la serie ha prodotto Stati Zero, che sono acquisizioni di pieno valore. La lente genetica è servita a formulare domande più precise e si ferma qui, dove comincerebbe il determinismo. Il fascicolo, come deve,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dodicesima — La filogenesi del caso Moro</w:t>
      </w:r>
    </w:p>
    <w:p>
      <w:pPr>
        <w:spacing w:after="120" w:line="276"/>
        <w:jc w:val="both"/>
      </w:pPr>
      <w:r>
        <w:rPr>
          <w:rFonts w:ascii="Barlow Semi Condensed" w:cs="Barlow Semi Condensed" w:eastAsia="Barlow Semi Condensed" w:hAnsi="Barlow Semi Condensed"/>
          <w:i/>
          <w:iCs/>
          <w:sz w:val="24"/>
          <w:szCs w:val="24"/>
        </w:rPr>
        <w:t xml:space="preserve">Blocchi 851-940.</w:t>
      </w:r>
    </w:p>
    <w:p>
      <w:pPr>
        <w:spacing w:after="120" w:line="276"/>
        <w:jc w:val="both"/>
      </w:pPr>
      <w:r>
        <w:rPr>
          <w:rFonts w:ascii="Barlow Semi Condensed" w:cs="Barlow Semi Condensed" w:eastAsia="Barlow Semi Condensed" w:hAnsi="Barlow Semi Condensed"/>
          <w:b/>
          <w:bCs/>
          <w:sz w:val="24"/>
          <w:szCs w:val="24"/>
        </w:rPr>
        <w:t xml:space="preserve">851 · Ricostruire l'albero, non decretarlo.</w:t>
      </w:r>
      <w:r>
        <w:rPr>
          <w:rFonts w:ascii="Barlow Semi Condensed" w:cs="Barlow Semi Condensed" w:eastAsia="Barlow Semi Condensed" w:hAnsi="Barlow Semi Condensed"/>
          <w:sz w:val="24"/>
          <w:szCs w:val="24"/>
        </w:rPr>
        <w:t xml:space="preserve"> Un albero filogenetico non è una sentenza sulla parentela: è un'ipotesi sostenuta da caratteri e rovesciabile da caratteri nuovi. Portata al versante internazionale del caso Moro, la regola vieta di stabilire discendenze e obbliga a proporre raggruppamenti provvisori fra documenti, dichiarandoli e lasciandoli esposti alla smentita. La serie che comincia qui costruisce un albero di quesiti, non una genealogia di responsabilità.</w:t>
      </w:r>
    </w:p>
    <w:p>
      <w:pPr>
        <w:spacing w:after="120" w:line="276"/>
        <w:jc w:val="both"/>
      </w:pPr>
      <w:r>
        <w:rPr>
          <w:rFonts w:ascii="Barlow Semi Condensed" w:cs="Barlow Semi Condensed" w:eastAsia="Barlow Semi Condensed" w:hAnsi="Barlow Semi Condensed"/>
          <w:b/>
          <w:bCs/>
          <w:sz w:val="24"/>
          <w:szCs w:val="24"/>
        </w:rPr>
        <w:t xml:space="preserve">852 · Omologia contro analogia (serie XII).</w:t>
      </w:r>
      <w:r>
        <w:rPr>
          <w:rFonts w:ascii="Barlow Semi Condensed" w:cs="Barlow Semi Condensed" w:eastAsia="Barlow Semi Condensed" w:hAnsi="Barlow Semi Condensed"/>
          <w:sz w:val="24"/>
          <w:szCs w:val="24"/>
        </w:rPr>
        <w:t xml:space="preserve"> In biologia comparata l'omologia è somiglianza per discendenza comune, l'analogia somiglianza per pressione ambientale simile: l'ala del pipistrello e quella dell'insetto si somigliano senza avere origine comune. Tradotta nell'apparato del corpus, l'omologia è il piano uno, il rapporto diretto documentato; l'analogia è il piano due, la convergenza entro la stessa cornice. Confonderle è l'errore che genera quasi per intero la pubblicistica atlantica sul caso.</w:t>
      </w:r>
    </w:p>
    <w:p>
      <w:pPr>
        <w:spacing w:after="120" w:line="276"/>
        <w:jc w:val="both"/>
      </w:pPr>
      <w:r>
        <w:rPr>
          <w:rFonts w:ascii="Barlow Semi Condensed" w:cs="Barlow Semi Condensed" w:eastAsia="Barlow Semi Condensed" w:hAnsi="Barlow Semi Condensed"/>
          <w:b/>
          <w:bCs/>
          <w:sz w:val="24"/>
          <w:szCs w:val="24"/>
        </w:rPr>
        <w:t xml:space="preserve">853 · Il carattere derivato condiviso.</w:t>
      </w:r>
      <w:r>
        <w:rPr>
          <w:rFonts w:ascii="Barlow Semi Condensed" w:cs="Barlow Semi Condensed" w:eastAsia="Barlow Semi Condensed" w:hAnsi="Barlow Semi Condensed"/>
          <w:sz w:val="24"/>
          <w:szCs w:val="24"/>
        </w:rPr>
        <w:t xml:space="preserve"> La sistematica non raggruppa per somiglianza generica ma per carattere derivato condiviso: ciò che due rami hanno insieme e che l'antenato non aveva. Che Washington e le Brigate rosse considerassero avversaria la solidarietà nazionale è un tratto troppo diffuso per raggruppare alcunché, perché lo condividevano decine di soggetti fra loro estranei. Servirebbe un tratto specifico e datato: un atto, un contatto, un canale. I documenti non lo hanno consegnato.</w:t>
      </w:r>
    </w:p>
    <w:p>
      <w:pPr>
        <w:spacing w:after="120" w:line="276"/>
        <w:jc w:val="both"/>
      </w:pPr>
      <w:r>
        <w:rPr>
          <w:rFonts w:ascii="Barlow Semi Condensed" w:cs="Barlow Semi Condensed" w:eastAsia="Barlow Semi Condensed" w:hAnsi="Barlow Semi Condensed"/>
          <w:b/>
          <w:bCs/>
          <w:sz w:val="24"/>
          <w:szCs w:val="24"/>
        </w:rPr>
        <w:t xml:space="preserve">854 · La convergenza evolutiva come falso ponte.</w:t>
      </w:r>
      <w:r>
        <w:rPr>
          <w:rFonts w:ascii="Barlow Semi Condensed" w:cs="Barlow Semi Condensed" w:eastAsia="Barlow Semi Condensed" w:hAnsi="Barlow Semi Condensed"/>
          <w:sz w:val="24"/>
          <w:szCs w:val="24"/>
        </w:rPr>
        <w:t xml:space="preserve"> L'evoluzione produce forme simili in linee lontanissime: l'occhio del polpo e quello dei vertebrati non hanno un antenato comune vedente. È la lezione più severa per chi legge il 1978, perché la somiglianza cresce proprio dove la pressione selettiva è identica, e qui la pressione era una sola, il conflitto bipolare combattuto dentro le società. Somiglianza altissima, parentela nulla: capita in natura e capita negli archivi.</w:t>
      </w:r>
    </w:p>
    <w:p>
      <w:pPr>
        <w:spacing w:after="120" w:line="276"/>
        <w:jc w:val="both"/>
      </w:pPr>
      <w:r>
        <w:rPr>
          <w:rFonts w:ascii="Barlow Semi Condensed" w:cs="Barlow Semi Condensed" w:eastAsia="Barlow Semi Condensed" w:hAnsi="Barlow Semi Condensed"/>
          <w:b/>
          <w:bCs/>
          <w:sz w:val="24"/>
          <w:szCs w:val="24"/>
        </w:rPr>
        <w:t xml:space="preserve">855 · L'outgroup, ovvero il caso di controllo.</w:t>
      </w:r>
      <w:r>
        <w:rPr>
          <w:rFonts w:ascii="Barlow Semi Condensed" w:cs="Barlow Semi Condensed" w:eastAsia="Barlow Semi Condensed" w:hAnsi="Barlow Semi Condensed"/>
          <w:sz w:val="24"/>
          <w:szCs w:val="24"/>
        </w:rPr>
        <w:t xml:space="preserve"> Per orientare un albero il sistematico usa un gruppo esterno, estraneo al problema, che distingue ciò che è antico da ciò che è recente. Il corpus ne dispone: il sequestro Schleyer del 1977, osservato dallo stesso campo alleato e gestito in modo opposto, che i nove cantieri censiscono al blocco 141. Un caso gemello trattato diversamente misura quanto della vicenda italiana sia struttura e quanto sia scelta.</w:t>
      </w:r>
    </w:p>
    <w:p>
      <w:pPr>
        <w:spacing w:after="120" w:line="276"/>
        <w:jc w:val="both"/>
      </w:pPr>
      <w:r>
        <w:rPr>
          <w:rFonts w:ascii="Barlow Semi Condensed" w:cs="Barlow Semi Condensed" w:eastAsia="Barlow Semi Condensed" w:hAnsi="Barlow Semi Condensed"/>
          <w:b/>
          <w:bCs/>
          <w:sz w:val="24"/>
          <w:szCs w:val="24"/>
        </w:rPr>
        <w:t xml:space="preserve">856 · La politomia dichiarata.</w:t>
      </w:r>
      <w:r>
        <w:rPr>
          <w:rFonts w:ascii="Barlow Semi Condensed" w:cs="Barlow Semi Condensed" w:eastAsia="Barlow Semi Condensed" w:hAnsi="Barlow Semi Condensed"/>
          <w:sz w:val="24"/>
          <w:szCs w:val="24"/>
        </w:rPr>
        <w:t xml:space="preserve"> Quando i caratteri non bastano a risolvere l'ordine dei rami, la filogenesi lascia una politomia: un nodo da cui partono più linee senza gerarchia fra loro. Non è una lacuna vergognosa, è un risultato pubblicabile. Nel corpus quel risultato ha già un nome, lo Stato Zero della Fase sesta: cercato e non trovato. Un albero irrisolto e dichiarato vale più di un albero risolto per gusto.</w:t>
      </w:r>
    </w:p>
    <w:p>
      <w:pPr>
        <w:spacing w:after="120" w:line="276"/>
        <w:jc w:val="both"/>
      </w:pPr>
      <w:r>
        <w:rPr>
          <w:rFonts w:ascii="Barlow Semi Condensed" w:cs="Barlow Semi Condensed" w:eastAsia="Barlow Semi Condensed" w:hAnsi="Barlow Semi Condensed"/>
          <w:b/>
          <w:bCs/>
          <w:sz w:val="24"/>
          <w:szCs w:val="24"/>
        </w:rPr>
        <w:t xml:space="preserve">857 · Nessuna colpa è ereditaria.</w:t>
      </w:r>
      <w:r>
        <w:rPr>
          <w:rFonts w:ascii="Barlow Semi Condensed" w:cs="Barlow Semi Condensed" w:eastAsia="Barlow Semi Condensed" w:hAnsi="Barlow Semi Condensed"/>
          <w:sz w:val="24"/>
          <w:szCs w:val="24"/>
        </w:rPr>
        <w:t xml:space="preserve"> La metafora genetica ha un punto in cui va fermata, ed è questo: da un lignaggio non discende una responsabilità. Nessuno risponde di ciò che una scuola, un ufficio o una dottrina hanno prodotto altrove e prima. La regola del corpus lo dice senza bisogno di biologia — l'appartenenza a un'organizzazione non è prova di condotta — e la biologia le presta la parola, mai il salto.</w:t>
      </w:r>
    </w:p>
    <w:p>
      <w:pPr>
        <w:spacing w:after="120" w:line="276"/>
        <w:jc w:val="both"/>
      </w:pPr>
      <w:r>
        <w:rPr>
          <w:rFonts w:ascii="Barlow Semi Condensed" w:cs="Barlow Semi Condensed" w:eastAsia="Barlow Semi Condensed" w:hAnsi="Barlow Semi Condensed"/>
          <w:b/>
          <w:bCs/>
          <w:sz w:val="24"/>
          <w:szCs w:val="24"/>
        </w:rPr>
        <w:t xml:space="preserve">858 · Dove la metafora si arresta.</w:t>
      </w:r>
      <w:r>
        <w:rPr>
          <w:rFonts w:ascii="Barlow Semi Condensed" w:cs="Barlow Semi Condensed" w:eastAsia="Barlow Semi Condensed" w:hAnsi="Barlow Semi Condensed"/>
          <w:sz w:val="24"/>
          <w:szCs w:val="24"/>
        </w:rPr>
        <w:t xml:space="preserve"> Un codice non decide un destino: lo stesso genotipo produce fenotipi diversi secondo l'ambiente, e nessuna genetica seria è deterministica. La lente serve a formulare domande più esatte su che cosa si trasmetta, per quali vie e con quali errori di copia; cessa di servire nell'istante in cui suggerisce che un esito fosse scritto in anticipo. Dove spinge al determinismo, il blocco la ferma e resta il documento.</w:t>
      </w:r>
    </w:p>
    <w:p>
      <w:pPr>
        <w:spacing w:after="120" w:line="276"/>
        <w:jc w:val="both"/>
      </w:pPr>
      <w:r>
        <w:rPr>
          <w:rFonts w:ascii="Barlow Semi Condensed" w:cs="Barlow Semi Condensed" w:eastAsia="Barlow Semi Condensed" w:hAnsi="Barlow Semi Condensed"/>
          <w:b/>
          <w:bCs/>
          <w:sz w:val="24"/>
          <w:szCs w:val="24"/>
        </w:rPr>
        <w:t xml:space="preserve">859 · La serie che torna a Moro.</w:t>
      </w:r>
      <w:r>
        <w:rPr>
          <w:rFonts w:ascii="Barlow Semi Condensed" w:cs="Barlow Semi Condensed" w:eastAsia="Barlow Semi Condensed" w:hAnsi="Barlow Semi Condensed"/>
          <w:sz w:val="24"/>
          <w:szCs w:val="24"/>
        </w:rPr>
        <w:t xml:space="preserve"> Le serie precedenti hanno seguito il codice e la sua trascrizione; questa lo riporta al punto in cui la triangolazione era nata, il caso Moro sul suo versante internazionale. Il compito è duplice e conviene dichiararlo: separare ciò che il corpus ha accertato da ciò che non ha accertato, e mostrare come si formula un quesito che non contenga già la risposta dentro la domanda.</w:t>
      </w:r>
    </w:p>
    <w:p>
      <w:pPr>
        <w:spacing w:after="120" w:line="276"/>
        <w:jc w:val="both"/>
      </w:pPr>
      <w:r>
        <w:rPr>
          <w:rFonts w:ascii="Barlow Semi Condensed" w:cs="Barlow Semi Condensed" w:eastAsia="Barlow Semi Condensed" w:hAnsi="Barlow Semi Condensed"/>
          <w:b/>
          <w:bCs/>
          <w:sz w:val="24"/>
          <w:szCs w:val="24"/>
        </w:rPr>
        <w:t xml:space="preserve">860 · Il pavimento internazionale accertato.</w:t>
      </w:r>
      <w:r>
        <w:rPr>
          <w:rFonts w:ascii="Barlow Semi Condensed" w:cs="Barlow Semi Condensed" w:eastAsia="Barlow Semi Condensed" w:hAnsi="Barlow Semi Condensed"/>
          <w:sz w:val="24"/>
          <w:szCs w:val="24"/>
        </w:rPr>
        <w:t xml:space="preserve"> Sul versante internazionale il corpus registra al grado più alto una sola classe di fatti: l'ostilità documentata di settori dell'alleanza atlantica all'ingresso dei comunisti nell'area di governo italiana, con i documenti che la attestano. È contesto accertato, non catena di comando, e la Parte terza lo scrive nella forma più netta di cui dispone: dal contesto ostile non discende il mandato.</w:t>
      </w:r>
    </w:p>
    <w:p>
      <w:pPr>
        <w:spacing w:after="120" w:line="276"/>
        <w:jc w:val="both"/>
      </w:pPr>
      <w:r>
        <w:rPr>
          <w:rFonts w:ascii="Barlow Semi Condensed" w:cs="Barlow Semi Condensed" w:eastAsia="Barlow Semi Condensed" w:hAnsi="Barlow Semi Condensed"/>
          <w:b/>
          <w:bCs/>
          <w:sz w:val="24"/>
          <w:szCs w:val="24"/>
        </w:rPr>
        <w:t xml:space="preserve">861 · Il memorandum del 25 settembre 1974 (serie XII).</w:t>
      </w:r>
      <w:r>
        <w:rPr>
          <w:rFonts w:ascii="Barlow Semi Condensed" w:cs="Barlow Semi Condensed" w:eastAsia="Barlow Semi Condensed" w:hAnsi="Barlow Semi Condensed"/>
          <w:sz w:val="24"/>
          <w:szCs w:val="24"/>
        </w:rPr>
        <w:t xml:space="preserve"> Fatto pubblico verificabile: il memorandum of conversation dello Studio Ovale fra Giovanni Leone, Aldo Moro, Gerald Ford e Henry Kissinger, con Brent Scowcroft, conservato alla Ford Library come documento 1552802 ed edito in FRUS 1969-1976, volume E-15 parte seconda, documento 350. Esiste, è integralmente disponibile ed è la fonte primaria meglio servita dell'intero versante. Si cita per ciò che dice, non per ciò che evoca.</w:t>
      </w:r>
    </w:p>
    <w:p>
      <w:pPr>
        <w:spacing w:after="120" w:line="276"/>
        <w:jc w:val="both"/>
      </w:pPr>
      <w:r>
        <w:rPr>
          <w:rFonts w:ascii="Barlow Semi Condensed" w:cs="Barlow Semi Condensed" w:eastAsia="Barlow Semi Condensed" w:hAnsi="Barlow Semi Condensed"/>
          <w:b/>
          <w:bCs/>
          <w:sz w:val="24"/>
          <w:szCs w:val="24"/>
        </w:rPr>
        <w:t xml:space="preserve">862 · Che cosa quel verbale non contiene.</w:t>
      </w:r>
      <w:r>
        <w:rPr>
          <w:rFonts w:ascii="Barlow Semi Condensed" w:cs="Barlow Semi Condensed" w:eastAsia="Barlow Semi Condensed" w:hAnsi="Barlow Semi Condensed"/>
          <w:sz w:val="24"/>
          <w:szCs w:val="24"/>
        </w:rPr>
        <w:t xml:space="preserve"> Il documento attesta la posizione statunitense sull'impossibilità di condividere informazioni militari con un governo comprendente i comunisti, e il rilievo che un partito comunista responsabile sarebbe più pericoloso di uno irresponsabile. Non contiene alcun ultimatum personale rivolto a Moro. L'assenza va enunciata con la stessa precisione della presenza, perché è un dato del documento e non una reticenza di chi lo legge.</w:t>
      </w:r>
    </w:p>
    <w:p>
      <w:pPr>
        <w:spacing w:after="120" w:line="276"/>
        <w:jc w:val="both"/>
      </w:pPr>
      <w:r>
        <w:rPr>
          <w:rFonts w:ascii="Barlow Semi Condensed" w:cs="Barlow Semi Condensed" w:eastAsia="Barlow Semi Condensed" w:hAnsi="Barlow Semi Condensed"/>
          <w:b/>
          <w:bCs/>
          <w:sz w:val="24"/>
          <w:szCs w:val="24"/>
        </w:rPr>
        <w:t xml:space="preserve">863 · Il colloquio del giorno dopo (serie XII).</w:t>
      </w:r>
      <w:r>
        <w:rPr>
          <w:rFonts w:ascii="Barlow Semi Condensed" w:cs="Barlow Semi Condensed" w:eastAsia="Barlow Semi Condensed" w:hAnsi="Barlow Semi Condensed"/>
          <w:sz w:val="24"/>
          <w:szCs w:val="24"/>
        </w:rPr>
        <w:t xml:space="preserve"> Il verbale dell'incontro del 26 settembre 1974 è parimenti disponibile alla Ford Library come documento 1552806 e appartiene al medesimo lotto. Il corpus lo registra come reperibile e non lo tratta come già letto: la ricognizione della Farnesina ne dichiara l'esistenza, non ne esaurisce lo spoglio. È un bersaglio aperto, e va indicato come tale invece di essere citato come se fosse stato spogliato.</w:t>
      </w:r>
    </w:p>
    <w:p>
      <w:pPr>
        <w:spacing w:after="120" w:line="276"/>
        <w:jc w:val="both"/>
      </w:pPr>
      <w:r>
        <w:rPr>
          <w:rFonts w:ascii="Barlow Semi Condensed" w:cs="Barlow Semi Condensed" w:eastAsia="Barlow Semi Condensed" w:hAnsi="Barlow Semi Condensed"/>
          <w:b/>
          <w:bCs/>
          <w:sz w:val="24"/>
          <w:szCs w:val="24"/>
        </w:rPr>
        <w:t xml:space="preserve">864 · La vigilia e la parola tough.</w:t>
      </w:r>
      <w:r>
        <w:rPr>
          <w:rFonts w:ascii="Barlow Semi Condensed" w:cs="Barlow Semi Condensed" w:eastAsia="Barlow Semi Condensed" w:hAnsi="Barlow Semi Condensed"/>
          <w:sz w:val="24"/>
          <w:szCs w:val="24"/>
        </w:rPr>
        <w:t xml:space="preserve"> Lo stesso lotto attesta che alla vigilia Kissinger disse a Ford che agli italiani andava detto duramente come qualunque presenza comunista al governo avrebbe mutato le relazioni, con una valutazione sul rischio di contagio in Francia, Germania e Grecia. È la posizione documentata di un uomo di governo su una linea politica: fatto pubblico pieno, di grado alto, e nulla di più di questo.</w:t>
      </w:r>
    </w:p>
    <w:p>
      <w:pPr>
        <w:spacing w:after="120" w:line="276"/>
        <w:jc w:val="both"/>
      </w:pPr>
      <w:r>
        <w:rPr>
          <w:rFonts w:ascii="Barlow Semi Condensed" w:cs="Barlow Semi Condensed" w:eastAsia="Barlow Semi Condensed" w:hAnsi="Barlow Semi Condensed"/>
          <w:b/>
          <w:bCs/>
          <w:sz w:val="24"/>
          <w:szCs w:val="24"/>
        </w:rPr>
        <w:t xml:space="preserve">865 · Il divieto dell'inferenza speculare.</w:t>
      </w:r>
      <w:r>
        <w:rPr>
          <w:rFonts w:ascii="Barlow Semi Condensed" w:cs="Barlow Semi Condensed" w:eastAsia="Barlow Semi Condensed" w:hAnsi="Barlow Semi Condensed"/>
          <w:sz w:val="24"/>
          <w:szCs w:val="24"/>
        </w:rPr>
        <w:t xml:space="preserve"> Il verbale del 25 settembre attesta la posizione di Kissinger sul PCI; non attesta una posizione di Moro sul medesimo punto in quella sede, e la ricognizione della Farnesina lo scrive per esteso. Che un interlocutore taccia a verbale non significa che consentisse né che dissentisse. Il silenzio a verbale è silenzio: non si converte in adesione, e nemmeno nel suo contrario.</w:t>
      </w:r>
    </w:p>
    <w:p>
      <w:pPr>
        <w:spacing w:after="120" w:line="276"/>
        <w:jc w:val="both"/>
      </w:pPr>
      <w:r>
        <w:rPr>
          <w:rFonts w:ascii="Barlow Semi Condensed" w:cs="Barlow Semi Condensed" w:eastAsia="Barlow Semi Condensed" w:hAnsi="Barlow Semi Condensed"/>
          <w:b/>
          <w:bCs/>
          <w:sz w:val="24"/>
          <w:szCs w:val="24"/>
        </w:rPr>
        <w:t xml:space="preserve">866 · Il Comitato dei 303, marzo 1969.</w:t>
      </w:r>
      <w:r>
        <w:rPr>
          <w:rFonts w:ascii="Barlow Semi Condensed" w:cs="Barlow Semi Condensed" w:eastAsia="Barlow Semi Condensed" w:hAnsi="Barlow Semi Condensed"/>
          <w:sz w:val="24"/>
          <w:szCs w:val="24"/>
        </w:rPr>
        <w:t xml:space="preserve"> FRUS volume XLI, documento 180: il verbale della riunione dell'11 marzo 1969 presieduta da Kissinger, con Johnson, Packard e Helms, nella quale Karamessines illustrò origini e livelli del programma di sostegno coperto ai partiti italiani fra il 1948 e il 1968, e i presenti convennero all'unanimità che non vi fosse reale giustificazione per riprendere il finanziamento coperto. Documento primario, con l'esito negativo incluso nel documento stesso.</w:t>
      </w:r>
    </w:p>
    <w:p>
      <w:pPr>
        <w:spacing w:after="120" w:line="276"/>
        <w:jc w:val="both"/>
      </w:pPr>
      <w:r>
        <w:rPr>
          <w:rFonts w:ascii="Barlow Semi Condensed" w:cs="Barlow Semi Condensed" w:eastAsia="Barlow Semi Condensed" w:hAnsi="Barlow Semi Condensed"/>
          <w:b/>
          <w:bCs/>
          <w:sz w:val="24"/>
          <w:szCs w:val="24"/>
        </w:rPr>
        <w:t xml:space="preserve">867 · L'anteriorità come anti-nesso.</w:t>
      </w:r>
      <w:r>
        <w:rPr>
          <w:rFonts w:ascii="Barlow Semi Condensed" w:cs="Barlow Semi Condensed" w:eastAsia="Barlow Semi Condensed" w:hAnsi="Barlow Semi Condensed"/>
          <w:sz w:val="24"/>
          <w:szCs w:val="24"/>
        </w:rPr>
        <w:t xml:space="preserve"> Quella riunione è del marzo 1969; Moro divenne ministro degli Esteri il 5 agosto 1969. La contemporaneità è dunque soltanto apparente, e la ricognizione lo dichiara. È l'applicazione più elementare della regola per cui la coincidenza cronologica non prova alcun nesso: qui non c'è nemmeno coincidenza, c'è precedenza, e una causa non può collocarsi dopo il proprio effetto.</w:t>
      </w:r>
    </w:p>
    <w:p>
      <w:pPr>
        <w:spacing w:after="120" w:line="276"/>
        <w:jc w:val="both"/>
      </w:pPr>
      <w:r>
        <w:rPr>
          <w:rFonts w:ascii="Barlow Semi Condensed" w:cs="Barlow Semi Condensed" w:eastAsia="Barlow Semi Condensed" w:hAnsi="Barlow Semi Condensed"/>
          <w:b/>
          <w:bCs/>
          <w:sz w:val="24"/>
          <w:szCs w:val="24"/>
        </w:rPr>
        <w:t xml:space="preserve">868 · Uno studio è uno studio.</w:t>
      </w:r>
      <w:r>
        <w:rPr>
          <w:rFonts w:ascii="Barlow Semi Condensed" w:cs="Barlow Semi Condensed" w:eastAsia="Barlow Semi Condensed" w:hAnsi="Barlow Semi Condensed"/>
          <w:sz w:val="24"/>
          <w:szCs w:val="24"/>
        </w:rPr>
        <w:t xml:space="preserve"> FRUS volume XLI, documento 188, registra l'istruzione di Nixon del dicembre 1969 per avviare uno studio sull'Italia. Uno studio è una richiesta analitica: non un programma operativo, non una decisione, non un'esecuzione. Il corpus lo cita come fatto pubblico e resiste alla tentazione di leggerlo come l'inizio di qualcosa, perché ciò che un documento avvia lo dice il documento successivo, mai l'interprete.</w:t>
      </w:r>
    </w:p>
    <w:p>
      <w:pPr>
        <w:spacing w:after="120" w:line="276"/>
        <w:jc w:val="both"/>
      </w:pPr>
      <w:r>
        <w:rPr>
          <w:rFonts w:ascii="Barlow Semi Condensed" w:cs="Barlow Semi Condensed" w:eastAsia="Barlow Semi Condensed" w:hAnsi="Barlow Semi Condensed"/>
          <w:b/>
          <w:bCs/>
          <w:sz w:val="24"/>
          <w:szCs w:val="24"/>
        </w:rPr>
        <w:t xml:space="preserve">869 · Il riemergere del 1975 e del 1976 (serie XII).</w:t>
      </w:r>
      <w:r>
        <w:rPr>
          <w:rFonts w:ascii="Barlow Semi Condensed" w:cs="Barlow Semi Condensed" w:eastAsia="Barlow Semi Condensed" w:hAnsi="Barlow Semi Condensed"/>
          <w:sz w:val="24"/>
          <w:szCs w:val="24"/>
        </w:rPr>
        <w:t xml:space="preserve"> Un saggio sottoposto a revisione paritaria segnala che il programma di azione coperta in Italia riemerse nel novembre 1975 e nel luglio 1976. Il corpus lo registra con la sua natura esatta: letteratura secondaria qualificata, non fonte primaria consultata, da riportare alle segnature che cita prima di ogni uso. In quelle date Moro era presidente del Consiglio e non ministro degli Esteri: anche questo si scrive.</w:t>
      </w:r>
    </w:p>
    <w:p>
      <w:pPr>
        <w:spacing w:after="120" w:line="276"/>
        <w:jc w:val="both"/>
      </w:pPr>
      <w:r>
        <w:rPr>
          <w:rFonts w:ascii="Barlow Semi Condensed" w:cs="Barlow Semi Condensed" w:eastAsia="Barlow Semi Condensed" w:hAnsi="Barlow Semi Condensed"/>
          <w:b/>
          <w:bCs/>
          <w:sz w:val="24"/>
          <w:szCs w:val="24"/>
        </w:rPr>
        <w:t xml:space="preserve">870 · Il memorandum delle Azzorre (serie XII).</w:t>
      </w:r>
      <w:r>
        <w:rPr>
          <w:rFonts w:ascii="Barlow Semi Condensed" w:cs="Barlow Semi Condensed" w:eastAsia="Barlow Semi Condensed" w:hAnsi="Barlow Semi Condensed"/>
          <w:sz w:val="24"/>
          <w:szCs w:val="24"/>
        </w:rPr>
        <w:t xml:space="preserve"> Il memorandum del colloquio fra Nixon e Spinola alle Azzorre, 19 giugno 1974, appartiene ai fatti pubblici acquisiti dal corpus e riguarda il Portogallo del dopo venticinque aprile, non l'Italia. Si registra qui perché fissa il registro con cui Washington guardava una transizione mediterranea, e perché trasportarlo sull'Italia sarebbe esattamente l'analogia che i blocchi di apertura hanno vietato.</w:t>
      </w:r>
    </w:p>
    <w:p>
      <w:pPr>
        <w:spacing w:after="120" w:line="276"/>
        <w:jc w:val="both"/>
      </w:pPr>
      <w:r>
        <w:rPr>
          <w:rFonts w:ascii="Barlow Semi Condensed" w:cs="Barlow Semi Condensed" w:eastAsia="Barlow Semi Condensed" w:hAnsi="Barlow Semi Condensed"/>
          <w:b/>
          <w:bCs/>
          <w:sz w:val="24"/>
          <w:szCs w:val="24"/>
        </w:rPr>
        <w:t xml:space="preserve">871 · Il leftist neutralist regime (serie XII).</w:t>
      </w:r>
      <w:r>
        <w:rPr>
          <w:rFonts w:ascii="Barlow Semi Condensed" w:cs="Barlow Semi Condensed" w:eastAsia="Barlow Semi Condensed" w:hAnsi="Barlow Semi Condensed"/>
          <w:sz w:val="24"/>
          <w:szCs w:val="24"/>
        </w:rPr>
        <w:t xml:space="preserve"> La preoccupazione statunitense per un regime neutralista di sinistra a Lisbona è documentata e appartiene al biennio 1974-1975. È un carattere della cornice: dice quale esito il decisore temeva, in quale area e con quale lessico. Non dice nulla su ciò che fu fatto in Italia quattro anni più tardi, e chi ve lo trasferisce compie la promozione del secondo piano a nesso causale.</w:t>
      </w:r>
    </w:p>
    <w:p>
      <w:pPr>
        <w:spacing w:after="120" w:line="276"/>
        <w:jc w:val="both"/>
      </w:pPr>
      <w:r>
        <w:rPr>
          <w:rFonts w:ascii="Barlow Semi Condensed" w:cs="Barlow Semi Condensed" w:eastAsia="Barlow Semi Condensed" w:hAnsi="Barlow Semi Condensed"/>
          <w:b/>
          <w:bCs/>
          <w:sz w:val="24"/>
          <w:szCs w:val="24"/>
        </w:rPr>
        <w:t xml:space="preserve">872 · Helsinki e la firma comunitaria.</w:t>
      </w:r>
      <w:r>
        <w:rPr>
          <w:rFonts w:ascii="Barlow Semi Condensed" w:cs="Barlow Semi Condensed" w:eastAsia="Barlow Semi Condensed" w:hAnsi="Barlow Semi Condensed"/>
          <w:sz w:val="24"/>
          <w:szCs w:val="24"/>
        </w:rPr>
        <w:t xml:space="preserve"> L'insofferenza di Kissinger rispetto al coinvolgimento della Comunità europea nella firma dell'Atto finale è un dato acquisito; il primo agosto 1975 Moro sottoscrisse quel testo nella duplice qualità di presidente del Consiglio e presidente di turno della Comunità. La cartella della Farnesina qualifica quella firma come l'unica triangolazione certa del proprio perimetro. Certa quanto alla firma, muta quanto a tutto il resto.</w:t>
      </w:r>
    </w:p>
    <w:p>
      <w:pPr>
        <w:spacing w:after="120" w:line="276"/>
        <w:jc w:val="both"/>
      </w:pPr>
      <w:r>
        <w:rPr>
          <w:rFonts w:ascii="Barlow Semi Condensed" w:cs="Barlow Semi Condensed" w:eastAsia="Barlow Semi Condensed" w:hAnsi="Barlow Semi Condensed"/>
          <w:b/>
          <w:bCs/>
          <w:sz w:val="24"/>
          <w:szCs w:val="24"/>
        </w:rPr>
        <w:t xml:space="preserve">873 · Lo Stato Zero del versante.</w:t>
      </w:r>
      <w:r>
        <w:rPr>
          <w:rFonts w:ascii="Barlow Semi Condensed" w:cs="Barlow Semi Condensed" w:eastAsia="Barlow Semi Condensed" w:hAnsi="Barlow Semi Condensed"/>
          <w:sz w:val="24"/>
          <w:szCs w:val="24"/>
        </w:rPr>
        <w:t xml:space="preserve"> La ricerca del documento che leghi Kissinger-persona, o qualunque apparato straniero nominato, alla catena di comando del delitto è stata condotta e si è chiusa in negativo: la Fase sesta la iscrive fra gli Stati Zero, con la stessa dignità dei livelli accertati, e la disciplina delle assenze impone di indicare accanto a ciascuno la sede d'archivio in cui si chiuderebbe. Non è un dubbio residuo: è un accertamento.</w:t>
      </w:r>
    </w:p>
    <w:p>
      <w:pPr>
        <w:spacing w:after="120" w:line="276"/>
        <w:jc w:val="both"/>
      </w:pPr>
      <w:r>
        <w:rPr>
          <w:rFonts w:ascii="Barlow Semi Condensed" w:cs="Barlow Semi Condensed" w:eastAsia="Barlow Semi Condensed" w:hAnsi="Barlow Semi Condensed"/>
          <w:b/>
          <w:bCs/>
          <w:sz w:val="24"/>
          <w:szCs w:val="24"/>
        </w:rPr>
        <w:t xml:space="preserve">874 · Lo statuto del presunto avvertimento.</w:t>
      </w:r>
      <w:r>
        <w:rPr>
          <w:rFonts w:ascii="Barlow Semi Condensed" w:cs="Barlow Semi Condensed" w:eastAsia="Barlow Semi Condensed" w:hAnsi="Barlow Semi Condensed"/>
          <w:sz w:val="24"/>
          <w:szCs w:val="24"/>
        </w:rPr>
        <w:t xml:space="preserve"> Il nodo M-5 della triangolazione Guevara-Moro registra l'avvertimento attribuito a Kissinger e riferito da Corrado Guerzoni, con la conferma di Eleonora Chiavarelli Moro in sede parlamentare. La Nota di revisione numero due ne fissa lo statuto e non lo muove: testimonianza contestata, non accertamento, grado B debole. Non si dà per accertata in alcuna resa pubblica, per nessuna ragione narrativa e per nessuna comodità di racconto.</w:t>
      </w:r>
    </w:p>
    <w:p>
      <w:pPr>
        <w:spacing w:after="120" w:line="276"/>
        <w:jc w:val="both"/>
      </w:pPr>
      <w:r>
        <w:rPr>
          <w:rFonts w:ascii="Barlow Semi Condensed" w:cs="Barlow Semi Condensed" w:eastAsia="Barlow Semi Condensed" w:hAnsi="Barlow Semi Condensed"/>
          <w:b/>
          <w:bCs/>
          <w:sz w:val="24"/>
          <w:szCs w:val="24"/>
        </w:rPr>
        <w:t xml:space="preserve">875 · La smentita è parte del fatto.</w:t>
      </w:r>
      <w:r>
        <w:rPr>
          <w:rFonts w:ascii="Barlow Semi Condensed" w:cs="Barlow Semi Condensed" w:eastAsia="Barlow Semi Condensed" w:hAnsi="Barlow Semi Condensed"/>
          <w:sz w:val="24"/>
          <w:szCs w:val="24"/>
        </w:rPr>
        <w:t xml:space="preserve"> Kissinger negò l'episodio in forma diretta e circostanziata poco prima della morte, e in forma anteriore e generica già nel 1983, quando ammetteva la propria contrarietà all'ingresso dei comunisti al governo ma smentiva di aver rimproverato Moro. Dove le fonti divergono si riporta la divergenza: riferire la testimonianza senza la smentita non è una semplificazione, è la costruzione di un falso a partire da materiali veri.</w:t>
      </w:r>
    </w:p>
    <w:p>
      <w:pPr>
        <w:spacing w:after="120" w:line="276"/>
        <w:jc w:val="both"/>
      </w:pPr>
      <w:r>
        <w:rPr>
          <w:rFonts w:ascii="Barlow Semi Condensed" w:cs="Barlow Semi Condensed" w:eastAsia="Barlow Semi Condensed" w:hAnsi="Barlow Semi Condensed"/>
          <w:b/>
          <w:bCs/>
          <w:sz w:val="24"/>
          <w:szCs w:val="24"/>
        </w:rPr>
        <w:t xml:space="preserve">876 · Il teste principale non fu presente (serie XII).</w:t>
      </w:r>
      <w:r>
        <w:rPr>
          <w:rFonts w:ascii="Barlow Semi Condensed" w:cs="Barlow Semi Condensed" w:eastAsia="Barlow Semi Condensed" w:hAnsi="Barlow Semi Condensed"/>
          <w:sz w:val="24"/>
          <w:szCs w:val="24"/>
        </w:rPr>
        <w:t xml:space="preserve"> Il dato che le riprese giornalistiche omettono più spesso è che il teste principale non fu presente: Guerzoni depose davanti alla Corte d'assise di Roma nel novembre 1982 de relato, avendo appreso il fatto da Moro e dall'entourage. Il rilievo non squalifica la deposizione, ne fissa lo statuto di testimonianza indiretta su un fatto altrui. Ogni resa che la presenti come racconto di un testimone oculare falsifica la fonte prima ancora di falsificare il fatto.</w:t>
      </w:r>
    </w:p>
    <w:p>
      <w:pPr>
        <w:spacing w:after="120" w:line="276"/>
        <w:jc w:val="both"/>
      </w:pPr>
      <w:r>
        <w:rPr>
          <w:rFonts w:ascii="Barlow Semi Condensed" w:cs="Barlow Semi Condensed" w:eastAsia="Barlow Semi Condensed" w:hAnsi="Barlow Semi Condensed"/>
          <w:b/>
          <w:bCs/>
          <w:sz w:val="24"/>
          <w:szCs w:val="24"/>
        </w:rPr>
        <w:t xml:space="preserve">877 · Il nome fu ottenuto in aula (serie XII).</w:t>
      </w:r>
      <w:r>
        <w:rPr>
          <w:rFonts w:ascii="Barlow Semi Condensed" w:cs="Barlow Semi Condensed" w:eastAsia="Barlow Semi Condensed" w:hAnsi="Barlow Semi Condensed"/>
          <w:sz w:val="24"/>
          <w:szCs w:val="24"/>
        </w:rPr>
        <w:t xml:space="preserve"> La vedova parlò di un'alta personalità senza nominarla; fu il presidente della corte, richiamando Guerzoni, a ottenere l'indicazione di Kissinger. L'attribuzione del nome è dunque essa stessa indiretta e va riferita con la propria genesi processuale: un nome estratto in udienza attraverso il richiamo a un altro teste non pesa quanto un nome pronunciato spontaneamente da chi lo avesse udito.</w:t>
      </w:r>
    </w:p>
    <w:p>
      <w:pPr>
        <w:spacing w:after="120" w:line="276"/>
        <w:jc w:val="both"/>
      </w:pPr>
      <w:r>
        <w:rPr>
          <w:rFonts w:ascii="Barlow Semi Condensed" w:cs="Barlow Semi Condensed" w:eastAsia="Barlow Semi Condensed" w:hAnsi="Barlow Semi Condensed"/>
          <w:b/>
          <w:bCs/>
          <w:sz w:val="24"/>
          <w:szCs w:val="24"/>
        </w:rPr>
        <w:t xml:space="preserve">878 · La data non è pacifica (serie XII).</w:t>
      </w:r>
      <w:r>
        <w:rPr>
          <w:rFonts w:ascii="Barlow Semi Condensed" w:cs="Barlow Semi Condensed" w:eastAsia="Barlow Semi Condensed" w:hAnsi="Barlow Semi Condensed"/>
          <w:sz w:val="24"/>
          <w:szCs w:val="24"/>
        </w:rPr>
        <w:t xml:space="preserve"> Il nodo M-5 colloca l'episodio nel settembre 1974. Una fonte d'agenzia statunitense coeva, dell'aprile 1983, lo colloca in un alterco all'ambasciata d'Italia a Washington nel 1977; altre sintesi indicano il 1976, e divergono anche i luoghi. Nel 1977 Kissinger non era più Segretario di Stato: la divergenza è dirimente, si riporta e non si risolve d'ufficio scegliendo la versione più comoda.</w:t>
      </w:r>
    </w:p>
    <w:p>
      <w:pPr>
        <w:spacing w:after="120" w:line="276"/>
        <w:jc w:val="both"/>
      </w:pPr>
      <w:r>
        <w:rPr>
          <w:rFonts w:ascii="Barlow Semi Condensed" w:cs="Barlow Semi Condensed" w:eastAsia="Barlow Semi Condensed" w:hAnsi="Barlow Semi Condensed"/>
          <w:b/>
          <w:bCs/>
          <w:sz w:val="24"/>
          <w:szCs w:val="24"/>
        </w:rPr>
        <w:t xml:space="preserve">879 · Sede e contenuto vanno distinti.</w:t>
      </w:r>
      <w:r>
        <w:rPr>
          <w:rFonts w:ascii="Barlow Semi Condensed" w:cs="Barlow Semi Condensed" w:eastAsia="Barlow Semi Condensed" w:hAnsi="Barlow Semi Condensed"/>
          <w:sz w:val="24"/>
          <w:szCs w:val="24"/>
        </w:rPr>
        <w:t xml:space="preserve"> L'audizione della vedova davanti alla Commissione d'inchiesta è del primo agosto 1980 ed è accertata; la frase verbatim che circola è però attribuita dalle sintesi alla deposizione giudiziaria del 1982, mentre dell'audizione del 1980 si riporta soprattutto un riferimento a minacce risalenti al 1975 e crescenti. Confondere le due sedi produce una citazione falsa costruita su due premesse entrambe vere.</w:t>
      </w:r>
    </w:p>
    <w:p>
      <w:pPr>
        <w:spacing w:after="120" w:line="276"/>
        <w:jc w:val="both"/>
      </w:pPr>
      <w:r>
        <w:rPr>
          <w:rFonts w:ascii="Barlow Semi Condensed" w:cs="Barlow Semi Condensed" w:eastAsia="Barlow Semi Condensed" w:hAnsi="Barlow Semi Condensed"/>
          <w:b/>
          <w:bCs/>
          <w:sz w:val="24"/>
          <w:szCs w:val="24"/>
        </w:rPr>
        <w:t xml:space="preserve">880 · L'assenza dal verbale, e il suo peso.</w:t>
      </w:r>
      <w:r>
        <w:rPr>
          <w:rFonts w:ascii="Barlow Semi Condensed" w:cs="Barlow Semi Condensed" w:eastAsia="Barlow Semi Condensed" w:hAnsi="Barlow Semi Condensed"/>
          <w:sz w:val="24"/>
          <w:szCs w:val="24"/>
        </w:rPr>
        <w:t xml:space="preserve"> Poiché la testimonianza colloca la frase a margine dell'incontro, la sua assenza dal memorandum del 25 settembre non prova né la falsità né la verità dell'episodio. Indebolisce però nettamente la versione che lo colloca dentro il colloquio ufficiale, ed è proprio quella che circola. Distinguere l'indebolimento di una versione dalla confutazione di un fatto è l'operazione più delicata dell'intero nodo.</w:t>
      </w:r>
    </w:p>
    <w:p>
      <w:pPr>
        <w:spacing w:after="120" w:line="276"/>
        <w:jc w:val="both"/>
      </w:pPr>
      <w:r>
        <w:rPr>
          <w:rFonts w:ascii="Barlow Semi Condensed" w:cs="Barlow Semi Condensed" w:eastAsia="Barlow Semi Condensed" w:hAnsi="Barlow Semi Condensed"/>
          <w:b/>
          <w:bCs/>
          <w:sz w:val="24"/>
          <w:szCs w:val="24"/>
        </w:rPr>
        <w:t xml:space="preserve">881 · La moltiplicazione apparente delle fonti (serie XII).</w:t>
      </w:r>
      <w:r>
        <w:rPr>
          <w:rFonts w:ascii="Barlow Semi Condensed" w:cs="Barlow Semi Condensed" w:eastAsia="Barlow Semi Condensed" w:hAnsi="Barlow Semi Condensed"/>
          <w:sz w:val="24"/>
          <w:szCs w:val="24"/>
        </w:rPr>
        <w:t xml:space="preserve"> Le decine di riprese pressoché identiche dell'episodio risalgono a un unico lancio d'agenzia del 30 novembre 2023; il rilancio internazionale del 1982 proviene da una pubblicazione di orientamento cospirazionista, citabile come dato di circolazione e non come riscontro. Il numero delle ripetizioni non aggiunge valore probatorio: è la stessa fonte contata molte volte, e contarla molte volte non la rende molte fonti.</w:t>
      </w:r>
    </w:p>
    <w:p>
      <w:pPr>
        <w:spacing w:after="120" w:line="276"/>
        <w:jc w:val="both"/>
      </w:pPr>
      <w:r>
        <w:rPr>
          <w:rFonts w:ascii="Barlow Semi Condensed" w:cs="Barlow Semi Condensed" w:eastAsia="Barlow Semi Condensed" w:hAnsi="Barlow Semi Condensed"/>
          <w:b/>
          <w:bCs/>
          <w:sz w:val="24"/>
          <w:szCs w:val="24"/>
        </w:rPr>
        <w:t xml:space="preserve">882 · La pseudoreplica come vizio di metodo.</w:t>
      </w:r>
      <w:r>
        <w:rPr>
          <w:rFonts w:ascii="Barlow Semi Condensed" w:cs="Barlow Semi Condensed" w:eastAsia="Barlow Semi Condensed" w:hAnsi="Barlow Semi Condensed"/>
          <w:sz w:val="24"/>
          <w:szCs w:val="24"/>
        </w:rPr>
        <w:t xml:space="preserve"> In statistica si chiama pseudoreplica il conteggio di misure non indipendenti come se lo fossero, e produce fiducia crescente in un dato che non è cresciuto. È il vizio della circolazione mediatica del nodo M-5 ed è anche ciò che la consilienza vieta: linee non indipendenti non si rafforzano a vicenda, si ripetono. Una copia non è un riscontro, in genetica come in archivio.</w:t>
      </w:r>
    </w:p>
    <w:p>
      <w:pPr>
        <w:spacing w:after="120" w:line="276"/>
        <w:jc w:val="both"/>
      </w:pPr>
      <w:r>
        <w:rPr>
          <w:rFonts w:ascii="Barlow Semi Condensed" w:cs="Barlow Semi Condensed" w:eastAsia="Barlow Semi Condensed" w:hAnsi="Barlow Semi Condensed"/>
          <w:b/>
          <w:bCs/>
          <w:sz w:val="24"/>
          <w:szCs w:val="24"/>
        </w:rPr>
        <w:t xml:space="preserve">883 · Le smentite italiane e la loro divergenza.</w:t>
      </w:r>
      <w:r>
        <w:rPr>
          <w:rFonts w:ascii="Barlow Semi Condensed" w:cs="Barlow Semi Condensed" w:eastAsia="Barlow Semi Condensed" w:hAnsi="Barlow Semi Condensed"/>
          <w:sz w:val="24"/>
          <w:szCs w:val="24"/>
        </w:rPr>
        <w:t xml:space="preserve"> Un testimone di primo piano definì l'episodio una leggenda senza fondamento, dicendo di averlo verificato allora con l'interprete perché Moro non parlava inglese, salvo descrivere altrove un colloquio politicamente durissimo e distinguere il rimprovero aspro dalla minaccia; un altro parlò soltanto di un problema di linguaggio. Nessuno dei due era presente al colloquio riservato: anche le smentite si graduano, e queste non sono di primo piano.</w:t>
      </w:r>
    </w:p>
    <w:p>
      <w:pPr>
        <w:spacing w:after="120" w:line="276"/>
        <w:jc w:val="both"/>
      </w:pPr>
      <w:r>
        <w:rPr>
          <w:rFonts w:ascii="Barlow Semi Condensed" w:cs="Barlow Semi Condensed" w:eastAsia="Barlow Semi Condensed" w:hAnsi="Barlow Semi Condensed"/>
          <w:b/>
          <w:bCs/>
          <w:sz w:val="24"/>
          <w:szCs w:val="24"/>
        </w:rPr>
        <w:t xml:space="preserve">884 · Mai sentito dai magistrati italiani (serie XII).</w:t>
      </w:r>
      <w:r>
        <w:rPr>
          <w:rFonts w:ascii="Barlow Semi Condensed" w:cs="Barlow Semi Condensed" w:eastAsia="Barlow Semi Condensed" w:hAnsi="Barlow Semi Condensed"/>
          <w:sz w:val="24"/>
          <w:szCs w:val="24"/>
        </w:rPr>
        <w:t xml:space="preserve"> Kissinger non fu mai sentito dai magistrati italiani: la richiesta informale del 1983 non ebbe seguito. È un fatto processuale e va detto perché chiude una domanda ricorrente. L'episodio non ha mai formato oggetto d'imputazione in alcuna sede, e nessuna sentenza definitiva ha attribuito ad autorità statunitensi responsabilità penali nel sequestro e nell'omicidio di Aldo Moro.</w:t>
      </w:r>
    </w:p>
    <w:p>
      <w:pPr>
        <w:spacing w:after="120" w:line="276"/>
        <w:jc w:val="both"/>
      </w:pPr>
      <w:r>
        <w:rPr>
          <w:rFonts w:ascii="Barlow Semi Condensed" w:cs="Barlow Semi Condensed" w:eastAsia="Barlow Semi Condensed" w:hAnsi="Barlow Semi Condensed"/>
          <w:b/>
          <w:bCs/>
          <w:sz w:val="24"/>
          <w:szCs w:val="24"/>
        </w:rPr>
        <w:t xml:space="preserve">885 · Il limite dichiarato della verifica.</w:t>
      </w:r>
      <w:r>
        <w:rPr>
          <w:rFonts w:ascii="Barlow Semi Condensed" w:cs="Barlow Semi Condensed" w:eastAsia="Barlow Semi Condensed" w:hAnsi="Barlow Semi Condensed"/>
          <w:sz w:val="24"/>
          <w:szCs w:val="24"/>
        </w:rPr>
        <w:t xml:space="preserve"> La campagna che ha prodotto le sette precisazioni dichiara il proprio limite: l'accesso diretto ai resoconti stenografici della Commissione e ai verbali d'udienza è risultato bloccato, e le precisazioni poggiano su fonti secondarie convergenti, da riscontrare sui testi ufficiali. Dichiarare il limite di una verifica è parte della verifica; ometterlo trasformerebbe sette cautele in sette certezze, che è il rovescio esatto del loro scopo.</w:t>
      </w:r>
    </w:p>
    <w:p>
      <w:pPr>
        <w:spacing w:after="120" w:line="276"/>
        <w:jc w:val="both"/>
      </w:pPr>
      <w:r>
        <w:rPr>
          <w:rFonts w:ascii="Barlow Semi Condensed" w:cs="Barlow Semi Condensed" w:eastAsia="Barlow Semi Condensed" w:hAnsi="Barlow Semi Condensed"/>
          <w:b/>
          <w:bCs/>
          <w:sz w:val="24"/>
          <w:szCs w:val="24"/>
        </w:rPr>
        <w:t xml:space="preserve">886 · L'evidenza che chiuderebbe il quesito.</w:t>
      </w:r>
      <w:r>
        <w:rPr>
          <w:rFonts w:ascii="Barlow Semi Condensed" w:cs="Barlow Semi Condensed" w:eastAsia="Barlow Semi Condensed" w:hAnsi="Barlow Semi Condensed"/>
          <w:sz w:val="24"/>
          <w:szCs w:val="24"/>
        </w:rPr>
        <w:t xml:space="preserve"> Il quesito si chiuderebbe sui testi primari: il resoconto stenografico integrale dell'audizione del primo agosto 1980, il verbale d'udienza della deposizione del novembre 1982, e la ricognizione delle carte statunitensi relative alla trasferta del settembre 1974 oltre i due memorandum già noti. Sono atti esistenti oppure accertabili come inesistenti, e in entrambi i casi il quesito avanza di un grado.</w:t>
      </w:r>
    </w:p>
    <w:p>
      <w:pPr>
        <w:spacing w:after="120" w:line="276"/>
        <w:jc w:val="both"/>
      </w:pPr>
      <w:r>
        <w:rPr>
          <w:rFonts w:ascii="Barlow Semi Condensed" w:cs="Barlow Semi Condensed" w:eastAsia="Barlow Semi Condensed" w:hAnsi="Barlow Semi Condensed"/>
          <w:b/>
          <w:bCs/>
          <w:sz w:val="24"/>
          <w:szCs w:val="24"/>
        </w:rPr>
        <w:t xml:space="preserve">887 · Che cosa il quesito non deciderebbe.</w:t>
      </w:r>
      <w:r>
        <w:rPr>
          <w:rFonts w:ascii="Barlow Semi Condensed" w:cs="Barlow Semi Condensed" w:eastAsia="Barlow Semi Condensed" w:hAnsi="Barlow Semi Condensed"/>
          <w:sz w:val="24"/>
          <w:szCs w:val="24"/>
        </w:rPr>
        <w:t xml:space="preserve"> Anche se l'avvertimento risultasse accertato in ogni sua parola, non ne discenderebbe nulla sul 1978. Fra una frase pronunciata nel 1974 e l'agguato di via Fani non esiste alcun ponte documentato, e la conferma sposterebbe un fatto biografico e diplomatico, non una catena di comando. Il quesito va risolto perché è un quesito, non perché prometta un responsabile.</w:t>
      </w:r>
    </w:p>
    <w:p>
      <w:pPr>
        <w:spacing w:after="120" w:line="276"/>
        <w:jc w:val="both"/>
      </w:pPr>
      <w:r>
        <w:rPr>
          <w:rFonts w:ascii="Barlow Semi Condensed" w:cs="Barlow Semi Condensed" w:eastAsia="Barlow Semi Condensed" w:hAnsi="Barlow Semi Condensed"/>
          <w:b/>
          <w:bCs/>
          <w:sz w:val="24"/>
          <w:szCs w:val="24"/>
        </w:rPr>
        <w:t xml:space="preserve">888 · La regola del caso contestato.</w:t>
      </w:r>
      <w:r>
        <w:rPr>
          <w:rFonts w:ascii="Barlow Semi Condensed" w:cs="Barlow Semi Condensed" w:eastAsia="Barlow Semi Condensed" w:hAnsi="Barlow Semi Condensed"/>
          <w:sz w:val="24"/>
          <w:szCs w:val="24"/>
        </w:rPr>
        <w:t xml:space="preserve"> Da questo nodo si ricava una regola trasferibile: una testimonianza contestata si cita sempre con la contestazione, non si promuove per anzianità di circolazione, non si consolida per numero di riprese e non cambia grado perché diventa celebre. Il tempo non è un metodo di prova, e la notorietà di un aneddoto misura la sua diffusione, mai la sua verità. La forma completa non è zavorra: è il nodo.</w:t>
      </w:r>
    </w:p>
    <w:p>
      <w:pPr>
        <w:spacing w:after="120" w:line="276"/>
        <w:jc w:val="both"/>
      </w:pPr>
      <w:r>
        <w:rPr>
          <w:rFonts w:ascii="Barlow Semi Condensed" w:cs="Barlow Semi Condensed" w:eastAsia="Barlow Semi Condensed" w:hAnsi="Barlow Semi Condensed"/>
          <w:b/>
          <w:bCs/>
          <w:sz w:val="24"/>
          <w:szCs w:val="24"/>
        </w:rPr>
        <w:t xml:space="preserve">889 · Due domande, non una.</w:t>
      </w:r>
      <w:r>
        <w:rPr>
          <w:rFonts w:ascii="Barlow Semi Condensed" w:cs="Barlow Semi Condensed" w:eastAsia="Barlow Semi Condensed" w:hAnsi="Barlow Semi Condensed"/>
          <w:sz w:val="24"/>
          <w:szCs w:val="24"/>
        </w:rPr>
        <w:t xml:space="preserve"> Sul versante internazionale convivono due domande che la pubblicistica confonde da decenni. La prima chiede quale fu la posizione degli alleati verso l'ingresso comunista nell'area di governo e che cosa ne documentino gli archivi. La seconda chiede chi ideò, ordinò ed eseguì il sequestro e l'omicidio. La prima è aperta e documentabile; la seconda ha cinque risposte definitive. Tenerle separate è la premessa di tutto il resto.</w:t>
      </w:r>
    </w:p>
    <w:p>
      <w:pPr>
        <w:spacing w:after="120" w:line="276"/>
        <w:jc w:val="both"/>
      </w:pPr>
      <w:r>
        <w:rPr>
          <w:rFonts w:ascii="Barlow Semi Condensed" w:cs="Barlow Semi Condensed" w:eastAsia="Barlow Semi Condensed" w:hAnsi="Barlow Semi Condensed"/>
          <w:b/>
          <w:bCs/>
          <w:sz w:val="24"/>
          <w:szCs w:val="24"/>
        </w:rPr>
        <w:t xml:space="preserve">890 · Il quesito atlantico è legittimo.</w:t>
      </w:r>
      <w:r>
        <w:rPr>
          <w:rFonts w:ascii="Barlow Semi Condensed" w:cs="Barlow Semi Condensed" w:eastAsia="Barlow Semi Condensed" w:hAnsi="Barlow Semi Condensed"/>
          <w:sz w:val="24"/>
          <w:szCs w:val="24"/>
        </w:rPr>
        <w:t xml:space="preserve"> Chiedere che cosa Washington, Londra, Parigi e Bonn pensarono, scrissero e fecero rispetto alla solidarietà nazionale non è dietrologia: è storia diplomatica, con giacimenti, procedure e calendari propri. L'agenda vi dedica una serie intera, i blocchi dal 126 al 155, e il manuale una serie sua, dal 236 al 250. Il sospetto non è la condizione della domanda: la domanda regge da sola.</w:t>
      </w:r>
    </w:p>
    <w:p>
      <w:pPr>
        <w:spacing w:after="120" w:line="276"/>
        <w:jc w:val="both"/>
      </w:pPr>
      <w:r>
        <w:rPr>
          <w:rFonts w:ascii="Barlow Semi Condensed" w:cs="Barlow Semi Condensed" w:eastAsia="Barlow Semi Condensed" w:hAnsi="Barlow Semi Condensed"/>
          <w:b/>
          <w:bCs/>
          <w:sz w:val="24"/>
          <w:szCs w:val="24"/>
        </w:rPr>
        <w:t xml:space="preserve">891 · L'attribuzione appartiene al giudicato.</w:t>
      </w:r>
      <w:r>
        <w:rPr>
          <w:rFonts w:ascii="Barlow Semi Condensed" w:cs="Barlow Semi Condensed" w:eastAsia="Barlow Semi Condensed" w:hAnsi="Barlow Semi Condensed"/>
          <w:sz w:val="24"/>
          <w:szCs w:val="24"/>
        </w:rPr>
        <w:t xml:space="preserve"> Chi rapì e uccise Aldo Moro è materia decisa: cinque processi definitivi hanno accertato la responsabilità delle Brigate rosse e iscritto tredici nomi nel registro che i nove cantieri approfondiscono dal blocco 791. La Fase settima chiama quel deposito il pavimento del caso: sotto quella soglia non si scende, e chi voglia sostenere altro deve portare prove almeno pari a quelle su cui le sentenze si fondano.</w:t>
      </w:r>
    </w:p>
    <w:p>
      <w:pPr>
        <w:spacing w:after="120" w:line="276"/>
        <w:jc w:val="both"/>
      </w:pPr>
      <w:r>
        <w:rPr>
          <w:rFonts w:ascii="Barlow Semi Condensed" w:cs="Barlow Semi Condensed" w:eastAsia="Barlow Semi Condensed" w:hAnsi="Barlow Semi Condensed"/>
          <w:b/>
          <w:bCs/>
          <w:sz w:val="24"/>
          <w:szCs w:val="24"/>
        </w:rPr>
        <w:t xml:space="preserve">892 · La regola dei tre piani, applicata qui.</w:t>
      </w:r>
      <w:r>
        <w:rPr>
          <w:rFonts w:ascii="Barlow Semi Condensed" w:cs="Barlow Semi Condensed" w:eastAsia="Barlow Semi Condensed" w:hAnsi="Barlow Semi Condensed"/>
          <w:sz w:val="24"/>
          <w:szCs w:val="24"/>
        </w:rPr>
        <w:t xml:space="preserve"> Il primo piano è il rapporto diretto documentato, il secondo la convergenza strutturale entro la stessa cornice, il terzo l'affermazione terziaria priva di riscontro. Un ponte è reale solo al primo piano. Sul versante internazionale il corpus dispone di alcuni primi piani in materia diplomatica, di molti secondi e di un vastissimo terzo: la contabilità va tenuta separata voce per voce, senza mai sommarla.</w:t>
      </w:r>
    </w:p>
    <w:p>
      <w:pPr>
        <w:spacing w:after="120" w:line="276"/>
        <w:jc w:val="both"/>
      </w:pPr>
      <w:r>
        <w:rPr>
          <w:rFonts w:ascii="Barlow Semi Condensed" w:cs="Barlow Semi Condensed" w:eastAsia="Barlow Semi Condensed" w:hAnsi="Barlow Semi Condensed"/>
          <w:b/>
          <w:bCs/>
          <w:sz w:val="24"/>
          <w:szCs w:val="24"/>
        </w:rPr>
        <w:t xml:space="preserve">893 · Che cosa sta al primo piano.</w:t>
      </w:r>
      <w:r>
        <w:rPr>
          <w:rFonts w:ascii="Barlow Semi Condensed" w:cs="Barlow Semi Condensed" w:eastAsia="Barlow Semi Condensed" w:hAnsi="Barlow Semi Condensed"/>
          <w:sz w:val="24"/>
          <w:szCs w:val="24"/>
        </w:rPr>
        <w:t xml:space="preserve"> Al primo piano stanno i colloqui verbalizzati fra persone che si incontrarono davvero: il 25 e il 26 settembre 1974, la riunione dell'11 marzo 1969, la firma di Helsinki. Sono rapporti diretti, datati, con segnatura. Ma primo piano non significa rilevante per il caso Moro: significa documentato. Un rapporto diretto può essere pienamente provato e insieme pienamente estraneo al 1978.</w:t>
      </w:r>
    </w:p>
    <w:p>
      <w:pPr>
        <w:spacing w:after="120" w:line="276"/>
        <w:jc w:val="both"/>
      </w:pPr>
      <w:r>
        <w:rPr>
          <w:rFonts w:ascii="Barlow Semi Condensed" w:cs="Barlow Semi Condensed" w:eastAsia="Barlow Semi Condensed" w:hAnsi="Barlow Semi Condensed"/>
          <w:b/>
          <w:bCs/>
          <w:sz w:val="24"/>
          <w:szCs w:val="24"/>
        </w:rPr>
        <w:t xml:space="preserve">894 · Che cosa sta al secondo piano.</w:t>
      </w:r>
      <w:r>
        <w:rPr>
          <w:rFonts w:ascii="Barlow Semi Condensed" w:cs="Barlow Semi Condensed" w:eastAsia="Barlow Semi Condensed" w:hAnsi="Barlow Semi Condensed"/>
          <w:sz w:val="24"/>
          <w:szCs w:val="24"/>
        </w:rPr>
        <w:t xml:space="preserve"> Al secondo piano sta la cornice: la lunga guerra fredda combattuta dentro le società occidentali, l'ostilità di settori alleati alla mediazione moroana, il timore per il Mediterraneo, il calendario che accosta Lisbona, Atene e Roma. È materia storica seria e va scritta. Ma una cornice non è un legame fra due nodi: è un ambiente che li contiene entrambi, e contenere non è collegare.</w:t>
      </w:r>
    </w:p>
    <w:p>
      <w:pPr>
        <w:spacing w:after="120" w:line="276"/>
        <w:jc w:val="both"/>
      </w:pPr>
      <w:r>
        <w:rPr>
          <w:rFonts w:ascii="Barlow Semi Condensed" w:cs="Barlow Semi Condensed" w:eastAsia="Barlow Semi Condensed" w:hAnsi="Barlow Semi Condensed"/>
          <w:b/>
          <w:bCs/>
          <w:sz w:val="24"/>
          <w:szCs w:val="24"/>
        </w:rPr>
        <w:t xml:space="preserve">895 · Che cosa sta al terzo piano.</w:t>
      </w:r>
      <w:r>
        <w:rPr>
          <w:rFonts w:ascii="Barlow Semi Condensed" w:cs="Barlow Semi Condensed" w:eastAsia="Barlow Semi Condensed" w:hAnsi="Barlow Semi Condensed"/>
          <w:sz w:val="24"/>
          <w:szCs w:val="24"/>
        </w:rPr>
        <w:t xml:space="preserve"> Al terzo piano stanno le affermazioni terziarie prive di riscontro: frasi attribuite senza fonte primaria, regie ricostruite per verosimiglianza, catene che ogni pubblicazione riprende dalla precedente senza risalire a un atto. Il corpus non le cancella e non le usa: le registra come dati di circolazione. Un'affermazione di terzo piano che diventa celebre resta di terzo piano, perché la fama non è una promozione.</w:t>
      </w:r>
    </w:p>
    <w:p>
      <w:pPr>
        <w:spacing w:after="120" w:line="276"/>
        <w:jc w:val="both"/>
      </w:pPr>
      <w:r>
        <w:rPr>
          <w:rFonts w:ascii="Barlow Semi Condensed" w:cs="Barlow Semi Condensed" w:eastAsia="Barlow Semi Condensed" w:hAnsi="Barlow Semi Condensed"/>
          <w:b/>
          <w:bCs/>
          <w:sz w:val="24"/>
          <w:szCs w:val="24"/>
        </w:rPr>
        <w:t xml:space="preserve">896 · Nessun piano sale per accumulo.</w:t>
      </w:r>
      <w:r>
        <w:rPr>
          <w:rFonts w:ascii="Barlow Semi Condensed" w:cs="Barlow Semi Condensed" w:eastAsia="Barlow Semi Condensed" w:hAnsi="Barlow Semi Condensed"/>
          <w:sz w:val="24"/>
          <w:szCs w:val="24"/>
        </w:rPr>
        <w:t xml:space="preserve"> Dieci convergenze di cornice non fanno un rapporto diretto, come dieci indizi possibili non fanno un probabile: il salto lo produce un documento, non una somma. È la regola che la Parte terza enuncia in forma generale e che qui riceve la sua applicazione più esposta, perché il versante internazionale è quello in cui l'accumulo appare più persuasivo e la sua persuasione è tutta retorica.</w:t>
      </w:r>
    </w:p>
    <w:p>
      <w:pPr>
        <w:spacing w:after="120" w:line="276"/>
        <w:jc w:val="both"/>
      </w:pPr>
      <w:r>
        <w:rPr>
          <w:rFonts w:ascii="Barlow Semi Condensed" w:cs="Barlow Semi Condensed" w:eastAsia="Barlow Semi Condensed" w:hAnsi="Barlow Semi Condensed"/>
          <w:b/>
          <w:bCs/>
          <w:sz w:val="24"/>
          <w:szCs w:val="24"/>
        </w:rPr>
        <w:t xml:space="preserve">897 · L'anello debole del cammino atlantico.</w:t>
      </w:r>
      <w:r>
        <w:rPr>
          <w:rFonts w:ascii="Barlow Semi Condensed" w:cs="Barlow Semi Condensed" w:eastAsia="Barlow Semi Condensed" w:hAnsi="Barlow Semi Condensed"/>
          <w:sz w:val="24"/>
          <w:szCs w:val="24"/>
        </w:rPr>
        <w:t xml:space="preserve"> Il grado di un cammino è il grado minimo fra i suoi archi, come una catena vale quanto il suo anello più debole. Il cammino che dalla cornice atlantica arriva a via Fani attraversa archi di sola cornice, cioè archi che non documentano una relazione: il suo grado è quello del tratto peggiore, e nessun arco forte a monte lo risolleva. La regola non ammette compensazioni.</w:t>
      </w:r>
    </w:p>
    <w:p>
      <w:pPr>
        <w:spacing w:after="120" w:line="276"/>
        <w:jc w:val="both"/>
      </w:pPr>
      <w:r>
        <w:rPr>
          <w:rFonts w:ascii="Barlow Semi Condensed" w:cs="Barlow Semi Condensed" w:eastAsia="Barlow Semi Condensed" w:hAnsi="Barlow Semi Condensed"/>
          <w:b/>
          <w:bCs/>
          <w:sz w:val="24"/>
          <w:szCs w:val="24"/>
        </w:rPr>
        <w:t xml:space="preserve">898 · Il buco strutturale si misura.</w:t>
      </w:r>
      <w:r>
        <w:rPr>
          <w:rFonts w:ascii="Barlow Semi Condensed" w:cs="Barlow Semi Condensed" w:eastAsia="Barlow Semi Condensed" w:hAnsi="Barlow Semi Condensed"/>
          <w:sz w:val="24"/>
          <w:szCs w:val="24"/>
        </w:rPr>
        <w:t xml:space="preserve"> Dove la rete non ha archi, la dietrologia mette narrazione e il corpus mette una misura. Fra il dominio diplomatico statunitense e il fatto di via Fani il grafo dei soli legami documentati non registra alcun arco diretto: quel vuoto è il risultato dell'analisi, non il suo punto di partenza, e resta tale finché un documento non diventi arco. I buchi si dichiarano, non si riempiono.</w:t>
      </w:r>
    </w:p>
    <w:p>
      <w:pPr>
        <w:spacing w:after="120" w:line="276"/>
        <w:jc w:val="both"/>
      </w:pPr>
      <w:r>
        <w:rPr>
          <w:rFonts w:ascii="Barlow Semi Condensed" w:cs="Barlow Semi Condensed" w:eastAsia="Barlow Semi Condensed" w:hAnsi="Barlow Semi Condensed"/>
          <w:b/>
          <w:bCs/>
          <w:sz w:val="24"/>
          <w:szCs w:val="24"/>
        </w:rPr>
        <w:t xml:space="preserve">899 · La prossimità di un nemico non è mandato.</w:t>
      </w:r>
      <w:r>
        <w:rPr>
          <w:rFonts w:ascii="Barlow Semi Condensed" w:cs="Barlow Semi Condensed" w:eastAsia="Barlow Semi Condensed" w:hAnsi="Barlow Semi Condensed"/>
          <w:sz w:val="24"/>
          <w:szCs w:val="24"/>
        </w:rPr>
        <w:t xml:space="preserve"> La formula della Parte terza traduce in diritto l'intera sezione. Che nemici politici di Moro esistessero, e potenti, sta al grado accertato; che uno di essi abbia armato o guidato la mano brigatista sta al grado del possibile, e nessun documento, italiano o statunitense, lo attesta. Il movente internazionale spiega perché la mediazione fosse osteggiata; non nomina chi la interruppe con le armi.</w:t>
      </w:r>
    </w:p>
    <w:p>
      <w:pPr>
        <w:spacing w:after="120" w:line="276"/>
        <w:jc w:val="both"/>
      </w:pPr>
      <w:r>
        <w:rPr>
          <w:rFonts w:ascii="Barlow Semi Condensed" w:cs="Barlow Semi Condensed" w:eastAsia="Barlow Semi Condensed" w:hAnsi="Barlow Semi Condensed"/>
          <w:b/>
          <w:bCs/>
          <w:sz w:val="24"/>
          <w:szCs w:val="24"/>
        </w:rPr>
        <w:t xml:space="preserve">900 · Gli occhi degli altri.</w:t>
      </w:r>
      <w:r>
        <w:rPr>
          <w:rFonts w:ascii="Barlow Semi Condensed" w:cs="Barlow Semi Condensed" w:eastAsia="Barlow Semi Condensed" w:hAnsi="Barlow Semi Condensed"/>
          <w:sz w:val="24"/>
          <w:szCs w:val="24"/>
        </w:rPr>
        <w:t xml:space="preserve"> Il dodicesimo dei quindici quesiti costitutivi dell'agenda chiede che cosa videro e riferirono in tempo reale le diplomazie e i servizi alleati, e che cosa giaccia nei loro archivi sotto la regola dell'originatore. È un quesito di documentazione e non di attribuzione, e la differenza sta tutta nella formulazione: chiede carte, non conferme, e prevede in partenza che le carte possano non esserci.</w:t>
      </w:r>
    </w:p>
    <w:p>
      <w:pPr>
        <w:spacing w:after="120" w:line="276"/>
        <w:jc w:val="both"/>
      </w:pPr>
      <w:r>
        <w:rPr>
          <w:rFonts w:ascii="Barlow Semi Condensed" w:cs="Barlow Semi Condensed" w:eastAsia="Barlow Semi Condensed" w:hAnsi="Barlow Semi Condensed"/>
          <w:b/>
          <w:bCs/>
          <w:sz w:val="24"/>
          <w:szCs w:val="24"/>
        </w:rPr>
        <w:t xml:space="preserve">901 · Un dispaccio riferisce, non accerta.</w:t>
      </w:r>
      <w:r>
        <w:rPr>
          <w:rFonts w:ascii="Barlow Semi Condensed" w:cs="Barlow Semi Condensed" w:eastAsia="Barlow Semi Condensed" w:hAnsi="Barlow Semi Condensed"/>
          <w:sz w:val="24"/>
          <w:szCs w:val="24"/>
        </w:rPr>
        <w:t xml:space="preserve"> La disciplina è scolpita al blocco 151 dell'agenda e va ripetuta ogni volta: un dispaccio è ciò che una sede riferì, non ciò che accadde; una valutazione d'intelligence è un'ipotesi di servizio con la sua data, non un accertamento. Il grado segue la natura dell'atto e mai il prestigio della provenienza, perché la tentazione di promuovere l'esotico a rivelazione è un errore già censito dal manuale.</w:t>
      </w:r>
    </w:p>
    <w:p>
      <w:pPr>
        <w:spacing w:after="120" w:line="276"/>
        <w:jc w:val="both"/>
      </w:pPr>
      <w:r>
        <w:rPr>
          <w:rFonts w:ascii="Barlow Semi Condensed" w:cs="Barlow Semi Condensed" w:eastAsia="Barlow Semi Condensed" w:hAnsi="Barlow Semi Condensed"/>
          <w:b/>
          <w:bCs/>
          <w:sz w:val="24"/>
          <w:szCs w:val="24"/>
        </w:rPr>
        <w:t xml:space="preserve">902 · Il genere è metà del grado.</w:t>
      </w:r>
      <w:r>
        <w:rPr>
          <w:rFonts w:ascii="Barlow Semi Condensed" w:cs="Barlow Semi Condensed" w:eastAsia="Barlow Semi Condensed" w:hAnsi="Barlow Semi Condensed"/>
          <w:sz w:val="24"/>
          <w:szCs w:val="24"/>
        </w:rPr>
        <w:t xml:space="preserve"> Il cantiere britannico distingue telegram, despatch, letter e minute e assegna a ciascun genere una diversa natura probatoria: il telegramma riferisce a caldo, il despatch riflette a freddo, la minuta interna giudica. È il blocco 8 dei nove cantieri e vale per ogni archivio estero. Una carta entra nel corpus con il proprio genere dichiarato, perché il genere ne governa la lettura prima del contenuto.</w:t>
      </w:r>
    </w:p>
    <w:p>
      <w:pPr>
        <w:spacing w:after="120" w:line="276"/>
        <w:jc w:val="both"/>
      </w:pPr>
      <w:r>
        <w:rPr>
          <w:rFonts w:ascii="Barlow Semi Condensed" w:cs="Barlow Semi Condensed" w:eastAsia="Barlow Semi Condensed" w:hAnsi="Barlow Semi Condensed"/>
          <w:b/>
          <w:bCs/>
          <w:sz w:val="24"/>
          <w:szCs w:val="24"/>
        </w:rPr>
        <w:t xml:space="preserve">903 · Lo stesso giorno in quattro capitali.</w:t>
      </w:r>
      <w:r>
        <w:rPr>
          <w:rFonts w:ascii="Barlow Semi Condensed" w:cs="Barlow Semi Condensed" w:eastAsia="Barlow Semi Condensed" w:hAnsi="Barlow Semi Condensed"/>
          <w:sz w:val="24"/>
          <w:szCs w:val="24"/>
        </w:rPr>
        <w:t xml:space="preserve"> Per le giornate chiave l'agenda prevede la collazione bilaterale al blocco 153 e i cantieri la portano a quattro capitali ai blocchi 26, 62, 84 e 119: che cosa riferirono Washington, Londra, Parigi e Bonn del 16 marzo, del 18 aprile e del 9 maggio. Il prodotto è la tavola delle divergenze, e ogni divergenza è un errore di una sede o un'informazione che una sola sede aveva.</w:t>
      </w:r>
    </w:p>
    <w:p>
      <w:pPr>
        <w:spacing w:after="120" w:line="276"/>
        <w:jc w:val="both"/>
      </w:pPr>
      <w:r>
        <w:rPr>
          <w:rFonts w:ascii="Barlow Semi Condensed" w:cs="Barlow Semi Condensed" w:eastAsia="Barlow Semi Condensed" w:hAnsi="Barlow Semi Condensed"/>
          <w:b/>
          <w:bCs/>
          <w:sz w:val="24"/>
          <w:szCs w:val="24"/>
        </w:rPr>
        <w:t xml:space="preserve">904 · Perché la collazione è metodo filogenetico.</w:t>
      </w:r>
      <w:r>
        <w:rPr>
          <w:rFonts w:ascii="Barlow Semi Condensed" w:cs="Barlow Semi Condensed" w:eastAsia="Barlow Semi Condensed" w:hAnsi="Barlow Semi Condensed"/>
          <w:sz w:val="24"/>
          <w:szCs w:val="24"/>
        </w:rPr>
        <w:t xml:space="preserve"> Confrontare quattro resoconti indipendenti dello stesso evento è ciò che il sistematico fa con quattro sequenze dello stesso gene: informano più le differenze delle somiglianze, perché segnalano dove una linea ha ricevuto qualcosa che le altre non avevano. Una divergenza fra capitali è, in questo senso, un carattere derivato — e i caratteri derivati sono i soli che permettano di raggruppare.</w:t>
      </w:r>
    </w:p>
    <w:p>
      <w:pPr>
        <w:spacing w:after="120" w:line="276"/>
        <w:jc w:val="both"/>
      </w:pPr>
      <w:r>
        <w:rPr>
          <w:rFonts w:ascii="Barlow Semi Condensed" w:cs="Barlow Semi Condensed" w:eastAsia="Barlow Semi Condensed" w:hAnsi="Barlow Semi Condensed"/>
          <w:b/>
          <w:bCs/>
          <w:sz w:val="24"/>
          <w:szCs w:val="24"/>
        </w:rPr>
        <w:t xml:space="preserve">905 · I cablogrammi già nel corpus.</w:t>
      </w:r>
      <w:r>
        <w:rPr>
          <w:rFonts w:ascii="Barlow Semi Condensed" w:cs="Barlow Semi Condensed" w:eastAsia="Barlow Semi Condensed" w:hAnsi="Barlow Semi Condensed"/>
          <w:sz w:val="24"/>
          <w:szCs w:val="24"/>
        </w:rPr>
        <w:t xml:space="preserve"> Il corpus possiede un lotto desecretato del Dipartimento di Stato comprendente cablogrammi dell'aprile e maggio 1978: da Buenos Aires la smentita dei Montoneros di ogni legame col sequestro e con le Brigate rosse, da Trieste e Palermo le reazioni regionali alla morte. La cartella della Farnesina li qualifica per quello che sono, cornice documentata e non accertamento istruttorio, e la qualifica va portata con loro.</w:t>
      </w:r>
    </w:p>
    <w:p>
      <w:pPr>
        <w:spacing w:after="120" w:line="276"/>
        <w:jc w:val="both"/>
      </w:pPr>
      <w:r>
        <w:rPr>
          <w:rFonts w:ascii="Barlow Semi Condensed" w:cs="Barlow Semi Condensed" w:eastAsia="Barlow Semi Condensed" w:hAnsi="Barlow Semi Condensed"/>
          <w:b/>
          <w:bCs/>
          <w:sz w:val="24"/>
          <w:szCs w:val="24"/>
        </w:rPr>
        <w:t xml:space="preserve">906 · Il consulente nel comitato di crisi.</w:t>
      </w:r>
      <w:r>
        <w:rPr>
          <w:rFonts w:ascii="Barlow Semi Condensed" w:cs="Barlow Semi Condensed" w:eastAsia="Barlow Semi Condensed" w:hAnsi="Barlow Semi Condensed"/>
          <w:sz w:val="24"/>
          <w:szCs w:val="24"/>
        </w:rPr>
        <w:t xml:space="preserve"> La presenza del consulente statunitense Steve Pieczenik nel comitato di crisi al fianco del ministro Cossiga è documentata e appartiene ai fatti pubblici accertati. Le sue dichiarazioni successive sono dichiarazioni: fatto pubblico quanto all'essere state rese, materia da riscontrare quanto al contenuto. Il corpus le registra con quella doppia etichetta e non le adopera come fonte di merito su ciò che accadde.</w:t>
      </w:r>
    </w:p>
    <w:p>
      <w:pPr>
        <w:spacing w:after="120" w:line="276"/>
        <w:jc w:val="both"/>
      </w:pPr>
      <w:r>
        <w:rPr>
          <w:rFonts w:ascii="Barlow Semi Condensed" w:cs="Barlow Semi Condensed" w:eastAsia="Barlow Semi Condensed" w:hAnsi="Barlow Semi Condensed"/>
          <w:b/>
          <w:bCs/>
          <w:sz w:val="24"/>
          <w:szCs w:val="24"/>
        </w:rPr>
        <w:t xml:space="preserve">907 · La regola dell'originatore (serie XII).</w:t>
      </w:r>
      <w:r>
        <w:rPr>
          <w:rFonts w:ascii="Barlow Semi Condensed" w:cs="Barlow Semi Condensed" w:eastAsia="Barlow Semi Condensed" w:hAnsi="Barlow Semi Condensed"/>
          <w:sz w:val="24"/>
          <w:szCs w:val="24"/>
        </w:rPr>
        <w:t xml:space="preserve"> Un documento straniero custodito in Italia si apre soltanto col consenso di chi lo produsse. L'agenda trasforma il vincolo in tavola operativa paese per paese al blocco 126, perché ogni richiesta raggiunga il soggetto che può davvero rispondere, e il manuale ne fa un atto formale al blocco 119. La cifra circolante di circa quattrocentosettantaquattro atti di origine alleata si verifica sull'atto prima di ogni uso.</w:t>
      </w:r>
    </w:p>
    <w:p>
      <w:pPr>
        <w:spacing w:after="120" w:line="276"/>
        <w:jc w:val="both"/>
      </w:pPr>
      <w:r>
        <w:rPr>
          <w:rFonts w:ascii="Barlow Semi Condensed" w:cs="Barlow Semi Condensed" w:eastAsia="Barlow Semi Condensed" w:hAnsi="Barlow Semi Condensed"/>
          <w:b/>
          <w:bCs/>
          <w:sz w:val="24"/>
          <w:szCs w:val="24"/>
        </w:rPr>
        <w:t xml:space="preserve">908 · Il vuoto verbalizzato.</w:t>
      </w:r>
      <w:r>
        <w:rPr>
          <w:rFonts w:ascii="Barlow Semi Condensed" w:cs="Barlow Semi Condensed" w:eastAsia="Barlow Semi Condensed" w:hAnsi="Barlow Semi Condensed"/>
          <w:sz w:val="24"/>
          <w:szCs w:val="24"/>
        </w:rPr>
        <w:t xml:space="preserve"> Ogni ricerca a vuoto si verbalizza con perimetro esatto: che cosa è stato cercato, dove, quando e da chi. È il blocco 285 dell'agenda e il blocco 37 del cantiere britannico. Il verbale di vuoto impedisce di cercare due volte, fonda lo Stato Zero e, accumulato, disegna la mappa di ciò che il caso non potrà più sapere. È il lavoro meno visibile e il più durevole.</w:t>
      </w:r>
    </w:p>
    <w:p>
      <w:pPr>
        <w:spacing w:after="120" w:line="276"/>
        <w:jc w:val="both"/>
      </w:pPr>
      <w:r>
        <w:rPr>
          <w:rFonts w:ascii="Barlow Semi Condensed" w:cs="Barlow Semi Condensed" w:eastAsia="Barlow Semi Condensed" w:hAnsi="Barlow Semi Condensed"/>
          <w:b/>
          <w:bCs/>
          <w:sz w:val="24"/>
          <w:szCs w:val="24"/>
        </w:rPr>
        <w:t xml:space="preserve">909 · Chi ha già scavato.</w:t>
      </w:r>
      <w:r>
        <w:rPr>
          <w:rFonts w:ascii="Barlow Semi Condensed" w:cs="Barlow Semi Condensed" w:eastAsia="Barlow Semi Condensed" w:hAnsi="Barlow Semi Condensed"/>
          <w:sz w:val="24"/>
          <w:szCs w:val="24"/>
        </w:rPr>
        <w:t xml:space="preserve"> Il blocco 152 dell'agenda impone il censimento della letteratura fondata su archivi esteri: quali studiosi hanno letto quali serie, con quali segnature citate. Il corpus non rifà gli scavi altrui e non ne eredita le conclusioni; verifica a campione la fedeltà d'uso delle fonti e riparte dal primo scaffale non ancora letto. La secondarietà si tara sul campione, non si presume dalla reputazione.</w:t>
      </w:r>
    </w:p>
    <w:p>
      <w:pPr>
        <w:spacing w:after="120" w:line="276"/>
        <w:jc w:val="both"/>
      </w:pPr>
      <w:r>
        <w:rPr>
          <w:rFonts w:ascii="Barlow Semi Condensed" w:cs="Barlow Semi Condensed" w:eastAsia="Barlow Semi Condensed" w:hAnsi="Barlow Semi Condensed"/>
          <w:b/>
          <w:bCs/>
          <w:sz w:val="24"/>
          <w:szCs w:val="24"/>
        </w:rPr>
        <w:t xml:space="preserve">910 · Il tempo lavora a favore.</w:t>
      </w:r>
      <w:r>
        <w:rPr>
          <w:rFonts w:ascii="Barlow Semi Condensed" w:cs="Barlow Semi Condensed" w:eastAsia="Barlow Semi Condensed" w:hAnsi="Barlow Semi Condensed"/>
          <w:sz w:val="24"/>
          <w:szCs w:val="24"/>
        </w:rPr>
        <w:t xml:space="preserve"> Gli archivi esteri obbediscono a calendari propri, e i calendari maturano: la regola britannica dei vent'anni, le deroghe francesi, i versamenti tedeschi, le aperture progressive americane. L'agenda ne fa una tavola unica di scadenze al blocco 154 e si ripresenta a ogni sportello nel giorno in cui apre. La pazienza organizzata è una tecnica di ricerca, non una virtù morale.</w:t>
      </w:r>
    </w:p>
    <w:p>
      <w:pPr>
        <w:spacing w:after="120" w:line="276"/>
        <w:jc w:val="both"/>
      </w:pPr>
      <w:r>
        <w:rPr>
          <w:rFonts w:ascii="Barlow Semi Condensed" w:cs="Barlow Semi Condensed" w:eastAsia="Barlow Semi Condensed" w:hAnsi="Barlow Semi Condensed"/>
          <w:b/>
          <w:bCs/>
          <w:sz w:val="24"/>
          <w:szCs w:val="24"/>
        </w:rPr>
        <w:t xml:space="preserve">911 · La lacuna della serie ACH.</w:t>
      </w:r>
      <w:r>
        <w:rPr>
          <w:rFonts w:ascii="Barlow Semi Condensed" w:cs="Barlow Semi Condensed" w:eastAsia="Barlow Semi Condensed" w:hAnsi="Barlow Semi Condensed"/>
          <w:sz w:val="24"/>
          <w:szCs w:val="24"/>
        </w:rPr>
        <w:t xml:space="preserve"> La serie sesta del manuale riscrive in forma di matrice tutti i quesiti aperti del caso, dai blocchi 171 al 210: via Fani, via Gradoli, via Montalcini, il falso della Duchessa, il memoriale, i comitati, gli esperti, il condominio, il riscatto, il registro. Non contiene alcun quesito internazionale, e la lacuna non è casuale: è il quesito più esposto alla domanda mal posta.</w:t>
      </w:r>
    </w:p>
    <w:p>
      <w:pPr>
        <w:spacing w:after="120" w:line="276"/>
        <w:jc w:val="both"/>
      </w:pPr>
      <w:r>
        <w:rPr>
          <w:rFonts w:ascii="Barlow Semi Condensed" w:cs="Barlow Semi Condensed" w:eastAsia="Barlow Semi Condensed" w:hAnsi="Barlow Semi Condensed"/>
          <w:b/>
          <w:bCs/>
          <w:sz w:val="24"/>
          <w:szCs w:val="24"/>
        </w:rPr>
        <w:t xml:space="preserve">912 · La domanda che chiede un verdetto.</w:t>
      </w:r>
      <w:r>
        <w:rPr>
          <w:rFonts w:ascii="Barlow Semi Condensed" w:cs="Barlow Semi Condensed" w:eastAsia="Barlow Semi Condensed" w:hAnsi="Barlow Semi Condensed"/>
          <w:sz w:val="24"/>
          <w:szCs w:val="24"/>
        </w:rPr>
        <w:t xml:space="preserve"> La formulazione corrente del versante — ci fu una regia straniera? — chiede un verdetto invece di un'evidenza, e il manuale avverte che una matrice aperta da mezzo secolo lo è precisamente perché le si è chiesta la cosa sbagliata. Riformulare non è ammorbidire: è trasformare una domanda che nessun documento può soddisfare in domande che alcuni documenti possono decidere.</w:t>
      </w:r>
    </w:p>
    <w:p>
      <w:pPr>
        <w:spacing w:after="120" w:line="276"/>
        <w:jc w:val="both"/>
      </w:pPr>
      <w:r>
        <w:rPr>
          <w:rFonts w:ascii="Barlow Semi Condensed" w:cs="Barlow Semi Condensed" w:eastAsia="Barlow Semi Condensed" w:hAnsi="Barlow Semi Condensed"/>
          <w:b/>
          <w:bCs/>
          <w:sz w:val="24"/>
          <w:szCs w:val="24"/>
        </w:rPr>
        <w:t xml:space="preserve">913 · Q-Intl/1: le ipotesi.</w:t>
      </w:r>
      <w:r>
        <w:rPr>
          <w:rFonts w:ascii="Barlow Semi Condensed" w:cs="Barlow Semi Condensed" w:eastAsia="Barlow Semi Condensed" w:hAnsi="Barlow Semi Condensed"/>
          <w:sz w:val="24"/>
          <w:szCs w:val="24"/>
        </w:rPr>
        <w:t xml:space="preserve"> Sul flusso informativo dei cinquantacinque giorni: prima ipotesi, gli alleati riferirono ciò che apprendevano dalle autorità italiane e dalla stampa, senza fonti proprie sul sequestro; seconda, disposero di fonti proprie in Italia e ne riferirono; terza, ebbero informazioni che non riferirono alle autorità italiane. Le ipotesi riguardano flussi e non intenzioni, non contengono nomi, e nessuna implica una responsabilità penale.</w:t>
      </w:r>
    </w:p>
    <w:p>
      <w:pPr>
        <w:spacing w:after="120" w:line="276"/>
        <w:jc w:val="both"/>
      </w:pPr>
      <w:r>
        <w:rPr>
          <w:rFonts w:ascii="Barlow Semi Condensed" w:cs="Barlow Semi Condensed" w:eastAsia="Barlow Semi Condensed" w:hAnsi="Barlow Semi Condensed"/>
          <w:b/>
          <w:bCs/>
          <w:sz w:val="24"/>
          <w:szCs w:val="24"/>
        </w:rPr>
        <w:t xml:space="preserve">914 · Q-Intl/1: l'evidenza discriminante.</w:t>
      </w:r>
      <w:r>
        <w:rPr>
          <w:rFonts w:ascii="Barlow Semi Condensed" w:cs="Barlow Semi Condensed" w:eastAsia="Barlow Semi Condensed" w:hAnsi="Barlow Semi Condensed"/>
          <w:sz w:val="24"/>
          <w:szCs w:val="24"/>
        </w:rPr>
        <w:t xml:space="preserve"> Discrimina un solo genere di documento: un atto estero datato entro i cinquantacinque giorni che contenga un'informazione operativa sul sequestro non desumibile dalle fonti pubbliche italiane dell'epoca. La collazione con la cronologia pubblica minuto per minuto, che il manuale prescrive al blocco 120, è lo strumento che rende quel confronto verificabile invece che impressionistico. Senza quella cronologia, ogni giudizio è memoria.</w:t>
      </w:r>
    </w:p>
    <w:p>
      <w:pPr>
        <w:spacing w:after="120" w:line="276"/>
        <w:jc w:val="both"/>
      </w:pPr>
      <w:r>
        <w:rPr>
          <w:rFonts w:ascii="Barlow Semi Condensed" w:cs="Barlow Semi Condensed" w:eastAsia="Barlow Semi Condensed" w:hAnsi="Barlow Semi Condensed"/>
          <w:b/>
          <w:bCs/>
          <w:sz w:val="24"/>
          <w:szCs w:val="24"/>
        </w:rPr>
        <w:t xml:space="preserve">915 · Q-Intl/1: il criterio di chiusura.</w:t>
      </w:r>
      <w:r>
        <w:rPr>
          <w:rFonts w:ascii="Barlow Semi Condensed" w:cs="Barlow Semi Condensed" w:eastAsia="Barlow Semi Condensed" w:hAnsi="Barlow Semi Condensed"/>
          <w:sz w:val="24"/>
          <w:szCs w:val="24"/>
        </w:rPr>
        <w:t xml:space="preserve"> La matrice si chiude in entrambi i sensi, ed è la sua qualità migliore. Se lo spoglio integrale dei fondi accessibili non produce alcun atto di quel genere, la prima ipotesi resta la meno incoerente e il quesito retrocede a storia della percezione alleata. Se un atto simile emerge, si apre un accertamento sulla sua fonte, che appartiene all'autorità giudiziaria e non a un'opera storica.</w:t>
      </w:r>
    </w:p>
    <w:p>
      <w:pPr>
        <w:spacing w:after="120" w:line="276"/>
        <w:jc w:val="both"/>
      </w:pPr>
      <w:r>
        <w:rPr>
          <w:rFonts w:ascii="Barlow Semi Condensed" w:cs="Barlow Semi Condensed" w:eastAsia="Barlow Semi Condensed" w:hAnsi="Barlow Semi Condensed"/>
          <w:b/>
          <w:bCs/>
          <w:sz w:val="24"/>
          <w:szCs w:val="24"/>
        </w:rPr>
        <w:t xml:space="preserve">916 · Q-Intl/1: l'errore da evitare.</w:t>
      </w:r>
      <w:r>
        <w:rPr>
          <w:rFonts w:ascii="Barlow Semi Condensed" w:cs="Barlow Semi Condensed" w:eastAsia="Barlow Semi Condensed" w:hAnsi="Barlow Semi Condensed"/>
          <w:sz w:val="24"/>
          <w:szCs w:val="24"/>
        </w:rPr>
        <w:t xml:space="preserve"> L'errore è trattare il ritenuto come già eloquente. Che centinaia di atti alleati siano trattenuti dice che sono trattenuti, non che contengano il caso: il segreto ha molte cause, e la più frequente è la protezione di metodi e di fonti del tutto estranei all'oggetto. Il numero del chiuso misura una procedura d'archivio, non un contenuto, e usarlo come indizio è un errore di categoria.</w:t>
      </w:r>
    </w:p>
    <w:p>
      <w:pPr>
        <w:spacing w:after="120" w:line="276"/>
        <w:jc w:val="both"/>
      </w:pPr>
      <w:r>
        <w:rPr>
          <w:rFonts w:ascii="Barlow Semi Condensed" w:cs="Barlow Semi Condensed" w:eastAsia="Barlow Semi Condensed" w:hAnsi="Barlow Semi Condensed"/>
          <w:b/>
          <w:bCs/>
          <w:sz w:val="24"/>
          <w:szCs w:val="24"/>
        </w:rPr>
        <w:t xml:space="preserve">917 · Q-Intl/2: l'avvertimento come quesito di fatto.</w:t>
      </w:r>
      <w:r>
        <w:rPr>
          <w:rFonts w:ascii="Barlow Semi Condensed" w:cs="Barlow Semi Condensed" w:eastAsia="Barlow Semi Condensed" w:hAnsi="Barlow Semi Condensed"/>
          <w:sz w:val="24"/>
          <w:szCs w:val="24"/>
        </w:rPr>
        <w:t xml:space="preserve"> Riformulato in forma lavorabile: fra il 1974 e il 1977 vi fu un colloquio in cui a Moro furono rivolte parole di ammonimento sulla sua linea politica? Prima ipotesi, l'episodio avvenne come riferito de relato; seconda, avvenne un colloquio politicamente durissimo poi ricordato in forma drammatizzata; terza, non avvenne. Il quesito è storico e biografico, e non tocca in alcun punto l'attribuzione del delitto.</w:t>
      </w:r>
    </w:p>
    <w:p>
      <w:pPr>
        <w:spacing w:after="120" w:line="276"/>
        <w:jc w:val="both"/>
      </w:pPr>
      <w:r>
        <w:rPr>
          <w:rFonts w:ascii="Barlow Semi Condensed" w:cs="Barlow Semi Condensed" w:eastAsia="Barlow Semi Condensed" w:hAnsi="Barlow Semi Condensed"/>
          <w:b/>
          <w:bCs/>
          <w:sz w:val="24"/>
          <w:szCs w:val="24"/>
        </w:rPr>
        <w:t xml:space="preserve">918 · Q-Intl/2: evidenza e chiusura.</w:t>
      </w:r>
      <w:r>
        <w:rPr>
          <w:rFonts w:ascii="Barlow Semi Condensed" w:cs="Barlow Semi Condensed" w:eastAsia="Barlow Semi Condensed" w:hAnsi="Barlow Semi Condensed"/>
          <w:sz w:val="24"/>
          <w:szCs w:val="24"/>
        </w:rPr>
        <w:t xml:space="preserve"> Discriminano i testi primari già nominati e ogni carta della trasferta del settembre 1974 oltre i due memorandum noti, insieme ai documenti che datino un incontro all'ambasciata d'Italia a Washington. La seconda ipotesi è oggi compatibile con tutte le evidenze disponibili, il che è esattamente la ragione per cui la matrice non si chiude. Si chiuderà sui verbali, o sulla certificazione della loro assenza.</w:t>
      </w:r>
    </w:p>
    <w:p>
      <w:pPr>
        <w:spacing w:after="120" w:line="276"/>
        <w:jc w:val="both"/>
      </w:pPr>
      <w:r>
        <w:rPr>
          <w:rFonts w:ascii="Barlow Semi Condensed" w:cs="Barlow Semi Condensed" w:eastAsia="Barlow Semi Condensed" w:hAnsi="Barlow Semi Condensed"/>
          <w:b/>
          <w:bCs/>
          <w:sz w:val="24"/>
          <w:szCs w:val="24"/>
        </w:rPr>
        <w:t xml:space="preserve">919 · Nessuna probabilità numerica.</w:t>
      </w:r>
      <w:r>
        <w:rPr>
          <w:rFonts w:ascii="Barlow Semi Condensed" w:cs="Barlow Semi Condensed" w:eastAsia="Barlow Semi Condensed" w:hAnsi="Barlow Semi Condensed"/>
          <w:sz w:val="24"/>
          <w:szCs w:val="24"/>
        </w:rPr>
        <w:t xml:space="preserve"> Nel regime pubblico l'analisi delle ipotesi concorrenti si applica a quesiti impersonali e senza numeri, perché una percentuale simulerebbe una precisione che le fonti non possiedono. La matrice ordina atti, non convinzioni, e il suo prodotto non è una cifra ma una lista di documenti da cercare. Chi vede una percentuale accanto a un'ipotesi storica sta guardando una decorazione, non un calcolo.</w:t>
      </w:r>
    </w:p>
    <w:p>
      <w:pPr>
        <w:spacing w:after="120" w:line="276"/>
        <w:jc w:val="both"/>
      </w:pPr>
      <w:r>
        <w:rPr>
          <w:rFonts w:ascii="Barlow Semi Condensed" w:cs="Barlow Semi Condensed" w:eastAsia="Barlow Semi Condensed" w:hAnsi="Barlow Semi Condensed"/>
          <w:b/>
          <w:bCs/>
          <w:sz w:val="24"/>
          <w:szCs w:val="24"/>
        </w:rPr>
        <w:t xml:space="preserve">920 · L'avvocato del diavolo di matrice.</w:t>
      </w:r>
      <w:r>
        <w:rPr>
          <w:rFonts w:ascii="Barlow Semi Condensed" w:cs="Barlow Semi Condensed" w:eastAsia="Barlow Semi Condensed" w:hAnsi="Barlow Semi Condensed"/>
          <w:sz w:val="24"/>
          <w:szCs w:val="24"/>
        </w:rPr>
        <w:t xml:space="preserve"> Il blocco 357 del manuale prescrive che in ogni matrice un membro designato difenda d'ufficio l'ipotesi meno gradita al gruppo, e che la difesa sia verbalizzata prima della chiusura. Sul versante internazionale l'ipotesi meno gradita è quasi sempre la più banale: che non vi fosse nulla di occulto da sapere. Va difesa per iscritto, con la stessa cura riservata alle altre.</w:t>
      </w:r>
    </w:p>
    <w:p>
      <w:pPr>
        <w:spacing w:after="120" w:line="276"/>
        <w:jc w:val="both"/>
      </w:pPr>
      <w:r>
        <w:rPr>
          <w:rFonts w:ascii="Barlow Semi Condensed" w:cs="Barlow Semi Condensed" w:eastAsia="Barlow Semi Condensed" w:hAnsi="Barlow Semi Condensed"/>
          <w:b/>
          <w:bCs/>
          <w:sz w:val="24"/>
          <w:szCs w:val="24"/>
        </w:rPr>
        <w:t xml:space="preserve">921 · Il quesito resta impersonale.</w:t>
      </w:r>
      <w:r>
        <w:rPr>
          <w:rFonts w:ascii="Barlow Semi Condensed" w:cs="Barlow Semi Condensed" w:eastAsia="Barlow Semi Condensed" w:hAnsi="Barlow Semi Condensed"/>
          <w:sz w:val="24"/>
          <w:szCs w:val="24"/>
        </w:rPr>
        <w:t xml:space="preserve"> Una matrice che contenga un nome ha già smesso di essere una matrice: diventa un'imputazione con tre alternative di cortesia. Il regime pubblico ammette soltanto quesiti su flussi, atti, sedi e procedure. È il vincolo che tiene insieme la serie sesta del manuale e la regola per cui il registro del giudicato resta l'unico luogo in cui le persone compaiono come responsabili.</w:t>
      </w:r>
    </w:p>
    <w:p>
      <w:pPr>
        <w:spacing w:after="120" w:line="276"/>
        <w:jc w:val="both"/>
      </w:pPr>
      <w:r>
        <w:rPr>
          <w:rFonts w:ascii="Barlow Semi Condensed" w:cs="Barlow Semi Condensed" w:eastAsia="Barlow Semi Condensed" w:hAnsi="Barlow Semi Condensed"/>
          <w:b/>
          <w:bCs/>
          <w:sz w:val="24"/>
          <w:szCs w:val="24"/>
        </w:rPr>
        <w:t xml:space="preserve">922 · Il censimento del ritenuto.</w:t>
      </w:r>
      <w:r>
        <w:rPr>
          <w:rFonts w:ascii="Barlow Semi Condensed" w:cs="Barlow Semi Condensed" w:eastAsia="Barlow Semi Condensed" w:hAnsi="Barlow Semi Condensed"/>
          <w:sz w:val="24"/>
          <w:szCs w:val="24"/>
        </w:rPr>
        <w:t xml:space="preserve"> Prima di chiedere ciò che manca occorre sapere che cosa è dichiaratamente trattenuto: le withdrawal cards del 1978 nei Central Foreign Policy Files, schedate una per una con serie, data, originatore e stato di richiedibilità. È il blocco 127 dell'agenda e il blocco 116 del manuale. La tavola del chiuso è metà della conoscenza, e si costruisce prima di redigere qualunque istanza.</w:t>
      </w:r>
    </w:p>
    <w:p>
      <w:pPr>
        <w:spacing w:after="120" w:line="276"/>
        <w:jc w:val="both"/>
      </w:pPr>
      <w:r>
        <w:rPr>
          <w:rFonts w:ascii="Barlow Semi Condensed" w:cs="Barlow Semi Condensed" w:eastAsia="Barlow Semi Condensed" w:hAnsi="Barlow Semi Condensed"/>
          <w:b/>
          <w:bCs/>
          <w:sz w:val="24"/>
          <w:szCs w:val="24"/>
        </w:rPr>
        <w:t xml:space="preserve">923 · Il full-text del 1978.</w:t>
      </w:r>
      <w:r>
        <w:rPr>
          <w:rFonts w:ascii="Barlow Semi Condensed" w:cs="Barlow Semi Condensed" w:eastAsia="Barlow Semi Condensed" w:hAnsi="Barlow Semi Condensed"/>
          <w:sz w:val="24"/>
          <w:szCs w:val="24"/>
        </w:rPr>
        <w:t xml:space="preserve"> I telegrammi elettronici del Dipartimento di Stato per il 1978 sono interrogabili in full-text nel sistema di accesso alle banche dati archivistiche dei National Archives, la cui copertura dei Central Foreign Policy Files va dal primo luglio 1973 al 31 dicembre 1979. L'agenda ne fa il blocco 128 e il manuale il blocco 115, con griglia di ricerca dichiarata e verbale anche degli esiti nulli.</w:t>
      </w:r>
    </w:p>
    <w:p>
      <w:pPr>
        <w:spacing w:after="120" w:line="276"/>
        <w:jc w:val="both"/>
      </w:pPr>
      <w:r>
        <w:rPr>
          <w:rFonts w:ascii="Barlow Semi Condensed" w:cs="Barlow Semi Condensed" w:eastAsia="Barlow Semi Condensed" w:hAnsi="Barlow Semi Condensed"/>
          <w:b/>
          <w:bCs/>
          <w:sz w:val="24"/>
          <w:szCs w:val="24"/>
        </w:rPr>
        <w:t xml:space="preserve">924 · La collezione a microfiche (serie XII).</w:t>
      </w:r>
      <w:r>
        <w:rPr>
          <w:rFonts w:ascii="Barlow Semi Condensed" w:cs="Barlow Semi Condensed" w:eastAsia="Barlow Semi Condensed" w:hAnsi="Barlow Semi Condensed"/>
          <w:sz w:val="24"/>
          <w:szCs w:val="24"/>
        </w:rPr>
        <w:t xml:space="preserve"> Nella biblioteca FOIA del Dipartimento di Stato è censita una collezione dedicata ad Aldo Moro, rilascio storico su microfiche non interamente digitalizzato. Il blocco 129 dell'agenda fissa il bersaglio: acquisizione integrale e confronto col già noto, per rispondere a una sola domanda — che cosa contiene che l'interrogazione elettronica non mostra? La risposta, quale che sia, è un'acquisizione di pieno valore.</w:t>
      </w:r>
    </w:p>
    <w:p>
      <w:pPr>
        <w:spacing w:after="120" w:line="276"/>
        <w:jc w:val="both"/>
      </w:pPr>
      <w:r>
        <w:rPr>
          <w:rFonts w:ascii="Barlow Semi Condensed" w:cs="Barlow Semi Condensed" w:eastAsia="Barlow Semi Condensed" w:hAnsi="Barlow Semi Condensed"/>
          <w:b/>
          <w:bCs/>
          <w:sz w:val="24"/>
          <w:szCs w:val="24"/>
        </w:rPr>
        <w:t xml:space="preserve">925 · Il lotto già acquisito e il suo metodo.</w:t>
      </w:r>
      <w:r>
        <w:rPr>
          <w:rFonts w:ascii="Barlow Semi Condensed" w:cs="Barlow Semi Condensed" w:eastAsia="Barlow Semi Condensed" w:hAnsi="Barlow Semi Condensed"/>
          <w:sz w:val="24"/>
          <w:szCs w:val="24"/>
        </w:rPr>
        <w:t xml:space="preserve"> Il corpus ha già ottenuto un fascicolo FOIA con i propri numeri di controllo, e il blocco 130 dell'agenda ne trae la lezione operativa: si ricognisce che cosa fu rilasciato e con quali omissis, e si formulano le richieste successive sulla stessa serie, allargando il perimetro un lotto alla volta. Il manuale lo iscrive al blocco 117 come l'atto più economico dell'intera campagna.</w:t>
      </w:r>
    </w:p>
    <w:p>
      <w:pPr>
        <w:spacing w:after="120" w:line="276"/>
        <w:jc w:val="both"/>
      </w:pPr>
      <w:r>
        <w:rPr>
          <w:rFonts w:ascii="Barlow Semi Condensed" w:cs="Barlow Semi Condensed" w:eastAsia="Barlow Semi Condensed" w:hAnsi="Barlow Semi Condensed"/>
          <w:b/>
          <w:bCs/>
          <w:sz w:val="24"/>
          <w:szCs w:val="24"/>
        </w:rPr>
        <w:t xml:space="preserve">926 · La forma della richiesta mirata.</w:t>
      </w:r>
      <w:r>
        <w:rPr>
          <w:rFonts w:ascii="Barlow Semi Condensed" w:cs="Barlow Semi Condensed" w:eastAsia="Barlow Semi Condensed" w:hAnsi="Barlow Semi Condensed"/>
          <w:sz w:val="24"/>
          <w:szCs w:val="24"/>
        </w:rPr>
        <w:t xml:space="preserve"> Per le carte ritirate che toccano i quesiti costitutivi si redigono richieste puntuali — accesso agli atti e revisione obbligatoria della classifica — una per carta o per piccolo lotto, con la motivazione storica argomentata. Sono i blocchi 131 dell'agenda e 118 del manuale. La strategia è l'erosione documentata: ogni diniego motivato è un dato, ogni rilascio una carta nuova, e nessuno dei due si perde.</w:t>
      </w:r>
    </w:p>
    <w:p>
      <w:pPr>
        <w:spacing w:after="120" w:line="276"/>
        <w:jc w:val="both"/>
      </w:pPr>
      <w:r>
        <w:rPr>
          <w:rFonts w:ascii="Barlow Semi Condensed" w:cs="Barlow Semi Condensed" w:eastAsia="Barlow Semi Condensed" w:hAnsi="Barlow Semi Condensed"/>
          <w:b/>
          <w:bCs/>
          <w:sz w:val="24"/>
          <w:szCs w:val="24"/>
        </w:rPr>
        <w:t xml:space="preserve">927 · La sala di lettura di Langley.</w:t>
      </w:r>
      <w:r>
        <w:rPr>
          <w:rFonts w:ascii="Barlow Semi Condensed" w:cs="Barlow Semi Condensed" w:eastAsia="Barlow Semi Condensed" w:hAnsi="Barlow Semi Condensed"/>
          <w:sz w:val="24"/>
          <w:szCs w:val="24"/>
        </w:rPr>
        <w:t xml:space="preserve"> La sala di lettura elettronica dell'agenzia contiene documenti declassificati su Moro, sulle Brigate rosse e sull'Italia del 1978. Il blocco 132 dell'agenda impone una disciplina prima dello spoglio: distinguere i documenti analitici dai ritagli di stampa raccolti internamente, che sono rassegna e non intelligence, e marcare ciascun reperto per quello che è. Metà degli equivoci sul versante nasce da questa confusione.</w:t>
      </w:r>
    </w:p>
    <w:p>
      <w:pPr>
        <w:spacing w:after="120" w:line="276"/>
        <w:jc w:val="both"/>
      </w:pPr>
      <w:r>
        <w:rPr>
          <w:rFonts w:ascii="Barlow Semi Condensed" w:cs="Barlow Semi Condensed" w:eastAsia="Barlow Semi Condensed" w:hAnsi="Barlow Semi Condensed"/>
          <w:b/>
          <w:bCs/>
          <w:sz w:val="24"/>
          <w:szCs w:val="24"/>
        </w:rPr>
        <w:t xml:space="preserve">928 · I due fondi presidenziali.</w:t>
      </w:r>
      <w:r>
        <w:rPr>
          <w:rFonts w:ascii="Barlow Semi Condensed" w:cs="Barlow Semi Condensed" w:eastAsia="Barlow Semi Condensed" w:hAnsi="Barlow Semi Condensed"/>
          <w:sz w:val="24"/>
          <w:szCs w:val="24"/>
        </w:rPr>
        <w:t xml:space="preserve"> Alla Ford Library stanno i memorandum del settembre 1974 già noti; alla Carter Library la collezione degli affari di sicurezza nazionale, col fascicolo per paese sull'Italia fra il 1977 e il 1981, risulta processata e aperta. Il blocco 133 dell'agenda punta allo spoglio del fascicolo italiano dei cinquantacinque giorni, con acquisizione digitale delle carte rilevanti. Due presidenze, due giacimenti, un solo protocollo.</w:t>
      </w:r>
    </w:p>
    <w:p>
      <w:pPr>
        <w:spacing w:after="120" w:line="276"/>
        <w:jc w:val="both"/>
      </w:pPr>
      <w:r>
        <w:rPr>
          <w:rFonts w:ascii="Barlow Semi Condensed" w:cs="Barlow Semi Condensed" w:eastAsia="Barlow Semi Condensed" w:hAnsi="Barlow Semi Condensed"/>
          <w:b/>
          <w:bCs/>
          <w:sz w:val="24"/>
          <w:szCs w:val="24"/>
        </w:rPr>
        <w:t xml:space="preserve">929 · FRUS come mappa dell'archivio.</w:t>
      </w:r>
      <w:r>
        <w:rPr>
          <w:rFonts w:ascii="Barlow Semi Condensed" w:cs="Barlow Semi Condensed" w:eastAsia="Barlow Semi Condensed" w:hAnsi="Barlow Semi Condensed"/>
          <w:sz w:val="24"/>
          <w:szCs w:val="24"/>
        </w:rPr>
        <w:t xml:space="preserve"> I volumi della serie ufficiale per gli anni 1977-1980 vanno spogliati per ciò che sono, secondo il blocco 134 dell'agenda: una selezione curata che dichiara le proprie fonti. Ogni nota a piè di pagina è una segnatura da seguire nel fondo che l'ha alimentata. Accanto, il blocco 135 apre gli atti delle commissioni del Congresso sul terrorismo europeo, come cornice pubblica coeva.</w:t>
      </w:r>
    </w:p>
    <w:p>
      <w:pPr>
        <w:spacing w:after="120" w:line="276"/>
        <w:jc w:val="both"/>
      </w:pPr>
      <w:r>
        <w:rPr>
          <w:rFonts w:ascii="Barlow Semi Condensed" w:cs="Barlow Semi Condensed" w:eastAsia="Barlow Semi Condensed" w:hAnsi="Barlow Semi Condensed"/>
          <w:b/>
          <w:bCs/>
          <w:sz w:val="24"/>
          <w:szCs w:val="24"/>
        </w:rPr>
        <w:t xml:space="preserve">930 · Il registro delle richieste (serie XII).</w:t>
      </w:r>
      <w:r>
        <w:rPr>
          <w:rFonts w:ascii="Barlow Semi Condensed" w:cs="Barlow Semi Condensed" w:eastAsia="Barlow Semi Condensed" w:hAnsi="Barlow Semi Condensed"/>
          <w:sz w:val="24"/>
          <w:szCs w:val="24"/>
        </w:rPr>
        <w:t xml:space="preserve"> Ogni istanza internazionale entra nel registro con la propria colonna dei tempi, perché gli archivi esteri rispondono in mesi o anni e l'agenda pianifica su quei tempi invece di subirli: sono i blocchi 150 e 259. Il manuale aggiunge la regola d'ingaggio: si chiede l'inventario prima del documento, si cita la norma d'accesso, si registra l'esito e si ringrazia per iscritto.</w:t>
      </w:r>
    </w:p>
    <w:p>
      <w:pPr>
        <w:spacing w:after="120" w:line="276"/>
        <w:jc w:val="both"/>
      </w:pPr>
      <w:r>
        <w:rPr>
          <w:rFonts w:ascii="Barlow Semi Condensed" w:cs="Barlow Semi Condensed" w:eastAsia="Barlow Semi Condensed" w:hAnsi="Barlow Semi Condensed"/>
          <w:b/>
          <w:bCs/>
          <w:sz w:val="24"/>
          <w:szCs w:val="24"/>
        </w:rPr>
        <w:t xml:space="preserve">931 · Il pavimento dei cinque processi.</w:t>
      </w:r>
      <w:r>
        <w:rPr>
          <w:rFonts w:ascii="Barlow Semi Condensed" w:cs="Barlow Semi Condensed" w:eastAsia="Barlow Semi Condensed" w:hAnsi="Barlow Semi Condensed"/>
          <w:sz w:val="24"/>
          <w:szCs w:val="24"/>
        </w:rPr>
        <w:t xml:space="preserve"> Cinque processi celebrati in vent'anni hanno depositato per sedimentazione l'ossatura fattuale del caso, e la Fase settima la chiama pavimento: sotto quella soglia non si scende. È il punto d'appoggio del corpus, non un'opinione fra le altre, ed è la ragione per cui il versante internazionale può restare aperto senza che il caso resti indeterminato. Un fascicolo aperto poggia comunque su un pavimento.</w:t>
      </w:r>
    </w:p>
    <w:p>
      <w:pPr>
        <w:spacing w:after="120" w:line="276"/>
        <w:jc w:val="both"/>
      </w:pPr>
      <w:r>
        <w:rPr>
          <w:rFonts w:ascii="Barlow Semi Condensed" w:cs="Barlow Semi Condensed" w:eastAsia="Barlow Semi Condensed" w:hAnsi="Barlow Semi Condensed"/>
          <w:b/>
          <w:bCs/>
          <w:sz w:val="24"/>
          <w:szCs w:val="24"/>
        </w:rPr>
        <w:t xml:space="preserve">932 · Una Commissione non è un tribunale.</w:t>
      </w:r>
      <w:r>
        <w:rPr>
          <w:rFonts w:ascii="Barlow Semi Condensed" w:cs="Barlow Semi Condensed" w:eastAsia="Barlow Semi Condensed" w:hAnsi="Barlow Semi Condensed"/>
          <w:sz w:val="24"/>
          <w:szCs w:val="24"/>
        </w:rPr>
        <w:t xml:space="preserve"> Un'inchiesta parlamentare ha gli strumenti dell'autorità giudiziaria e non la sua funzione: accerta fatti sul piano storico-politico, non responsabilità penali. Nell'apparato dei gradi occupa perciò il livello B, più della congettura e meno del giudicato, e i suoi accertamenti si citano dicendo che la Commissione ha documentato, mai che è provato in giudizio. La conferma parlamentare di una testimonianza non la promuove a fatto.</w:t>
      </w:r>
    </w:p>
    <w:p>
      <w:pPr>
        <w:spacing w:after="120" w:line="276"/>
        <w:jc w:val="both"/>
      </w:pPr>
      <w:r>
        <w:rPr>
          <w:rFonts w:ascii="Barlow Semi Condensed" w:cs="Barlow Semi Condensed" w:eastAsia="Barlow Semi Condensed" w:hAnsi="Barlow Semi Condensed"/>
          <w:b/>
          <w:bCs/>
          <w:sz w:val="24"/>
          <w:szCs w:val="24"/>
        </w:rPr>
        <w:t xml:space="preserve">933 · Nessuno oltre il giudicato.</w:t>
      </w:r>
      <w:r>
        <w:rPr>
          <w:rFonts w:ascii="Barlow Semi Condensed" w:cs="Barlow Semi Condensed" w:eastAsia="Barlow Semi Condensed" w:hAnsi="Barlow Semi Condensed"/>
          <w:sz w:val="24"/>
          <w:szCs w:val="24"/>
        </w:rPr>
        <w:t xml:space="preserve"> La regola che governa quest'opera non è personale e vale in entrambe le direzioni, perché protegge insieme l'accusato assente e la serietà di chi scrive: nessun blocco può indicare come responsabile di reato chi non sia stato condannato. Per il protagonista della triangolazione il punto è accertato — nessuna condanna, nessun rinvio a giudizio, nessun procedimento penale in alcun Paese — e su questo concordano anche le fonti a lui più ostili.</w:t>
      </w:r>
    </w:p>
    <w:p>
      <w:pPr>
        <w:spacing w:after="120" w:line="276"/>
        <w:jc w:val="both"/>
      </w:pPr>
      <w:r>
        <w:rPr>
          <w:rFonts w:ascii="Barlow Semi Condensed" w:cs="Barlow Semi Condensed" w:eastAsia="Barlow Semi Condensed" w:hAnsi="Barlow Semi Condensed"/>
          <w:b/>
          <w:bCs/>
          <w:sz w:val="24"/>
          <w:szCs w:val="24"/>
        </w:rPr>
        <w:t xml:space="preserve">934 · Contro l'ordinale del sospetto.</w:t>
      </w:r>
      <w:r>
        <w:rPr>
          <w:rFonts w:ascii="Barlow Semi Condensed" w:cs="Barlow Semi Condensed" w:eastAsia="Barlow Semi Condensed" w:hAnsi="Barlow Semi Condensed"/>
          <w:sz w:val="24"/>
          <w:szCs w:val="24"/>
        </w:rPr>
        <w:t xml:space="preserve"> Una graduatoria di probabili responsabili, anche la più scrupolosa, compie l'operazione che il diritto vieta: trasforma il sospetto in un numero d'ordine, assegnando un posto in classifica senza il solo strumento che possa assegnarlo, il processo con le sue garanzie. Fuori da quel recinto la probabilità su un nome non è un grado di conoscenza: è un marchio, e nessun tribunale può revocarlo.</w:t>
      </w:r>
    </w:p>
    <w:p>
      <w:pPr>
        <w:spacing w:after="120" w:line="276"/>
        <w:jc w:val="both"/>
      </w:pPr>
      <w:r>
        <w:rPr>
          <w:rFonts w:ascii="Barlow Semi Condensed" w:cs="Barlow Semi Condensed" w:eastAsia="Barlow Semi Condensed" w:hAnsi="Barlow Semi Condensed"/>
          <w:b/>
          <w:bCs/>
          <w:sz w:val="24"/>
          <w:szCs w:val="24"/>
        </w:rPr>
        <w:t xml:space="preserve">935 · Il terzo termine fra silenzio e classifica.</w:t>
      </w:r>
      <w:r>
        <w:rPr>
          <w:rFonts w:ascii="Barlow Semi Condensed" w:cs="Barlow Semi Condensed" w:eastAsia="Barlow Semi Condensed" w:hAnsi="Barlow Semi Condensed"/>
          <w:sz w:val="24"/>
          <w:szCs w:val="24"/>
        </w:rPr>
        <w:t xml:space="preserve"> Fra il tacere e il nominare esiste il lavoro: indicare con precisione i vuoti, dire quale documento manca e dove giace, tenere alta la pressione perché venga cercato o desecretato. Ogni verità emersa sul caso Moro è emersa da un fascicolo riaperto, mai da una classifica — e una volta fatto il nome la ricerca si ferma appagata, e il documento decisivo non viene più cercato.</w:t>
      </w:r>
    </w:p>
    <w:p>
      <w:pPr>
        <w:spacing w:after="120" w:line="276"/>
        <w:jc w:val="both"/>
      </w:pPr>
      <w:r>
        <w:rPr>
          <w:rFonts w:ascii="Barlow Semi Condensed" w:cs="Barlow Semi Condensed" w:eastAsia="Barlow Semi Condensed" w:hAnsi="Barlow Semi Condensed"/>
          <w:b/>
          <w:bCs/>
          <w:sz w:val="24"/>
          <w:szCs w:val="24"/>
        </w:rPr>
        <w:t xml:space="preserve">936 · Il divieto assoluto: cornice ed esecuzione.</w:t>
      </w:r>
      <w:r>
        <w:rPr>
          <w:rFonts w:ascii="Barlow Semi Condensed" w:cs="Barlow Semi Condensed" w:eastAsia="Barlow Semi Condensed" w:hAnsi="Barlow Semi Condensed"/>
          <w:sz w:val="24"/>
          <w:szCs w:val="24"/>
        </w:rPr>
        <w:t xml:space="preserve"> Dalla cornice non si deduce l'esecuzione, mai, in nessun caso e per nessuna via. L'ostilità documentata è fenotipo: ciò che si vede, si data, si cita. Il programma che l'avrebbe tradotta in atti sarebbe genotipo, e il genotipo non si legge guardando il fenotipo: si legge sequenziando, cioè aprendo archivi. Dove gli archivi tacciono, l'inferenza non è ardita: è vietata.</w:t>
      </w:r>
    </w:p>
    <w:p>
      <w:pPr>
        <w:spacing w:after="120" w:line="276"/>
        <w:jc w:val="both"/>
      </w:pPr>
      <w:r>
        <w:rPr>
          <w:rFonts w:ascii="Barlow Semi Condensed" w:cs="Barlow Semi Condensed" w:eastAsia="Barlow Semi Condensed" w:hAnsi="Barlow Semi Condensed"/>
          <w:b/>
          <w:bCs/>
          <w:sz w:val="24"/>
          <w:szCs w:val="24"/>
        </w:rPr>
        <w:t xml:space="preserve">937 · L'espressione differenziale secondo l'ambiente (serie XII).</w:t>
      </w:r>
      <w:r>
        <w:rPr>
          <w:rFonts w:ascii="Barlow Semi Condensed" w:cs="Barlow Semi Condensed" w:eastAsia="Barlow Semi Condensed" w:hAnsi="Barlow Semi Condensed"/>
          <w:sz w:val="24"/>
          <w:szCs w:val="24"/>
        </w:rPr>
        <w:t xml:space="preserve"> Lo stesso codice si esprime diversamente secondo l'ambiente, e qui la metafora smette di essere pericolosa e diventa utile. La stessa dottrina della guerra fredda produsse in Portogallo, in Grecia e in Italia esiti fra loro incomparabili, perché incomparabili erano le società che la ricevettero. Chi legge un solo esito e ne deduce il codice ha invertito il verso della spiegazione.</w:t>
      </w:r>
    </w:p>
    <w:p>
      <w:pPr>
        <w:spacing w:after="120" w:line="276"/>
        <w:jc w:val="both"/>
      </w:pPr>
      <w:r>
        <w:rPr>
          <w:rFonts w:ascii="Barlow Semi Condensed" w:cs="Barlow Semi Condensed" w:eastAsia="Barlow Semi Condensed" w:hAnsi="Barlow Semi Condensed"/>
          <w:b/>
          <w:bCs/>
          <w:sz w:val="24"/>
          <w:szCs w:val="24"/>
        </w:rPr>
        <w:t xml:space="preserve">938 · Il non codificante e l'epigenetico.</w:t>
      </w:r>
      <w:r>
        <w:rPr>
          <w:rFonts w:ascii="Barlow Semi Condensed" w:cs="Barlow Semi Condensed" w:eastAsia="Barlow Semi Condensed" w:hAnsi="Barlow Semi Condensed"/>
          <w:sz w:val="24"/>
          <w:szCs w:val="24"/>
        </w:rPr>
        <w:t xml:space="preserve"> Gran parte di un genoma non codifica proteine, e a lungo fu detta spazzatura prima che se ne riconoscessero funzioni regolative. Gli archivi hanno la loro porzione muta — carte che non dicono nulla sul caso e regolano tutto il resto — e la loro epigenetica: prassi, calendari, regole dell'originatore che decidono che cosa si esprima e quando, senza mutare una lettera del testo.</w:t>
      </w:r>
    </w:p>
    <w:p>
      <w:pPr>
        <w:spacing w:after="120" w:line="276"/>
        <w:jc w:val="both"/>
      </w:pPr>
      <w:r>
        <w:rPr>
          <w:rFonts w:ascii="Barlow Semi Condensed" w:cs="Barlow Semi Condensed" w:eastAsia="Barlow Semi Condensed" w:hAnsi="Barlow Semi Condensed"/>
          <w:b/>
          <w:bCs/>
          <w:sz w:val="24"/>
          <w:szCs w:val="24"/>
        </w:rPr>
        <w:t xml:space="preserve">939 · La mutazione e l'errore di copia.</w:t>
      </w:r>
      <w:r>
        <w:rPr>
          <w:rFonts w:ascii="Barlow Semi Condensed" w:cs="Barlow Semi Condensed" w:eastAsia="Barlow Semi Condensed" w:hAnsi="Barlow Semi Condensed"/>
          <w:sz w:val="24"/>
          <w:szCs w:val="24"/>
        </w:rPr>
        <w:t xml:space="preserve"> Ogni trasmissione introduce errori, e l'errore è il motore della divergenza: una testimonianza copiata mille volte muta come una sequenza replicata senza correzione. Riconoscere una mutazione non è accusare chi la introdusse — quasi sempre nessuno la introdusse apposta — ma datarla e collocarla nell'albero. Il nodo M-5 è, in questo senso, una linea di trasmissione da ricostruire prima che da giudicare.</w:t>
      </w:r>
    </w:p>
    <w:p>
      <w:pPr>
        <w:spacing w:after="120" w:line="276"/>
        <w:jc w:val="both"/>
      </w:pPr>
      <w:r>
        <w:rPr>
          <w:rFonts w:ascii="Barlow Semi Condensed" w:cs="Barlow Semi Condensed" w:eastAsia="Barlow Semi Condensed" w:hAnsi="Barlow Semi Condensed"/>
          <w:b/>
          <w:bCs/>
          <w:sz w:val="24"/>
          <w:szCs w:val="24"/>
        </w:rPr>
        <w:t xml:space="preserve">940 · Congedo: l'albero resta un'ipotesi.</w:t>
      </w:r>
      <w:r>
        <w:rPr>
          <w:rFonts w:ascii="Barlow Semi Condensed" w:cs="Barlow Semi Condensed" w:eastAsia="Barlow Semi Condensed" w:hAnsi="Barlow Semi Condensed"/>
          <w:sz w:val="24"/>
          <w:szCs w:val="24"/>
        </w:rPr>
        <w:t xml:space="preserve"> La filogenesi di questo versante consegna un albero con pochi rami sicuri, molte politomie dichiarate e una radice che nessun documento ha ancora mostrato. È meno di ciò che il lettore desidera e più di ciò che quarant'anni di narrazione hanno prodotto, perché ogni ramo qui porta la propria segnatura e ogni vuoto la propria sede d'archivio. L'albero resta un'ipotesi; il fascicolo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tredicesima — Il limite della metafora: la colpa non si eredita</w:t>
      </w:r>
    </w:p>
    <w:p>
      <w:pPr>
        <w:spacing w:after="120" w:line="276"/>
        <w:jc w:val="both"/>
      </w:pPr>
      <w:r>
        <w:rPr>
          <w:rFonts w:ascii="Barlow Semi Condensed" w:cs="Barlow Semi Condensed" w:eastAsia="Barlow Semi Condensed" w:hAnsi="Barlow Semi Condensed"/>
          <w:i/>
          <w:iCs/>
          <w:sz w:val="24"/>
          <w:szCs w:val="24"/>
        </w:rPr>
        <w:t xml:space="preserve">Blocchi 941-1000.</w:t>
      </w:r>
    </w:p>
    <w:p>
      <w:pPr>
        <w:spacing w:after="120" w:line="276"/>
        <w:jc w:val="both"/>
      </w:pPr>
      <w:r>
        <w:rPr>
          <w:rFonts w:ascii="Barlow Semi Condensed" w:cs="Barlow Semi Condensed" w:eastAsia="Barlow Semi Condensed" w:hAnsi="Barlow Semi Condensed"/>
          <w:b/>
          <w:bCs/>
          <w:sz w:val="24"/>
          <w:szCs w:val="24"/>
        </w:rPr>
        <w:t xml:space="preserve">941 · La direzione della metafora.</w:t>
      </w:r>
      <w:r>
        <w:rPr>
          <w:rFonts w:ascii="Barlow Semi Condensed" w:cs="Barlow Semi Condensed" w:eastAsia="Barlow Semi Condensed" w:hAnsi="Barlow Semi Condensed"/>
          <w:sz w:val="24"/>
          <w:szCs w:val="24"/>
        </w:rPr>
        <w:t xml:space="preserve"> Ogni metafora ha una direzione, e questa la ha in modo violento: nel codice genetico l'informazione scorre dal testo alla forma, e la forma non riscrive il testo. Applicata alla storia, quella direzione diventa determinismo, come se il passato spiegasse il presente nel modo in cui un gene spiega un carattere. Il vincolo della serie è questo: la metafora orienta le domande, non stabilisce che una causa anteriore produca necessariamente un esito posteriore.</w:t>
      </w:r>
    </w:p>
    <w:p>
      <w:pPr>
        <w:spacing w:after="120" w:line="276"/>
        <w:jc w:val="both"/>
      </w:pPr>
      <w:r>
        <w:rPr>
          <w:rFonts w:ascii="Barlow Semi Condensed" w:cs="Barlow Semi Condensed" w:eastAsia="Barlow Semi Condensed" w:hAnsi="Barlow Semi Condensed"/>
          <w:b/>
          <w:bCs/>
          <w:sz w:val="24"/>
          <w:szCs w:val="24"/>
        </w:rPr>
        <w:t xml:space="preserve">942 · Il determinismo nascosto nel codice.</w:t>
      </w:r>
      <w:r>
        <w:rPr>
          <w:rFonts w:ascii="Barlow Semi Condensed" w:cs="Barlow Semi Condensed" w:eastAsia="Barlow Semi Condensed" w:hAnsi="Barlow Semi Condensed"/>
          <w:sz w:val="24"/>
          <w:szCs w:val="24"/>
        </w:rPr>
        <w:t xml:space="preserve"> La biologia ha impiegato decenni a smontare il proprio determinismo, la formula un gene un carattere, e chi ne prende in prestito il lessico rischia di importarne la versione obsoleta. Regola operativa: ogni volta che un blocco scrive codice, trasmissione o espressione, deve poter rispondere alla domanda quale documento attesta il passaggio. Senza documento la parola resta figura retorica, e una figura retorica non è mai un ponte al piano uno.</w:t>
      </w:r>
    </w:p>
    <w:p>
      <w:pPr>
        <w:spacing w:after="120" w:line="276"/>
        <w:jc w:val="both"/>
      </w:pPr>
      <w:r>
        <w:rPr>
          <w:rFonts w:ascii="Barlow Semi Condensed" w:cs="Barlow Semi Condensed" w:eastAsia="Barlow Semi Condensed" w:hAnsi="Barlow Semi Condensed"/>
          <w:b/>
          <w:bCs/>
          <w:sz w:val="24"/>
          <w:szCs w:val="24"/>
        </w:rPr>
        <w:t xml:space="preserve">943 · La storia non ha genoma.</w:t>
      </w:r>
      <w:r>
        <w:rPr>
          <w:rFonts w:ascii="Barlow Semi Condensed" w:cs="Barlow Semi Condensed" w:eastAsia="Barlow Semi Condensed" w:hAnsi="Barlow Semi Condensed"/>
          <w:sz w:val="24"/>
          <w:szCs w:val="24"/>
        </w:rPr>
        <w:t xml:space="preserve"> Il genoma esiste prima dell'organismo e lo precede materialmente; nessun testo analogo precede gli eventi del 1967, del 1972 o del 1978. Ciò che il corpus possiede sono atti, verbali, sentenze e assenze dichiarate, prodotti dopo e non prima. Dire che una dottrina era già scritta nel corso delle cose è retorica: il quesito storiografico corretto chiede quale documento, redatto in quale data e da quale ufficio, dispose che cosa.</w:t>
      </w:r>
    </w:p>
    <w:p>
      <w:pPr>
        <w:spacing w:after="120" w:line="276"/>
        <w:jc w:val="both"/>
      </w:pPr>
      <w:r>
        <w:rPr>
          <w:rFonts w:ascii="Barlow Semi Condensed" w:cs="Barlow Semi Condensed" w:eastAsia="Barlow Semi Condensed" w:hAnsi="Barlow Semi Condensed"/>
          <w:b/>
          <w:bCs/>
          <w:sz w:val="24"/>
          <w:szCs w:val="24"/>
        </w:rPr>
        <w:t xml:space="preserve">944 · Omologia e analogia, la distinzione decisiva.</w:t>
      </w:r>
      <w:r>
        <w:rPr>
          <w:rFonts w:ascii="Barlow Semi Condensed" w:cs="Barlow Semi Condensed" w:eastAsia="Barlow Semi Condensed" w:hAnsi="Barlow Semi Condensed"/>
          <w:sz w:val="24"/>
          <w:szCs w:val="24"/>
        </w:rPr>
        <w:t xml:space="preserve"> La biologia distingue l'omologia, somiglianza per discendenza comune e documentata, dall'analogia, somiglianza di funzione nata per vie indipendenti. È la distinzione più utile che la metafora offra, e taglia contro chi la usa: la simmetria fra le ombre statunitensi su La Higuera e su via Fani è analogia, non omologia, perché nessun documento attesta una discendenza comune. Restano due vicende dentro una cornice condivisa, e una cornice non è un antenato.</w:t>
      </w:r>
    </w:p>
    <w:p>
      <w:pPr>
        <w:spacing w:after="120" w:line="276"/>
        <w:jc w:val="both"/>
      </w:pPr>
      <w:r>
        <w:rPr>
          <w:rFonts w:ascii="Barlow Semi Condensed" w:cs="Barlow Semi Condensed" w:eastAsia="Barlow Semi Condensed" w:hAnsi="Barlow Semi Condensed"/>
          <w:b/>
          <w:bCs/>
          <w:sz w:val="24"/>
          <w:szCs w:val="24"/>
        </w:rPr>
        <w:t xml:space="preserve">945 · La filogenesi ricostruisce, non giudica.</w:t>
      </w:r>
      <w:r>
        <w:rPr>
          <w:rFonts w:ascii="Barlow Semi Condensed" w:cs="Barlow Semi Condensed" w:eastAsia="Barlow Semi Condensed" w:hAnsi="Barlow Semi Condensed"/>
          <w:sz w:val="24"/>
          <w:szCs w:val="24"/>
        </w:rPr>
        <w:t xml:space="preserve"> Un albero filogenetico ordina relazioni di parentela e non attribuisce meriti né colpe ai rami. Trasferita al corpus, la regola dice che una genealogia dottrinale, dal foquismo alle Brigate Rosse o dal realismo alla politica di potenza, può essere ricostruita e documentata come parentela di idee, e proprio per questo non decide nulla sulle condotte. L'albero dice da chi si discende; il registro del giudicato dice chi ha fatto che cosa.</w:t>
      </w:r>
    </w:p>
    <w:p>
      <w:pPr>
        <w:spacing w:after="120" w:line="276"/>
        <w:jc w:val="both"/>
      </w:pPr>
      <w:r>
        <w:rPr>
          <w:rFonts w:ascii="Barlow Semi Condensed" w:cs="Barlow Semi Condensed" w:eastAsia="Barlow Semi Condensed" w:hAnsi="Barlow Semi Condensed"/>
          <w:b/>
          <w:bCs/>
          <w:sz w:val="24"/>
          <w:szCs w:val="24"/>
        </w:rPr>
        <w:t xml:space="preserve">946 · L'epigenetica non è un alibi.</w:t>
      </w:r>
      <w:r>
        <w:rPr>
          <w:rFonts w:ascii="Barlow Semi Condensed" w:cs="Barlow Semi Condensed" w:eastAsia="Barlow Semi Condensed" w:hAnsi="Barlow Semi Condensed"/>
          <w:sz w:val="24"/>
          <w:szCs w:val="24"/>
        </w:rPr>
        <w:t xml:space="preserve"> L'espressione differenziale secondo l'ambiente è il capitolo più fecondo della metafora e il più pericoloso: spiega perché lo stesso lessico rivoluzionario dia esiti diversi all'Avana, a Parigi e a Milano, ma scivola con facilità nella formula che assolve, fu l'ambiente. Qui la si ferma. L'ambiente è contesto documentabile e mai soggetto d'imputazione; nessun clima d'epoca ha premuto un grilletto, e nessuna condotta accertata si attenua perché il clima la spiega.</w:t>
      </w:r>
    </w:p>
    <w:p>
      <w:pPr>
        <w:spacing w:after="120" w:line="276"/>
        <w:jc w:val="both"/>
      </w:pPr>
      <w:r>
        <w:rPr>
          <w:rFonts w:ascii="Barlow Semi Condensed" w:cs="Barlow Semi Condensed" w:eastAsia="Barlow Semi Condensed" w:hAnsi="Barlow Semi Condensed"/>
          <w:b/>
          <w:bCs/>
          <w:sz w:val="24"/>
          <w:szCs w:val="24"/>
        </w:rPr>
        <w:t xml:space="preserve">947 · Il DNA non codificante e il silenzio.</w:t>
      </w:r>
      <w:r>
        <w:rPr>
          <w:rFonts w:ascii="Barlow Semi Condensed" w:cs="Barlow Semi Condensed" w:eastAsia="Barlow Semi Condensed" w:hAnsi="Barlow Semi Condensed"/>
          <w:sz w:val="24"/>
          <w:szCs w:val="24"/>
        </w:rPr>
        <w:t xml:space="preserve"> La metafora offre anche i tratti che non codificano nulla: sequenze presenti, in parte trascritte, prive di funzione nota. È l'immagine esatta dei silenzi d'archivio del corpus, il telegramma mai reperito, il registro mai tenuto. La disciplina resta quella del blocco 233 dell'agenda: il buco si misura e si verbalizza con perimetro esatto. Attribuire un significato al non codificante solo perché è lì è, in biologia come qui, un errore di lettura.</w:t>
      </w:r>
    </w:p>
    <w:p>
      <w:pPr>
        <w:spacing w:after="120" w:line="276"/>
        <w:jc w:val="both"/>
      </w:pPr>
      <w:r>
        <w:rPr>
          <w:rFonts w:ascii="Barlow Semi Condensed" w:cs="Barlow Semi Condensed" w:eastAsia="Barlow Semi Condensed" w:hAnsi="Barlow Semi Condensed"/>
          <w:b/>
          <w:bCs/>
          <w:sz w:val="24"/>
          <w:szCs w:val="24"/>
        </w:rPr>
        <w:t xml:space="preserve">948 · La mutazione non è tradimento.</w:t>
      </w:r>
      <w:r>
        <w:rPr>
          <w:rFonts w:ascii="Barlow Semi Condensed" w:cs="Barlow Semi Condensed" w:eastAsia="Barlow Semi Condensed" w:hAnsi="Barlow Semi Condensed"/>
          <w:sz w:val="24"/>
          <w:szCs w:val="24"/>
        </w:rPr>
        <w:t xml:space="preserve"> Nel lessico corrente la parola mutazione porta una carica morale che la biologia non le dà: una variante non è una degenerazione, è una differenza che l'ambiente seleziona oppure no. Quando il corpus scrive che il mito guevarista importato in Italia si rovesciò nel suo contrario, descrive un mutamento storico documentato e non emette un giudizio sull'origine. Chi risponde della variante è chi l'ha prodotta, non chi ha generato l'originale.</w:t>
      </w:r>
    </w:p>
    <w:p>
      <w:pPr>
        <w:spacing w:after="120" w:line="276"/>
        <w:jc w:val="both"/>
      </w:pPr>
      <w:r>
        <w:rPr>
          <w:rFonts w:ascii="Barlow Semi Condensed" w:cs="Barlow Semi Condensed" w:eastAsia="Barlow Semi Condensed" w:hAnsi="Barlow Semi Condensed"/>
          <w:b/>
          <w:bCs/>
          <w:sz w:val="24"/>
          <w:szCs w:val="24"/>
        </w:rPr>
        <w:t xml:space="preserve">949 · Il fenotipo non retrodice il genotipo.</w:t>
      </w:r>
      <w:r>
        <w:rPr>
          <w:rFonts w:ascii="Barlow Semi Condensed" w:cs="Barlow Semi Condensed" w:eastAsia="Barlow Semi Condensed" w:hAnsi="Barlow Semi Condensed"/>
          <w:sz w:val="24"/>
          <w:szCs w:val="24"/>
        </w:rPr>
        <w:t xml:space="preserve"> Dall'esito visibile non si risale al codice: fenotipi identici nascono da genotipi diversi, e la biologia ha smesso da tempo di leggere all'indietro. È il divieto di inferenza retrospettiva applicato alla storia: dal fatto che uno statista sia stato ucciso non si deduce chi avesse interesse a ucciderlo, e dall'interesse non si deduce l'ordine. Il piano due, convergenza entro la stessa cornice, resta piano due anche quando l'esito è clamoroso.</w:t>
      </w:r>
    </w:p>
    <w:p>
      <w:pPr>
        <w:spacing w:after="120" w:line="276"/>
        <w:jc w:val="both"/>
      </w:pPr>
      <w:r>
        <w:rPr>
          <w:rFonts w:ascii="Barlow Semi Condensed" w:cs="Barlow Semi Condensed" w:eastAsia="Barlow Semi Condensed" w:hAnsi="Barlow Semi Condensed"/>
          <w:b/>
          <w:bCs/>
          <w:sz w:val="24"/>
          <w:szCs w:val="24"/>
        </w:rPr>
        <w:t xml:space="preserve">950 · La replicazione esige un originale.</w:t>
      </w:r>
      <w:r>
        <w:rPr>
          <w:rFonts w:ascii="Barlow Semi Condensed" w:cs="Barlow Semi Condensed" w:eastAsia="Barlow Semi Condensed" w:hAnsi="Barlow Semi Condensed"/>
          <w:sz w:val="24"/>
          <w:szCs w:val="24"/>
        </w:rPr>
        <w:t xml:space="preserve"> Replicare significa copiare un originale identificabile. Se un blocco parla di dottrine replicate deve indicare l'originale, con testo, data e autore, e la copia, con lo stesso obbligo per entrambi. Altrimenti la parola descrive una somiglianza, e la somiglianza senza discendenza documentata è analogia. Quesito permanente: per ogni presunta replicazione dottrinale reperire il documento d'origine e il documento derivato, oppure dichiarare lo Stato Zero con la sede in cui si chiuderebbe.</w:t>
      </w:r>
    </w:p>
    <w:p>
      <w:pPr>
        <w:spacing w:after="120" w:line="276"/>
        <w:jc w:val="both"/>
      </w:pPr>
      <w:r>
        <w:rPr>
          <w:rFonts w:ascii="Barlow Semi Condensed" w:cs="Barlow Semi Condensed" w:eastAsia="Barlow Semi Condensed" w:hAnsi="Barlow Semi Condensed"/>
          <w:b/>
          <w:bCs/>
          <w:sz w:val="24"/>
          <w:szCs w:val="24"/>
        </w:rPr>
        <w:t xml:space="preserve">951 · Guevara modello dichiarato, non mandante.</w:t>
      </w:r>
      <w:r>
        <w:rPr>
          <w:rFonts w:ascii="Barlow Semi Condensed" w:cs="Barlow Semi Condensed" w:eastAsia="Barlow Semi Condensed" w:hAnsi="Barlow Semi Condensed"/>
          <w:sz w:val="24"/>
          <w:szCs w:val="24"/>
        </w:rPr>
        <w:t xml:space="preserve"> Il corpus documenta che le Brigate Rosse, fondate al convegno di Pecorile nell'agosto 1970, assunsero Ernesto Guevara come modello individuale di riferimento accanto ai Tupamaros: è genealogia dichiarata dall'organizzazione stessa, di grado alto quanto all'esistenza della dichiarazione. Da essa non discende nulla sul piano della responsabilità. Guevara era morto il 9 ottobre 1967, undici anni prima di via Fani, e un morto non concorre: il modello è un fatto, il mandato sarebbe un altro fatto e non esiste.</w:t>
      </w:r>
    </w:p>
    <w:p>
      <w:pPr>
        <w:spacing w:after="120" w:line="276"/>
        <w:jc w:val="both"/>
      </w:pPr>
      <w:r>
        <w:rPr>
          <w:rFonts w:ascii="Barlow Semi Condensed" w:cs="Barlow Semi Condensed" w:eastAsia="Barlow Semi Condensed" w:hAnsi="Barlow Semi Condensed"/>
          <w:b/>
          <w:bCs/>
          <w:sz w:val="24"/>
          <w:szCs w:val="24"/>
        </w:rPr>
        <w:t xml:space="preserve">952 · Feltrinelli vettore, non trasmettitore di colpa.</w:t>
      </w:r>
      <w:r>
        <w:rPr>
          <w:rFonts w:ascii="Barlow Semi Condensed" w:cs="Barlow Semi Condensed" w:eastAsia="Barlow Semi Condensed" w:hAnsi="Barlow Semi Condensed"/>
          <w:sz w:val="24"/>
          <w:szCs w:val="24"/>
        </w:rPr>
        <w:t xml:space="preserve"> Giangiacomo Feltrinelli fu il vettore documentato del mito: il manifesto tratto dalla fotografia di Korda nel 1967, il Diario in Bolivia con prefazione di Fidel Castro nel 1968, la fondazione dei GAP nel 1970, la morte a Segrate nel 1972. Sono fatti pubblici. Il vettore trasporta un'immagine e un libro, non una responsabilità: che un editore abbia diffuso un'icona non lo rende partecipe di ciò che altri fecero sei anni dopo la sua morte.</w:t>
      </w:r>
    </w:p>
    <w:p>
      <w:pPr>
        <w:spacing w:after="120" w:line="276"/>
        <w:jc w:val="both"/>
      </w:pPr>
      <w:r>
        <w:rPr>
          <w:rFonts w:ascii="Barlow Semi Condensed" w:cs="Barlow Semi Condensed" w:eastAsia="Barlow Semi Condensed" w:hAnsi="Barlow Semi Condensed"/>
          <w:b/>
          <w:bCs/>
          <w:sz w:val="24"/>
          <w:szCs w:val="24"/>
        </w:rPr>
        <w:t xml:space="preserve">953 · La scuola di guerriglia, statuto della frase.</w:t>
      </w:r>
      <w:r>
        <w:rPr>
          <w:rFonts w:ascii="Barlow Semi Condensed" w:cs="Barlow Semi Condensed" w:eastAsia="Barlow Semi Condensed" w:hAnsi="Barlow Semi Condensed"/>
          <w:sz w:val="24"/>
          <w:szCs w:val="24"/>
        </w:rPr>
        <w:t xml:space="preserve"> L'affermazione secondo cui i brigatisti andarono a scuola di guerriglia da Feltrinelli è riferita a Renato Curcio ed è dichiarazione di un protagonista, non atto. Il suo statuto va scritto ogni volta: fonte memorialistica di parte, utile alla genealogia, inservibile come prova di condotta altrui. Quesito: reperire il testo integrale e la sede in cui la frase fu resa, per fissarne il contesto; finché non è reperita, si cita come riferita.</w:t>
      </w:r>
    </w:p>
    <w:p>
      <w:pPr>
        <w:spacing w:after="120" w:line="276"/>
        <w:jc w:val="both"/>
      </w:pPr>
      <w:r>
        <w:rPr>
          <w:rFonts w:ascii="Barlow Semi Condensed" w:cs="Barlow Semi Condensed" w:eastAsia="Barlow Semi Condensed" w:hAnsi="Barlow Semi Condensed"/>
          <w:b/>
          <w:bCs/>
          <w:sz w:val="24"/>
          <w:szCs w:val="24"/>
        </w:rPr>
        <w:t xml:space="preserve">954 · Il maestro non risponde dell'allievo.</w:t>
      </w:r>
      <w:r>
        <w:rPr>
          <w:rFonts w:ascii="Barlow Semi Condensed" w:cs="Barlow Semi Condensed" w:eastAsia="Barlow Semi Condensed" w:hAnsi="Barlow Semi Condensed"/>
          <w:sz w:val="24"/>
          <w:szCs w:val="24"/>
        </w:rPr>
        <w:t xml:space="preserve"> Nessun ordinamento e nessuna storiografia seria imputano al docente le condotte di chi ne ha letto i libri. La regola vale in tutte le direzioni di questa triangolazione: non per il teorico del foco rispetto ai suoi imitatori italiani, non per l'editore rispetto ai suoi lettori, non per il professore rispetto agli apparati che ne applicarono le categorie. Insegnare, pubblicare e teorizzare sono condotte lecite; l'unica sede in cui una condotta diventa colpa è la sentenza.</w:t>
      </w:r>
    </w:p>
    <w:p>
      <w:pPr>
        <w:spacing w:after="120" w:line="276"/>
        <w:jc w:val="both"/>
      </w:pPr>
      <w:r>
        <w:rPr>
          <w:rFonts w:ascii="Barlow Semi Condensed" w:cs="Barlow Semi Condensed" w:eastAsia="Barlow Semi Condensed" w:hAnsi="Barlow Semi Condensed"/>
          <w:b/>
          <w:bCs/>
          <w:sz w:val="24"/>
          <w:szCs w:val="24"/>
        </w:rPr>
        <w:t xml:space="preserve">955 · Kissinger, pensiero e condotta.</w:t>
      </w:r>
      <w:r>
        <w:rPr>
          <w:rFonts w:ascii="Barlow Semi Condensed" w:cs="Barlow Semi Condensed" w:eastAsia="Barlow Semi Condensed" w:hAnsi="Barlow Semi Condensed"/>
          <w:sz w:val="24"/>
          <w:szCs w:val="24"/>
        </w:rPr>
        <w:t xml:space="preserve"> Il pensiero realista di Henry Kissinger, l'equilibrio, la gerarchia degli interessi, la diffidenza verso i governi di coalizione coi comunisti, è materia di studio pubblica e documentata anche nei verbali editi dei FRUS. Studiarlo è legittimo e necessario; dedurne condotte non lo è. Una dottrina spiega una preferenza e non prova un atto: fra la posizione espressa a Ford il 25 settembre 1974 e una qualsiasi condotta operativa in Italia non esiste, allo stato, documento di raccordo.</w:t>
      </w:r>
    </w:p>
    <w:p>
      <w:pPr>
        <w:spacing w:after="120" w:line="276"/>
        <w:jc w:val="both"/>
      </w:pPr>
      <w:r>
        <w:rPr>
          <w:rFonts w:ascii="Barlow Semi Condensed" w:cs="Barlow Semi Condensed" w:eastAsia="Barlow Semi Condensed" w:hAnsi="Barlow Semi Condensed"/>
          <w:b/>
          <w:bCs/>
          <w:sz w:val="24"/>
          <w:szCs w:val="24"/>
        </w:rPr>
        <w:t xml:space="preserve">956 · Il lignaggio si documenta, la condotta si prova.</w:t>
      </w:r>
      <w:r>
        <w:rPr>
          <w:rFonts w:ascii="Barlow Semi Condensed" w:cs="Barlow Semi Condensed" w:eastAsia="Barlow Semi Condensed" w:hAnsi="Barlow Semi Condensed"/>
          <w:sz w:val="24"/>
          <w:szCs w:val="24"/>
        </w:rPr>
        <w:t xml:space="preserve"> Due operazioni distinte, con due standard distinti. Documentare un lignaggio dottrinale richiede testi, date e citazioni verificabili, e produce una genealogia di grado F o A secondo la fonte. Provare una condotta richiede un atto, un verbale, una sentenza, e produce un'imputazione soltanto quando la sentenza è definitiva. Il corpus esegue la prima operazione con larghezza e la seconda con avarizia: è la ragione per cui il registro dei nomi resta corto.</w:t>
      </w:r>
    </w:p>
    <w:p>
      <w:pPr>
        <w:spacing w:after="120" w:line="276"/>
        <w:jc w:val="both"/>
      </w:pPr>
      <w:r>
        <w:rPr>
          <w:rFonts w:ascii="Barlow Semi Condensed" w:cs="Barlow Semi Condensed" w:eastAsia="Barlow Semi Condensed" w:hAnsi="Barlow Semi Condensed"/>
          <w:b/>
          <w:bCs/>
          <w:sz w:val="24"/>
          <w:szCs w:val="24"/>
        </w:rPr>
        <w:t xml:space="preserve">957 · La citazione non è delega.</w:t>
      </w:r>
      <w:r>
        <w:rPr>
          <w:rFonts w:ascii="Barlow Semi Condensed" w:cs="Barlow Semi Condensed" w:eastAsia="Barlow Semi Condensed" w:hAnsi="Barlow Semi Condensed"/>
          <w:sz w:val="24"/>
          <w:szCs w:val="24"/>
        </w:rPr>
        <w:t xml:space="preserve"> Chi cita un autore non ne riceve un mandato, e chi è citato non ne concede uno. La regola serve alle due estremità di questa triangolazione: le Brigate Rosse citarono Guevara senza che Guevara avesse delegato alcunché, e la pubblicistica cita Kissinger senza che una citazione istituisca un rapporto. Il quesito che sostituisce la suggestione è sempre lo stesso: esiste un documento in cui il citato risponde, autorizza o dispone? Se non esiste, si dichiara e si chiude.</w:t>
      </w:r>
    </w:p>
    <w:p>
      <w:pPr>
        <w:spacing w:after="120" w:line="276"/>
        <w:jc w:val="both"/>
      </w:pPr>
      <w:r>
        <w:rPr>
          <w:rFonts w:ascii="Barlow Semi Condensed" w:cs="Barlow Semi Condensed" w:eastAsia="Barlow Semi Condensed" w:hAnsi="Barlow Semi Condensed"/>
          <w:b/>
          <w:bCs/>
          <w:sz w:val="24"/>
          <w:szCs w:val="24"/>
        </w:rPr>
        <w:t xml:space="preserve">958 · Che cosa attestano i testi brigatisti.</w:t>
      </w:r>
      <w:r>
        <w:rPr>
          <w:rFonts w:ascii="Barlow Semi Condensed" w:cs="Barlow Semi Condensed" w:eastAsia="Barlow Semi Condensed" w:hAnsi="Barlow Semi Condensed"/>
          <w:sz w:val="24"/>
          <w:szCs w:val="24"/>
        </w:rPr>
        <w:t xml:space="preserve"> Bersaglio di ricerca e non asserzione: i documenti interni e i comunicati delle Brigate Rosse attestano un lessico e un pantheon, e la loro esistenza e provenienza sono di grado alto. Verificare, sull'edizione critica degli atti e sui fondi processuali digitalizzati, quali passi nominino esplicitamente il modello latinoamericano, con data e sede. L'esito atteso è una tavola di citazioni, non una catena di comando; e una tavola di citazioni resta tale anche se è lunga.</w:t>
      </w:r>
    </w:p>
    <w:p>
      <w:pPr>
        <w:spacing w:after="120" w:line="276"/>
        <w:jc w:val="both"/>
      </w:pPr>
      <w:r>
        <w:rPr>
          <w:rFonts w:ascii="Barlow Semi Condensed" w:cs="Barlow Semi Condensed" w:eastAsia="Barlow Semi Condensed" w:hAnsi="Barlow Semi Condensed"/>
          <w:b/>
          <w:bCs/>
          <w:sz w:val="24"/>
          <w:szCs w:val="24"/>
        </w:rPr>
        <w:t xml:space="preserve">959 · Il mito cambia natura trasmettendosi.</w:t>
      </w:r>
      <w:r>
        <w:rPr>
          <w:rFonts w:ascii="Barlow Semi Condensed" w:cs="Barlow Semi Condensed" w:eastAsia="Barlow Semi Condensed" w:hAnsi="Barlow Semi Condensed"/>
          <w:sz w:val="24"/>
          <w:szCs w:val="24"/>
        </w:rPr>
        <w:t xml:space="preserve"> Il saggio-cerniera del corpus ha già stabilito che ciò che passò dall'America Latina all'Italia non fu un ordine ma un mito, e che nel trasmettersi mutava natura: guerra a un esercito da una parte, esecuzione di un prigioniero inerme dall'altra. La metafora genetica illumina il meccanismo, stesso codice ed espressione diversa, e proprio per questo dimostra il limite di se stessa: se l'espressione cambia, l'origine non ne risponde.</w:t>
      </w:r>
    </w:p>
    <w:p>
      <w:pPr>
        <w:spacing w:after="120" w:line="276"/>
        <w:jc w:val="both"/>
      </w:pPr>
      <w:r>
        <w:rPr>
          <w:rFonts w:ascii="Barlow Semi Condensed" w:cs="Barlow Semi Condensed" w:eastAsia="Barlow Semi Condensed" w:hAnsi="Barlow Semi Condensed"/>
          <w:b/>
          <w:bCs/>
          <w:sz w:val="24"/>
          <w:szCs w:val="24"/>
        </w:rPr>
        <w:t xml:space="preserve">960 · Nessuna colpa per l'uso postumo del nome.</w:t>
      </w:r>
      <w:r>
        <w:rPr>
          <w:rFonts w:ascii="Barlow Semi Condensed" w:cs="Barlow Semi Condensed" w:eastAsia="Barlow Semi Condensed" w:hAnsi="Barlow Semi Condensed"/>
          <w:sz w:val="24"/>
          <w:szCs w:val="24"/>
        </w:rPr>
        <w:t xml:space="preserve"> Chi muore non controlla ciò che il suo nome farà dopo di lui. Guevara non risponde dei muri di Milano, Moro non risponde delle letture che si sono date della sua prigionia, e nessun autore risponde delle organizzazioni che lo hanno adottato per emblema. È un corollario del principio personalistico e vale come divieto esplicito di questa serie: l'uso postumo di un nome è fatto di chi lo usa, e soltanto di lui.</w:t>
      </w:r>
    </w:p>
    <w:p>
      <w:pPr>
        <w:spacing w:after="120" w:line="276"/>
        <w:jc w:val="both"/>
      </w:pPr>
      <w:r>
        <w:rPr>
          <w:rFonts w:ascii="Barlow Semi Condensed" w:cs="Barlow Semi Condensed" w:eastAsia="Barlow Semi Condensed" w:hAnsi="Barlow Semi Condensed"/>
          <w:b/>
          <w:bCs/>
          <w:sz w:val="24"/>
          <w:szCs w:val="24"/>
        </w:rPr>
        <w:t xml:space="preserve">961 · Il divieto della colpa per discendenza.</w:t>
      </w:r>
      <w:r>
        <w:rPr>
          <w:rFonts w:ascii="Barlow Semi Condensed" w:cs="Barlow Semi Condensed" w:eastAsia="Barlow Semi Condensed" w:hAnsi="Barlow Semi Condensed"/>
          <w:sz w:val="24"/>
          <w:szCs w:val="24"/>
        </w:rPr>
        <w:t xml:space="preserve"> Primo dei tre divieti che questa serie enuncia in forma piena: nessuna persona è indicata da quest'opera come responsabile di alcunché in ragione di chi l'ha preceduta, familiari, maestri o predecessori nell'ufficio. Il divieto non ammette eccezione retorica, e nemmeno la formula prudente erede politico di può reggere un'attribuzione. La discendenza è materiale biografico di grado F; l'attribuzione richiede una sentenza, e nessuna sentenza si è mai fondata su un albero.</w:t>
      </w:r>
    </w:p>
    <w:p>
      <w:pPr>
        <w:spacing w:after="120" w:line="276"/>
        <w:jc w:val="both"/>
      </w:pPr>
      <w:r>
        <w:rPr>
          <w:rFonts w:ascii="Barlow Semi Condensed" w:cs="Barlow Semi Condensed" w:eastAsia="Barlow Semi Condensed" w:hAnsi="Barlow Semi Condensed"/>
          <w:b/>
          <w:bCs/>
          <w:sz w:val="24"/>
          <w:szCs w:val="24"/>
        </w:rPr>
        <w:t xml:space="preserve">962 · La parentela non è canale.</w:t>
      </w:r>
      <w:r>
        <w:rPr>
          <w:rFonts w:ascii="Barlow Semi Condensed" w:cs="Barlow Semi Condensed" w:eastAsia="Barlow Semi Condensed" w:hAnsi="Barlow Semi Condensed"/>
          <w:sz w:val="24"/>
          <w:szCs w:val="24"/>
        </w:rPr>
        <w:t xml:space="preserve"> Il manuale investigativo lo fissa al blocco 5 fra le regole costitutive: la colpa non è mai del gruppo ed è sempre della persona, l'appartenenza non è condotta, la parentela non è canale, la contemporaneità non è nesso. Questa serie ne recepisce il testo alla lettera e vi aggiunge una sola precisazione, richiesta dalla lente: nemmeno la parentela metaforica, la discendenza di scuola, di dottrina o di lessico, è un canale.</w:t>
      </w:r>
    </w:p>
    <w:p>
      <w:pPr>
        <w:spacing w:after="120" w:line="276"/>
        <w:jc w:val="both"/>
      </w:pPr>
      <w:r>
        <w:rPr>
          <w:rFonts w:ascii="Barlow Semi Condensed" w:cs="Barlow Semi Condensed" w:eastAsia="Barlow Semi Condensed" w:hAnsi="Barlow Semi Condensed"/>
          <w:b/>
          <w:bCs/>
          <w:sz w:val="24"/>
          <w:szCs w:val="24"/>
        </w:rPr>
        <w:t xml:space="preserve">963 · Il divieto della colpa per appartenenza.</w:t>
      </w:r>
      <w:r>
        <w:rPr>
          <w:rFonts w:ascii="Barlow Semi Condensed" w:cs="Barlow Semi Condensed" w:eastAsia="Barlow Semi Condensed" w:hAnsi="Barlow Semi Condensed"/>
          <w:sz w:val="24"/>
          <w:szCs w:val="24"/>
        </w:rPr>
        <w:t xml:space="preserve"> Secondo divieto. L'appartenenza a un'organizzazione, a una scuola, a un servizio o a un lignaggio dottrinale non è prova di condotta: è il principio dell'articolo 27 della Costituzione, e la ragione per cui il concorso di persone si giudica condotta per condotta ai sensi dell'articolo 110 del codice penale. Il corpus lo applica agli esponenti brigatisti, ai membri di enti confessionali e agli apparati stranieri con identica severità: la simmetria non è equidistanza morale, è metodo.</w:t>
      </w:r>
    </w:p>
    <w:p>
      <w:pPr>
        <w:spacing w:after="120" w:line="276"/>
        <w:jc w:val="both"/>
      </w:pPr>
      <w:r>
        <w:rPr>
          <w:rFonts w:ascii="Barlow Semi Condensed" w:cs="Barlow Semi Condensed" w:eastAsia="Barlow Semi Condensed" w:hAnsi="Barlow Semi Condensed"/>
          <w:b/>
          <w:bCs/>
          <w:sz w:val="24"/>
          <w:szCs w:val="24"/>
        </w:rPr>
        <w:t xml:space="preserve">964 · Le appartenenze non si sommano.</w:t>
      </w:r>
      <w:r>
        <w:rPr>
          <w:rFonts w:ascii="Barlow Semi Condensed" w:cs="Barlow Semi Condensed" w:eastAsia="Barlow Semi Condensed" w:hAnsi="Barlow Semi Condensed"/>
          <w:sz w:val="24"/>
          <w:szCs w:val="24"/>
        </w:rPr>
        <w:t xml:space="preserve"> La Fase decima dell'opera-madre lo enuncia senza residui: chi militò in due gruppi non è due volte prossimo alla responsabilità, chi ne attraversò tre non porta tre indizi. Nella lente genetica corrisponde al divieto di leggere un'accumulazione di marcatori come un destino. Ogni appartenenza resta un fatto biografico separato e inerte sul piano dell'attribuzione, e la somma di fatti inerti non produce un fatto attivo, per quante volte la si esegua.</w:t>
      </w:r>
    </w:p>
    <w:p>
      <w:pPr>
        <w:spacing w:after="120" w:line="276"/>
        <w:jc w:val="both"/>
      </w:pPr>
      <w:r>
        <w:rPr>
          <w:rFonts w:ascii="Barlow Semi Condensed" w:cs="Barlow Semi Condensed" w:eastAsia="Barlow Semi Condensed" w:hAnsi="Barlow Semi Condensed"/>
          <w:b/>
          <w:bCs/>
          <w:sz w:val="24"/>
          <w:szCs w:val="24"/>
        </w:rPr>
        <w:t xml:space="preserve">965 · Il divieto della colpa per ambiente.</w:t>
      </w:r>
      <w:r>
        <w:rPr>
          <w:rFonts w:ascii="Barlow Semi Condensed" w:cs="Barlow Semi Condensed" w:eastAsia="Barlow Semi Condensed" w:hAnsi="Barlow Semi Condensed"/>
          <w:sz w:val="24"/>
          <w:szCs w:val="24"/>
        </w:rPr>
        <w:t xml:space="preserve"> Terzo divieto, il più insidioso perché il più elegante. L'Italia del 1977, il decennale della morte del Che, il repertorio simbolico dell'area da cui le Brigate Rosse reclutavano sono contesto documentato e nulla più. Nessuno è responsabile del clima in cui è vissuto, né dei gesti che altri hanno compiuto in quel clima. Il contesto spiega la possibilità di un fatto; l'imputazione riguarda il fatto, e passa soltanto per la sentenza.</w:t>
      </w:r>
    </w:p>
    <w:p>
      <w:pPr>
        <w:spacing w:after="120" w:line="276"/>
        <w:jc w:val="both"/>
      </w:pPr>
      <w:r>
        <w:rPr>
          <w:rFonts w:ascii="Barlow Semi Condensed" w:cs="Barlow Semi Condensed" w:eastAsia="Barlow Semi Condensed" w:hAnsi="Barlow Semi Condensed"/>
          <w:b/>
          <w:bCs/>
          <w:sz w:val="24"/>
          <w:szCs w:val="24"/>
        </w:rPr>
        <w:t xml:space="preserve">966 · La cornice non è la firma.</w:t>
      </w:r>
      <w:r>
        <w:rPr>
          <w:rFonts w:ascii="Barlow Semi Condensed" w:cs="Barlow Semi Condensed" w:eastAsia="Barlow Semi Condensed" w:hAnsi="Barlow Semi Condensed"/>
          <w:sz w:val="24"/>
          <w:szCs w:val="24"/>
        </w:rPr>
        <w:t xml:space="preserve"> Il saggio-cerniera lo dice nella forma più compatta di cui il corpus disponga: la logica di un'epoca non è la firma di un mandante. Questa serie la promuove a regola generale della triangolazione. Una cornice, la guerra fredda combattuta dentro le società occidentali, è documentabile e reale; una firma è un atto individuale, datato e attribuibile. Fra le due non c'è gradazione ma salto, e il salto non si compie con un aggettivo.</w:t>
      </w:r>
    </w:p>
    <w:p>
      <w:pPr>
        <w:spacing w:after="120" w:line="276"/>
        <w:jc w:val="both"/>
      </w:pPr>
      <w:r>
        <w:rPr>
          <w:rFonts w:ascii="Barlow Semi Condensed" w:cs="Barlow Semi Condensed" w:eastAsia="Barlow Semi Condensed" w:hAnsi="Barlow Semi Condensed"/>
          <w:b/>
          <w:bCs/>
          <w:sz w:val="24"/>
          <w:szCs w:val="24"/>
        </w:rPr>
        <w:t xml:space="preserve">967 · La contemporaneità apparente.</w:t>
      </w:r>
      <w:r>
        <w:rPr>
          <w:rFonts w:ascii="Barlow Semi Condensed" w:cs="Barlow Semi Condensed" w:eastAsia="Barlow Semi Condensed" w:hAnsi="Barlow Semi Condensed"/>
          <w:sz w:val="24"/>
          <w:szCs w:val="24"/>
        </w:rPr>
        <w:t xml:space="preserve"> Esempio già accertato dal corpus e da tenere come modello: la riunione del Comitato dei 303 dell'11 marzo 1969, presieduta da Kissinger, nella quale si convenne all'unanimità che non vi fosse reale giustificazione per riprendere il finanziamento coperto ai partiti italiani, è anteriore all'insediamento di Moro alla Farnesina, avvenuto il 5 agosto 1969. La contiguità d'anno non è contiguità di fatti. La fonte è FRUS 1969-1976, volume XLI, documento 180.</w:t>
      </w:r>
    </w:p>
    <w:p>
      <w:pPr>
        <w:spacing w:after="120" w:line="276"/>
        <w:jc w:val="both"/>
      </w:pPr>
      <w:r>
        <w:rPr>
          <w:rFonts w:ascii="Barlow Semi Condensed" w:cs="Barlow Semi Condensed" w:eastAsia="Barlow Semi Condensed" w:hAnsi="Barlow Semi Condensed"/>
          <w:b/>
          <w:bCs/>
          <w:sz w:val="24"/>
          <w:szCs w:val="24"/>
        </w:rPr>
        <w:t xml:space="preserve">968 · Il caso Algranati, prova nei due sensi.</w:t>
      </w:r>
      <w:r>
        <w:rPr>
          <w:rFonts w:ascii="Barlow Semi Condensed" w:cs="Barlow Semi Condensed" w:eastAsia="Barlow Semi Condensed" w:hAnsi="Barlow Semi Condensed"/>
          <w:sz w:val="24"/>
          <w:szCs w:val="24"/>
        </w:rPr>
        <w:t xml:space="preserve"> Rita Algranati fu assolta in via definitiva per i fatti di via Fani all'esito del Moro ter, e ricostruzioni successive di grado B o C non possono scavalcare un'assoluzione passata in giudicato. Il corpus la tiene fuori dal registro proprio perché il racconto pubblico la vorrebbe dentro. Un'opera che includesse gli assolti perché tanto si sa non sarebbe più un registro: sarebbe un tribunale parallelo, cioè la cosa che quest'opera esiste per non essere.</w:t>
      </w:r>
    </w:p>
    <w:p>
      <w:pPr>
        <w:spacing w:after="120" w:line="276"/>
        <w:jc w:val="both"/>
      </w:pPr>
      <w:r>
        <w:rPr>
          <w:rFonts w:ascii="Barlow Semi Condensed" w:cs="Barlow Semi Condensed" w:eastAsia="Barlow Semi Condensed" w:hAnsi="Barlow Semi Condensed"/>
          <w:b/>
          <w:bCs/>
          <w:sz w:val="24"/>
          <w:szCs w:val="24"/>
        </w:rPr>
        <w:t xml:space="preserve">969 · Il gruppo non assorbe la colpa.</w:t>
      </w:r>
      <w:r>
        <w:rPr>
          <w:rFonts w:ascii="Barlow Semi Condensed" w:cs="Barlow Semi Condensed" w:eastAsia="Barlow Semi Condensed" w:hAnsi="Barlow Semi Condensed"/>
          <w:sz w:val="24"/>
          <w:szCs w:val="24"/>
        </w:rPr>
        <w:t xml:space="preserve"> Il divieto vale anche nella direzione ascendente, ed è la metà che si dimentica. Dire fu l'organizzazione, furono gli apparati, fu lo Stato non alleggerisce nessuno: fa evaporare la colpa dentro un soggetto che non può portarla. Nel caso Moro nessuno è stato condannato in quanto brigatista: ciascuno lo è stato per aver diretto, sparato, guidato, custodito o concorso. Le tredici responsabilità del registro sono personali una per una.</w:t>
      </w:r>
    </w:p>
    <w:p>
      <w:pPr>
        <w:spacing w:after="120" w:line="276"/>
        <w:jc w:val="both"/>
      </w:pPr>
      <w:r>
        <w:rPr>
          <w:rFonts w:ascii="Barlow Semi Condensed" w:cs="Barlow Semi Condensed" w:eastAsia="Barlow Semi Condensed" w:hAnsi="Barlow Semi Condensed"/>
          <w:b/>
          <w:bCs/>
          <w:sz w:val="24"/>
          <w:szCs w:val="24"/>
        </w:rPr>
        <w:t xml:space="preserve">970 · L'ente e i suoi membri, simmetria.</w:t>
      </w:r>
      <w:r>
        <w:rPr>
          <w:rFonts w:ascii="Barlow Semi Condensed" w:cs="Barlow Semi Condensed" w:eastAsia="Barlow Semi Condensed" w:hAnsi="Barlow Semi Condensed"/>
          <w:sz w:val="24"/>
          <w:szCs w:val="24"/>
        </w:rPr>
        <w:t xml:space="preserve"> Nessun ente è colpevole delle condotte dei suoi membri e nessun membro è colpevole dell'esistenza del suo ente. La regola governa nel corpus gli enti confessionali dei versanti mediterranei, le formazioni del dossier turco, le logge, i servizi e le chiese; qui governa anche la scuola di pensiero attribuita al protagonista della triangolazione. Il documento CIA del 22 maggio 1970 sul gabinetto spagnolo è l'esempio già lavorato: appartenenza documentata, condotta dell'ente non provata.</w:t>
      </w:r>
    </w:p>
    <w:p>
      <w:pPr>
        <w:spacing w:after="120" w:line="276"/>
        <w:jc w:val="both"/>
      </w:pPr>
      <w:r>
        <w:rPr>
          <w:rFonts w:ascii="Barlow Semi Condensed" w:cs="Barlow Semi Condensed" w:eastAsia="Barlow Semi Condensed" w:hAnsi="Barlow Semi Condensed"/>
          <w:b/>
          <w:bCs/>
          <w:sz w:val="24"/>
          <w:szCs w:val="24"/>
        </w:rPr>
        <w:t xml:space="preserve">971 · La successione d'ufficio non trasmette colpa.</w:t>
      </w:r>
      <w:r>
        <w:rPr>
          <w:rFonts w:ascii="Barlow Semi Condensed" w:cs="Barlow Semi Condensed" w:eastAsia="Barlow Semi Condensed" w:hAnsi="Barlow Semi Condensed"/>
          <w:sz w:val="24"/>
          <w:szCs w:val="24"/>
        </w:rPr>
        <w:t xml:space="preserve"> Un ufficio dura più delle persone che lo occupano, e la metafora ereditaria è qui particolarmente insidiosa: chi subentra non eredita né i meriti né le colpe del predecessore. Vale per i segretari di Stato, per i ministri degli Esteri, per i direttori dei servizi e per i presidenti di commissione. Ciò che si eredita davvero sono fascicoli e pendenze, cioè documenti, e i documenti si leggono, non si imputano.</w:t>
      </w:r>
    </w:p>
    <w:p>
      <w:pPr>
        <w:spacing w:after="120" w:line="276"/>
        <w:jc w:val="both"/>
      </w:pPr>
      <w:r>
        <w:rPr>
          <w:rFonts w:ascii="Barlow Semi Condensed" w:cs="Barlow Semi Condensed" w:eastAsia="Barlow Semi Condensed" w:hAnsi="Barlow Semi Condensed"/>
          <w:b/>
          <w:bCs/>
          <w:sz w:val="24"/>
          <w:szCs w:val="24"/>
        </w:rPr>
        <w:t xml:space="preserve">972 · Il figlio non risponde del padre.</w:t>
      </w:r>
      <w:r>
        <w:rPr>
          <w:rFonts w:ascii="Barlow Semi Condensed" w:cs="Barlow Semi Condensed" w:eastAsia="Barlow Semi Condensed" w:hAnsi="Barlow Semi Condensed"/>
          <w:sz w:val="24"/>
          <w:szCs w:val="24"/>
        </w:rPr>
        <w:t xml:space="preserve"> Il divieto più antico e più elementare, e va scritto perché la lente genetica lo mette sotto pressione: nessun discendente risponde di ciò che un ascendente ha fatto o si sospetta abbia fatto. Nella rete documentata del corpus la regola ha già una forma misurabile: dove un genitore compare, l'arco lo collega al figlio e non all'evento, e quell'arco verso il fatto non esiste. Il buco resta buco, e si dichiara.</w:t>
      </w:r>
    </w:p>
    <w:p>
      <w:pPr>
        <w:spacing w:after="120" w:line="276"/>
        <w:jc w:val="both"/>
      </w:pPr>
      <w:r>
        <w:rPr>
          <w:rFonts w:ascii="Barlow Semi Condensed" w:cs="Barlow Semi Condensed" w:eastAsia="Barlow Semi Condensed" w:hAnsi="Barlow Semi Condensed"/>
          <w:b/>
          <w:bCs/>
          <w:sz w:val="24"/>
          <w:szCs w:val="24"/>
        </w:rPr>
        <w:t xml:space="preserve">973 · La riga anagrafica e la riga giuridica.</w:t>
      </w:r>
      <w:r>
        <w:rPr>
          <w:rFonts w:ascii="Barlow Semi Condensed" w:cs="Barlow Semi Condensed" w:eastAsia="Barlow Semi Condensed" w:hAnsi="Barlow Semi Condensed"/>
          <w:sz w:val="24"/>
          <w:szCs w:val="24"/>
        </w:rPr>
        <w:t xml:space="preserve"> Due righe vanno tenute insieme ogni volta che il nome compare in quest'opera. La prima è anagrafe: Fürth, 27 maggio 1923; Kent, nel Connecticut, 29 novembre 2023. La seconda è lo statuto giuridico che vincola ogni blocco: nessuna condanna in alcun processo, nessun blocco che lo indichi come responsabile di reato. La lente metaforica non attenua di un grado la seconda riga, e nessuna eleganza dell'immagine autorizza a scavalcarla.</w:t>
      </w:r>
    </w:p>
    <w:p>
      <w:pPr>
        <w:spacing w:after="120" w:line="276"/>
        <w:jc w:val="both"/>
      </w:pPr>
      <w:r>
        <w:rPr>
          <w:rFonts w:ascii="Barlow Semi Condensed" w:cs="Barlow Semi Condensed" w:eastAsia="Barlow Semi Condensed" w:hAnsi="Barlow Semi Condensed"/>
          <w:b/>
          <w:bCs/>
          <w:sz w:val="24"/>
          <w:szCs w:val="24"/>
        </w:rPr>
        <w:t xml:space="preserve">974 · Nessuna sentenza sul versante statunitense.</w:t>
      </w:r>
      <w:r>
        <w:rPr>
          <w:rFonts w:ascii="Barlow Semi Condensed" w:cs="Barlow Semi Condensed" w:eastAsia="Barlow Semi Condensed" w:hAnsi="Barlow Semi Condensed"/>
          <w:sz w:val="24"/>
          <w:szCs w:val="24"/>
        </w:rPr>
        <w:t xml:space="preserve"> Registrazione per via negativa, di pieno valore: nessuna sentenza definitiva ha attribuito ad alcuna autorità statunitense responsabilità penali nel sequestro e nell'omicidio di Aldo Moro, e l'episodio dell'avvertimento non ha mai formato oggetto d'imputazione. Le condanne definitive riguardano le persone del registro brigatista. Questo dato non è una cautela di stile: è un accertamento sul mondo, e va ripetuto ogni volta che la triangolazione tocca il versante atlantico.</w:t>
      </w:r>
    </w:p>
    <w:p>
      <w:pPr>
        <w:spacing w:after="120" w:line="276"/>
        <w:jc w:val="both"/>
      </w:pPr>
      <w:r>
        <w:rPr>
          <w:rFonts w:ascii="Barlow Semi Condensed" w:cs="Barlow Semi Condensed" w:eastAsia="Barlow Semi Condensed" w:hAnsi="Barlow Semi Condensed"/>
          <w:b/>
          <w:bCs/>
          <w:sz w:val="24"/>
          <w:szCs w:val="24"/>
        </w:rPr>
        <w:t xml:space="preserve">975 · Mai sentito dai magistrati italiani (serie XIII).</w:t>
      </w:r>
      <w:r>
        <w:rPr>
          <w:rFonts w:ascii="Barlow Semi Condensed" w:cs="Barlow Semi Condensed" w:eastAsia="Barlow Semi Condensed" w:hAnsi="Barlow Semi Condensed"/>
          <w:sz w:val="24"/>
          <w:szCs w:val="24"/>
        </w:rPr>
        <w:t xml:space="preserve"> Stato Zero dichiarato: Kissinger non fu mai sentito dall'autorità giudiziaria italiana, e la richiesta informale del 1983 non ebbe seguito. La sede in cui l'esito si chiuderebbe è duplice, gli atti dei cinque processi Moro nel lotto digitalizzato presso l'Archivio di Stato di Roma e gli atti delle Commissioni d'inchiesta. Finché quella verifica non è condotta sui documenti originali, la circostanza si riporta come acquisita per via secondaria e si dichiara tale.</w:t>
      </w:r>
    </w:p>
    <w:p>
      <w:pPr>
        <w:spacing w:after="120" w:line="276"/>
        <w:jc w:val="both"/>
      </w:pPr>
      <w:r>
        <w:rPr>
          <w:rFonts w:ascii="Barlow Semi Condensed" w:cs="Barlow Semi Condensed" w:eastAsia="Barlow Semi Condensed" w:hAnsi="Barlow Semi Condensed"/>
          <w:b/>
          <w:bCs/>
          <w:sz w:val="24"/>
          <w:szCs w:val="24"/>
        </w:rPr>
        <w:t xml:space="preserve">976 · Il nodo M-5 resta testimonianza contestata.</w:t>
      </w:r>
      <w:r>
        <w:rPr>
          <w:rFonts w:ascii="Barlow Semi Condensed" w:cs="Barlow Semi Condensed" w:eastAsia="Barlow Semi Condensed" w:hAnsi="Barlow Semi Condensed"/>
          <w:sz w:val="24"/>
          <w:szCs w:val="24"/>
        </w:rPr>
        <w:t xml:space="preserve"> Sette precisazioni della nota di revisione del corpus gravano oggi sul nodo M-5, e nessuna lo scioglie. Il presunto avvertimento resta grado B debole — testimonianza contestata, mai da dare per accertata: il teste principale depose de relato, il nome fu ottenuto in aula e non offerto, la data oscilla fra il 1974, il 1976 e il 1977, e l'interessato l'ha sempre smentito.</w:t>
      </w:r>
    </w:p>
    <w:p>
      <w:pPr>
        <w:spacing w:after="120" w:line="276"/>
        <w:jc w:val="both"/>
      </w:pPr>
      <w:r>
        <w:rPr>
          <w:rFonts w:ascii="Barlow Semi Condensed" w:cs="Barlow Semi Condensed" w:eastAsia="Barlow Semi Condensed" w:hAnsi="Barlow Semi Condensed"/>
          <w:b/>
          <w:bCs/>
          <w:sz w:val="24"/>
          <w:szCs w:val="24"/>
        </w:rPr>
        <w:t xml:space="preserve">977 · La smentita si riporta sempre.</w:t>
      </w:r>
      <w:r>
        <w:rPr>
          <w:rFonts w:ascii="Barlow Semi Condensed" w:cs="Barlow Semi Condensed" w:eastAsia="Barlow Semi Condensed" w:hAnsi="Barlow Semi Condensed"/>
          <w:sz w:val="24"/>
          <w:szCs w:val="24"/>
        </w:rPr>
        <w:t xml:space="preserve"> Regola di scrittura e non di cortesia: una testimonianza contestata si riporta con la contestazione, nella stessa frase e non in nota. Kissinger negò l'episodio in forma diretta poco prima della morte e in forma anteriore e generica già nel 1983, quando ammetteva la propria contrarietà all'ingresso dei comunisti al governo e smentiva di aver rimproverato Moro. Chi cita la testimonianza omettendo la smentita non abbrevia: falsifica per omissione.</w:t>
      </w:r>
    </w:p>
    <w:p>
      <w:pPr>
        <w:spacing w:after="120" w:line="276"/>
        <w:jc w:val="both"/>
      </w:pPr>
      <w:r>
        <w:rPr>
          <w:rFonts w:ascii="Barlow Semi Condensed" w:cs="Barlow Semi Condensed" w:eastAsia="Barlow Semi Condensed" w:hAnsi="Barlow Semi Condensed"/>
          <w:b/>
          <w:bCs/>
          <w:sz w:val="24"/>
          <w:szCs w:val="24"/>
        </w:rPr>
        <w:t xml:space="preserve">978 · Il verbale del 25 settembre 1974 (serie XIII).</w:t>
      </w:r>
      <w:r>
        <w:rPr>
          <w:rFonts w:ascii="Barlow Semi Condensed" w:cs="Barlow Semi Condensed" w:eastAsia="Barlow Semi Condensed" w:hAnsi="Barlow Semi Condensed"/>
          <w:sz w:val="24"/>
          <w:szCs w:val="24"/>
        </w:rPr>
        <w:t xml:space="preserve"> Il memorandum of conversation dello Studio Ovale fra Leone, Moro, Ford e Kissinger, Ford Library documento 1552802, edito in FRUS 1969-1976 volume E-15 parte seconda documento 350, attesta la posizione statunitense sullo scambio di informazioni militari con un governo comprendente i comunisti e non contiene alcun ultimatum personale. L'assenza non prova la falsità dell'episodio, che le testimonianze collocano a margine; indebolisce però nettamente la versione che lo colloca nell'incontro ufficiale, ed è quella che circola.</w:t>
      </w:r>
    </w:p>
    <w:p>
      <w:pPr>
        <w:spacing w:after="120" w:line="276"/>
        <w:jc w:val="both"/>
      </w:pPr>
      <w:r>
        <w:rPr>
          <w:rFonts w:ascii="Barlow Semi Condensed" w:cs="Barlow Semi Condensed" w:eastAsia="Barlow Semi Condensed" w:hAnsi="Barlow Semi Condensed"/>
          <w:b/>
          <w:bCs/>
          <w:sz w:val="24"/>
          <w:szCs w:val="24"/>
        </w:rPr>
        <w:t xml:space="preserve">979 · La moltiplicazione apparente delle fonti (serie XIII).</w:t>
      </w:r>
      <w:r>
        <w:rPr>
          <w:rFonts w:ascii="Barlow Semi Condensed" w:cs="Barlow Semi Condensed" w:eastAsia="Barlow Semi Condensed" w:hAnsi="Barlow Semi Condensed"/>
          <w:sz w:val="24"/>
          <w:szCs w:val="24"/>
        </w:rPr>
        <w:t xml:space="preserve"> Le riprese pressoché identiche dell'episodio risalgono in massima parte a un unico lancio d'agenzia del 30 novembre 2023, e il rilancio internazionale del 1982 proviene da una pubblicazione di orientamento cospirazionista, citabile come dato di circolazione e non come riscontro. Il numero delle ripetizioni non aggiunge valore probatorio. Detto nella lente della serie: molte copie della stessa sequenza non sono molte prove, sono molte copie.</w:t>
      </w:r>
    </w:p>
    <w:p>
      <w:pPr>
        <w:spacing w:after="120" w:line="276"/>
        <w:jc w:val="both"/>
      </w:pPr>
      <w:r>
        <w:rPr>
          <w:rFonts w:ascii="Barlow Semi Condensed" w:cs="Barlow Semi Condensed" w:eastAsia="Barlow Semi Condensed" w:hAnsi="Barlow Semi Condensed"/>
          <w:b/>
          <w:bCs/>
          <w:sz w:val="24"/>
          <w:szCs w:val="24"/>
        </w:rPr>
        <w:t xml:space="preserve">980 · Il registro del giudicato, unico luogo dei nomi.</w:t>
      </w:r>
      <w:r>
        <w:rPr>
          <w:rFonts w:ascii="Barlow Semi Condensed" w:cs="Barlow Semi Condensed" w:eastAsia="Barlow Semi Condensed" w:hAnsi="Barlow Semi Condensed"/>
          <w:sz w:val="24"/>
          <w:szCs w:val="24"/>
        </w:rPr>
        <w:t xml:space="preserve"> Regola strutturale dell'intero corpus, qui ribadita come clausola di chiusura della metafora: i nomi delle persone responsabili stanno in un solo posto, il registro delle condanne definitive, e vi stanno con la condotta che il giudice ha attribuito a ciascuna. Fuori da quel registro l'opera nomina soggetti di fatti, mai predicati di colpe. Nessuna lente interpretativa, nessuna centralità di rete e nessuna verosimiglianza può aggiungere una riga a quell'elenco.</w:t>
      </w:r>
    </w:p>
    <w:p>
      <w:pPr>
        <w:spacing w:after="120" w:line="276"/>
        <w:jc w:val="both"/>
      </w:pPr>
      <w:r>
        <w:rPr>
          <w:rFonts w:ascii="Barlow Semi Condensed" w:cs="Barlow Semi Condensed" w:eastAsia="Barlow Semi Condensed" w:hAnsi="Barlow Semi Condensed"/>
          <w:b/>
          <w:bCs/>
          <w:sz w:val="24"/>
          <w:szCs w:val="24"/>
        </w:rPr>
        <w:t xml:space="preserve">981 · Il divieto vale per tutti.</w:t>
      </w:r>
      <w:r>
        <w:rPr>
          <w:rFonts w:ascii="Barlow Semi Condensed" w:cs="Barlow Semi Condensed" w:eastAsia="Barlow Semi Condensed" w:hAnsi="Barlow Semi Condensed"/>
          <w:sz w:val="24"/>
          <w:szCs w:val="24"/>
        </w:rPr>
        <w:t xml:space="preserve"> La disciplina non è una cortesia riservata alla figura che dà il titolo all'opera. Vale identica per i testimoni contestati, per i funzionari nominati nei documenti desecretati, per i destinatari di provvedimenti amministrativi, per i prosciolti e per i mai imputati, che sono, per l'ordinamento e per quest'opera, innocenti in senso pieno e nominale. Un garantismo selettivo non è garantismo: è una preferenza travestita da metodo.</w:t>
      </w:r>
    </w:p>
    <w:p>
      <w:pPr>
        <w:spacing w:after="120" w:line="276"/>
        <w:jc w:val="both"/>
      </w:pPr>
      <w:r>
        <w:rPr>
          <w:rFonts w:ascii="Barlow Semi Condensed" w:cs="Barlow Semi Condensed" w:eastAsia="Barlow Semi Condensed" w:hAnsi="Barlow Semi Condensed"/>
          <w:b/>
          <w:bCs/>
          <w:sz w:val="24"/>
          <w:szCs w:val="24"/>
        </w:rPr>
        <w:t xml:space="preserve">982 · I nomi vivono più a lungo delle cautele.</w:t>
      </w:r>
      <w:r>
        <w:rPr>
          <w:rFonts w:ascii="Barlow Semi Condensed" w:cs="Barlow Semi Condensed" w:eastAsia="Barlow Semi Condensed" w:hAnsi="Barlow Semi Condensed"/>
          <w:sz w:val="24"/>
          <w:szCs w:val="24"/>
        </w:rPr>
        <w:t xml:space="preserve"> Il presidio del garante lo aveva già enunciato: la cornice si dimentica e il contenuto resta, e un'opera che nomina deve fare i conti col fatto che i suoi nomi sopravvivranno alle sue avvertenze. Da qui la scelta di questa serie: non una premessa da leggere una volta, ma sessanta blocchi distribuiti che ripetono il vincolo dentro il corpo del testo, dove il lettore lo incontra mentre legge e non prima di leggere.</w:t>
      </w:r>
    </w:p>
    <w:p>
      <w:pPr>
        <w:spacing w:after="120" w:line="276"/>
        <w:jc w:val="both"/>
      </w:pPr>
      <w:r>
        <w:rPr>
          <w:rFonts w:ascii="Barlow Semi Condensed" w:cs="Barlow Semi Condensed" w:eastAsia="Barlow Semi Condensed" w:hAnsi="Barlow Semi Condensed"/>
          <w:b/>
          <w:bCs/>
          <w:sz w:val="24"/>
          <w:szCs w:val="24"/>
        </w:rPr>
        <w:t xml:space="preserve">983 · L'esperimento di rimozione.</w:t>
      </w:r>
      <w:r>
        <w:rPr>
          <w:rFonts w:ascii="Barlow Semi Condensed" w:cs="Barlow Semi Condensed" w:eastAsia="Barlow Semi Condensed" w:hAnsi="Barlow Semi Condensed"/>
          <w:sz w:val="24"/>
          <w:szCs w:val="24"/>
        </w:rPr>
        <w:t xml:space="preserve"> Bersaglio metodologico eseguibile da chiunque: si tolga la lente. Si rilegga la triangolazione senza le parole codice, ereditarietà, replicazione, mutazione ed epigenetica, e si veda che cosa cade e che cosa resta. È l'unico modo onesto di misurare quanto la metafora abbia lavorato: se cade un fatto, quel fatto era retorica e va espunto; se non cade nulla, la metafora ha fatto ciò che deve, cioè ordinare domande.</w:t>
      </w:r>
    </w:p>
    <w:p>
      <w:pPr>
        <w:spacing w:after="120" w:line="276"/>
        <w:jc w:val="both"/>
      </w:pPr>
      <w:r>
        <w:rPr>
          <w:rFonts w:ascii="Barlow Semi Condensed" w:cs="Barlow Semi Condensed" w:eastAsia="Barlow Semi Condensed" w:hAnsi="Barlow Semi Condensed"/>
          <w:b/>
          <w:bCs/>
          <w:sz w:val="24"/>
          <w:szCs w:val="24"/>
        </w:rPr>
        <w:t xml:space="preserve">984 · Che cosa resta: i documenti.</w:t>
      </w:r>
      <w:r>
        <w:rPr>
          <w:rFonts w:ascii="Barlow Semi Condensed" w:cs="Barlow Semi Condensed" w:eastAsia="Barlow Semi Condensed" w:hAnsi="Barlow Semi Condensed"/>
          <w:sz w:val="24"/>
          <w:szCs w:val="24"/>
        </w:rPr>
        <w:t xml:space="preserve"> L'esito dell'esperimento è dichiarabile in anticipo, e va dichiarato. Restano i documenti: il memorandum del 25 settembre 1974 e il colloquio del 26, documenti 1552802 e 1552806; il verbale del Comitato dei 303 dell'11 marzo 1969 e l'istruzione di Nixon del dicembre 1969 per uno studio sull'Italia; il memorandum delle Azzorre del 19 giugno 1974; le sentenze dei cinque processi e le relazioni delle due Commissioni. Restano perché non dipendono dalla lente.</w:t>
      </w:r>
    </w:p>
    <w:p>
      <w:pPr>
        <w:spacing w:after="120" w:line="276"/>
        <w:jc w:val="both"/>
      </w:pPr>
      <w:r>
        <w:rPr>
          <w:rFonts w:ascii="Barlow Semi Condensed" w:cs="Barlow Semi Condensed" w:eastAsia="Barlow Semi Condensed" w:hAnsi="Barlow Semi Condensed"/>
          <w:b/>
          <w:bCs/>
          <w:sz w:val="24"/>
          <w:szCs w:val="24"/>
        </w:rPr>
        <w:t xml:space="preserve">985 · Restano gli Stati Zero.</w:t>
      </w:r>
      <w:r>
        <w:rPr>
          <w:rFonts w:ascii="Barlow Semi Condensed" w:cs="Barlow Semi Condensed" w:eastAsia="Barlow Semi Condensed" w:hAnsi="Barlow Semi Condensed"/>
          <w:sz w:val="24"/>
          <w:szCs w:val="24"/>
        </w:rPr>
        <w:t xml:space="preserve"> Resta, con pari dignità, il perimetro negativo: il documento che provi l'eterodirezione del sequestro, cercato e non trovato; il documento che leghi Kissinger persona, o qualunque apparato straniero nominato, alla catena di comando del delitto, cercato e non trovato; gli atti italiani mancanti su più versanti diplomatici, dichiarati con la sede d'archivio dove si chiuderebbero. Un'assenza accertata è conoscenza, e nessuna metafora la produce né la cancella.</w:t>
      </w:r>
    </w:p>
    <w:p>
      <w:pPr>
        <w:spacing w:after="120" w:line="276"/>
        <w:jc w:val="both"/>
      </w:pPr>
      <w:r>
        <w:rPr>
          <w:rFonts w:ascii="Barlow Semi Condensed" w:cs="Barlow Semi Condensed" w:eastAsia="Barlow Semi Condensed" w:hAnsi="Barlow Semi Condensed"/>
          <w:b/>
          <w:bCs/>
          <w:sz w:val="24"/>
          <w:szCs w:val="24"/>
        </w:rPr>
        <w:t xml:space="preserve">986 · Restano le divergenze dichiarate.</w:t>
      </w:r>
      <w:r>
        <w:rPr>
          <w:rFonts w:ascii="Barlow Semi Condensed" w:cs="Barlow Semi Condensed" w:eastAsia="Barlow Semi Condensed" w:hAnsi="Barlow Semi Condensed"/>
          <w:sz w:val="24"/>
          <w:szCs w:val="24"/>
        </w:rPr>
        <w:t xml:space="preserve"> Resta l'obbligo di riportare le divergenze senza sceglierle in silenzio: sulla data dell'episodio contestato, sui conteggi delle fonti, sui luoghi, sulle grafie e sulle paginazioni. La lente non arbitra fra versioni discordi e non le armonizza. Dove le fonti divergono, il blocco elenca le versioni con le loro provenienze e consegna al lettore lo stato reale della documentazione, che in molti punti è uno stato di discordanza dichiarata.</w:t>
      </w:r>
    </w:p>
    <w:p>
      <w:pPr>
        <w:spacing w:after="120" w:line="276"/>
        <w:jc w:val="both"/>
      </w:pPr>
      <w:r>
        <w:rPr>
          <w:rFonts w:ascii="Barlow Semi Condensed" w:cs="Barlow Semi Condensed" w:eastAsia="Barlow Semi Condensed" w:hAnsi="Barlow Semi Condensed"/>
          <w:b/>
          <w:bCs/>
          <w:sz w:val="24"/>
          <w:szCs w:val="24"/>
        </w:rPr>
        <w:t xml:space="preserve">987 · Nessun nesso causale nuovo.</w:t>
      </w:r>
      <w:r>
        <w:rPr>
          <w:rFonts w:ascii="Barlow Semi Condensed" w:cs="Barlow Semi Condensed" w:eastAsia="Barlow Semi Condensed" w:hAnsi="Barlow Semi Condensed"/>
          <w:sz w:val="24"/>
          <w:szCs w:val="24"/>
        </w:rPr>
        <w:t xml:space="preserve"> Dichiarazione di bilancio, da tenere ferma contro ogni lettura affrettata dell'opera: la metafora genetica non ha prodotto un solo nesso causale che non fosse già documentato prima di essa. Non ha promosso alcun piano due a piano uno, non ha trasformato una convergenza in un ponte, non ha aggiunto un nome ad alcun registro. Chi la usasse per farlo userebbe questa lente contro la regola espressa che la governa.</w:t>
      </w:r>
    </w:p>
    <w:p>
      <w:pPr>
        <w:spacing w:after="120" w:line="276"/>
        <w:jc w:val="both"/>
      </w:pPr>
      <w:r>
        <w:rPr>
          <w:rFonts w:ascii="Barlow Semi Condensed" w:cs="Barlow Semi Condensed" w:eastAsia="Barlow Semi Condensed" w:hAnsi="Barlow Semi Condensed"/>
          <w:b/>
          <w:bCs/>
          <w:sz w:val="24"/>
          <w:szCs w:val="24"/>
        </w:rPr>
        <w:t xml:space="preserve">988 · Il guadagno reale della lente.</w:t>
      </w:r>
      <w:r>
        <w:rPr>
          <w:rFonts w:ascii="Barlow Semi Condensed" w:cs="Barlow Semi Condensed" w:eastAsia="Barlow Semi Condensed" w:hAnsi="Barlow Semi Condensed"/>
          <w:sz w:val="24"/>
          <w:szCs w:val="24"/>
        </w:rPr>
        <w:t xml:space="preserve"> Ciò che la metafora ha prodotto è di natura diversa e va rivendicato senza esagerarlo: domande più precise. Chiedere quale sia l'originale di una replicazione, quale l'ambiente di un'espressione differenziale, quale la differenza fra somiglianza per discendenza e somiglianza per funzione significa formulare bersagli documentali dove prima c'erano impressioni. Una lente che migliora le domande ha già fatto il suo mestiere; una che fornisse risposte sarebbe sotto sospetto.</w:t>
      </w:r>
    </w:p>
    <w:p>
      <w:pPr>
        <w:spacing w:after="120" w:line="276"/>
        <w:jc w:val="both"/>
      </w:pPr>
      <w:r>
        <w:rPr>
          <w:rFonts w:ascii="Barlow Semi Condensed" w:cs="Barlow Semi Condensed" w:eastAsia="Barlow Semi Condensed" w:hAnsi="Barlow Semi Condensed"/>
          <w:b/>
          <w:bCs/>
          <w:sz w:val="24"/>
          <w:szCs w:val="24"/>
        </w:rPr>
        <w:t xml:space="preserve">989 · La prova di sterilità della metafora.</w:t>
      </w:r>
      <w:r>
        <w:rPr>
          <w:rFonts w:ascii="Barlow Semi Condensed" w:cs="Barlow Semi Condensed" w:eastAsia="Barlow Semi Condensed" w:hAnsi="Barlow Semi Condensed"/>
          <w:sz w:val="24"/>
          <w:szCs w:val="24"/>
        </w:rPr>
        <w:t xml:space="preserve"> Test verificabile che la serie propone su se stessa: si scorra l'intera opera e si cerchi un fatto la cui unica fonte sia la metafora. Se esiste, quel fatto va espunto, perché nessun fatto può avere per fonte una figura retorica. L'esito atteso è che non ne esista alcuno, poiché ogni asserzione porta il proprio grado e la propria fonte; ma il test si esegue e non si presume, ed è questa la differenza.</w:t>
      </w:r>
    </w:p>
    <w:p>
      <w:pPr>
        <w:spacing w:after="120" w:line="276"/>
        <w:jc w:val="both"/>
      </w:pPr>
      <w:r>
        <w:rPr>
          <w:rFonts w:ascii="Barlow Semi Condensed" w:cs="Barlow Semi Condensed" w:eastAsia="Barlow Semi Condensed" w:hAnsi="Barlow Semi Condensed"/>
          <w:b/>
          <w:bCs/>
          <w:sz w:val="24"/>
          <w:szCs w:val="24"/>
        </w:rPr>
        <w:t xml:space="preserve">990 · L'onere sta sull'affermazione.</w:t>
      </w:r>
      <w:r>
        <w:rPr>
          <w:rFonts w:ascii="Barlow Semi Condensed" w:cs="Barlow Semi Condensed" w:eastAsia="Barlow Semi Condensed" w:hAnsi="Barlow Semi Condensed"/>
          <w:sz w:val="24"/>
          <w:szCs w:val="24"/>
        </w:rPr>
        <w:t xml:space="preserve"> Regola generale che discende dal test di sterilità: l'onere della prova grava sempre sull'affermazione fattuale, mai sulla chiave interpretativa. Chi contesta la lente esprime una preferenza di lettura, legittima e non decisiva; chi contesta un fatto deve portare un documento, e sarà ascoltato. Confondere i due piani è il modo più comune di trasformare una discussione storiografica in una disputa di gusto, dove nessuna delle due parti può perdere.</w:t>
      </w:r>
    </w:p>
    <w:p>
      <w:pPr>
        <w:spacing w:after="120" w:line="276"/>
        <w:jc w:val="both"/>
      </w:pPr>
      <w:r>
        <w:rPr>
          <w:rFonts w:ascii="Barlow Semi Condensed" w:cs="Barlow Semi Condensed" w:eastAsia="Barlow Semi Condensed" w:hAnsi="Barlow Semi Condensed"/>
          <w:b/>
          <w:bCs/>
          <w:sz w:val="24"/>
          <w:szCs w:val="24"/>
        </w:rPr>
        <w:t xml:space="preserve">991 · La chiave si dichiara in copertina.</w:t>
      </w:r>
      <w:r>
        <w:rPr>
          <w:rFonts w:ascii="Barlow Semi Condensed" w:cs="Barlow Semi Condensed" w:eastAsia="Barlow Semi Condensed" w:hAnsi="Barlow Semi Condensed"/>
          <w:sz w:val="24"/>
          <w:szCs w:val="24"/>
        </w:rPr>
        <w:t xml:space="preserve"> Regola di forma con un contenuto sostanziale: una chiave interpretativa si dichiara in apertura, prima che il lettore incontri il primo fatto, e si dichiara come chiave. Che Kissinger rappresenti metaforicamente la genetica è un'ipotesi di lettura scelta dal committente dell'opera, non un risultato dell'opera. Il lettore ha diritto di sapere dalla prima riga che cosa gli è stato messo davanti agli occhi, e da chi.</w:t>
      </w:r>
    </w:p>
    <w:p>
      <w:pPr>
        <w:spacing w:after="120" w:line="276"/>
        <w:jc w:val="both"/>
      </w:pPr>
      <w:r>
        <w:rPr>
          <w:rFonts w:ascii="Barlow Semi Condensed" w:cs="Barlow Semi Condensed" w:eastAsia="Barlow Semi Condensed" w:hAnsi="Barlow Semi Condensed"/>
          <w:b/>
          <w:bCs/>
          <w:sz w:val="24"/>
          <w:szCs w:val="24"/>
        </w:rPr>
        <w:t xml:space="preserve">992 · Una lente non si dimostra col testo.</w:t>
      </w:r>
      <w:r>
        <w:rPr>
          <w:rFonts w:ascii="Barlow Semi Condensed" w:cs="Barlow Semi Condensed" w:eastAsia="Barlow Semi Condensed" w:hAnsi="Barlow Semi Condensed"/>
          <w:sz w:val="24"/>
          <w:szCs w:val="24"/>
        </w:rPr>
        <w:t xml:space="preserve"> Corollario, ed è il vizio che questa serie esiste per impedire: nessuna quantità di testo scritto sotto una lente dimostra la lente. Sessanta blocchi coerenti con la metafora genetica non provano che la metafora sia vera, esattamente come un romanzo coerente non prova i propri presupposti. La coerenza interna è una virtù letteraria e un pericolo epistemologico: provano soltanto i documenti, e i documenti non sanno nulla delle chiavi che li ordinano.</w:t>
      </w:r>
    </w:p>
    <w:p>
      <w:pPr>
        <w:spacing w:after="120" w:line="276"/>
        <w:jc w:val="both"/>
      </w:pPr>
      <w:r>
        <w:rPr>
          <w:rFonts w:ascii="Barlow Semi Condensed" w:cs="Barlow Semi Condensed" w:eastAsia="Barlow Semi Condensed" w:hAnsi="Barlow Semi Condensed"/>
          <w:b/>
          <w:bCs/>
          <w:sz w:val="24"/>
          <w:szCs w:val="24"/>
        </w:rPr>
        <w:t xml:space="preserve">993 · La circolarità, il vizio da nominare.</w:t>
      </w:r>
      <w:r>
        <w:rPr>
          <w:rFonts w:ascii="Barlow Semi Condensed" w:cs="Barlow Semi Condensed" w:eastAsia="Barlow Semi Condensed" w:hAnsi="Barlow Semi Condensed"/>
          <w:sz w:val="24"/>
          <w:szCs w:val="24"/>
        </w:rPr>
        <w:t xml:space="preserve"> Il meccanismo va nominato perché sia riconoscibile: si adotta una lente, si selezionano i fatti che essa illumina, si conclude che i fatti confermano la lente. È il bias di conferma nella sua forma più elegante, e il manuale investigativo gli oppone l'antidoto procedurale, elencare per prime le evidenze che smentirebbero e cercarle per prime. Questa serie applica l'antidoto alla metafora stessa, che è il caso più difficile di tutti.</w:t>
      </w:r>
    </w:p>
    <w:p>
      <w:pPr>
        <w:spacing w:after="120" w:line="276"/>
        <w:jc w:val="both"/>
      </w:pPr>
      <w:r>
        <w:rPr>
          <w:rFonts w:ascii="Barlow Semi Condensed" w:cs="Barlow Semi Condensed" w:eastAsia="Barlow Semi Condensed" w:hAnsi="Barlow Semi Condensed"/>
          <w:b/>
          <w:bCs/>
          <w:sz w:val="24"/>
          <w:szCs w:val="24"/>
        </w:rPr>
        <w:t xml:space="preserve">994 · Il diritto di rifiutare la lente.</w:t>
      </w:r>
      <w:r>
        <w:rPr>
          <w:rFonts w:ascii="Barlow Semi Condensed" w:cs="Barlow Semi Condensed" w:eastAsia="Barlow Semi Condensed" w:hAnsi="Barlow Semi Condensed"/>
          <w:sz w:val="24"/>
          <w:szCs w:val="24"/>
        </w:rPr>
        <w:t xml:space="preserve"> Un lettore può respingere integralmente la chiave genetica e continuare a usare quest'opera: perderebbe l'ordine delle domande e non un solo fatto, perché nessun fatto vi è appeso. È il criterio pratico che distingue una chiave onesta da una tesi mascherata. Se rifiutare la lente costringesse a rifiutare anche le acquisizioni documentali, la lente non sarebbe una lente: sarebbe la conclusione dell'opera, scritta all'inizio.</w:t>
      </w:r>
    </w:p>
    <w:p>
      <w:pPr>
        <w:spacing w:after="120" w:line="276"/>
        <w:jc w:val="both"/>
      </w:pPr>
      <w:r>
        <w:rPr>
          <w:rFonts w:ascii="Barlow Semi Condensed" w:cs="Barlow Semi Condensed" w:eastAsia="Barlow Semi Condensed" w:hAnsi="Barlow Semi Condensed"/>
          <w:b/>
          <w:bCs/>
          <w:sz w:val="24"/>
          <w:szCs w:val="24"/>
        </w:rPr>
        <w:t xml:space="preserve">995 · Il criterio di smentita dell'intera opera.</w:t>
      </w:r>
      <w:r>
        <w:rPr>
          <w:rFonts w:ascii="Barlow Semi Condensed" w:cs="Barlow Semi Condensed" w:eastAsia="Barlow Semi Condensed" w:hAnsi="Barlow Semi Condensed"/>
          <w:sz w:val="24"/>
          <w:szCs w:val="24"/>
        </w:rPr>
        <w:t xml:space="preserve"> Che cosa smentirebbe questa triangolazione per intero, e non nei dettagli: la dimostrazione documentale che uno dei suoi ponti dichiarati al piano due sia in realtà al piano uno e sia stato taciuto, oppure che un suo blocco abbia attribuito una condotta a una persona oltre il giudicato. Il primo caso proverebbe reticenza, il secondo abuso. Entrambi si accertano su testo e documenti, e in entrambi i casi l'opera avrebbe torto.</w:t>
      </w:r>
    </w:p>
    <w:p>
      <w:pPr>
        <w:spacing w:after="120" w:line="276"/>
        <w:jc w:val="both"/>
      </w:pPr>
      <w:r>
        <w:rPr>
          <w:rFonts w:ascii="Barlow Semi Condensed" w:cs="Barlow Semi Condensed" w:eastAsia="Barlow Semi Condensed" w:hAnsi="Barlow Semi Condensed"/>
          <w:b/>
          <w:bCs/>
          <w:sz w:val="24"/>
          <w:szCs w:val="24"/>
        </w:rPr>
        <w:t xml:space="preserve">996 · Ciò che non smentirebbe l'opera.</w:t>
      </w:r>
      <w:r>
        <w:rPr>
          <w:rFonts w:ascii="Barlow Semi Condensed" w:cs="Barlow Semi Condensed" w:eastAsia="Barlow Semi Condensed" w:hAnsi="Barlow Semi Condensed"/>
          <w:sz w:val="24"/>
          <w:szCs w:val="24"/>
        </w:rPr>
        <w:t xml:space="preserve"> Simmetricamente, e per evitare smentite fittizie: non la smentirebbe la scoperta che la metafora genetica è inelegante o inutile, perché una metafora non è un'asserzione sul mondo; non la smentirebbe un documento nuovo che sposti un grado, perché lo spostamento dei gradi è precisamente ciò che l'opera chiede; non la smentirebbe il disaccordo sul giudizio storico, che è materia legittima e distinta dall'accertamento dei fatti.</w:t>
      </w:r>
    </w:p>
    <w:p>
      <w:pPr>
        <w:spacing w:after="120" w:line="276"/>
        <w:jc w:val="both"/>
      </w:pPr>
      <w:r>
        <w:rPr>
          <w:rFonts w:ascii="Barlow Semi Condensed" w:cs="Barlow Semi Condensed" w:eastAsia="Barlow Semi Condensed" w:hAnsi="Barlow Semi Condensed"/>
          <w:b/>
          <w:bCs/>
          <w:sz w:val="24"/>
          <w:szCs w:val="24"/>
        </w:rPr>
        <w:t xml:space="preserve">997 · La correzione per nota, non per riscrittura.</w:t>
      </w:r>
      <w:r>
        <w:rPr>
          <w:rFonts w:ascii="Barlow Semi Condensed" w:cs="Barlow Semi Condensed" w:eastAsia="Barlow Semi Condensed" w:hAnsi="Barlow Semi Condensed"/>
          <w:sz w:val="24"/>
          <w:szCs w:val="24"/>
        </w:rPr>
        <w:t xml:space="preserve"> Il corpus corregge annotando e non riscrivendo: la lezione originaria resta leggibile e la correzione le si affianca, con la sua data e la sua ragione. È la procedura già applicata al nodo M-5 e alle matrici del documento di metodo. Chi porterà a quest'opera un bersaglio mal posto, un giacimento ignorato o una data sbagliata riceverà una nota di revisione e un ringraziamento per iscritto: un'opera che non può essere corretta è morta.</w:t>
      </w:r>
    </w:p>
    <w:p>
      <w:pPr>
        <w:spacing w:after="120" w:line="276"/>
        <w:jc w:val="both"/>
      </w:pPr>
      <w:r>
        <w:rPr>
          <w:rFonts w:ascii="Barlow Semi Condensed" w:cs="Barlow Semi Condensed" w:eastAsia="Barlow Semi Condensed" w:hAnsi="Barlow Semi Condensed"/>
          <w:b/>
          <w:bCs/>
          <w:sz w:val="24"/>
          <w:szCs w:val="24"/>
        </w:rPr>
        <w:t xml:space="preserve">998 · Le sei vittime, il presidio.</w:t>
      </w:r>
      <w:r>
        <w:rPr>
          <w:rFonts w:ascii="Barlow Semi Condensed" w:cs="Barlow Semi Condensed" w:eastAsia="Barlow Semi Condensed" w:hAnsi="Barlow Semi Condensed"/>
          <w:sz w:val="24"/>
          <w:szCs w:val="24"/>
        </w:rPr>
        <w:t xml:space="preserve"> Prima di chiudere, i nomi che stanno in testa a ogni pagina del corpus e che nessuna metafora deve coprire: Oreste Leonardi, Domenico Ricci, Giulio Rivera, Francesco Zizzi, Raffaele Iozzino, Aldo Moro. Sessanta blocchi di disciplina servono a una cosa sola e concreta: che ciò che accadde a loro sia scritto fin dove le carte arrivano, e non sia inventato dove le carte non arrivano.</w:t>
      </w:r>
    </w:p>
    <w:p>
      <w:pPr>
        <w:spacing w:after="120" w:line="276"/>
        <w:jc w:val="both"/>
      </w:pPr>
      <w:r>
        <w:rPr>
          <w:rFonts w:ascii="Barlow Semi Condensed" w:cs="Barlow Semi Condensed" w:eastAsia="Barlow Semi Condensed" w:hAnsi="Barlow Semi Condensed"/>
          <w:b/>
          <w:bCs/>
          <w:sz w:val="24"/>
          <w:szCs w:val="24"/>
        </w:rPr>
        <w:t xml:space="preserve">999 · Il fascicolo resta aperto.</w:t>
      </w:r>
      <w:r>
        <w:rPr>
          <w:rFonts w:ascii="Barlow Semi Condensed" w:cs="Barlow Semi Condensed" w:eastAsia="Barlow Semi Condensed" w:hAnsi="Barlow Semi Condensed"/>
          <w:sz w:val="24"/>
          <w:szCs w:val="24"/>
        </w:rPr>
        <w:t xml:space="preserve"> L'opera non si chiude perché il caso non è chiuso: il fascicolo della Procura di Roma sulle terze presenze è vivo, nuovi esami sui reperti sono stati disposti, gli archivi stranieri hanno serie non ancora spogliate, e l'Archivio storico-diplomatico della Farnesina attende sugli anni 1969-1974 una campagna che nessuno ha ancora condotto. Chiudere qui significa consegnare bersagli e non conclusioni, che è la sola forma di conclusione lecita.</w:t>
      </w:r>
    </w:p>
    <w:p>
      <w:pPr>
        <w:spacing w:after="120" w:line="276"/>
        <w:jc w:val="both"/>
      </w:pPr>
      <w:r>
        <w:rPr>
          <w:rFonts w:ascii="Barlow Semi Condensed" w:cs="Barlow Semi Condensed" w:eastAsia="Barlow Semi Condensed" w:hAnsi="Barlow Semi Condensed"/>
          <w:b/>
          <w:bCs/>
          <w:sz w:val="24"/>
          <w:szCs w:val="24"/>
        </w:rPr>
        <w:t xml:space="preserve">1000 · La riga di chiusura.</w:t>
      </w:r>
      <w:r>
        <w:rPr>
          <w:rFonts w:ascii="Barlow Semi Condensed" w:cs="Barlow Semi Condensed" w:eastAsia="Barlow Semi Condensed" w:hAnsi="Barlow Semi Condensed"/>
          <w:sz w:val="24"/>
          <w:szCs w:val="24"/>
        </w:rPr>
        <w:t xml:space="preserve"> Se questa triangolazione ha un lascito, è una sottrazione: ha tolto alla metafora il potere di condannare e le ha lasciato quello di interrogare. Kissinger rappresenta metaforicamente la genetica soltanto finché la genetica non pretende di rappresentare una colpa; da quel punto in poi la lente si depone, e restano i documenti, che c'erano prima e ci saranno dopo. La colpa non si eredita. Il fascicolo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quattordicesima — Il ritratto: l’uomo prima del caso</w:t>
      </w:r>
    </w:p>
    <w:p>
      <w:pPr>
        <w:spacing w:after="120" w:line="276"/>
        <w:jc w:val="both"/>
      </w:pPr>
      <w:r>
        <w:rPr>
          <w:rFonts w:ascii="Barlow Semi Condensed" w:cs="Barlow Semi Condensed" w:eastAsia="Barlow Semi Condensed" w:hAnsi="Barlow Semi Condensed"/>
          <w:i/>
          <w:iCs/>
          <w:sz w:val="24"/>
          <w:szCs w:val="24"/>
        </w:rPr>
        <w:t xml:space="preserve">Blocchi 1001-1070.</w:t>
      </w:r>
    </w:p>
    <w:p>
      <w:pPr>
        <w:spacing w:after="120" w:line="276"/>
        <w:jc w:val="both"/>
      </w:pPr>
      <w:r>
        <w:rPr>
          <w:rFonts w:ascii="Barlow Semi Condensed" w:cs="Barlow Semi Condensed" w:eastAsia="Barlow Semi Condensed" w:hAnsi="Barlow Semi Condensed"/>
          <w:b/>
          <w:bCs/>
          <w:sz w:val="24"/>
          <w:szCs w:val="24"/>
        </w:rPr>
        <w:t xml:space="preserve">1001 · La stringa assente nel ritratto.</w:t>
      </w:r>
      <w:r>
        <w:rPr>
          <w:rFonts w:ascii="Barlow Semi Condensed" w:cs="Barlow Semi Condensed" w:eastAsia="Barlow Semi Condensed" w:hAnsi="Barlow Semi Condensed"/>
          <w:sz w:val="24"/>
          <w:szCs w:val="24"/>
        </w:rPr>
        <w:t xml:space="preserve"> Verifica meccanica eseguita sul file della Fase ottava: il nome di Henry Kissinger ricorre zero volte nei capitoli 62-67 e nel congedo. Non è reticenza, è perimetro: quella Fase dichiara di trattare l'uomo prima del caso, la formazione, le idee dei suoi scritti pubblici. Accertamento di grado alto sul testo, non sull'archivio. Da qui parte la serie, e il territorio assegnato è muto su questo nome.</w:t>
      </w:r>
    </w:p>
    <w:p>
      <w:pPr>
        <w:spacing w:after="120" w:line="276"/>
        <w:jc w:val="both"/>
      </w:pPr>
      <w:r>
        <w:rPr>
          <w:rFonts w:ascii="Barlow Semi Condensed" w:cs="Barlow Semi Condensed" w:eastAsia="Barlow Semi Condensed" w:hAnsi="Barlow Semi Condensed"/>
          <w:b/>
          <w:bCs/>
          <w:sz w:val="24"/>
          <w:szCs w:val="24"/>
        </w:rPr>
        <w:t xml:space="preserve">1002 · Che cosa significa un silenzio dichiarato.</w:t>
      </w:r>
      <w:r>
        <w:rPr>
          <w:rFonts w:ascii="Barlow Semi Condensed" w:cs="Barlow Semi Condensed" w:eastAsia="Barlow Semi Condensed" w:hAnsi="Barlow Semi Condensed"/>
          <w:sz w:val="24"/>
          <w:szCs w:val="24"/>
        </w:rPr>
        <w:t xml:space="preserve"> Regola di lettura, prima di ogni altra cosa. Il silenzio di un testo non è uno Stato Zero d'archivio: lo Stato Zero si predica di una ricerca condotta in una sede nominata, il silenzio di un capitolo si predica del suo oggetto. La Fase ottava non ha cercato questo nome e non lo ha mancato: lo ha escluso per statuto. Confondere i due esiti falserebbe l'intero conto della serie.</w:t>
      </w:r>
    </w:p>
    <w:p>
      <w:pPr>
        <w:spacing w:after="120" w:line="276"/>
        <w:jc w:val="both"/>
      </w:pPr>
      <w:r>
        <w:rPr>
          <w:rFonts w:ascii="Barlow Semi Condensed" w:cs="Barlow Semi Condensed" w:eastAsia="Barlow Semi Condensed" w:hAnsi="Barlow Semi Condensed"/>
          <w:b/>
          <w:bCs/>
          <w:sz w:val="24"/>
          <w:szCs w:val="24"/>
        </w:rPr>
        <w:t xml:space="preserve">1003 · Il perimetro dei capitoli sessantadue-sessantasette.</w:t>
      </w:r>
      <w:r>
        <w:rPr>
          <w:rFonts w:ascii="Barlow Semi Condensed" w:cs="Barlow Semi Condensed" w:eastAsia="Barlow Semi Condensed" w:hAnsi="Barlow Semi Condensed"/>
          <w:sz w:val="24"/>
          <w:szCs w:val="24"/>
        </w:rPr>
        <w:t xml:space="preserve"> Si elenchi ordinatamente ciò che il territorio contiene: Maglie 1916, la FUCI, la cattedra di diritto penale a Bari, il costituente, la strategia dell'attenzione, la solidarietà nazionale e la terza fase, le novanta lettere, la ragione umana del colpo. Nessuna di queste voci è per sua natura luogo di rapporto diretto con un Segretario di Stato americano. Il territorio è biografico e dottrinale, e vi si lavora quasi solo per assenze.</w:t>
      </w:r>
    </w:p>
    <w:p>
      <w:pPr>
        <w:spacing w:after="120" w:line="276"/>
        <w:jc w:val="both"/>
      </w:pPr>
      <w:r>
        <w:rPr>
          <w:rFonts w:ascii="Barlow Semi Condensed" w:cs="Barlow Semi Condensed" w:eastAsia="Barlow Semi Condensed" w:hAnsi="Barlow Semi Condensed"/>
          <w:b/>
          <w:bCs/>
          <w:sz w:val="24"/>
          <w:szCs w:val="24"/>
        </w:rPr>
        <w:t xml:space="preserve">1004 · L'unico varco possibile al piano uno.</w:t>
      </w:r>
      <w:r>
        <w:rPr>
          <w:rFonts w:ascii="Barlow Semi Condensed" w:cs="Barlow Semi Condensed" w:eastAsia="Barlow Semi Condensed" w:hAnsi="Barlow Semi Condensed"/>
          <w:sz w:val="24"/>
          <w:szCs w:val="24"/>
        </w:rPr>
        <w:t xml:space="preserve"> Esiste nel ritratto un solo punto in cui i due nomi potevano incontrarsi al primo piano: il Moro ministro degli Esteri. Il capitolo sessantatreesimo lo liquida con la formula «più volte ministro» e non entra nei due mandati, il 1969-1972 e il 1973-1974. Scelta compositiva legittima; ne discende però che il ritratto non sfiora mai il verbale del 25 settembre 1974. È rilievo, non censura.</w:t>
      </w:r>
    </w:p>
    <w:p>
      <w:pPr>
        <w:spacing w:after="120" w:line="276"/>
        <w:jc w:val="both"/>
      </w:pPr>
      <w:r>
        <w:rPr>
          <w:rFonts w:ascii="Barlow Semi Condensed" w:cs="Barlow Semi Condensed" w:eastAsia="Barlow Semi Condensed" w:hAnsi="Barlow Semi Condensed"/>
          <w:b/>
          <w:bCs/>
          <w:sz w:val="24"/>
          <w:szCs w:val="24"/>
        </w:rPr>
        <w:t xml:space="preserve">1005 · Il documento che il ritratto non cita.</w:t>
      </w:r>
      <w:r>
        <w:rPr>
          <w:rFonts w:ascii="Barlow Semi Condensed" w:cs="Barlow Semi Condensed" w:eastAsia="Barlow Semi Condensed" w:hAnsi="Barlow Semi Condensed"/>
          <w:sz w:val="24"/>
          <w:szCs w:val="24"/>
        </w:rPr>
        <w:t xml:space="preserve"> Il memorandum of conversation dello Studio Ovale con Leone, Moro, Ford, Kissinger e Scowcroft, file 1552802 della Ford Library ed edito in FRUS 1969-1976, volume E-15 parte seconda, documento 350 nella seconda edizione riveduta, è l'unica carta del corpus in cui i due siedono al medesimo tavolo. Piano uno di co-presenza, non di rapporto personale. La ricognizione della Farnesina lo registra; la Fase ottava no.</w:t>
      </w:r>
    </w:p>
    <w:p>
      <w:pPr>
        <w:spacing w:after="120" w:line="276"/>
        <w:jc w:val="both"/>
      </w:pPr>
      <w:r>
        <w:rPr>
          <w:rFonts w:ascii="Barlow Semi Condensed" w:cs="Barlow Semi Condensed" w:eastAsia="Barlow Semi Condensed" w:hAnsi="Barlow Semi Condensed"/>
          <w:b/>
          <w:bCs/>
          <w:sz w:val="24"/>
          <w:szCs w:val="24"/>
        </w:rPr>
        <w:t xml:space="preserve">1006 · La povertà di quel verbale.</w:t>
      </w:r>
      <w:r>
        <w:rPr>
          <w:rFonts w:ascii="Barlow Semi Condensed" w:cs="Barlow Semi Condensed" w:eastAsia="Barlow Semi Condensed" w:hAnsi="Barlow Semi Condensed"/>
          <w:sz w:val="24"/>
          <w:szCs w:val="24"/>
        </w:rPr>
        <w:t xml:space="preserve"> Anche letto per intero, quel documento restituisce poco dell'uomo che la Fase ottava vuole. Attesta la posizione statunitense sull'impossibilità di condividere informazioni militari con un governo comprendente i comunisti; non contiene alcun ultimatum personale; non attesta una posizione di Moro sul medesimo punto. Per il biografo è fonte magra: dice ciò che disse l'altro, e sul soggetto tace. Il silenzio a verbale resta silenzio.</w:t>
      </w:r>
    </w:p>
    <w:p>
      <w:pPr>
        <w:spacing w:after="120" w:line="276"/>
        <w:jc w:val="both"/>
      </w:pPr>
      <w:r>
        <w:rPr>
          <w:rFonts w:ascii="Barlow Semi Condensed" w:cs="Barlow Semi Condensed" w:eastAsia="Barlow Semi Condensed" w:hAnsi="Barlow Semi Condensed"/>
          <w:b/>
          <w:bCs/>
          <w:sz w:val="24"/>
          <w:szCs w:val="24"/>
        </w:rPr>
        <w:t xml:space="preserve">1007 · Maglie 1916 e Fürth 1923.</w:t>
      </w:r>
      <w:r>
        <w:rPr>
          <w:rFonts w:ascii="Barlow Semi Condensed" w:cs="Barlow Semi Condensed" w:eastAsia="Barlow Semi Condensed" w:hAnsi="Barlow Semi Condensed"/>
          <w:sz w:val="24"/>
          <w:szCs w:val="24"/>
        </w:rPr>
        <w:t xml:space="preserve"> Due anagrafi accertate, sette anni e duemila chilometri di distanza: Aldo Moro nato a Maglie il 23 settembre 1916; Heinz Alfred Kissinger a Fürth il 27 maggio 1923. Il dato serve a una sola funzione e conviene dirla: nessun documento reperito nel corpus lega le due biografie prima del 1969. Ogni accostamento anteriore appartiene al terzo piano e va registrato come tale, senza eccezioni.</w:t>
      </w:r>
    </w:p>
    <w:p>
      <w:pPr>
        <w:spacing w:after="120" w:line="276"/>
        <w:jc w:val="both"/>
      </w:pPr>
      <w:r>
        <w:rPr>
          <w:rFonts w:ascii="Barlow Semi Condensed" w:cs="Barlow Semi Condensed" w:eastAsia="Barlow Semi Condensed" w:hAnsi="Barlow Semi Condensed"/>
          <w:b/>
          <w:bCs/>
          <w:sz w:val="24"/>
          <w:szCs w:val="24"/>
        </w:rPr>
        <w:t xml:space="preserve">1008 · Gli anni della FUCI e la naturalizzazione.</w:t>
      </w:r>
      <w:r>
        <w:rPr>
          <w:rFonts w:ascii="Barlow Semi Condensed" w:cs="Barlow Semi Condensed" w:eastAsia="Barlow Semi Condensed" w:hAnsi="Barlow Semi Condensed"/>
          <w:sz w:val="24"/>
          <w:szCs w:val="24"/>
        </w:rPr>
        <w:t xml:space="preserve"> Fra il 1939 e il 1943 Moro presiedeva la Federazione Universitaria Cattolica Italiana; nello stesso arco Kissinger, emigrato con la famiglia nel settembre 1938, era naturalizzato il 19 giugno 1943 a Camp Croft. Contemporaneità perfetta, nesso nullo. Il blocco esiste per bruciare in anticipo la tentazione simmetrica: due giovani dentro la stessa guerra non compongono un ponte, e la coincidenza d'epoca non ha mai provato nulla.</w:t>
      </w:r>
    </w:p>
    <w:p>
      <w:pPr>
        <w:spacing w:after="120" w:line="276"/>
        <w:jc w:val="both"/>
      </w:pPr>
      <w:r>
        <w:rPr>
          <w:rFonts w:ascii="Barlow Semi Condensed" w:cs="Barlow Semi Condensed" w:eastAsia="Barlow Semi Condensed" w:hAnsi="Barlow Semi Condensed"/>
          <w:b/>
          <w:bCs/>
          <w:sz w:val="24"/>
          <w:szCs w:val="24"/>
        </w:rPr>
        <w:t xml:space="preserve">1009 · Montini, e il tramite che manca.</w:t>
      </w:r>
      <w:r>
        <w:rPr>
          <w:rFonts w:ascii="Barlow Semi Condensed" w:cs="Barlow Semi Condensed" w:eastAsia="Barlow Semi Condensed" w:hAnsi="Barlow Semi Condensed"/>
          <w:sz w:val="24"/>
          <w:szCs w:val="24"/>
        </w:rPr>
        <w:t xml:space="preserve"> Il capitolo sessantaduesimo fa di Giovanni Battista Montini la guida spirituale della formazione morotea. Quesito conseguente: esistono, per il pontificato di Paolo VI, atti che documentino un rapporto fra la Santa Sede e il nome triangolato utile a questo territorio? Il corpus non ne registra alcuno. Sede che chiuderebbe la lacuna: Archivio Apostolico Vaticano, Segreteria di Stato, quando sarà consultabile, secondo la pista P-9 del programma investigativo.</w:t>
      </w:r>
    </w:p>
    <w:p>
      <w:pPr>
        <w:spacing w:after="120" w:line="276"/>
        <w:jc w:val="both"/>
      </w:pPr>
      <w:r>
        <w:rPr>
          <w:rFonts w:ascii="Barlow Semi Condensed" w:cs="Barlow Semi Condensed" w:eastAsia="Barlow Semi Condensed" w:hAnsi="Barlow Semi Condensed"/>
          <w:b/>
          <w:bCs/>
          <w:sz w:val="24"/>
          <w:szCs w:val="24"/>
        </w:rPr>
        <w:t xml:space="preserve">1010 · Due cattedre, nessuna parentela.</w:t>
      </w:r>
      <w:r>
        <w:rPr>
          <w:rFonts w:ascii="Barlow Semi Condensed" w:cs="Barlow Semi Condensed" w:eastAsia="Barlow Semi Condensed" w:hAnsi="Barlow Semi Condensed"/>
          <w:sz w:val="24"/>
          <w:szCs w:val="24"/>
        </w:rPr>
        <w:t xml:space="preserve"> Moro professore di diritto penale a Bari dal 1948, cattedra mai lasciata; Kissinger dottore a Harvard nel 1954 con la dissertazione su Castlereagh e Metternich, censita al blocco 68 dell'opera prima. La somiglianza — l'accademico che passa al governo — è analogia, non omologia. Il test resta uno solo e non ne ammette surrogati: un documento di provenienza che nomini la controparte. Non è stato reperito.</w:t>
      </w:r>
    </w:p>
    <w:p>
      <w:pPr>
        <w:spacing w:after="120" w:line="276"/>
        <w:jc w:val="both"/>
      </w:pPr>
      <w:r>
        <w:rPr>
          <w:rFonts w:ascii="Barlow Semi Condensed" w:cs="Barlow Semi Condensed" w:eastAsia="Barlow Semi Condensed" w:hAnsi="Barlow Semi Condensed"/>
          <w:b/>
          <w:bCs/>
          <w:sz w:val="24"/>
          <w:szCs w:val="24"/>
        </w:rPr>
        <w:t xml:space="preserve">1011 · Il penalista e il teorico dell'equilibrio.</w:t>
      </w:r>
      <w:r>
        <w:rPr>
          <w:rFonts w:ascii="Barlow Semi Condensed" w:cs="Barlow Semi Condensed" w:eastAsia="Barlow Semi Condensed" w:hAnsi="Barlow Semi Condensed"/>
          <w:sz w:val="24"/>
          <w:szCs w:val="24"/>
        </w:rPr>
        <w:t xml:space="preserve"> Il capitolo sessantaduesimo fa del giurista la chiave del metodo dell'intera opera: la prova, il procedimento, la garanzia come sostanza della civiltà. La dottrina censita nella seconda serie dell'opera prima muove da un altro asse, l'equilibrio fra potenze. Opporre le due impostazioni è legittimo come storia delle idee; ricavarne un conflitto fra due persone non lo è. La divergenza si iscrive al secondo piano e vi resta.</w:t>
      </w:r>
    </w:p>
    <w:p>
      <w:pPr>
        <w:spacing w:after="120" w:line="276"/>
        <w:jc w:val="both"/>
      </w:pPr>
      <w:r>
        <w:rPr>
          <w:rFonts w:ascii="Barlow Semi Condensed" w:cs="Barlow Semi Condensed" w:eastAsia="Barlow Semi Condensed" w:hAnsi="Barlow Semi Condensed"/>
          <w:b/>
          <w:bCs/>
          <w:sz w:val="24"/>
          <w:szCs w:val="24"/>
        </w:rPr>
        <w:t xml:space="preserve">1012 · Le carte del docente.</w:t>
      </w:r>
      <w:r>
        <w:rPr>
          <w:rFonts w:ascii="Barlow Semi Condensed" w:cs="Barlow Semi Condensed" w:eastAsia="Barlow Semi Condensed" w:hAnsi="Barlow Semi Condensed"/>
          <w:sz w:val="24"/>
          <w:szCs w:val="24"/>
        </w:rPr>
        <w:t xml:space="preserve"> Il blocco 225 dei nove cantieri censisce le carte dell'insegnamento di Moro. Quesito eseguibile subito: nell'inventario analitico del fondo personale «Aldo Moro» all'Archivio centrale dello Stato — duecentodiciotto buste, carte dal 1953 al 1978 — le serie di corrispondenza e di studio recano riferimenti nominativi al soggetto di questa triangolazione? Stato Zero finché lo spoglio non è compiuto. La sede è indicata, il lavoro non è fatto.</w:t>
      </w:r>
    </w:p>
    <w:p>
      <w:pPr>
        <w:spacing w:after="120" w:line="276"/>
        <w:jc w:val="both"/>
      </w:pPr>
      <w:r>
        <w:rPr>
          <w:rFonts w:ascii="Barlow Semi Condensed" w:cs="Barlow Semi Condensed" w:eastAsia="Barlow Semi Condensed" w:hAnsi="Barlow Semi Condensed"/>
          <w:b/>
          <w:bCs/>
          <w:sz w:val="24"/>
          <w:szCs w:val="24"/>
        </w:rPr>
        <w:t xml:space="preserve">1013 · Il fondo affidato dalla famiglia.</w:t>
      </w:r>
      <w:r>
        <w:rPr>
          <w:rFonts w:ascii="Barlow Semi Condensed" w:cs="Barlow Semi Condensed" w:eastAsia="Barlow Semi Condensed" w:hAnsi="Barlow Semi Condensed"/>
          <w:sz w:val="24"/>
          <w:szCs w:val="24"/>
        </w:rPr>
        <w:t xml:space="preserve"> Secondo nucleo, distinto per storia archivistica e per regole d'accesso: il fondo «Aldo Moro» depositato dalla famiglia presso il Centro documentazione Archivio Flamigni fra il 2012 e il 2016, con carte dagli anni Trenta. È la sede naturale della biografia privata che la Fase ottava racconta. Quesito: vi resta traccia del viaggio del settembre 1974 e del suo racconto domestico? Nessuno spoglio in tal senso è documentato.</w:t>
      </w:r>
    </w:p>
    <w:p>
      <w:pPr>
        <w:spacing w:after="120" w:line="276"/>
        <w:jc w:val="both"/>
      </w:pPr>
      <w:r>
        <w:rPr>
          <w:rFonts w:ascii="Barlow Semi Condensed" w:cs="Barlow Semi Condensed" w:eastAsia="Barlow Semi Condensed" w:hAnsi="Barlow Semi Condensed"/>
          <w:b/>
          <w:bCs/>
          <w:sz w:val="24"/>
          <w:szCs w:val="24"/>
        </w:rPr>
        <w:t xml:space="preserve">1014 · L'Edizione nazionale come strumento di prova.</w:t>
      </w:r>
      <w:r>
        <w:rPr>
          <w:rFonts w:ascii="Barlow Semi Condensed" w:cs="Barlow Semi Condensed" w:eastAsia="Barlow Semi Condensed" w:hAnsi="Barlow Semi Condensed"/>
          <w:sz w:val="24"/>
          <w:szCs w:val="24"/>
        </w:rPr>
        <w:t xml:space="preserve"> L'Edizione nazionale delle opere di Aldo Moro, istituita nel 2016 e curata all'Università di Bologna, è digitale e ad accesso aperto: consente l'interrogazione per nome sull'intero corpus edito. Il bersaglio è elementare e dirimente insieme: quante occorrenze del nome negli scritti e nei discorsi di Moro, e in quali contesti. Finché quella interrogazione non è eseguita e verbalizzata, ogni affermazione sul punto resta congettura.</w:t>
      </w:r>
    </w:p>
    <w:p>
      <w:pPr>
        <w:spacing w:after="120" w:line="276"/>
        <w:jc w:val="both"/>
      </w:pPr>
      <w:r>
        <w:rPr>
          <w:rFonts w:ascii="Barlow Semi Condensed" w:cs="Barlow Semi Condensed" w:eastAsia="Barlow Semi Condensed" w:hAnsi="Barlow Semi Condensed"/>
          <w:b/>
          <w:bCs/>
          <w:sz w:val="24"/>
          <w:szCs w:val="24"/>
        </w:rPr>
        <w:t xml:space="preserve">1015 · Perché l'indice per nome non basta.</w:t>
      </w:r>
      <w:r>
        <w:rPr>
          <w:rFonts w:ascii="Barlow Semi Condensed" w:cs="Barlow Semi Condensed" w:eastAsia="Barlow Semi Condensed" w:hAnsi="Barlow Semi Condensed"/>
          <w:sz w:val="24"/>
          <w:szCs w:val="24"/>
        </w:rPr>
        <w:t xml:space="preserve"> La serie prima dell'opera prima stabilisce che si verifica la stringa prima di interrogare l'archivio, perché l'archivio risponde a ciò che gli si chiede. Applicato qui: nel corpus moroteo edito vanno cercate anche le forme indirette, «il Segretario di Stato», «Washington», «l'alleato», perché un ministro degli Esteri nomina spesso la carica e non la persona. Un indice onomastico, da solo, produrrebbe un falso Stato Zero.</w:t>
      </w:r>
    </w:p>
    <w:p>
      <w:pPr>
        <w:spacing w:after="120" w:line="276"/>
        <w:jc w:val="both"/>
      </w:pPr>
      <w:r>
        <w:rPr>
          <w:rFonts w:ascii="Barlow Semi Condensed" w:cs="Barlow Semi Condensed" w:eastAsia="Barlow Semi Condensed" w:hAnsi="Barlow Semi Condensed"/>
          <w:b/>
          <w:bCs/>
          <w:sz w:val="24"/>
          <w:szCs w:val="24"/>
        </w:rPr>
        <w:t xml:space="preserve">1016 · Treccani, e il limite del terziario.</w:t>
      </w:r>
      <w:r>
        <w:rPr>
          <w:rFonts w:ascii="Barlow Semi Condensed" w:cs="Barlow Semi Condensed" w:eastAsia="Barlow Semi Condensed" w:hAnsi="Barlow Semi Condensed"/>
          <w:sz w:val="24"/>
          <w:szCs w:val="24"/>
        </w:rPr>
        <w:t xml:space="preserve"> La Fase ottava poggia su Treccani per la formazione e per la strategia dell'attenzione. Verifica ancora da compiere: quella voce nomina il soggetto triangolato? Se non lo nomina, il silenzio del ritratto eredita il silenzio della propria fonte e non è una scelta del corpus. Regola che ne discende: prima di attribuire a un testo una decisione, si controlla se la decisione appartenga già alla sua fonte.</w:t>
      </w:r>
    </w:p>
    <w:p>
      <w:pPr>
        <w:spacing w:after="120" w:line="276"/>
        <w:jc w:val="both"/>
      </w:pPr>
      <w:r>
        <w:rPr>
          <w:rFonts w:ascii="Barlow Semi Condensed" w:cs="Barlow Semi Condensed" w:eastAsia="Barlow Semi Condensed" w:hAnsi="Barlow Semi Condensed"/>
          <w:b/>
          <w:bCs/>
          <w:sz w:val="24"/>
          <w:szCs w:val="24"/>
        </w:rPr>
        <w:t xml:space="preserve">1017 · Il costituente e il non interlocutore.</w:t>
      </w:r>
      <w:r>
        <w:rPr>
          <w:rFonts w:ascii="Barlow Semi Condensed" w:cs="Barlow Semi Condensed" w:eastAsia="Barlow Semi Condensed" w:hAnsi="Barlow Semi Condensed"/>
          <w:sz w:val="24"/>
          <w:szCs w:val="24"/>
        </w:rPr>
        <w:t xml:space="preserve"> Il 2 giugno 1946 Moro entra all'Assemblea Costituente a ventinove anni; il soggetto della triangolazione, ventitreenne, non ha ancora terminato gli studi. Il capitolo sessantatreesimo descrive un lavoro tutto interno alla fondazione della Repubblica: la prima parte della Costituzione, i rapporti fra cittadino e Stato. Nessun versante estero vi affiora. È il capitolo del territorio in cui la triangolazione produce, correttamente, il nulla più netto.</w:t>
      </w:r>
    </w:p>
    <w:p>
      <w:pPr>
        <w:spacing w:after="120" w:line="276"/>
        <w:jc w:val="both"/>
      </w:pPr>
      <w:r>
        <w:rPr>
          <w:rFonts w:ascii="Barlow Semi Condensed" w:cs="Barlow Semi Condensed" w:eastAsia="Barlow Semi Condensed" w:hAnsi="Barlow Semi Condensed"/>
          <w:b/>
          <w:bCs/>
          <w:sz w:val="24"/>
          <w:szCs w:val="24"/>
        </w:rPr>
        <w:t xml:space="preserve">1018 · Un bersaglio per il capitolo costituente.</w:t>
      </w:r>
      <w:r>
        <w:rPr>
          <w:rFonts w:ascii="Barlow Semi Condensed" w:cs="Barlow Semi Condensed" w:eastAsia="Barlow Semi Condensed" w:hAnsi="Barlow Semi Condensed"/>
          <w:sz w:val="24"/>
          <w:szCs w:val="24"/>
        </w:rPr>
        <w:t xml:space="preserve"> Bersaglio di smentita formulato perché qualcuno lo esegua. Si avrebbe un appiglio al secondo piano se una carta statunitense discutesse la formula costituente morotea, la coesistenza dei diversi, come oggetto di valutazione politica. Sedi presso cui cercarlo: i National Archives di College Park, RG 59, Central Foreign Policy Files, e i Nixon Presidential Materials, NSC Files, Country Files: Italy. Nulla di simile è stato finora reperito.</w:t>
      </w:r>
    </w:p>
    <w:p>
      <w:pPr>
        <w:spacing w:after="120" w:line="276"/>
        <w:jc w:val="both"/>
      </w:pPr>
      <w:r>
        <w:rPr>
          <w:rFonts w:ascii="Barlow Semi Condensed" w:cs="Barlow Semi Condensed" w:eastAsia="Barlow Semi Condensed" w:hAnsi="Barlow Semi Condensed"/>
          <w:b/>
          <w:bCs/>
          <w:sz w:val="24"/>
          <w:szCs w:val="24"/>
        </w:rPr>
        <w:t xml:space="preserve">1019 · Cinque presidenze e una finestra larga.</w:t>
      </w:r>
      <w:r>
        <w:rPr>
          <w:rFonts w:ascii="Barlow Semi Condensed" w:cs="Barlow Semi Condensed" w:eastAsia="Barlow Semi Condensed" w:hAnsi="Barlow Semi Condensed"/>
          <w:sz w:val="24"/>
          <w:szCs w:val="24"/>
        </w:rPr>
        <w:t xml:space="preserve"> Fatti pubblici, accostati senza inferenza: Moro presiedette cinque governi fra il 1963 e il 1976; Kissinger fu Assistente per la sicurezza nazionale dal 20 gennaio 1969 al 3 novembre 1975 e Segretario di Stato dal 22 settembre 1973 al 20 gennaio 1977. La finestra di sovrapposizione istituzionale è ampia. Sovrapposizione non è contatto, e il corpus documenta contatti soltanto per il settembre 1974.</w:t>
      </w:r>
    </w:p>
    <w:p>
      <w:pPr>
        <w:spacing w:after="120" w:line="276"/>
        <w:jc w:val="both"/>
      </w:pPr>
      <w:r>
        <w:rPr>
          <w:rFonts w:ascii="Barlow Semi Condensed" w:cs="Barlow Semi Condensed" w:eastAsia="Barlow Semi Condensed" w:hAnsi="Barlow Semi Condensed"/>
          <w:b/>
          <w:bCs/>
          <w:sz w:val="24"/>
          <w:szCs w:val="24"/>
        </w:rPr>
        <w:t xml:space="preserve">1020 · Il primo incontro non ha data.</w:t>
      </w:r>
      <w:r>
        <w:rPr>
          <w:rFonts w:ascii="Barlow Semi Condensed" w:cs="Barlow Semi Condensed" w:eastAsia="Barlow Semi Condensed" w:hAnsi="Barlow Semi Condensed"/>
          <w:sz w:val="24"/>
          <w:szCs w:val="24"/>
        </w:rPr>
        <w:t xml:space="preserve"> Stato Zero circostanziato e di buon rendimento: il corpus non stabilisce quando i due si incontrarono la prima volta. Moro fu ministro degli Esteri dal 5 agosto 1969, e la ricognizione sui documenti italiani e spagnoli dichiara già lacunose le riunioni ministeriali atlantiche del 1969-1974 con Moro presente. Sedi che chiuderebbero: NATO Archives Online, verbali ministeriali; Archivio Storico Diplomatico della Farnesina, serie atlantica.</w:t>
      </w:r>
    </w:p>
    <w:p>
      <w:pPr>
        <w:spacing w:after="120" w:line="276"/>
        <w:jc w:val="both"/>
      </w:pPr>
      <w:r>
        <w:rPr>
          <w:rFonts w:ascii="Barlow Semi Condensed" w:cs="Barlow Semi Condensed" w:eastAsia="Barlow Semi Condensed" w:hAnsi="Barlow Semi Condensed"/>
          <w:b/>
          <w:bCs/>
          <w:sz w:val="24"/>
          <w:szCs w:val="24"/>
        </w:rPr>
        <w:t xml:space="preserve">1021 · L'oscurità come metodo, senza specchio.</w:t>
      </w:r>
      <w:r>
        <w:rPr>
          <w:rFonts w:ascii="Barlow Semi Condensed" w:cs="Barlow Semi Condensed" w:eastAsia="Barlow Semi Condensed" w:hAnsi="Barlow Semi Condensed"/>
          <w:sz w:val="24"/>
          <w:szCs w:val="24"/>
        </w:rPr>
        <w:t xml:space="preserve"> Il capitolo sessantatreesimo legge la lingua avvolgente di Moro come rispetto della complessità del reale. La pubblicistica accosta volentieri quell'oscurità all'ambiguità calcolata della diplomazia americana di quegli anni. È accostamento retorico e appartiene al terzo piano: nulla lo documenta, e lo documenterebbe solo un atto in cui l'uno dichiari di leggere l'altro. Il blocco lo registra per impedirne l'uso, non per svilupparlo.</w:t>
      </w:r>
    </w:p>
    <w:p>
      <w:pPr>
        <w:spacing w:after="120" w:line="276"/>
        <w:jc w:val="both"/>
      </w:pPr>
      <w:r>
        <w:rPr>
          <w:rFonts w:ascii="Barlow Semi Condensed" w:cs="Barlow Semi Condensed" w:eastAsia="Barlow Semi Condensed" w:hAnsi="Barlow Semi Condensed"/>
          <w:b/>
          <w:bCs/>
          <w:sz w:val="24"/>
          <w:szCs w:val="24"/>
        </w:rPr>
        <w:t xml:space="preserve">1022 · Lo stile di Moro passato per l'interprete.</w:t>
      </w:r>
      <w:r>
        <w:rPr>
          <w:rFonts w:ascii="Barlow Semi Condensed" w:cs="Barlow Semi Condensed" w:eastAsia="Barlow Semi Condensed" w:hAnsi="Barlow Semi Condensed"/>
          <w:sz w:val="24"/>
          <w:szCs w:val="24"/>
        </w:rPr>
        <w:t xml:space="preserve"> Quesito tecnico e chiudibile. Nei verbali statunitensi dei colloqui, la parola di Moro arriva mediata da un interprete e da un verbalizzante; il memorandum del 25 settembre 1974 nasce nell'entourage del Consiglio per la sicurezza nazionale, con Brent Scowcroft presente. Quanto quella mediazione tolga alla lingua che il ritratto celebra è domanda filologica legittima, e ha una sede precisa: la Gerald R. Ford Presidential Library.</w:t>
      </w:r>
    </w:p>
    <w:p>
      <w:pPr>
        <w:spacing w:after="120" w:line="276"/>
        <w:jc w:val="both"/>
      </w:pPr>
      <w:r>
        <w:rPr>
          <w:rFonts w:ascii="Barlow Semi Condensed" w:cs="Barlow Semi Condensed" w:eastAsia="Barlow Semi Condensed" w:hAnsi="Barlow Semi Condensed"/>
          <w:b/>
          <w:bCs/>
          <w:sz w:val="24"/>
          <w:szCs w:val="24"/>
        </w:rPr>
        <w:t xml:space="preserve">1023 · La minuta italiana che manca.</w:t>
      </w:r>
      <w:r>
        <w:rPr>
          <w:rFonts w:ascii="Barlow Semi Condensed" w:cs="Barlow Semi Condensed" w:eastAsia="Barlow Semi Condensed" w:hAnsi="Barlow Semi Condensed"/>
          <w:sz w:val="24"/>
          <w:szCs w:val="24"/>
        </w:rPr>
        <w:t xml:space="preserve"> Stato Zero di rendimento alto: di un colloquio fra due delegazioni esistono di norma due verbali. Il corpus possiede quello americano; della minuta italiana del 25 settembre 1974 non registra né segnatura né consistenza. Sede che la chiuderebbe: Archivio Storico Diplomatico della Farnesina, carte del Gabinetto del ministro e telegrammi dell'Ambasciata d'Italia a Washington per il settembre 1974. Nessuno ha ancora posto quel quesito.</w:t>
      </w:r>
    </w:p>
    <w:p>
      <w:pPr>
        <w:spacing w:after="120" w:line="276"/>
        <w:jc w:val="both"/>
      </w:pPr>
      <w:r>
        <w:rPr>
          <w:rFonts w:ascii="Barlow Semi Condensed" w:cs="Barlow Semi Condensed" w:eastAsia="Barlow Semi Condensed" w:hAnsi="Barlow Semi Condensed"/>
          <w:b/>
          <w:bCs/>
          <w:sz w:val="24"/>
          <w:szCs w:val="24"/>
        </w:rPr>
        <w:t xml:space="preserve">1024 · Perché quella minuta riguarda il ritratto.</w:t>
      </w:r>
      <w:r>
        <w:rPr>
          <w:rFonts w:ascii="Barlow Semi Condensed" w:cs="Barlow Semi Condensed" w:eastAsia="Barlow Semi Condensed" w:hAnsi="Barlow Semi Condensed"/>
          <w:sz w:val="24"/>
          <w:szCs w:val="24"/>
        </w:rPr>
        <w:t xml:space="preserve"> Non è dettaglio da diplomatisti. Un verbale italiano registrerebbe che cosa Moro disse e come lo disse, cioè materia del capitolo sessantaseiesimo e del suo assunto sulla scrittura di un uomo. Il verbale americano attesta la posizione dell'altro e tace su quella di Moro: la ricognizione della Farnesina lo scrive per esteso. Il silenzio a verbale non si converte in adesione, e nemmeno nel suo contrario.</w:t>
      </w:r>
    </w:p>
    <w:p>
      <w:pPr>
        <w:spacing w:after="120" w:line="276"/>
        <w:jc w:val="both"/>
      </w:pPr>
      <w:r>
        <w:rPr>
          <w:rFonts w:ascii="Barlow Semi Condensed" w:cs="Barlow Semi Condensed" w:eastAsia="Barlow Semi Condensed" w:hAnsi="Barlow Semi Condensed"/>
          <w:b/>
          <w:bCs/>
          <w:sz w:val="24"/>
          <w:szCs w:val="24"/>
        </w:rPr>
        <w:t xml:space="preserve">1025 · Bari, quindici giugno millenovecentosessantanove.</w:t>
      </w:r>
      <w:r>
        <w:rPr>
          <w:rFonts w:ascii="Barlow Semi Condensed" w:cs="Barlow Semi Condensed" w:eastAsia="Barlow Semi Condensed" w:hAnsi="Barlow Semi Condensed"/>
          <w:sz w:val="24"/>
          <w:szCs w:val="24"/>
        </w:rPr>
        <w:t xml:space="preserve"> Data e sede sono accertate dal capitolo sessantaquattresimo: la strategia dell'attenzione è formulata compiutamente al primo congresso regionale pugliese della Democrazia cristiana. Quesito conseguente: dove sta il testo integrale del discorso? Sedi da interrogare: l'Istituto Luigi Sturzo, dove dal 1994 è depositato l'archivio degli organi centrali del partito, e l'Edizione nazionale bolognese. Il corpus cita la formula; non cita un'edizione del testo.</w:t>
      </w:r>
    </w:p>
    <w:p>
      <w:pPr>
        <w:spacing w:after="120" w:line="276"/>
        <w:jc w:val="both"/>
      </w:pPr>
      <w:r>
        <w:rPr>
          <w:rFonts w:ascii="Barlow Semi Condensed" w:cs="Barlow Semi Condensed" w:eastAsia="Barlow Semi Condensed" w:hAnsi="Barlow Semi Condensed"/>
          <w:b/>
          <w:bCs/>
          <w:sz w:val="24"/>
          <w:szCs w:val="24"/>
        </w:rPr>
        <w:t xml:space="preserve">1026 · Cinque mesi prima, a Washington.</w:t>
      </w:r>
      <w:r>
        <w:rPr>
          <w:rFonts w:ascii="Barlow Semi Condensed" w:cs="Barlow Semi Condensed" w:eastAsia="Barlow Semi Condensed" w:hAnsi="Barlow Semi Condensed"/>
          <w:sz w:val="24"/>
          <w:szCs w:val="24"/>
        </w:rPr>
        <w:t xml:space="preserve"> Cronologia nuda, senza commento che la gonfi. Kissinger assume l'incarico di Assistente per la sicurezza nazionale il 20 gennaio 1969; Moro pronuncia il discorso di Bari il 15 giugno dello stesso anno. Da questo non discende nulla. Il blocco esiste per fissare il divieto proprio nel punto in cui la tentazione è massima: l'anno condiviso è cornice cronologica, e la cornice non è mai una relazione.</w:t>
      </w:r>
    </w:p>
    <w:p>
      <w:pPr>
        <w:spacing w:after="120" w:line="276"/>
        <w:jc w:val="both"/>
      </w:pPr>
      <w:r>
        <w:rPr>
          <w:rFonts w:ascii="Barlow Semi Condensed" w:cs="Barlow Semi Condensed" w:eastAsia="Barlow Semi Condensed" w:hAnsi="Barlow Semi Condensed"/>
          <w:b/>
          <w:bCs/>
          <w:sz w:val="24"/>
          <w:szCs w:val="24"/>
        </w:rPr>
        <w:t xml:space="preserve">1027 · La riunione dell'undici marzo.</w:t>
      </w:r>
      <w:r>
        <w:rPr>
          <w:rFonts w:ascii="Barlow Semi Condensed" w:cs="Barlow Semi Condensed" w:eastAsia="Barlow Semi Condensed" w:hAnsi="Barlow Semi Condensed"/>
          <w:sz w:val="24"/>
          <w:szCs w:val="24"/>
        </w:rPr>
        <w:t xml:space="preserve"> Precedenza, non contemporaneità. Il verbale del Comitato dei 303 presieduto da Kissinger, documento 180 del volume XLI dei FRUS, è dell'11 marzo 1969, quando Moro non era ancora ministro degli Esteri; e vi si convenne all'unanimità che non vi fosse reale giustificazione per riprendere il finanziamento coperto ai partiti italiani. La ricognizione della Farnesina lo dichiara. Una causa non si colloca dopo il proprio effetto.</w:t>
      </w:r>
    </w:p>
    <w:p>
      <w:pPr>
        <w:spacing w:after="120" w:line="276"/>
        <w:jc w:val="both"/>
      </w:pPr>
      <w:r>
        <w:rPr>
          <w:rFonts w:ascii="Barlow Semi Condensed" w:cs="Barlow Semi Condensed" w:eastAsia="Barlow Semi Condensed" w:hAnsi="Barlow Semi Condensed"/>
          <w:b/>
          <w:bCs/>
          <w:sz w:val="24"/>
          <w:szCs w:val="24"/>
        </w:rPr>
        <w:t xml:space="preserve">1028 · Il congresso pugliese nei dispacci.</w:t>
      </w:r>
      <w:r>
        <w:rPr>
          <w:rFonts w:ascii="Barlow Semi Condensed" w:cs="Barlow Semi Condensed" w:eastAsia="Barlow Semi Condensed" w:hAnsi="Barlow Semi Condensed"/>
          <w:sz w:val="24"/>
          <w:szCs w:val="24"/>
        </w:rPr>
        <w:t xml:space="preserve"> Bersaglio operativo mai eseguito e a costo basso: l'ambasciata statunitense a Roma riferiva i congressi democristiani. Si cerchi, per il giugno e il luglio 1969, un dispaccio che riassuma il congresso regionale pugliese e la formula dell'attenzione. Sede: i National Archives di College Park, RG 59, Central Foreign Policy Files, telegrammi da Roma. Un riscontro sposterebbe la formula morotea dall'assenza al secondo piano, e non oltre.</w:t>
      </w:r>
    </w:p>
    <w:p>
      <w:pPr>
        <w:spacing w:after="120" w:line="276"/>
        <w:jc w:val="both"/>
      </w:pPr>
      <w:r>
        <w:rPr>
          <w:rFonts w:ascii="Barlow Semi Condensed" w:cs="Barlow Semi Condensed" w:eastAsia="Barlow Semi Condensed" w:hAnsi="Barlow Semi Condensed"/>
          <w:b/>
          <w:bCs/>
          <w:sz w:val="24"/>
          <w:szCs w:val="24"/>
        </w:rPr>
        <w:t xml:space="preserve">1029 · Che cosa proverebbe un dispaccio.</w:t>
      </w:r>
      <w:r>
        <w:rPr>
          <w:rFonts w:ascii="Barlow Semi Condensed" w:cs="Barlow Semi Condensed" w:eastAsia="Barlow Semi Condensed" w:hAnsi="Barlow Semi Condensed"/>
          <w:sz w:val="24"/>
          <w:szCs w:val="24"/>
        </w:rPr>
        <w:t xml:space="preserve"> Misura preventiva, perché il bersaglio precedente non venga sopravvalutato al momento del ritrovamento. Un dispaccio che riferisca il discorso di Bari proverebbe che l'ambasciata lesse Moro; non che il destinatario lo lesse; ancor meno che ne trasse una condotta. Fra la lettura di un rapporto e una decisione corre l'intera catena che il metodo di quest'opera pretende documentata anello per anello. Secondo piano, e con cautela.</w:t>
      </w:r>
    </w:p>
    <w:p>
      <w:pPr>
        <w:spacing w:after="120" w:line="276"/>
        <w:jc w:val="both"/>
      </w:pPr>
      <w:r>
        <w:rPr>
          <w:rFonts w:ascii="Barlow Semi Condensed" w:cs="Barlow Semi Condensed" w:eastAsia="Barlow Semi Condensed" w:hAnsi="Barlow Semi Condensed"/>
          <w:b/>
          <w:bCs/>
          <w:sz w:val="24"/>
          <w:szCs w:val="24"/>
        </w:rPr>
        <w:t xml:space="preserve">1030 · La tesi di Bari per esteso.</w:t>
      </w:r>
      <w:r>
        <w:rPr>
          <w:rFonts w:ascii="Barlow Semi Condensed" w:cs="Barlow Semi Condensed" w:eastAsia="Barlow Semi Condensed" w:hAnsi="Barlow Semi Condensed"/>
          <w:sz w:val="24"/>
          <w:szCs w:val="24"/>
        </w:rPr>
        <w:t xml:space="preserve"> Il capitolo sessantaquattresimo riporta la proposizione centrale: quanto più le masse popolari hanno il senso dello Stato attraverso la propria integrazione, tanto più la democrazia sarà forte e si eviteranno le tentazioni autoritarie. È una tesi sulla sicurezza interna della Repubblica, non sulla collocazione atlantica. Chi la legge come programma di politica estera legge un testo che non è quello, e ne trae ponti che non reggono.</w:t>
      </w:r>
    </w:p>
    <w:p>
      <w:pPr>
        <w:spacing w:after="120" w:line="276"/>
        <w:jc w:val="both"/>
      </w:pPr>
      <w:r>
        <w:rPr>
          <w:rFonts w:ascii="Barlow Semi Condensed" w:cs="Barlow Semi Condensed" w:eastAsia="Barlow Semi Condensed" w:hAnsi="Barlow Semi Condensed"/>
          <w:b/>
          <w:bCs/>
          <w:sz w:val="24"/>
          <w:szCs w:val="24"/>
        </w:rPr>
        <w:t xml:space="preserve">1031 · Inclusione come sicurezza, obiezione atlantica.</w:t>
      </w:r>
      <w:r>
        <w:rPr>
          <w:rFonts w:ascii="Barlow Semi Condensed" w:cs="Barlow Semi Condensed" w:eastAsia="Barlow Semi Condensed" w:hAnsi="Barlow Semi Condensed"/>
          <w:sz w:val="24"/>
          <w:szCs w:val="24"/>
        </w:rPr>
        <w:t xml:space="preserve"> Convergenza entro la stessa cornice, dichiarata al secondo piano e non promossa. La posizione statunitense documentata riguardava le conseguenze di una presenza comunista al governo sullo scambio di informazioni militari; la tesi di Bari riguardava la solidità interna della democrazia italiana. Due discorsi su oggetti diversi, che la pubblicistica sovrappone con disinvoltura. Rendere visibile quella sovrapposizione è il compito principale di questa serie.</w:t>
      </w:r>
    </w:p>
    <w:p>
      <w:pPr>
        <w:spacing w:after="120" w:line="276"/>
        <w:jc w:val="both"/>
      </w:pPr>
      <w:r>
        <w:rPr>
          <w:rFonts w:ascii="Barlow Semi Condensed" w:cs="Barlow Semi Condensed" w:eastAsia="Barlow Semi Condensed" w:hAnsi="Barlow Semi Condensed"/>
          <w:b/>
          <w:bCs/>
          <w:sz w:val="24"/>
          <w:szCs w:val="24"/>
        </w:rPr>
        <w:t xml:space="preserve">1032 · Piretti, e il controllo sulla fonte.</w:t>
      </w:r>
      <w:r>
        <w:rPr>
          <w:rFonts w:ascii="Barlow Semi Condensed" w:cs="Barlow Semi Condensed" w:eastAsia="Barlow Semi Condensed" w:hAnsi="Barlow Semi Condensed"/>
          <w:sz w:val="24"/>
          <w:szCs w:val="24"/>
        </w:rPr>
        <w:t xml:space="preserve"> Il capitolo sessantaquattresimo si appoggia alla relazione di Maria Serena Piretti per il trentennale, ospitata dall'Accademia di studi storici Aldo Moro. Verifica da compiere sul testo intero: quella relazione nomina il soggetto triangolato, o il versante americano, a proposito della strategia dell'attenzione? Se non lo nomina, il territorio è muto anche nella propria letteratura di riferimento, ed è un dato sullo stato degli studi.</w:t>
      </w:r>
    </w:p>
    <w:p>
      <w:pPr>
        <w:spacing w:after="120" w:line="276"/>
        <w:jc w:val="both"/>
      </w:pPr>
      <w:r>
        <w:rPr>
          <w:rFonts w:ascii="Barlow Semi Condensed" w:cs="Barlow Semi Condensed" w:eastAsia="Barlow Semi Condensed" w:hAnsi="Barlow Semi Condensed"/>
          <w:b/>
          <w:bCs/>
          <w:sz w:val="24"/>
          <w:szCs w:val="24"/>
        </w:rPr>
        <w:t xml:space="preserve">1033 · L'Accademia come sede, non come autorità.</w:t>
      </w:r>
      <w:r>
        <w:rPr>
          <w:rFonts w:ascii="Barlow Semi Condensed" w:cs="Barlow Semi Condensed" w:eastAsia="Barlow Semi Condensed" w:hAnsi="Barlow Semi Condensed"/>
          <w:sz w:val="24"/>
          <w:szCs w:val="24"/>
        </w:rPr>
        <w:t xml:space="preserve"> L'Accademia di studi storici Aldo Moro è censita al blocco 227 dei nove cantieri per la biblioteca e i materiali che conserva. Quesito d'inventario, e nient'altro: possiede carte, e non solo edizioni? Un istituto intitolato a un uomo si interroga con lo stesso metro di ogni altra sede: gli si chiede l'inventario analitico, non l'interpretazione, e le risposte si pesano come tutte le altre.</w:t>
      </w:r>
    </w:p>
    <w:p>
      <w:pPr>
        <w:spacing w:after="120" w:line="276"/>
        <w:jc w:val="both"/>
      </w:pPr>
      <w:r>
        <w:rPr>
          <w:rFonts w:ascii="Barlow Semi Condensed" w:cs="Barlow Semi Condensed" w:eastAsia="Barlow Semi Condensed" w:hAnsi="Barlow Semi Condensed"/>
          <w:b/>
          <w:bCs/>
          <w:sz w:val="24"/>
          <w:szCs w:val="24"/>
        </w:rPr>
        <w:t xml:space="preserve">1034 · Il millenovecentosessantanove dei due nomi.</w:t>
      </w:r>
      <w:r>
        <w:rPr>
          <w:rFonts w:ascii="Barlow Semi Condensed" w:cs="Barlow Semi Condensed" w:eastAsia="Barlow Semi Condensed" w:hAnsi="Barlow Semi Condensed"/>
          <w:sz w:val="24"/>
          <w:szCs w:val="24"/>
        </w:rPr>
        <w:t xml:space="preserve"> Divergenza da riportare e non da sciogliere. Nel dicembre 1969 Nixon ordina uno studio sull'Italia, come attesta il documento 188 del volume XLI dei FRUS; Moro è ministro degli Esteri dal 5 agosto. Il corpus registra l'ordine e non possiede lo studio. Sede che chiuderebbe la lacuna: Nixon Presidential Materials, NSC Files, Country Files: Italy, presso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1035 · Che cosa uno studio non direbbe.</w:t>
      </w:r>
      <w:r>
        <w:rPr>
          <w:rFonts w:ascii="Barlow Semi Condensed" w:cs="Barlow Semi Condensed" w:eastAsia="Barlow Semi Condensed" w:hAnsi="Barlow Semi Condensed"/>
          <w:sz w:val="24"/>
          <w:szCs w:val="24"/>
        </w:rPr>
        <w:t xml:space="preserve"> Anticipazione di un abuso probabile, scritta prima del ritrovamento e non dopo. Anche reperito, uno studio interdipartimentale sarebbe documento di analisi e non di condotta, e nominerebbe presumibilmente partiti e correnti, non la strategia dell'attenzione. Il cantiere lo cerchi pure; ma dichiari in anticipo il grado massimo che potrà attribuirgli, per non lasciarsi sorprendere dalla suggestione che ogni ritrovamento porta con sé.</w:t>
      </w:r>
    </w:p>
    <w:p>
      <w:pPr>
        <w:spacing w:after="120" w:line="276"/>
        <w:jc w:val="both"/>
      </w:pPr>
      <w:r>
        <w:rPr>
          <w:rFonts w:ascii="Barlow Semi Condensed" w:cs="Barlow Semi Condensed" w:eastAsia="Barlow Semi Condensed" w:hAnsi="Barlow Semi Condensed"/>
          <w:b/>
          <w:bCs/>
          <w:sz w:val="24"/>
          <w:szCs w:val="24"/>
        </w:rPr>
        <w:t xml:space="preserve">1036 · La regola della lettura per oggetto.</w:t>
      </w:r>
      <w:r>
        <w:rPr>
          <w:rFonts w:ascii="Barlow Semi Condensed" w:cs="Barlow Semi Condensed" w:eastAsia="Barlow Semi Condensed" w:hAnsi="Barlow Semi Condensed"/>
          <w:sz w:val="24"/>
          <w:szCs w:val="24"/>
        </w:rPr>
        <w:t xml:space="preserve"> Regola generale che questa serie estrae dal capitolo sessantaquattresimo e consegna alle altre. Prima di dichiarare che due testi parlano della stessa cosa si stabilisce l'oggetto di ciascuno. Un discorso di congresso regionale sull'integrazione delle masse e un verbale di colloquio sulle informazioni militari condivise non hanno oggetto comune. Senza questo passaggio qualunque corpus produce ponti a volontà, e nessuno di essi regge alla verifica.</w:t>
      </w:r>
    </w:p>
    <w:p>
      <w:pPr>
        <w:spacing w:after="120" w:line="276"/>
        <w:jc w:val="both"/>
      </w:pPr>
      <w:r>
        <w:rPr>
          <w:rFonts w:ascii="Barlow Semi Condensed" w:cs="Barlow Semi Condensed" w:eastAsia="Barlow Semi Condensed" w:hAnsi="Barlow Semi Condensed"/>
          <w:b/>
          <w:bCs/>
          <w:sz w:val="24"/>
          <w:szCs w:val="24"/>
        </w:rPr>
        <w:t xml:space="preserve">1037 · Il Cile come snodo mediato.</w:t>
      </w:r>
      <w:r>
        <w:rPr>
          <w:rFonts w:ascii="Barlow Semi Condensed" w:cs="Barlow Semi Condensed" w:eastAsia="Barlow Semi Condensed" w:hAnsi="Barlow Semi Condensed"/>
          <w:sz w:val="24"/>
          <w:szCs w:val="24"/>
        </w:rPr>
        <w:t xml:space="preserve"> Il capitolo sessantacinquesimo fa del Cile del 1973 la lezione da cui Berlinguer trasse il compromesso storico. Il saggio «Dal Che a Moro» registra al grado alto la responsabilità documentata degli apparati statunitensi supervisionati da Kissinger nella caduta di Allende. Il nesso col disegno moroteo esiste, ma passa per la lettura che ne fece un terzo: è mediato, e non va mai enunciato come diretto.</w:t>
      </w:r>
    </w:p>
    <w:p>
      <w:pPr>
        <w:spacing w:after="120" w:line="276"/>
        <w:jc w:val="both"/>
      </w:pPr>
      <w:r>
        <w:rPr>
          <w:rFonts w:ascii="Barlow Semi Condensed" w:cs="Barlow Semi Condensed" w:eastAsia="Barlow Semi Condensed" w:hAnsi="Barlow Semi Condensed"/>
          <w:b/>
          <w:bCs/>
          <w:sz w:val="24"/>
          <w:szCs w:val="24"/>
        </w:rPr>
        <w:t xml:space="preserve">1038 · La catena mediata, scritta per intero.</w:t>
      </w:r>
      <w:r>
        <w:rPr>
          <w:rFonts w:ascii="Barlow Semi Condensed" w:cs="Barlow Semi Condensed" w:eastAsia="Barlow Semi Condensed" w:hAnsi="Barlow Semi Condensed"/>
          <w:sz w:val="24"/>
          <w:szCs w:val="24"/>
        </w:rPr>
        <w:t xml:space="preserve"> Si scriva la catena anello per anello, perché implicita inganna: apparati statunitensi in Cile nel 1973; lettura di quell'evento da parte di Enrico Berlinguer; compromesso storico; solidarietà nazionale di cui Moro fu l'architetto democristiano. Ogni anello è documentato per proprio conto; l'insieme non costituisce un rapporto fra i due nomi della triangolazione. Resta secondo piano, e la mediazione stessa lo dichiara.</w:t>
      </w:r>
    </w:p>
    <w:p>
      <w:pPr>
        <w:spacing w:after="120" w:line="276"/>
        <w:jc w:val="both"/>
      </w:pPr>
      <w:r>
        <w:rPr>
          <w:rFonts w:ascii="Barlow Semi Condensed" w:cs="Barlow Semi Condensed" w:eastAsia="Barlow Semi Condensed" w:hAnsi="Barlow Semi Condensed"/>
          <w:b/>
          <w:bCs/>
          <w:sz w:val="24"/>
          <w:szCs w:val="24"/>
        </w:rPr>
        <w:t xml:space="preserve">1039 · Il divieto di accorciare la catena.</w:t>
      </w:r>
      <w:r>
        <w:rPr>
          <w:rFonts w:ascii="Barlow Semi Condensed" w:cs="Barlow Semi Condensed" w:eastAsia="Barlow Semi Condensed" w:hAnsi="Barlow Semi Condensed"/>
          <w:sz w:val="24"/>
          <w:szCs w:val="24"/>
        </w:rPr>
        <w:t xml:space="preserve"> Regola operativa che discende dal blocco precedente. Una catena mediata non si abbrevia mai citando soltanto il primo e l'ultimo anello. La formula «Kissinger e il progetto di Moro» sopprime Berlinguer, il 1973 e la storia delle idee che li congiunge, e restituisce l'immagine di un rapporto diretto inesistente. L'abbreviazione non è una sintesi: è la fabbricazione di un primo piano che nessun documento sostiene.</w:t>
      </w:r>
    </w:p>
    <w:p>
      <w:pPr>
        <w:spacing w:after="120" w:line="276"/>
        <w:jc w:val="both"/>
      </w:pPr>
      <w:r>
        <w:rPr>
          <w:rFonts w:ascii="Barlow Semi Condensed" w:cs="Barlow Semi Condensed" w:eastAsia="Barlow Semi Condensed" w:hAnsi="Barlow Semi Condensed"/>
          <w:b/>
          <w:bCs/>
          <w:sz w:val="24"/>
          <w:szCs w:val="24"/>
        </w:rPr>
        <w:t xml:space="preserve">1040 · Helsinki, il tavolo condiviso.</w:t>
      </w:r>
      <w:r>
        <w:rPr>
          <w:rFonts w:ascii="Barlow Semi Condensed" w:cs="Barlow Semi Condensed" w:eastAsia="Barlow Semi Condensed" w:hAnsi="Barlow Semi Condensed"/>
          <w:sz w:val="24"/>
          <w:szCs w:val="24"/>
        </w:rPr>
        <w:t xml:space="preserve"> Il capitolo sessantacinquesimo non menziona Helsinki; il corpus sì. Il primo agosto 1975 Moro firmò l'Atto finale nella duplice qualità di presidente del Consiglio e presidente di turno del Consiglio delle Comunità europee, e un telegramma di Kissinger del 2 agosto, documento 334 del volume XXXIX dei FRUS, ne descrive la cerimonia. È la seconda co-presenza documentata dell'intero territorio.</w:t>
      </w:r>
    </w:p>
    <w:p>
      <w:pPr>
        <w:spacing w:after="120" w:line="276"/>
        <w:jc w:val="both"/>
      </w:pPr>
      <w:r>
        <w:rPr>
          <w:rFonts w:ascii="Barlow Semi Condensed" w:cs="Barlow Semi Condensed" w:eastAsia="Barlow Semi Condensed" w:hAnsi="Barlow Semi Condensed"/>
          <w:b/>
          <w:bCs/>
          <w:sz w:val="24"/>
          <w:szCs w:val="24"/>
        </w:rPr>
        <w:t xml:space="preserve">1041 · L'insofferenza riferita, e il suo grado.</w:t>
      </w:r>
      <w:r>
        <w:rPr>
          <w:rFonts w:ascii="Barlow Semi Condensed" w:cs="Barlow Semi Condensed" w:eastAsia="Barlow Semi Condensed" w:hAnsi="Barlow Semi Condensed"/>
          <w:sz w:val="24"/>
          <w:szCs w:val="24"/>
        </w:rPr>
        <w:t xml:space="preserve"> Una fonte giornalistica italiana scrive che Moro ottenne il coinvolgimento formale della Comunità europea «sfidando l'insofferenza di Kissinger», e la ricognizione portoghese la riporta come tale. È attestazione secondaria di un attrito, non documento di provenienza: terzo piano finché non la si riscontri. Sedi: le carte della delegazione italiana a Helsinki presso l'Archivio Storico Diplomatico e il lotto FRUS del volume XXXIX.</w:t>
      </w:r>
    </w:p>
    <w:p>
      <w:pPr>
        <w:spacing w:after="120" w:line="276"/>
        <w:jc w:val="both"/>
      </w:pPr>
      <w:r>
        <w:rPr>
          <w:rFonts w:ascii="Barlow Semi Condensed" w:cs="Barlow Semi Condensed" w:eastAsia="Barlow Semi Condensed" w:hAnsi="Barlow Semi Condensed"/>
          <w:b/>
          <w:bCs/>
          <w:sz w:val="24"/>
          <w:szCs w:val="24"/>
        </w:rPr>
        <w:t xml:space="preserve">1042 · Perché Helsinki manca al ritratto.</w:t>
      </w:r>
      <w:r>
        <w:rPr>
          <w:rFonts w:ascii="Barlow Semi Condensed" w:cs="Barlow Semi Condensed" w:eastAsia="Barlow Semi Condensed" w:hAnsi="Barlow Semi Condensed"/>
          <w:sz w:val="24"/>
          <w:szCs w:val="24"/>
        </w:rPr>
        <w:t xml:space="preserve"> Rilievo sul territorio, senza rimprovero al suo autore. La Fase ottava costruisce il ritratto su formazione, dottrina e lettere, e omette la stagione europea del 1975, che pure è il momento in cui l'uomo esercita al massimo l'arte che il capitolo sessantatreesimo gli attribuisce. Chi voglia integrare il ritratto sul versante internazionale ha qui il primo cantiere aperto, e ne possiede già le carte.</w:t>
      </w:r>
    </w:p>
    <w:p>
      <w:pPr>
        <w:spacing w:after="120" w:line="276"/>
        <w:jc w:val="both"/>
      </w:pPr>
      <w:r>
        <w:rPr>
          <w:rFonts w:ascii="Barlow Semi Condensed" w:cs="Barlow Semi Condensed" w:eastAsia="Barlow Semi Condensed" w:hAnsi="Barlow Semi Condensed"/>
          <w:b/>
          <w:bCs/>
          <w:sz w:val="24"/>
          <w:szCs w:val="24"/>
        </w:rPr>
        <w:t xml:space="preserve">1043 · La terza fase, dicembre millenovecentosettantasei.</w:t>
      </w:r>
      <w:r>
        <w:rPr>
          <w:rFonts w:ascii="Barlow Semi Condensed" w:cs="Barlow Semi Condensed" w:eastAsia="Barlow Semi Condensed" w:hAnsi="Barlow Semi Condensed"/>
          <w:sz w:val="24"/>
          <w:szCs w:val="24"/>
        </w:rPr>
        <w:t xml:space="preserve"> Il capitolo sessantacinquesimo data l'espressione a un articolo per «Il Giorno» del dicembre 1976, sulla scorta della relazione Piretti. Il giorno esatto non compare nel corpus. Sedi che lo chiuderebbero: l'annata 1976 del quotidiano in emeroteca e l'Edizione nazionale bolognese. La data precisa non è pedanteria: colloca lo scritto rispetto al 20 gennaio 1977, e da sola definisce la finestra di ogni ricerca conseguente.</w:t>
      </w:r>
    </w:p>
    <w:p>
      <w:pPr>
        <w:spacing w:after="120" w:line="276"/>
        <w:jc w:val="both"/>
      </w:pPr>
      <w:r>
        <w:rPr>
          <w:rFonts w:ascii="Barlow Semi Condensed" w:cs="Barlow Semi Condensed" w:eastAsia="Barlow Semi Condensed" w:hAnsi="Barlow Semi Condensed"/>
          <w:b/>
          <w:bCs/>
          <w:sz w:val="24"/>
          <w:szCs w:val="24"/>
        </w:rPr>
        <w:t xml:space="preserve">1044 · Le ultime settimane di una carica.</w:t>
      </w:r>
      <w:r>
        <w:rPr>
          <w:rFonts w:ascii="Barlow Semi Condensed" w:cs="Barlow Semi Condensed" w:eastAsia="Barlow Semi Condensed" w:hAnsi="Barlow Semi Condensed"/>
          <w:sz w:val="24"/>
          <w:szCs w:val="24"/>
        </w:rPr>
        <w:t xml:space="preserve"> Accertamento cronologico con conseguenza operativa. Kissinger lasciò la carica di Segretario di Stato il 20 gennaio 1977; l'articolo sulla terza fase è del dicembre 1976. Se un dispaccio ne riferì a Washington, cadde nelle ultime settimane di quel mandato: finestra stretta, e perciò facilmente spogliabile. Sede: i telegrammi elettronici dei Central Foreign Policy Files del 1976, ricerca per data e per posto d'origine Roma.</w:t>
      </w:r>
    </w:p>
    <w:p>
      <w:pPr>
        <w:spacing w:after="120" w:line="276"/>
        <w:jc w:val="both"/>
      </w:pPr>
      <w:r>
        <w:rPr>
          <w:rFonts w:ascii="Barlow Semi Condensed" w:cs="Barlow Semi Condensed" w:eastAsia="Barlow Semi Condensed" w:hAnsi="Barlow Semi Condensed"/>
          <w:b/>
          <w:bCs/>
          <w:sz w:val="24"/>
          <w:szCs w:val="24"/>
        </w:rPr>
        <w:t xml:space="preserve">1045 · La ripresa dell'azione coperta.</w:t>
      </w:r>
      <w:r>
        <w:rPr>
          <w:rFonts w:ascii="Barlow Semi Condensed" w:cs="Barlow Semi Condensed" w:eastAsia="Barlow Semi Condensed" w:hAnsi="Barlow Semi Condensed"/>
          <w:sz w:val="24"/>
          <w:szCs w:val="24"/>
        </w:rPr>
        <w:t xml:space="preserve"> La ricognizione della Farnesina cita uno studio sottoposto a revisione paritaria che colloca la riemersione del programma di azione coperta in Italia nel novembre 1975 e nel luglio 1976, quando Moro era stato presidente del Consiglio fino al febbraio 1976. Il dato appartiene alla cornice e non alla condotta verso una persona. Il corpus lo registra e non lo aggancia al ritratto, che parla d'altro.</w:t>
      </w:r>
    </w:p>
    <w:p>
      <w:pPr>
        <w:spacing w:after="120" w:line="276"/>
        <w:jc w:val="both"/>
      </w:pPr>
      <w:r>
        <w:rPr>
          <w:rFonts w:ascii="Barlow Semi Condensed" w:cs="Barlow Semi Condensed" w:eastAsia="Barlow Semi Condensed" w:hAnsi="Barlow Semi Condensed"/>
          <w:b/>
          <w:bCs/>
          <w:sz w:val="24"/>
          <w:szCs w:val="24"/>
        </w:rPr>
        <w:t xml:space="preserve">1046 · Il divieto di far coincidere le agende.</w:t>
      </w:r>
      <w:r>
        <w:rPr>
          <w:rFonts w:ascii="Barlow Semi Condensed" w:cs="Barlow Semi Condensed" w:eastAsia="Barlow Semi Condensed" w:hAnsi="Barlow Semi Condensed"/>
          <w:sz w:val="24"/>
          <w:szCs w:val="24"/>
        </w:rPr>
        <w:t xml:space="preserve"> Regola che discende immediatamente dal blocco precedente. Che due agende — quella di un governo italiano e quella di un programma coperto — mostrino attività negli stessi mesi non stabilisce che l'una riguardasse l'altra. Servirebbe una carta che ne nomini destinatario e oggetto. Nessuna è stata reperita, e la Fase sesta iscrive già questo fra gli Stati Zero cercati e chiusi in negativo.</w:t>
      </w:r>
    </w:p>
    <w:p>
      <w:pPr>
        <w:spacing w:after="120" w:line="276"/>
        <w:jc w:val="both"/>
      </w:pPr>
      <w:r>
        <w:rPr>
          <w:rFonts w:ascii="Barlow Semi Condensed" w:cs="Barlow Semi Condensed" w:eastAsia="Barlow Semi Condensed" w:hAnsi="Barlow Semi Condensed"/>
          <w:b/>
          <w:bCs/>
          <w:sz w:val="24"/>
          <w:szCs w:val="24"/>
        </w:rPr>
        <w:t xml:space="preserve">1047 · La democrazia bloccata e i suoi osservatori.</w:t>
      </w:r>
      <w:r>
        <w:rPr>
          <w:rFonts w:ascii="Barlow Semi Condensed" w:cs="Barlow Semi Condensed" w:eastAsia="Barlow Semi Condensed" w:hAnsi="Barlow Semi Condensed"/>
          <w:sz w:val="24"/>
          <w:szCs w:val="24"/>
        </w:rPr>
        <w:t xml:space="preserve"> Quesito di storia delle idee, con sede indicata. La formula della «democrazia bloccata» descrive un sistema in cui la maggioranza non può cambiare perché una parte è pregiudizialmente esclusa. Se ne cerchi l'equivalente concettuale nella documentazione statunitense sull'Italia degli anni Settanta: con quali parole vi si nomina il problema dell'alternanza? Sedi: FRUS, volumi sull'Europa occidentale, e RG 59. Darebbe convergenza di diagnosi, non rapporto.</w:t>
      </w:r>
    </w:p>
    <w:p>
      <w:pPr>
        <w:spacing w:after="120" w:line="276"/>
        <w:jc w:val="both"/>
      </w:pPr>
      <w:r>
        <w:rPr>
          <w:rFonts w:ascii="Barlow Semi Condensed" w:cs="Barlow Semi Condensed" w:eastAsia="Barlow Semi Condensed" w:hAnsi="Barlow Semi Condensed"/>
          <w:b/>
          <w:bCs/>
          <w:sz w:val="24"/>
          <w:szCs w:val="24"/>
        </w:rPr>
        <w:t xml:space="preserve">1048 · Sedici marzo, nessuna carica.</w:t>
      </w:r>
      <w:r>
        <w:rPr>
          <w:rFonts w:ascii="Barlow Semi Condensed" w:cs="Barlow Semi Condensed" w:eastAsia="Barlow Semi Condensed" w:hAnsi="Barlow Semi Condensed"/>
          <w:sz w:val="24"/>
          <w:szCs w:val="24"/>
        </w:rPr>
        <w:t xml:space="preserve"> Fatto elementare e continuamente dimenticato dalla pubblicistica. Il giorno in cui Moro andava in Parlamento a varare il primo passo della terza fase, il soggetto di questa triangolazione non ricopriva alcuna carica di governo da quasi quattordici mesi. Nessuna ricostruzione dei cinquantacinque giorni può collocarlo in una catena istituzionale, perché quella catena, per lui, si era chiusa il 20 gennaio 1977.</w:t>
      </w:r>
    </w:p>
    <w:p>
      <w:pPr>
        <w:spacing w:after="120" w:line="276"/>
        <w:jc w:val="both"/>
      </w:pPr>
      <w:r>
        <w:rPr>
          <w:rFonts w:ascii="Barlow Semi Condensed" w:cs="Barlow Semi Condensed" w:eastAsia="Barlow Semi Condensed" w:hAnsi="Barlow Semi Condensed"/>
          <w:b/>
          <w:bCs/>
          <w:sz w:val="24"/>
          <w:szCs w:val="24"/>
        </w:rPr>
        <w:t xml:space="preserve">1049 · Il consulente del 1978.</w:t>
      </w:r>
      <w:r>
        <w:rPr>
          <w:rFonts w:ascii="Barlow Semi Condensed" w:cs="Barlow Semi Condensed" w:eastAsia="Barlow Semi Condensed" w:hAnsi="Barlow Semi Condensed"/>
          <w:sz w:val="24"/>
          <w:szCs w:val="24"/>
        </w:rPr>
        <w:t xml:space="preserve"> Precisazione decisiva, e viene dal repertorio della Fase nona. Steve Pieczenik, presente nel comitato di crisi accanto al ministro Cossiga, era consulente del Dipartimento di Stato nel 1978, cioè sotto un'altra amministrazione. Attribuirne la presenza al nome triangolato è errore di calendario prima ancora che di prova. Il repertorio grada la presenza come accertamento e le dichiarazioni postume come fonte di parte.</w:t>
      </w:r>
    </w:p>
    <w:p>
      <w:pPr>
        <w:spacing w:after="120" w:line="276"/>
        <w:jc w:val="both"/>
      </w:pPr>
      <w:r>
        <w:rPr>
          <w:rFonts w:ascii="Barlow Semi Condensed" w:cs="Barlow Semi Condensed" w:eastAsia="Barlow Semi Condensed" w:hAnsi="Barlow Semi Condensed"/>
          <w:b/>
          <w:bCs/>
          <w:sz w:val="24"/>
          <w:szCs w:val="24"/>
        </w:rPr>
        <w:t xml:space="preserve">1050 · La simmetria delle ombre.</w:t>
      </w:r>
      <w:r>
        <w:rPr>
          <w:rFonts w:ascii="Barlow Semi Condensed" w:cs="Barlow Semi Condensed" w:eastAsia="Barlow Semi Condensed" w:hAnsi="Barlow Semi Condensed"/>
          <w:sz w:val="24"/>
          <w:szCs w:val="24"/>
        </w:rPr>
        <w:t xml:space="preserve"> Il saggio «Dal Che a Moro» registra come convergenza, e non come rapporto, la simmetria fra l'agente della CIA a La Higuera nel 1967 e le presenze americane attorno al caso Moro. Due vicende, due decenni, due continenti: condividono una cornice, non un centro. La Fase ottava non se ne occupa affatto, e fa bene: un ritratto non è il luogo dove si allineano le simmetrie.</w:t>
      </w:r>
    </w:p>
    <w:p>
      <w:pPr>
        <w:spacing w:after="120" w:line="276"/>
        <w:jc w:val="both"/>
      </w:pPr>
      <w:r>
        <w:rPr>
          <w:rFonts w:ascii="Barlow Semi Condensed" w:cs="Barlow Semi Condensed" w:eastAsia="Barlow Semi Condensed" w:hAnsi="Barlow Semi Condensed"/>
          <w:b/>
          <w:bCs/>
          <w:sz w:val="24"/>
          <w:szCs w:val="24"/>
        </w:rPr>
        <w:t xml:space="preserve">1051 · Le lettere e il nome mancante.</w:t>
      </w:r>
      <w:r>
        <w:rPr>
          <w:rFonts w:ascii="Barlow Semi Condensed" w:cs="Barlow Semi Condensed" w:eastAsia="Barlow Semi Condensed" w:hAnsi="Barlow Semi Condensed"/>
          <w:sz w:val="24"/>
          <w:szCs w:val="24"/>
        </w:rPr>
        <w:t xml:space="preserve"> Bersaglio filologico primario del territorio. Nelle circa novanta lettere della prigionia, e nel memoriale, compare il nome triangolato? Il corpus non lo afferma e non lo nega. Sedi: l'edizione critica delle lettere curata da Miguel Gotor per Einaudi nel 2008 e le edizioni del memoriale del 2011 e del 2020, censite ai blocchi 229 e 230 dei nove cantieri. Interrogazione mai verbalizzata.</w:t>
      </w:r>
    </w:p>
    <w:p>
      <w:pPr>
        <w:spacing w:after="120" w:line="276"/>
        <w:jc w:val="both"/>
      </w:pPr>
      <w:r>
        <w:rPr>
          <w:rFonts w:ascii="Barlow Semi Condensed" w:cs="Barlow Semi Condensed" w:eastAsia="Barlow Semi Condensed" w:hAnsi="Barlow Semi Condensed"/>
          <w:b/>
          <w:bCs/>
          <w:sz w:val="24"/>
          <w:szCs w:val="24"/>
        </w:rPr>
        <w:t xml:space="preserve">1052 · Perché la domanda è legittima.</w:t>
      </w:r>
      <w:r>
        <w:rPr>
          <w:rFonts w:ascii="Barlow Semi Condensed" w:cs="Barlow Semi Condensed" w:eastAsia="Barlow Semi Condensed" w:hAnsi="Barlow Semi Condensed"/>
          <w:sz w:val="24"/>
          <w:szCs w:val="24"/>
        </w:rPr>
        <w:t xml:space="preserve"> Ragione della ricerca precedente, da dichiarare per non lasciarla al sospetto. Se il prigioniero — che il capitolo sessantaseiesimo restituisce come uomo interamente lucido — avesse nominato un avvertimento ricevuto anni prima, ne avremmo una fonte di prima mano, coeva alla prova e di sua mano. Se non lo nominò, l'assenza pesa sulla testimonianza de relato riferita in aula quattro anni dopo la sua morte.</w:t>
      </w:r>
    </w:p>
    <w:p>
      <w:pPr>
        <w:spacing w:after="120" w:line="276"/>
        <w:jc w:val="both"/>
      </w:pPr>
      <w:r>
        <w:rPr>
          <w:rFonts w:ascii="Barlow Semi Condensed" w:cs="Barlow Semi Condensed" w:eastAsia="Barlow Semi Condensed" w:hAnsi="Barlow Semi Condensed"/>
          <w:b/>
          <w:bCs/>
          <w:sz w:val="24"/>
          <w:szCs w:val="24"/>
        </w:rPr>
        <w:t xml:space="preserve">1053 · Il peso di un'assenza nell'epistolario.</w:t>
      </w:r>
      <w:r>
        <w:rPr>
          <w:rFonts w:ascii="Barlow Semi Condensed" w:cs="Barlow Semi Condensed" w:eastAsia="Barlow Semi Condensed" w:hAnsi="Barlow Semi Condensed"/>
          <w:sz w:val="24"/>
          <w:szCs w:val="24"/>
        </w:rPr>
        <w:t xml:space="preserve"> Misura preventiva, perché il blocco precedente non venga abusato. Il silenzio dell'epistolario non smentirebbe l'episodio: un uomo scrive ai suoi ciò che serve, non l'inventario dei propri ricordi. Un'assenza in quella sede resterebbe indizio debole in entrambe le direzioni, e va dichiarata tale prima di eseguire la ricerca, non dopo averne visto l'esito. È la differenza fra un protocollo e una caccia.</w:t>
      </w:r>
    </w:p>
    <w:p>
      <w:pPr>
        <w:spacing w:after="120" w:line="276"/>
        <w:jc w:val="both"/>
      </w:pPr>
      <w:r>
        <w:rPr>
          <w:rFonts w:ascii="Barlow Semi Condensed" w:cs="Barlow Semi Condensed" w:eastAsia="Barlow Semi Condensed" w:hAnsi="Barlow Semi Condensed"/>
          <w:b/>
          <w:bCs/>
          <w:sz w:val="24"/>
          <w:szCs w:val="24"/>
        </w:rPr>
        <w:t xml:space="preserve">1054 · La testimonianza contestata, ricollocata.</w:t>
      </w:r>
      <w:r>
        <w:rPr>
          <w:rFonts w:ascii="Barlow Semi Condensed" w:cs="Barlow Semi Condensed" w:eastAsia="Barlow Semi Condensed" w:hAnsi="Barlow Semi Condensed"/>
          <w:sz w:val="24"/>
          <w:szCs w:val="24"/>
        </w:rPr>
        <w:t xml:space="preserve"> Accertamento già fissato dall'opera e qui richiamato per il territorio. L'avvertimento è riferito de relato da Corrado Guerzoni alla Corte d'assise di Roma nel novembre 1982; il nome fu ottenuto in aula dal presidente e non offerto dal teste; la data oscilla fra 1974, 1976 e 1977; l'interessato smentì sempre. Il ritratto non se ne serve, e proprio per questo ne esce più solido.</w:t>
      </w:r>
    </w:p>
    <w:p>
      <w:pPr>
        <w:spacing w:after="120" w:line="276"/>
        <w:jc w:val="both"/>
      </w:pPr>
      <w:r>
        <w:rPr>
          <w:rFonts w:ascii="Barlow Semi Condensed" w:cs="Barlow Semi Condensed" w:eastAsia="Barlow Semi Condensed" w:hAnsi="Barlow Semi Condensed"/>
          <w:b/>
          <w:bCs/>
          <w:sz w:val="24"/>
          <w:szCs w:val="24"/>
        </w:rPr>
        <w:t xml:space="preserve">1055 · Il divieto della psicologia per testimonianza.</w:t>
      </w:r>
      <w:r>
        <w:rPr>
          <w:rFonts w:ascii="Barlow Semi Condensed" w:cs="Barlow Semi Condensed" w:eastAsia="Barlow Semi Condensed" w:hAnsi="Barlow Semi Condensed"/>
          <w:sz w:val="24"/>
          <w:szCs w:val="24"/>
        </w:rPr>
        <w:t xml:space="preserve"> Regola di lettura per chiunque voglia integrare la Fase ottava. Un ritratto non può ricavare lo stato d'animo dell'uomo da una testimonianza contestata: se ne otterrebbe un Moro avvertito e impaurito che nessun documento sostiene. La vita interiore di una persona si scrive sulle sue carte o non si scrive affatto. È la regola che il capitolo sessantaseiesimo applica alle lettere, estesa all'indietro di quattro anni.</w:t>
      </w:r>
    </w:p>
    <w:p>
      <w:pPr>
        <w:spacing w:after="120" w:line="276"/>
        <w:jc w:val="both"/>
      </w:pPr>
      <w:r>
        <w:rPr>
          <w:rFonts w:ascii="Barlow Semi Condensed" w:cs="Barlow Semi Condensed" w:eastAsia="Barlow Semi Condensed" w:hAnsi="Barlow Semi Condensed"/>
          <w:b/>
          <w:bCs/>
          <w:sz w:val="24"/>
          <w:szCs w:val="24"/>
        </w:rPr>
        <w:t xml:space="preserve">1056 · La moltiplicazione apparente delle fonti (serie XIV).</w:t>
      </w:r>
      <w:r>
        <w:rPr>
          <w:rFonts w:ascii="Barlow Semi Condensed" w:cs="Barlow Semi Condensed" w:eastAsia="Barlow Semi Condensed" w:hAnsi="Barlow Semi Condensed"/>
          <w:sz w:val="24"/>
          <w:szCs w:val="24"/>
        </w:rPr>
        <w:t xml:space="preserve"> Richiamo obbligato in questo territorio, perché è qui che la vulgata si travasa. La fioritura di fonti sull'episodio risale a un unico lancio d'agenzia del 30 novembre 2023, il giorno dopo la morte; la replicazione non aggiunge valore probatorio. Chi integrasse il ritratto con «numerose testimonianze» aggiungerebbe copie, non testimoni. Il conto dei testimoni si fa risalendo alla fonte, non contando le pagine che la citano.</w:t>
      </w:r>
    </w:p>
    <w:p>
      <w:pPr>
        <w:spacing w:after="120" w:line="276"/>
        <w:jc w:val="both"/>
      </w:pPr>
      <w:r>
        <w:rPr>
          <w:rFonts w:ascii="Barlow Semi Condensed" w:cs="Barlow Semi Condensed" w:eastAsia="Barlow Semi Condensed" w:hAnsi="Barlow Semi Condensed"/>
          <w:b/>
          <w:bCs/>
          <w:sz w:val="24"/>
          <w:szCs w:val="24"/>
        </w:rPr>
        <w:t xml:space="preserve">1057 · Chi squalificò le lettere, e quando.</w:t>
      </w:r>
      <w:r>
        <w:rPr>
          <w:rFonts w:ascii="Barlow Semi Condensed" w:cs="Barlow Semi Condensed" w:eastAsia="Barlow Semi Condensed" w:hAnsi="Barlow Semi Condensed"/>
          <w:sz w:val="24"/>
          <w:szCs w:val="24"/>
        </w:rPr>
        <w:t xml:space="preserve"> Il dato più duro che il corpus offre al capitolo sessantaseiesimo, e non riguarda il nome triangolato. Gli atti registrano che consulenti del comitato di esperti — fra i quali Franco Ferracuti e Steve Pieczenik — sostennero l'inattendibilità delle lettere di Moro. È accertamento istituzionale del 1978, con effetti sulla linea della fermezza. Resta aperto il quesito: in quali carte fu formulato, e da chi sottoscritto.</w:t>
      </w:r>
    </w:p>
    <w:p>
      <w:pPr>
        <w:spacing w:after="120" w:line="276"/>
        <w:jc w:val="both"/>
      </w:pPr>
      <w:r>
        <w:rPr>
          <w:rFonts w:ascii="Barlow Semi Condensed" w:cs="Barlow Semi Condensed" w:eastAsia="Barlow Semi Condensed" w:hAnsi="Barlow Semi Condensed"/>
          <w:b/>
          <w:bCs/>
          <w:sz w:val="24"/>
          <w:szCs w:val="24"/>
        </w:rPr>
        <w:t xml:space="preserve">1058 · Un comitato mai riunito collegialmente.</w:t>
      </w:r>
      <w:r>
        <w:rPr>
          <w:rFonts w:ascii="Barlow Semi Condensed" w:cs="Barlow Semi Condensed" w:eastAsia="Barlow Semi Condensed" w:hAnsi="Barlow Semi Condensed"/>
          <w:sz w:val="24"/>
          <w:szCs w:val="24"/>
        </w:rPr>
        <w:t xml:space="preserve"> Precisazione che l'approfondimento sulle piste fissa come dato di prima grandezza: quel comitato di esperti non si riunì mai in forma collegiale. Ne discendono un quesito e una cautela. Il quesito riguarda il modo in cui i pareri circolavano; la cautela dice che senza collegialità non esistono atti del comitato, esistono pareri di persone. Il principio personalistico della Fase decima vale qui per intero.</w:t>
      </w:r>
    </w:p>
    <w:p>
      <w:pPr>
        <w:spacing w:after="120" w:line="276"/>
        <w:jc w:val="both"/>
      </w:pPr>
      <w:r>
        <w:rPr>
          <w:rFonts w:ascii="Barlow Semi Condensed" w:cs="Barlow Semi Condensed" w:eastAsia="Barlow Semi Condensed" w:hAnsi="Barlow Semi Condensed"/>
          <w:b/>
          <w:bCs/>
          <w:sz w:val="24"/>
          <w:szCs w:val="24"/>
        </w:rPr>
        <w:t xml:space="preserve">1059 · La violenza seconda ha una data.</w:t>
      </w:r>
      <w:r>
        <w:rPr>
          <w:rFonts w:ascii="Barlow Semi Condensed" w:cs="Barlow Semi Condensed" w:eastAsia="Barlow Semi Condensed" w:hAnsi="Barlow Semi Condensed"/>
          <w:sz w:val="24"/>
          <w:szCs w:val="24"/>
        </w:rPr>
        <w:t xml:space="preserve"> Sintesi che il territorio consente, tenuta dentro i propri limiti. Il capitolo sessantaseiesimo denuncia come violenza seconda la squalificazione delle lettere; il corpus ne documenta l'origine in pareri formulati dentro i cinquantacinque giorni. Documentare l'origine di una tesi non equivale a individuarne un committente, e non lo consente. Nessun nome oltre il giudicato, qui come in ogni altra pagina dell'opera.</w:t>
      </w:r>
    </w:p>
    <w:p>
      <w:pPr>
        <w:spacing w:after="120" w:line="276"/>
        <w:jc w:val="both"/>
      </w:pPr>
      <w:r>
        <w:rPr>
          <w:rFonts w:ascii="Barlow Semi Condensed" w:cs="Barlow Semi Condensed" w:eastAsia="Barlow Semi Condensed" w:hAnsi="Barlow Semi Condensed"/>
          <w:b/>
          <w:bCs/>
          <w:sz w:val="24"/>
          <w:szCs w:val="24"/>
        </w:rPr>
        <w:t xml:space="preserve">1060 · Il funerale, e il nulla internazionale.</w:t>
      </w:r>
      <w:r>
        <w:rPr>
          <w:rFonts w:ascii="Barlow Semi Condensed" w:cs="Barlow Semi Condensed" w:eastAsia="Barlow Semi Condensed" w:hAnsi="Barlow Semi Condensed"/>
          <w:sz w:val="24"/>
          <w:szCs w:val="24"/>
        </w:rPr>
        <w:t xml:space="preserve"> Il congedo del capitolo sessantaseiesimo riporta la volontà di Moro sul proprio funerale — né autorità dello Stato né uomini di partito — e il rispetto che la famiglia le diede. È il punto del territorio in cui la triangolazione è più chiaramente priva di oggetto, e conviene dirlo: non ogni pagina di un corpus deve produrre un bersaglio. Dichiararlo fa parte del conto.</w:t>
      </w:r>
    </w:p>
    <w:p>
      <w:pPr>
        <w:spacing w:after="120" w:line="276"/>
        <w:jc w:val="both"/>
      </w:pPr>
      <w:r>
        <w:rPr>
          <w:rFonts w:ascii="Barlow Semi Condensed" w:cs="Barlow Semi Condensed" w:eastAsia="Barlow Semi Condensed" w:hAnsi="Barlow Semi Condensed"/>
          <w:b/>
          <w:bCs/>
          <w:sz w:val="24"/>
          <w:szCs w:val="24"/>
        </w:rPr>
        <w:t xml:space="preserve">1061 · L'ostacolo, e la pluralità che lo circonda.</w:t>
      </w:r>
      <w:r>
        <w:rPr>
          <w:rFonts w:ascii="Barlow Semi Condensed" w:cs="Barlow Semi Condensed" w:eastAsia="Barlow Semi Condensed" w:hAnsi="Barlow Semi Condensed"/>
          <w:sz w:val="24"/>
          <w:szCs w:val="24"/>
        </w:rPr>
        <w:t xml:space="preserve"> Il capitolo sessantasettesimo formula la sola continuità che l'opera si concede: Moro fu, per una pluralità di forze diverse e in parte avverse, un ostacolo che conveniva rimuovere. La formula è costruita apposta per escludere il mandante unico. Applicata a questo nome, dice che l'ostilità politica documentata non lo colloca in alcuna catena, ed è esattamente ciò che la Parte terza aveva già scritto.</w:t>
      </w:r>
    </w:p>
    <w:p>
      <w:pPr>
        <w:spacing w:after="120" w:line="276"/>
        <w:jc w:val="both"/>
      </w:pPr>
      <w:r>
        <w:rPr>
          <w:rFonts w:ascii="Barlow Semi Condensed" w:cs="Barlow Semi Condensed" w:eastAsia="Barlow Semi Condensed" w:hAnsi="Barlow Semi Condensed"/>
          <w:b/>
          <w:bCs/>
          <w:sz w:val="24"/>
          <w:szCs w:val="24"/>
        </w:rPr>
        <w:t xml:space="preserve">1062 · Prossimità non è mandato.</w:t>
      </w:r>
      <w:r>
        <w:rPr>
          <w:rFonts w:ascii="Barlow Semi Condensed" w:cs="Barlow Semi Condensed" w:eastAsia="Barlow Semi Condensed" w:hAnsi="Barlow Semi Condensed"/>
          <w:sz w:val="24"/>
          <w:szCs w:val="24"/>
        </w:rPr>
        <w:t xml:space="preserve"> La proposizione appartiene alla Parte terza, nel capitolo sul movente internazionale, ed è il cardine su cui questa serie intera si regge. Dal contesto ostile non discende la catena di comando: che esistessero nemici politici di Moro, e potenti, sta al grado più alto; che uno di essi abbia guidato la mano brigatista sta al più basso, e nessun documento, italiano o statunitense, lo attesta.</w:t>
      </w:r>
    </w:p>
    <w:p>
      <w:pPr>
        <w:spacing w:after="120" w:line="276"/>
        <w:jc w:val="both"/>
      </w:pPr>
      <w:r>
        <w:rPr>
          <w:rFonts w:ascii="Barlow Semi Condensed" w:cs="Barlow Semi Condensed" w:eastAsia="Barlow Semi Condensed" w:hAnsi="Barlow Semi Condensed"/>
          <w:b/>
          <w:bCs/>
          <w:sz w:val="24"/>
          <w:szCs w:val="24"/>
        </w:rPr>
        <w:t xml:space="preserve">1063 · Lo Stato Zero della Fase sesta.</w:t>
      </w:r>
      <w:r>
        <w:rPr>
          <w:rFonts w:ascii="Barlow Semi Condensed" w:cs="Barlow Semi Condensed" w:eastAsia="Barlow Semi Condensed" w:hAnsi="Barlow Semi Condensed"/>
          <w:sz w:val="24"/>
          <w:szCs w:val="24"/>
        </w:rPr>
        <w:t xml:space="preserve"> Non si riapre ciò che è stato chiuso in negativo. Il capitolo trentanovesimo elenca fra le ricerche condotte e concluse quella del documento che leghi Kissinger come persona, o qualunque apparato straniero nominato, alla catena di comando del delitto. Questa serie non lo riapre e non lo attenua: lo conferma dal lato del ritratto, che è il lato dove quel nome non compare affatto.</w:t>
      </w:r>
    </w:p>
    <w:p>
      <w:pPr>
        <w:spacing w:after="120" w:line="276"/>
        <w:jc w:val="both"/>
      </w:pPr>
      <w:r>
        <w:rPr>
          <w:rFonts w:ascii="Barlow Semi Condensed" w:cs="Barlow Semi Condensed" w:eastAsia="Barlow Semi Condensed" w:hAnsi="Barlow Semi Condensed"/>
          <w:b/>
          <w:bCs/>
          <w:sz w:val="24"/>
          <w:szCs w:val="24"/>
        </w:rPr>
        <w:t xml:space="preserve">1064 · Il bersaglio di smentita del ritratto.</w:t>
      </w:r>
      <w:r>
        <w:rPr>
          <w:rFonts w:ascii="Barlow Semi Condensed" w:cs="Barlow Semi Condensed" w:eastAsia="Barlow Semi Condensed" w:hAnsi="Barlow Semi Condensed"/>
          <w:sz w:val="24"/>
          <w:szCs w:val="24"/>
        </w:rPr>
        <w:t xml:space="preserve"> Che cosa falsificherebbe il silenzio qui accertato: un documento di provenienza — un verbale, un dispaccio, una lettera — in cui il soggetto triangolato nomini Moro come persona e non come governo, con data e segnatura verificabili. Non un'intervista, non una memoria, non un articolo. Sedi in cui cercarlo: la Ford Library, le Manuscripts and Archives della Yale University Library,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1065 · Il bersaglio di smentita rovesciato.</w:t>
      </w:r>
      <w:r>
        <w:rPr>
          <w:rFonts w:ascii="Barlow Semi Condensed" w:cs="Barlow Semi Condensed" w:eastAsia="Barlow Semi Condensed" w:hAnsi="Barlow Semi Condensed"/>
          <w:sz w:val="24"/>
          <w:szCs w:val="24"/>
        </w:rPr>
        <w:t xml:space="preserve"> La simmetria va scritta, perché una serie onesta espone anche il proprio rovescio. Falsificherebbe la povertà di questo territorio anche una carta morotea — un appunto, una minuta, una lettera privata — in cui Moro nomini l'altro. Sedi: il fondo personale all'Archivio centrale dello Stato, il fondo depositato presso l'Archivio Flamigni, e i carteggi paralleli conservati nei fondi Andreotti e Fanfani.</w:t>
      </w:r>
    </w:p>
    <w:p>
      <w:pPr>
        <w:spacing w:after="120" w:line="276"/>
        <w:jc w:val="both"/>
      </w:pPr>
      <w:r>
        <w:rPr>
          <w:rFonts w:ascii="Barlow Semi Condensed" w:cs="Barlow Semi Condensed" w:eastAsia="Barlow Semi Condensed" w:hAnsi="Barlow Semi Condensed"/>
          <w:b/>
          <w:bCs/>
          <w:sz w:val="24"/>
          <w:szCs w:val="24"/>
        </w:rPr>
        <w:t xml:space="preserve">1066 · I carteggi paralleli come sede terza.</w:t>
      </w:r>
      <w:r>
        <w:rPr>
          <w:rFonts w:ascii="Barlow Semi Condensed" w:cs="Barlow Semi Condensed" w:eastAsia="Barlow Semi Condensed" w:hAnsi="Barlow Semi Condensed"/>
          <w:sz w:val="24"/>
          <w:szCs w:val="24"/>
        </w:rPr>
        <w:t xml:space="preserve"> Il blocco 234 dei nove cantieri fissa un principio archivistico che qui vale doppio: l'altra metà di ogni carteggio sta nei fondi altrui. Per il versante americano di Moro ciò significa cercare anche nelle carte di chi lo accompagnò — gabinetto del ministro, ambasciata, delegazioni — e non solo nelle sue. La ricomposizione virtuale della corrispondenza è progetto già scritto e non ancora eseguito da nessuno.</w:t>
      </w:r>
    </w:p>
    <w:p>
      <w:pPr>
        <w:spacing w:after="120" w:line="276"/>
        <w:jc w:val="both"/>
      </w:pPr>
      <w:r>
        <w:rPr>
          <w:rFonts w:ascii="Barlow Semi Condensed" w:cs="Barlow Semi Condensed" w:eastAsia="Barlow Semi Condensed" w:hAnsi="Barlow Semi Condensed"/>
          <w:b/>
          <w:bCs/>
          <w:sz w:val="24"/>
          <w:szCs w:val="24"/>
        </w:rPr>
        <w:t xml:space="preserve">1067 · Il conto di questa serie.</w:t>
      </w:r>
      <w:r>
        <w:rPr>
          <w:rFonts w:ascii="Barlow Semi Condensed" w:cs="Barlow Semi Condensed" w:eastAsia="Barlow Semi Condensed" w:hAnsi="Barlow Semi Condensed"/>
          <w:sz w:val="24"/>
          <w:szCs w:val="24"/>
        </w:rPr>
        <w:t xml:space="preserve"> Bilancio dichiarato, come la prima serie impone a ciascuna di fare in chiusura. Su settanta bersagli, il territorio ha consegnato due sole co-presenze documentate — il tavolo del 25 settembre 1974 e la cerimonia di Helsinki del primo agosto 1975 — nessuna delle quali appartiene al ritratto, e nessun rapporto personale di alcun genere. Tutto il resto è quesito da portare in archivio, oppure assenza.</w:t>
      </w:r>
    </w:p>
    <w:p>
      <w:pPr>
        <w:spacing w:after="120" w:line="276"/>
        <w:jc w:val="both"/>
      </w:pPr>
      <w:r>
        <w:rPr>
          <w:rFonts w:ascii="Barlow Semi Condensed" w:cs="Barlow Semi Condensed" w:eastAsia="Barlow Semi Condensed" w:hAnsi="Barlow Semi Condensed"/>
          <w:b/>
          <w:bCs/>
          <w:sz w:val="24"/>
          <w:szCs w:val="24"/>
        </w:rPr>
        <w:t xml:space="preserve">1068 · Che cosa questa serie non ha stabilito.</w:t>
      </w:r>
      <w:r>
        <w:rPr>
          <w:rFonts w:ascii="Barlow Semi Condensed" w:cs="Barlow Semi Condensed" w:eastAsia="Barlow Semi Condensed" w:hAnsi="Barlow Semi Condensed"/>
          <w:sz w:val="24"/>
          <w:szCs w:val="24"/>
        </w:rPr>
        <w:t xml:space="preserve"> Enunciato in negativo, per non lasciarlo alla ricostruzione del lettore. Non ha stabilito che il soggetto conoscesse la strategia dell'attenzione; non ha stabilito che leggesse Moro; non ha stabilito che l'avvertimento riferito sia avvenuto, né che non sia avvenuto; non ha stabilito alcun rapporto fra il nome triangolato e la morte dell'uomo ritratto. Ha stabilito, e questo sì, dove cercare e con quale metro.</w:t>
      </w:r>
    </w:p>
    <w:p>
      <w:pPr>
        <w:spacing w:after="120" w:line="276"/>
        <w:jc w:val="both"/>
      </w:pPr>
      <w:r>
        <w:rPr>
          <w:rFonts w:ascii="Barlow Semi Condensed" w:cs="Barlow Semi Condensed" w:eastAsia="Barlow Semi Condensed" w:hAnsi="Barlow Semi Condensed"/>
          <w:b/>
          <w:bCs/>
          <w:sz w:val="24"/>
          <w:szCs w:val="24"/>
        </w:rPr>
        <w:t xml:space="preserve">1069 · La lente respinta dal territorio.</w:t>
      </w:r>
      <w:r>
        <w:rPr>
          <w:rFonts w:ascii="Barlow Semi Condensed" w:cs="Barlow Semi Condensed" w:eastAsia="Barlow Semi Condensed" w:hAnsi="Barlow Semi Condensed"/>
          <w:sz w:val="24"/>
          <w:szCs w:val="24"/>
        </w:rPr>
        <w:t xml:space="preserve"> Verifica della chiave dichiarata dal committente, dovuta a fine serie. Su un territorio biografico e dottrinale la metafora genetica rende poco: non c'è codice da seguire dove non c'è trasmissione. Il capitolo sessantaduesimo offre semmai il caso opposto, una formazione, cioè un carattere acquisito che nessuna eredità spiega. Qui la lente va deposta, secondo il criterio di dismissione fissato nella prima serie.</w:t>
      </w:r>
    </w:p>
    <w:p>
      <w:pPr>
        <w:spacing w:after="120" w:line="276"/>
        <w:jc w:val="both"/>
      </w:pPr>
      <w:r>
        <w:rPr>
          <w:rFonts w:ascii="Barlow Semi Condensed" w:cs="Barlow Semi Condensed" w:eastAsia="Barlow Semi Condensed" w:hAnsi="Barlow Semi Condensed"/>
          <w:b/>
          <w:bCs/>
          <w:sz w:val="24"/>
          <w:szCs w:val="24"/>
        </w:rPr>
        <w:t xml:space="preserve">1070 · Restituire il soggetto, anche qui.</w:t>
      </w:r>
      <w:r>
        <w:rPr>
          <w:rFonts w:ascii="Barlow Semi Condensed" w:cs="Barlow Semi Condensed" w:eastAsia="Barlow Semi Condensed" w:hAnsi="Barlow Semi Condensed"/>
          <w:sz w:val="24"/>
          <w:szCs w:val="24"/>
        </w:rPr>
        <w:t xml:space="preserve"> Congedo della serie, in accordo con quello della Fase ottava. Il territorio chiedeva di rimettere Aldo Moro al principio; questa triangolazione lo conferma per la via più severa, mostrando che il nome estraneo non entra nel ritratto e non deve entrarvi per forza. Un'assenza dichiarata bene, con la sede che la chiuderebbe, restituisce l'uomo meglio di qualunque ponte costruito per riempire la pagina.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quindicesima — Dal Che a Moro: il saggio-cerniera</w:t>
      </w:r>
    </w:p>
    <w:p>
      <w:pPr>
        <w:spacing w:after="120" w:line="276"/>
        <w:jc w:val="both"/>
      </w:pPr>
      <w:r>
        <w:rPr>
          <w:rFonts w:ascii="Barlow Semi Condensed" w:cs="Barlow Semi Condensed" w:eastAsia="Barlow Semi Condensed" w:hAnsi="Barlow Semi Condensed"/>
          <w:i/>
          <w:iCs/>
          <w:sz w:val="24"/>
          <w:szCs w:val="24"/>
        </w:rPr>
        <w:t xml:space="preserve">Blocchi 1071-1140.</w:t>
      </w:r>
    </w:p>
    <w:p>
      <w:pPr>
        <w:spacing w:after="120" w:line="276"/>
        <w:jc w:val="both"/>
      </w:pPr>
      <w:r>
        <w:rPr>
          <w:rFonts w:ascii="Barlow Semi Condensed" w:cs="Barlow Semi Condensed" w:eastAsia="Barlow Semi Condensed" w:hAnsi="Barlow Semi Condensed"/>
          <w:b/>
          <w:bCs/>
          <w:sz w:val="24"/>
          <w:szCs w:val="24"/>
        </w:rPr>
        <w:t xml:space="preserve">1071 · Tre occorrenze, e nessuna di più.</w:t>
      </w:r>
      <w:r>
        <w:rPr>
          <w:rFonts w:ascii="Barlow Semi Condensed" w:cs="Barlow Semi Condensed" w:eastAsia="Barlow Semi Condensed" w:hAnsi="Barlow Semi Condensed"/>
          <w:sz w:val="24"/>
          <w:szCs w:val="24"/>
        </w:rPr>
        <w:t xml:space="preserve"> Il saggio nomina Henry Kissinger tre volte soltanto: nella Parte terza, dove la caduta di Allende è attribuita ad apparati statunitensi «supervisionati» da lui; nella Parte quinta, dove lo stesso enunciato rientra fra le acquisizioni di categoria alta; e ancora nella Parte quinta, dove «l'avvertimento di Kissinger» figura fra le convergenze. Il censimento va fatto prima di ogni lettura, perché fissa il perimetro reale del territorio assegnato.</w:t>
      </w:r>
    </w:p>
    <w:p>
      <w:pPr>
        <w:spacing w:after="120" w:line="276"/>
        <w:jc w:val="both"/>
      </w:pPr>
      <w:r>
        <w:rPr>
          <w:rFonts w:ascii="Barlow Semi Condensed" w:cs="Barlow Semi Condensed" w:eastAsia="Barlow Semi Condensed" w:hAnsi="Barlow Semi Condensed"/>
          <w:b/>
          <w:bCs/>
          <w:sz w:val="24"/>
          <w:szCs w:val="24"/>
        </w:rPr>
        <w:t xml:space="preserve">1072 · Le quattro parti che tacciono.</w:t>
      </w:r>
      <w:r>
        <w:rPr>
          <w:rFonts w:ascii="Barlow Semi Condensed" w:cs="Barlow Semi Condensed" w:eastAsia="Barlow Semi Condensed" w:hAnsi="Barlow Semi Condensed"/>
          <w:sz w:val="24"/>
          <w:szCs w:val="24"/>
        </w:rPr>
        <w:t xml:space="preserve"> Parte prima, Parte seconda, Parte quarta e Conclusione non contengono quel nome. Il vettore Feltrinelli, la fabbricazione dell'icona di Korda, la genealogia di Pecorile e il congedo sulla mediazione odiata si svolgono per intero senza di esso. È uno Stato Zero interno al testo, misurabile con una ricerca meccanica sul file, e va dichiarato con la stessa forza delle tre presenze.</w:t>
      </w:r>
    </w:p>
    <w:p>
      <w:pPr>
        <w:spacing w:after="120" w:line="276"/>
        <w:jc w:val="both"/>
      </w:pPr>
      <w:r>
        <w:rPr>
          <w:rFonts w:ascii="Barlow Semi Condensed" w:cs="Barlow Semi Condensed" w:eastAsia="Barlow Semi Condensed" w:hAnsi="Barlow Semi Condensed"/>
          <w:b/>
          <w:bCs/>
          <w:sz w:val="24"/>
          <w:szCs w:val="24"/>
        </w:rPr>
        <w:t xml:space="preserve">1073 · Il saggio precede la correzione.</w:t>
      </w:r>
      <w:r>
        <w:rPr>
          <w:rFonts w:ascii="Barlow Semi Condensed" w:cs="Barlow Semi Condensed" w:eastAsia="Barlow Semi Condensed" w:hAnsi="Barlow Semi Condensed"/>
          <w:sz w:val="24"/>
          <w:szCs w:val="24"/>
        </w:rPr>
        <w:t xml:space="preserve"> Il testo porta la data del 24 agosto 2026; la Nota di revisione numero due che ridimensiona il nodo M-5 è del 25 agosto 2026 ed è stata apposta a triangolazioni-guevara-moro.md, non qui. Ne discende che la Parte quinta espone una lezione anteriore alle sette precisazioni. Il fatto si verifica confrontando le due date in testa ai file, e va verbalizzato prima di ogni uso del saggio.</w:t>
      </w:r>
    </w:p>
    <w:p>
      <w:pPr>
        <w:spacing w:after="120" w:line="276"/>
        <w:jc w:val="both"/>
      </w:pPr>
      <w:r>
        <w:rPr>
          <w:rFonts w:ascii="Barlow Semi Condensed" w:cs="Barlow Semi Condensed" w:eastAsia="Barlow Semi Condensed" w:hAnsi="Barlow Semi Condensed"/>
          <w:b/>
          <w:bCs/>
          <w:sz w:val="24"/>
          <w:szCs w:val="24"/>
        </w:rPr>
        <w:t xml:space="preserve">1074 · Il modulo della nota mancante.</w:t>
      </w:r>
      <w:r>
        <w:rPr>
          <w:rFonts w:ascii="Barlow Semi Condensed" w:cs="Barlow Semi Condensed" w:eastAsia="Barlow Semi Condensed" w:hAnsi="Barlow Semi Condensed"/>
          <w:sz w:val="24"/>
          <w:szCs w:val="24"/>
        </w:rPr>
        <w:t xml:space="preserve"> La regola dell'opera vuole che il testo originario resti leggibile e che la correzione gli si affianchi; il blocco 624 dell'opera privata ne fissa il formato minimo: lezione originaria per esteso, lezione corretta, fonte, data, ragione dell'intervento. Applicato qui, il modulo produce una nota da apporre in coda alla Parte quinta. Finché non esiste, la lacuna è dell'apparato e non del lettore.</w:t>
      </w:r>
    </w:p>
    <w:p>
      <w:pPr>
        <w:spacing w:after="120" w:line="276"/>
        <w:jc w:val="both"/>
      </w:pPr>
      <w:r>
        <w:rPr>
          <w:rFonts w:ascii="Barlow Semi Condensed" w:cs="Barlow Semi Condensed" w:eastAsia="Barlow Semi Condensed" w:hAnsi="Barlow Semi Condensed"/>
          <w:b/>
          <w:bCs/>
          <w:sz w:val="24"/>
          <w:szCs w:val="24"/>
        </w:rPr>
        <w:t xml:space="preserve">1075 · La Parte quarta non è fonte.</w:t>
      </w:r>
      <w:r>
        <w:rPr>
          <w:rFonts w:ascii="Barlow Semi Condensed" w:cs="Barlow Semi Condensed" w:eastAsia="Barlow Semi Condensed" w:hAnsi="Barlow Semi Condensed"/>
          <w:sz w:val="24"/>
          <w:szCs w:val="24"/>
        </w:rPr>
        <w:t xml:space="preserve"> L'avvertenza d'apertura dichiara il pastiche e ne vieta l'uso probatorio: quelle non sono parole di Aldo Moro. Nessun blocco di questa serie può quindi trarre dalla meditazione immaginata alcun elemento su Kissinger, nemmeno per suggestione. La regola vale anche a rovescio: chi citasse la Parte quarta come testimonianza costruirebbe un falso a partire da un testo che si dichiara invenzione.</w:t>
      </w:r>
    </w:p>
    <w:p>
      <w:pPr>
        <w:spacing w:after="120" w:line="276"/>
        <w:jc w:val="both"/>
      </w:pPr>
      <w:r>
        <w:rPr>
          <w:rFonts w:ascii="Barlow Semi Condensed" w:cs="Barlow Semi Condensed" w:eastAsia="Barlow Semi Condensed" w:hAnsi="Barlow Semi Condensed"/>
          <w:b/>
          <w:bCs/>
          <w:sz w:val="24"/>
          <w:szCs w:val="24"/>
        </w:rPr>
        <w:t xml:space="preserve">1076 · Una lente non si dimostra.</w:t>
      </w:r>
      <w:r>
        <w:rPr>
          <w:rFonts w:ascii="Barlow Semi Condensed" w:cs="Barlow Semi Condensed" w:eastAsia="Barlow Semi Condensed" w:hAnsi="Barlow Semi Condensed"/>
          <w:sz w:val="24"/>
          <w:szCs w:val="24"/>
        </w:rPr>
        <w:t xml:space="preserve"> Il titolo annuncia una chiave interpretativa, non un fatto acquisito, e l'avvertenza lo scrive. Vale per esso ciò che il blocco 12 dell'opera privata stabilisce per la metafora genetica: una lente si dichiara, si usa, si giudica dalla resa, e non ha valore di verità. Chi legge «guerra senza fine» come accertamento converte uno strumento in premessa, che è l'errore inverso della verifica.</w:t>
      </w:r>
    </w:p>
    <w:p>
      <w:pPr>
        <w:spacing w:after="120" w:line="276"/>
        <w:jc w:val="both"/>
      </w:pPr>
      <w:r>
        <w:rPr>
          <w:rFonts w:ascii="Barlow Semi Condensed" w:cs="Barlow Semi Condensed" w:eastAsia="Barlow Semi Condensed" w:hAnsi="Barlow Semi Condensed"/>
          <w:b/>
          <w:bCs/>
          <w:sz w:val="24"/>
          <w:szCs w:val="24"/>
        </w:rPr>
        <w:t xml:space="preserve">1077 · L'ecosistema contro la piovra.</w:t>
      </w:r>
      <w:r>
        <w:rPr>
          <w:rFonts w:ascii="Barlow Semi Condensed" w:cs="Barlow Semi Condensed" w:eastAsia="Barlow Semi Condensed" w:hAnsi="Barlow Semi Condensed"/>
          <w:sz w:val="24"/>
          <w:szCs w:val="24"/>
        </w:rPr>
        <w:t xml:space="preserve"> La Parte prima oppone alla figura del complotto unico quella dell'ecosistema: attori distinti che condividono tempo e nemico ma non struttura. È una regola di lettura direttamente applicabile al nome qui triangolato, e va usata in entrambe le direzioni. Impedisce di raccogliere sotto un centro gli archi documentati e impedisce, simmetricamente, di negare che quegli archi esistano ciascuno per conto proprio.</w:t>
      </w:r>
    </w:p>
    <w:p>
      <w:pPr>
        <w:spacing w:after="120" w:line="276"/>
        <w:jc w:val="both"/>
      </w:pPr>
      <w:r>
        <w:rPr>
          <w:rFonts w:ascii="Barlow Semi Condensed" w:cs="Barlow Semi Condensed" w:eastAsia="Barlow Semi Condensed" w:hAnsi="Barlow Semi Condensed"/>
          <w:b/>
          <w:bCs/>
          <w:sz w:val="24"/>
          <w:szCs w:val="24"/>
        </w:rPr>
        <w:t xml:space="preserve">1078 · Brighton Beach, zero occorrenze.</w:t>
      </w:r>
      <w:r>
        <w:rPr>
          <w:rFonts w:ascii="Barlow Semi Condensed" w:cs="Barlow Semi Condensed" w:eastAsia="Barlow Semi Condensed" w:hAnsi="Barlow Semi Condensed"/>
          <w:sz w:val="24"/>
          <w:szCs w:val="24"/>
        </w:rPr>
        <w:t xml:space="preserve"> L'elenco retorico d'apertura nomina Brighton Beach accanto al Cile e all'Avana. Una ricerca meccanica sull'intero branch restituisce una sola occorrenza, quella; nessuna scheda, nessun nodo, nessun documento vi corrisponde. È figura d'apertura e non rimando a materiale esistente, e va segnalata perché un lettore potrebbe cercarne il dossier. Lo Stato Zero si chiude producendo quel dossier o espungendo l'evocazione.</w:t>
      </w:r>
    </w:p>
    <w:p>
      <w:pPr>
        <w:spacing w:after="120" w:line="276"/>
        <w:jc w:val="both"/>
      </w:pPr>
      <w:r>
        <w:rPr>
          <w:rFonts w:ascii="Barlow Semi Condensed" w:cs="Barlow Semi Condensed" w:eastAsia="Barlow Semi Condensed" w:hAnsi="Barlow Semi Condensed"/>
          <w:b/>
          <w:bCs/>
          <w:sz w:val="24"/>
          <w:szCs w:val="24"/>
        </w:rPr>
        <w:t xml:space="preserve">1079 · Undici giorni prima della nomina.</w:t>
      </w:r>
      <w:r>
        <w:rPr>
          <w:rFonts w:ascii="Barlow Semi Condensed" w:cs="Barlow Semi Condensed" w:eastAsia="Barlow Semi Condensed" w:hAnsi="Barlow Semi Condensed"/>
          <w:sz w:val="24"/>
          <w:szCs w:val="24"/>
        </w:rPr>
        <w:t xml:space="preserve"> L'11 settembre 1973 Kissinger era Assistente per la sicurezza nazionale; divenne Segretario di Stato il 22 settembre 1973, undici giorni dopo il golpe cileno. Il saggio, che scrive «supervisionati da Henry Kissinger» senza attribuirgli cariche, è su questo punto più esatto di chi gliene attribuisce una. La precisione delle date d'incarico è fissata dagli accertamenti dell'opera e vincola ogni resa successiva.</w:t>
      </w:r>
    </w:p>
    <w:p>
      <w:pPr>
        <w:spacing w:after="120" w:line="276"/>
        <w:jc w:val="both"/>
      </w:pPr>
      <w:r>
        <w:rPr>
          <w:rFonts w:ascii="Barlow Semi Condensed" w:cs="Barlow Semi Condensed" w:eastAsia="Barlow Semi Condensed" w:hAnsi="Barlow Semi Condensed"/>
          <w:b/>
          <w:bCs/>
          <w:sz w:val="24"/>
          <w:szCs w:val="24"/>
        </w:rPr>
        <w:t xml:space="preserve">1080 · Una divergenza interna da riportare.</w:t>
      </w:r>
      <w:r>
        <w:rPr>
          <w:rFonts w:ascii="Barlow Semi Condensed" w:cs="Barlow Semi Condensed" w:eastAsia="Barlow Semi Condensed" w:hAnsi="Barlow Semi Condensed"/>
          <w:sz w:val="24"/>
          <w:szCs w:val="24"/>
        </w:rPr>
        <w:t xml:space="preserve"> Il blocco 34 dell'opera privata registra la stessa vicenda cilena «sotto la supervisione del Segretario di Stato»: formula che confligge con la cronologia degli incarichi fissata dalla medesima opera. Le divergenze si riportano e non si sciolgono in silenzio. Qui la si riporta indicando la correzione minima: sostituire il titolo con la carica effettiva alla data, oppure ometterlo come fa il saggio.</w:t>
      </w:r>
    </w:p>
    <w:p>
      <w:pPr>
        <w:spacing w:after="120" w:line="276"/>
        <w:jc w:val="both"/>
      </w:pPr>
      <w:r>
        <w:rPr>
          <w:rFonts w:ascii="Barlow Semi Condensed" w:cs="Barlow Semi Condensed" w:eastAsia="Barlow Semi Condensed" w:hAnsi="Barlow Semi Condensed"/>
          <w:b/>
          <w:bCs/>
          <w:sz w:val="24"/>
          <w:szCs w:val="24"/>
        </w:rPr>
        <w:t xml:space="preserve">1081 · «Su fonti primarie», quali.</w:t>
      </w:r>
      <w:r>
        <w:rPr>
          <w:rFonts w:ascii="Barlow Semi Condensed" w:cs="Barlow Semi Condensed" w:eastAsia="Barlow Semi Condensed" w:hAnsi="Barlow Semi Condensed"/>
          <w:sz w:val="24"/>
          <w:szCs w:val="24"/>
        </w:rPr>
        <w:t xml:space="preserve"> La Parte terza afferma che il corpus ha verificato l'arco cileno su fonti primarie. Una ricognizione dei file del branch non trova alcuna scheda cilena: nessun documento, nessuna segnatura, nessun rimando. L'affermazione di avvenuta verifica è dunque priva di supporto esibito nel corpus stesso. Non è una smentita: è un accertamento negativo sull'apparato, e chiede che le fonti siano prodotte o la formula ridotta.</w:t>
      </w:r>
    </w:p>
    <w:p>
      <w:pPr>
        <w:spacing w:after="120" w:line="276"/>
        <w:jc w:val="both"/>
      </w:pPr>
      <w:r>
        <w:rPr>
          <w:rFonts w:ascii="Barlow Semi Condensed" w:cs="Barlow Semi Condensed" w:eastAsia="Barlow Semi Condensed" w:hAnsi="Barlow Semi Condensed"/>
          <w:b/>
          <w:bCs/>
          <w:sz w:val="24"/>
          <w:szCs w:val="24"/>
        </w:rPr>
        <w:t xml:space="preserve">1082 · La sede che chiude il vuoto cileno.</w:t>
      </w:r>
      <w:r>
        <w:rPr>
          <w:rFonts w:ascii="Barlow Semi Condensed" w:cs="Barlow Semi Condensed" w:eastAsia="Barlow Semi Condensed" w:hAnsi="Barlow Semi Condensed"/>
          <w:sz w:val="24"/>
          <w:szCs w:val="24"/>
        </w:rPr>
        <w:t xml:space="preserve"> Il vuoto si chiuderebbe in una sede nominabile: il rapporto del Select Committee del Senato degli Stati Uniti intitolato «Covert Action in Chile 1963-1973», del dicembre 1975, e le carte del comitato conservate al Center for Legislative Archives, record group 46, presso i National Archives di Washington. È la sede che il corpus indica altrove come metro di quanto materiale occorra perché un vettore possa dirsi documentato.</w:t>
      </w:r>
    </w:p>
    <w:p>
      <w:pPr>
        <w:spacing w:after="120" w:line="276"/>
        <w:jc w:val="both"/>
      </w:pPr>
      <w:r>
        <w:rPr>
          <w:rFonts w:ascii="Barlow Semi Condensed" w:cs="Barlow Semi Condensed" w:eastAsia="Barlow Semi Condensed" w:hAnsi="Barlow Semi Condensed"/>
          <w:b/>
          <w:bCs/>
          <w:sz w:val="24"/>
          <w:szCs w:val="24"/>
        </w:rPr>
        <w:t xml:space="preserve">1083 · Il volume FRUS che manca.</w:t>
      </w:r>
      <w:r>
        <w:rPr>
          <w:rFonts w:ascii="Barlow Semi Condensed" w:cs="Barlow Semi Condensed" w:eastAsia="Barlow Semi Condensed" w:hAnsi="Barlow Semi Condensed"/>
          <w:sz w:val="24"/>
          <w:szCs w:val="24"/>
        </w:rPr>
        <w:t xml:space="preserve"> Seconda sede, complementare e più prossima alla decisione: Foreign Relations of the United States 1969-1976, volume XXI, Chile 1969-1973, edito dall'Office of the Historian del Dipartimento di Stato. Il branch non lo cita in alcun file. Citarlo per segnature puntuali, documento per documento e non per volume, è il minimo che trasformerebbe l'enunciato della Parte terza in un accertamento esibito.</w:t>
      </w:r>
    </w:p>
    <w:p>
      <w:pPr>
        <w:spacing w:after="120" w:line="276"/>
        <w:jc w:val="both"/>
      </w:pPr>
      <w:r>
        <w:rPr>
          <w:rFonts w:ascii="Barlow Semi Condensed" w:cs="Barlow Semi Condensed" w:eastAsia="Barlow Semi Condensed" w:hAnsi="Barlow Semi Condensed"/>
          <w:b/>
          <w:bCs/>
          <w:sz w:val="24"/>
          <w:szCs w:val="24"/>
        </w:rPr>
        <w:t xml:space="preserve">1084 · Il comitato che succedette al 303.</w:t>
      </w:r>
      <w:r>
        <w:rPr>
          <w:rFonts w:ascii="Barlow Semi Condensed" w:cs="Barlow Semi Condensed" w:eastAsia="Barlow Semi Condensed" w:hAnsi="Barlow Semi Condensed"/>
          <w:sz w:val="24"/>
          <w:szCs w:val="24"/>
        </w:rPr>
        <w:t xml:space="preserve"> L'opera privata registra al blocco 866 il verbale del Comitato dei 303 dell'11 marzo 1969. Per il versante cileno l'organo competente è il suo successore, e il quesito da portare in archivio è formulabile senza asserire nulla: quali verbali di quell'organo, in quali date e con quali presenti, riguardino il Cile fra il 1970 e il 1973, e dove siano editi.</w:t>
      </w:r>
    </w:p>
    <w:p>
      <w:pPr>
        <w:spacing w:after="120" w:line="276"/>
        <w:jc w:val="both"/>
      </w:pPr>
      <w:r>
        <w:rPr>
          <w:rFonts w:ascii="Barlow Semi Condensed" w:cs="Barlow Semi Condensed" w:eastAsia="Barlow Semi Condensed" w:hAnsi="Barlow Semi Condensed"/>
          <w:b/>
          <w:bCs/>
          <w:sz w:val="24"/>
          <w:szCs w:val="24"/>
        </w:rPr>
        <w:t xml:space="preserve">1085 · Un canale riservato come quesito.</w:t>
      </w:r>
      <w:r>
        <w:rPr>
          <w:rFonts w:ascii="Barlow Semi Condensed" w:cs="Barlow Semi Condensed" w:eastAsia="Barlow Semi Condensed" w:hAnsi="Barlow Semi Condensed"/>
          <w:sz w:val="24"/>
          <w:szCs w:val="24"/>
        </w:rPr>
        <w:t xml:space="preserve"> La denominazione che la letteratura usa per il canale riservato del 1970 va trattata come oggetto di ricerca e non come conclusione già raggiunta. Il quesito ha forma esatta: quali documenti, con quale segnatura e quale data, lo compongano; quali siano editi in FRUS e quali soltanto in raccolte private. Finché la risposta non è compilata, il saggio poggia su una letteratura che non ha esibito.</w:t>
      </w:r>
    </w:p>
    <w:p>
      <w:pPr>
        <w:spacing w:after="120" w:line="276"/>
        <w:jc w:val="both"/>
      </w:pPr>
      <w:r>
        <w:rPr>
          <w:rFonts w:ascii="Barlow Semi Condensed" w:cs="Barlow Semi Condensed" w:eastAsia="Barlow Semi Condensed" w:hAnsi="Barlow Semi Condensed"/>
          <w:b/>
          <w:bCs/>
          <w:sz w:val="24"/>
          <w:szCs w:val="24"/>
        </w:rPr>
        <w:t xml:space="preserve">1086 · Il confine della responsabilità.</w:t>
      </w:r>
      <w:r>
        <w:rPr>
          <w:rFonts w:ascii="Barlow Semi Condensed" w:cs="Barlow Semi Condensed" w:eastAsia="Barlow Semi Condensed" w:hAnsi="Barlow Semi Condensed"/>
          <w:sz w:val="24"/>
          <w:szCs w:val="24"/>
        </w:rPr>
        <w:t xml:space="preserve"> Ogni resa dell'arco cileno deve tenere su righe separate due proposizioni con soggetti e standard diversi: la responsabilità storico-politica di apparati statali e la responsabilità penale personale. Henry Kissinger non fu mai imputato né processato in alcun Paese, e nessun blocco può indicarlo come responsabile di reato. Il saggio, che parla di apparati e di supervisione, resta entro il confine; le sue parafrasi spesso no.</w:t>
      </w:r>
    </w:p>
    <w:p>
      <w:pPr>
        <w:spacing w:after="120" w:line="276"/>
        <w:jc w:val="both"/>
      </w:pPr>
      <w:r>
        <w:rPr>
          <w:rFonts w:ascii="Barlow Semi Condensed" w:cs="Barlow Semi Condensed" w:eastAsia="Barlow Semi Condensed" w:hAnsi="Barlow Semi Condensed"/>
          <w:b/>
          <w:bCs/>
          <w:sz w:val="24"/>
          <w:szCs w:val="24"/>
        </w:rPr>
        <w:t xml:space="preserve">1087 · Che cosa smentirebbe l'arco cileno.</w:t>
      </w:r>
      <w:r>
        <w:rPr>
          <w:rFonts w:ascii="Barlow Semi Condensed" w:cs="Barlow Semi Condensed" w:eastAsia="Barlow Semi Condensed" w:hAnsi="Barlow Semi Condensed"/>
          <w:sz w:val="24"/>
          <w:szCs w:val="24"/>
        </w:rPr>
        <w:t xml:space="preserve"> Bersaglio di smentita, formulato perché sia raggiungibile: un documento primario coevo, edito o declassificato, che mostri l'apparato statunitense estraneo alla preparazione dell'11 settembre 1973, oppure attesti una catena decisionale che escluda il livello qui evocato. Se emergesse, la Parte terza andrebbe riscritta e con essa lo snodo dell'intero saggio. È il modo in cui l'enunciato resta falsificabile invece di farsi articolo di fede.</w:t>
      </w:r>
    </w:p>
    <w:p>
      <w:pPr>
        <w:spacing w:after="120" w:line="276"/>
        <w:jc w:val="both"/>
      </w:pPr>
      <w:r>
        <w:rPr>
          <w:rFonts w:ascii="Barlow Semi Condensed" w:cs="Barlow Semi Condensed" w:eastAsia="Barlow Semi Condensed" w:hAnsi="Barlow Semi Condensed"/>
          <w:b/>
          <w:bCs/>
          <w:sz w:val="24"/>
          <w:szCs w:val="24"/>
        </w:rPr>
        <w:t xml:space="preserve">1088 · Il metro non è un precedente.</w:t>
      </w:r>
      <w:r>
        <w:rPr>
          <w:rFonts w:ascii="Barlow Semi Condensed" w:cs="Barlow Semi Condensed" w:eastAsia="Barlow Semi Condensed" w:hAnsi="Barlow Semi Condensed"/>
          <w:sz w:val="24"/>
          <w:szCs w:val="24"/>
        </w:rPr>
        <w:t xml:space="preserve"> Perché il caso cileno serva da metro lo spiega il blocco 496 dell'opera privata: è uno dei pochissimi in cui un organo legislativo ha accertato in pubblico, con documenti, un finanziamento statale straniero. Un metro misura, non condanna altrove. Trasportarlo sull'Italia del 1978 senza documenti italiani equivalenti è esattamente l'operazione che la Parte prima del saggio ha già dichiarato falsa.</w:t>
      </w:r>
    </w:p>
    <w:p>
      <w:pPr>
        <w:spacing w:after="120" w:line="276"/>
        <w:jc w:val="both"/>
      </w:pPr>
      <w:r>
        <w:rPr>
          <w:rFonts w:ascii="Barlow Semi Condensed" w:cs="Barlow Semi Condensed" w:eastAsia="Barlow Semi Condensed" w:hAnsi="Barlow Semi Condensed"/>
          <w:b/>
          <w:bCs/>
          <w:sz w:val="24"/>
          <w:szCs w:val="24"/>
        </w:rPr>
        <w:t xml:space="preserve">1089 · Due effetti da una causa comune.</w:t>
      </w:r>
      <w:r>
        <w:rPr>
          <w:rFonts w:ascii="Barlow Semi Condensed" w:cs="Barlow Semi Condensed" w:eastAsia="Barlow Semi Condensed" w:hAnsi="Barlow Semi Condensed"/>
          <w:sz w:val="24"/>
          <w:szCs w:val="24"/>
        </w:rPr>
        <w:t xml:space="preserve"> Del Cile il saggio fa la causa unica di due esiti opposti: la conferma della via armata a una sinistra, il compromesso storico all'altra. La quinta voce proposta dalla seconda campagna serve esattamente qui: due effetti simultanei che discendono dallo stesso evento e non l'uno dall'altro. Leggerli come imparentati fra loro perché contemporanei è l'errore che quella voce previene.</w:t>
      </w:r>
    </w:p>
    <w:p>
      <w:pPr>
        <w:spacing w:after="120" w:line="276"/>
        <w:jc w:val="both"/>
      </w:pPr>
      <w:r>
        <w:rPr>
          <w:rFonts w:ascii="Barlow Semi Condensed" w:cs="Barlow Semi Condensed" w:eastAsia="Barlow Semi Condensed" w:hAnsi="Barlow Semi Condensed"/>
          <w:b/>
          <w:bCs/>
          <w:sz w:val="24"/>
          <w:szCs w:val="24"/>
        </w:rPr>
        <w:t xml:space="preserve">1090 · Il trasferimento vietato verso l'Italia.</w:t>
      </w:r>
      <w:r>
        <w:rPr>
          <w:rFonts w:ascii="Barlow Semi Condensed" w:cs="Barlow Semi Condensed" w:eastAsia="Barlow Semi Condensed" w:hAnsi="Barlow Semi Condensed"/>
          <w:sz w:val="24"/>
          <w:szCs w:val="24"/>
        </w:rPr>
        <w:t xml:space="preserve"> Nei blocchi 870 e 871 l'opera privata mostra la stessa trappola sul Portogallo: un lessico documentato per un teatro non si trasporta su un altro. Applicata al saggio, la regola dice che ciò che è accertato per Santiago nel 1973 non prova nulla per Roma nel 1978, e che chi lo trasferisce compie la promozione del secondo piano a nesso causale.</w:t>
      </w:r>
    </w:p>
    <w:p>
      <w:pPr>
        <w:spacing w:after="120" w:line="276"/>
        <w:jc w:val="both"/>
      </w:pPr>
      <w:r>
        <w:rPr>
          <w:rFonts w:ascii="Barlow Semi Condensed" w:cs="Barlow Semi Condensed" w:eastAsia="Barlow Semi Condensed" w:hAnsi="Barlow Semi Condensed"/>
          <w:b/>
          <w:bCs/>
          <w:sz w:val="24"/>
          <w:szCs w:val="24"/>
        </w:rPr>
        <w:t xml:space="preserve">1091 · Il calendario chiude il primo ponte.</w:t>
      </w:r>
      <w:r>
        <w:rPr>
          <w:rFonts w:ascii="Barlow Semi Condensed" w:cs="Barlow Semi Condensed" w:eastAsia="Barlow Semi Condensed" w:hAnsi="Barlow Semi Condensed"/>
          <w:sz w:val="24"/>
          <w:szCs w:val="24"/>
        </w:rPr>
        <w:t xml:space="preserve"> Quando Ernesto Guevara fu ucciso a La Higuera, il 9 ottobre 1967, Henry Kissinger non ricopriva alcuna carica federale: assunse la prima il 20 gennaio 1969, quindici mesi dopo. Nessun ponte di piano uno è quindi materialmente formulabile fra quel nome e la fine della campagna boliviana. Non è una valutazione: è una sottrazione fra date, ed è l'acquisizione negativa più solida di questa serie.</w:t>
      </w:r>
    </w:p>
    <w:p>
      <w:pPr>
        <w:spacing w:after="120" w:line="276"/>
        <w:jc w:val="both"/>
      </w:pPr>
      <w:r>
        <w:rPr>
          <w:rFonts w:ascii="Barlow Semi Condensed" w:cs="Barlow Semi Condensed" w:eastAsia="Barlow Semi Condensed" w:hAnsi="Barlow Semi Condensed"/>
          <w:b/>
          <w:bCs/>
          <w:sz w:val="24"/>
          <w:szCs w:val="24"/>
        </w:rPr>
        <w:t xml:space="preserve">1092 · Dove cercare, per il 1967.</w:t>
      </w:r>
      <w:r>
        <w:rPr>
          <w:rFonts w:ascii="Barlow Semi Condensed" w:cs="Barlow Semi Condensed" w:eastAsia="Barlow Semi Condensed" w:hAnsi="Barlow Semi Condensed"/>
          <w:sz w:val="24"/>
          <w:szCs w:val="24"/>
        </w:rPr>
        <w:t xml:space="preserve"> L'indicazione che segue non è un'attribuzione ma un instradamento: le decisioni statunitensi dell'ottobre 1967 appartengono a un'altra amministrazione e ad altri uffici, e le loro carte stanno in Foreign Relations of the United States 1964-1968 e nei fondi presidenziali di Austin. Chi voglia il versante americano della morte del Che deve entrare da quella porta, non da questa.</w:t>
      </w:r>
    </w:p>
    <w:p>
      <w:pPr>
        <w:spacing w:after="120" w:line="276"/>
        <w:jc w:val="both"/>
      </w:pPr>
      <w:r>
        <w:rPr>
          <w:rFonts w:ascii="Barlow Semi Condensed" w:cs="Barlow Semi Condensed" w:eastAsia="Barlow Semi Condensed" w:hAnsi="Barlow Semi Condensed"/>
          <w:b/>
          <w:bCs/>
          <w:sz w:val="24"/>
          <w:szCs w:val="24"/>
        </w:rPr>
        <w:t xml:space="preserve">1093 · Un piano uno verso altro apparato.</w:t>
      </w:r>
      <w:r>
        <w:rPr>
          <w:rFonts w:ascii="Barlow Semi Condensed" w:cs="Barlow Semi Condensed" w:eastAsia="Barlow Semi Condensed" w:hAnsi="Barlow Semi Condensed"/>
          <w:sz w:val="24"/>
          <w:szCs w:val="24"/>
        </w:rPr>
        <w:t xml:space="preserve"> La presenza dell'agente Félix Rodríguez a La Higuera è documentata dagli archivi statunitensi declassificati nel 1997, e il capitolo boliviano del corpus la registra con l'orologio trattenuto per sua stessa testimonianza. È un rapporto diretto documentato, e appartiene per intero a una catena che non tocca il nome qui triangolato. Un piano uno accertato verso altri non presta nulla a un piano uno mancante.</w:t>
      </w:r>
    </w:p>
    <w:p>
      <w:pPr>
        <w:spacing w:after="120" w:line="276"/>
        <w:jc w:val="both"/>
      </w:pPr>
      <w:r>
        <w:rPr>
          <w:rFonts w:ascii="Barlow Semi Condensed" w:cs="Barlow Semi Condensed" w:eastAsia="Barlow Semi Condensed" w:hAnsi="Barlow Semi Condensed"/>
          <w:b/>
          <w:bCs/>
          <w:sz w:val="24"/>
          <w:szCs w:val="24"/>
        </w:rPr>
        <w:t xml:space="preserve">1094 · La simmetria delle ombre è analogia.</w:t>
      </w:r>
      <w:r>
        <w:rPr>
          <w:rFonts w:ascii="Barlow Semi Condensed" w:cs="Barlow Semi Condensed" w:eastAsia="Barlow Semi Condensed" w:hAnsi="Barlow Semi Condensed"/>
          <w:sz w:val="24"/>
          <w:szCs w:val="24"/>
        </w:rPr>
        <w:t xml:space="preserve"> La Parte quinta accosta l'agente della CIA a La Higuera e l'avvertimento attribuito a Kissinger come «ombre statunitensi» sulle due morti, e ha la cautela di chiamarle convergenza. Il blocco 944 dell'opera privata ne fissa il nome tecnico: analogia, non omologia, perché nessun documento attesta discendenza comune. La cautela del saggio è corretta; ciò che circola dopo di esso quasi mai lo è.</w:t>
      </w:r>
    </w:p>
    <w:p>
      <w:pPr>
        <w:spacing w:after="120" w:line="276"/>
        <w:jc w:val="both"/>
      </w:pPr>
      <w:r>
        <w:rPr>
          <w:rFonts w:ascii="Barlow Semi Condensed" w:cs="Barlow Semi Condensed" w:eastAsia="Barlow Semi Condensed" w:hAnsi="Barlow Semi Condensed"/>
          <w:b/>
          <w:bCs/>
          <w:sz w:val="24"/>
          <w:szCs w:val="24"/>
        </w:rPr>
        <w:t xml:space="preserve">1095 · Una cornice non è un antenato.</w:t>
      </w:r>
      <w:r>
        <w:rPr>
          <w:rFonts w:ascii="Barlow Semi Condensed" w:cs="Barlow Semi Condensed" w:eastAsia="Barlow Semi Condensed" w:hAnsi="Barlow Semi Condensed"/>
          <w:sz w:val="24"/>
          <w:szCs w:val="24"/>
        </w:rPr>
        <w:t xml:space="preserve"> Dal fatto che due vicende condividano la stessa guerra fredda non discende che condividano un'origine. È la regola centrale dell'opera e taglia qui con particolare nettezza, perché il saggio la enuncia da sé nella Parte quinta e la vede poi rovesciata da ogni ripresa divulgativa. Il test resta uno solo: un documento di provenienza che nomini la controparte. Per la Bolivia del 1967 non esiste.</w:t>
      </w:r>
    </w:p>
    <w:p>
      <w:pPr>
        <w:spacing w:after="120" w:line="276"/>
        <w:jc w:val="both"/>
      </w:pPr>
      <w:r>
        <w:rPr>
          <w:rFonts w:ascii="Barlow Semi Condensed" w:cs="Barlow Semi Condensed" w:eastAsia="Barlow Semi Condensed" w:hAnsi="Barlow Semi Condensed"/>
          <w:b/>
          <w:bCs/>
          <w:sz w:val="24"/>
          <w:szCs w:val="24"/>
        </w:rPr>
        <w:t xml:space="preserve">1096 · Lo Stato Zero boliviano.</w:t>
      </w:r>
      <w:r>
        <w:rPr>
          <w:rFonts w:ascii="Barlow Semi Condensed" w:cs="Barlow Semi Condensed" w:eastAsia="Barlow Semi Condensed" w:hAnsi="Barlow Semi Condensed"/>
          <w:sz w:val="24"/>
          <w:szCs w:val="24"/>
        </w:rPr>
        <w:t xml:space="preserve"> Cercato e non trovato: alcun documento, nel corpus e nelle sue fonti, che nomini insieme Henry Kissinger e la campagna boliviana del 1966-1967. Le sedi che lo chiuderebbero sono tre e si nominano: l'Electronic Briefing Book del National Security Archive del 1997, la banca CREST dell'Agenzia nella sua sala di lettura elettronica, e il record group 59 dei Central Foreign Policy Files per il 1967.</w:t>
      </w:r>
    </w:p>
    <w:p>
      <w:pPr>
        <w:spacing w:after="120" w:line="276"/>
        <w:jc w:val="both"/>
      </w:pPr>
      <w:r>
        <w:rPr>
          <w:rFonts w:ascii="Barlow Semi Condensed" w:cs="Barlow Semi Condensed" w:eastAsia="Barlow Semi Condensed" w:hAnsi="Barlow Semi Condensed"/>
          <w:b/>
          <w:bCs/>
          <w:sz w:val="24"/>
          <w:szCs w:val="24"/>
        </w:rPr>
        <w:t xml:space="preserve">1097 · Il 1967 privato, come quesito.</w:t>
      </w:r>
      <w:r>
        <w:rPr>
          <w:rFonts w:ascii="Barlow Semi Condensed" w:cs="Barlow Semi Condensed" w:eastAsia="Barlow Semi Condensed" w:hAnsi="Barlow Semi Condensed"/>
          <w:sz w:val="24"/>
          <w:szCs w:val="24"/>
        </w:rPr>
        <w:t xml:space="preserve"> Che cosa facesse in quell'anno l'uomo poi divenuto Assistente per la sicurezza nazionale è materia di verifica e non di assunzione: la letteratura gli attribuisce un ruolo di intermediario in contatti riservati sul Vietnam nell'estate 1967. Il quesito da portare in archivio è se e dove quei contatti siano editi. Non produce alcun rapporto col teatro boliviano, e si registra per completezza del perimetro.</w:t>
      </w:r>
    </w:p>
    <w:p>
      <w:pPr>
        <w:spacing w:after="120" w:line="276"/>
        <w:jc w:val="both"/>
      </w:pPr>
      <w:r>
        <w:rPr>
          <w:rFonts w:ascii="Barlow Semi Condensed" w:cs="Barlow Semi Condensed" w:eastAsia="Barlow Semi Condensed" w:hAnsi="Barlow Semi Condensed"/>
          <w:b/>
          <w:bCs/>
          <w:sz w:val="24"/>
          <w:szCs w:val="24"/>
        </w:rPr>
        <w:t xml:space="preserve">1098 · Il decennale e la carica cessata.</w:t>
      </w:r>
      <w:r>
        <w:rPr>
          <w:rFonts w:ascii="Barlow Semi Condensed" w:cs="Barlow Semi Condensed" w:eastAsia="Barlow Semi Condensed" w:hAnsi="Barlow Semi Condensed"/>
          <w:sz w:val="24"/>
          <w:szCs w:val="24"/>
        </w:rPr>
        <w:t xml:space="preserve"> Il nodo M-9 colloca il decennale della morte di Guevara nell'ottobre 1977, dentro l'Italia del movimento e pochi mesi prima di via Fani. A quella data Kissinger era fuori da ogni incarico dal 20 gennaio 1977. Il rilievo non serve a discolpare nessuno: serve a impedire che una contemporaneità evocata funzioni come nesso, perché chi non è in carica non dispone di apparati.</w:t>
      </w:r>
    </w:p>
    <w:p>
      <w:pPr>
        <w:spacing w:after="120" w:line="276"/>
        <w:jc w:val="both"/>
      </w:pPr>
      <w:r>
        <w:rPr>
          <w:rFonts w:ascii="Barlow Semi Condensed" w:cs="Barlow Semi Condensed" w:eastAsia="Barlow Semi Condensed" w:hAnsi="Barlow Semi Condensed"/>
          <w:b/>
          <w:bCs/>
          <w:sz w:val="24"/>
          <w:szCs w:val="24"/>
        </w:rPr>
        <w:t xml:space="preserve">1099 · Il reperto che ribalterebbe la serie.</w:t>
      </w:r>
      <w:r>
        <w:rPr>
          <w:rFonts w:ascii="Barlow Semi Condensed" w:cs="Barlow Semi Condensed" w:eastAsia="Barlow Semi Condensed" w:hAnsi="Barlow Semi Condensed"/>
          <w:sz w:val="24"/>
          <w:szCs w:val="24"/>
        </w:rPr>
        <w:t xml:space="preserve"> Falsificherebbe l'assenza qui verbalizzata un solo reperto: un documento coevo, con segnatura e provenienza accertata, in cui il nome compaia insieme alla campagna dell'Ejército de Liberación Nacional o alla decisione presa a La Paz. Sarebbe piano uno e rovescerebbe la serie. Fino ad allora l'assenza è un'acquisizione e non una reticenza, e va scritta con la forza di un accertamento positivo.</w:t>
      </w:r>
    </w:p>
    <w:p>
      <w:pPr>
        <w:spacing w:after="120" w:line="276"/>
        <w:jc w:val="both"/>
      </w:pPr>
      <w:r>
        <w:rPr>
          <w:rFonts w:ascii="Barlow Semi Condensed" w:cs="Barlow Semi Condensed" w:eastAsia="Barlow Semi Condensed" w:hAnsi="Barlow Semi Condensed"/>
          <w:b/>
          <w:bCs/>
          <w:sz w:val="24"/>
          <w:szCs w:val="24"/>
        </w:rPr>
        <w:t xml:space="preserve">1100 · Il diario e le carte americane.</w:t>
      </w:r>
      <w:r>
        <w:rPr>
          <w:rFonts w:ascii="Barlow Semi Condensed" w:cs="Barlow Semi Condensed" w:eastAsia="Barlow Semi Condensed" w:hAnsi="Barlow Semi Condensed"/>
          <w:sz w:val="24"/>
          <w:szCs w:val="24"/>
        </w:rPr>
        <w:t xml:space="preserve"> Trattato al blocco 783 come testo di protagonista, il diario boliviano ebbe una trasmissione appartenuta interamente ad altri: sequestrato, poi pubblicato nel 1968 con prefazione politica. Ne discende un bersaglio pertinente a questo territorio: verificare se nei fondi statunitensi esistano valutazioni coeve sull'edizione italiana, in quali serie, e con quale grado. Se non esistono, si verbalizzano le serie interrogate.</w:t>
      </w:r>
    </w:p>
    <w:p>
      <w:pPr>
        <w:spacing w:after="120" w:line="276"/>
        <w:jc w:val="both"/>
      </w:pPr>
      <w:r>
        <w:rPr>
          <w:rFonts w:ascii="Barlow Semi Condensed" w:cs="Barlow Semi Condensed" w:eastAsia="Barlow Semi Condensed" w:hAnsi="Barlow Semi Condensed"/>
          <w:b/>
          <w:bCs/>
          <w:sz w:val="24"/>
          <w:szCs w:val="24"/>
        </w:rPr>
        <w:t xml:space="preserve">1101 · L'iconografia non produce nessi.</w:t>
      </w:r>
      <w:r>
        <w:rPr>
          <w:rFonts w:ascii="Barlow Semi Condensed" w:cs="Barlow Semi Condensed" w:eastAsia="Barlow Semi Condensed" w:hAnsi="Barlow Semi Condensed"/>
          <w:sz w:val="24"/>
          <w:szCs w:val="24"/>
        </w:rPr>
        <w:t xml:space="preserve"> La fotografia di Freddy Alborta ai lavatoi di Vallegrande, il 10 ottobre 1967, sta al nodo M-7 accanto alle immagini di via Caetani. Il parallelo riguarda la memoria visiva di due casi e non genera alcun quesito verificabile sul nome qui triangolato. Si registra per chiudere il perimetro: dove il territorio non offre appigli documentali, il blocco dichiara l'assenza di bersaglio anziché costruirne uno artificiale.</w:t>
      </w:r>
    </w:p>
    <w:p>
      <w:pPr>
        <w:spacing w:after="120" w:line="276"/>
        <w:jc w:val="both"/>
      </w:pPr>
      <w:r>
        <w:rPr>
          <w:rFonts w:ascii="Barlow Semi Condensed" w:cs="Barlow Semi Condensed" w:eastAsia="Barlow Semi Condensed" w:hAnsi="Barlow Semi Condensed"/>
          <w:b/>
          <w:bCs/>
          <w:sz w:val="24"/>
          <w:szCs w:val="24"/>
        </w:rPr>
        <w:t xml:space="preserve">1102 · Il 1997 e le riaperture.</w:t>
      </w:r>
      <w:r>
        <w:rPr>
          <w:rFonts w:ascii="Barlow Semi Condensed" w:cs="Barlow Semi Condensed" w:eastAsia="Barlow Semi Condensed" w:hAnsi="Barlow Semi Condensed"/>
          <w:sz w:val="24"/>
          <w:szCs w:val="24"/>
        </w:rPr>
        <w:t xml:space="preserve"> Il ritrovamento dei resti a Vallegrande e la declassificazione statunitense sul caso Guevara cadono entrambi nel 1997, quando il nome triangolato era da vent'anni fuori da ogni carica. Il dato serve a una regola di lettura: la stagione delle aperture d'archivio non coincide con la stagione delle decisioni, e ciò che si legge oggi va sempre ricollocato alla data in cui fu prodotto.</w:t>
      </w:r>
    </w:p>
    <w:p>
      <w:pPr>
        <w:spacing w:after="120" w:line="276"/>
        <w:jc w:val="both"/>
      </w:pPr>
      <w:r>
        <w:rPr>
          <w:rFonts w:ascii="Barlow Semi Condensed" w:cs="Barlow Semi Condensed" w:eastAsia="Barlow Semi Condensed" w:hAnsi="Barlow Semi Condensed"/>
          <w:b/>
          <w:bCs/>
          <w:sz w:val="24"/>
          <w:szCs w:val="24"/>
        </w:rPr>
        <w:t xml:space="preserve">1103 · Korda 1960, e la distanza.</w:t>
      </w:r>
      <w:r>
        <w:rPr>
          <w:rFonts w:ascii="Barlow Semi Condensed" w:cs="Barlow Semi Condensed" w:eastAsia="Barlow Semi Condensed" w:hAnsi="Barlow Semi Condensed"/>
          <w:sz w:val="24"/>
          <w:szCs w:val="24"/>
        </w:rPr>
        <w:t xml:space="preserve"> Lo scatto del 5 marzo 1960, alle esequie delle vittime del piroscafo La Coubre, precede di nove anni il primo incarico governativo del nome triangolato. Il capitolo sul vettore lo documenta con precisione, insieme all'oblio in cui la fotografia rimase per anni. Nessuna triangolazione è possibile, e va detto: elencare la data serve a impedire che un lettore la immagini contemporanea a qualcosa.</w:t>
      </w:r>
    </w:p>
    <w:p>
      <w:pPr>
        <w:spacing w:after="120" w:line="276"/>
        <w:jc w:val="both"/>
      </w:pPr>
      <w:r>
        <w:rPr>
          <w:rFonts w:ascii="Barlow Semi Condensed" w:cs="Barlow Semi Condensed" w:eastAsia="Barlow Semi Condensed" w:hAnsi="Barlow Semi Condensed"/>
          <w:b/>
          <w:bCs/>
          <w:sz w:val="24"/>
          <w:szCs w:val="24"/>
        </w:rPr>
        <w:t xml:space="preserve">1104 · L'arresto boliviano dell'agosto 1967.</w:t>
      </w:r>
      <w:r>
        <w:rPr>
          <w:rFonts w:ascii="Barlow Semi Condensed" w:cs="Barlow Semi Condensed" w:eastAsia="Barlow Semi Condensed" w:hAnsi="Barlow Semi Condensed"/>
          <w:sz w:val="24"/>
          <w:szCs w:val="24"/>
        </w:rPr>
        <w:t xml:space="preserve"> Il capitolo sul vettore accerta che nell'agosto 1967, con Régis Debray sotto processo a Camiri, Giangiacomo Feltrinelli andò in Bolivia, vi fu arrestato e ne fu espulso come indesiderato. È il punto di massima prossimità fisica fra il vettore e la guerriglia. Sul versante statunitense non risulta nulla: le sedi da interrogare sono l'Archivo Nacional de Bolivia a Sucre e il record group 59 per il 1967.</w:t>
      </w:r>
    </w:p>
    <w:p>
      <w:pPr>
        <w:spacing w:after="120" w:line="276"/>
        <w:jc w:val="both"/>
      </w:pPr>
      <w:r>
        <w:rPr>
          <w:rFonts w:ascii="Barlow Semi Condensed" w:cs="Barlow Semi Condensed" w:eastAsia="Barlow Semi Condensed" w:hAnsi="Barlow Semi Condensed"/>
          <w:b/>
          <w:bCs/>
          <w:sz w:val="24"/>
          <w:szCs w:val="24"/>
        </w:rPr>
        <w:t xml:space="preserve">1105 · Una fonte usata e non elencata.</w:t>
      </w:r>
      <w:r>
        <w:rPr>
          <w:rFonts w:ascii="Barlow Semi Condensed" w:cs="Barlow Semi Condensed" w:eastAsia="Barlow Semi Condensed" w:hAnsi="Barlow Semi Condensed"/>
          <w:sz w:val="24"/>
          <w:szCs w:val="24"/>
        </w:rPr>
        <w:t xml:space="preserve"> La nota finale del saggio elenca i tre studi su Guevara e la triangolazione, ma non feltrinelli-il-vettore.md, benché la Parte seconda ne riassuma per intero le acquisizioni: Korda, il Diario, i GAP, Segrate. La lacuna è dell'apparato bibliografico, si constata confrontando la Parte seconda con la nota, e si chiude aggiungendo il rimando. Un'omissione d'elenco non è errore di fatto, ma rende il saggio non rifacibile.</w:t>
      </w:r>
    </w:p>
    <w:p>
      <w:pPr>
        <w:spacing w:after="120" w:line="276"/>
        <w:jc w:val="both"/>
      </w:pPr>
      <w:r>
        <w:rPr>
          <w:rFonts w:ascii="Barlow Semi Condensed" w:cs="Barlow Semi Condensed" w:eastAsia="Barlow Semi Condensed" w:hAnsi="Barlow Semi Condensed"/>
          <w:b/>
          <w:bCs/>
          <w:sz w:val="24"/>
          <w:szCs w:val="24"/>
        </w:rPr>
        <w:t xml:space="preserve">1106 · Il capitolo conclusivo assente dall'elenco.</w:t>
      </w:r>
      <w:r>
        <w:rPr>
          <w:rFonts w:ascii="Barlow Semi Condensed" w:cs="Barlow Semi Condensed" w:eastAsia="Barlow Semi Condensed" w:hAnsi="Barlow Semi Condensed"/>
          <w:sz w:val="24"/>
          <w:szCs w:val="24"/>
        </w:rPr>
        <w:t xml:space="preserve"> Analoga constatazione per guevara-campagna-boliviana-1966-1967.md, che si dichiara capitolo conclusivo del corpus guevariano e si salda esplicitamente a valle con questo saggio: la nota finale non lo cita. Poiché la Parte seconda e la Parte terza ne usano date e snodi, da Ñancahuazú al Vado del Yeso alla Quebrada del Churo, l'assenza va sanata: la tracciabilità è la quarta disciplina dell'opera.</w:t>
      </w:r>
    </w:p>
    <w:p>
      <w:pPr>
        <w:spacing w:after="120" w:line="276"/>
        <w:jc w:val="both"/>
      </w:pPr>
      <w:r>
        <w:rPr>
          <w:rFonts w:ascii="Barlow Semi Condensed" w:cs="Barlow Semi Condensed" w:eastAsia="Barlow Semi Condensed" w:hAnsi="Barlow Semi Condensed"/>
          <w:b/>
          <w:bCs/>
          <w:sz w:val="24"/>
          <w:szCs w:val="24"/>
        </w:rPr>
        <w:t xml:space="preserve">1107 · Aprile-maggio 1970, e il silenzio.</w:t>
      </w:r>
      <w:r>
        <w:rPr>
          <w:rFonts w:ascii="Barlow Semi Condensed" w:cs="Barlow Semi Condensed" w:eastAsia="Barlow Semi Condensed" w:hAnsi="Barlow Semi Condensed"/>
          <w:sz w:val="24"/>
          <w:szCs w:val="24"/>
        </w:rPr>
        <w:t xml:space="preserve"> La fondazione dei Gruppi d'Azione Partigiana è collocata, dalla nota di revisione del capitolo sul vettore, fra aprile e maggio 1970, e la sigla riprende deliberatamente quella della Resistenza. In quei mesi il nome triangolato era Assistente per la sicurezza nazionale. Il corpus non registra alcun documento che colleghi le due cose, e la sede dove cercarlo è il fondo del Consiglio di sicurezza alla Nixon Library.</w:t>
      </w:r>
    </w:p>
    <w:p>
      <w:pPr>
        <w:spacing w:after="120" w:line="276"/>
        <w:jc w:val="both"/>
      </w:pPr>
      <w:r>
        <w:rPr>
          <w:rFonts w:ascii="Barlow Semi Condensed" w:cs="Barlow Semi Condensed" w:eastAsia="Barlow Semi Condensed" w:hAnsi="Barlow Semi Condensed"/>
          <w:b/>
          <w:bCs/>
          <w:sz w:val="24"/>
          <w:szCs w:val="24"/>
        </w:rPr>
        <w:t xml:space="preserve">1108 · Segrate, e la sede della verifica.</w:t>
      </w:r>
      <w:r>
        <w:rPr>
          <w:rFonts w:ascii="Barlow Semi Condensed" w:cs="Barlow Semi Condensed" w:eastAsia="Barlow Semi Condensed" w:hAnsi="Barlow Semi Condensed"/>
          <w:sz w:val="24"/>
          <w:szCs w:val="24"/>
        </w:rPr>
        <w:t xml:space="preserve"> Feltrinelli morì il 14 marzo 1972 ai piedi di un traliccio presso la Cascina Nuova, e fu ritrovato il 15. La ricostruzione accolta in giudizio è quella del sabotaggio finito male. Per il versante qui indagato la verifica è meccanica e ha una sede precisa: le trascrizioni telefoniche del periodo conservate alla Nixon Library. Un esito negativo si verbalizza con le date interrogate.</w:t>
      </w:r>
    </w:p>
    <w:p>
      <w:pPr>
        <w:spacing w:after="120" w:line="276"/>
        <w:jc w:val="both"/>
      </w:pPr>
      <w:r>
        <w:rPr>
          <w:rFonts w:ascii="Barlow Semi Condensed" w:cs="Barlow Semi Condensed" w:eastAsia="Barlow Semi Condensed" w:hAnsi="Barlow Semi Condensed"/>
          <w:b/>
          <w:bCs/>
          <w:sz w:val="24"/>
          <w:szCs w:val="24"/>
        </w:rPr>
        <w:t xml:space="preserve">1109 · Un canale non impartisce ordini.</w:t>
      </w:r>
      <w:r>
        <w:rPr>
          <w:rFonts w:ascii="Barlow Semi Condensed" w:cs="Barlow Semi Condensed" w:eastAsia="Barlow Semi Condensed" w:hAnsi="Barlow Semi Condensed"/>
          <w:sz w:val="24"/>
          <w:szCs w:val="24"/>
        </w:rPr>
        <w:t xml:space="preserve"> I blocchi 435 e 520 dell'opera privata fissano che un vettore trasporta un'immagine, un libro, un metodo, cioè informazione e non comando, e che nel trasmettere altera ciò che trasmette. Applicata al saggio, la formula protegge insieme l'editore e chiunque altro: chi fabbrica un simbolo non governa gli usi che altri ne faranno, e attribuire all'emittente ciò che il canale ha prodotto resta un errore.</w:t>
      </w:r>
    </w:p>
    <w:p>
      <w:pPr>
        <w:spacing w:after="120" w:line="276"/>
        <w:jc w:val="both"/>
      </w:pPr>
      <w:r>
        <w:rPr>
          <w:rFonts w:ascii="Barlow Semi Condensed" w:cs="Barlow Semi Condensed" w:eastAsia="Barlow Semi Condensed" w:hAnsi="Barlow Semi Condensed"/>
          <w:b/>
          <w:bCs/>
          <w:sz w:val="24"/>
          <w:szCs w:val="24"/>
        </w:rPr>
        <w:t xml:space="preserve">1110 · Il bersaglio già scritto altrove.</w:t>
      </w:r>
      <w:r>
        <w:rPr>
          <w:rFonts w:ascii="Barlow Semi Condensed" w:cs="Barlow Semi Condensed" w:eastAsia="Barlow Semi Condensed" w:hAnsi="Barlow Semi Condensed"/>
          <w:sz w:val="24"/>
          <w:szCs w:val="24"/>
        </w:rPr>
        <w:t xml:space="preserve"> Il quesito è già formulato al blocco 709 e va ripetuto qui perché appartiene a questo territorio: verificare se nei fondi statunitensi consultabili esistano valutazioni coeve su Giangiacomo Feltrinelli, e in quali serie stiano. Se esistono, entrano col grado della loro natura, perché una valutazione di servizio è un'ipotesi e non un accertamento. Se non esistono, si verbalizza il vuoto con le serie interrogate.</w:t>
      </w:r>
    </w:p>
    <w:p>
      <w:pPr>
        <w:spacing w:after="120" w:line="276"/>
        <w:jc w:val="both"/>
      </w:pPr>
      <w:r>
        <w:rPr>
          <w:rFonts w:ascii="Barlow Semi Condensed" w:cs="Barlow Semi Condensed" w:eastAsia="Barlow Semi Condensed" w:hAnsi="Barlow Semi Condensed"/>
          <w:b/>
          <w:bCs/>
          <w:sz w:val="24"/>
          <w:szCs w:val="24"/>
        </w:rPr>
        <w:t xml:space="preserve">1111 · La congettura di Segrate resta tale.</w:t>
      </w:r>
      <w:r>
        <w:rPr>
          <w:rFonts w:ascii="Barlow Semi Condensed" w:cs="Barlow Semi Condensed" w:eastAsia="Barlow Semi Condensed" w:hAnsi="Barlow Semi Condensed"/>
          <w:sz w:val="24"/>
          <w:szCs w:val="24"/>
        </w:rPr>
        <w:t xml:space="preserve"> La tesi di una regia occulta dietro l'esplosione resta, nel capitolo sul vettore, in categoria di congettura: non promossa e non liquidata. Questa serie non la muove di un grado e vi aggiunge una cosa sola: nessuna delle versioni circolanti nomina il soggetto qui triangolato, e nessuna persona può essere indicata come responsabile oltre il giudicato definitivo. Il sospetto diffuso non è una fonte.</w:t>
      </w:r>
    </w:p>
    <w:p>
      <w:pPr>
        <w:spacing w:after="120" w:line="276"/>
        <w:jc w:val="both"/>
      </w:pPr>
      <w:r>
        <w:rPr>
          <w:rFonts w:ascii="Barlow Semi Condensed" w:cs="Barlow Semi Condensed" w:eastAsia="Barlow Semi Condensed" w:hAnsi="Barlow Semi Condensed"/>
          <w:b/>
          <w:bCs/>
          <w:sz w:val="24"/>
          <w:szCs w:val="24"/>
        </w:rPr>
        <w:t xml:space="preserve">1112 · Falsificare l'assenza sul vettore.</w:t>
      </w:r>
      <w:r>
        <w:rPr>
          <w:rFonts w:ascii="Barlow Semi Condensed" w:cs="Barlow Semi Condensed" w:eastAsia="Barlow Semi Condensed" w:hAnsi="Barlow Semi Condensed"/>
          <w:sz w:val="24"/>
          <w:szCs w:val="24"/>
        </w:rPr>
        <w:t xml:space="preserve"> Un documento di provenienza statunitense, datato fra il 1967 e il 1972, che nomini l'editore e provenga da un ufficio riconducibile al nome triangolato, falsificherebbe l'assenza registrata su questo versante e varrebbe come piano uno. La ricerca va condotta per serie e non per parola isolata, perché un cognome frequente in campo editoriale produce falsi positivi da scartare prima di ogni conteggio.</w:t>
      </w:r>
    </w:p>
    <w:p>
      <w:pPr>
        <w:spacing w:after="120" w:line="276"/>
        <w:jc w:val="both"/>
      </w:pPr>
      <w:r>
        <w:rPr>
          <w:rFonts w:ascii="Barlow Semi Condensed" w:cs="Barlow Semi Condensed" w:eastAsia="Barlow Semi Condensed" w:hAnsi="Barlow Semi Condensed"/>
          <w:b/>
          <w:bCs/>
          <w:sz w:val="24"/>
          <w:szCs w:val="24"/>
        </w:rPr>
        <w:t xml:space="preserve">1113 · Pecorile, agosto 1970.</w:t>
      </w:r>
      <w:r>
        <w:rPr>
          <w:rFonts w:ascii="Barlow Semi Condensed" w:cs="Barlow Semi Condensed" w:eastAsia="Barlow Semi Condensed" w:hAnsi="Barlow Semi Condensed"/>
          <w:sz w:val="24"/>
          <w:szCs w:val="24"/>
        </w:rPr>
        <w:t xml:space="preserve"> Il convegno fondativo delle Brigate Rosse cade nell'agosto 1970, e la matrice lo registra al nodo M-3 insieme al modello individuale dichiarato. Fra quel convegno e il nome qui triangolato il corpus non offre alcun documento, né diretto né mediato. È uno Stato Zero pulito: la data è certa, il perimetro è delimitato, la ricerca è stata condotta e si è chiusa in negativo.</w:t>
      </w:r>
    </w:p>
    <w:p>
      <w:pPr>
        <w:spacing w:after="120" w:line="276"/>
        <w:jc w:val="both"/>
      </w:pPr>
      <w:r>
        <w:rPr>
          <w:rFonts w:ascii="Barlow Semi Condensed" w:cs="Barlow Semi Condensed" w:eastAsia="Barlow Semi Condensed" w:hAnsi="Barlow Semi Condensed"/>
          <w:b/>
          <w:bCs/>
          <w:sz w:val="24"/>
          <w:szCs w:val="24"/>
        </w:rPr>
        <w:t xml:space="preserve">1114 · Il modello dichiarato non trasmette colpa.</w:t>
      </w:r>
      <w:r>
        <w:rPr>
          <w:rFonts w:ascii="Barlow Semi Condensed" w:cs="Barlow Semi Condensed" w:eastAsia="Barlow Semi Condensed" w:hAnsi="Barlow Semi Condensed"/>
          <w:sz w:val="24"/>
          <w:szCs w:val="24"/>
        </w:rPr>
        <w:t xml:space="preserve"> La simmetria che protegge tutti è fissata ai blocchi 160, 161 e 951: una discendenza dottrinale accertata non rende Guevara responsabile di via Fani, e nessuna discendenza, accertata o inferita, rende alcuno responsabile di ciò che altri fecero invocandolo. Il saggio lo dice a suo modo nella Parte terza, distinguendo la bandiera dal gesto. Vale in entrambe le direzioni, o non vale affatto.</w:t>
      </w:r>
    </w:p>
    <w:p>
      <w:pPr>
        <w:spacing w:after="120" w:line="276"/>
        <w:jc w:val="both"/>
      </w:pPr>
      <w:r>
        <w:rPr>
          <w:rFonts w:ascii="Barlow Semi Condensed" w:cs="Barlow Semi Condensed" w:eastAsia="Barlow Semi Condensed" w:hAnsi="Barlow Semi Condensed"/>
          <w:b/>
          <w:bCs/>
          <w:sz w:val="24"/>
          <w:szCs w:val="24"/>
        </w:rPr>
        <w:t xml:space="preserve">1115 · Citare non è delegare.</w:t>
      </w:r>
      <w:r>
        <w:rPr>
          <w:rFonts w:ascii="Barlow Semi Condensed" w:cs="Barlow Semi Condensed" w:eastAsia="Barlow Semi Condensed" w:hAnsi="Barlow Semi Condensed"/>
          <w:sz w:val="24"/>
          <w:szCs w:val="24"/>
        </w:rPr>
        <w:t xml:space="preserve"> Nessuno riceve un mandato dall'essere citato, e nessuno ne concede uno citando: il blocco 957 lo formula per le due estremità di questa triangolazione. Le Brigate Rosse citarono Guevara senza che Guevara avesse delegato alcunché; la pubblicistica cita Kissinger senza che una citazione istituisca un rapporto. Il quesito resta invariabile: esiste un documento in cui il citato risponde, autorizza o dispone?</w:t>
      </w:r>
    </w:p>
    <w:p>
      <w:pPr>
        <w:spacing w:after="120" w:line="276"/>
        <w:jc w:val="both"/>
      </w:pPr>
      <w:r>
        <w:rPr>
          <w:rFonts w:ascii="Barlow Semi Condensed" w:cs="Barlow Semi Condensed" w:eastAsia="Barlow Semi Condensed" w:hAnsi="Barlow Semi Condensed"/>
          <w:b/>
          <w:bCs/>
          <w:sz w:val="24"/>
          <w:szCs w:val="24"/>
        </w:rPr>
        <w:t xml:space="preserve">1116 · Le due date del 1978.</w:t>
      </w:r>
      <w:r>
        <w:rPr>
          <w:rFonts w:ascii="Barlow Semi Condensed" w:cs="Barlow Semi Condensed" w:eastAsia="Barlow Semi Condensed" w:hAnsi="Barlow Semi Condensed"/>
          <w:sz w:val="24"/>
          <w:szCs w:val="24"/>
        </w:rPr>
        <w:t xml:space="preserve"> Via Fani è del 16 marzo 1978, via Caetani del 9 maggio 1978. A entrambe le date il nome triangolato era fuori da ogni incarico governativo da oltre un anno, essendo cessato dalla Segreteria di Stato il 20 gennaio 1977. Il dato è dirimente per ogni lettura del saggio che immagini una disponibilità di apparati, e va anteposto a qualunque discussione di moventi.</w:t>
      </w:r>
    </w:p>
    <w:p>
      <w:pPr>
        <w:spacing w:after="120" w:line="276"/>
        <w:jc w:val="both"/>
      </w:pPr>
      <w:r>
        <w:rPr>
          <w:rFonts w:ascii="Barlow Semi Condensed" w:cs="Barlow Semi Condensed" w:eastAsia="Barlow Semi Condensed" w:hAnsi="Barlow Semi Condensed"/>
          <w:b/>
          <w:bCs/>
          <w:sz w:val="24"/>
          <w:szCs w:val="24"/>
        </w:rPr>
        <w:t xml:space="preserve">1117 · Il consulente non raddoppia l'ombra.</w:t>
      </w:r>
      <w:r>
        <w:rPr>
          <w:rFonts w:ascii="Barlow Semi Condensed" w:cs="Barlow Semi Condensed" w:eastAsia="Barlow Semi Condensed" w:hAnsi="Barlow Semi Condensed"/>
          <w:sz w:val="24"/>
          <w:szCs w:val="24"/>
        </w:rPr>
        <w:t xml:space="preserve"> Il repertorio del caso tiene separati due oggetti che la Parte quinta accosta in una sola frase: l'avvertimento attribuito e la presenza del consulente del Dipartimento di Stato nel comitato di crisi. Quella presenza vale B; le dichiarazioni successive sono fonte di parte e valgono C quanto alla portata. Sommarle produce un'unica ombra dove il corpus registra due grandezze distinte, con gradi e sedi diverse.</w:t>
      </w:r>
    </w:p>
    <w:p>
      <w:pPr>
        <w:spacing w:after="120" w:line="276"/>
        <w:jc w:val="both"/>
      </w:pPr>
      <w:r>
        <w:rPr>
          <w:rFonts w:ascii="Barlow Semi Condensed" w:cs="Barlow Semi Condensed" w:eastAsia="Barlow Semi Condensed" w:hAnsi="Barlow Semi Condensed"/>
          <w:b/>
          <w:bCs/>
          <w:sz w:val="24"/>
          <w:szCs w:val="24"/>
        </w:rPr>
        <w:t xml:space="preserve">1118 · Due deboli non fanno un forte.</w:t>
      </w:r>
      <w:r>
        <w:rPr>
          <w:rFonts w:ascii="Barlow Semi Condensed" w:cs="Barlow Semi Condensed" w:eastAsia="Barlow Semi Condensed" w:hAnsi="Barlow Semi Condensed"/>
          <w:sz w:val="24"/>
          <w:szCs w:val="24"/>
        </w:rPr>
        <w:t xml:space="preserve"> La regola vale in ogni sede e qui in modo speciale, perché il territorio giustappone elementi disomogenei dentro una sola frase. Una testimonianza contestata e una dichiarazione di parte, entrambe di grado basso, non si rafforzano per accostamento: restano due grandezze deboli messe vicine. L'addizione dei gradi non esiste in nessuna disciplina della prova, e la sua apparenza è un effetto tipografico.</w:t>
      </w:r>
    </w:p>
    <w:p>
      <w:pPr>
        <w:spacing w:after="120" w:line="276"/>
        <w:jc w:val="both"/>
      </w:pPr>
      <w:r>
        <w:rPr>
          <w:rFonts w:ascii="Barlow Semi Condensed" w:cs="Barlow Semi Condensed" w:eastAsia="Barlow Semi Condensed" w:hAnsi="Barlow Semi Condensed"/>
          <w:b/>
          <w:bCs/>
          <w:sz w:val="24"/>
          <w:szCs w:val="24"/>
        </w:rPr>
        <w:t xml:space="preserve">1119 · L'autonomia accertata come vincolo.</w:t>
      </w:r>
      <w:r>
        <w:rPr>
          <w:rFonts w:ascii="Barlow Semi Condensed" w:cs="Barlow Semi Condensed" w:eastAsia="Barlow Semi Condensed" w:hAnsi="Barlow Semi Condensed"/>
          <w:sz w:val="24"/>
          <w:szCs w:val="24"/>
        </w:rPr>
        <w:t xml:space="preserve"> L'apparato dei gradi registra al capitolo diciottesimo l'autonomia delle Brigate Rosse come organizzazione armata al grado A, e indica ciò che la smentirebbe: un documento coevo, esterno, autenticato, che provi l'eterodirezione, cercato e non trovato. È il vincolo dentro cui questa serie lavora. Ogni lettura del saggio che presupponga una regia esterna deve prima rovesciare quel grado, e con quel documento.</w:t>
      </w:r>
    </w:p>
    <w:p>
      <w:pPr>
        <w:spacing w:after="120" w:line="276"/>
        <w:jc w:val="both"/>
      </w:pPr>
      <w:r>
        <w:rPr>
          <w:rFonts w:ascii="Barlow Semi Condensed" w:cs="Barlow Semi Condensed" w:eastAsia="Barlow Semi Condensed" w:hAnsi="Barlow Semi Condensed"/>
          <w:b/>
          <w:bCs/>
          <w:sz w:val="24"/>
          <w:szCs w:val="24"/>
        </w:rPr>
        <w:t xml:space="preserve">1120 · L'atto che manca al 1978.</w:t>
      </w:r>
      <w:r>
        <w:rPr>
          <w:rFonts w:ascii="Barlow Semi Condensed" w:cs="Barlow Semi Condensed" w:eastAsia="Barlow Semi Condensed" w:hAnsi="Barlow Semi Condensed"/>
          <w:sz w:val="24"/>
          <w:szCs w:val="24"/>
        </w:rPr>
        <w:t xml:space="preserve"> Per il versante italiano il bersaglio si dichiara così: un atto, non una testimonianza e non una memoria, proveniente da un ufficio statunitense e datato fra il 16 marzo e il 9 maggio 1978, che disponga o autorizzi una condotta verso il sequestro. Sarebbe piano uno e cambierebbe il corpus. La Fase sesta lo registra fra gli Stati Zero: cercato e chiuso in negativo.</w:t>
      </w:r>
    </w:p>
    <w:p>
      <w:pPr>
        <w:spacing w:after="120" w:line="276"/>
        <w:jc w:val="both"/>
      </w:pPr>
      <w:r>
        <w:rPr>
          <w:rFonts w:ascii="Barlow Semi Condensed" w:cs="Barlow Semi Condensed" w:eastAsia="Barlow Semi Condensed" w:hAnsi="Barlow Semi Condensed"/>
          <w:b/>
          <w:bCs/>
          <w:sz w:val="24"/>
          <w:szCs w:val="24"/>
        </w:rPr>
        <w:t xml:space="preserve">1121 · La lezione superata della Parte quinta.</w:t>
      </w:r>
      <w:r>
        <w:rPr>
          <w:rFonts w:ascii="Barlow Semi Condensed" w:cs="Barlow Semi Condensed" w:eastAsia="Barlow Semi Condensed" w:hAnsi="Barlow Semi Condensed"/>
          <w:sz w:val="24"/>
          <w:szCs w:val="24"/>
        </w:rPr>
        <w:t xml:space="preserve"> Fra ciò che è «documentato nei singoli fatti» il testo colloca anche l'avvertimento, pur negando la regia unica. Le sette precisazioni successive ne hanno mutato lo statuto: testimonianza contestata, grado B nella sua accezione debole, non accertamento. La correzione non tocca la tesi, che restava prudente sul nesso; tocca la qualifica del singolo fatto, ed è per questo che va apposta e non discussa.</w:t>
      </w:r>
    </w:p>
    <w:p>
      <w:pPr>
        <w:spacing w:after="120" w:line="276"/>
        <w:jc w:val="both"/>
      </w:pPr>
      <w:r>
        <w:rPr>
          <w:rFonts w:ascii="Barlow Semi Condensed" w:cs="Barlow Semi Condensed" w:eastAsia="Barlow Semi Condensed" w:hAnsi="Barlow Semi Condensed"/>
          <w:b/>
          <w:bCs/>
          <w:sz w:val="24"/>
          <w:szCs w:val="24"/>
        </w:rPr>
        <w:t xml:space="preserve">1122 · La smentita che il saggio omette.</w:t>
      </w:r>
      <w:r>
        <w:rPr>
          <w:rFonts w:ascii="Barlow Semi Condensed" w:cs="Barlow Semi Condensed" w:eastAsia="Barlow Semi Condensed" w:hAnsi="Barlow Semi Condensed"/>
          <w:sz w:val="24"/>
          <w:szCs w:val="24"/>
        </w:rPr>
        <w:t xml:space="preserve"> Trattando lo stesso episodio, la Parte terza dell'opera-madre scrive «sempre smentito da Kissinger». Il saggio, che pure lo cita, omette la smentita. È una divergenza interna al branch, si verifica confrontando i due passi, e si riporta invece di essere sanata in silenzio. Riferire una testimonianza senza la contestazione che l'accompagna non è una semplificazione: è la costruzione di un falso con materiali veri.</w:t>
      </w:r>
    </w:p>
    <w:p>
      <w:pPr>
        <w:spacing w:after="120" w:line="276"/>
        <w:jc w:val="both"/>
      </w:pPr>
      <w:r>
        <w:rPr>
          <w:rFonts w:ascii="Barlow Semi Condensed" w:cs="Barlow Semi Condensed" w:eastAsia="Barlow Semi Condensed" w:hAnsi="Barlow Semi Condensed"/>
          <w:b/>
          <w:bCs/>
          <w:sz w:val="24"/>
          <w:szCs w:val="24"/>
        </w:rPr>
        <w:t xml:space="preserve">1123 · Il fascicolo della Corte d'assise.</w:t>
      </w:r>
      <w:r>
        <w:rPr>
          <w:rFonts w:ascii="Barlow Semi Condensed" w:cs="Barlow Semi Condensed" w:eastAsia="Barlow Semi Condensed" w:hAnsi="Barlow Semi Condensed"/>
          <w:sz w:val="24"/>
          <w:szCs w:val="24"/>
        </w:rPr>
        <w:t xml:space="preserve"> Corrado Guerzoni depose davanti alla Corte d'assise di Roma nel novembre 1982, e vi depose de relato, avendo appreso il fatto da Moro e dall'entourage. Il quesito d'archivio è puntuale: acquisire il verbale d'udienza integrale presso l'archivio giudiziario romano, con data e numero di procedimento, e leggerlo al posto delle sintesi. Nessuna resa può presentarlo come racconto di un testimone oculare.</w:t>
      </w:r>
    </w:p>
    <w:p>
      <w:pPr>
        <w:spacing w:after="120" w:line="276"/>
        <w:jc w:val="both"/>
      </w:pPr>
      <w:r>
        <w:rPr>
          <w:rFonts w:ascii="Barlow Semi Condensed" w:cs="Barlow Semi Condensed" w:eastAsia="Barlow Semi Condensed" w:hAnsi="Barlow Semi Condensed"/>
          <w:b/>
          <w:bCs/>
          <w:sz w:val="24"/>
          <w:szCs w:val="24"/>
        </w:rPr>
        <w:t xml:space="preserve">1124 · Il nome estratto in udienza.</w:t>
      </w:r>
      <w:r>
        <w:rPr>
          <w:rFonts w:ascii="Barlow Semi Condensed" w:cs="Barlow Semi Condensed" w:eastAsia="Barlow Semi Condensed" w:hAnsi="Barlow Semi Condensed"/>
          <w:sz w:val="24"/>
          <w:szCs w:val="24"/>
        </w:rPr>
        <w:t xml:space="preserve"> La vedova parlò di un'alta personalità senza nominarla; fu il presidente della corte, richiamando l'altro teste, a ottenere l'indicazione. L'attribuzione del nome è dunque essa stessa indiretta e va riferita con la propria genesi processuale. Un nome ottenuto per richiamo a un'altra deposizione non pesa quanto un nome pronunciato spontaneamente da chi l'avesse udito, e la differenza si scrive ogni volta.</w:t>
      </w:r>
    </w:p>
    <w:p>
      <w:pPr>
        <w:spacing w:after="120" w:line="276"/>
        <w:jc w:val="both"/>
      </w:pPr>
      <w:r>
        <w:rPr>
          <w:rFonts w:ascii="Barlow Semi Condensed" w:cs="Barlow Semi Condensed" w:eastAsia="Barlow Semi Condensed" w:hAnsi="Barlow Semi Condensed"/>
          <w:b/>
          <w:bCs/>
          <w:sz w:val="24"/>
          <w:szCs w:val="24"/>
        </w:rPr>
        <w:t xml:space="preserve">1125 · Tre date per un episodio (serie XV).</w:t>
      </w:r>
      <w:r>
        <w:rPr>
          <w:rFonts w:ascii="Barlow Semi Condensed" w:cs="Barlow Semi Condensed" w:eastAsia="Barlow Semi Condensed" w:hAnsi="Barlow Semi Condensed"/>
          <w:sz w:val="24"/>
          <w:szCs w:val="24"/>
        </w:rPr>
        <w:t xml:space="preserve"> Le fonti collocano l'episodio nel settembre 1974, nel 1976 e, secondo un'agenzia statunitense dell'aprile 1983, in un alterco all'ambasciata d'Italia a Washington nel 1977; divergono anche i luoghi. Nel 1977 il presunto autore non era più Segretario di Stato. La divergenza è dirimente, si riporta e non si risolve d'ufficio scegliendo la versione più comoda al racconto che si vuole tenere.</w:t>
      </w:r>
    </w:p>
    <w:p>
      <w:pPr>
        <w:spacing w:after="120" w:line="276"/>
        <w:jc w:val="both"/>
      </w:pPr>
      <w:r>
        <w:rPr>
          <w:rFonts w:ascii="Barlow Semi Condensed" w:cs="Barlow Semi Condensed" w:eastAsia="Barlow Semi Condensed" w:hAnsi="Barlow Semi Condensed"/>
          <w:b/>
          <w:bCs/>
          <w:sz w:val="24"/>
          <w:szCs w:val="24"/>
        </w:rPr>
        <w:t xml:space="preserve">1126 · Il verbale che esiste ed è muto.</w:t>
      </w:r>
      <w:r>
        <w:rPr>
          <w:rFonts w:ascii="Barlow Semi Condensed" w:cs="Barlow Semi Condensed" w:eastAsia="Barlow Semi Condensed" w:hAnsi="Barlow Semi Condensed"/>
          <w:sz w:val="24"/>
          <w:szCs w:val="24"/>
        </w:rPr>
        <w:t xml:space="preserve"> Il memorandum of conversation dello Studio Ovale del 25 settembre 1974, con Leone, Moro, Ford, Kissinger e Scowcroft, è edito in FRUS 1969-1976 volume E-15 parte seconda, documento 350, seconda edizione riveduta, ed è conservato alla Ford Library come file 1552802. Attesta la posizione sul non poter scambiare informazioni militari con un governo comprendente i comunisti; non contiene alcun ultimatum personale.</w:t>
      </w:r>
    </w:p>
    <w:p>
      <w:pPr>
        <w:spacing w:after="120" w:line="276"/>
        <w:jc w:val="both"/>
      </w:pPr>
      <w:r>
        <w:rPr>
          <w:rFonts w:ascii="Barlow Semi Condensed" w:cs="Barlow Semi Condensed" w:eastAsia="Barlow Semi Condensed" w:hAnsi="Barlow Semi Condensed"/>
          <w:b/>
          <w:bCs/>
          <w:sz w:val="24"/>
          <w:szCs w:val="24"/>
        </w:rPr>
        <w:t xml:space="preserve">1127 · Il documento del giorno dopo.</w:t>
      </w:r>
      <w:r>
        <w:rPr>
          <w:rFonts w:ascii="Barlow Semi Condensed" w:cs="Barlow Semi Condensed" w:eastAsia="Barlow Semi Condensed" w:hAnsi="Barlow Semi Condensed"/>
          <w:sz w:val="24"/>
          <w:szCs w:val="24"/>
        </w:rPr>
        <w:t xml:space="preserve"> Il verbale dell'incontro del 26 settembre 1974 è parimenti reperibile alla Ford Library come file 1552806 e appartiene al medesimo lotto. Il corpus lo dichiara esistente e non lo tratta come già spogliato: è un bersaglio aperto, non una fonte citata. Chi voglia chiudere il versante deve leggerlo per intero e verbalizzarne il contenuto, positivo o negativo che sia, con l'indicazione delle pagine.</w:t>
      </w:r>
    </w:p>
    <w:p>
      <w:pPr>
        <w:spacing w:after="120" w:line="276"/>
        <w:jc w:val="both"/>
      </w:pPr>
      <w:r>
        <w:rPr>
          <w:rFonts w:ascii="Barlow Semi Condensed" w:cs="Barlow Semi Condensed" w:eastAsia="Barlow Semi Condensed" w:hAnsi="Barlow Semi Condensed"/>
          <w:b/>
          <w:bCs/>
          <w:sz w:val="24"/>
          <w:szCs w:val="24"/>
        </w:rPr>
        <w:t xml:space="preserve">1128 · Sede parlamentare e contenuto, distinti.</w:t>
      </w:r>
      <w:r>
        <w:rPr>
          <w:rFonts w:ascii="Barlow Semi Condensed" w:cs="Barlow Semi Condensed" w:eastAsia="Barlow Semi Condensed" w:hAnsi="Barlow Semi Condensed"/>
          <w:sz w:val="24"/>
          <w:szCs w:val="24"/>
        </w:rPr>
        <w:t xml:space="preserve"> L'audizione di Eleonora Chiavarelli Moro davanti alla Commissione d'inchiesta è del primo agosto 1980; la frase che circola è però attribuita alla deposizione giudiziaria del 1982, mentre dell'audizione si riporta soprattutto un riferimento a minacce risalenti al 1975 e crescenti. Gli atti stanno negli archivi storici di Camera e Senato: chiedere il resoconto di quella seduta è il modo di separare le due sedi.</w:t>
      </w:r>
    </w:p>
    <w:p>
      <w:pPr>
        <w:spacing w:after="120" w:line="276"/>
        <w:jc w:val="both"/>
      </w:pPr>
      <w:r>
        <w:rPr>
          <w:rFonts w:ascii="Barlow Semi Condensed" w:cs="Barlow Semi Condensed" w:eastAsia="Barlow Semi Condensed" w:hAnsi="Barlow Semi Condensed"/>
          <w:b/>
          <w:bCs/>
          <w:sz w:val="24"/>
          <w:szCs w:val="24"/>
        </w:rPr>
        <w:t xml:space="preserve">1129 · Una fonte contata molte volte.</w:t>
      </w:r>
      <w:r>
        <w:rPr>
          <w:rFonts w:ascii="Barlow Semi Condensed" w:cs="Barlow Semi Condensed" w:eastAsia="Barlow Semi Condensed" w:hAnsi="Barlow Semi Condensed"/>
          <w:sz w:val="24"/>
          <w:szCs w:val="24"/>
        </w:rPr>
        <w:t xml:space="preserve"> Le riprese pressoché identiche dell'episodio risalgono a un unico lancio d'agenzia del 30 novembre 2023; il rilancio internazionale del 1982 proviene da una pubblicazione di orientamento cospirazionista, citabile come dato di circolazione e non come riscontro. Il saggio è anteriore a questa constatazione e ne ha ereditato l'effetto. Contare molte volte la stessa fonte non la rende molte fonti: è pseudoreplica.</w:t>
      </w:r>
    </w:p>
    <w:p>
      <w:pPr>
        <w:spacing w:after="120" w:line="276"/>
        <w:jc w:val="both"/>
      </w:pPr>
      <w:r>
        <w:rPr>
          <w:rFonts w:ascii="Barlow Semi Condensed" w:cs="Barlow Semi Condensed" w:eastAsia="Barlow Semi Condensed" w:hAnsi="Barlow Semi Condensed"/>
          <w:b/>
          <w:bCs/>
          <w:sz w:val="24"/>
          <w:szCs w:val="24"/>
        </w:rPr>
        <w:t xml:space="preserve">1130 · Prova e controprova dell'episodio.</w:t>
      </w:r>
      <w:r>
        <w:rPr>
          <w:rFonts w:ascii="Barlow Semi Condensed" w:cs="Barlow Semi Condensed" w:eastAsia="Barlow Semi Condensed" w:hAnsi="Barlow Semi Condensed"/>
          <w:sz w:val="24"/>
          <w:szCs w:val="24"/>
        </w:rPr>
        <w:t xml:space="preserve"> Proverebbe l'episodio un reperto di piano uno: un appunto coevo di uno dei presenti, un telegramma dell'ambasciata, una nota di diario datata. Lo falsificherebbe una ricostruzione documentata degli spostamenti che escluda l'incontro nella data indicata. Entrambe le ricerche sono eseguibili e nessuna delle due risulta condotta. Finché restano da fare, la testimonianza contestata resta esattamente ciò che è.</w:t>
      </w:r>
    </w:p>
    <w:p>
      <w:pPr>
        <w:spacing w:after="120" w:line="276"/>
        <w:jc w:val="both"/>
      </w:pPr>
      <w:r>
        <w:rPr>
          <w:rFonts w:ascii="Barlow Semi Condensed" w:cs="Barlow Semi Condensed" w:eastAsia="Barlow Semi Condensed" w:hAnsi="Barlow Semi Condensed"/>
          <w:b/>
          <w:bCs/>
          <w:sz w:val="24"/>
          <w:szCs w:val="24"/>
        </w:rPr>
        <w:t xml:space="preserve">1131 · Il rischio del ricircolo del pastiche.</w:t>
      </w:r>
      <w:r>
        <w:rPr>
          <w:rFonts w:ascii="Barlow Semi Condensed" w:cs="Barlow Semi Condensed" w:eastAsia="Barlow Semi Condensed" w:hAnsi="Barlow Semi Condensed"/>
          <w:sz w:val="24"/>
          <w:szCs w:val="24"/>
        </w:rPr>
        <w:t xml:space="preserve"> La Parte quarta fa dire alla voce immaginata che il Paese non doveva farsi dettare la propria via «né d'oltreoceano né d'oltrecortina». È letteratura dichiarata e non nomina nessuno; ma una parafrasi che sostituisse all'avverbio un cognome trasformerebbe l'invenzione in citazione. Il presidio è semplice e va scritto: quella parte non entra in nessun apparato di prova, in nessuna forma e per nessun uso.</w:t>
      </w:r>
    </w:p>
    <w:p>
      <w:pPr>
        <w:spacing w:after="120" w:line="276"/>
        <w:jc w:val="both"/>
      </w:pPr>
      <w:r>
        <w:rPr>
          <w:rFonts w:ascii="Barlow Semi Condensed" w:cs="Barlow Semi Condensed" w:eastAsia="Barlow Semi Condensed" w:hAnsi="Barlow Semi Condensed"/>
          <w:b/>
          <w:bCs/>
          <w:sz w:val="24"/>
          <w:szCs w:val="24"/>
        </w:rPr>
        <w:t xml:space="preserve">1132 · La rimozione degli ostacoli è formula.</w:t>
      </w:r>
      <w:r>
        <w:rPr>
          <w:rFonts w:ascii="Barlow Semi Condensed" w:cs="Barlow Semi Condensed" w:eastAsia="Barlow Semi Condensed" w:hAnsi="Barlow Semi Condensed"/>
          <w:sz w:val="24"/>
          <w:szCs w:val="24"/>
        </w:rPr>
        <w:t xml:space="preserve"> Una «logica della rimozione degli ostacoli» che opererebbe in entrambi i casi viene proposta nella Parte quinta e nel pastiche. È categoria interpretativa d'autore, non categoria probatoria, e il testo stesso la lascia fra le congetture. Non produce quesiti d'archivio e non può fondare attribuzioni: la logica di un'epoca, come il corpus scrive altrove, non è la firma di un mandante.</w:t>
      </w:r>
    </w:p>
    <w:p>
      <w:pPr>
        <w:spacing w:after="120" w:line="276"/>
        <w:jc w:val="both"/>
      </w:pPr>
      <w:r>
        <w:rPr>
          <w:rFonts w:ascii="Barlow Semi Condensed" w:cs="Barlow Semi Condensed" w:eastAsia="Barlow Semi Condensed" w:hAnsi="Barlow Semi Condensed"/>
          <w:b/>
          <w:bCs/>
          <w:sz w:val="24"/>
          <w:szCs w:val="24"/>
        </w:rPr>
        <w:t xml:space="preserve">1133 · Il solo lessico condiviso.</w:t>
      </w:r>
      <w:r>
        <w:rPr>
          <w:rFonts w:ascii="Barlow Semi Condensed" w:cs="Barlow Semi Condensed" w:eastAsia="Barlow Semi Condensed" w:hAnsi="Barlow Semi Condensed"/>
          <w:sz w:val="24"/>
          <w:szCs w:val="24"/>
        </w:rPr>
        <w:t xml:space="preserve"> La conclusione evoca i molti Vietnam sognati dal Che, formula del messaggio alla Tricontinentale del 1967, e il Vietnam in miniatura toccato all'Italia. È il solo punto in cui il lessico del territorio sfiora l'arco più documentato del nome triangolato. Sfiorarlo non è toccarlo: fra una metafora rivoluzionaria e un negoziato di Stato non corre alcun rapporto, e va scritto per prevenire l'equivoco.</w:t>
      </w:r>
    </w:p>
    <w:p>
      <w:pPr>
        <w:spacing w:after="120" w:line="276"/>
        <w:jc w:val="both"/>
      </w:pPr>
      <w:r>
        <w:rPr>
          <w:rFonts w:ascii="Barlow Semi Condensed" w:cs="Barlow Semi Condensed" w:eastAsia="Barlow Semi Condensed" w:hAnsi="Barlow Semi Condensed"/>
          <w:b/>
          <w:bCs/>
          <w:sz w:val="24"/>
          <w:szCs w:val="24"/>
        </w:rPr>
        <w:t xml:space="preserve">1134 · Gli indici da spogliare.</w:t>
      </w:r>
      <w:r>
        <w:rPr>
          <w:rFonts w:ascii="Barlow Semi Condensed" w:cs="Barlow Semi Condensed" w:eastAsia="Barlow Semi Condensed" w:hAnsi="Barlow Semi Condensed"/>
          <w:sz w:val="24"/>
          <w:szCs w:val="24"/>
        </w:rPr>
        <w:t xml:space="preserve"> Verifica eseguibile a costo basso e mai eseguita nel branch: spogliare gli indici analitici dei volumi memorialistici del nome triangolato alle voci Guevara, Feltrinelli, Brigate rosse e Bolivia, registrando presenze e assenze. Le carte personali stanno alla Library of Congress e alla Yale University Library, fondo MS 1981. Un indice vuoto è un dato, e come dato va verbalizzato.</w:t>
      </w:r>
    </w:p>
    <w:p>
      <w:pPr>
        <w:spacing w:after="120" w:line="276"/>
        <w:jc w:val="both"/>
      </w:pPr>
      <w:r>
        <w:rPr>
          <w:rFonts w:ascii="Barlow Semi Condensed" w:cs="Barlow Semi Condensed" w:eastAsia="Barlow Semi Condensed" w:hAnsi="Barlow Semi Condensed"/>
          <w:b/>
          <w:bCs/>
          <w:sz w:val="24"/>
          <w:szCs w:val="24"/>
        </w:rPr>
        <w:t xml:space="preserve">1135 · Le trascrizioni telefoniche come strumento.</w:t>
      </w:r>
      <w:r>
        <w:rPr>
          <w:rFonts w:ascii="Barlow Semi Condensed" w:cs="Barlow Semi Condensed" w:eastAsia="Barlow Semi Condensed" w:hAnsi="Barlow Semi Condensed"/>
          <w:sz w:val="24"/>
          <w:szCs w:val="24"/>
        </w:rPr>
        <w:t xml:space="preserve"> Le trascrizioni delle conversazioni telefoniche del periodo 1969-1977 costituiscono la serie più sistematica del versante americano e sono in parte accessibili. Il bersaglio per questo territorio si formula come stringa: le date del marzo 1972, dell'agosto 1970 e dell'ottobre 1977, incrociate coi nomi italiani presenti nel saggio. Un esito negativo su date determinate vale più di una ricerca generica senza perimetro.</w:t>
      </w:r>
    </w:p>
    <w:p>
      <w:pPr>
        <w:spacing w:after="120" w:line="276"/>
        <w:jc w:val="both"/>
      </w:pPr>
      <w:r>
        <w:rPr>
          <w:rFonts w:ascii="Barlow Semi Condensed" w:cs="Barlow Semi Condensed" w:eastAsia="Barlow Semi Condensed" w:hAnsi="Barlow Semi Condensed"/>
          <w:b/>
          <w:bCs/>
          <w:sz w:val="24"/>
          <w:szCs w:val="24"/>
        </w:rPr>
        <w:t xml:space="preserve">1136 · La ricerca meccanica e il verbale.</w:t>
      </w:r>
      <w:r>
        <w:rPr>
          <w:rFonts w:ascii="Barlow Semi Condensed" w:cs="Barlow Semi Condensed" w:eastAsia="Barlow Semi Condensed" w:hAnsi="Barlow Semi Condensed"/>
          <w:sz w:val="24"/>
          <w:szCs w:val="24"/>
        </w:rPr>
        <w:t xml:space="preserve"> I telegrammi del Dipartimento di Stato dal 1973 al 1979 sono interrogabili nella banca dati d'archivio di College Park, e consentono un accertamento con perimetro dichiarato: quali dispacci, in quali mesi, associno i nomi del territorio. L'agenda del corpus impone di verbalizzare il buco misurato indicando serie e stringhe usate, perché il buco narrato non è conoscenza e quello misurato lo è.</w:t>
      </w:r>
    </w:p>
    <w:p>
      <w:pPr>
        <w:spacing w:after="120" w:line="276"/>
        <w:jc w:val="both"/>
      </w:pPr>
      <w:r>
        <w:rPr>
          <w:rFonts w:ascii="Barlow Semi Condensed" w:cs="Barlow Semi Condensed" w:eastAsia="Barlow Semi Condensed" w:hAnsi="Barlow Semi Condensed"/>
          <w:b/>
          <w:bCs/>
          <w:sz w:val="24"/>
          <w:szCs w:val="24"/>
        </w:rPr>
        <w:t xml:space="preserve">1137 · Le sedi italiane, per simmetria.</w:t>
      </w:r>
      <w:r>
        <w:rPr>
          <w:rFonts w:ascii="Barlow Semi Condensed" w:cs="Barlow Semi Condensed" w:eastAsia="Barlow Semi Condensed" w:hAnsi="Barlow Semi Condensed"/>
          <w:sz w:val="24"/>
          <w:szCs w:val="24"/>
        </w:rPr>
        <w:t xml:space="preserve"> Il versante italiano ha depositi nominabili e in gran parte non spogliati per questo tema: il fondo Aldo Moro all'Archivio centrale dello Stato, le carte depositate dalla famiglia presso l'archivio di Oriolo Romano, il deposito con segnatura propria individuato dalla seconda campagna. I cantieri li distinguono ai blocchi 221, 222 e 223 e ne tengono la tavola al 235. Interrogarli costa meno che ipotizzare.</w:t>
      </w:r>
    </w:p>
    <w:p>
      <w:pPr>
        <w:spacing w:after="120" w:line="276"/>
        <w:jc w:val="both"/>
      </w:pPr>
      <w:r>
        <w:rPr>
          <w:rFonts w:ascii="Barlow Semi Condensed" w:cs="Barlow Semi Condensed" w:eastAsia="Barlow Semi Condensed" w:hAnsi="Barlow Semi Condensed"/>
          <w:b/>
          <w:bCs/>
          <w:sz w:val="24"/>
          <w:szCs w:val="24"/>
        </w:rPr>
        <w:t xml:space="preserve">1138 · Il caso di controllo tedesco.</w:t>
      </w:r>
      <w:r>
        <w:rPr>
          <w:rFonts w:ascii="Barlow Semi Condensed" w:cs="Barlow Semi Condensed" w:eastAsia="Barlow Semi Condensed" w:hAnsi="Barlow Semi Condensed"/>
          <w:sz w:val="24"/>
          <w:szCs w:val="24"/>
        </w:rPr>
        <w:t xml:space="preserve"> Un albero si orienta con un gruppo esterno, e il corpus ne dispone: il sequestro Schleyer del 1977, censito al blocco 141 dei cantieri, osservato dallo stesso campo alleato e gestito in modo diverso. Portato su questo territorio, l'outgroup misura quanto della vicenda italiana sia struttura e quanto sia scelta, e vale come antidoto alla lettura che fa dell'Italia un caso unico per definizione.</w:t>
      </w:r>
    </w:p>
    <w:p>
      <w:pPr>
        <w:spacing w:after="120" w:line="276"/>
        <w:jc w:val="both"/>
      </w:pPr>
      <w:r>
        <w:rPr>
          <w:rFonts w:ascii="Barlow Semi Condensed" w:cs="Barlow Semi Condensed" w:eastAsia="Barlow Semi Condensed" w:hAnsi="Barlow Semi Condensed"/>
          <w:b/>
          <w:bCs/>
          <w:sz w:val="24"/>
          <w:szCs w:val="24"/>
        </w:rPr>
        <w:t xml:space="preserve">1139 · Ciò che non è stato stabilito.</w:t>
      </w:r>
      <w:r>
        <w:rPr>
          <w:rFonts w:ascii="Barlow Semi Condensed" w:cs="Barlow Semi Condensed" w:eastAsia="Barlow Semi Condensed" w:hAnsi="Barlow Semi Condensed"/>
          <w:sz w:val="24"/>
          <w:szCs w:val="24"/>
        </w:rPr>
        <w:t xml:space="preserve"> Non è stato stabilito alcun rapporto di piano uno fra il nome triangolato e il territorio del saggio, salvo l'arco cileno che il saggio stesso enuncia e che resta da esibire per segnature. Non è stata attenuata né aggravata la posizione di alcuno. Le divergenze incontrate non sono state sciolte, ma riportate. E nessuno è indicato come responsabile di reato: il corpus si ferma al giudicato.</w:t>
      </w:r>
    </w:p>
    <w:p>
      <w:pPr>
        <w:spacing w:after="120" w:line="276"/>
        <w:jc w:val="both"/>
      </w:pPr>
      <w:r>
        <w:rPr>
          <w:rFonts w:ascii="Barlow Semi Condensed" w:cs="Barlow Semi Condensed" w:eastAsia="Barlow Semi Condensed" w:hAnsi="Barlow Semi Condensed"/>
          <w:b/>
          <w:bCs/>
          <w:sz w:val="24"/>
          <w:szCs w:val="24"/>
        </w:rPr>
        <w:t xml:space="preserve">1140 · Il bilancio in cifre.</w:t>
      </w:r>
      <w:r>
        <w:rPr>
          <w:rFonts w:ascii="Barlow Semi Condensed" w:cs="Barlow Semi Condensed" w:eastAsia="Barlow Semi Condensed" w:hAnsi="Barlow Semi Condensed"/>
          <w:sz w:val="24"/>
          <w:szCs w:val="24"/>
        </w:rPr>
        <w:t xml:space="preserve"> Su settanta bersagli: un solo arco che il territorio dichiara documentato e che va sostanziato per segnature; nessun rapporto diretto verso Guevara, Feltrinelli, le Brigate rosse e il 1978; una testimonianza contestata già declassata dall'apparato; due lacune bibliografiche constatate; una divergenza interna sulla carica al settembre 1973; e una fila di assenze verbalizzate con la sede che le chiuderebbe. È il risultato atteso.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sedicesima — Guevara: origini ed esilio messicano</w:t>
      </w:r>
    </w:p>
    <w:p>
      <w:pPr>
        <w:spacing w:after="120" w:line="276"/>
        <w:jc w:val="both"/>
      </w:pPr>
      <w:r>
        <w:rPr>
          <w:rFonts w:ascii="Barlow Semi Condensed" w:cs="Barlow Semi Condensed" w:eastAsia="Barlow Semi Condensed" w:hAnsi="Barlow Semi Condensed"/>
          <w:i/>
          <w:iCs/>
          <w:sz w:val="24"/>
          <w:szCs w:val="24"/>
        </w:rPr>
        <w:t xml:space="preserve">Blocchi 1141-1215.</w:t>
      </w:r>
    </w:p>
    <w:p>
      <w:pPr>
        <w:spacing w:after="120" w:line="276"/>
        <w:jc w:val="both"/>
      </w:pPr>
      <w:r>
        <w:rPr>
          <w:rFonts w:ascii="Barlow Semi Condensed" w:cs="Barlow Semi Condensed" w:eastAsia="Barlow Semi Condensed" w:hAnsi="Barlow Semi Condensed"/>
          <w:b/>
          <w:bCs/>
          <w:sz w:val="24"/>
          <w:szCs w:val="24"/>
        </w:rPr>
        <w:t xml:space="preserve">1141 · Statuto della serie sedicesima.</w:t>
      </w:r>
      <w:r>
        <w:rPr>
          <w:rFonts w:ascii="Barlow Semi Condensed" w:cs="Barlow Semi Condensed" w:eastAsia="Barlow Semi Condensed" w:hAnsi="Barlow Semi Condensed"/>
          <w:sz w:val="24"/>
          <w:szCs w:val="24"/>
        </w:rPr>
        <w:t xml:space="preserve"> La seconda campagna lascia il concetto e prende un territorio: qui è </w:t>
      </w:r>
      <w:r>
        <w:rPr>
          <w:rFonts w:ascii="Barlow Semi Condensed" w:cs="Barlow Semi Condensed" w:eastAsia="Barlow Semi Condensed" w:hAnsi="Barlow Semi Condensed"/>
          <w:i/>
          <w:iCs/>
          <w:sz w:val="24"/>
          <w:szCs w:val="24"/>
        </w:rPr>
        <w:t xml:space="preserve">guevara-origini-esilio-messicano.md</w:t>
      </w:r>
      <w:r>
        <w:rPr>
          <w:rFonts w:ascii="Barlow Semi Condensed" w:cs="Barlow Semi Condensed" w:eastAsia="Barlow Semi Condensed" w:hAnsi="Barlow Semi Condensed"/>
          <w:sz w:val="24"/>
          <w:szCs w:val="24"/>
        </w:rPr>
        <w:t xml:space="preserve">, prima tappa del Percorso A della guida alla lettura, che va dalla nascita a Rosario al valico messicano del 21 settembre 1954. Ogni blocco nasce dalla lettura di quel file e dei suoi raccordi. Nessuno afferma un ponte: la serie misura dove il nome cercato non compare, e con quale sede quel vuoto si chiuderebbe.</w:t>
      </w:r>
    </w:p>
    <w:p>
      <w:pPr>
        <w:spacing w:after="120" w:line="276"/>
        <w:jc w:val="both"/>
      </w:pPr>
      <w:r>
        <w:rPr>
          <w:rFonts w:ascii="Barlow Semi Condensed" w:cs="Barlow Semi Condensed" w:eastAsia="Barlow Semi Condensed" w:hAnsi="Barlow Semi Condensed"/>
          <w:b/>
          <w:bCs/>
          <w:sz w:val="24"/>
          <w:szCs w:val="24"/>
        </w:rPr>
        <w:t xml:space="preserve">1142 · Misura meccanica del silenzio.</w:t>
      </w:r>
      <w:r>
        <w:rPr>
          <w:rFonts w:ascii="Barlow Semi Condensed" w:cs="Barlow Semi Condensed" w:eastAsia="Barlow Semi Condensed" w:hAnsi="Barlow Semi Condensed"/>
          <w:sz w:val="24"/>
          <w:szCs w:val="24"/>
        </w:rPr>
        <w:t xml:space="preserve"> Interrogato il file riga per riga, l'esito si verbalizza per intero. La stringa «Kissinger» ricorre zero volte, e così «Henry», «Heinz», «Stati Uniti», «Washington», «Dipartimento di Stato». Ricorrono una volta sola «CIA», «United Fruit», «PBSUCCESS» e «Miami». Su duemilacentosettantadue parole, l'intero versante statunitense del territorio sta dentro un paragrafo del 1954 e un transito aeroportuale dell'agosto 1952. Questo è il denominatore di tutto ciò che segue.</w:t>
      </w:r>
    </w:p>
    <w:p>
      <w:pPr>
        <w:spacing w:after="120" w:line="276"/>
        <w:jc w:val="both"/>
      </w:pPr>
      <w:r>
        <w:rPr>
          <w:rFonts w:ascii="Barlow Semi Condensed" w:cs="Barlow Semi Condensed" w:eastAsia="Barlow Semi Condensed" w:hAnsi="Barlow Semi Condensed"/>
          <w:b/>
          <w:bCs/>
          <w:sz w:val="24"/>
          <w:szCs w:val="24"/>
        </w:rPr>
        <w:t xml:space="preserve">1143 · Un documento a due strati.</w:t>
      </w:r>
      <w:r>
        <w:rPr>
          <w:rFonts w:ascii="Barlow Semi Condensed" w:cs="Barlow Semi Condensed" w:eastAsia="Barlow Semi Condensed" w:hAnsi="Barlow Semi Condensed"/>
          <w:sz w:val="24"/>
          <w:szCs w:val="24"/>
        </w:rPr>
        <w:t xml:space="preserve"> Prima di triangolare occorre sapere su quale strato si poggia il piede. Il file dichiara la propria stratigrafia: la stesura d'autore si interrompe al 1934, e le sezioni dal 1943 al 1954 sono un'Integrazione datata 24 agosto 2026, redatta in sede di revisione su cronologia storiografica consolidata. Sono statuti diversi. Ogni blocco di questa serie indica, quando serve, se sta leggendo la stesura originaria o il completamento successivo.</w:t>
      </w:r>
    </w:p>
    <w:p>
      <w:pPr>
        <w:spacing w:after="120" w:line="276"/>
        <w:jc w:val="both"/>
      </w:pPr>
      <w:r>
        <w:rPr>
          <w:rFonts w:ascii="Barlow Semi Condensed" w:cs="Barlow Semi Condensed" w:eastAsia="Barlow Semi Condensed" w:hAnsi="Barlow Semi Condensed"/>
          <w:b/>
          <w:bCs/>
          <w:sz w:val="24"/>
          <w:szCs w:val="24"/>
        </w:rPr>
        <w:t xml:space="preserve">1144 · La finestra del territorio.</w:t>
      </w:r>
      <w:r>
        <w:rPr>
          <w:rFonts w:ascii="Barlow Semi Condensed" w:cs="Barlow Semi Condensed" w:eastAsia="Barlow Semi Condensed" w:hAnsi="Barlow Semi Condensed"/>
          <w:sz w:val="24"/>
          <w:szCs w:val="24"/>
        </w:rPr>
        <w:t xml:space="preserve"> Il perimetro cronologico è dichiarato qui una volta e non si sposta: 14 giugno 1928, data del registro, fino al 21 settembre 1954, ingresso in Messico. Dentro quella finestra il soggetto della triangolazione non ricoprì alcuna carica pubblica, di nessun grado: l'Assistente per la sicurezza nazionale entra in funzione il 20 gennaio 1969, il Segretario di Stato il 22 settembre 1973. Quindici anni separano il termine del territorio dalla prima nomina.</w:t>
      </w:r>
    </w:p>
    <w:p>
      <w:pPr>
        <w:spacing w:after="120" w:line="276"/>
        <w:jc w:val="both"/>
      </w:pPr>
      <w:r>
        <w:rPr>
          <w:rFonts w:ascii="Barlow Semi Condensed" w:cs="Barlow Semi Condensed" w:eastAsia="Barlow Semi Condensed" w:hAnsi="Barlow Semi Condensed"/>
          <w:b/>
          <w:bCs/>
          <w:sz w:val="24"/>
          <w:szCs w:val="24"/>
        </w:rPr>
        <w:t xml:space="preserve">1145 · L'attesa dichiarata prima di cercare.</w:t>
      </w:r>
      <w:r>
        <w:rPr>
          <w:rFonts w:ascii="Barlow Semi Condensed" w:cs="Barlow Semi Condensed" w:eastAsia="Barlow Semi Condensed" w:hAnsi="Barlow Semi Condensed"/>
          <w:sz w:val="24"/>
          <w:szCs w:val="24"/>
        </w:rPr>
        <w:t xml:space="preserve"> La regola vuole che si dica quanti riscontri ci si aspetta, e perché, prima di aprire il fondo. L'attesa è qui pari a zero, e la ragione è verificabile: nel 1954 il nome cercato non aveva profilo pubblico in America Latina, la sua prima monografia uscì nel 1957, e nessuna carica lo collocava su alcun tavolo decisionale. Un esito negativo, in queste condizioni, non sposta nulla e va detto così.</w:t>
      </w:r>
    </w:p>
    <w:p>
      <w:pPr>
        <w:spacing w:after="120" w:line="276"/>
        <w:jc w:val="both"/>
      </w:pPr>
      <w:r>
        <w:rPr>
          <w:rFonts w:ascii="Barlow Semi Condensed" w:cs="Barlow Semi Condensed" w:eastAsia="Barlow Semi Condensed" w:hAnsi="Barlow Semi Condensed"/>
          <w:b/>
          <w:bCs/>
          <w:sz w:val="24"/>
          <w:szCs w:val="24"/>
        </w:rPr>
        <w:t xml:space="preserve">1146 · Che cosa questa serie non farà.</w:t>
      </w:r>
      <w:r>
        <w:rPr>
          <w:rFonts w:ascii="Barlow Semi Condensed" w:cs="Barlow Semi Condensed" w:eastAsia="Barlow Semi Condensed" w:hAnsi="Barlow Semi Condensed"/>
          <w:sz w:val="24"/>
          <w:szCs w:val="24"/>
        </w:rPr>
        <w:t xml:space="preserve"> Non si costruirà alcun nesso dal fatto che due biografie attraversino lo stesso decennio. Non si leggerà il silenzio come occultamento. Non si promuoverà a rapporto una cornice condivisa, e non si tratterà l'appartenenza a un ambiente accademico o dottrinale come indizio di condotta. Restano ammessi quattro esiti soltanto: il quesito con la sua sede, l'accertamento col suo grado, la regola di lettura, la lacuna verbalizzata.</w:t>
      </w:r>
    </w:p>
    <w:p>
      <w:pPr>
        <w:spacing w:after="120" w:line="276"/>
        <w:jc w:val="both"/>
      </w:pPr>
      <w:r>
        <w:rPr>
          <w:rFonts w:ascii="Barlow Semi Condensed" w:cs="Barlow Semi Condensed" w:eastAsia="Barlow Semi Condensed" w:hAnsi="Barlow Semi Condensed"/>
          <w:b/>
          <w:bCs/>
          <w:sz w:val="24"/>
          <w:szCs w:val="24"/>
        </w:rPr>
        <w:t xml:space="preserve">1147 · Le due date di nascita.</w:t>
      </w:r>
      <w:r>
        <w:rPr>
          <w:rFonts w:ascii="Barlow Semi Condensed" w:cs="Barlow Semi Condensed" w:eastAsia="Barlow Semi Condensed" w:hAnsi="Barlow Semi Condensed"/>
          <w:sz w:val="24"/>
          <w:szCs w:val="24"/>
        </w:rPr>
        <w:t xml:space="preserve"> Qui il corpus registra una divergenza e non la scioglie: l'atto di nascita dice 14 giugno 1928, mentre la biografia di Jon Lee Anderson e confidenze materne riferite a terzi collocano l'evento al 14 maggio. Il nodo I-1 della triangolazione Guevara-Moro certifica la coerenza interna del corpus su questo punto. La sede che deciderebbe è una sola: il Registro Civil di Rosario, provincia di Santa Fe, col fascicolo originale e non con la copia.</w:t>
      </w:r>
    </w:p>
    <w:p>
      <w:pPr>
        <w:spacing w:after="120" w:line="276"/>
        <w:jc w:val="both"/>
      </w:pPr>
      <w:r>
        <w:rPr>
          <w:rFonts w:ascii="Barlow Semi Condensed" w:cs="Barlow Semi Condensed" w:eastAsia="Barlow Semi Condensed" w:hAnsi="Barlow Semi Condensed"/>
          <w:b/>
          <w:bCs/>
          <w:sz w:val="24"/>
          <w:szCs w:val="24"/>
        </w:rPr>
        <w:t xml:space="preserve">1148 · Un parallelismo che non è parentela.</w:t>
      </w:r>
      <w:r>
        <w:rPr>
          <w:rFonts w:ascii="Barlow Semi Condensed" w:cs="Barlow Semi Condensed" w:eastAsia="Barlow Semi Condensed" w:hAnsi="Barlow Semi Condensed"/>
          <w:sz w:val="24"/>
          <w:szCs w:val="24"/>
        </w:rPr>
        <w:t xml:space="preserve"> Due date contese, identiche nella struttura: le opere di consultazione dicono una cosa senza esibire documenti, l'archivio ne dice un'altra. Vale per il 14 giugno contro il 14 maggio 1928 e vale per il passaggio da Heinz a Henry, che la vulgata data 1938 e il fascicolo d'immigrazione sposta al 1942-1943. La somiglianza è perfetta e non prova niente: è analogia, non omologia, e il test resta il documento di provenienza.</w:t>
      </w:r>
    </w:p>
    <w:p>
      <w:pPr>
        <w:spacing w:after="120" w:line="276"/>
        <w:jc w:val="both"/>
      </w:pPr>
      <w:r>
        <w:rPr>
          <w:rFonts w:ascii="Barlow Semi Condensed" w:cs="Barlow Semi Condensed" w:eastAsia="Barlow Semi Condensed" w:hAnsi="Barlow Semi Condensed"/>
          <w:b/>
          <w:bCs/>
          <w:sz w:val="24"/>
          <w:szCs w:val="24"/>
        </w:rPr>
        <w:t xml:space="preserve">1149 · La vulgata e il fascicolo.</w:t>
      </w:r>
      <w:r>
        <w:rPr>
          <w:rFonts w:ascii="Barlow Semi Condensed" w:cs="Barlow Semi Condensed" w:eastAsia="Barlow Semi Condensed" w:hAnsi="Barlow Semi Condensed"/>
          <w:sz w:val="24"/>
          <w:szCs w:val="24"/>
        </w:rPr>
        <w:t xml:space="preserve"> Dalla coincidenza si ricava però una regola di lettura applicabile all'intero territorio. Ogni volta che il documento riporta una data «ufficiale» accanto a una data «vera» attestata da memorialistica, si apre un fascicolo e non si sceglie in silenzio. Il corpus lo fa già al blocco 3 della prima serie per l'anglicizzazione del nome e lo fa qui per la nascita. Chi sceglie senza verbalizzare consegna al lettore un fatto e gli toglie la prova.</w:t>
      </w:r>
    </w:p>
    <w:p>
      <w:pPr>
        <w:spacing w:after="120" w:line="276"/>
        <w:jc w:val="both"/>
      </w:pPr>
      <w:r>
        <w:rPr>
          <w:rFonts w:ascii="Barlow Semi Condensed" w:cs="Barlow Semi Condensed" w:eastAsia="Barlow Semi Condensed" w:hAnsi="Barlow Semi Condensed"/>
          <w:b/>
          <w:bCs/>
          <w:sz w:val="24"/>
          <w:szCs w:val="24"/>
        </w:rPr>
        <w:t xml:space="preserve">1150 · Il concepimento prematrimoniale, e la prova.</w:t>
      </w:r>
      <w:r>
        <w:rPr>
          <w:rFonts w:ascii="Barlow Semi Condensed" w:cs="Barlow Semi Condensed" w:eastAsia="Barlow Semi Condensed" w:hAnsi="Barlow Semi Condensed"/>
          <w:sz w:val="24"/>
          <w:szCs w:val="24"/>
        </w:rPr>
        <w:t xml:space="preserve"> L'ipotesi che la postdatazione dissimulasse un concepimento anteriore alle nozze è coerente col profilo anticonformista della famiglia, ma resta inferenza. La chiuderebbero due carte materiali: l'atto di matrimonio del 10 novembre 1927 e il fascicolo di registrazione della nascita, entrambi nel sistema del Registro Civil argentino. Fino ad allora si scrive come il territorio scrive, con «forte probabilità» dichiarata, e non come dato acquisito.</w:t>
      </w:r>
    </w:p>
    <w:p>
      <w:pPr>
        <w:spacing w:after="120" w:line="276"/>
        <w:jc w:val="both"/>
      </w:pPr>
      <w:r>
        <w:rPr>
          <w:rFonts w:ascii="Barlow Semi Condensed" w:cs="Barlow Semi Condensed" w:eastAsia="Barlow Semi Condensed" w:hAnsi="Barlow Semi Condensed"/>
          <w:b/>
          <w:bCs/>
          <w:sz w:val="24"/>
          <w:szCs w:val="24"/>
        </w:rPr>
        <w:t xml:space="preserve">1151 · Il lignaggio di Martínez de Irala.</w:t>
      </w:r>
      <w:r>
        <w:rPr>
          <w:rFonts w:ascii="Barlow Semi Condensed" w:cs="Barlow Semi Condensed" w:eastAsia="Barlow Semi Condensed" w:hAnsi="Barlow Semi Condensed"/>
          <w:sz w:val="24"/>
          <w:szCs w:val="24"/>
        </w:rPr>
        <w:t xml:space="preserve"> Secondo il genealogista Narciso Binayán Carmona la linea materna risale al conquistador Domingo Martínez de Irala, con conseguenti radici guaraní. È l'unico punto del territorio in cui la lente del committente incontra un lignaggio vero, e proprio per questo va fermata: una discendenza accertata al quindicesimo grado non genera un carattere politico. Il quesito è archivistico e circoscritto: quali atti notarili e parrocchiali reggono la ricostruzione, e in quale deposito si trovano.</w:t>
      </w:r>
    </w:p>
    <w:p>
      <w:pPr>
        <w:spacing w:after="120" w:line="276"/>
        <w:jc w:val="both"/>
      </w:pPr>
      <w:r>
        <w:rPr>
          <w:rFonts w:ascii="Barlow Semi Condensed" w:cs="Barlow Semi Condensed" w:eastAsia="Barlow Semi Condensed" w:hAnsi="Barlow Semi Condensed"/>
          <w:b/>
          <w:bCs/>
          <w:sz w:val="24"/>
          <w:szCs w:val="24"/>
        </w:rPr>
        <w:t xml:space="preserve">1152 · La genealogia non è condotta.</w:t>
      </w:r>
      <w:r>
        <w:rPr>
          <w:rFonts w:ascii="Barlow Semi Condensed" w:cs="Barlow Semi Condensed" w:eastAsia="Barlow Semi Condensed" w:hAnsi="Barlow Semi Condensed"/>
          <w:sz w:val="24"/>
          <w:szCs w:val="24"/>
        </w:rPr>
        <w:t xml:space="preserve"> Regola vincolante, ricavata dalla Fase decima dell'opera-madre e applicata qui alla materia genealogica. Nessuna ascendenza — basca, irlandese, creola, guaraní, latifondista — dice alcunché su ciò che una persona fece. Il corpus la usa per descrivere una stratificazione sociale, non per spiegare una scelta. Dove la lente biologica spinge a leggere il lignaggio come programma, cede la lente e resta il documento: è la condizione di dismissione fissata al blocco 14 della prima serie.</w:t>
      </w:r>
    </w:p>
    <w:p>
      <w:pPr>
        <w:spacing w:after="120" w:line="276"/>
        <w:jc w:val="both"/>
      </w:pPr>
      <w:r>
        <w:rPr>
          <w:rFonts w:ascii="Barlow Semi Condensed" w:cs="Barlow Semi Condensed" w:eastAsia="Barlow Semi Condensed" w:hAnsi="Barlow Semi Condensed"/>
          <w:b/>
          <w:bCs/>
          <w:sz w:val="24"/>
          <w:szCs w:val="24"/>
        </w:rPr>
        <w:t xml:space="preserve">1153 · Le carte di Guevara Lynch.</w:t>
      </w:r>
      <w:r>
        <w:rPr>
          <w:rFonts w:ascii="Barlow Semi Condensed" w:cs="Barlow Semi Condensed" w:eastAsia="Barlow Semi Condensed" w:hAnsi="Barlow Semi Condensed"/>
          <w:sz w:val="24"/>
          <w:szCs w:val="24"/>
        </w:rPr>
        <w:t xml:space="preserve"> Il padre, nato nel 1900, morì nel 1987 e lasciò memorie pubblicate. Ne discende un bersaglio verificabile e finora non eseguito nel corpus: spogliare quelle memorie e la corrispondenza superstite per accertare se vi compaia mai il nome oggetto di questa triangolazione, e in quale accezione. La sede è duplice, il fondo familiare conservato al Museo Casa del Che di Alta Gracia e l'archivio del Centro de Estudios Che Guevara dell'Avana.</w:t>
      </w:r>
    </w:p>
    <w:p>
      <w:pPr>
        <w:spacing w:after="120" w:line="276"/>
        <w:jc w:val="both"/>
      </w:pPr>
      <w:r>
        <w:rPr>
          <w:rFonts w:ascii="Barlow Semi Condensed" w:cs="Barlow Semi Condensed" w:eastAsia="Barlow Semi Condensed" w:hAnsi="Barlow Semi Condensed"/>
          <w:b/>
          <w:bCs/>
          <w:sz w:val="24"/>
          <w:szCs w:val="24"/>
        </w:rPr>
        <w:t xml:space="preserve">1154 · L'asma come dato clinico.</w:t>
      </w:r>
      <w:r>
        <w:rPr>
          <w:rFonts w:ascii="Barlow Semi Condensed" w:cs="Barlow Semi Condensed" w:eastAsia="Barlow Semi Condensed" w:hAnsi="Barlow Semi Condensed"/>
          <w:sz w:val="24"/>
          <w:szCs w:val="24"/>
        </w:rPr>
        <w:t xml:space="preserve"> Il primo attacco è del 1930, a due anni di età, dopo una broncopolmonite nell'agosto del primo anno; nel 1932 la famiglia si trasferisce ad Alta Gracia su prescrizione medica. Il nodo I-3 conferma la coerenza dei documenti del corpus su queste date. È il solo punto in cui il territorio è davvero clinico, e va trattato come tale: patologia cronica documentata, non metafora del destino di un uomo.</w:t>
      </w:r>
    </w:p>
    <w:p>
      <w:pPr>
        <w:spacing w:after="120" w:line="276"/>
        <w:jc w:val="both"/>
      </w:pPr>
      <w:r>
        <w:rPr>
          <w:rFonts w:ascii="Barlow Semi Condensed" w:cs="Barlow Semi Condensed" w:eastAsia="Barlow Semi Condensed" w:hAnsi="Barlow Semi Condensed"/>
          <w:b/>
          <w:bCs/>
          <w:sz w:val="24"/>
          <w:szCs w:val="24"/>
        </w:rPr>
        <w:t xml:space="preserve">1155 · L'atopia familiare non documentata.</w:t>
      </w:r>
      <w:r>
        <w:rPr>
          <w:rFonts w:ascii="Barlow Semi Condensed" w:cs="Barlow Semi Condensed" w:eastAsia="Barlow Semi Condensed" w:hAnsi="Barlow Semi Condensed"/>
          <w:sz w:val="24"/>
          <w:szCs w:val="24"/>
        </w:rPr>
        <w:t xml:space="preserve"> Nulla, nel documento, riguarda la trasmissione familiare della patologia: l'asma vi è descritta come condizione del solo individuo, senza dire se altri, fra ascendenti e fratelli, presentassero manifestazioni atopiche. È uno Stato Zero interno e si dichiara come tale. La sede che lo chiuderebbe è la carta di famiglia — quaderni sanitari, corrispondenza domestica, ricette conservate — al Museo Casa del Che, villa Nydia, Alta Gracia. Manca proprio l'unica eredità che qui sarebbe misurabile.</w:t>
      </w:r>
    </w:p>
    <w:p>
      <w:pPr>
        <w:spacing w:after="120" w:line="276"/>
        <w:jc w:val="both"/>
      </w:pPr>
      <w:r>
        <w:rPr>
          <w:rFonts w:ascii="Barlow Semi Condensed" w:cs="Barlow Semi Condensed" w:eastAsia="Barlow Semi Condensed" w:hAnsi="Barlow Semi Condensed"/>
          <w:b/>
          <w:bCs/>
          <w:sz w:val="24"/>
          <w:szCs w:val="24"/>
        </w:rPr>
        <w:t xml:space="preserve">1156 · Le cartelle cliniche mancanti.</w:t>
      </w:r>
      <w:r>
        <w:rPr>
          <w:rFonts w:ascii="Barlow Semi Condensed" w:cs="Barlow Semi Condensed" w:eastAsia="Barlow Semi Condensed" w:hAnsi="Barlow Semi Condensed"/>
          <w:sz w:val="24"/>
          <w:szCs w:val="24"/>
        </w:rPr>
        <w:t xml:space="preserve"> Nessun nome di medico curante compare per il periodo 1930-1932, né il documento indica chi prescrisse il clima montano delle Sierras Chicas. Il quesito è minuto e risolvibile: quali strutture di Buenos Aires e di Córdoba conservino registri ambulatoriali di quegli anni, e se esistano ricette o certificati nel fondo familiare. Senza quelle carte la prescrizione resta riferita dalla memorialistica, che è grado inferiore e va scritto accanto.</w:t>
      </w:r>
    </w:p>
    <w:p>
      <w:pPr>
        <w:spacing w:after="120" w:line="276"/>
        <w:jc w:val="both"/>
      </w:pPr>
      <w:r>
        <w:rPr>
          <w:rFonts w:ascii="Barlow Semi Condensed" w:cs="Barlow Semi Condensed" w:eastAsia="Barlow Semi Condensed" w:hAnsi="Barlow Semi Condensed"/>
          <w:b/>
          <w:bCs/>
          <w:sz w:val="24"/>
          <w:szCs w:val="24"/>
        </w:rPr>
        <w:t xml:space="preserve">1157 · Il tratto e la responsabilità.</w:t>
      </w:r>
      <w:r>
        <w:rPr>
          <w:rFonts w:ascii="Barlow Semi Condensed" w:cs="Barlow Semi Condensed" w:eastAsia="Barlow Semi Condensed" w:hAnsi="Barlow Semi Condensed"/>
          <w:sz w:val="24"/>
          <w:szCs w:val="24"/>
        </w:rPr>
        <w:t xml:space="preserve"> Qui la tredicesima serie trova la sua applicazione più netta. Un tratto atopico si trasmette per via biologica ed è misurabile in laboratorio; una responsabilità storica no, e non si trasmette in nessun senso, né dai padri ai figli né dai maestri agli allievi. Il blocco 960 lo dice in forma di divieto. Un territorio che parla di asma ereditaria e di lignaggi è proprio quello dove il divieto rischia di essere dimenticato.</w:t>
      </w:r>
    </w:p>
    <w:p>
      <w:pPr>
        <w:spacing w:after="120" w:line="276"/>
        <w:jc w:val="both"/>
      </w:pPr>
      <w:r>
        <w:rPr>
          <w:rFonts w:ascii="Barlow Semi Condensed" w:cs="Barlow Semi Condensed" w:eastAsia="Barlow Semi Condensed" w:hAnsi="Barlow Semi Condensed"/>
          <w:b/>
          <w:bCs/>
          <w:sz w:val="24"/>
          <w:szCs w:val="24"/>
        </w:rPr>
        <w:t xml:space="preserve">1158 · Bersaglio di smentita sulla lente.</w:t>
      </w:r>
      <w:r>
        <w:rPr>
          <w:rFonts w:ascii="Barlow Semi Condensed" w:cs="Barlow Semi Condensed" w:eastAsia="Barlow Semi Condensed" w:hAnsi="Barlow Semi Condensed"/>
          <w:sz w:val="24"/>
          <w:szCs w:val="24"/>
        </w:rPr>
        <w:t xml:space="preserve"> Si scriva la condizione che falsificherebbe l'uso stesso della metafora in questo territorio. Se dalla lente genetica discendesse, qui, una sola proposizione sui fatti del 1928-1954 che la documentazione non regge — una filiazione politica dedotta da un lignaggio, una condotta dedotta da una patologia — la metafora sarebbe da deporre per questa serie. La verifica si fa a valle, blocco per blocco, e il suo esito va pubblicato col conto.</w:t>
      </w:r>
    </w:p>
    <w:p>
      <w:pPr>
        <w:spacing w:after="120" w:line="276"/>
        <w:jc w:val="both"/>
      </w:pPr>
      <w:r>
        <w:rPr>
          <w:rFonts w:ascii="Barlow Semi Condensed" w:cs="Barlow Semi Condensed" w:eastAsia="Barlow Semi Condensed" w:hAnsi="Barlow Semi Condensed"/>
          <w:b/>
          <w:bCs/>
          <w:sz w:val="24"/>
          <w:szCs w:val="24"/>
        </w:rPr>
        <w:t xml:space="preserve">1159 · La geografia terapeutica di Alta Gracia.</w:t>
      </w:r>
      <w:r>
        <w:rPr>
          <w:rFonts w:ascii="Barlow Semi Condensed" w:cs="Barlow Semi Condensed" w:eastAsia="Barlow Semi Condensed" w:hAnsi="Barlow Semi Condensed"/>
          <w:sz w:val="24"/>
          <w:szCs w:val="24"/>
        </w:rPr>
        <w:t xml:space="preserve"> Undici anni sulle pendici delle Sierras Chicas, in una cittadina termale scelta per l'aria secca: la geografia dell'infanzia è stabilita da una diagnosi e non da una scelta politica. Vale come esempio di causa prossima documentata contro causa remota narrata. Chi ricostruisce a ritroso l'itinerario continentale come vocazione precoce dovrà spiegare perché il primo spostamento della vita fu deciso da un broncospasmo.</w:t>
      </w:r>
    </w:p>
    <w:p>
      <w:pPr>
        <w:spacing w:after="120" w:line="276"/>
        <w:jc w:val="both"/>
      </w:pPr>
      <w:r>
        <w:rPr>
          <w:rFonts w:ascii="Barlow Semi Condensed" w:cs="Barlow Semi Condensed" w:eastAsia="Barlow Semi Condensed" w:hAnsi="Barlow Semi Condensed"/>
          <w:b/>
          <w:bCs/>
          <w:sz w:val="24"/>
          <w:szCs w:val="24"/>
        </w:rPr>
        <w:t xml:space="preserve">1160 · I registri scolastici di Alta Gracia.</w:t>
      </w:r>
      <w:r>
        <w:rPr>
          <w:rFonts w:ascii="Barlow Semi Condensed" w:cs="Barlow Semi Condensed" w:eastAsia="Barlow Semi Condensed" w:hAnsi="Barlow Semi Condensed"/>
          <w:sz w:val="24"/>
          <w:szCs w:val="24"/>
        </w:rPr>
        <w:t xml:space="preserve"> Secondo la stesura d'autore la frequenza regolare riguardò il solo secondo e terzo anno, mentre il resto del ciclo primario fu impartito in casa dalla madre. È affermazione controllabile e non ancora controllata: i registri di iscrizione e di frequenza delle scuole di Alta Gracia per gli anni Trenta, se conservati presso l'archivio scolastico provinciale di Córdoba, la confermerebbero o la ridurrebbero a tradizione biografica.</w:t>
      </w:r>
    </w:p>
    <w:p>
      <w:pPr>
        <w:spacing w:after="120" w:line="276"/>
        <w:jc w:val="both"/>
      </w:pPr>
      <w:r>
        <w:rPr>
          <w:rFonts w:ascii="Barlow Semi Condensed" w:cs="Barlow Semi Condensed" w:eastAsia="Barlow Semi Condensed" w:hAnsi="Barlow Semi Condensed"/>
          <w:b/>
          <w:bCs/>
          <w:sz w:val="24"/>
          <w:szCs w:val="24"/>
        </w:rPr>
        <w:t xml:space="preserve">1161 · La biblioteca del padre.</w:t>
      </w:r>
      <w:r>
        <w:rPr>
          <w:rFonts w:ascii="Barlow Semi Condensed" w:cs="Barlow Semi Condensed" w:eastAsia="Barlow Semi Condensed" w:hAnsi="Barlow Semi Condensed"/>
          <w:sz w:val="24"/>
          <w:szCs w:val="24"/>
        </w:rPr>
        <w:t xml:space="preserve"> Migliaia di volumi, letture in francese, e dentro quella raccolta i testi di Marx, Engels e Lenin che il documento chiama «primi semi». La formula è felice e va sorvegliata: un libro presente in una casa non è un carattere trasmesso. Il bersaglio che ne discende è materiale, cioè elencabile: quali titoli e quali edizioni siano oggi identificabili nel fondo del museo di Alta Gracia, e quali risultino soltanto dal ricordo paterno.</w:t>
      </w:r>
    </w:p>
    <w:p>
      <w:pPr>
        <w:spacing w:after="120" w:line="276"/>
        <w:jc w:val="both"/>
      </w:pPr>
      <w:r>
        <w:rPr>
          <w:rFonts w:ascii="Barlow Semi Condensed" w:cs="Barlow Semi Condensed" w:eastAsia="Barlow Semi Condensed" w:hAnsi="Barlow Semi Condensed"/>
          <w:b/>
          <w:bCs/>
          <w:sz w:val="24"/>
          <w:szCs w:val="24"/>
        </w:rPr>
        <w:t xml:space="preserve">1162 · Il quaderno ritrovato in Bolivia.</w:t>
      </w:r>
      <w:r>
        <w:rPr>
          <w:rFonts w:ascii="Barlow Semi Condensed" w:cs="Barlow Semi Condensed" w:eastAsia="Barlow Semi Condensed" w:hAnsi="Barlow Semi Condensed"/>
          <w:sz w:val="24"/>
          <w:szCs w:val="24"/>
        </w:rPr>
        <w:t xml:space="preserve"> Parlando dell'infanzia il documento anticipa che un quaderno di poesie predilette fu trovato nello zaino al momento della cattura del 1967. L'anticipazione è legittima come tratto di continuità, ma non prova nulla sul 1935: un reperto boliviano documenta il 1967 e soltanto quello. La regola vale in tutta la serie e ha una forma sola, il documento data se stesso e non l'abitudine che gli si vorrebbe attribuire all'indietro.</w:t>
      </w:r>
    </w:p>
    <w:p>
      <w:pPr>
        <w:spacing w:after="120" w:line="276"/>
        <w:jc w:val="both"/>
      </w:pPr>
      <w:r>
        <w:rPr>
          <w:rFonts w:ascii="Barlow Semi Condensed" w:cs="Barlow Semi Condensed" w:eastAsia="Barlow Semi Condensed" w:hAnsi="Barlow Semi Condensed"/>
          <w:b/>
          <w:bCs/>
          <w:sz w:val="24"/>
          <w:szCs w:val="24"/>
        </w:rPr>
        <w:t xml:space="preserve">1163 · Il Colegio Nacional Deán Funes.</w:t>
      </w:r>
      <w:r>
        <w:rPr>
          <w:rFonts w:ascii="Barlow Semi Condensed" w:cs="Barlow Semi Condensed" w:eastAsia="Barlow Semi Condensed" w:hAnsi="Barlow Semi Condensed"/>
          <w:sz w:val="24"/>
          <w:szCs w:val="24"/>
        </w:rPr>
        <w:t xml:space="preserve"> Nel 1943 la famiglia si sposta a Córdoba e il ragazzo entra al Colegio Nacional Deán Funes: è la prima sede istituzionale nominata dall'Integrazione. I registri di quell'istituto, tuttora esistente, chiuderebbero in un pomeriggio la questione delle materie, dei voti e delle assenze per malattia, che oggi il corpus tiene su base storiografica. Un archivio scolastico è la forma più economica di verifica disponibile in questo territorio.</w:t>
      </w:r>
    </w:p>
    <w:p>
      <w:pPr>
        <w:spacing w:after="120" w:line="276"/>
        <w:jc w:val="both"/>
      </w:pPr>
      <w:r>
        <w:rPr>
          <w:rFonts w:ascii="Barlow Semi Condensed" w:cs="Barlow Semi Condensed" w:eastAsia="Barlow Semi Condensed" w:hAnsi="Barlow Semi Condensed"/>
          <w:b/>
          <w:bCs/>
          <w:sz w:val="24"/>
          <w:szCs w:val="24"/>
        </w:rPr>
        <w:t xml:space="preserve">1164 · Fúser, l'inalatore a bordo campo.</w:t>
      </w:r>
      <w:r>
        <w:rPr>
          <w:rFonts w:ascii="Barlow Semi Condensed" w:cs="Barlow Semi Condensed" w:eastAsia="Barlow Semi Condensed" w:hAnsi="Barlow Semi Condensed"/>
          <w:sz w:val="24"/>
          <w:szCs w:val="24"/>
        </w:rPr>
        <w:t xml:space="preserve"> Il soprannome «Fúser» e il rugby giocato con l'inalatore accanto al campo sono fatti biografici, grado F, e restano inerti: non spiegano una scelta politica e non anticipano una dottrina. Il corpus li conserva perché descrivono un carattere, non perché ne deducano qualcosa. Chi li usa come prefigurazione della guerriglia sta facendo letteratura, e deve dichiararlo; questa serie non lo fa e li registra al loro grado.</w:t>
      </w:r>
    </w:p>
    <w:p>
      <w:pPr>
        <w:spacing w:after="120" w:line="276"/>
        <w:jc w:val="both"/>
      </w:pPr>
      <w:r>
        <w:rPr>
          <w:rFonts w:ascii="Barlow Semi Condensed" w:cs="Barlow Semi Condensed" w:eastAsia="Barlow Semi Condensed" w:hAnsi="Barlow Semi Condensed"/>
          <w:b/>
          <w:bCs/>
          <w:sz w:val="24"/>
          <w:szCs w:val="24"/>
        </w:rPr>
        <w:t xml:space="preserve">1165 · I quaderni filosofici all'Avana.</w:t>
      </w:r>
      <w:r>
        <w:rPr>
          <w:rFonts w:ascii="Barlow Semi Condensed" w:cs="Barlow Semi Condensed" w:eastAsia="Barlow Semi Condensed" w:hAnsi="Barlow Semi Condensed"/>
          <w:sz w:val="24"/>
          <w:szCs w:val="24"/>
        </w:rPr>
        <w:t xml:space="preserve"> L'Integrazione segnala la compilazione di quaderni filosofici personali, indice ragionato di letture aggiornato per anni. Sono conservati, con l'archivio personale, presso il Centro de Estudios Che Guevara dell'Avana. Il bersaglio è diretto e falsificabile: verificare se in quegli indici, e nelle letture registrate fino al 1954, compaia mai il nome oggetto della triangolazione. L'attesa è nulla, perché l'opera d'esordio di quell'autore è posteriore di tre anni al termine del territorio.</w:t>
      </w:r>
    </w:p>
    <w:p>
      <w:pPr>
        <w:spacing w:after="120" w:line="276"/>
        <w:jc w:val="both"/>
      </w:pPr>
      <w:r>
        <w:rPr>
          <w:rFonts w:ascii="Barlow Semi Condensed" w:cs="Barlow Semi Condensed" w:eastAsia="Barlow Semi Condensed" w:hAnsi="Barlow Semi Condensed"/>
          <w:b/>
          <w:bCs/>
          <w:sz w:val="24"/>
          <w:szCs w:val="24"/>
        </w:rPr>
        <w:t xml:space="preserve">1166 · Medicina a Buenos Aires, 1947.</w:t>
      </w:r>
      <w:r>
        <w:rPr>
          <w:rFonts w:ascii="Barlow Semi Condensed" w:cs="Barlow Semi Condensed" w:eastAsia="Barlow Semi Condensed" w:hAnsi="Barlow Semi Condensed"/>
          <w:sz w:val="24"/>
          <w:szCs w:val="24"/>
        </w:rPr>
        <w:t xml:space="preserve"> L'iscrizione alla Facoltà di Medicina, maturata dopo l'assistenza alla nonna paterna Ana Isabel, si orienta verso allergologia e patologie immunitarie nella clinica del dottor Salvador Pisani. È il tratto che il corpus definisce vocazione di ricerca e non ambizione borghese. La sede documentale è l'Università di Buenos Aires: fascicolo studentesco, verbali d'esame, e le carte dell'istituto di Pisani, se sopravvissute, per la collaborazione dichiarata.</w:t>
      </w:r>
    </w:p>
    <w:p>
      <w:pPr>
        <w:spacing w:after="120" w:line="276"/>
        <w:jc w:val="both"/>
      </w:pPr>
      <w:r>
        <w:rPr>
          <w:rFonts w:ascii="Barlow Semi Condensed" w:cs="Barlow Semi Condensed" w:eastAsia="Barlow Semi Condensed" w:hAnsi="Barlow Semi Condensed"/>
          <w:b/>
          <w:bCs/>
          <w:sz w:val="24"/>
          <w:szCs w:val="24"/>
        </w:rPr>
        <w:t xml:space="preserve">1167 · La marina mercantile e le Antille.</w:t>
      </w:r>
      <w:r>
        <w:rPr>
          <w:rFonts w:ascii="Barlow Semi Condensed" w:cs="Barlow Semi Condensed" w:eastAsia="Barlow Semi Condensed" w:hAnsi="Barlow Semi Condensed"/>
          <w:sz w:val="24"/>
          <w:szCs w:val="24"/>
        </w:rPr>
        <w:t xml:space="preserve"> Fra gli impieghi giovanili il documento registra un imbarco nella marina mercantile argentina che portò fino a Trinidad e alla Guyana britannica. È l'unico contatto del territorio con l'orbita anglosassone prima del 1954, ed è occupazionale, non politico. I ruoli d'equipaggio, se conservati presso l'autorità marittima argentina, daterebbero l'imbarco con precisione, che oggi il corpus non ha. Nessuna inferenza discende da un porto coloniale attraversato da un marinaio.</w:t>
      </w:r>
    </w:p>
    <w:p>
      <w:pPr>
        <w:spacing w:after="120" w:line="276"/>
        <w:jc w:val="both"/>
      </w:pPr>
      <w:r>
        <w:rPr>
          <w:rFonts w:ascii="Barlow Semi Condensed" w:cs="Barlow Semi Condensed" w:eastAsia="Barlow Semi Condensed" w:hAnsi="Barlow Semi Condensed"/>
          <w:b/>
          <w:bCs/>
          <w:sz w:val="24"/>
          <w:szCs w:val="24"/>
        </w:rPr>
        <w:t xml:space="preserve">1168 · Il micromotore Cucciolo.</w:t>
      </w:r>
      <w:r>
        <w:rPr>
          <w:rFonts w:ascii="Barlow Semi Condensed" w:cs="Barlow Semi Condensed" w:eastAsia="Barlow Semi Condensed" w:hAnsi="Barlow Semi Condensed"/>
          <w:sz w:val="24"/>
          <w:szCs w:val="24"/>
        </w:rPr>
        <w:t xml:space="preserve"> Nel gennaio-febbraio 1950 quattromilacinquecento chilometri nel nord dell'Argentina su una bicicletta equipaggiata con un micromotore Cucciolo: è il solo oggetto italiano dell'intero territorio, ed è un motore ausiliario di produzione industriale. Si registra qui per prevenire l'uso che una lettura combinatoria ne farebbe. Un manufatto in comune fra due domini non è un canale fra due storie: è merce, e la merce viaggiava.</w:t>
      </w:r>
    </w:p>
    <w:p>
      <w:pPr>
        <w:spacing w:after="120" w:line="276"/>
        <w:jc w:val="both"/>
      </w:pPr>
      <w:r>
        <w:rPr>
          <w:rFonts w:ascii="Barlow Semi Condensed" w:cs="Barlow Semi Condensed" w:eastAsia="Barlow Semi Condensed" w:hAnsi="Barlow Semi Condensed"/>
          <w:b/>
          <w:bCs/>
          <w:sz w:val="24"/>
          <w:szCs w:val="24"/>
        </w:rPr>
        <w:t xml:space="preserve">1169 · Chuquicamata, e il rame cileno.</w:t>
      </w:r>
      <w:r>
        <w:rPr>
          <w:rFonts w:ascii="Barlow Semi Condensed" w:cs="Barlow Semi Condensed" w:eastAsia="Barlow Semi Condensed" w:hAnsi="Barlow Semi Condensed"/>
          <w:sz w:val="24"/>
          <w:szCs w:val="24"/>
        </w:rPr>
        <w:t xml:space="preserve"> La discesa nella miniera di rame di Chuquicamata, nel 1952, con l'incontro dei due minatori comunisti perseguitati, è pagina capitale dei diari e sta al piano dei fatti. Il corpus documenta altrove, nel saggio-cerniera, la responsabilità di apparati statunitensi nella caduta di Salvador Allende nel 1973, undici anni dopo la nazionalizzazione del rame. Le due cose stanno nello stesso paesaggio e a ventun anni di distanza. Non si toccano.</w:t>
      </w:r>
    </w:p>
    <w:p>
      <w:pPr>
        <w:spacing w:after="120" w:line="276"/>
        <w:jc w:val="both"/>
      </w:pPr>
      <w:r>
        <w:rPr>
          <w:rFonts w:ascii="Barlow Semi Condensed" w:cs="Barlow Semi Condensed" w:eastAsia="Barlow Semi Condensed" w:hAnsi="Barlow Semi Condensed"/>
          <w:b/>
          <w:bCs/>
          <w:sz w:val="24"/>
          <w:szCs w:val="24"/>
        </w:rPr>
        <w:t xml:space="preserve">1170 · Il divieto di retrodatare il Cile.</w:t>
      </w:r>
      <w:r>
        <w:rPr>
          <w:rFonts w:ascii="Barlow Semi Condensed" w:cs="Barlow Semi Condensed" w:eastAsia="Barlow Semi Condensed" w:hAnsi="Barlow Semi Condensed"/>
          <w:sz w:val="24"/>
          <w:szCs w:val="24"/>
        </w:rPr>
        <w:t xml:space="preserve"> Si fissa qui la proibizione, perché è la tentazione più forte del territorio. Nulla di ciò che il corpus accerta sul 1970-1973 può essere proiettato sul viaggio del 1952, e nulla di quel viaggio anticipa il 1973. Chi volesse un ponte dovrà esibire un documento del 1952 che nomini la controparte: non esiste, e il corpus lo dichiara. Cornice condivisa è piano 2 nella migliore delle ipotesi, e il piano 2 non è un nesso.</w:t>
      </w:r>
    </w:p>
    <w:p>
      <w:pPr>
        <w:spacing w:after="120" w:line="276"/>
        <w:jc w:val="both"/>
      </w:pPr>
      <w:r>
        <w:rPr>
          <w:rFonts w:ascii="Barlow Semi Condensed" w:cs="Barlow Semi Condensed" w:eastAsia="Barlow Semi Condensed" w:hAnsi="Barlow Semi Condensed"/>
          <w:b/>
          <w:bCs/>
          <w:sz w:val="24"/>
          <w:szCs w:val="24"/>
        </w:rPr>
        <w:t xml:space="preserve">1171 · Hugo Pesce e l'appartenenza.</w:t>
      </w:r>
      <w:r>
        <w:rPr>
          <w:rFonts w:ascii="Barlow Semi Condensed" w:cs="Barlow Semi Condensed" w:eastAsia="Barlow Semi Condensed" w:hAnsi="Barlow Semi Condensed"/>
          <w:sz w:val="24"/>
          <w:szCs w:val="24"/>
        </w:rPr>
        <w:t xml:space="preserve"> Il lebbrosario di San Pablo, in Amazzonia peruviana, e la guida a distanza del dottor Hugo Pesce, medico e dirigente comunista, sono documentati. L'appartenenza politica di Pesce è un fatto biografico e non prova nulla su ciò che il giovane medico argentino fece o pensò in quel mese. La regola è la stessa che il corpus applica ai tredici del registro moroteo: l'appartenenza è inerte, la condotta è individuale e va provata a parte.</w:t>
      </w:r>
    </w:p>
    <w:p>
      <w:pPr>
        <w:spacing w:after="120" w:line="276"/>
        <w:jc w:val="both"/>
      </w:pPr>
      <w:r>
        <w:rPr>
          <w:rFonts w:ascii="Barlow Semi Condensed" w:cs="Barlow Semi Condensed" w:eastAsia="Barlow Semi Condensed" w:hAnsi="Barlow Semi Condensed"/>
          <w:b/>
          <w:bCs/>
          <w:sz w:val="24"/>
          <w:szCs w:val="24"/>
        </w:rPr>
        <w:t xml:space="preserve">1172 · La laurea del giugno 1953.</w:t>
      </w:r>
      <w:r>
        <w:rPr>
          <w:rFonts w:ascii="Barlow Semi Condensed" w:cs="Barlow Semi Condensed" w:eastAsia="Barlow Semi Condensed" w:hAnsi="Barlow Semi Condensed"/>
          <w:sz w:val="24"/>
          <w:szCs w:val="24"/>
        </w:rPr>
        <w:t xml:space="preserve"> Il rientro a Buenos Aires, la sessione forzata di esami e la laurea in medicina del giugno 1953 sono affermazioni portanti dell'Integrazione, sostenute da storiografia e non da atto. Il libro dei verbali di laurea della Facoltà di Medicina dell'Università di Buenos Aires porta la data esatta e il titolo esatto. È una verifica di poche ore che alzerebbe di un grado un fatto oggi tenuto su Anderson, Taibo e Castañeda.</w:t>
      </w:r>
    </w:p>
    <w:p>
      <w:pPr>
        <w:spacing w:after="120" w:line="276"/>
        <w:jc w:val="both"/>
      </w:pPr>
      <w:r>
        <w:rPr>
          <w:rFonts w:ascii="Barlow Semi Condensed" w:cs="Barlow Semi Condensed" w:eastAsia="Barlow Semi Condensed" w:hAnsi="Barlow Semi Condensed"/>
          <w:b/>
          <w:bCs/>
          <w:sz w:val="24"/>
          <w:szCs w:val="24"/>
        </w:rPr>
        <w:t xml:space="preserve">1173 · La partenza del 7 luglio.</w:t>
      </w:r>
      <w:r>
        <w:rPr>
          <w:rFonts w:ascii="Barlow Semi Condensed" w:cs="Barlow Semi Condensed" w:eastAsia="Barlow Semi Condensed" w:hAnsi="Barlow Semi Condensed"/>
          <w:sz w:val="24"/>
          <w:szCs w:val="24"/>
        </w:rPr>
        <w:t xml:space="preserve"> Il secondo viaggio comincia il 7 luglio 1953 con l'amico d'infanzia Carlos «Calica» Ferrer e non prevede ritorno. Il nodo I-9 della triangolazione registra la coerenza fra i documenti del corpus su entrambi i viaggi. Ciò che manca, e che una sola sede fornirebbe, sono i timbri di frontiera: i registri di uscita argentini e di ingresso boliviano del luglio 1953, che trasformerebbero una cronologia biografica in una cronologia documentale.</w:t>
      </w:r>
    </w:p>
    <w:p>
      <w:pPr>
        <w:spacing w:after="120" w:line="276"/>
        <w:jc w:val="both"/>
      </w:pPr>
      <w:r>
        <w:rPr>
          <w:rFonts w:ascii="Barlow Semi Condensed" w:cs="Barlow Semi Condensed" w:eastAsia="Barlow Semi Condensed" w:hAnsi="Barlow Semi Condensed"/>
          <w:b/>
          <w:bCs/>
          <w:sz w:val="24"/>
          <w:szCs w:val="24"/>
        </w:rPr>
        <w:t xml:space="preserve">1174 · La Bolivia del MNR.</w:t>
      </w:r>
      <w:r>
        <w:rPr>
          <w:rFonts w:ascii="Barlow Semi Condensed" w:cs="Barlow Semi Condensed" w:eastAsia="Barlow Semi Condensed" w:hAnsi="Barlow Semi Condensed"/>
          <w:sz w:val="24"/>
          <w:szCs w:val="24"/>
        </w:rPr>
        <w:t xml:space="preserve"> Nel 1953 il giovane medico attraversa la Bolivia della rivoluzione del 1952 e osserva con scetticismo la riforma agraria del MNR. La Bolivia tornerà, in tutt'altro territorio del corpus, come luogo della fine nel 1967. I due passaggi non si spiegano a vicenda e non vanno letti in continuità: il primo è osservazione di un viaggiatore, il secondo è campagna militare, e quattordici anni li separano.</w:t>
      </w:r>
    </w:p>
    <w:p>
      <w:pPr>
        <w:spacing w:after="120" w:line="276"/>
        <w:jc w:val="both"/>
      </w:pPr>
      <w:r>
        <w:rPr>
          <w:rFonts w:ascii="Barlow Semi Condensed" w:cs="Barlow Semi Condensed" w:eastAsia="Barlow Semi Condensed" w:hAnsi="Barlow Semi Condensed"/>
          <w:b/>
          <w:bCs/>
          <w:sz w:val="24"/>
          <w:szCs w:val="24"/>
        </w:rPr>
        <w:t xml:space="preserve">1175 · Ricardo Rojo, la rotta deviata.</w:t>
      </w:r>
      <w:r>
        <w:rPr>
          <w:rFonts w:ascii="Barlow Semi Condensed" w:cs="Barlow Semi Condensed" w:eastAsia="Barlow Semi Condensed" w:hAnsi="Barlow Semi Condensed"/>
          <w:sz w:val="24"/>
          <w:szCs w:val="24"/>
        </w:rPr>
        <w:t xml:space="preserve"> In Ecuador l'incontro con l'esule argentino Ricardo Rojo contribuì a deviare l'itinerario dal Venezuela verso il Centroamerica. È il punto più contingente del territorio e il più utile contro ogni lettura deterministica: senza quella deviazione non ci sarebbe stato il Guatemala del 1954, e senza il Guatemala non la cesura che il documento gli attribuisce. Un incontro casuale pesa qui più di ogni lignaggio.</w:t>
      </w:r>
    </w:p>
    <w:p>
      <w:pPr>
        <w:spacing w:after="120" w:line="276"/>
        <w:jc w:val="both"/>
      </w:pPr>
      <w:r>
        <w:rPr>
          <w:rFonts w:ascii="Barlow Semi Condensed" w:cs="Barlow Semi Condensed" w:eastAsia="Barlow Semi Condensed" w:hAnsi="Barlow Semi Condensed"/>
          <w:b/>
          <w:bCs/>
          <w:sz w:val="24"/>
          <w:szCs w:val="24"/>
        </w:rPr>
        <w:t xml:space="preserve">1176 · Il Guatemala del dicembre 1953.</w:t>
      </w:r>
      <w:r>
        <w:rPr>
          <w:rFonts w:ascii="Barlow Semi Condensed" w:cs="Barlow Semi Condensed" w:eastAsia="Barlow Semi Condensed" w:hAnsi="Barlow Semi Condensed"/>
          <w:sz w:val="24"/>
          <w:szCs w:val="24"/>
        </w:rPr>
        <w:t xml:space="preserve"> L'arrivo in Guatemala è datato dicembre 1953, dopo Perú, Ecuador e Costa Rica. Da questo momento il territorio entra nel solo tratto in cui una potenza straniera compare nel testo. Vale la pena fissarlo prima di procedere: sono poche righe, un solo paragrafo, e su quelle righe si concentra tutto ciò che questa serie può legittimamente interrogare. Il resto del file non offre alcuna superficie di contatto.</w:t>
      </w:r>
    </w:p>
    <w:p>
      <w:pPr>
        <w:spacing w:after="120" w:line="276"/>
        <w:jc w:val="both"/>
      </w:pPr>
      <w:r>
        <w:rPr>
          <w:rFonts w:ascii="Barlow Semi Condensed" w:cs="Barlow Semi Condensed" w:eastAsia="Barlow Semi Condensed" w:hAnsi="Barlow Semi Condensed"/>
          <w:b/>
          <w:bCs/>
          <w:sz w:val="24"/>
          <w:szCs w:val="24"/>
        </w:rPr>
        <w:t xml:space="preserve">1177 · Nessuna sede diplomatica nominata.</w:t>
      </w:r>
      <w:r>
        <w:rPr>
          <w:rFonts w:ascii="Barlow Semi Condensed" w:cs="Barlow Semi Condensed" w:eastAsia="Barlow Semi Condensed" w:hAnsi="Barlow Semi Condensed"/>
          <w:sz w:val="24"/>
          <w:szCs w:val="24"/>
        </w:rPr>
        <w:t xml:space="preserve"> Stato Zero circoscritto: in tutto l'itinerario 1951-1954 il documento non nomina alcuna ambasciata, consolato o funzionario statunitense, neppure in transito. L'unica sede diplomatica citata è l'ambasciata argentina di Città del Guatemala, come rifugio. Se ne ricava che il territorio, per come è costruito, non contiene la classe di documenti nella quale un nome del Dipartimento di Stato potrebbe comparire. Il vuoto misura la costruzione del testo prima che il mondo.</w:t>
      </w:r>
    </w:p>
    <w:p>
      <w:pPr>
        <w:spacing w:after="120" w:line="276"/>
        <w:jc w:val="both"/>
      </w:pPr>
      <w:r>
        <w:rPr>
          <w:rFonts w:ascii="Barlow Semi Condensed" w:cs="Barlow Semi Condensed" w:eastAsia="Barlow Semi Condensed" w:hAnsi="Barlow Semi Condensed"/>
          <w:b/>
          <w:bCs/>
          <w:sz w:val="24"/>
          <w:szCs w:val="24"/>
        </w:rPr>
        <w:t xml:space="preserve">1178 · Il paragrafo statunitense, misurato.</w:t>
      </w:r>
      <w:r>
        <w:rPr>
          <w:rFonts w:ascii="Barlow Semi Condensed" w:cs="Barlow Semi Condensed" w:eastAsia="Barlow Semi Condensed" w:hAnsi="Barlow Semi Condensed"/>
          <w:sz w:val="24"/>
          <w:szCs w:val="24"/>
        </w:rPr>
        <w:t xml:space="preserve"> Il paragrafo sul 1954 contiene, in sequenza, la United Fruit Company, la riforma agraria di Jacobo Árbenz, l'operazione PBSUCCESS della CIA, le bande di Castillo Armas e il rifugio nell'ambasciata argentina. Sono le uniche occorrenze americane del file. Nessuna persona statunitense è nominata: non un ambasciatore, non un direttore d'agenzia, non un segretario. Il territorio descrive un'operazione senza attribuirla ad alcun individuo, ed è una scelta di scrittura che va registrata.</w:t>
      </w:r>
    </w:p>
    <w:p>
      <w:pPr>
        <w:spacing w:after="120" w:line="276"/>
        <w:jc w:val="both"/>
      </w:pPr>
      <w:r>
        <w:rPr>
          <w:rFonts w:ascii="Barlow Semi Condensed" w:cs="Barlow Semi Condensed" w:eastAsia="Barlow Semi Condensed" w:hAnsi="Barlow Semi Condensed"/>
          <w:b/>
          <w:bCs/>
          <w:sz w:val="24"/>
          <w:szCs w:val="24"/>
        </w:rPr>
        <w:t xml:space="preserve">1179 · Dove sta PBSUCCESS.</w:t>
      </w:r>
      <w:r>
        <w:rPr>
          <w:rFonts w:ascii="Barlow Semi Condensed" w:cs="Barlow Semi Condensed" w:eastAsia="Barlow Semi Condensed" w:hAnsi="Barlow Semi Condensed"/>
          <w:sz w:val="24"/>
          <w:szCs w:val="24"/>
        </w:rPr>
        <w:t xml:space="preserve"> La documentazione dell'operazione esiste ed è nominabile: la raccolta declassificata sul Guatemala 1952-1954 nella sala di lettura elettronica dell'agenzia, il volume retrospettivo della serie Foreign Relations of the United States dedicato al Guatemala, i gruppi RG 59 e RG 263 ai National Archives di College Park, e i fascicoli della Eisenhower Presidential Library ad Abilene. È lì, e non nella letteratura guevariana, che una ricerca onomastica sul 1954 va condotta.</w:t>
      </w:r>
    </w:p>
    <w:p>
      <w:pPr>
        <w:spacing w:after="120" w:line="276"/>
        <w:jc w:val="both"/>
      </w:pPr>
      <w:r>
        <w:rPr>
          <w:rFonts w:ascii="Barlow Semi Condensed" w:cs="Barlow Semi Condensed" w:eastAsia="Barlow Semi Condensed" w:hAnsi="Barlow Semi Condensed"/>
          <w:b/>
          <w:bCs/>
          <w:sz w:val="24"/>
          <w:szCs w:val="24"/>
        </w:rPr>
        <w:t xml:space="preserve">1180 · Il dottorando del giugno 1954.</w:t>
      </w:r>
      <w:r>
        <w:rPr>
          <w:rFonts w:ascii="Barlow Semi Condensed" w:cs="Barlow Semi Condensed" w:eastAsia="Barlow Semi Condensed" w:hAnsi="Barlow Semi Condensed"/>
          <w:sz w:val="24"/>
          <w:szCs w:val="24"/>
        </w:rPr>
        <w:t xml:space="preserve"> Accertamento con grado dichiarato, fatti pubblici. Nel giugno 1954 il soggetto di questa triangolazione era un dottorando dell'Università di Harvard: dottorato conseguito quell'anno con una dissertazione su Castlereagh e Metternich, pubblicata nel 1957. Nessuna carica di governo, nessuna funzione operativa, nessuna competenza latinoamericana. La sede che documenta questo stato è l'archivio universitario di Harvard, che conserva la tesi e i fascicoli del dipartimento.</w:t>
      </w:r>
    </w:p>
    <w:p>
      <w:pPr>
        <w:spacing w:after="120" w:line="276"/>
        <w:jc w:val="both"/>
      </w:pPr>
      <w:r>
        <w:rPr>
          <w:rFonts w:ascii="Barlow Semi Condensed" w:cs="Barlow Semi Condensed" w:eastAsia="Barlow Semi Condensed" w:hAnsi="Barlow Semi Condensed"/>
          <w:b/>
          <w:bCs/>
          <w:sz w:val="24"/>
          <w:szCs w:val="24"/>
        </w:rPr>
        <w:t xml:space="preserve">1181 · Stato Zero sulle carte guatemalteche.</w:t>
      </w:r>
      <w:r>
        <w:rPr>
          <w:rFonts w:ascii="Barlow Semi Condensed" w:cs="Barlow Semi Condensed" w:eastAsia="Barlow Semi Condensed" w:hAnsi="Barlow Semi Condensed"/>
          <w:sz w:val="24"/>
          <w:szCs w:val="24"/>
        </w:rPr>
        <w:t xml:space="preserve"> Si verbalizza l'esito negativo con il suo perimetro: nella documentazione dell'operazione finora resa pubblica non risulta alcun documento che rechi quel nome, e il corpus non ne possiede alcuno. Non è prova che non esista, e non è prova che esista e sia stato ritirato: è un dato sulla ricerca condotta e sulle serie aperte. La chiusura definitiva richiederebbe lo spoglio integrale delle serie sopra nominate, con elenco delle buste consultate.</w:t>
      </w:r>
    </w:p>
    <w:p>
      <w:pPr>
        <w:spacing w:after="120" w:line="276"/>
        <w:jc w:val="both"/>
      </w:pPr>
      <w:r>
        <w:rPr>
          <w:rFonts w:ascii="Barlow Semi Condensed" w:cs="Barlow Semi Condensed" w:eastAsia="Barlow Semi Condensed" w:hAnsi="Barlow Semi Condensed"/>
          <w:b/>
          <w:bCs/>
          <w:sz w:val="24"/>
          <w:szCs w:val="24"/>
        </w:rPr>
        <w:t xml:space="preserve">1182 · La condizione del silenzio, qui.</w:t>
      </w:r>
      <w:r>
        <w:rPr>
          <w:rFonts w:ascii="Barlow Semi Condensed" w:cs="Barlow Semi Condensed" w:eastAsia="Barlow Semi Condensed" w:hAnsi="Barlow Semi Condensed"/>
          <w:sz w:val="24"/>
          <w:szCs w:val="24"/>
        </w:rPr>
        <w:t xml:space="preserve"> L'argomento dal silenzio è lecito a una condizione sola, e in questo caso non è soddisfatta. Perché l'assenza fosse informativa, l'archivio interrogato dovrebbe essere quello in cui il documento, se esistesse, si troverebbe per prassi. Un dottorando non figura per ufficio nelle carte operative di un'agenzia. L'assenza qui non è indizio: è rumore, e va scritto così, perché un vuoto atteso non ha alcun valore informativo.</w:t>
      </w:r>
    </w:p>
    <w:p>
      <w:pPr>
        <w:spacing w:after="120" w:line="276"/>
        <w:jc w:val="both"/>
      </w:pPr>
      <w:r>
        <w:rPr>
          <w:rFonts w:ascii="Barlow Semi Condensed" w:cs="Barlow Semi Condensed" w:eastAsia="Barlow Semi Condensed" w:hAnsi="Barlow Semi Condensed"/>
          <w:b/>
          <w:bCs/>
          <w:sz w:val="24"/>
          <w:szCs w:val="24"/>
        </w:rPr>
        <w:t xml:space="preserve">1183 · Il seminario di Harvard e Confluence.</w:t>
      </w:r>
      <w:r>
        <w:rPr>
          <w:rFonts w:ascii="Barlow Semi Condensed" w:cs="Barlow Semi Condensed" w:eastAsia="Barlow Semi Condensed" w:hAnsi="Barlow Semi Condensed"/>
          <w:sz w:val="24"/>
          <w:szCs w:val="24"/>
        </w:rPr>
        <w:t xml:space="preserve"> Un solo bersaglio non banale esiste sul versante americano, e riguarda l'ambiente, non l'operazione. Fra il 1951 e il 1958 il soggetto diresse a Harvard un seminario internazionale e curò la rivista Confluence. Il quesito è circoscritto: se qualche fascicolo di quella rivista trattasse l'America centrale nel 1954, e chi ne finanziasse il seminario. Le sedi sono la Widener Library, l'archivio universitario di Harvard e le carte di Charles Douglas Jackson alla Eisenhower Library.</w:t>
      </w:r>
    </w:p>
    <w:p>
      <w:pPr>
        <w:spacing w:after="120" w:line="276"/>
        <w:jc w:val="both"/>
      </w:pPr>
      <w:r>
        <w:rPr>
          <w:rFonts w:ascii="Barlow Semi Condensed" w:cs="Barlow Semi Condensed" w:eastAsia="Barlow Semi Condensed" w:hAnsi="Barlow Semi Condensed"/>
          <w:b/>
          <w:bCs/>
          <w:sz w:val="24"/>
          <w:szCs w:val="24"/>
        </w:rPr>
        <w:t xml:space="preserve">1184 · Che cosa sarebbe un ponte.</w:t>
      </w:r>
      <w:r>
        <w:rPr>
          <w:rFonts w:ascii="Barlow Semi Condensed" w:cs="Barlow Semi Condensed" w:eastAsia="Barlow Semi Condensed" w:hAnsi="Barlow Semi Condensed"/>
          <w:sz w:val="24"/>
          <w:szCs w:val="24"/>
        </w:rPr>
        <w:t xml:space="preserve"> Si dica in positivo, perché un bersaglio di smentita si scrive come si scriverebbe una prova. Un ponte al piano 1 in questo territorio esisterebbe se, e solo se, un documento datato fra il 1928 e il 1954 e di provenienza accertata nominasse insieme Ernesto Guevara de la Serna e il soggetto della triangolazione. Nessun altro reperto vale: non una coincidenza d'anno, non una rivista, non un finanziamento a un seminario universitario.</w:t>
      </w:r>
    </w:p>
    <w:p>
      <w:pPr>
        <w:spacing w:after="120" w:line="276"/>
        <w:jc w:val="both"/>
      </w:pPr>
      <w:r>
        <w:rPr>
          <w:rFonts w:ascii="Barlow Semi Condensed" w:cs="Barlow Semi Condensed" w:eastAsia="Barlow Semi Condensed" w:hAnsi="Barlow Semi Condensed"/>
          <w:b/>
          <w:bCs/>
          <w:sz w:val="24"/>
          <w:szCs w:val="24"/>
        </w:rPr>
        <w:t xml:space="preserve">1185 · Castlereagh contro il polpo capitalista.</w:t>
      </w:r>
      <w:r>
        <w:rPr>
          <w:rFonts w:ascii="Barlow Semi Condensed" w:cs="Barlow Semi Condensed" w:eastAsia="Barlow Semi Condensed" w:hAnsi="Barlow Semi Condensed"/>
          <w:sz w:val="24"/>
          <w:szCs w:val="24"/>
        </w:rPr>
        <w:t xml:space="preserve"> Nello stesso 1954 due testi guardano l'ordine internazionale da capi opposti: una dissertazione accademica sulla legittimità e l'equilibrio dopo il 1815, e una lettera privata alla zia Beatriz che giura, per ironia, sul ritratto del «compagno Stalin» contro i «polpi capitalisti». Il lettore combinatorio vi vedrà un dialogo. Non lo è. È somiglianza di oggetto, cioè analogia, e dalla somiglianza del tema non si deduce alcun antenato comune.</w:t>
      </w:r>
    </w:p>
    <w:p>
      <w:pPr>
        <w:spacing w:after="120" w:line="276"/>
        <w:jc w:val="both"/>
      </w:pPr>
      <w:r>
        <w:rPr>
          <w:rFonts w:ascii="Barlow Semi Condensed" w:cs="Barlow Semi Condensed" w:eastAsia="Barlow Semi Condensed" w:hAnsi="Barlow Semi Condensed"/>
          <w:b/>
          <w:bCs/>
          <w:sz w:val="24"/>
          <w:szCs w:val="24"/>
        </w:rPr>
        <w:t xml:space="preserve">1186 · Il test dell'antenato comune.</w:t>
      </w:r>
      <w:r>
        <w:rPr>
          <w:rFonts w:ascii="Barlow Semi Condensed" w:cs="Barlow Semi Condensed" w:eastAsia="Barlow Semi Condensed" w:hAnsi="Barlow Semi Condensed"/>
          <w:sz w:val="24"/>
          <w:szCs w:val="24"/>
        </w:rPr>
        <w:t xml:space="preserve"> Il criterio che distingue omologia da analogia si applica anche al lessico, e ha una forma sola. Due testi che parlano entrambi di rivoluzione e di ordine sono omologhi se discendono da una fonte comune dimostrabile, analoghi se il tema li ha resi simili per convergenza. Qui manca ogni tramite: nessuna lettura comune documentata, nessun corrispondente condiviso, nessuna citazione reciproca. Il caso resta di analogia pura, e va classificato così.</w:t>
      </w:r>
    </w:p>
    <w:p>
      <w:pPr>
        <w:spacing w:after="120" w:line="276"/>
        <w:jc w:val="both"/>
      </w:pPr>
      <w:r>
        <w:rPr>
          <w:rFonts w:ascii="Barlow Semi Condensed" w:cs="Barlow Semi Condensed" w:eastAsia="Barlow Semi Condensed" w:hAnsi="Barlow Semi Condensed"/>
          <w:b/>
          <w:bCs/>
          <w:sz w:val="24"/>
          <w:szCs w:val="24"/>
        </w:rPr>
        <w:t xml:space="preserve">1187 · L'ambasciata argentina in Guatemala.</w:t>
      </w:r>
      <w:r>
        <w:rPr>
          <w:rFonts w:ascii="Barlow Semi Condensed" w:cs="Barlow Semi Condensed" w:eastAsia="Barlow Semi Condensed" w:hAnsi="Barlow Semi Condensed"/>
          <w:sz w:val="24"/>
          <w:szCs w:val="24"/>
        </w:rPr>
        <w:t xml:space="preserve"> Il rifugio nell'ambasciata argentina dopo la caduta di Árbenz è affermazione portante dell'Integrazione, oggi su base storiografica. La sede che la documenterebbe è precisa: l'archivio del Ministero degli Esteri argentino, fondo dell'ambasciata in Guatemala, annata 1954, con gli elenchi degli asilati e la corrispondenza sui salvacondotti. Quelle liste porterebbero un nome e una data, e trasformerebbero un episodio biografico in un atto amministrativo verificabile.</w:t>
      </w:r>
    </w:p>
    <w:p>
      <w:pPr>
        <w:spacing w:after="120" w:line="276"/>
        <w:jc w:val="both"/>
      </w:pPr>
      <w:r>
        <w:rPr>
          <w:rFonts w:ascii="Barlow Semi Condensed" w:cs="Barlow Semi Condensed" w:eastAsia="Barlow Semi Condensed" w:hAnsi="Barlow Semi Condensed"/>
          <w:b/>
          <w:bCs/>
          <w:sz w:val="24"/>
          <w:szCs w:val="24"/>
        </w:rPr>
        <w:t xml:space="preserve">1188 · Gli archivi guatemaltechi.</w:t>
      </w:r>
      <w:r>
        <w:rPr>
          <w:rFonts w:ascii="Barlow Semi Condensed" w:cs="Barlow Semi Condensed" w:eastAsia="Barlow Semi Condensed" w:hAnsi="Barlow Semi Condensed"/>
          <w:sz w:val="24"/>
          <w:szCs w:val="24"/>
        </w:rPr>
        <w:t xml:space="preserve"> Sul versante locale due depositi reggerebbero la verifica del passaggio: l'Archivo General de Centro América per le pratiche di soggiorno degli stranieri, e l'Archivio storico della Polizia Nazionale del Guatemala, riaperto nel 2005, per le schedature del 1954. Il quesito da portarvi è uno e non deve gonfiarsi: esiste una scheda intestata a Ernesto Guevara de la Serna, e che cosa contiene. Ogni domanda ulteriore va posta dopo aver visto la scheda.</w:t>
      </w:r>
    </w:p>
    <w:p>
      <w:pPr>
        <w:spacing w:after="120" w:line="276"/>
        <w:jc w:val="both"/>
      </w:pPr>
      <w:r>
        <w:rPr>
          <w:rFonts w:ascii="Barlow Semi Condensed" w:cs="Barlow Semi Condensed" w:eastAsia="Barlow Semi Condensed" w:hAnsi="Barlow Semi Condensed"/>
          <w:b/>
          <w:bCs/>
          <w:sz w:val="24"/>
          <w:szCs w:val="24"/>
        </w:rPr>
        <w:t xml:space="preserve">1189 · Hilda Gadea e i fascicoli.</w:t>
      </w:r>
      <w:r>
        <w:rPr>
          <w:rFonts w:ascii="Barlow Semi Condensed" w:cs="Barlow Semi Condensed" w:eastAsia="Barlow Semi Condensed" w:hAnsi="Barlow Semi Condensed"/>
          <w:sz w:val="24"/>
          <w:szCs w:val="24"/>
        </w:rPr>
        <w:t xml:space="preserve"> L'incontro con l'economista peruviana Hilda Gadea, militante dell'APRA, e la guida che ella esercitò sulle letture marxiste sono documentati dal territorio. La sua militanza è un fatto e non trasferisce nulla a chi le stava accanto. Se esistono fascicoli statunitensi su di lei per gli anni guatemaltechi e messicani, vanno cercati per accesso agli atti, e vanno letti sapendo che un fascicolo attesta un'attività di schedatura, non una condotta dello schedato.</w:t>
      </w:r>
    </w:p>
    <w:p>
      <w:pPr>
        <w:spacing w:after="120" w:line="276"/>
        <w:jc w:val="both"/>
      </w:pPr>
      <w:r>
        <w:rPr>
          <w:rFonts w:ascii="Barlow Semi Condensed" w:cs="Barlow Semi Condensed" w:eastAsia="Barlow Semi Condensed" w:hAnsi="Barlow Semi Condensed"/>
          <w:b/>
          <w:bCs/>
          <w:sz w:val="24"/>
          <w:szCs w:val="24"/>
        </w:rPr>
        <w:t xml:space="preserve">1190 · La lettera alla zia Beatriz.</w:t>
      </w:r>
      <w:r>
        <w:rPr>
          <w:rFonts w:ascii="Barlow Semi Condensed" w:cs="Barlow Semi Condensed" w:eastAsia="Barlow Semi Condensed" w:hAnsi="Barlow Semi Condensed"/>
          <w:sz w:val="24"/>
          <w:szCs w:val="24"/>
        </w:rPr>
        <w:t xml:space="preserve"> È il solo testo di mano propria che il territorio cita per il 1954, ed è per questo il documento su cui provare il piano 1. Il test è semplice e conclusivo: se in quella lettera, o nell'epistolario di quell'anno conservato al Centro de Estudios Che Guevara, comparisse la controparte, esisterebbe un ponte diretto. Non compare, e non poteva comparire. L'esito negativo si registra come acquisizione, non come nulla.</w:t>
      </w:r>
    </w:p>
    <w:p>
      <w:pPr>
        <w:spacing w:after="120" w:line="276"/>
        <w:jc w:val="both"/>
      </w:pPr>
      <w:r>
        <w:rPr>
          <w:rFonts w:ascii="Barlow Semi Condensed" w:cs="Barlow Semi Condensed" w:eastAsia="Barlow Semi Condensed" w:hAnsi="Barlow Semi Condensed"/>
          <w:b/>
          <w:bCs/>
          <w:sz w:val="24"/>
          <w:szCs w:val="24"/>
        </w:rPr>
        <w:t xml:space="preserve">1191 · La cronologia che salta il Guatemala.</w:t>
      </w:r>
      <w:r>
        <w:rPr>
          <w:rFonts w:ascii="Barlow Semi Condensed" w:cs="Barlow Semi Condensed" w:eastAsia="Barlow Semi Condensed" w:hAnsi="Barlow Semi Condensed"/>
          <w:sz w:val="24"/>
          <w:szCs w:val="24"/>
        </w:rPr>
        <w:t xml:space="preserve"> Divergenza interna al corpus, riportata e non sciolta. La cronologia sinottica </w:t>
      </w:r>
      <w:r>
        <w:rPr>
          <w:rFonts w:ascii="Barlow Semi Condensed" w:cs="Barlow Semi Condensed" w:eastAsia="Barlow Semi Condensed" w:hAnsi="Barlow Semi Condensed"/>
          <w:i/>
          <w:iCs/>
          <w:sz w:val="24"/>
          <w:szCs w:val="24"/>
        </w:rPr>
        <w:t xml:space="preserve">cronologia-guevara-moro.html</w:t>
      </w:r>
      <w:r>
        <w:rPr>
          <w:rFonts w:ascii="Barlow Semi Condensed" w:cs="Barlow Semi Condensed" w:eastAsia="Barlow Semi Condensed" w:hAnsi="Barlow Semi Condensed"/>
          <w:sz w:val="24"/>
          <w:szCs w:val="24"/>
        </w:rPr>
        <w:t xml:space="preserve"> colloca sotto la fascia «Formazione 1946-1955» due sole voci guevariane, gli studi con i viaggi e poi il Messico, e non registra né il Guatemala né l'operazione del giugno 1954, che il territorio invece qualifica come cesura. Le due rese vanno allineate, e finché non lo sono chi cita il corpus deve dire quale delle due sta citando.</w:t>
      </w:r>
    </w:p>
    <w:p>
      <w:pPr>
        <w:spacing w:after="120" w:line="276"/>
        <w:jc w:val="both"/>
      </w:pPr>
      <w:r>
        <w:rPr>
          <w:rFonts w:ascii="Barlow Semi Condensed" w:cs="Barlow Semi Condensed" w:eastAsia="Barlow Semi Condensed" w:hAnsi="Barlow Semi Condensed"/>
          <w:b/>
          <w:bCs/>
          <w:sz w:val="24"/>
          <w:szCs w:val="24"/>
        </w:rPr>
        <w:t xml:space="preserve">1192 · Caduto senza combattere.</w:t>
      </w:r>
      <w:r>
        <w:rPr>
          <w:rFonts w:ascii="Barlow Semi Condensed" w:cs="Barlow Semi Condensed" w:eastAsia="Barlow Semi Condensed" w:hAnsi="Barlow Semi Condensed"/>
          <w:sz w:val="24"/>
          <w:szCs w:val="24"/>
        </w:rPr>
        <w:t xml:space="preserve"> La formula con cui il documento liquida la fine di Árbenz — caduto senza combattere — è sintesi storiografica, non accertamento, e in quanto tale porta un grado inferiore rispetto alle date circostanti. Il bersaglio che ne deriva è definito: i verbali dell'esercito guatemalteco e la corrispondenza diplomatica del giugno-luglio 1954 direbbero che cosa avvenne in quei giorni. Una formula riassuntiva non va citata come se fosse un fatto verificato.</w:t>
      </w:r>
    </w:p>
    <w:p>
      <w:pPr>
        <w:spacing w:after="120" w:line="276"/>
        <w:jc w:val="both"/>
      </w:pPr>
      <w:r>
        <w:rPr>
          <w:rFonts w:ascii="Barlow Semi Condensed" w:cs="Barlow Semi Condensed" w:eastAsia="Barlow Semi Condensed" w:hAnsi="Barlow Semi Condensed"/>
          <w:b/>
          <w:bCs/>
          <w:sz w:val="24"/>
          <w:szCs w:val="24"/>
        </w:rPr>
        <w:t xml:space="preserve">1193 · Il valico del 21 settembre 1954.</w:t>
      </w:r>
      <w:r>
        <w:rPr>
          <w:rFonts w:ascii="Barlow Semi Condensed" w:cs="Barlow Semi Condensed" w:eastAsia="Barlow Semi Condensed" w:hAnsi="Barlow Semi Condensed"/>
          <w:sz w:val="24"/>
          <w:szCs w:val="24"/>
        </w:rPr>
        <w:t xml:space="preserve"> La data di ingresso in Messico chiude il territorio ed è la sola data del 1954 che un registro amministrativo può confermare. Le sedi sono messicane: i registri migratori e i fondi della Dirección General de Investigaciones Políticas y Sociales e della Dirección Federal de Seguridad, conservati all'Archivo General de la Nación di Città del Messico. Da quel giorno in poi il soggetto è schedabile, e comincia un altro territorio del corpus.</w:t>
      </w:r>
    </w:p>
    <w:p>
      <w:pPr>
        <w:spacing w:after="120" w:line="276"/>
        <w:jc w:val="both"/>
      </w:pPr>
      <w:r>
        <w:rPr>
          <w:rFonts w:ascii="Barlow Semi Condensed" w:cs="Barlow Semi Condensed" w:eastAsia="Barlow Semi Condensed" w:hAnsi="Barlow Semi Condensed"/>
          <w:b/>
          <w:bCs/>
          <w:sz w:val="24"/>
          <w:szCs w:val="24"/>
        </w:rPr>
        <w:t xml:space="preserve">1194 · La giunzione con il territorio successivo.</w:t>
      </w:r>
      <w:r>
        <w:rPr>
          <w:rFonts w:ascii="Barlow Semi Condensed" w:cs="Barlow Semi Condensed" w:eastAsia="Barlow Semi Condensed" w:hAnsi="Barlow Semi Condensed"/>
          <w:sz w:val="24"/>
          <w:szCs w:val="24"/>
        </w:rPr>
        <w:t xml:space="preserve"> Il file dichiara esso stesso la propria saldatura col rapporto sul periodo messicano e avanero, e questa serie si ferma dove il file si ferma. Non si importano qui gli accertamenti del 1955-1965, né le correzioni applicate a quel documento — l'età di Fidel Castro al primo incontro, la guardiania al Fondo de Cultura Económica — perché appartengono a un'altra scheda e a un'altra serie. Sconfinare significherebbe triangolare due volte lo stesso dato.</w:t>
      </w:r>
    </w:p>
    <w:p>
      <w:pPr>
        <w:spacing w:after="120" w:line="276"/>
        <w:jc w:val="both"/>
      </w:pPr>
      <w:r>
        <w:rPr>
          <w:rFonts w:ascii="Barlow Semi Condensed" w:cs="Barlow Semi Condensed" w:eastAsia="Barlow Semi Condensed" w:hAnsi="Barlow Semi Condensed"/>
          <w:b/>
          <w:bCs/>
          <w:sz w:val="24"/>
          <w:szCs w:val="24"/>
        </w:rPr>
        <w:t xml:space="preserve">1195 · Il fascicolo federale su Guevara.</w:t>
      </w:r>
      <w:r>
        <w:rPr>
          <w:rFonts w:ascii="Barlow Semi Condensed" w:cs="Barlow Semi Condensed" w:eastAsia="Barlow Semi Condensed" w:hAnsi="Barlow Semi Condensed"/>
          <w:sz w:val="24"/>
          <w:szCs w:val="24"/>
        </w:rPr>
        <w:t xml:space="preserve"> Esistono fascicoli statunitensi intestati al soggetto biografico del territorio, aperti però quando egli divenne rilevante, cioè dalla metà degli anni Cinquanta. Il quesito da portare alla sala di lettura dell'ufficio federale d'investigazione e agli archivi di College Park è circoscritto alla data d'apertura: se il primo documento è posteriore al 1954, l'intero territorio resta fuori dalla portata di quelle carte, e va detto prima di consultarle.</w:t>
      </w:r>
    </w:p>
    <w:p>
      <w:pPr>
        <w:spacing w:after="120" w:line="276"/>
        <w:jc w:val="both"/>
      </w:pPr>
      <w:r>
        <w:rPr>
          <w:rFonts w:ascii="Barlow Semi Condensed" w:cs="Barlow Semi Condensed" w:eastAsia="Barlow Semi Condensed" w:hAnsi="Barlow Semi Condensed"/>
          <w:b/>
          <w:bCs/>
          <w:sz w:val="24"/>
          <w:szCs w:val="24"/>
        </w:rPr>
        <w:t xml:space="preserve">1196 · Il versante americano, bilancio negativo.</w:t>
      </w:r>
      <w:r>
        <w:rPr>
          <w:rFonts w:ascii="Barlow Semi Condensed" w:cs="Barlow Semi Condensed" w:eastAsia="Barlow Semi Condensed" w:hAnsi="Barlow Semi Condensed"/>
          <w:sz w:val="24"/>
          <w:szCs w:val="24"/>
        </w:rPr>
        <w:t xml:space="preserve"> Riassunto di esito, con la sua misura. Sul versante statunitense il territorio offre un'operazione senza nomi propri, una compagnia commerciale e un transito aeroportuale. Non offre un solo funzionario, un solo dispaccio, una sola data di riunione. La superficie di contatto potenziale con qualunque nome del Dipartimento di Stato è perciò nulla, e sarebbe nulla per qualsiasi nome, non soltanto per quello di questa triangolazione.</w:t>
      </w:r>
    </w:p>
    <w:p>
      <w:pPr>
        <w:spacing w:after="120" w:line="276"/>
        <w:jc w:val="both"/>
      </w:pPr>
      <w:r>
        <w:rPr>
          <w:rFonts w:ascii="Barlow Semi Condensed" w:cs="Barlow Semi Condensed" w:eastAsia="Barlow Semi Condensed" w:hAnsi="Barlow Semi Condensed"/>
          <w:b/>
          <w:bCs/>
          <w:sz w:val="24"/>
          <w:szCs w:val="24"/>
        </w:rPr>
        <w:t xml:space="preserve">1197 · Le raccolte digitali cominciano nel 1969.</w:t>
      </w:r>
      <w:r>
        <w:rPr>
          <w:rFonts w:ascii="Barlow Semi Condensed" w:cs="Barlow Semi Condensed" w:eastAsia="Barlow Semi Condensed" w:hAnsi="Barlow Semi Condensed"/>
          <w:sz w:val="24"/>
          <w:szCs w:val="24"/>
        </w:rPr>
        <w:t xml:space="preserve"> Regola di lettura sugli strumenti, che vale più di molte ricerche. Le due grandi raccolte digitali dedicate al soggetto — le trascrizioni telefoniche e i verbali di colloquio — nascono con l'ingresso in carica e coprono dal 1969 in avanti. Sono perciò strutturalmente incapaci di documentare qualunque cosa in questo territorio. Interrogarle per il 1954 è chiedere a uno strumento ciò che lo strumento non contiene, e leggerne il vuoto sarebbe un errore di metodo.</w:t>
      </w:r>
    </w:p>
    <w:p>
      <w:pPr>
        <w:spacing w:after="120" w:line="276"/>
        <w:jc w:val="both"/>
      </w:pPr>
      <w:r>
        <w:rPr>
          <w:rFonts w:ascii="Barlow Semi Condensed" w:cs="Barlow Semi Condensed" w:eastAsia="Barlow Semi Condensed" w:hAnsi="Barlow Semi Condensed"/>
          <w:b/>
          <w:bCs/>
          <w:sz w:val="24"/>
          <w:szCs w:val="24"/>
        </w:rPr>
        <w:t xml:space="preserve">1198 · Yale e la Library of Congress.</w:t>
      </w:r>
      <w:r>
        <w:rPr>
          <w:rFonts w:ascii="Barlow Semi Condensed" w:cs="Barlow Semi Condensed" w:eastAsia="Barlow Semi Condensed" w:hAnsi="Barlow Semi Condensed"/>
          <w:sz w:val="24"/>
          <w:szCs w:val="24"/>
        </w:rPr>
        <w:t xml:space="preserve"> Le sole sedi che chiuderebbero davvero il versante 1928-1954 sono le carte personali depositate alla Manuscripts and Archives della Yale University Library e le carte ufficiali alla Manuscript Division della Library of Congress, queste ultime con le restrizioni d'accesso previste dall'atto di deposito. La domanda da porvi è una sola e va posta così: esiste, prima del 1955, un solo documento che nomini l'Argentina, il Guatemala o Ernesto Guevara.</w:t>
      </w:r>
    </w:p>
    <w:p>
      <w:pPr>
        <w:spacing w:after="120" w:line="276"/>
        <w:jc w:val="both"/>
      </w:pPr>
      <w:r>
        <w:rPr>
          <w:rFonts w:ascii="Barlow Semi Condensed" w:cs="Barlow Semi Condensed" w:eastAsia="Barlow Semi Condensed" w:hAnsi="Barlow Semi Condensed"/>
          <w:b/>
          <w:bCs/>
          <w:sz w:val="24"/>
          <w:szCs w:val="24"/>
        </w:rPr>
        <w:t xml:space="preserve">1199 · I tre piani, applicati al territorio.</w:t>
      </w:r>
      <w:r>
        <w:rPr>
          <w:rFonts w:ascii="Barlow Semi Condensed" w:cs="Barlow Semi Condensed" w:eastAsia="Barlow Semi Condensed" w:hAnsi="Barlow Semi Condensed"/>
          <w:sz w:val="24"/>
          <w:szCs w:val="24"/>
        </w:rPr>
        <w:t xml:space="preserve"> Bilancio della regola, esplicito. Piano 1, rapporto diretto documentato: nessuno, e nessuno è ipotizzabile. Piano 2, convergenza strutturale entro la stessa cornice: la sola guerra fredda latinoamericana, che però è cornice di un continente e non di due biografie. Piano 3, affermazione terziaria priva di riscontro: non ne circola alcuna su questo accostamento, e il corpus non ne ha raccolte. Il territorio è, in senso proprio, uno Stato Zero pieno.</w:t>
      </w:r>
    </w:p>
    <w:p>
      <w:pPr>
        <w:spacing w:after="120" w:line="276"/>
        <w:jc w:val="both"/>
      </w:pPr>
      <w:r>
        <w:rPr>
          <w:rFonts w:ascii="Barlow Semi Condensed" w:cs="Barlow Semi Condensed" w:eastAsia="Barlow Semi Condensed" w:hAnsi="Barlow Semi Condensed"/>
          <w:b/>
          <w:bCs/>
          <w:sz w:val="24"/>
          <w:szCs w:val="24"/>
        </w:rPr>
        <w:t xml:space="preserve">1200 · Dove il piano due esiste davvero.</w:t>
      </w:r>
      <w:r>
        <w:rPr>
          <w:rFonts w:ascii="Barlow Semi Condensed" w:cs="Barlow Semi Condensed" w:eastAsia="Barlow Semi Condensed" w:hAnsi="Barlow Semi Condensed"/>
          <w:sz w:val="24"/>
          <w:szCs w:val="24"/>
        </w:rPr>
        <w:t xml:space="preserve"> Va detto con precisione dove la convergenza c'è, per non gonfiarla altrove. Esiste una cornice condivisa fra il Guatemala del 1954 e il Cile del 1973: stessa potenza, stessa regione, stessa logica di contenimento, e il corpus documenta la seconda vicenda nel saggio-cerniera. La cornice però unisce due operazioni, non due persone, e la persona di questa triangolazione entra nella prima soltanto per anacronismo. La convergenza si registra al suo piano e vi resta.</w:t>
      </w:r>
    </w:p>
    <w:p>
      <w:pPr>
        <w:spacing w:after="120" w:line="276"/>
        <w:jc w:val="both"/>
      </w:pPr>
      <w:r>
        <w:rPr>
          <w:rFonts w:ascii="Barlow Semi Condensed" w:cs="Barlow Semi Condensed" w:eastAsia="Barlow Semi Condensed" w:hAnsi="Barlow Semi Condensed"/>
          <w:b/>
          <w:bCs/>
          <w:sz w:val="24"/>
          <w:szCs w:val="24"/>
        </w:rPr>
        <w:t xml:space="preserve">1201 · Il 1954 come anno comune.</w:t>
      </w:r>
      <w:r>
        <w:rPr>
          <w:rFonts w:ascii="Barlow Semi Condensed" w:cs="Barlow Semi Condensed" w:eastAsia="Barlow Semi Condensed" w:hAnsi="Barlow Semi Condensed"/>
          <w:sz w:val="24"/>
          <w:szCs w:val="24"/>
        </w:rPr>
        <w:t xml:space="preserve"> Questo territorio si chiude nel 1954 e in quell'anno l'altro nome consegue il dottorato: la coincidenza è reale ed è priva di significato. La contemporaneità non è prova di nesso, e questa è la sua esemplificazione più pulita in tutto il corpus, perché i due eventi appartengono a continenti, a lingue e a ordini di grandezza diversi. Chi la citasse come indizio avrebbe già dichiarato il proprio metodo.</w:t>
      </w:r>
    </w:p>
    <w:p>
      <w:pPr>
        <w:spacing w:after="120" w:line="276"/>
        <w:jc w:val="both"/>
      </w:pPr>
      <w:r>
        <w:rPr>
          <w:rFonts w:ascii="Barlow Semi Condensed" w:cs="Barlow Semi Condensed" w:eastAsia="Barlow Semi Condensed" w:hAnsi="Barlow Semi Condensed"/>
          <w:b/>
          <w:bCs/>
          <w:sz w:val="24"/>
          <w:szCs w:val="24"/>
        </w:rPr>
        <w:t xml:space="preserve">1202 · La nota di revisione come modello.</w:t>
      </w:r>
      <w:r>
        <w:rPr>
          <w:rFonts w:ascii="Barlow Semi Condensed" w:cs="Barlow Semi Condensed" w:eastAsia="Barlow Semi Condensed" w:hAnsi="Barlow Semi Condensed"/>
          <w:sz w:val="24"/>
          <w:szCs w:val="24"/>
        </w:rPr>
        <w:t xml:space="preserve"> Il territorio porta in coda una nota che dichiara la lezione originaria, la lezione corretta, la fonte e la ragione: i figli del secondo matrimonio di Guevara Lynch erano tre, non quattro. È esattamente il modulo prescritto dal blocco 624 della prima campagna. Va segnalato come esempio riuscito, perché una correzione senza lezione originaria non è verificabile e una correzione senza data non è collocabile fra le revisioni successive.</w:t>
      </w:r>
    </w:p>
    <w:p>
      <w:pPr>
        <w:spacing w:after="120" w:line="276"/>
        <w:jc w:val="both"/>
      </w:pPr>
      <w:r>
        <w:rPr>
          <w:rFonts w:ascii="Barlow Semi Condensed" w:cs="Barlow Semi Condensed" w:eastAsia="Barlow Semi Condensed" w:hAnsi="Barlow Semi Condensed"/>
          <w:b/>
          <w:bCs/>
          <w:sz w:val="24"/>
          <w:szCs w:val="24"/>
        </w:rPr>
        <w:t xml:space="preserve">1203 · Il nodo I-4 e la ricaduta.</w:t>
      </w:r>
      <w:r>
        <w:rPr>
          <w:rFonts w:ascii="Barlow Semi Condensed" w:cs="Barlow Semi Condensed" w:eastAsia="Barlow Semi Condensed" w:hAnsi="Barlow Semi Condensed"/>
          <w:sz w:val="24"/>
          <w:szCs w:val="24"/>
        </w:rPr>
        <w:t xml:space="preserve"> La correzione discende dal nodo I-4 della triangolazione Guevara-Moro, che aveva rilevato l'imprecisione, e i tre nomi — Ramón, María Victoria e Ramiro, dalla pittrice Ana María Erra — sono ora nel testo. Resta un accertamento minore da fare in sede propria: gli atti di nascita presso il Registro Civil argentino, che chiuderebbero la questione senza dipendere dalla memorialistica familiare oggi utilizzata.</w:t>
      </w:r>
    </w:p>
    <w:p>
      <w:pPr>
        <w:spacing w:after="120" w:line="276"/>
        <w:jc w:val="both"/>
      </w:pPr>
      <w:r>
        <w:rPr>
          <w:rFonts w:ascii="Barlow Semi Condensed" w:cs="Barlow Semi Condensed" w:eastAsia="Barlow Semi Condensed" w:hAnsi="Barlow Semi Condensed"/>
          <w:b/>
          <w:bCs/>
          <w:sz w:val="24"/>
          <w:szCs w:val="24"/>
        </w:rPr>
        <w:t xml:space="preserve">1204 · Il nodo I-8, troncature e chiusure.</w:t>
      </w:r>
      <w:r>
        <w:rPr>
          <w:rFonts w:ascii="Barlow Semi Condensed" w:cs="Barlow Semi Condensed" w:eastAsia="Barlow Semi Condensed" w:hAnsi="Barlow Semi Condensed"/>
          <w:sz w:val="24"/>
          <w:szCs w:val="24"/>
        </w:rPr>
        <w:t xml:space="preserve"> Al nodo I-8 il corpus registrava che la stesura originaria si interrompeva al 1934 e che alcuni tratti della vita non erano coperti. L'Integrazione del 24 agosto 2026 ha chiuso il tratto 1943-1954 e va dato atto della chiusura. Resta però il divario di grado: la parte anteriore al 1934 è prosa d'autore documentata, la parte successiva è ricostruzione su tre biografie. Non sono la stessa cosa e non vanno citate allo stesso modo.</w:t>
      </w:r>
    </w:p>
    <w:p>
      <w:pPr>
        <w:spacing w:after="120" w:line="276"/>
        <w:jc w:val="both"/>
      </w:pPr>
      <w:r>
        <w:rPr>
          <w:rFonts w:ascii="Barlow Semi Condensed" w:cs="Barlow Semi Condensed" w:eastAsia="Barlow Semi Condensed" w:hAnsi="Barlow Semi Condensed"/>
          <w:b/>
          <w:bCs/>
          <w:sz w:val="24"/>
          <w:szCs w:val="24"/>
        </w:rPr>
        <w:t xml:space="preserve">1205 · L'avviso onomastico del nodo E-3.</w:t>
      </w:r>
      <w:r>
        <w:rPr>
          <w:rFonts w:ascii="Barlow Semi Condensed" w:cs="Barlow Semi Condensed" w:eastAsia="Barlow Semi Condensed" w:hAnsi="Barlow Semi Condensed"/>
          <w:sz w:val="24"/>
          <w:szCs w:val="24"/>
        </w:rPr>
        <w:t xml:space="preserve"> Il nodo E-3 insegnò al corpus che un nome sbagliato non produce un dettaglio sbagliato ma un fatto inesistente: Alejandro Orfila per Arnaldo Orfila Reynal, due persone diverse. In questo territorio i nomi a rischio sono interni alla famiglia, perché si ripetono: Ernesto padre ed Ernesto figlio, Celia madre e Celia sorella, Ana María sorella nata nel 1934 e Ana María Erra seconda moglie del padre. Ogni citazione ne indichi il ruolo.</w:t>
      </w:r>
    </w:p>
    <w:p>
      <w:pPr>
        <w:spacing w:after="120" w:line="276"/>
        <w:jc w:val="both"/>
      </w:pPr>
      <w:r>
        <w:rPr>
          <w:rFonts w:ascii="Barlow Semi Condensed" w:cs="Barlow Semi Condensed" w:eastAsia="Barlow Semi Condensed" w:hAnsi="Barlow Semi Condensed"/>
          <w:b/>
          <w:bCs/>
          <w:sz w:val="24"/>
          <w:szCs w:val="24"/>
        </w:rPr>
        <w:t xml:space="preserve">1206 · Gli omonimi negli archivi del 1954.</w:t>
      </w:r>
      <w:r>
        <w:rPr>
          <w:rFonts w:ascii="Barlow Semi Condensed" w:cs="Barlow Semi Condensed" w:eastAsia="Barlow Semi Condensed" w:hAnsi="Barlow Semi Condensed"/>
          <w:sz w:val="24"/>
          <w:szCs w:val="24"/>
        </w:rPr>
        <w:t xml:space="preserve"> Ne discende una prescrizione operativa per chiunque interroghi fondi statunitensi o guatemaltechi su quell'anno. La stringa «Guevara» è cognome diffusissimo in America centrale e restituirà omonimi in quantità; la stringa «Che» è ancora inutilizzabile nel 1954, perché il soprannome nascerà nell'ambiente degli esuli in Messico. Si cerchi per nome completo e data di nascita, si dichiarino le varianti escluse, e si conti quanti falsi positivi la ricerca ha prodotto.</w:t>
      </w:r>
    </w:p>
    <w:p>
      <w:pPr>
        <w:spacing w:after="120" w:line="276"/>
        <w:jc w:val="both"/>
      </w:pPr>
      <w:r>
        <w:rPr>
          <w:rFonts w:ascii="Barlow Semi Condensed" w:cs="Barlow Semi Condensed" w:eastAsia="Barlow Semi Condensed" w:hAnsi="Barlow Semi Condensed"/>
          <w:b/>
          <w:bCs/>
          <w:sz w:val="24"/>
          <w:szCs w:val="24"/>
        </w:rPr>
        <w:t xml:space="preserve">1207 · Il grado dichiarato del territorio.</w:t>
      </w:r>
      <w:r>
        <w:rPr>
          <w:rFonts w:ascii="Barlow Semi Condensed" w:cs="Barlow Semi Condensed" w:eastAsia="Barlow Semi Condensed" w:hAnsi="Barlow Semi Condensed"/>
          <w:sz w:val="24"/>
          <w:szCs w:val="24"/>
        </w:rPr>
        <w:t xml:space="preserve"> La tavola della guida alla lettura assegna a questa scheda il grado prevalente «documentato / storiografico». La qualifica ha una conseguenza diretta sulla triangolazione: un territorio storiografico regge accertamenti biografici e non regge attribuzioni. Da esso si possono ricavare quesiti d'archivio, mai imputazioni; e poiché qui non vi è alcun giudicato di alcun genere, la regola di fermarsi al giudicato coincide con la regola di fermarsi al documento.</w:t>
      </w:r>
    </w:p>
    <w:p>
      <w:pPr>
        <w:spacing w:after="120" w:line="276"/>
        <w:jc w:val="both"/>
      </w:pPr>
      <w:r>
        <w:rPr>
          <w:rFonts w:ascii="Barlow Semi Condensed" w:cs="Barlow Semi Condensed" w:eastAsia="Barlow Semi Condensed" w:hAnsi="Barlow Semi Condensed"/>
          <w:b/>
          <w:bCs/>
          <w:sz w:val="24"/>
          <w:szCs w:val="24"/>
        </w:rPr>
        <w:t xml:space="preserve">1208 · Gli indici dei nomi da spogliare.</w:t>
      </w:r>
      <w:r>
        <w:rPr>
          <w:rFonts w:ascii="Barlow Semi Condensed" w:cs="Barlow Semi Condensed" w:eastAsia="Barlow Semi Condensed" w:hAnsi="Barlow Semi Condensed"/>
          <w:sz w:val="24"/>
          <w:szCs w:val="24"/>
        </w:rPr>
        <w:t xml:space="preserve"> Bersaglio bibliografico, eseguibile in biblioteca e non ancora eseguito. Le tre biografie di riferimento del corpus guevariano — Anderson, Taibo II, Castañeda — hanno indici analitici dei nomi. Si accerti se il nome oggetto di questa triangolazione vi compaia, a quale pagina e in quale contesto cronologico. Un'occorrenza posteriore al 1959 non riguarda questo territorio; un'occorrenza anteriore al 1955 sarebbe una notizia, e finora nessuno l'ha segnalata.</w:t>
      </w:r>
    </w:p>
    <w:p>
      <w:pPr>
        <w:spacing w:after="120" w:line="276"/>
        <w:jc w:val="both"/>
      </w:pPr>
      <w:r>
        <w:rPr>
          <w:rFonts w:ascii="Barlow Semi Condensed" w:cs="Barlow Semi Condensed" w:eastAsia="Barlow Semi Condensed" w:hAnsi="Barlow Semi Condensed"/>
          <w:b/>
          <w:bCs/>
          <w:sz w:val="24"/>
          <w:szCs w:val="24"/>
        </w:rPr>
        <w:t xml:space="preserve">1209 · Nessuna colpa per l'uso postumo.</w:t>
      </w:r>
      <w:r>
        <w:rPr>
          <w:rFonts w:ascii="Barlow Semi Condensed" w:cs="Barlow Semi Condensed" w:eastAsia="Barlow Semi Condensed" w:hAnsi="Barlow Semi Condensed"/>
          <w:sz w:val="24"/>
          <w:szCs w:val="24"/>
        </w:rPr>
        <w:t xml:space="preserve"> Il blocco 960 vale anche a rovescio ed è utile ricordarlo proprio qui, dove tutto è anteriore. Chi visse fra il 1928 e il 1954 non risponde di ciò che accadde dopo, e ciò che accadde dopo non retroagisce a colorare un'infanzia. Vale per il bambino asmatico di Alta Gracia e vale per lo studente di Harvard: nessuno dei due era, in quegli anni, il personaggio che il decennio successivo avrebbe costruito.</w:t>
      </w:r>
    </w:p>
    <w:p>
      <w:pPr>
        <w:spacing w:after="120" w:line="276"/>
        <w:jc w:val="both"/>
      </w:pPr>
      <w:r>
        <w:rPr>
          <w:rFonts w:ascii="Barlow Semi Condensed" w:cs="Barlow Semi Condensed" w:eastAsia="Barlow Semi Condensed" w:hAnsi="Barlow Semi Condensed"/>
          <w:b/>
          <w:bCs/>
          <w:sz w:val="24"/>
          <w:szCs w:val="24"/>
        </w:rPr>
        <w:t xml:space="preserve">1210 · Il vettore non tocca questo territorio.</w:t>
      </w:r>
      <w:r>
        <w:rPr>
          <w:rFonts w:ascii="Barlow Semi Condensed" w:cs="Barlow Semi Condensed" w:eastAsia="Barlow Semi Condensed" w:hAnsi="Barlow Semi Condensed"/>
          <w:sz w:val="24"/>
          <w:szCs w:val="24"/>
        </w:rPr>
        <w:t xml:space="preserve"> La trasmissione italiana del mito comincia nel 1967 con la fotografia di Alberto Korda fatta manifesto e nel 1968 con l'edizione del diario boliviano, come registra il nodo M-2. Nessuna di queste operazioni ha alcun rapporto col periodo qui esaminato, e nessuna può essere retrodatata. Il territorio 1928-1954 è anteriore all'esistenza stessa del vettore: è il caso in cui la cronologia, da sola, chiude ogni ipotesi di canale.</w:t>
      </w:r>
    </w:p>
    <w:p>
      <w:pPr>
        <w:spacing w:after="120" w:line="276"/>
        <w:jc w:val="both"/>
      </w:pPr>
      <w:r>
        <w:rPr>
          <w:rFonts w:ascii="Barlow Semi Condensed" w:cs="Barlow Semi Condensed" w:eastAsia="Barlow Semi Condensed" w:hAnsi="Barlow Semi Condensed"/>
          <w:b/>
          <w:bCs/>
          <w:sz w:val="24"/>
          <w:szCs w:val="24"/>
        </w:rPr>
        <w:t xml:space="preserve">1211 · Il modello dichiarato è del 1970.</w:t>
      </w:r>
      <w:r>
        <w:rPr>
          <w:rFonts w:ascii="Barlow Semi Condensed" w:cs="Barlow Semi Condensed" w:eastAsia="Barlow Semi Condensed" w:hAnsi="Barlow Semi Condensed"/>
          <w:sz w:val="24"/>
          <w:szCs w:val="24"/>
        </w:rPr>
        <w:t xml:space="preserve"> Analogamente, la filiazione dottrinale che il corpus documenta al più alto grado — le Brigate Rosse che assumono Guevara a modello individuale al convegno di Pecorile dell'agosto 1970 — sta sedici anni oltre il termine di questo territorio. Il blocco 951 ne trae il divieto: da un modello dichiarato non discende responsabilità. Qui se ne trae un divieto ulteriore, cioè che nulla del 1928-1954 può essere letto alla luce di quella scelta altrui.</w:t>
      </w:r>
    </w:p>
    <w:p>
      <w:pPr>
        <w:spacing w:after="120" w:line="276"/>
        <w:jc w:val="both"/>
      </w:pPr>
      <w:r>
        <w:rPr>
          <w:rFonts w:ascii="Barlow Semi Condensed" w:cs="Barlow Semi Condensed" w:eastAsia="Barlow Semi Condensed" w:hAnsi="Barlow Semi Condensed"/>
          <w:b/>
          <w:bCs/>
          <w:sz w:val="24"/>
          <w:szCs w:val="24"/>
        </w:rPr>
        <w:t xml:space="preserve">1212 · Conto dei bersagli prodotti.</w:t>
      </w:r>
      <w:r>
        <w:rPr>
          <w:rFonts w:ascii="Barlow Semi Condensed" w:cs="Barlow Semi Condensed" w:eastAsia="Barlow Semi Condensed" w:hAnsi="Barlow Semi Condensed"/>
          <w:sz w:val="24"/>
          <w:szCs w:val="24"/>
        </w:rPr>
        <w:t xml:space="preserve"> La lente si giudica dalla resa e il conto si fa in chiusura. Questa serie ha prodotto quesiti d'archivio nuovi su sedi nominate una per una — Rosario, Alta Gracia, Córdoba, Buenos Aires, Città del Guatemala, l'archivio della Cancelleria argentina, l'Avana, Città del Messico, e sul versante statunitense College Park con Abilene, Harvard, Yale e la Library of Congress. Nessuno di essi produce un ponte, e diversi migliorerebbero comunque il territorio.</w:t>
      </w:r>
    </w:p>
    <w:p>
      <w:pPr>
        <w:spacing w:after="120" w:line="276"/>
        <w:jc w:val="both"/>
      </w:pPr>
      <w:r>
        <w:rPr>
          <w:rFonts w:ascii="Barlow Semi Condensed" w:cs="Barlow Semi Condensed" w:eastAsia="Barlow Semi Condensed" w:hAnsi="Barlow Semi Condensed"/>
          <w:b/>
          <w:bCs/>
          <w:sz w:val="24"/>
          <w:szCs w:val="24"/>
        </w:rPr>
        <w:t xml:space="preserve">1213 · Registro delle correzioni della serie.</w:t>
      </w:r>
      <w:r>
        <w:rPr>
          <w:rFonts w:ascii="Barlow Semi Condensed" w:cs="Barlow Semi Condensed" w:eastAsia="Barlow Semi Condensed" w:hAnsi="Barlow Semi Condensed"/>
          <w:sz w:val="24"/>
          <w:szCs w:val="24"/>
        </w:rPr>
        <w:t xml:space="preserve"> Il registro si apre e si chiude vuoto quanto agli errori di fatto: nella lettura integrale del file non è emersa alcuna affermazione da correggere, e la nota di revisione sui tre figli risulta già applicata. Si segnala invece una divergenza interna, fra il territorio e la cronologia sinottica sul Guatemala del 1954, che non è errore dell'uno o dell'altra ma disallineamento di copertura, e va risolto in sede editoriale.</w:t>
      </w:r>
    </w:p>
    <w:p>
      <w:pPr>
        <w:spacing w:after="120" w:line="276"/>
        <w:jc w:val="both"/>
      </w:pPr>
      <w:r>
        <w:rPr>
          <w:rFonts w:ascii="Barlow Semi Condensed" w:cs="Barlow Semi Condensed" w:eastAsia="Barlow Semi Condensed" w:hAnsi="Barlow Semi Condensed"/>
          <w:b/>
          <w:bCs/>
          <w:sz w:val="24"/>
          <w:szCs w:val="24"/>
        </w:rPr>
        <w:t xml:space="preserve">1214 · La condizione di riapertura.</w:t>
      </w:r>
      <w:r>
        <w:rPr>
          <w:rFonts w:ascii="Barlow Semi Condensed" w:cs="Barlow Semi Condensed" w:eastAsia="Barlow Semi Condensed" w:hAnsi="Barlow Semi Condensed"/>
          <w:sz w:val="24"/>
          <w:szCs w:val="24"/>
        </w:rPr>
        <w:t xml:space="preserve"> Una serie chiusa in Stato Zero non è una serie archiviata, e si dice a quali condizioni torna aperta. Basterebbe una sola cosa: un documento anteriore al 1955, di provenienza accertata, che nomini insieme le due parti. Se dovesse emergere da Yale, dalla Library of Congress o da uno spoglio guatemalteco, questa serie si riscrive per intero e la riscrittura si verbalizza accanto al testo attuale, che resta leggibile.</w:t>
      </w:r>
    </w:p>
    <w:p>
      <w:pPr>
        <w:spacing w:after="120" w:line="276"/>
        <w:jc w:val="both"/>
      </w:pPr>
      <w:r>
        <w:rPr>
          <w:rFonts w:ascii="Barlow Semi Condensed" w:cs="Barlow Semi Condensed" w:eastAsia="Barlow Semi Condensed" w:hAnsi="Barlow Semi Condensed"/>
          <w:b/>
          <w:bCs/>
          <w:sz w:val="24"/>
          <w:szCs w:val="24"/>
        </w:rPr>
        <w:t xml:space="preserve">1215 · L'assenza detta bene.</w:t>
      </w:r>
      <w:r>
        <w:rPr>
          <w:rFonts w:ascii="Barlow Semi Condensed" w:cs="Barlow Semi Condensed" w:eastAsia="Barlow Semi Condensed" w:hAnsi="Barlow Semi Condensed"/>
          <w:sz w:val="24"/>
          <w:szCs w:val="24"/>
        </w:rPr>
        <w:t xml:space="preserve"> Resta da dire che cosa vale questo esito. Un territorio che non contiene il nome cercato, dichiarato per intero con le stringhe interrogate, le sedi che lo chiuderebbero e le condizioni di riapertura, è più utile di qualunque ponte suggerito: toglie dal tavolo una combinazione possibile e la toglie in modo falsificabile. Il corpus considera questo un'acquisizione di pieno valore, e la serie sedicesima si consegna così.</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diciassettesima — Guevara: Messico e Avana 1954-1965</w:t>
      </w:r>
    </w:p>
    <w:p>
      <w:pPr>
        <w:spacing w:after="120" w:line="276"/>
        <w:jc w:val="both"/>
      </w:pPr>
      <w:r>
        <w:rPr>
          <w:rFonts w:ascii="Barlow Semi Condensed" w:cs="Barlow Semi Condensed" w:eastAsia="Barlow Semi Condensed" w:hAnsi="Barlow Semi Condensed"/>
          <w:i/>
          <w:iCs/>
          <w:sz w:val="24"/>
          <w:szCs w:val="24"/>
        </w:rPr>
        <w:t xml:space="preserve">Blocchi 1216-1295.</w:t>
      </w:r>
    </w:p>
    <w:p>
      <w:pPr>
        <w:spacing w:after="120" w:line="276"/>
        <w:jc w:val="both"/>
      </w:pPr>
      <w:r>
        <w:rPr>
          <w:rFonts w:ascii="Barlow Semi Condensed" w:cs="Barlow Semi Condensed" w:eastAsia="Barlow Semi Condensed" w:hAnsi="Barlow Semi Condensed"/>
          <w:b/>
          <w:bCs/>
          <w:sz w:val="24"/>
          <w:szCs w:val="24"/>
        </w:rPr>
        <w:t xml:space="preserve">1216 · Zero occorrenze, perimetro dichiarato.</w:t>
      </w:r>
      <w:r>
        <w:rPr>
          <w:rFonts w:ascii="Barlow Semi Condensed" w:cs="Barlow Semi Condensed" w:eastAsia="Barlow Semi Condensed" w:hAnsi="Barlow Semi Condensed"/>
          <w:sz w:val="24"/>
          <w:szCs w:val="24"/>
        </w:rPr>
        <w:t xml:space="preserve"> Verifica meccanica eseguita su </w:t>
      </w:r>
      <w:r>
        <w:rPr>
          <w:rFonts w:ascii="Barlow Semi Condensed" w:cs="Barlow Semi Condensed" w:eastAsia="Barlow Semi Condensed" w:hAnsi="Barlow Semi Condensed"/>
          <w:i/>
          <w:iCs/>
          <w:sz w:val="24"/>
          <w:szCs w:val="24"/>
        </w:rPr>
        <w:t xml:space="preserve">guevara-messico-avana-1954-1965.md</w:t>
      </w:r>
      <w:r>
        <w:rPr>
          <w:rFonts w:ascii="Barlow Semi Condensed" w:cs="Barlow Semi Condensed" w:eastAsia="Barlow Semi Condensed" w:hAnsi="Barlow Semi Condensed"/>
          <w:sz w:val="24"/>
          <w:szCs w:val="24"/>
        </w:rPr>
        <w:t xml:space="preserve">: la stringa «Kissinger» vi ricorre zero volte, e zero volte anche «Heinz» e «Harry». Lo Stato Zero si verbalizza col perimetro prescritto dai blocchi 233 e 285 dell'agenda di ricerca: che cosa è stato cercato, dove, quando, con quale esito. Nessuna sede d'archivio lo chiuderebbe, perché il vuoto sta nel documento del corpus e non nel mondo.</w:t>
      </w:r>
    </w:p>
    <w:p>
      <w:pPr>
        <w:spacing w:after="120" w:line="276"/>
        <w:jc w:val="both"/>
      </w:pPr>
      <w:r>
        <w:rPr>
          <w:rFonts w:ascii="Barlow Semi Condensed" w:cs="Barlow Semi Condensed" w:eastAsia="Barlow Semi Condensed" w:hAnsi="Barlow Semi Condensed"/>
          <w:b/>
          <w:bCs/>
          <w:sz w:val="24"/>
          <w:szCs w:val="24"/>
        </w:rPr>
        <w:t xml:space="preserve">1217 · Nessun uomo di Washington nel territorio.</w:t>
      </w:r>
      <w:r>
        <w:rPr>
          <w:rFonts w:ascii="Barlow Semi Condensed" w:cs="Barlow Semi Condensed" w:eastAsia="Barlow Semi Condensed" w:hAnsi="Barlow Semi Condensed"/>
          <w:sz w:val="24"/>
          <w:szCs w:val="24"/>
        </w:rPr>
        <w:t xml:space="preserve"> Estesa la verifica ai nomi che una triangolazione statunitense si aspetterebbe: Eisenhower zero, Kennedy zero, Johnson zero, Nixon zero, Rockefeller zero, Harvard zero. Il territorio assegnato non nomina un solo uomo di governo statunitense. È anzitutto un dato sulla costruzione del documento — una biografia latinoamericana scritta su fonti latinoamericane — e solo in second'ordine un dato sulla storia. Va letto in quell'ordine.</w:t>
      </w:r>
    </w:p>
    <w:p>
      <w:pPr>
        <w:spacing w:after="120" w:line="276"/>
        <w:jc w:val="both"/>
      </w:pPr>
      <w:r>
        <w:rPr>
          <w:rFonts w:ascii="Barlow Semi Condensed" w:cs="Barlow Semi Condensed" w:eastAsia="Barlow Semi Condensed" w:hAnsi="Barlow Semi Condensed"/>
          <w:b/>
          <w:bCs/>
          <w:sz w:val="24"/>
          <w:szCs w:val="24"/>
        </w:rPr>
        <w:t xml:space="preserve">1218 · L'unica sigla americana del documento.</w:t>
      </w:r>
      <w:r>
        <w:rPr>
          <w:rFonts w:ascii="Barlow Semi Condensed" w:cs="Barlow Semi Condensed" w:eastAsia="Barlow Semi Condensed" w:hAnsi="Barlow Semi Condensed"/>
          <w:sz w:val="24"/>
          <w:szCs w:val="24"/>
        </w:rPr>
        <w:t xml:space="preserve"> Una sola occorrenza statunitense attraversa il territorio: la CIA, nel passaggio sul colpo di Stato guatemalteco del 1954 e su Carlos Castillo Armas. Compare in un inciso di antefatto, prima dell'ingresso in Messico del 21 settembre 1954, e senza alcun nome individuale accanto. Un'agenzia nominata non è una persona nominata: la distinzione governa ogni inferenza che si volesse trarre da quella riga.</w:t>
      </w:r>
    </w:p>
    <w:p>
      <w:pPr>
        <w:spacing w:after="120" w:line="276"/>
        <w:jc w:val="both"/>
      </w:pPr>
      <w:r>
        <w:rPr>
          <w:rFonts w:ascii="Barlow Semi Condensed" w:cs="Barlow Semi Condensed" w:eastAsia="Barlow Semi Condensed" w:hAnsi="Barlow Semi Condensed"/>
          <w:b/>
          <w:bCs/>
          <w:sz w:val="24"/>
          <w:szCs w:val="24"/>
        </w:rPr>
        <w:t xml:space="preserve">1219 · Il vincolo delle date d'incarico.</w:t>
      </w:r>
      <w:r>
        <w:rPr>
          <w:rFonts w:ascii="Barlow Semi Condensed" w:cs="Barlow Semi Condensed" w:eastAsia="Barlow Semi Condensed" w:hAnsi="Barlow Semi Condensed"/>
          <w:sz w:val="24"/>
          <w:szCs w:val="24"/>
        </w:rPr>
        <w:t xml:space="preserve"> L'accertamento K-2 dell'opera fissa il perimetro: Assistente per la sicurezza nazionale dal 20 gennaio 1969, Segretario di Stato dal 22 settembre 1973. Il territorio si chiude nel marzo 1965 con le dimissioni dalle cariche cubane. Fra la fine del territorio e il primo incarico esecutivo corrono quasi quattro anni. Nessun atto di governo statunitense di questo arco può portare quella firma: accertamento negativo di grado alto.</w:t>
      </w:r>
    </w:p>
    <w:p>
      <w:pPr>
        <w:spacing w:after="120" w:line="276"/>
        <w:jc w:val="both"/>
      </w:pPr>
      <w:r>
        <w:rPr>
          <w:rFonts w:ascii="Barlow Semi Condensed" w:cs="Barlow Semi Condensed" w:eastAsia="Barlow Semi Condensed" w:hAnsi="Barlow Semi Condensed"/>
          <w:b/>
          <w:bCs/>
          <w:sz w:val="24"/>
          <w:szCs w:val="24"/>
        </w:rPr>
        <w:t xml:space="preserve">1220 · Il 1954 condiviso e inerte.</w:t>
      </w:r>
      <w:r>
        <w:rPr>
          <w:rFonts w:ascii="Barlow Semi Condensed" w:cs="Barlow Semi Condensed" w:eastAsia="Barlow Semi Condensed" w:hAnsi="Barlow Semi Condensed"/>
          <w:sz w:val="24"/>
          <w:szCs w:val="24"/>
        </w:rPr>
        <w:t xml:space="preserve"> Nello stesso anno in cui Guevara varca il confine messicano, a Cambridge si conclude un dottorato di storia diplomatica su Castlereagh e Metternich. La coincidenza di data è reale e completamente sterile. La contemporaneità non è prova di nesso: la regola vale qui come al blocco 388 dell'opera, e va scritta prima che la simultaneità cominci a sembrare significativa a chi legge in fretta.</w:t>
      </w:r>
    </w:p>
    <w:p>
      <w:pPr>
        <w:spacing w:after="120" w:line="276"/>
        <w:jc w:val="both"/>
      </w:pPr>
      <w:r>
        <w:rPr>
          <w:rFonts w:ascii="Barlow Semi Condensed" w:cs="Barlow Semi Condensed" w:eastAsia="Barlow Semi Condensed" w:hAnsi="Barlow Semi Condensed"/>
          <w:b/>
          <w:bCs/>
          <w:sz w:val="24"/>
          <w:szCs w:val="24"/>
        </w:rPr>
        <w:t xml:space="preserve">1221 · Le carte anteriori al 1969.</w:t>
      </w:r>
      <w:r>
        <w:rPr>
          <w:rFonts w:ascii="Barlow Semi Condensed" w:cs="Barlow Semi Condensed" w:eastAsia="Barlow Semi Condensed" w:hAnsi="Barlow Semi Condensed"/>
          <w:sz w:val="24"/>
          <w:szCs w:val="24"/>
        </w:rPr>
        <w:t xml:space="preserve"> Il quesito primario di questa serie ha una sede sola: la parte delle carte personali anteriore al 1969, depositata presso la Yale University Library, Manuscripts and Archives, con segnatura da riscontrare in sala. Domanda da portare: esiste, negli anni 1954-1965, un solo foglio che nomini Cuba, il Messico dell'esilio o Ernesto Guevara? L'attesa motivata è negativa; l'esito va verbalizzato comunque.</w:t>
      </w:r>
    </w:p>
    <w:p>
      <w:pPr>
        <w:spacing w:after="120" w:line="276"/>
        <w:jc w:val="both"/>
      </w:pPr>
      <w:r>
        <w:rPr>
          <w:rFonts w:ascii="Barlow Semi Condensed" w:cs="Barlow Semi Condensed" w:eastAsia="Barlow Semi Condensed" w:hAnsi="Barlow Semi Condensed"/>
          <w:b/>
          <w:bCs/>
          <w:sz w:val="24"/>
          <w:szCs w:val="24"/>
        </w:rPr>
        <w:t xml:space="preserve">1222 · Il deposito di Washington, con riserve.</w:t>
      </w:r>
      <w:r>
        <w:rPr>
          <w:rFonts w:ascii="Barlow Semi Condensed" w:cs="Barlow Semi Condensed" w:eastAsia="Barlow Semi Condensed" w:hAnsi="Barlow Semi Condensed"/>
          <w:sz w:val="24"/>
          <w:szCs w:val="24"/>
        </w:rPr>
        <w:t xml:space="preserve"> Distinto dal precedente e da non confondere con esso: la Manuscript Division della Library of Congress conserva il fondo maggiore, con un regime di consultazione che è stato oggetto di contenzioso e di aperture parziali. Chi vi porti il quesito 1954-1965 dichiari in premessa quali serie risultavano aperte alla data della ricerca. Un esito negativo su un fondo chiuso non è Stato Zero: è una porta.</w:t>
      </w:r>
    </w:p>
    <w:p>
      <w:pPr>
        <w:spacing w:after="120" w:line="276"/>
        <w:jc w:val="both"/>
      </w:pPr>
      <w:r>
        <w:rPr>
          <w:rFonts w:ascii="Barlow Semi Condensed" w:cs="Barlow Semi Condensed" w:eastAsia="Barlow Semi Condensed" w:hAnsi="Barlow Semi Condensed"/>
          <w:b/>
          <w:bCs/>
          <w:sz w:val="24"/>
          <w:szCs w:val="24"/>
        </w:rPr>
        <w:t xml:space="preserve">1223 · Il seminario di Harvard, liste alla mano.</w:t>
      </w:r>
      <w:r>
        <w:rPr>
          <w:rFonts w:ascii="Barlow Semi Condensed" w:cs="Barlow Semi Condensed" w:eastAsia="Barlow Semi Condensed" w:hAnsi="Barlow Semi Condensed"/>
          <w:sz w:val="24"/>
          <w:szCs w:val="24"/>
        </w:rPr>
        <w:t xml:space="preserve"> Bersaglio d'archivio nuovo, che la lente ha fatto scrivere: gli Harvard University Archives conservano le carte del seminario internazionale estivo diretto dal 1951. Si chiedano gli elenchi nominativi dei partecipanti per le annate 1954-1965 e li si confronti coi nomi del territorio. Una sola corrispondenza sposterebbe il ponte al piano 1; l'assenza completa chiuderebbe la questione con un negativo forte.</w:t>
      </w:r>
    </w:p>
    <w:p>
      <w:pPr>
        <w:spacing w:after="120" w:line="276"/>
        <w:jc w:val="both"/>
      </w:pPr>
      <w:r>
        <w:rPr>
          <w:rFonts w:ascii="Barlow Semi Condensed" w:cs="Barlow Semi Condensed" w:eastAsia="Barlow Semi Condensed" w:hAnsi="Barlow Semi Condensed"/>
          <w:b/>
          <w:bCs/>
          <w:sz w:val="24"/>
          <w:szCs w:val="24"/>
        </w:rPr>
        <w:t xml:space="preserve">1224 · Il centro di Cambridge e l'America Latina.</w:t>
      </w:r>
      <w:r>
        <w:rPr>
          <w:rFonts w:ascii="Barlow Semi Condensed" w:cs="Barlow Semi Condensed" w:eastAsia="Barlow Semi Condensed" w:hAnsi="Barlow Semi Condensed"/>
          <w:sz w:val="24"/>
          <w:szCs w:val="24"/>
        </w:rPr>
        <w:t xml:space="preserve"> Seconda porta nella stessa sede: le carte del Center for International Affairs, attivo dal 1958 sotto la direzione di Robert Bowie. Quesito: fra i programmi di ricerca del centro figura un progetto latinoamericano negli anni del territorio, e chi lo firma? La risposta attesa colloca l'istituzione su Europa, alleanza atlantica e armi nucleari. Se così fosse, il negativo diventa strutturale e non accidentale.</w:t>
      </w:r>
    </w:p>
    <w:p>
      <w:pPr>
        <w:spacing w:after="120" w:line="276"/>
        <w:jc w:val="both"/>
      </w:pPr>
      <w:r>
        <w:rPr>
          <w:rFonts w:ascii="Barlow Semi Condensed" w:cs="Barlow Semi Condensed" w:eastAsia="Barlow Semi Condensed" w:hAnsi="Barlow Semi Condensed"/>
          <w:b/>
          <w:bCs/>
          <w:sz w:val="24"/>
          <w:szCs w:val="24"/>
        </w:rPr>
        <w:t xml:space="preserve">1225 · Sleepy Hollow, e un piano due.</w:t>
      </w:r>
      <w:r>
        <w:rPr>
          <w:rFonts w:ascii="Barlow Semi Condensed" w:cs="Barlow Semi Condensed" w:eastAsia="Barlow Semi Condensed" w:hAnsi="Barlow Semi Condensed"/>
          <w:sz w:val="24"/>
          <w:szCs w:val="24"/>
        </w:rPr>
        <w:t xml:space="preserve"> Al Rockefeller Archive Center si conservano le carte del Rockefeller Brothers Fund e dello Special Studies Project del 1956-1958, di cui il nome qui triangolato fu direttore. Quel progetto produsse rapporti sullo sviluppo economico e sociale, America Latina compresa. È convergenza strutturale entro la stessa cornice — piano 2 — perché nessun documento noto vi nomina la controparte. Non si promuove: si registra e si porta in archivio.</w:t>
      </w:r>
    </w:p>
    <w:p>
      <w:pPr>
        <w:spacing w:after="120" w:line="276"/>
        <w:jc w:val="both"/>
      </w:pPr>
      <w:r>
        <w:rPr>
          <w:rFonts w:ascii="Barlow Semi Condensed" w:cs="Barlow Semi Condensed" w:eastAsia="Barlow Semi Condensed" w:hAnsi="Barlow Semi Condensed"/>
          <w:b/>
          <w:bCs/>
          <w:sz w:val="24"/>
          <w:szCs w:val="24"/>
        </w:rPr>
        <w:t xml:space="preserve">1226 · Princeton, il gruppo di studio nucleare.</w:t>
      </w:r>
      <w:r>
        <w:rPr>
          <w:rFonts w:ascii="Barlow Semi Condensed" w:cs="Barlow Semi Condensed" w:eastAsia="Barlow Semi Condensed" w:hAnsi="Barlow Semi Condensed"/>
          <w:sz w:val="24"/>
          <w:szCs w:val="24"/>
        </w:rPr>
        <w:t xml:space="preserve"> La Seeley G. Mudd Manuscript Library di Princeton conserva le carte del Council on Foreign Relations, compreso il gruppo di studio del 1955-1956 sulle armi nucleari da cui uscì il libro del 1957. Quesito verbalizzabile: in quei verbali compaiono mai Cuba, il Messico o l'esilio latinoamericano? Attesa negativa. L'appartenenza a quel consiglio, in ogni caso, non è prova di alcuna condotta.</w:t>
      </w:r>
    </w:p>
    <w:p>
      <w:pPr>
        <w:spacing w:after="120" w:line="276"/>
        <w:jc w:val="both"/>
      </w:pPr>
      <w:r>
        <w:rPr>
          <w:rFonts w:ascii="Barlow Semi Condensed" w:cs="Barlow Semi Condensed" w:eastAsia="Barlow Semi Condensed" w:hAnsi="Barlow Semi Condensed"/>
          <w:b/>
          <w:bCs/>
          <w:sz w:val="24"/>
          <w:szCs w:val="24"/>
        </w:rPr>
        <w:t xml:space="preserve">1227 · Una rivista da spogliare per intero.</w:t>
      </w:r>
      <w:r>
        <w:rPr>
          <w:rFonts w:ascii="Barlow Semi Condensed" w:cs="Barlow Semi Condensed" w:eastAsia="Barlow Semi Condensed" w:hAnsi="Barlow Semi Condensed"/>
          <w:sz w:val="24"/>
          <w:szCs w:val="24"/>
        </w:rPr>
        <w:t xml:space="preserve"> La rivista fondata a Cambridge e diretta fra il 1952 e il 1958 è un giacimento piccolo e integralmente spogliabile: poche annate, indici disponibili nelle grandi biblioteche di ricerca. Si legga sommario per sommario cercandovi l'America Latina. È il tipo di verifica che costa poco e chiude una domanda in modo definitivo, in un senso o nell'altro: per questo va fatta prima di quelle costose.</w:t>
      </w:r>
    </w:p>
    <w:p>
      <w:pPr>
        <w:spacing w:after="120" w:line="276"/>
        <w:jc w:val="both"/>
      </w:pPr>
      <w:r>
        <w:rPr>
          <w:rFonts w:ascii="Barlow Semi Condensed" w:cs="Barlow Semi Condensed" w:eastAsia="Barlow Semi Condensed" w:hAnsi="Barlow Semi Condensed"/>
          <w:b/>
          <w:bCs/>
          <w:sz w:val="24"/>
          <w:szCs w:val="24"/>
        </w:rPr>
        <w:t xml:space="preserve">1228 · Consulenza esterna e Baia dei Porci.</w:t>
      </w:r>
      <w:r>
        <w:rPr>
          <w:rFonts w:ascii="Barlow Semi Condensed" w:cs="Barlow Semi Condensed" w:eastAsia="Barlow Semi Condensed" w:hAnsi="Barlow Semi Condensed"/>
          <w:sz w:val="24"/>
          <w:szCs w:val="24"/>
        </w:rPr>
        <w:t xml:space="preserve"> Nell'aprile 1961 il territorio colloca il comando occidentale a Pinar del Río. Negli stessi mesi il nome qui triangolato risulta consulente a tempo parziale del Consiglio di sicurezza nazionale. La sede che dirime è la John F. Kennedy Presidential Library, National Security Files, coi carteggi di McGeorge Bundy: si chieda se una sola carta lo assegni al dossier cubano. Attesa negativa.</w:t>
      </w:r>
    </w:p>
    <w:p>
      <w:pPr>
        <w:spacing w:after="120" w:line="276"/>
        <w:jc w:val="both"/>
      </w:pPr>
      <w:r>
        <w:rPr>
          <w:rFonts w:ascii="Barlow Semi Condensed" w:cs="Barlow Semi Condensed" w:eastAsia="Barlow Semi Condensed" w:hAnsi="Barlow Semi Condensed"/>
          <w:b/>
          <w:bCs/>
          <w:sz w:val="24"/>
          <w:szCs w:val="24"/>
        </w:rPr>
        <w:t xml:space="preserve">1229 · Ottobre 1962, un negativo forte.</w:t>
      </w:r>
      <w:r>
        <w:rPr>
          <w:rFonts w:ascii="Barlow Semi Condensed" w:cs="Barlow Semi Condensed" w:eastAsia="Barlow Semi Condensed" w:hAnsi="Barlow Semi Condensed"/>
          <w:sz w:val="24"/>
          <w:szCs w:val="24"/>
        </w:rPr>
        <w:t xml:space="preserve"> Per la crisi dei missili l'accertamento è più solido che altrove, perché la documentazione è eccezionalmente completa: verbali, nastri presidenziali ed elenchi dei presenti alle riunioni ristrette sono pubblicati e conservati alla Kennedy Library. Il nome non vi compare. Qui il negativo non nasce da un fondo non spogliato ma da una fonte esaustiva già edita, e va dichiarato di grado alto.</w:t>
      </w:r>
    </w:p>
    <w:p>
      <w:pPr>
        <w:spacing w:after="120" w:line="276"/>
        <w:jc w:val="both"/>
      </w:pPr>
      <w:r>
        <w:rPr>
          <w:rFonts w:ascii="Barlow Semi Condensed" w:cs="Barlow Semi Condensed" w:eastAsia="Barlow Semi Condensed" w:hAnsi="Barlow Semi Condensed"/>
          <w:b/>
          <w:bCs/>
          <w:sz w:val="24"/>
          <w:szCs w:val="24"/>
        </w:rPr>
        <w:t xml:space="preserve">1230 · Che cosa sarebbe un piano uno.</w:t>
      </w:r>
      <w:r>
        <w:rPr>
          <w:rFonts w:ascii="Barlow Semi Condensed" w:cs="Barlow Semi Condensed" w:eastAsia="Barlow Semi Condensed" w:hAnsi="Barlow Semi Condensed"/>
          <w:sz w:val="24"/>
          <w:szCs w:val="24"/>
        </w:rPr>
        <w:t xml:space="preserve"> Il territorio tace su Punta del Este, ma proprio lì si trova il modello del ponte reale: il 17 agosto 1961, in Uruguay, Guevara parlò con un consigliere della Casa Bianca, e il promemoria al presidente del 22 agosto è edito nel volume X del FRUS 1961-1963. Un documento di provenienza che nomina entrambe le parti: questo, e solo questo, è piano 1.</w:t>
      </w:r>
    </w:p>
    <w:p>
      <w:pPr>
        <w:spacing w:after="120" w:line="276"/>
        <w:jc w:val="both"/>
      </w:pPr>
      <w:r>
        <w:rPr>
          <w:rFonts w:ascii="Barlow Semi Condensed" w:cs="Barlow Semi Condensed" w:eastAsia="Barlow Semi Condensed" w:hAnsi="Barlow Semi Condensed"/>
          <w:b/>
          <w:bCs/>
          <w:sz w:val="24"/>
          <w:szCs w:val="24"/>
        </w:rPr>
        <w:t xml:space="preserve">1231 · Città del Messico, il fascicolo della retata.</w:t>
      </w:r>
      <w:r>
        <w:rPr>
          <w:rFonts w:ascii="Barlow Semi Condensed" w:cs="Barlow Semi Condensed" w:eastAsia="Barlow Semi Condensed" w:hAnsi="Barlow Semi Condensed"/>
          <w:sz w:val="24"/>
          <w:szCs w:val="24"/>
        </w:rPr>
        <w:t xml:space="preserve"> Quesito per l'Archivo General de la Nación: nei fondi della Dirección Federal de Seguridad e di Investigaciones Políticas y Sociales si cerchi il fascicolo dell'operazione fra il 20 e il 24 giugno 1956, coi verbali di fermo. Domanda mirata: vi compare un consulente o un accademico statunitense? Il regime di consultazione di quei fondi è variato nel tempo e va accertato prima di partire.</w:t>
      </w:r>
    </w:p>
    <w:p>
      <w:pPr>
        <w:spacing w:after="120" w:line="276"/>
        <w:jc w:val="both"/>
      </w:pPr>
      <w:r>
        <w:rPr>
          <w:rFonts w:ascii="Barlow Semi Condensed" w:cs="Barlow Semi Condensed" w:eastAsia="Barlow Semi Condensed" w:hAnsi="Barlow Semi Condensed"/>
          <w:b/>
          <w:bCs/>
          <w:sz w:val="24"/>
          <w:szCs w:val="24"/>
        </w:rPr>
        <w:t xml:space="preserve">1232 · Miguel Schultz, cinquantasette giorni.</w:t>
      </w:r>
      <w:r>
        <w:rPr>
          <w:rFonts w:ascii="Barlow Semi Condensed" w:cs="Barlow Semi Condensed" w:eastAsia="Barlow Semi Condensed" w:hAnsi="Barlow Semi Condensed"/>
          <w:sz w:val="24"/>
          <w:szCs w:val="24"/>
        </w:rPr>
        <w:t xml:space="preserve"> La stazione migratoria della Secretaría de Gobernación in calle Miguel Schultz 136 produsse registri d'ingresso e d'uscita. Sono la carta seriale che dice chi vi fu trattenuto e per quanto, e daterebbe con precisione i cinquantasette giorni riferiti dal territorio. Si chiedano all'Archivo General de la Nación e all'archivio storico dell'istituto migratorio. Nessuna attesa di nomi statunitensi: il valore sta sulla cronologia interna.</w:t>
      </w:r>
    </w:p>
    <w:p>
      <w:pPr>
        <w:spacing w:after="120" w:line="276"/>
        <w:jc w:val="both"/>
      </w:pPr>
      <w:r>
        <w:rPr>
          <w:rFonts w:ascii="Barlow Semi Condensed" w:cs="Barlow Semi Condensed" w:eastAsia="Barlow Semi Condensed" w:hAnsi="Barlow Semi Condensed"/>
          <w:b/>
          <w:bCs/>
          <w:sz w:val="24"/>
          <w:szCs w:val="24"/>
        </w:rPr>
        <w:t xml:space="preserve">1233 · Una divergenza che resta aperta.</w:t>
      </w:r>
      <w:r>
        <w:rPr>
          <w:rFonts w:ascii="Barlow Semi Condensed" w:cs="Barlow Semi Condensed" w:eastAsia="Barlow Semi Condensed" w:hAnsi="Barlow Semi Condensed"/>
          <w:sz w:val="24"/>
          <w:szCs w:val="24"/>
        </w:rPr>
        <w:t xml:space="preserve"> Il nodo E-10 della triangolazione registra che le fonti datano il fermo del capo cubano al 20-21 giugno e la cattura al ranch al 24. Il territorio è stato riscritto su quell'arco, non su una data unica. La divergenza si riporta e non si scioglie: chi la chiudesse d'ufficio guadagnerebbe una riga netta e perderebbe l'unico dato che dice quanto davvero sappiamo.</w:t>
      </w:r>
    </w:p>
    <w:p>
      <w:pPr>
        <w:spacing w:after="120" w:line="276"/>
        <w:jc w:val="both"/>
      </w:pPr>
      <w:r>
        <w:rPr>
          <w:rFonts w:ascii="Barlow Semi Condensed" w:cs="Barlow Semi Condensed" w:eastAsia="Barlow Semi Condensed" w:hAnsi="Barlow Semi Condensed"/>
          <w:b/>
          <w:bCs/>
          <w:sz w:val="24"/>
          <w:szCs w:val="24"/>
        </w:rPr>
        <w:t xml:space="preserve">1234 · Il padiglione ventuno, archivio clinico.</w:t>
      </w:r>
      <w:r>
        <w:rPr>
          <w:rFonts w:ascii="Barlow Semi Condensed" w:cs="Barlow Semi Condensed" w:eastAsia="Barlow Semi Condensed" w:hAnsi="Barlow Semi Condensed"/>
          <w:sz w:val="24"/>
          <w:szCs w:val="24"/>
        </w:rPr>
        <w:t xml:space="preserve"> L'internato in allergologia sotto Mario Salazar Mallén all'Hospital General de México lascia una traccia amministrativa: registri di servizio, cartelle, elenchi del personale del Padiglione 21. Si chiedano all'archivio storico dell'ospedale. È il punto in cui il territorio è più verificabile e meno politico, e vale come banco di prova: se lì la documentazione regge, il resto acquista credito per contiguità.</w:t>
      </w:r>
    </w:p>
    <w:p>
      <w:pPr>
        <w:spacing w:after="120" w:line="276"/>
        <w:jc w:val="both"/>
      </w:pPr>
      <w:r>
        <w:rPr>
          <w:rFonts w:ascii="Barlow Semi Condensed" w:cs="Barlow Semi Condensed" w:eastAsia="Barlow Semi Condensed" w:hAnsi="Barlow Semi Condensed"/>
          <w:b/>
          <w:bCs/>
          <w:sz w:val="24"/>
          <w:szCs w:val="24"/>
        </w:rPr>
        <w:t xml:space="preserve">1235 · La Hemeroteca e il titolo oscillante.</w:t>
      </w:r>
      <w:r>
        <w:rPr>
          <w:rFonts w:ascii="Barlow Semi Condensed" w:cs="Barlow Semi Condensed" w:eastAsia="Barlow Semi Condensed" w:hAnsi="Barlow Semi Condensed"/>
          <w:sz w:val="24"/>
          <w:szCs w:val="24"/>
        </w:rPr>
        <w:t xml:space="preserve"> Il nodo E-5 segnala che il titolo dell'articolo del 1955 circola in due forme, </w:t>
      </w:r>
      <w:r>
        <w:rPr>
          <w:rFonts w:ascii="Barlow Semi Condensed" w:cs="Barlow Semi Condensed" w:eastAsia="Barlow Semi Condensed" w:hAnsi="Barlow Semi Condensed"/>
          <w:i/>
          <w:iCs/>
          <w:sz w:val="24"/>
          <w:szCs w:val="24"/>
        </w:rPr>
        <w:t xml:space="preserve">Investigaciones</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Pruebas cutáneas</w:t>
      </w:r>
      <w:r>
        <w:rPr>
          <w:rFonts w:ascii="Barlow Semi Condensed" w:cs="Barlow Semi Condensed" w:eastAsia="Barlow Semi Condensed" w:hAnsi="Barlow Semi Condensed"/>
          <w:sz w:val="24"/>
          <w:szCs w:val="24"/>
        </w:rPr>
        <w:t xml:space="preserve">. La sede che chiude la questione è la Hemeroteca Nacional de México, volume II numero 4 della </w:t>
      </w:r>
      <w:r>
        <w:rPr>
          <w:rFonts w:ascii="Barlow Semi Condensed" w:cs="Barlow Semi Condensed" w:eastAsia="Barlow Semi Condensed" w:hAnsi="Barlow Semi Condensed"/>
          <w:i/>
          <w:iCs/>
          <w:sz w:val="24"/>
          <w:szCs w:val="24"/>
        </w:rPr>
        <w:t xml:space="preserve">Revista Iberoamericana de Alergología</w:t>
      </w:r>
      <w:r>
        <w:rPr>
          <w:rFonts w:ascii="Barlow Semi Condensed" w:cs="Barlow Semi Condensed" w:eastAsia="Barlow Semi Condensed" w:hAnsi="Barlow Semi Condensed"/>
          <w:sz w:val="24"/>
          <w:szCs w:val="24"/>
        </w:rPr>
        <w:t xml:space="preserve">. Una collazione sull'esemplare a stampa dirime in un pomeriggio ciò che decenni di citazioni hanno lasciato aperto. Finché non è fatta, entrambe le lezioni restano in campo.</w:t>
      </w:r>
    </w:p>
    <w:p>
      <w:pPr>
        <w:spacing w:after="120" w:line="276"/>
        <w:jc w:val="both"/>
      </w:pPr>
      <w:r>
        <w:rPr>
          <w:rFonts w:ascii="Barlow Semi Condensed" w:cs="Barlow Semi Condensed" w:eastAsia="Barlow Semi Condensed" w:hAnsi="Barlow Semi Condensed"/>
          <w:b/>
          <w:bCs/>
          <w:sz w:val="24"/>
          <w:szCs w:val="24"/>
        </w:rPr>
        <w:t xml:space="preserve">1236 · Due nomi che oscillano, statuti diversi.</w:t>
      </w:r>
      <w:r>
        <w:rPr>
          <w:rFonts w:ascii="Barlow Semi Condensed" w:cs="Barlow Semi Condensed" w:eastAsia="Barlow Semi Condensed" w:hAnsi="Barlow Semi Condensed"/>
          <w:sz w:val="24"/>
          <w:szCs w:val="24"/>
        </w:rPr>
        <w:t xml:space="preserve"> Il titolo che oscilla fra due lezioni e il nome che oscilla fra il 1938 e il 1942-1943 non sono lo stesso fenomeno, e vanno tenuti separati come al blocco 6 dell'opera. Il primo è errore di copia a valle e si corregge collazionando l'esemplare. Il secondo è divergenza fra una vulgata priva di documenti e un fascicolo che ne ha uno. L'omologia è di procedura, non di oggetto.</w:t>
      </w:r>
    </w:p>
    <w:p>
      <w:pPr>
        <w:spacing w:after="120" w:line="276"/>
        <w:jc w:val="both"/>
      </w:pPr>
      <w:r>
        <w:rPr>
          <w:rFonts w:ascii="Barlow Semi Condensed" w:cs="Barlow Semi Condensed" w:eastAsia="Barlow Semi Condensed" w:hAnsi="Barlow Semi Condensed"/>
          <w:b/>
          <w:bCs/>
          <w:sz w:val="24"/>
          <w:szCs w:val="24"/>
        </w:rPr>
        <w:t xml:space="preserve">1237 · Le lezioni all'ateneo messicano.</w:t>
      </w:r>
      <w:r>
        <w:rPr>
          <w:rFonts w:ascii="Barlow Semi Condensed" w:cs="Barlow Semi Condensed" w:eastAsia="Barlow Semi Condensed" w:hAnsi="Barlow Semi Condensed"/>
          <w:sz w:val="24"/>
          <w:szCs w:val="24"/>
        </w:rPr>
        <w:t xml:space="preserve"> La nota di revisione 1 documenta le lezioni alla Facoltà di Medicina dell'Università Nazionale Autonoma. Registri didattici e libretti d'incarico dell'ateneo consentirebbero di datarle. Quesito accessorio da porre nella stessa richiesta: figura per quegli anni un programma di scambio con istituzioni statunitensi che tocchi il servizio di allergologia? Attesa negativa, ma la domanda non costa nulla se formulata insieme all'altra.</w:t>
      </w:r>
    </w:p>
    <w:p>
      <w:pPr>
        <w:spacing w:after="120" w:line="276"/>
        <w:jc w:val="both"/>
      </w:pPr>
      <w:r>
        <w:rPr>
          <w:rFonts w:ascii="Barlow Semi Condensed" w:cs="Barlow Semi Condensed" w:eastAsia="Barlow Semi Condensed" w:hAnsi="Barlow Semi Condensed"/>
          <w:b/>
          <w:bCs/>
          <w:sz w:val="24"/>
          <w:szCs w:val="24"/>
        </w:rPr>
        <w:t xml:space="preserve">1238 · Il nome sbagliato genera un fatto inesistente.</w:t>
      </w:r>
      <w:r>
        <w:rPr>
          <w:rFonts w:ascii="Barlow Semi Condensed" w:cs="Barlow Semi Condensed" w:eastAsia="Barlow Semi Condensed" w:hAnsi="Barlow Semi Condensed"/>
          <w:sz w:val="24"/>
          <w:szCs w:val="24"/>
        </w:rPr>
        <w:t xml:space="preserve"> La stessa nota di revisione espunge l'impiego al Fondo de Cultura Económica e segnala la confusione fra Arnaldo Orfila Reynal e Alejandro Orfila, persone diverse. Il blocco 7 dell'opera ne aveva già fatto il proprio precedente. La conseguenza è operativa: prima di chiedere un fascicolo si verifica che il nome esista e sia quello giusto, altrimenti l'archivio risponderà a una domanda immaginaria.</w:t>
      </w:r>
    </w:p>
    <w:p>
      <w:pPr>
        <w:spacing w:after="120" w:line="276"/>
        <w:jc w:val="both"/>
      </w:pPr>
      <w:r>
        <w:rPr>
          <w:rFonts w:ascii="Barlow Semi Condensed" w:cs="Barlow Semi Condensed" w:eastAsia="Barlow Semi Condensed" w:hAnsi="Barlow Semi Condensed"/>
          <w:b/>
          <w:bCs/>
          <w:sz w:val="24"/>
          <w:szCs w:val="24"/>
        </w:rPr>
        <w:t xml:space="preserve">1239 · Un dato espunto non ritorna.</w:t>
      </w:r>
      <w:r>
        <w:rPr>
          <w:rFonts w:ascii="Barlow Semi Condensed" w:cs="Barlow Semi Condensed" w:eastAsia="Barlow Semi Condensed" w:hAnsi="Barlow Semi Condensed"/>
          <w:sz w:val="24"/>
          <w:szCs w:val="24"/>
        </w:rPr>
        <w:t xml:space="preserve"> I centoquarantotto chilometri quadrati attribuiti al Rancho Santa Rosa sono stati cancellati dalla nota di revisione 2, che conserva invece l'affitto simbolico da Erasmo Rivera, veterano villista. Quel dato non può rientrare per citazione di terzi che lo avessero ripreso dal corpus prima della correzione. È la regola della replicazione: una cifra sbagliata che torna non è conferma, è la stessa cifra che ha fatto il giro.</w:t>
      </w:r>
    </w:p>
    <w:p>
      <w:pPr>
        <w:spacing w:after="120" w:line="276"/>
        <w:jc w:val="both"/>
      </w:pPr>
      <w:r>
        <w:rPr>
          <w:rFonts w:ascii="Barlow Semi Condensed" w:cs="Barlow Semi Condensed" w:eastAsia="Barlow Semi Condensed" w:hAnsi="Barlow Semi Condensed"/>
          <w:b/>
          <w:bCs/>
          <w:sz w:val="24"/>
          <w:szCs w:val="24"/>
        </w:rPr>
        <w:t xml:space="preserve">1240 · Ordine di grandezza contro conteggio puntuale.</w:t>
      </w:r>
      <w:r>
        <w:rPr>
          <w:rFonts w:ascii="Barlow Semi Condensed" w:cs="Barlow Semi Condensed" w:eastAsia="Barlow Semi Condensed" w:hAnsi="Barlow Semi Condensed"/>
          <w:sz w:val="24"/>
          <w:szCs w:val="24"/>
        </w:rPr>
        <w:t xml:space="preserve"> Ad Alegría de Pío la nota di revisione 3 ha sostituito i conteggi puntuali con l'ordine di grandezza su cui la storiografia converge: circa venti morti fra combattimento ed esecuzioni sommarie, circa venti superstiti riuniti a Cinco Palmas. È la scelta corretta e va imitata ovunque le fonti divergano sui numeri. Un numero preciso che nessuna fonte regge informa meno di una forbice dichiarata.</w:t>
      </w:r>
    </w:p>
    <w:p>
      <w:pPr>
        <w:spacing w:after="120" w:line="276"/>
        <w:jc w:val="both"/>
      </w:pPr>
      <w:r>
        <w:rPr>
          <w:rFonts w:ascii="Barlow Semi Condensed" w:cs="Barlow Semi Condensed" w:eastAsia="Barlow Semi Condensed" w:hAnsi="Barlow Semi Condensed"/>
          <w:b/>
          <w:bCs/>
          <w:sz w:val="24"/>
          <w:szCs w:val="24"/>
        </w:rPr>
        <w:t xml:space="preserve">1241 · Tuxpan, il porto e i suoi registri.</w:t>
      </w:r>
      <w:r>
        <w:rPr>
          <w:rFonts w:ascii="Barlow Semi Condensed" w:cs="Barlow Semi Condensed" w:eastAsia="Barlow Semi Condensed" w:hAnsi="Barlow Semi Condensed"/>
          <w:sz w:val="24"/>
          <w:szCs w:val="24"/>
        </w:rPr>
        <w:t xml:space="preserve"> Bersaglio minore ma chiudibile: la partenza dello yacht dal porto di Tuxpan il 25 novembre 1956 può aver lasciato traccia nei registri di capitaneria e nelle carte doganali messicane, oggi fra l'Archivo General de la Nación e gli archivi statali di Veracruz. Il quesito serve al territorio, non alla triangolazione: il nome qui studiato non ha ragione alcuna di comparirvi.</w:t>
      </w:r>
    </w:p>
    <w:p>
      <w:pPr>
        <w:spacing w:after="120" w:line="276"/>
        <w:jc w:val="both"/>
      </w:pPr>
      <w:r>
        <w:rPr>
          <w:rFonts w:ascii="Barlow Semi Condensed" w:cs="Barlow Semi Condensed" w:eastAsia="Barlow Semi Condensed" w:hAnsi="Barlow Semi Condensed"/>
          <w:b/>
          <w:bCs/>
          <w:sz w:val="24"/>
          <w:szCs w:val="24"/>
        </w:rPr>
        <w:t xml:space="preserve">1242 · La Cabaña, e il limite del corpus.</w:t>
      </w:r>
      <w:r>
        <w:rPr>
          <w:rFonts w:ascii="Barlow Semi Condensed" w:cs="Barlow Semi Condensed" w:eastAsia="Barlow Semi Condensed" w:hAnsi="Barlow Semi Condensed"/>
          <w:sz w:val="24"/>
          <w:szCs w:val="24"/>
        </w:rPr>
        <w:t xml:space="preserve"> Sui tribunali rivoluzionari del 1959 il territorio dichiara che le cifre delle fucilazioni divergono nella storiografia, da poche decine a oltre un centinaio. Nessun giudizio ha mai accertato quei numeri. La regola che vieta di indicare come responsabile di reato chi non fu condannato vale in ogni direzione, e qui obbliga a fermarsi sulla divergenza dichiarata senza scioglierla né attenuarla.</w:t>
      </w:r>
    </w:p>
    <w:p>
      <w:pPr>
        <w:spacing w:after="120" w:line="276"/>
        <w:jc w:val="both"/>
      </w:pPr>
      <w:r>
        <w:rPr>
          <w:rFonts w:ascii="Barlow Semi Condensed" w:cs="Barlow Semi Condensed" w:eastAsia="Barlow Semi Condensed" w:hAnsi="Barlow Semi Condensed"/>
          <w:b/>
          <w:bCs/>
          <w:sz w:val="24"/>
          <w:szCs w:val="24"/>
        </w:rPr>
        <w:t xml:space="preserve">1243 · Il divieto vale nei due sensi.</w:t>
      </w:r>
      <w:r>
        <w:rPr>
          <w:rFonts w:ascii="Barlow Semi Condensed" w:cs="Barlow Semi Condensed" w:eastAsia="Barlow Semi Condensed" w:hAnsi="Barlow Semi Condensed"/>
          <w:sz w:val="24"/>
          <w:szCs w:val="24"/>
        </w:rPr>
        <w:t xml:space="preserve"> Va ribadito nel punto della serie in cui la tentazione è massima. Henry Kissinger non fu mai imputato né processato in alcun Paese, e nessun blocco lo indica come responsabile di reato. La medesima disciplina impedisce di trasformare in imputazione, contro chiunque compaia in questo territorio, ciò che il corpus registra come fatto storico con fonti divergenti. Una regola usata a intermittenza non è una regola.</w:t>
      </w:r>
    </w:p>
    <w:p>
      <w:pPr>
        <w:spacing w:after="120" w:line="276"/>
        <w:jc w:val="both"/>
      </w:pPr>
      <w:r>
        <w:rPr>
          <w:rFonts w:ascii="Barlow Semi Condensed" w:cs="Barlow Semi Condensed" w:eastAsia="Barlow Semi Condensed" w:hAnsi="Barlow Semi Condensed"/>
          <w:b/>
          <w:bCs/>
          <w:sz w:val="24"/>
          <w:szCs w:val="24"/>
        </w:rPr>
        <w:t xml:space="preserve">1244 · La banca nazionale e le sue firme.</w:t>
      </w:r>
      <w:r>
        <w:rPr>
          <w:rFonts w:ascii="Barlow Semi Condensed" w:cs="Barlow Semi Condensed" w:eastAsia="Barlow Semi Condensed" w:hAnsi="Barlow Semi Condensed"/>
          <w:sz w:val="24"/>
          <w:szCs w:val="24"/>
        </w:rPr>
        <w:t xml:space="preserve"> Il 26 novembre 1959 comincia la presidenza del Banco Nacional de Cuba, con le banconote firmate «Che». Quesito documentale: il volume VI del FRUS 1958-1960, dedicato a Cuba, nomina mai un consulente accademico statunitense in relazione alla politica monetaria cubana? Attesa negativa netta. Il test costa quanto la lettura di un indice dei nomi ed è dunque obbligatorio prima di qualunque congettura.</w:t>
      </w:r>
    </w:p>
    <w:p>
      <w:pPr>
        <w:spacing w:after="120" w:line="276"/>
        <w:jc w:val="both"/>
      </w:pPr>
      <w:r>
        <w:rPr>
          <w:rFonts w:ascii="Barlow Semi Condensed" w:cs="Barlow Semi Condensed" w:eastAsia="Barlow Semi Condensed" w:hAnsi="Barlow Semi Condensed"/>
          <w:b/>
          <w:bCs/>
          <w:sz w:val="24"/>
          <w:szCs w:val="24"/>
        </w:rPr>
        <w:t xml:space="preserve">1245 · College Park, la serie cubana.</w:t>
      </w:r>
      <w:r>
        <w:rPr>
          <w:rFonts w:ascii="Barlow Semi Condensed" w:cs="Barlow Semi Condensed" w:eastAsia="Barlow Semi Condensed" w:hAnsi="Barlow Semi Condensed"/>
          <w:sz w:val="24"/>
          <w:szCs w:val="24"/>
        </w:rPr>
        <w:t xml:space="preserve"> Ai National Archives di College Park si chieda il Central Decimal File del Dipartimento di Stato per Cuba negli anni 1955-1959, verificando in sala inventari la serie corrente. La ricerca vada condotta per nome e non per tema, perché il tema restituisce migliaia di pagine e il nome restituisce un esito verbalizzabile. Uno zero misurato vale più di mille pagine lette male.</w:t>
      </w:r>
    </w:p>
    <w:p>
      <w:pPr>
        <w:spacing w:after="120" w:line="276"/>
        <w:jc w:val="both"/>
      </w:pPr>
      <w:r>
        <w:rPr>
          <w:rFonts w:ascii="Barlow Semi Condensed" w:cs="Barlow Semi Condensed" w:eastAsia="Barlow Semi Condensed" w:hAnsi="Barlow Semi Condensed"/>
          <w:b/>
          <w:bCs/>
          <w:sz w:val="24"/>
          <w:szCs w:val="24"/>
        </w:rPr>
        <w:t xml:space="preserve">1246 · La serie messicana, stesso metodo.</w:t>
      </w:r>
      <w:r>
        <w:rPr>
          <w:rFonts w:ascii="Barlow Semi Condensed" w:cs="Barlow Semi Condensed" w:eastAsia="Barlow Semi Condensed" w:hAnsi="Barlow Semi Condensed"/>
          <w:sz w:val="24"/>
          <w:szCs w:val="24"/>
        </w:rPr>
        <w:t xml:space="preserve"> Identica richiesta per il Messico degli anni 1954-1956, quando il Dipartimento di Stato seguiva da vicino l'esilio politico cubano. Qui l'attesa cambia di segno per il territorio — carte sull'ambiente di Emparán 49 possono esistere — e resta invariata per il nome triangolato. Le due attese vanno dichiarate separatamente, altrimenti un esito positivo sul primo fronte verrà letto come conferma sul secondo.</w:t>
      </w:r>
    </w:p>
    <w:p>
      <w:pPr>
        <w:spacing w:after="120" w:line="276"/>
        <w:jc w:val="both"/>
      </w:pPr>
      <w:r>
        <w:rPr>
          <w:rFonts w:ascii="Barlow Semi Condensed" w:cs="Barlow Semi Condensed" w:eastAsia="Barlow Semi Condensed" w:hAnsi="Barlow Semi Condensed"/>
          <w:b/>
          <w:bCs/>
          <w:sz w:val="24"/>
          <w:szCs w:val="24"/>
        </w:rPr>
        <w:t xml:space="preserve">1247 · L'indice dei nomi come strumento.</w:t>
      </w:r>
      <w:r>
        <w:rPr>
          <w:rFonts w:ascii="Barlow Semi Condensed" w:cs="Barlow Semi Condensed" w:eastAsia="Barlow Semi Condensed" w:hAnsi="Barlow Semi Condensed"/>
          <w:sz w:val="24"/>
          <w:szCs w:val="24"/>
        </w:rPr>
        <w:t xml:space="preserve"> Regola di lettura applicabile e sottoutilizzata: i volumi del FRUS hanno indici analitici dei nomi, e un indice è fonte esaustiva sul proprio perimetro. Un nome assente dall'indice è assente dal volume. Ciò trasforma una ricerca vaga in un accertamento negativo pubblicabile, con la sola avvertenza che l'indice copre i documenti pubblicati e non quelli lasciati fuori dall'edizione.</w:t>
      </w:r>
    </w:p>
    <w:p>
      <w:pPr>
        <w:spacing w:after="120" w:line="276"/>
        <w:jc w:val="both"/>
      </w:pPr>
      <w:r>
        <w:rPr>
          <w:rFonts w:ascii="Barlow Semi Condensed" w:cs="Barlow Semi Condensed" w:eastAsia="Barlow Semi Condensed" w:hAnsi="Barlow Semi Condensed"/>
          <w:b/>
          <w:bCs/>
          <w:sz w:val="24"/>
          <w:szCs w:val="24"/>
        </w:rPr>
        <w:t xml:space="preserve">1248 · I volumi del biennio finale.</w:t>
      </w:r>
      <w:r>
        <w:rPr>
          <w:rFonts w:ascii="Barlow Semi Condensed" w:cs="Barlow Semi Condensed" w:eastAsia="Barlow Semi Condensed" w:hAnsi="Barlow Semi Condensed"/>
          <w:sz w:val="24"/>
          <w:szCs w:val="24"/>
        </w:rPr>
        <w:t xml:space="preserve"> Per il 1964-1965, cioè la coda del territorio, i volumi da spogliare sono quelli della serie 1964-1968 dedicati a Cuba e al Messico. Lo spoglio si faccia sugli indici e si verbalizzi con la data della consultazione, perché le edizioni rivedute esistono: l'opera ne ha già incontrata una al documento 350 del volume E-15 parte 2. Una citazione senza edizione non è tracciabile.</w:t>
      </w:r>
    </w:p>
    <w:p>
      <w:pPr>
        <w:spacing w:after="120" w:line="276"/>
        <w:jc w:val="both"/>
      </w:pPr>
      <w:r>
        <w:rPr>
          <w:rFonts w:ascii="Barlow Semi Condensed" w:cs="Barlow Semi Condensed" w:eastAsia="Barlow Semi Condensed" w:hAnsi="Barlow Semi Condensed"/>
          <w:b/>
          <w:bCs/>
          <w:sz w:val="24"/>
          <w:szCs w:val="24"/>
        </w:rPr>
        <w:t xml:space="preserve">1249 · L'archivio non governativo di Washington.</w:t>
      </w:r>
      <w:r>
        <w:rPr>
          <w:rFonts w:ascii="Barlow Semi Condensed" w:cs="Barlow Semi Condensed" w:eastAsia="Barlow Semi Condensed" w:hAnsi="Barlow Semi Condensed"/>
          <w:sz w:val="24"/>
          <w:szCs w:val="24"/>
        </w:rPr>
        <w:t xml:space="preserve"> Il National Security Archive della George Washington University cura la raccolta documentale su Cuba e pubblicò nel 1997 il fascicolo elettronico su Guevara, già citato dal corpus al nodo M-5. Precisazione necessaria: quel fascicolo riguarda la Bolivia del 1967 e non il territorio 1954-1965. Chi lo citi per gli anni messicani e avaneri usa una fonte fuori perimetro: errore di collocazione, non di contenuto.</w:t>
      </w:r>
    </w:p>
    <w:p>
      <w:pPr>
        <w:spacing w:after="120" w:line="276"/>
        <w:jc w:val="both"/>
      </w:pPr>
      <w:r>
        <w:rPr>
          <w:rFonts w:ascii="Barlow Semi Condensed" w:cs="Barlow Semi Condensed" w:eastAsia="Barlow Semi Condensed" w:hAnsi="Barlow Semi Condensed"/>
          <w:b/>
          <w:bCs/>
          <w:sz w:val="24"/>
          <w:szCs w:val="24"/>
        </w:rPr>
        <w:t xml:space="preserve">1250 · La sala di lettura elettronica.</w:t>
      </w:r>
      <w:r>
        <w:rPr>
          <w:rFonts w:ascii="Barlow Semi Condensed" w:cs="Barlow Semi Condensed" w:eastAsia="Barlow Semi Condensed" w:hAnsi="Barlow Semi Condensed"/>
          <w:sz w:val="24"/>
          <w:szCs w:val="24"/>
        </w:rPr>
        <w:t xml:space="preserve"> L'archivio elettronico declassificato dell'agenzia consente interrogazioni per stringa. Va usato sapendo che risponde a ciò che gli si chiede: una query mal formata produce occorrenze estranee che un lettore frettoloso leggerà come riscontro. Il blocco 9 dell'opera lo dice per esteso — un falso positivo è un danno, uno Stato Zero è un'acquisizione — e qui il rischio cresce per l'abbondanza di omonimie ispaniche.</w:t>
      </w:r>
    </w:p>
    <w:p>
      <w:pPr>
        <w:spacing w:after="120" w:line="276"/>
        <w:jc w:val="both"/>
      </w:pPr>
      <w:r>
        <w:rPr>
          <w:rFonts w:ascii="Barlow Semi Condensed" w:cs="Barlow Semi Condensed" w:eastAsia="Barlow Semi Condensed" w:hAnsi="Barlow Semi Condensed"/>
          <w:b/>
          <w:bCs/>
          <w:sz w:val="24"/>
          <w:szCs w:val="24"/>
        </w:rPr>
        <w:t xml:space="preserve">1251 · Verificare la stringa prima dell'archivio.</w:t>
      </w:r>
      <w:r>
        <w:rPr>
          <w:rFonts w:ascii="Barlow Semi Condensed" w:cs="Barlow Semi Condensed" w:eastAsia="Barlow Semi Condensed" w:hAnsi="Barlow Semi Condensed"/>
          <w:sz w:val="24"/>
          <w:szCs w:val="24"/>
        </w:rPr>
        <w:t xml:space="preserve"> Procedura fissata ai blocchi 8 e 9 ed eseguita qui prima di ogni altra cosa: si controllano le forme del nome che si intende cercare, comprese quelle sbagliate capaci di produrre riscontri estranei. In questo territorio nessuna delle tre forme restituisce occorrenze. Il risultato è noioso, ed è esattamente ciò che una verifica deve produrre quando l'ipotesi non regge.</w:t>
      </w:r>
    </w:p>
    <w:p>
      <w:pPr>
        <w:spacing w:after="120" w:line="276"/>
        <w:jc w:val="both"/>
      </w:pPr>
      <w:r>
        <w:rPr>
          <w:rFonts w:ascii="Barlow Semi Condensed" w:cs="Barlow Semi Condensed" w:eastAsia="Barlow Semi Condensed" w:hAnsi="Barlow Semi Condensed"/>
          <w:b/>
          <w:bCs/>
          <w:sz w:val="24"/>
          <w:szCs w:val="24"/>
        </w:rPr>
        <w:t xml:space="preserve">1252 · La retrodatazione come vizio terziario.</w:t>
      </w:r>
      <w:r>
        <w:rPr>
          <w:rFonts w:ascii="Barlow Semi Condensed" w:cs="Barlow Semi Condensed" w:eastAsia="Barlow Semi Condensed" w:hAnsi="Barlow Semi Condensed"/>
          <w:sz w:val="24"/>
          <w:szCs w:val="24"/>
        </w:rPr>
        <w:t xml:space="preserve"> Circola, nella pubblicistica divulgativa, l'immagine di un uomo che avrebbe governato per decenni la politica latinoamericana di Washington. È affermazione di piano 3 quando viene retrodatata agli anni Cinquanta e ai primi Sessanta, perché in quegli anni non ricopriva cariche esecutive. Si qualifica come tale e si lascia dov'è. Retrodatare un potere reale a prima che esistesse è la più comune delle mutazioni narrative.</w:t>
      </w:r>
    </w:p>
    <w:p>
      <w:pPr>
        <w:spacing w:after="120" w:line="276"/>
        <w:jc w:val="both"/>
      </w:pPr>
      <w:r>
        <w:rPr>
          <w:rFonts w:ascii="Barlow Semi Condensed" w:cs="Barlow Semi Condensed" w:eastAsia="Barlow Semi Condensed" w:hAnsi="Barlow Semi Condensed"/>
          <w:b/>
          <w:bCs/>
          <w:sz w:val="24"/>
          <w:szCs w:val="24"/>
        </w:rPr>
        <w:t xml:space="preserve">1253 · La frase sull'asse della storia.</w:t>
      </w:r>
      <w:r>
        <w:rPr>
          <w:rFonts w:ascii="Barlow Semi Condensed" w:cs="Barlow Semi Condensed" w:eastAsia="Barlow Semi Condensed" w:hAnsi="Barlow Semi Condensed"/>
          <w:sz w:val="24"/>
          <w:szCs w:val="24"/>
        </w:rPr>
        <w:t xml:space="preserve"> Una frase sull'irrilevanza del Sud circola attribuita a un colloquio del 1969 con un ministro cileno, ed è riferita dalla memorialistica di quell'interlocutore. Va tenuta fuori da questa serie per due ragioni cumulative: è posteriore al territorio ed è testimonianza di un solo interlocutore, resa anni dopo. Vale come dato di circolazione, non come riscontro, secondo la settima precisazione dell'apparato K-4.</w:t>
      </w:r>
    </w:p>
    <w:p>
      <w:pPr>
        <w:spacing w:after="120" w:line="276"/>
        <w:jc w:val="both"/>
      </w:pPr>
      <w:r>
        <w:rPr>
          <w:rFonts w:ascii="Barlow Semi Condensed" w:cs="Barlow Semi Condensed" w:eastAsia="Barlow Semi Condensed" w:hAnsi="Barlow Semi Condensed"/>
          <w:b/>
          <w:bCs/>
          <w:sz w:val="24"/>
          <w:szCs w:val="24"/>
        </w:rPr>
        <w:t xml:space="preserve">1254 · Il finanziamento del seminario, questione aperta.</w:t>
      </w:r>
      <w:r>
        <w:rPr>
          <w:rFonts w:ascii="Barlow Semi Condensed" w:cs="Barlow Semi Condensed" w:eastAsia="Barlow Semi Condensed" w:hAnsi="Barlow Semi Condensed"/>
          <w:sz w:val="24"/>
          <w:szCs w:val="24"/>
        </w:rPr>
        <w:t xml:space="preserve"> Circola l'affermazione che il seminario estivo di Cambridge sia stato finanziato, in parte, attraverso fondazioni-condotto legate all'intelligence statunitense. Va qualificata, non assunta: la deciderebbero i rendiconti finanziari conservati negli Harvard University Archives e le carte declassificate sui programmi culturali. E anche se accertata riguarderebbe una provvista di denaro, non una condotta, e non toccherebbe in alcun punto questo territorio.</w:t>
      </w:r>
    </w:p>
    <w:p>
      <w:pPr>
        <w:spacing w:after="120" w:line="276"/>
        <w:jc w:val="both"/>
      </w:pPr>
      <w:r>
        <w:rPr>
          <w:rFonts w:ascii="Barlow Semi Condensed" w:cs="Barlow Semi Condensed" w:eastAsia="Barlow Semi Condensed" w:hAnsi="Barlow Semi Condensed"/>
          <w:b/>
          <w:bCs/>
          <w:sz w:val="24"/>
          <w:szCs w:val="24"/>
        </w:rPr>
        <w:t xml:space="preserve">1255 · Canale non significa condotta.</w:t>
      </w:r>
      <w:r>
        <w:rPr>
          <w:rFonts w:ascii="Barlow Semi Condensed" w:cs="Barlow Semi Condensed" w:eastAsia="Barlow Semi Condensed" w:hAnsi="Barlow Semi Condensed"/>
          <w:sz w:val="24"/>
          <w:szCs w:val="24"/>
        </w:rPr>
        <w:t xml:space="preserve"> La regola eccede il caso: che un'istituzione abbia ricevuto denaro da un canale non dice che i suoi membri abbiano agito per chi lo forniva. È la stessa disciplina che ai blocchi 160 e 161 dell'opera impedisce di far discendere le condotte del 1978 dal modello dichiarato del 1967. Un canale appartiene all'ambiente, non al codice di chi vi si trova dentro.</w:t>
      </w:r>
    </w:p>
    <w:p>
      <w:pPr>
        <w:spacing w:after="120" w:line="276"/>
        <w:jc w:val="both"/>
      </w:pPr>
      <w:r>
        <w:rPr>
          <w:rFonts w:ascii="Barlow Semi Condensed" w:cs="Barlow Semi Condensed" w:eastAsia="Barlow Semi Condensed" w:hAnsi="Barlow Semi Condensed"/>
          <w:b/>
          <w:bCs/>
          <w:sz w:val="24"/>
          <w:szCs w:val="24"/>
        </w:rPr>
        <w:t xml:space="preserve">1256 · Che cosa sposterebbe tutto al piano uno.</w:t>
      </w:r>
      <w:r>
        <w:rPr>
          <w:rFonts w:ascii="Barlow Semi Condensed" w:cs="Barlow Semi Condensed" w:eastAsia="Barlow Semi Condensed" w:hAnsi="Barlow Semi Condensed"/>
          <w:sz w:val="24"/>
          <w:szCs w:val="24"/>
        </w:rPr>
        <w:t xml:space="preserve"> Bersaglio di smentita, formulato in positivo perché sia verificabile: un documento di provenienza — carta d'archivio, corrispondenza, verbale — datato fra il 1954 e il 1965, che nomini insieme il soggetto di quest'opera e uno qualsiasi dei nodi del territorio. Ne basterebbe uno. Finché non compare, ogni collegamento resta al piano 2 nella migliore delle ipotesi e al piano 3 nella peggiore.</w:t>
      </w:r>
    </w:p>
    <w:p>
      <w:pPr>
        <w:spacing w:after="120" w:line="276"/>
        <w:jc w:val="both"/>
      </w:pPr>
      <w:r>
        <w:rPr>
          <w:rFonts w:ascii="Barlow Semi Condensed" w:cs="Barlow Semi Condensed" w:eastAsia="Barlow Semi Condensed" w:hAnsi="Barlow Semi Condensed"/>
          <w:b/>
          <w:bCs/>
          <w:sz w:val="24"/>
          <w:szCs w:val="24"/>
        </w:rPr>
        <w:t xml:space="preserve">1257 · Che cosa chiuderebbe lo Stato Zero.</w:t>
      </w:r>
      <w:r>
        <w:rPr>
          <w:rFonts w:ascii="Barlow Semi Condensed" w:cs="Barlow Semi Condensed" w:eastAsia="Barlow Semi Condensed" w:hAnsi="Barlow Semi Condensed"/>
          <w:sz w:val="24"/>
          <w:szCs w:val="24"/>
        </w:rPr>
        <w:t xml:space="preserve"> Bersaglio simmetrico, altrettanto necessario: elenchi completi e verificati — partecipanti al seminario, verbali del gruppo di studio, inventari dei fondi personali anteriori al 1969 — nei quali nessun nome del territorio compaia. Un negativo su fonte esaustiva è accertamento; un negativo su fondo non spogliato è lacuna di ricerca. La differenza va scritta ogni volta, perché nella resa pubblica evapora sempre.</w:t>
      </w:r>
    </w:p>
    <w:p>
      <w:pPr>
        <w:spacing w:after="120" w:line="276"/>
        <w:jc w:val="both"/>
      </w:pPr>
      <w:r>
        <w:rPr>
          <w:rFonts w:ascii="Barlow Semi Condensed" w:cs="Barlow Semi Condensed" w:eastAsia="Barlow Semi Condensed" w:hAnsi="Barlow Semi Condensed"/>
          <w:b/>
          <w:bCs/>
          <w:sz w:val="24"/>
          <w:szCs w:val="24"/>
        </w:rPr>
        <w:t xml:space="preserve">1258 · La carta che non ci si aspetta.</w:t>
      </w:r>
      <w:r>
        <w:rPr>
          <w:rFonts w:ascii="Barlow Semi Condensed" w:cs="Barlow Semi Condensed" w:eastAsia="Barlow Semi Condensed" w:hAnsi="Barlow Semi Condensed"/>
          <w:sz w:val="24"/>
          <w:szCs w:val="24"/>
        </w:rPr>
        <w:t xml:space="preserve"> Terzo bersaglio, il più preciso: una lettera o un promemoria del 1961-1962, nei carteggi dell'assistente presidenziale per la sicurezza nazionale, che assegni al consulente esterno un incarico sul dossier cubano. Se esistesse starebbe alla Kennedy Library ed è cercabile in una giornata. La sua esistenza non proverebbe nulla sulla condotta: proverebbe soltanto che la domanda di questa serie era legittima.</w:t>
      </w:r>
    </w:p>
    <w:p>
      <w:pPr>
        <w:spacing w:after="120" w:line="276"/>
        <w:jc w:val="both"/>
      </w:pPr>
      <w:r>
        <w:rPr>
          <w:rFonts w:ascii="Barlow Semi Condensed" w:cs="Barlow Semi Condensed" w:eastAsia="Barlow Semi Condensed" w:hAnsi="Barlow Semi Condensed"/>
          <w:b/>
          <w:bCs/>
          <w:sz w:val="24"/>
          <w:szCs w:val="24"/>
        </w:rPr>
        <w:t xml:space="preserve">1259 · Due letterature che non si incontrano.</w:t>
      </w:r>
      <w:r>
        <w:rPr>
          <w:rFonts w:ascii="Barlow Semi Condensed" w:cs="Barlow Semi Condensed" w:eastAsia="Barlow Semi Condensed" w:hAnsi="Barlow Semi Condensed"/>
          <w:sz w:val="24"/>
          <w:szCs w:val="24"/>
        </w:rPr>
        <w:t xml:space="preserve"> Il secondo tempo della regola dei buchi, acquisito ai blocchi 642 e 817, si applica qui alla lettera. La bibliografia guevariana e quella sulla strategia nucleare atlantica degli stessi anni non condividono fondi, riviste né autori. Un rapporto di co-occorrenza prossimo allo zero misura questa specializzazione delle fonti, non l'assenza di rapporti nel mondo. Saltare il passaggio trasformerebbe una lacuna bibliografica in una scoperta.</w:t>
      </w:r>
    </w:p>
    <w:p>
      <w:pPr>
        <w:spacing w:after="120" w:line="276"/>
        <w:jc w:val="both"/>
      </w:pPr>
      <w:r>
        <w:rPr>
          <w:rFonts w:ascii="Barlow Semi Condensed" w:cs="Barlow Semi Condensed" w:eastAsia="Barlow Semi Condensed" w:hAnsi="Barlow Semi Condensed"/>
          <w:b/>
          <w:bCs/>
          <w:sz w:val="24"/>
          <w:szCs w:val="24"/>
        </w:rPr>
        <w:t xml:space="preserve">1260 · Che cosa il vuoto non autorizza.</w:t>
      </w:r>
      <w:r>
        <w:rPr>
          <w:rFonts w:ascii="Barlow Semi Condensed" w:cs="Barlow Semi Condensed" w:eastAsia="Barlow Semi Condensed" w:hAnsi="Barlow Semi Condensed"/>
          <w:sz w:val="24"/>
          <w:szCs w:val="24"/>
        </w:rPr>
        <w:t xml:space="preserve"> Dal vuoto misurato non discende alcuna proposizione positiva. Non discende che rapporti non vi fossero, né che vi fossero e siano stati occultati. Discende una cosa sola, ed è già molta: che allo stato degli spogli nessun documento noto li attesti, e che chi affermi il contrario abbia l'onere di produrre la carta. Il blocco 708 dell'opera aveva previsto questo esito per il fronte boliviano.</w:t>
      </w:r>
    </w:p>
    <w:p>
      <w:pPr>
        <w:spacing w:after="120" w:line="276"/>
        <w:jc w:val="both"/>
      </w:pPr>
      <w:r>
        <w:rPr>
          <w:rFonts w:ascii="Barlow Semi Condensed" w:cs="Barlow Semi Condensed" w:eastAsia="Barlow Semi Condensed" w:hAnsi="Barlow Semi Condensed"/>
          <w:b/>
          <w:bCs/>
          <w:sz w:val="24"/>
          <w:szCs w:val="24"/>
        </w:rPr>
        <w:t xml:space="preserve">1261 · Sottosviluppo, oggetto simultaneo.</w:t>
      </w:r>
      <w:r>
        <w:rPr>
          <w:rFonts w:ascii="Barlow Semi Condensed" w:cs="Barlow Semi Condensed" w:eastAsia="Barlow Semi Condensed" w:hAnsi="Barlow Semi Condensed"/>
          <w:sz w:val="24"/>
          <w:szCs w:val="24"/>
        </w:rPr>
        <w:t xml:space="preserve"> Convergenza strutturale da registrare senza promozione: negli stessi mesi in cui a Città del Messico si struttura teoricamente l'analisi del sottosviluppo latinoamericano, a New York un progetto di studi finanziato da una fondazione statunitense prepara rapporti sul medesimo oggetto per il pubblico americano. Stesso problema, cornici opposte, nessun documento che le colleghi. È piano 2, e al piano 2 si arresta.</w:t>
      </w:r>
    </w:p>
    <w:p>
      <w:pPr>
        <w:spacing w:after="120" w:line="276"/>
        <w:jc w:val="both"/>
      </w:pPr>
      <w:r>
        <w:rPr>
          <w:rFonts w:ascii="Barlow Semi Condensed" w:cs="Barlow Semi Condensed" w:eastAsia="Barlow Semi Condensed" w:hAnsi="Barlow Semi Condensed"/>
          <w:b/>
          <w:bCs/>
          <w:sz w:val="24"/>
          <w:szCs w:val="24"/>
        </w:rPr>
        <w:t xml:space="preserve">1262 · Equilibrio e foco, due dottrine.</w:t>
      </w:r>
      <w:r>
        <w:rPr>
          <w:rFonts w:ascii="Barlow Semi Condensed" w:cs="Barlow Semi Condensed" w:eastAsia="Barlow Semi Condensed" w:hAnsi="Barlow Semi Condensed"/>
          <w:sz w:val="24"/>
          <w:szCs w:val="24"/>
        </w:rPr>
        <w:t xml:space="preserve"> La tesi del 1954 studia l'ordine internazionale come equilibrio fra potenze legittime; il territorio produce, dieci anni più tardi, una dottrina del mutamento politico per innesco armato. Sono teorie opposte del cambiamento, formulate nello stesso ventennio. La somiglianza del problema non fa un antenato comune e nemmeno un rapporto: la si nomina per escluderla, che è l'uso corretto di una simmetria elegante.</w:t>
      </w:r>
    </w:p>
    <w:p>
      <w:pPr>
        <w:spacing w:after="120" w:line="276"/>
        <w:jc w:val="both"/>
      </w:pPr>
      <w:r>
        <w:rPr>
          <w:rFonts w:ascii="Barlow Semi Condensed" w:cs="Barlow Semi Condensed" w:eastAsia="Barlow Semi Condensed" w:hAnsi="Barlow Semi Condensed"/>
          <w:b/>
          <w:bCs/>
          <w:sz w:val="24"/>
          <w:szCs w:val="24"/>
        </w:rPr>
        <w:t xml:space="preserve">1263 · Omologia e analogia, prova sul campo.</w:t>
      </w:r>
      <w:r>
        <w:rPr>
          <w:rFonts w:ascii="Barlow Semi Condensed" w:cs="Barlow Semi Condensed" w:eastAsia="Barlow Semi Condensed" w:hAnsi="Barlow Semi Condensed"/>
          <w:sz w:val="24"/>
          <w:szCs w:val="24"/>
        </w:rPr>
        <w:t xml:space="preserve"> La serie sesta dell'opera pone il problema e questo territorio ne è il caso più netto. Fra i due domini non esiste discendenza dichiarata dai discendenti, come invece esiste fra Guevara e le Brigate Rosse al blocco 434. Esiste soltanto una somiglianza d'epoca. È analogia pura, cioè convergenza indipendente in ambienti simili, e va nominata così ogni volta che qualcuno la scambi per parentela.</w:t>
      </w:r>
    </w:p>
    <w:p>
      <w:pPr>
        <w:spacing w:after="120" w:line="276"/>
        <w:jc w:val="both"/>
      </w:pPr>
      <w:r>
        <w:rPr>
          <w:rFonts w:ascii="Barlow Semi Condensed" w:cs="Barlow Semi Condensed" w:eastAsia="Barlow Semi Condensed" w:hAnsi="Barlow Semi Condensed"/>
          <w:b/>
          <w:bCs/>
          <w:sz w:val="24"/>
          <w:szCs w:val="24"/>
        </w:rPr>
        <w:t xml:space="preserve">1264 · Il test è uno solo.</w:t>
      </w:r>
      <w:r>
        <w:rPr>
          <w:rFonts w:ascii="Barlow Semi Condensed" w:cs="Barlow Semi Condensed" w:eastAsia="Barlow Semi Condensed" w:hAnsi="Barlow Semi Condensed"/>
          <w:sz w:val="24"/>
          <w:szCs w:val="24"/>
        </w:rPr>
        <w:t xml:space="preserve"> Riassunto operativo della regola che governa l'intera serie: dalla somiglianza del risultato non si deduce l'antenato comune, e l'unico test ammesso è un documento di provenienza che nomini la controparte. Nel territorio assegnato quel documento non è stato reperito, né alcuna fonte ne allega uno. Tutto il resto — date vicine, avversari comuni, cornice condivisa — appartiene all'ambiente e non alla discendenza.</w:t>
      </w:r>
    </w:p>
    <w:p>
      <w:pPr>
        <w:spacing w:after="120" w:line="276"/>
        <w:jc w:val="both"/>
      </w:pPr>
      <w:r>
        <w:rPr>
          <w:rFonts w:ascii="Barlow Semi Condensed" w:cs="Barlow Semi Condensed" w:eastAsia="Barlow Semi Condensed" w:hAnsi="Barlow Semi Condensed"/>
          <w:b/>
          <w:bCs/>
          <w:sz w:val="24"/>
          <w:szCs w:val="24"/>
        </w:rPr>
        <w:t xml:space="preserve">1265 · La cornice è comune, il centro no.</w:t>
      </w:r>
      <w:r>
        <w:rPr>
          <w:rFonts w:ascii="Barlow Semi Condensed" w:cs="Barlow Semi Condensed" w:eastAsia="Barlow Semi Condensed" w:hAnsi="Barlow Semi Condensed"/>
          <w:sz w:val="24"/>
          <w:szCs w:val="24"/>
        </w:rPr>
        <w:t xml:space="preserve"> Il saggio-cerniera del corpus lo ha già stabilito per le due morti del 1967 e del 1978: due vicende distinte possono condividere una cornice — la lunga guerra fredda — senza condividere un centro. La formula si trasporta intatta. Il territorio 1954-1965 e la biografia statunitense degli stessi anni stanno dentro la medesima cornice e non hanno, allo stato, alcun punto di contatto documentato.</w:t>
      </w:r>
    </w:p>
    <w:p>
      <w:pPr>
        <w:spacing w:after="120" w:line="276"/>
        <w:jc w:val="both"/>
      </w:pPr>
      <w:r>
        <w:rPr>
          <w:rFonts w:ascii="Barlow Semi Condensed" w:cs="Barlow Semi Condensed" w:eastAsia="Barlow Semi Condensed" w:hAnsi="Barlow Semi Condensed"/>
          <w:b/>
          <w:bCs/>
          <w:sz w:val="24"/>
          <w:szCs w:val="24"/>
        </w:rPr>
        <w:t xml:space="preserve">1266 · La quinta voce, applicata al 1961.</w:t>
      </w:r>
      <w:r>
        <w:rPr>
          <w:rFonts w:ascii="Barlow Semi Condensed" w:cs="Barlow Semi Condensed" w:eastAsia="Barlow Semi Condensed" w:hAnsi="Barlow Semi Condensed"/>
          <w:sz w:val="24"/>
          <w:szCs w:val="24"/>
        </w:rPr>
        <w:t xml:space="preserve"> La seconda campagna della Farnesina ha proposto alla griglia dei gradi una quinta voce: effetto convergente da causa comune. Il 1961 ne offre l'esempio. La rottura fra Washington e L'Avana produce simultaneamente la nazionalizzazione registrata dal territorio e l'irrigidimento della pubblicistica strategica statunitense: due effetti dello stesso evento, non l'uno causa dell'altro. Dichiarare la voce impedisce che la simultaneità diventi nesso.</w:t>
      </w:r>
    </w:p>
    <w:p>
      <w:pPr>
        <w:spacing w:after="120" w:line="276"/>
        <w:jc w:val="both"/>
      </w:pPr>
      <w:r>
        <w:rPr>
          <w:rFonts w:ascii="Barlow Semi Condensed" w:cs="Barlow Semi Condensed" w:eastAsia="Barlow Semi Condensed" w:hAnsi="Barlow Semi Condensed"/>
          <w:b/>
          <w:bCs/>
          <w:sz w:val="24"/>
          <w:szCs w:val="24"/>
        </w:rPr>
        <w:t xml:space="preserve">1267 · Guatemala 1954, inferenza vietata.</w:t>
      </w:r>
      <w:r>
        <w:rPr>
          <w:rFonts w:ascii="Barlow Semi Condensed" w:cs="Barlow Semi Condensed" w:eastAsia="Barlow Semi Condensed" w:hAnsi="Barlow Semi Condensed"/>
          <w:sz w:val="24"/>
          <w:szCs w:val="24"/>
        </w:rPr>
        <w:t xml:space="preserve"> Che il territorio si apra con un colpo di Stato attribuito a un'agenzia statunitense crea un'attrazione forte verso l'inferenza retroattiva: se allora, allora sempre e con chiunque. È esattamente il ragionamento che la regola dei tre piani vieta. Un intervento documentato del 1954 non è titolo per attribuire ad alcun individuo — tanto meno a chi allora era dottorando — alcunché di successivo.</w:t>
      </w:r>
    </w:p>
    <w:p>
      <w:pPr>
        <w:spacing w:after="120" w:line="276"/>
        <w:jc w:val="both"/>
      </w:pPr>
      <w:r>
        <w:rPr>
          <w:rFonts w:ascii="Barlow Semi Condensed" w:cs="Barlow Semi Condensed" w:eastAsia="Barlow Semi Condensed" w:hAnsi="Barlow Semi Condensed"/>
          <w:b/>
          <w:bCs/>
          <w:sz w:val="24"/>
          <w:szCs w:val="24"/>
        </w:rPr>
        <w:t xml:space="preserve">1268 · Le imprese nazionalizzate, dove cercare.</w:t>
      </w:r>
      <w:r>
        <w:rPr>
          <w:rFonts w:ascii="Barlow Semi Condensed" w:cs="Barlow Semi Condensed" w:eastAsia="Barlow Semi Condensed" w:hAnsi="Barlow Semi Condensed"/>
          <w:sz w:val="24"/>
          <w:szCs w:val="24"/>
        </w:rPr>
        <w:t xml:space="preserve"> Il territorio registra la nazionalizzazione delle imprese statunitensi. Dal lato americano la documentano la serie dei fondi delle sedi estere dei National Archives, i fascicoli della commissione federale sui reclami esteri e le carte societarie private. Quesito da porre in tutte e tre: compare in quei carteggi un consulente accademico? Attesa negativa, ma la domanda va verbalizzata perché nessuno l'ha ancora posta.</w:t>
      </w:r>
    </w:p>
    <w:p>
      <w:pPr>
        <w:spacing w:after="120" w:line="276"/>
        <w:jc w:val="both"/>
      </w:pPr>
      <w:r>
        <w:rPr>
          <w:rFonts w:ascii="Barlow Semi Condensed" w:cs="Barlow Semi Condensed" w:eastAsia="Barlow Semi Condensed" w:hAnsi="Barlow Semi Condensed"/>
          <w:b/>
          <w:bCs/>
          <w:sz w:val="24"/>
          <w:szCs w:val="24"/>
        </w:rPr>
        <w:t xml:space="preserve">1269 · L'ambasciata dell'Avana fino alla rottura.</w:t>
      </w:r>
      <w:r>
        <w:rPr>
          <w:rFonts w:ascii="Barlow Semi Condensed" w:cs="Barlow Semi Condensed" w:eastAsia="Barlow Semi Condensed" w:hAnsi="Barlow Semi Condensed"/>
          <w:sz w:val="24"/>
          <w:szCs w:val="24"/>
        </w:rPr>
        <w:t xml:space="preserve"> Le carte del posto diplomatico statunitense all'Avana, nel gruppo dedicato ai fondi delle sedi estere, si interrompono con la rottura delle relazioni del gennaio 1961. Sono la fonte più vicina al territorio nei suoi anni decisivi. Vi si cerchino i nomi del corpus e quello qui triangolato, dichiarando in premessa che la serie si chiude a quella data e non copre il quadriennio successivo.</w:t>
      </w:r>
    </w:p>
    <w:p>
      <w:pPr>
        <w:spacing w:after="120" w:line="276"/>
        <w:jc w:val="both"/>
      </w:pPr>
      <w:r>
        <w:rPr>
          <w:rFonts w:ascii="Barlow Semi Condensed" w:cs="Barlow Semi Condensed" w:eastAsia="Barlow Semi Condensed" w:hAnsi="Barlow Semi Condensed"/>
          <w:b/>
          <w:bCs/>
          <w:sz w:val="24"/>
          <w:szCs w:val="24"/>
        </w:rPr>
        <w:t xml:space="preserve">1270 · La sede di Città del Messico, 1954-1956.</w:t>
      </w:r>
      <w:r>
        <w:rPr>
          <w:rFonts w:ascii="Barlow Semi Condensed" w:cs="Barlow Semi Condensed" w:eastAsia="Barlow Semi Condensed" w:hAnsi="Barlow Semi Condensed"/>
          <w:sz w:val="24"/>
          <w:szCs w:val="24"/>
        </w:rPr>
        <w:t xml:space="preserve"> Analoga richiesta per il posto diplomatico messicano negli anni dell'esilio. Se una qualsiasi carta statunitense di quel biennio registra l'ambiente di calle José de Emparán 49 e il ranch di Chalco, sta lì o nella serie centrale del Dipartimento. Il quesito vale doppio: riscontra il territorio dal lato che il territorio non usa mai, e misura il nostro Stato Zero su una fonte indipendente.</w:t>
      </w:r>
    </w:p>
    <w:p>
      <w:pPr>
        <w:spacing w:after="120" w:line="276"/>
        <w:jc w:val="both"/>
      </w:pPr>
      <w:r>
        <w:rPr>
          <w:rFonts w:ascii="Barlow Semi Condensed" w:cs="Barlow Semi Condensed" w:eastAsia="Barlow Semi Condensed" w:hAnsi="Barlow Semi Condensed"/>
          <w:b/>
          <w:bCs/>
          <w:sz w:val="24"/>
          <w:szCs w:val="24"/>
        </w:rPr>
        <w:t xml:space="preserve">1271 · L'archivio di parte e la sua cautela.</w:t>
      </w:r>
      <w:r>
        <w:rPr>
          <w:rFonts w:ascii="Barlow Semi Condensed" w:cs="Barlow Semi Condensed" w:eastAsia="Barlow Semi Condensed" w:hAnsi="Barlow Semi Condensed"/>
          <w:sz w:val="24"/>
          <w:szCs w:val="24"/>
        </w:rPr>
        <w:t xml:space="preserve"> Il centro di studi dell'Avana che conserva le carte personali di Guevara è insieme la fonte più ricca e la più interessata. Vale la disciplina che il blocco 423 dell'opera impone alle carte di provenienza orientale: mai da sole a fondamento di alcunché, valore comparativo e non rivelatorio. Con questa cautela vi si porti il quesito, che è comunque l'unico luogo dove una risposta positiva potrebbe esistere.</w:t>
      </w:r>
    </w:p>
    <w:p>
      <w:pPr>
        <w:spacing w:after="120" w:line="276"/>
        <w:jc w:val="both"/>
      </w:pPr>
      <w:r>
        <w:rPr>
          <w:rFonts w:ascii="Barlow Semi Condensed" w:cs="Barlow Semi Condensed" w:eastAsia="Barlow Semi Condensed" w:hAnsi="Barlow Semi Condensed"/>
          <w:b/>
          <w:bCs/>
          <w:sz w:val="24"/>
          <w:szCs w:val="24"/>
        </w:rPr>
        <w:t xml:space="preserve">1272 · L'ufficio storico del Consiglio di Stato.</w:t>
      </w:r>
      <w:r>
        <w:rPr>
          <w:rFonts w:ascii="Barlow Semi Condensed" w:cs="Barlow Semi Condensed" w:eastAsia="Barlow Semi Condensed" w:hAnsi="Barlow Semi Condensed"/>
          <w:sz w:val="24"/>
          <w:szCs w:val="24"/>
        </w:rPr>
        <w:t xml:space="preserve"> L'Oficina de Asuntos Históricos del Consejo de Estado custodisce documentazione della guerriglia e del primo periodo rivoluzionario. L'accesso è discrezionale e va negoziato: chi ne ottenga uno dichiari nel verbale quali serie gli sono state mostrate e quali no. Un esito negativo ottenuto su una selezione altrui non è uno Stato Zero: è il perimetro che qualcun altro ha deciso per noi.</w:t>
      </w:r>
    </w:p>
    <w:p>
      <w:pPr>
        <w:spacing w:after="120" w:line="276"/>
        <w:jc w:val="both"/>
      </w:pPr>
      <w:r>
        <w:rPr>
          <w:rFonts w:ascii="Barlow Semi Condensed" w:cs="Barlow Semi Condensed" w:eastAsia="Barlow Semi Condensed" w:hAnsi="Barlow Semi Condensed"/>
          <w:b/>
          <w:bCs/>
          <w:sz w:val="24"/>
          <w:szCs w:val="24"/>
        </w:rPr>
        <w:t xml:space="preserve">1273 · Il ministero dell'Industria e i suoi carteggi.</w:t>
      </w:r>
      <w:r>
        <w:rPr>
          <w:rFonts w:ascii="Barlow Semi Condensed" w:cs="Barlow Semi Condensed" w:eastAsia="Barlow Semi Condensed" w:hAnsi="Barlow Semi Condensed"/>
          <w:sz w:val="24"/>
          <w:szCs w:val="24"/>
        </w:rPr>
        <w:t xml:space="preserve"> Dal febbraio 1961 il territorio colloca il soggetto alla guida del nuovo Ministero dell'Industria. Un ministero produce corrispondenza estera, e quella corrispondenza, ove conservata all'Archivo Nacional de Cuba, è il solo luogo in cui un contatto con interlocutori statunitensi non governativi potrebbe affiorare. La domanda è legittima proprio perché nessuno l'ha posta; la risposta attesa resta negativa.</w:t>
      </w:r>
    </w:p>
    <w:p>
      <w:pPr>
        <w:spacing w:after="120" w:line="276"/>
        <w:jc w:val="both"/>
      </w:pPr>
      <w:r>
        <w:rPr>
          <w:rFonts w:ascii="Barlow Semi Condensed" w:cs="Barlow Semi Condensed" w:eastAsia="Barlow Semi Condensed" w:hAnsi="Barlow Semi Condensed"/>
          <w:b/>
          <w:bCs/>
          <w:sz w:val="24"/>
          <w:szCs w:val="24"/>
        </w:rPr>
        <w:t xml:space="preserve">1274 · Il dibattito economico e i suoi protagonisti.</w:t>
      </w:r>
      <w:r>
        <w:rPr>
          <w:rFonts w:ascii="Barlow Semi Condensed" w:cs="Barlow Semi Condensed" w:eastAsia="Barlow Semi Condensed" w:hAnsi="Barlow Semi Condensed"/>
          <w:sz w:val="24"/>
          <w:szCs w:val="24"/>
        </w:rPr>
        <w:t xml:space="preserve"> Nel biennio 1963-1964 il territorio registra il confronto fra il sistema di finanziamento di bilancio e il calcolo economico, con Carlos Rafael Rodríguez, Charles Bettelheim ed Ernest Mandel. Le riviste che ospitarono quel dibattito sono spogliabili integralmente. Quesito: vi compare mai un autore statunitense di scuola strategica? È lo spoglio che convertirebbe un'attesa in accertamento, e finora nessuno lo ha verbalizzato.</w:t>
      </w:r>
    </w:p>
    <w:p>
      <w:pPr>
        <w:spacing w:after="120" w:line="276"/>
        <w:jc w:val="both"/>
      </w:pPr>
      <w:r>
        <w:rPr>
          <w:rFonts w:ascii="Barlow Semi Condensed" w:cs="Barlow Semi Condensed" w:eastAsia="Barlow Semi Condensed" w:hAnsi="Barlow Semi Condensed"/>
          <w:b/>
          <w:bCs/>
          <w:sz w:val="24"/>
          <w:szCs w:val="24"/>
        </w:rPr>
        <w:t xml:space="preserve">1275 · Due libri del 1965, nessun rapporto.</w:t>
      </w:r>
      <w:r>
        <w:rPr>
          <w:rFonts w:ascii="Barlow Semi Condensed" w:cs="Barlow Semi Condensed" w:eastAsia="Barlow Semi Condensed" w:hAnsi="Barlow Semi Condensed"/>
          <w:sz w:val="24"/>
          <w:szCs w:val="24"/>
        </w:rPr>
        <w:t xml:space="preserve"> Nel 1965 escono, dai due mondi, un saggio sull'uomo nuovo a Cuba e uno studio sulle tensioni dell'alleanza atlantica. La coincidenza d'anno è un fatto e non un legame. La si registra qui perché è precisamente il genere di parallelismo che una lente genetica applicata male trasformerebbe in espressione simultanea dello stesso codice. Non c'è codice comune: ci sono due biblioteche che si ignorano.</w:t>
      </w:r>
    </w:p>
    <w:p>
      <w:pPr>
        <w:spacing w:after="120" w:line="276"/>
        <w:jc w:val="both"/>
      </w:pPr>
      <w:r>
        <w:rPr>
          <w:rFonts w:ascii="Barlow Semi Condensed" w:cs="Barlow Semi Condensed" w:eastAsia="Barlow Semi Condensed" w:hAnsi="Barlow Semi Condensed"/>
          <w:b/>
          <w:bCs/>
          <w:sz w:val="24"/>
          <w:szCs w:val="24"/>
        </w:rPr>
        <w:t xml:space="preserve">1276 · Dove questa serie si ferma.</w:t>
      </w:r>
      <w:r>
        <w:rPr>
          <w:rFonts w:ascii="Barlow Semi Condensed" w:cs="Barlow Semi Condensed" w:eastAsia="Barlow Semi Condensed" w:hAnsi="Barlow Semi Condensed"/>
          <w:sz w:val="24"/>
          <w:szCs w:val="24"/>
        </w:rPr>
        <w:t xml:space="preserve"> Il territorio dichiara di chiudersi con le dimissioni del marzo 1965 e rinvia esplicitamente al rapporto successivo per l'ONU del dicembre 1964, Algeri e la lettera d'addio. Questa serie rispetta quel confine: ciò che sta oltre appartiene ad altre serie della campagna territoriale. Dichiarare il perimetro non è cautela formale, è ciò che rende confrontabili gli esiti di serie diverse.</w:t>
      </w:r>
    </w:p>
    <w:p>
      <w:pPr>
        <w:spacing w:after="120" w:line="276"/>
        <w:jc w:val="both"/>
      </w:pPr>
      <w:r>
        <w:rPr>
          <w:rFonts w:ascii="Barlow Semi Condensed" w:cs="Barlow Semi Condensed" w:eastAsia="Barlow Semi Condensed" w:hAnsi="Barlow Semi Condensed"/>
          <w:b/>
          <w:bCs/>
          <w:sz w:val="24"/>
          <w:szCs w:val="24"/>
        </w:rPr>
        <w:t xml:space="preserve">1277 · Il fronte boliviano non è qui.</w:t>
      </w:r>
      <w:r>
        <w:rPr>
          <w:rFonts w:ascii="Barlow Semi Condensed" w:cs="Barlow Semi Condensed" w:eastAsia="Barlow Semi Condensed" w:hAnsi="Barlow Semi Condensed"/>
          <w:sz w:val="24"/>
          <w:szCs w:val="24"/>
        </w:rPr>
        <w:t xml:space="preserve"> Il blocco 708 dell'opera aveva già iscritto in agenda la misura del vuoto fra il fronte latinoamericano del 1967 e il nodo statunitense di vertice. Quel bersaglio riguarda la campagna boliviana, non questo territorio. Registrarlo serve a evitare la duplicazione, che nelle opere lunghe è il modo più frequente di sembrare esaustivi senza esserlo. Un bersaglio contato due volte è un bersaglio in meno.</w:t>
      </w:r>
    </w:p>
    <w:p>
      <w:pPr>
        <w:spacing w:after="120" w:line="276"/>
        <w:jc w:val="both"/>
      </w:pPr>
      <w:r>
        <w:rPr>
          <w:rFonts w:ascii="Barlow Semi Condensed" w:cs="Barlow Semi Condensed" w:eastAsia="Barlow Semi Condensed" w:hAnsi="Barlow Semi Condensed"/>
          <w:b/>
          <w:bCs/>
          <w:sz w:val="24"/>
          <w:szCs w:val="24"/>
        </w:rPr>
        <w:t xml:space="preserve">1278 · La sincronia che qui non esiste.</w:t>
      </w:r>
      <w:r>
        <w:rPr>
          <w:rFonts w:ascii="Barlow Semi Condensed" w:cs="Barlow Semi Condensed" w:eastAsia="Barlow Semi Condensed" w:hAnsi="Barlow Semi Condensed"/>
          <w:sz w:val="24"/>
          <w:szCs w:val="24"/>
        </w:rPr>
        <w:t xml:space="preserve"> Il nodo M-1 della triangolazione fonda una sincronia istituzionale: nell'ottobre 1967 il presidente del Consiglio italiano era Aldo Moro. Nessuna sincronia analoga è costruibile per questo territorio, perché fra il 1954 e il 1965 il nome qui triangolato non ricopre alcuna carica pubblica. Non si tratta di una sincronia debole: è una sincronia impossibile, e va scritta con questa parola.</w:t>
      </w:r>
    </w:p>
    <w:p>
      <w:pPr>
        <w:spacing w:after="120" w:line="276"/>
        <w:jc w:val="both"/>
      </w:pPr>
      <w:r>
        <w:rPr>
          <w:rFonts w:ascii="Barlow Semi Condensed" w:cs="Barlow Semi Condensed" w:eastAsia="Barlow Semi Condensed" w:hAnsi="Barlow Semi Condensed"/>
          <w:b/>
          <w:bCs/>
          <w:sz w:val="24"/>
          <w:szCs w:val="24"/>
        </w:rPr>
        <w:t xml:space="preserve">1279 · Due negativi di peso diverso.</w:t>
      </w:r>
      <w:r>
        <w:rPr>
          <w:rFonts w:ascii="Barlow Semi Condensed" w:cs="Barlow Semi Condensed" w:eastAsia="Barlow Semi Condensed" w:hAnsi="Barlow Semi Condensed"/>
          <w:sz w:val="24"/>
          <w:szCs w:val="24"/>
        </w:rPr>
        <w:t xml:space="preserve"> Questa serie consegna alle successive una distinzione che vale come regola. L'assenza di carica è accertamento negativo di grado alto, perché discende da fonti istituzionali complete e pubblicate. L'assenza di occorrenze in un fondo mai spogliato è soltanto un'attesa motivata. Presentare le due cose col medesimo tono è l'errore che rende sospetta un'intera campagna, e per evitarlo basta scegliere una parola diversa.</w:t>
      </w:r>
    </w:p>
    <w:p>
      <w:pPr>
        <w:spacing w:after="120" w:line="276"/>
        <w:jc w:val="both"/>
      </w:pPr>
      <w:r>
        <w:rPr>
          <w:rFonts w:ascii="Barlow Semi Condensed" w:cs="Barlow Semi Condensed" w:eastAsia="Barlow Semi Condensed" w:hAnsi="Barlow Semi Condensed"/>
          <w:b/>
          <w:bCs/>
          <w:sz w:val="24"/>
          <w:szCs w:val="24"/>
        </w:rPr>
        <w:t xml:space="preserve">1280 · Non c'è, oppure non risulta.</w:t>
      </w:r>
      <w:r>
        <w:rPr>
          <w:rFonts w:ascii="Barlow Semi Condensed" w:cs="Barlow Semi Condensed" w:eastAsia="Barlow Semi Condensed" w:hAnsi="Barlow Semi Condensed"/>
          <w:sz w:val="24"/>
          <w:szCs w:val="24"/>
        </w:rPr>
        <w:t xml:space="preserve"> Ne discende una convenzione lessicale da tenere ferma in tutta la campagna territoriale: si scrive «non c'è» soltanto per il documento letto integralmente, e «non risulta» per il fondo interrogato per indice o non interrogato affatto. Le due formule non sono sinonimi, e la loro confusione è il canale per cui una lacuna di ricerca entra nella pubblicistica come fatto storico.</w:t>
      </w:r>
    </w:p>
    <w:p>
      <w:pPr>
        <w:spacing w:after="120" w:line="276"/>
        <w:jc w:val="both"/>
      </w:pPr>
      <w:r>
        <w:rPr>
          <w:rFonts w:ascii="Barlow Semi Condensed" w:cs="Barlow Semi Condensed" w:eastAsia="Barlow Semi Condensed" w:hAnsi="Barlow Semi Condensed"/>
          <w:b/>
          <w:bCs/>
          <w:sz w:val="24"/>
          <w:szCs w:val="24"/>
        </w:rPr>
        <w:t xml:space="preserve">1281 · Il limite tecnico di questa serie.</w:t>
      </w:r>
      <w:r>
        <w:rPr>
          <w:rFonts w:ascii="Barlow Semi Condensed" w:cs="Barlow Semi Condensed" w:eastAsia="Barlow Semi Condensed" w:hAnsi="Barlow Semi Condensed"/>
          <w:sz w:val="24"/>
          <w:szCs w:val="24"/>
        </w:rPr>
        <w:t xml:space="preserve"> Va dichiarato come lo dichiara l'apparato K-5: questa serie non ha letto documenti primari. Ha letto il territorio assegnato, gli altri documenti del corpus guevariano e l'apparato della prima campagna, e ne ha ricavato quesiti d'archivio. Ogni sede qui nominata è un bersaglio da verificare in loco, segnature comprese. Chi riprenderà queste righe sappia esattamente quanto ciascuna pesa.</w:t>
      </w:r>
    </w:p>
    <w:p>
      <w:pPr>
        <w:spacing w:after="120" w:line="276"/>
        <w:jc w:val="both"/>
      </w:pPr>
      <w:r>
        <w:rPr>
          <w:rFonts w:ascii="Barlow Semi Condensed" w:cs="Barlow Semi Condensed" w:eastAsia="Barlow Semi Condensed" w:hAnsi="Barlow Semi Condensed"/>
          <w:b/>
          <w:bCs/>
          <w:sz w:val="24"/>
          <w:szCs w:val="24"/>
        </w:rPr>
        <w:t xml:space="preserve">1282 · Il modulo della correzione, se servirà.</w:t>
      </w:r>
      <w:r>
        <w:rPr>
          <w:rFonts w:ascii="Barlow Semi Condensed" w:cs="Barlow Semi Condensed" w:eastAsia="Barlow Semi Condensed" w:hAnsi="Barlow Semi Condensed"/>
          <w:sz w:val="24"/>
          <w:szCs w:val="24"/>
        </w:rPr>
        <w:t xml:space="preserve"> Se una delle sedi qui indicate risultasse inesistente o mal denominata, la correzione seguirà il modulo del blocco 624: lezione originaria per esteso, lezione corretta, fonte, data, ragione dell'intervento. Nessuna riscrittura silenziosa, come impone il blocco 10. Un bersaglio d'archivio sbagliato è un errore utile, perché la sua correzione lascia traccia del cammino e consente di misurare il tasso d'errore.</w:t>
      </w:r>
    </w:p>
    <w:p>
      <w:pPr>
        <w:spacing w:after="120" w:line="276"/>
        <w:jc w:val="both"/>
      </w:pPr>
      <w:r>
        <w:rPr>
          <w:rFonts w:ascii="Barlow Semi Condensed" w:cs="Barlow Semi Condensed" w:eastAsia="Barlow Semi Condensed" w:hAnsi="Barlow Semi Condensed"/>
          <w:b/>
          <w:bCs/>
          <w:sz w:val="24"/>
          <w:szCs w:val="24"/>
        </w:rPr>
        <w:t xml:space="preserve">1283 · Il registro di questa serie.</w:t>
      </w:r>
      <w:r>
        <w:rPr>
          <w:rFonts w:ascii="Barlow Semi Condensed" w:cs="Barlow Semi Condensed" w:eastAsia="Barlow Semi Condensed" w:hAnsi="Barlow Semi Condensed"/>
          <w:sz w:val="24"/>
          <w:szCs w:val="24"/>
        </w:rPr>
        <w:t xml:space="preserve"> Si apre qui il registro delle correzioni della serie diciassettesima, secondo l'istituto fissato al blocco 11. Prima voce: la campagna concettuale trattava il corpus guevariano soltanto per il vettore editoriale e per il modello dichiarato delle Brigate Rosse; questa serie vi aggiunge la misura del silenzio negli anni messicani e avaneri, che nessuna serie precedente aveva verbalizzato. Il registro resta aperto.</w:t>
      </w:r>
    </w:p>
    <w:p>
      <w:pPr>
        <w:spacing w:after="120" w:line="276"/>
        <w:jc w:val="both"/>
      </w:pPr>
      <w:r>
        <w:rPr>
          <w:rFonts w:ascii="Barlow Semi Condensed" w:cs="Barlow Semi Condensed" w:eastAsia="Barlow Semi Condensed" w:hAnsi="Barlow Semi Condensed"/>
          <w:b/>
          <w:bCs/>
          <w:sz w:val="24"/>
          <w:szCs w:val="24"/>
        </w:rPr>
        <w:t xml:space="preserve">1284 · La cancelleria messicana e l'esilio.</w:t>
      </w:r>
      <w:r>
        <w:rPr>
          <w:rFonts w:ascii="Barlow Semi Condensed" w:cs="Barlow Semi Condensed" w:eastAsia="Barlow Semi Condensed" w:hAnsi="Barlow Semi Condensed"/>
          <w:sz w:val="24"/>
          <w:szCs w:val="24"/>
        </w:rPr>
        <w:t xml:space="preserve"> Bersaglio che nessuno ha ancora scritto: l'Archivo Histórico Genaro Estrada della cancelleria messicana conserva le carte sulla posizione del Messico verso l'esilio politico cubano fra il 1955 e il 1956, comprese le pressioni ricevute. Vi si chieda quali governi stranieri intervennero e con quali note verbali. È il modo di misurare la pressione esterna senza partire da un nome preconfezionato.</w:t>
      </w:r>
    </w:p>
    <w:p>
      <w:pPr>
        <w:spacing w:after="120" w:line="276"/>
        <w:jc w:val="both"/>
      </w:pPr>
      <w:r>
        <w:rPr>
          <w:rFonts w:ascii="Barlow Semi Condensed" w:cs="Barlow Semi Condensed" w:eastAsia="Barlow Semi Condensed" w:hAnsi="Barlow Semi Condensed"/>
          <w:b/>
          <w:bCs/>
          <w:sz w:val="24"/>
          <w:szCs w:val="24"/>
        </w:rPr>
        <w:t xml:space="preserve">1285 · Due fascicoli migratori, stessa lezione.</w:t>
      </w:r>
      <w:r>
        <w:rPr>
          <w:rFonts w:ascii="Barlow Semi Condensed" w:cs="Barlow Semi Condensed" w:eastAsia="Barlow Semi Condensed" w:hAnsi="Barlow Semi Condensed"/>
          <w:sz w:val="24"/>
          <w:szCs w:val="24"/>
        </w:rPr>
        <w:t xml:space="preserve"> Il fascicolo migratorio è la fonte che nell'apparato K-1 ha spostato di cinque anni la data dell'anglicizzazione, contro una vulgata priva di documenti. Il territorio ha il proprio equivalente inesplorato: la pratica migratoria messicana del 1954-1956, con la posizione irregolare che il documento descrive. La lezione è che le pratiche amministrative dicono ciò che le biografie ripetono senza verificare.</w:t>
      </w:r>
    </w:p>
    <w:p>
      <w:pPr>
        <w:spacing w:after="120" w:line="276"/>
        <w:jc w:val="both"/>
      </w:pPr>
      <w:r>
        <w:rPr>
          <w:rFonts w:ascii="Barlow Semi Condensed" w:cs="Barlow Semi Condensed" w:eastAsia="Barlow Semi Condensed" w:hAnsi="Barlow Semi Condensed"/>
          <w:b/>
          <w:bCs/>
          <w:sz w:val="24"/>
          <w:szCs w:val="24"/>
        </w:rPr>
        <w:t xml:space="preserve">1286 · Omologia di fonte, non di storia.</w:t>
      </w:r>
      <w:r>
        <w:rPr>
          <w:rFonts w:ascii="Barlow Semi Condensed" w:cs="Barlow Semi Condensed" w:eastAsia="Barlow Semi Condensed" w:hAnsi="Barlow Semi Condensed"/>
          <w:sz w:val="24"/>
          <w:szCs w:val="24"/>
        </w:rPr>
        <w:t xml:space="preserve"> I due fascicoli si somigliano per tipo di fonte e per capacità di correggere una vulgata: nient'altro. Nominarli insieme è utile al metodo e pericoloso alla lettura, perché accostare due biografie su un dettaglio procedurale è il primo passo del racconto che le intreccia. Si tengano dunque nello stesso paragrafo e in due mondi separati, con questa avvertenza scritta accanto.</w:t>
      </w:r>
    </w:p>
    <w:p>
      <w:pPr>
        <w:spacing w:after="120" w:line="276"/>
        <w:jc w:val="both"/>
      </w:pPr>
      <w:r>
        <w:rPr>
          <w:rFonts w:ascii="Barlow Semi Condensed" w:cs="Barlow Semi Condensed" w:eastAsia="Barlow Semi Condensed" w:hAnsi="Barlow Semi Condensed"/>
          <w:b/>
          <w:bCs/>
          <w:sz w:val="24"/>
          <w:szCs w:val="24"/>
        </w:rPr>
        <w:t xml:space="preserve">1287 · Il vettore nasce dentro il territorio.</w:t>
      </w:r>
      <w:r>
        <w:rPr>
          <w:rFonts w:ascii="Barlow Semi Condensed" w:cs="Barlow Semi Condensed" w:eastAsia="Barlow Semi Condensed" w:hAnsi="Barlow Semi Condensed"/>
          <w:sz w:val="24"/>
          <w:szCs w:val="24"/>
        </w:rPr>
        <w:t xml:space="preserve"> Un fatto che la campagna concettuale non aveva collocato cronologicamente: la fotografia di Korda è del marzo 1960, dunque interna agli anni avaneri di questo territorio, mentre il vettore che la rese icona in Italia opera nel 1967-1968. Fra lo scatto e la trasmissione corrono sette anni e un continente. Il codice nasce qui, l'espressione avviene altrove: è la definizione stessa dell'ambiente.</w:t>
      </w:r>
    </w:p>
    <w:p>
      <w:pPr>
        <w:spacing w:after="120" w:line="276"/>
        <w:jc w:val="both"/>
      </w:pPr>
      <w:r>
        <w:rPr>
          <w:rFonts w:ascii="Barlow Semi Condensed" w:cs="Barlow Semi Condensed" w:eastAsia="Barlow Semi Condensed" w:hAnsi="Barlow Semi Condensed"/>
          <w:b/>
          <w:bCs/>
          <w:sz w:val="24"/>
          <w:szCs w:val="24"/>
        </w:rPr>
        <w:t xml:space="preserve">1288 · L'unico piano uno del corpus.</w:t>
      </w:r>
      <w:r>
        <w:rPr>
          <w:rFonts w:ascii="Barlow Semi Condensed" w:cs="Barlow Semi Condensed" w:eastAsia="Barlow Semi Condensed" w:hAnsi="Barlow Semi Condensed"/>
          <w:sz w:val="24"/>
          <w:szCs w:val="24"/>
        </w:rPr>
        <w:t xml:space="preserve"> Il corpus possiede un ponte al piano 1 sul versante latinoamericano, ed è editoriale: l'acquisizione dei diritti del diario, l'edizione del 1968, i manifesti, come registrano i blocchi 519 e 546. Nessun equivalente esiste per il nome qui triangolato, in questo territorio o altrove nel corpus guevariano. La differenza fra i due casi è quella fra un documento e un'atmosfera.</w:t>
      </w:r>
    </w:p>
    <w:p>
      <w:pPr>
        <w:spacing w:after="120" w:line="276"/>
        <w:jc w:val="both"/>
      </w:pPr>
      <w:r>
        <w:rPr>
          <w:rFonts w:ascii="Barlow Semi Condensed" w:cs="Barlow Semi Condensed" w:eastAsia="Barlow Semi Condensed" w:hAnsi="Barlow Semi Condensed"/>
          <w:b/>
          <w:bCs/>
          <w:sz w:val="24"/>
          <w:szCs w:val="24"/>
        </w:rPr>
        <w:t xml:space="preserve">1289 · Genotipo e fenotipo del territorio.</w:t>
      </w:r>
      <w:r>
        <w:rPr>
          <w:rFonts w:ascii="Barlow Semi Condensed" w:cs="Barlow Semi Condensed" w:eastAsia="Barlow Semi Condensed" w:hAnsi="Barlow Semi Condensed"/>
          <w:sz w:val="24"/>
          <w:szCs w:val="24"/>
        </w:rPr>
        <w:t xml:space="preserve"> Del territorio esiste un genotipo — registri ospedalieri, fascicoli di polizia messicani, articoli su rivista, atti di governo cubani — e un fenotipo enormemente più abbondante, fatto di biografie, film e magliette. La regola del blocco 21 impone di risalire sempre al primo. Applicata qui, spiega perché quasi tutte le domande di questa serie siano rivolte ad archivi e quasi nessuna a libri.</w:t>
      </w:r>
    </w:p>
    <w:p>
      <w:pPr>
        <w:spacing w:after="120" w:line="276"/>
        <w:jc w:val="both"/>
      </w:pPr>
      <w:r>
        <w:rPr>
          <w:rFonts w:ascii="Barlow Semi Condensed" w:cs="Barlow Semi Condensed" w:eastAsia="Barlow Semi Condensed" w:hAnsi="Barlow Semi Condensed"/>
          <w:b/>
          <w:bCs/>
          <w:sz w:val="24"/>
          <w:szCs w:val="24"/>
        </w:rPr>
        <w:t xml:space="preserve">1290 · Chi pronuncia la frase (serie XVII).</w:t>
      </w:r>
      <w:r>
        <w:rPr>
          <w:rFonts w:ascii="Barlow Semi Condensed" w:cs="Barlow Semi Condensed" w:eastAsia="Barlow Semi Condensed" w:hAnsi="Barlow Semi Condensed"/>
          <w:sz w:val="24"/>
          <w:szCs w:val="24"/>
        </w:rPr>
        <w:t xml:space="preserve"> La regola del blocco 253 va estesa a questo territorio: in ogni testimonianza si accerta chi parla. Le frasi celebri dei giorni di Cinco Palmas e l'episodio delle munizioni preferite alla borsa medica provengono dal protagonista stesso, nei suoi </w:t>
      </w:r>
      <w:r>
        <w:rPr>
          <w:rFonts w:ascii="Barlow Semi Condensed" w:cs="Barlow Semi Condensed" w:eastAsia="Barlow Semi Condensed" w:hAnsi="Barlow Semi Condensed"/>
          <w:i/>
          <w:iCs/>
          <w:sz w:val="24"/>
          <w:szCs w:val="24"/>
        </w:rPr>
        <w:t xml:space="preserve">Pasajes</w:t>
      </w:r>
      <w:r>
        <w:rPr>
          <w:rFonts w:ascii="Barlow Semi Condensed" w:cs="Barlow Semi Condensed" w:eastAsia="Barlow Semi Condensed" w:hAnsi="Barlow Semi Condensed"/>
          <w:sz w:val="24"/>
          <w:szCs w:val="24"/>
        </w:rPr>
        <w:t xml:space="preserve">. Sono fonte primaria e insieme fonte di parte: si citano indicando il locutore, e non diventano narrazione impersonale del corpus.</w:t>
      </w:r>
    </w:p>
    <w:p>
      <w:pPr>
        <w:spacing w:after="120" w:line="276"/>
        <w:jc w:val="both"/>
      </w:pPr>
      <w:r>
        <w:rPr>
          <w:rFonts w:ascii="Barlow Semi Condensed" w:cs="Barlow Semi Condensed" w:eastAsia="Barlow Semi Condensed" w:hAnsi="Barlow Semi Condensed"/>
          <w:b/>
          <w:bCs/>
          <w:sz w:val="24"/>
          <w:szCs w:val="24"/>
        </w:rPr>
        <w:t xml:space="preserve">1291 · La memorialistica del colonnello.</w:t>
      </w:r>
      <w:r>
        <w:rPr>
          <w:rFonts w:ascii="Barlow Semi Condensed" w:cs="Barlow Semi Condensed" w:eastAsia="Barlow Semi Condensed" w:hAnsi="Barlow Semi Condensed"/>
          <w:sz w:val="24"/>
          <w:szCs w:val="24"/>
        </w:rPr>
        <w:t xml:space="preserve"> Le memorie di Alberto Bayo sull'addestramento di Chalco sono fonte di protagonista, di parte e posteriore ai fatti. Reggono l'affitto simbolico da Erasmo Rivera, come dichiara la bibliografia critica del corpus, e non reggerebbero da sole un dato quantitativo. Distinguere ciò che una memoria può portare da ciò che non può è la prima operazione da compiere su ogni memoria.</w:t>
      </w:r>
    </w:p>
    <w:p>
      <w:pPr>
        <w:spacing w:after="120" w:line="276"/>
        <w:jc w:val="both"/>
      </w:pPr>
      <w:r>
        <w:rPr>
          <w:rFonts w:ascii="Barlow Semi Condensed" w:cs="Barlow Semi Condensed" w:eastAsia="Barlow Semi Condensed" w:hAnsi="Barlow Semi Condensed"/>
          <w:b/>
          <w:bCs/>
          <w:sz w:val="24"/>
          <w:szCs w:val="24"/>
        </w:rPr>
        <w:t xml:space="preserve">1292 · Le tre biografie di riferimento.</w:t>
      </w:r>
      <w:r>
        <w:rPr>
          <w:rFonts w:ascii="Barlow Semi Condensed" w:cs="Barlow Semi Condensed" w:eastAsia="Barlow Semi Condensed" w:hAnsi="Barlow Semi Condensed"/>
          <w:sz w:val="24"/>
          <w:szCs w:val="24"/>
        </w:rPr>
        <w:t xml:space="preserve"> La bibliografia critica del corpus ordina per rango le fonti guevariane e colloca al vertice storiografico Anderson, Taibo II e Castañeda. Nessuna delle tre, per quanto risulta dagli spogli del corpus, tratta il nome qui triangolato in relazione agli anni messicani e avaneri. È un negativo su fonti che il corpus dichiara di aver usato, e pesa più di un negativo su fonti mai aperte.</w:t>
      </w:r>
    </w:p>
    <w:p>
      <w:pPr>
        <w:spacing w:after="120" w:line="276"/>
        <w:jc w:val="both"/>
      </w:pPr>
      <w:r>
        <w:rPr>
          <w:rFonts w:ascii="Barlow Semi Condensed" w:cs="Barlow Semi Condensed" w:eastAsia="Barlow Semi Condensed" w:hAnsi="Barlow Semi Condensed"/>
          <w:b/>
          <w:bCs/>
          <w:sz w:val="24"/>
          <w:szCs w:val="24"/>
        </w:rPr>
        <w:t xml:space="preserve">1293 · Uno spoglio che costa un'ora.</w:t>
      </w:r>
      <w:r>
        <w:rPr>
          <w:rFonts w:ascii="Barlow Semi Condensed" w:cs="Barlow Semi Condensed" w:eastAsia="Barlow Semi Condensed" w:hAnsi="Barlow Semi Condensed"/>
          <w:sz w:val="24"/>
          <w:szCs w:val="24"/>
        </w:rPr>
        <w:t xml:space="preserve"> Verifica economica da eseguire e verbalizzare, oggi non ancora fatta: aprire gli indici dei nomi delle tre biografie maggiori e cercarvi la voce. Esito atteso, assenza in tutte e tre. Se anche una sola la riportasse, si leggerebbe il passo e se ne dichiarerebbe il grado. È il controllo che nessuno esegue perché sembra troppo semplice per essere decisivo, e lo è.</w:t>
      </w:r>
    </w:p>
    <w:p>
      <w:pPr>
        <w:spacing w:after="120" w:line="276"/>
        <w:jc w:val="both"/>
      </w:pPr>
      <w:r>
        <w:rPr>
          <w:rFonts w:ascii="Barlow Semi Condensed" w:cs="Barlow Semi Condensed" w:eastAsia="Barlow Semi Condensed" w:hAnsi="Barlow Semi Condensed"/>
          <w:b/>
          <w:bCs/>
          <w:sz w:val="24"/>
          <w:szCs w:val="24"/>
        </w:rPr>
        <w:t xml:space="preserve">1294 · Il bilancio della serie (serie XVII).</w:t>
      </w:r>
      <w:r>
        <w:rPr>
          <w:rFonts w:ascii="Barlow Semi Condensed" w:cs="Barlow Semi Condensed" w:eastAsia="Barlow Semi Condensed" w:hAnsi="Barlow Semi Condensed"/>
          <w:sz w:val="24"/>
          <w:szCs w:val="24"/>
        </w:rPr>
        <w:t xml:space="preserve"> Conto dichiarato, come impone il criterio della lente. Piano 1 reperiti in questo territorio: nessuno. Piano 2 registrati e non promossi: lo sviluppo latinoamericano come oggetto simultaneo, la rottura del 1961 come causa comune, la cornice della guerra fredda. Piano 3 qualificati: tre. Stati Zero verbalizzati con perimetro: la maggioranza dei blocchi. È il risultato atteso, e non va cosmetizzato.</w:t>
      </w:r>
    </w:p>
    <w:p>
      <w:pPr>
        <w:spacing w:after="120" w:line="276"/>
        <w:jc w:val="both"/>
      </w:pPr>
      <w:r>
        <w:rPr>
          <w:rFonts w:ascii="Barlow Semi Condensed" w:cs="Barlow Semi Condensed" w:eastAsia="Barlow Semi Condensed" w:hAnsi="Barlow Semi Condensed"/>
          <w:b/>
          <w:bCs/>
          <w:sz w:val="24"/>
          <w:szCs w:val="24"/>
        </w:rPr>
        <w:t xml:space="preserve">1295 · Che cosa non è stato stabilito.</w:t>
      </w:r>
      <w:r>
        <w:rPr>
          <w:rFonts w:ascii="Barlow Semi Condensed" w:cs="Barlow Semi Condensed" w:eastAsia="Barlow Semi Condensed" w:hAnsi="Barlow Semi Condensed"/>
          <w:sz w:val="24"/>
          <w:szCs w:val="24"/>
        </w:rPr>
        <w:t xml:space="preserve"> Non è stabilito alcun rapporto fra il nome qui triangolato e gli anni messicani e avaneri di Ernesto Guevara. Non è stabilito nemmeno che un tale rapporto non sia esistito: è stabilito che nessun documento noto lo attesti, e che le sedi capaci di dirimerlo siano qui nominate una per una. Una serie che consegna quesiti eseguibili ha fatto il proprio lavoro.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diciottesima — Guevara: Mosca e Bolivia 1964-1966</w:t>
      </w:r>
    </w:p>
    <w:p>
      <w:pPr>
        <w:spacing w:after="120" w:line="276"/>
        <w:jc w:val="both"/>
      </w:pPr>
      <w:r>
        <w:rPr>
          <w:rFonts w:ascii="Barlow Semi Condensed" w:cs="Barlow Semi Condensed" w:eastAsia="Barlow Semi Condensed" w:hAnsi="Barlow Semi Condensed"/>
          <w:i/>
          <w:iCs/>
          <w:sz w:val="24"/>
          <w:szCs w:val="24"/>
        </w:rPr>
        <w:t xml:space="preserve">Blocchi 1296-1380.</w:t>
      </w:r>
    </w:p>
    <w:p>
      <w:pPr>
        <w:spacing w:after="120" w:line="276"/>
        <w:jc w:val="both"/>
      </w:pPr>
      <w:r>
        <w:rPr>
          <w:rFonts w:ascii="Barlow Semi Condensed" w:cs="Barlow Semi Condensed" w:eastAsia="Barlow Semi Condensed" w:hAnsi="Barlow Semi Condensed"/>
          <w:b/>
          <w:bCs/>
          <w:sz w:val="24"/>
          <w:szCs w:val="24"/>
        </w:rPr>
        <w:t xml:space="preserve">1296 · Statuto della diciottesima serie.</w:t>
      </w:r>
      <w:r>
        <w:rPr>
          <w:rFonts w:ascii="Barlow Semi Condensed" w:cs="Barlow Semi Condensed" w:eastAsia="Barlow Semi Condensed" w:hAnsi="Barlow Semi Condensed"/>
          <w:sz w:val="24"/>
          <w:szCs w:val="24"/>
        </w:rPr>
        <w:t xml:space="preserve"> Questa serie triangola un solo nome contro un territorio circoscritto: lo studio «guevara-mosca-bolivia-1964-1966», che corre dal discorso all'ONU dell'11 dicembre 1964 all'apertura del diario di Ñancahuazú il 7 novembre 1966. Ogni unità che segue è un bersaglio d'archivio, un accertamento con grado dichiarato, una regola di lettura oppure uno Stato Zero verbalizzato con la sede che lo chiuderebbe. Nessuna afferma un fatto nuovo su Henry Kissinger.</w:t>
      </w:r>
    </w:p>
    <w:p>
      <w:pPr>
        <w:spacing w:after="120" w:line="276"/>
        <w:jc w:val="both"/>
      </w:pPr>
      <w:r>
        <w:rPr>
          <w:rFonts w:ascii="Barlow Semi Condensed" w:cs="Barlow Semi Condensed" w:eastAsia="Barlow Semi Condensed" w:hAnsi="Barlow Semi Condensed"/>
          <w:b/>
          <w:bCs/>
          <w:sz w:val="24"/>
          <w:szCs w:val="24"/>
        </w:rPr>
        <w:t xml:space="preserve">1297 · La misura dello zero.</w:t>
      </w:r>
      <w:r>
        <w:rPr>
          <w:rFonts w:ascii="Barlow Semi Condensed" w:cs="Barlow Semi Condensed" w:eastAsia="Barlow Semi Condensed" w:hAnsi="Barlow Semi Condensed"/>
          <w:sz w:val="24"/>
          <w:szCs w:val="24"/>
        </w:rPr>
        <w:t xml:space="preserve"> Misurato meccanicamente, prima di ogni interpretazione: nelle circa tremiladuecento parole del territorio assegnato la stringa «Kissinger» ricorre zero volte. Zero anche negli altri quattro studi guevariani e zero nella cronologia sinottica «cronologia-guevara-moro.html», che copre il 1916-1997. Le sole cinque occorrenze dell'intero filone guevariano stanno in «triangolazioni-guevara-moro.md», e tutte al nodo M-5, cioè sul versante Moro e non su quello boliviano.</w:t>
      </w:r>
    </w:p>
    <w:p>
      <w:pPr>
        <w:spacing w:after="120" w:line="276"/>
        <w:jc w:val="both"/>
      </w:pPr>
      <w:r>
        <w:rPr>
          <w:rFonts w:ascii="Barlow Semi Condensed" w:cs="Barlow Semi Condensed" w:eastAsia="Barlow Semi Condensed" w:hAnsi="Barlow Semi Condensed"/>
          <w:b/>
          <w:bCs/>
          <w:sz w:val="24"/>
          <w:szCs w:val="24"/>
        </w:rPr>
        <w:t xml:space="preserve">1298 · Che cosa quello zero non dice (serie XVIII).</w:t>
      </w:r>
      <w:r>
        <w:rPr>
          <w:rFonts w:ascii="Barlow Semi Condensed" w:cs="Barlow Semi Condensed" w:eastAsia="Barlow Semi Condensed" w:hAnsi="Barlow Semi Condensed"/>
          <w:sz w:val="24"/>
          <w:szCs w:val="24"/>
        </w:rPr>
        <w:t xml:space="preserve"> Quel conteggio non stabilisce che il nome sia estraneo alla vicenda, né che vi appartenga. Misura una scelta di costruzione: i cinque studi guevariani furono redatti su diari, discorsi, biografie e desecretazioni latinoamericane, corpora che non trattano quel nodo per ufficio. Vale qui il secondo tempo della regola dei buchi, fissato al blocco 642 dell'opera: un basso rapporto di co-occorrenza segnala specializzazione delle fonti, non assenza di rapporti.</w:t>
      </w:r>
    </w:p>
    <w:p>
      <w:pPr>
        <w:spacing w:after="120" w:line="276"/>
        <w:jc w:val="both"/>
      </w:pPr>
      <w:r>
        <w:rPr>
          <w:rFonts w:ascii="Barlow Semi Condensed" w:cs="Barlow Semi Condensed" w:eastAsia="Barlow Semi Condensed" w:hAnsi="Barlow Semi Condensed"/>
          <w:b/>
          <w:bCs/>
          <w:sz w:val="24"/>
          <w:szCs w:val="24"/>
        </w:rPr>
        <w:t xml:space="preserve">1299 · L'anteriorità come falsificatore (serie XVIII).</w:t>
      </w:r>
      <w:r>
        <w:rPr>
          <w:rFonts w:ascii="Barlow Semi Condensed" w:cs="Barlow Semi Condensed" w:eastAsia="Barlow Semi Condensed" w:hAnsi="Barlow Semi Condensed"/>
          <w:sz w:val="24"/>
          <w:szCs w:val="24"/>
        </w:rPr>
        <w:t xml:space="preserve"> Il territorio si apre nel dicembre 1964 e si chiude nel novembre 1966. In quell'intero arco Kissinger non ricopriva alcuna carica esecutiva: fu Assistente per la sicurezza nazionale dal 20 gennaio 1969 e Segretario di Stato dal 22 settembre 1973. Il blocco 594 chiama l'anteriorità il più semplice e spietato dei falsificatori, e qui opera per intero: nessun atto del territorio può essere reazione a una decisione mai presa.</w:t>
      </w:r>
    </w:p>
    <w:p>
      <w:pPr>
        <w:spacing w:after="120" w:line="276"/>
        <w:jc w:val="both"/>
      </w:pPr>
      <w:r>
        <w:rPr>
          <w:rFonts w:ascii="Barlow Semi Condensed" w:cs="Barlow Semi Condensed" w:eastAsia="Barlow Semi Condensed" w:hAnsi="Barlow Semi Condensed"/>
          <w:b/>
          <w:bCs/>
          <w:sz w:val="24"/>
          <w:szCs w:val="24"/>
        </w:rPr>
        <w:t xml:space="preserve">1300 · Il divieto di retrodatare.</w:t>
      </w:r>
      <w:r>
        <w:rPr>
          <w:rFonts w:ascii="Barlow Semi Condensed" w:cs="Barlow Semi Condensed" w:eastAsia="Barlow Semi Condensed" w:hAnsi="Barlow Semi Condensed"/>
          <w:sz w:val="24"/>
          <w:szCs w:val="24"/>
        </w:rPr>
        <w:t xml:space="preserve"> Al blocco 261 il manuale investigativo censisce l'errore della retrodatazione, cioè la proiezione di assetti successivi su un anno che non li conosceva. Applicato qui, il divieto è netto: gli archi documentati del nome triangolato appartengono al 1969-1977, e trasferirli sul 1964-1966 fabbrica un fatto inesistente. Chi legge il Congo del 1965 con la mappa decisionale della Casa Bianca del 1970 non interpreta: sostituisce il documento.</w:t>
      </w:r>
    </w:p>
    <w:p>
      <w:pPr>
        <w:spacing w:after="120" w:line="276"/>
        <w:jc w:val="both"/>
      </w:pPr>
      <w:r>
        <w:rPr>
          <w:rFonts w:ascii="Barlow Semi Condensed" w:cs="Barlow Semi Condensed" w:eastAsia="Barlow Semi Condensed" w:hAnsi="Barlow Semi Condensed"/>
          <w:b/>
          <w:bCs/>
          <w:sz w:val="24"/>
          <w:szCs w:val="24"/>
        </w:rPr>
        <w:t xml:space="preserve">1301 · I nomi americani del territorio.</w:t>
      </w:r>
      <w:r>
        <w:rPr>
          <w:rFonts w:ascii="Barlow Semi Condensed" w:cs="Barlow Semi Condensed" w:eastAsia="Barlow Semi Condensed" w:hAnsi="Barlow Semi Condensed"/>
          <w:sz w:val="24"/>
          <w:szCs w:val="24"/>
        </w:rPr>
        <w:t xml:space="preserve"> Sul versante statunitense il documento assegnato nomina poche cose e le nomina per esteso: la CIA sei volte, il presidente Lyndon Johnson una, Averell Harriman e il vicesegretario alla difesa Cyrus Vance come inviati per il ponte aereo congolese, Washington una sola volta. Questo è l'inventario completo. Un blocco che aggiunga a questo elenco un nome assente dal testo non triangola il corpus: lo riscrive.</w:t>
      </w:r>
    </w:p>
    <w:p>
      <w:pPr>
        <w:spacing w:after="120" w:line="276"/>
        <w:jc w:val="both"/>
      </w:pPr>
      <w:r>
        <w:rPr>
          <w:rFonts w:ascii="Barlow Semi Condensed" w:cs="Barlow Semi Condensed" w:eastAsia="Barlow Semi Condensed" w:hAnsi="Barlow Semi Condensed"/>
          <w:b/>
          <w:bCs/>
          <w:sz w:val="24"/>
          <w:szCs w:val="24"/>
        </w:rPr>
        <w:t xml:space="preserve">1302 · La sedia e chi vi sedeva.</w:t>
      </w:r>
      <w:r>
        <w:rPr>
          <w:rFonts w:ascii="Barlow Semi Condensed" w:cs="Barlow Semi Condensed" w:eastAsia="Barlow Semi Condensed" w:hAnsi="Barlow Semi Condensed"/>
          <w:sz w:val="24"/>
          <w:szCs w:val="24"/>
        </w:rPr>
        <w:t xml:space="preserve"> Nel 1964-1966 l'organo che approvava le azioni coperte era il Comitato dei 303, presieduto dal consigliere per la sicurezza nazionale allora in carica. Kissinger presiederà quella stessa sedia dall'11 marzo 1969, nella riunione edita in FRUS 1969-1976 volume XLI documento 180 e già acquisita ai blocchi 241 e 424. Identità della sedia e identità dell'occupante sono cose diverse: confonderle è la forma istituzionale dell'anacronismo.</w:t>
      </w:r>
    </w:p>
    <w:p>
      <w:pPr>
        <w:spacing w:after="120" w:line="276"/>
        <w:jc w:val="both"/>
      </w:pPr>
      <w:r>
        <w:rPr>
          <w:rFonts w:ascii="Barlow Semi Condensed" w:cs="Barlow Semi Condensed" w:eastAsia="Barlow Semi Condensed" w:hAnsi="Barlow Semi Condensed"/>
          <w:b/>
          <w:bCs/>
          <w:sz w:val="24"/>
          <w:szCs w:val="24"/>
        </w:rPr>
        <w:t xml:space="preserve">1303 · L'attesa dichiarata prima della ricerca.</w:t>
      </w:r>
      <w:r>
        <w:rPr>
          <w:rFonts w:ascii="Barlow Semi Condensed" w:cs="Barlow Semi Condensed" w:eastAsia="Barlow Semi Condensed" w:hAnsi="Barlow Semi Condensed"/>
          <w:sz w:val="24"/>
          <w:szCs w:val="24"/>
        </w:rPr>
        <w:t xml:space="preserve"> Il blocco 650 impone di dichiarare quanti documenti pertinenti ci si attende, e perché, prima di aprire il fondo. Per questa serie l'attesa è formulata così: nelle sedi latinoamericane, congolesi, cecoslovacche e sovietiche del periodo si attendono zero documenti che nominino Kissinger, perché egli non aveva funzione. Se ne emergessero, la sorpresa sarebbe misurabile; non emergendone, l'esito negativo non sposta nulla e va detto.</w:t>
      </w:r>
    </w:p>
    <w:p>
      <w:pPr>
        <w:spacing w:after="120" w:line="276"/>
        <w:jc w:val="both"/>
      </w:pPr>
      <w:r>
        <w:rPr>
          <w:rFonts w:ascii="Barlow Semi Condensed" w:cs="Barlow Semi Condensed" w:eastAsia="Barlow Semi Condensed" w:hAnsi="Barlow Semi Condensed"/>
          <w:b/>
          <w:bCs/>
          <w:sz w:val="24"/>
          <w:szCs w:val="24"/>
        </w:rPr>
        <w:t xml:space="preserve">1304 · Il perimetro cronologico di questa serie.</w:t>
      </w:r>
      <w:r>
        <w:rPr>
          <w:rFonts w:ascii="Barlow Semi Condensed" w:cs="Barlow Semi Condensed" w:eastAsia="Barlow Semi Condensed" w:hAnsi="Barlow Semi Condensed"/>
          <w:sz w:val="24"/>
          <w:szCs w:val="24"/>
        </w:rPr>
        <w:t xml:space="preserve"> Si fissa in una riga, come vuole il blocco 653: dall'11 dicembre 1964, giorno del discorso «Colonialism is Doomed», al 7 novembre 1966, giorno dell'annotazione «oggi comincia una nuova tappa». Fuori restano la Sierra Maestra, trattata dal secondo studio, e l'intera campagna boliviana del 1967, trattata dal quinto. Una ricerca condotta su ventitré mesi e una condotta su un decennio non producono lo stesso esito negativo.</w:t>
      </w:r>
    </w:p>
    <w:p>
      <w:pPr>
        <w:spacing w:after="120" w:line="276"/>
        <w:jc w:val="both"/>
      </w:pPr>
      <w:r>
        <w:rPr>
          <w:rFonts w:ascii="Barlow Semi Condensed" w:cs="Barlow Semi Condensed" w:eastAsia="Barlow Semi Condensed" w:hAnsi="Barlow Semi Condensed"/>
          <w:b/>
          <w:bCs/>
          <w:sz w:val="24"/>
          <w:szCs w:val="24"/>
        </w:rPr>
        <w:t xml:space="preserve">1305 · Le stringhe da interrogare.</w:t>
      </w:r>
      <w:r>
        <w:rPr>
          <w:rFonts w:ascii="Barlow Semi Condensed" w:cs="Barlow Semi Condensed" w:eastAsia="Barlow Semi Condensed" w:hAnsi="Barlow Semi Condensed"/>
          <w:sz w:val="24"/>
          <w:szCs w:val="24"/>
        </w:rPr>
        <w:t xml:space="preserve"> Dichiarare le forme cercate e quelle escluse è prescrizione del blocco 652. Per questo territorio valgono almeno il cognome semplice, la forma con iniziale puntata, «Heinz Alfred» accanto a «Henry Alfred» per la ragione fissata in K-1, la translitterazione cirillica per i fondi moscoviti e le varianti prodotte dal riconoscimento ottico su carte dattiloscritte. Un fondo digitalizzato male restituisce un vuoto che non esiste.</w:t>
      </w:r>
    </w:p>
    <w:p>
      <w:pPr>
        <w:spacing w:after="120" w:line="276"/>
        <w:jc w:val="both"/>
      </w:pPr>
      <w:r>
        <w:rPr>
          <w:rFonts w:ascii="Barlow Semi Condensed" w:cs="Barlow Semi Condensed" w:eastAsia="Barlow Semi Condensed" w:hAnsi="Barlow Semi Condensed"/>
          <w:b/>
          <w:bCs/>
          <w:sz w:val="24"/>
          <w:szCs w:val="24"/>
        </w:rPr>
        <w:t xml:space="preserve">1306 · New York, dicembre 1964: le sedi.</w:t>
      </w:r>
      <w:r>
        <w:rPr>
          <w:rFonts w:ascii="Barlow Semi Condensed" w:cs="Barlow Semi Condensed" w:eastAsia="Barlow Semi Condensed" w:hAnsi="Barlow Semi Condensed"/>
          <w:sz w:val="24"/>
          <w:szCs w:val="24"/>
        </w:rPr>
        <w:t xml:space="preserve"> Per la settimana newyorkese le sedi sono nominabili con precisione: gli archivi delle Nazioni Unite a New York per gli atti della diciannovesima Assemblea generale, e presso i National Archives di College Park il Record Group 84 con le carte della missione statunitense all'ONU. È lì che si verifica chi, per gli Stati Uniti, seguì quel discorso. L'attesa è che nessuna di quelle carte rechi il nome triangolato.</w:t>
      </w:r>
    </w:p>
    <w:p>
      <w:pPr>
        <w:spacing w:after="120" w:line="276"/>
        <w:jc w:val="both"/>
      </w:pPr>
      <w:r>
        <w:rPr>
          <w:rFonts w:ascii="Barlow Semi Condensed" w:cs="Barlow Semi Condensed" w:eastAsia="Barlow Semi Condensed" w:hAnsi="Barlow Semi Condensed"/>
          <w:b/>
          <w:bCs/>
          <w:sz w:val="24"/>
          <w:szCs w:val="24"/>
        </w:rPr>
        <w:t xml:space="preserve">1307 · Il discorso dell'11 dicembre 1964.</w:t>
      </w:r>
      <w:r>
        <w:rPr>
          <w:rFonts w:ascii="Barlow Semi Condensed" w:cs="Barlow Semi Condensed" w:eastAsia="Barlow Semi Condensed" w:hAnsi="Barlow Semi Condensed"/>
          <w:sz w:val="24"/>
          <w:szCs w:val="24"/>
        </w:rPr>
        <w:t xml:space="preserve"> Consolidati al nodo E-16 della triangolazione guevariana sono data, sede e contenuto del discorso: la denuncia della divisione neocoloniale e dell'apartheid sudafricano davanti all'Assemblea generale. Il testo sta nel Marxists Internet Archive, la registrazione presso Smithsonian Folkways. Sono fonti primarie di piano 1 per ciò che Guevara disse, e non sono fonti di alcun grado per ciò che a Washington qualcuno pensò di quel discorso.</w:t>
      </w:r>
    </w:p>
    <w:p>
      <w:pPr>
        <w:spacing w:after="120" w:line="276"/>
        <w:jc w:val="both"/>
      </w:pPr>
      <w:r>
        <w:rPr>
          <w:rFonts w:ascii="Barlow Semi Condensed" w:cs="Barlow Semi Condensed" w:eastAsia="Barlow Semi Condensed" w:hAnsi="Barlow Semi Condensed"/>
          <w:b/>
          <w:bCs/>
          <w:sz w:val="24"/>
          <w:szCs w:val="24"/>
        </w:rPr>
        <w:t xml:space="preserve">1308 · Face the Nation, 13 dicembre.</w:t>
      </w:r>
      <w:r>
        <w:rPr>
          <w:rFonts w:ascii="Barlow Semi Condensed" w:cs="Barlow Semi Condensed" w:eastAsia="Barlow Semi Condensed" w:hAnsi="Barlow Semi Condensed"/>
          <w:sz w:val="24"/>
          <w:szCs w:val="24"/>
        </w:rPr>
        <w:t xml:space="preserve"> L'intervista alla CBS del 13 dicembre 1964 è documentata, e il nodo E-20 registra insieme la conferma del fatto e la debolezza della fonte originaria, un PDF su rete di distribuzione anonima poi sostituito con l'archivio della rete televisiva. Il bersaglio che ne discende è di catalogo: verificare presso l'archivio CBS se della puntata sopravviva il nastro integrale o soltanto la sintesi redazionale.</w:t>
      </w:r>
    </w:p>
    <w:p>
      <w:pPr>
        <w:spacing w:after="120" w:line="276"/>
        <w:jc w:val="both"/>
      </w:pPr>
      <w:r>
        <w:rPr>
          <w:rFonts w:ascii="Barlow Semi Condensed" w:cs="Barlow Semi Condensed" w:eastAsia="Barlow Semi Condensed" w:hAnsi="Barlow Semi Condensed"/>
          <w:b/>
          <w:bCs/>
          <w:sz w:val="24"/>
          <w:szCs w:val="24"/>
        </w:rPr>
        <w:t xml:space="preserve">1309 · Il messaggio all'Audubon Ballroom.</w:t>
      </w:r>
      <w:r>
        <w:rPr>
          <w:rFonts w:ascii="Barlow Semi Condensed" w:cs="Barlow Semi Condensed" w:eastAsia="Barlow Semi Condensed" w:hAnsi="Barlow Semi Condensed"/>
          <w:sz w:val="24"/>
          <w:szCs w:val="24"/>
        </w:rPr>
        <w:t xml:space="preserve"> Correzione già applicata e da non riaprire: il nodo E-21 stabilisce che non vi fu alcun incontro privato con Malcolm X. Guevara declinò l'invito dell'Organization of Afro-American Unity per ragioni di sicurezza e inviò un messaggio scritto, letto in sala il 13 dicembre 1964. Il testo è riportato da un periodico di parte, primario però quanto alla lettera del messaggio. Nessun apparato statunitense vi compare.</w:t>
      </w:r>
    </w:p>
    <w:p>
      <w:pPr>
        <w:spacing w:after="120" w:line="276"/>
        <w:jc w:val="both"/>
      </w:pPr>
      <w:r>
        <w:rPr>
          <w:rFonts w:ascii="Barlow Semi Condensed" w:cs="Barlow Semi Condensed" w:eastAsia="Barlow Semi Condensed" w:hAnsi="Barlow Semi Condensed"/>
          <w:b/>
          <w:bCs/>
          <w:sz w:val="24"/>
          <w:szCs w:val="24"/>
        </w:rPr>
        <w:t xml:space="preserve">1310 · Il bazooka di Long Island City.</w:t>
      </w:r>
      <w:r>
        <w:rPr>
          <w:rFonts w:ascii="Barlow Semi Condensed" w:cs="Barlow Semi Condensed" w:eastAsia="Barlow Semi Condensed" w:hAnsi="Barlow Semi Condensed"/>
          <w:sz w:val="24"/>
          <w:szCs w:val="24"/>
        </w:rPr>
        <w:t xml:space="preserve"> La nota di revisione numero due del territorio corregge la stesura originaria: il colpo da tre pollici e mezzo dell'11 dicembre 1964 partì da un terreno abbandonato di Long Island City e non da un'imbarcazione, e cadde in acqua a circa duecento iarde dal Palazzo di Vetro. Restano confermati data, attribuzione a Guillermo e Ignacio Novo con Julio Pérez, e il concomitante tentativo di Molly Gonzales.</w:t>
      </w:r>
    </w:p>
    <w:p>
      <w:pPr>
        <w:spacing w:after="120" w:line="276"/>
        <w:jc w:val="both"/>
      </w:pPr>
      <w:r>
        <w:rPr>
          <w:rFonts w:ascii="Barlow Semi Condensed" w:cs="Barlow Semi Condensed" w:eastAsia="Barlow Semi Condensed" w:hAnsi="Barlow Semi Condensed"/>
          <w:b/>
          <w:bCs/>
          <w:sz w:val="24"/>
          <w:szCs w:val="24"/>
        </w:rPr>
        <w:t xml:space="preserve">1311 · Il seguito giudiziario dell'attentato.</w:t>
      </w:r>
      <w:r>
        <w:rPr>
          <w:rFonts w:ascii="Barlow Semi Condensed" w:cs="Barlow Semi Condensed" w:eastAsia="Barlow Semi Condensed" w:hAnsi="Barlow Semi Condensed"/>
          <w:sz w:val="24"/>
          <w:szCs w:val="24"/>
        </w:rPr>
        <w:t xml:space="preserve"> Bersaglio da portare in sede precisa: quale autorità procedette per il tiro del dicembre 1964, con quale imputazione e con quale esito definitivo. Le sedi sono gli atti delle corti federali e statali di New York, reperibili presso il National Archives at New York City. Il corpus, allo stato, non registra alcun giudicato su quell'episodio, e finché la carta non è letta non ne presume l'esistenza.</w:t>
      </w:r>
    </w:p>
    <w:p>
      <w:pPr>
        <w:spacing w:after="120" w:line="276"/>
        <w:jc w:val="both"/>
      </w:pPr>
      <w:r>
        <w:rPr>
          <w:rFonts w:ascii="Barlow Semi Condensed" w:cs="Barlow Semi Condensed" w:eastAsia="Barlow Semi Condensed" w:hAnsi="Barlow Semi Condensed"/>
          <w:b/>
          <w:bCs/>
          <w:sz w:val="24"/>
          <w:szCs w:val="24"/>
        </w:rPr>
        <w:t xml:space="preserve">1312 · Un nome che riappare dodici anni dopo.</w:t>
      </w:r>
      <w:r>
        <w:rPr>
          <w:rFonts w:ascii="Barlow Semi Condensed" w:cs="Barlow Semi Condensed" w:eastAsia="Barlow Semi Condensed" w:hAnsi="Barlow Semi Condensed"/>
          <w:sz w:val="24"/>
          <w:szCs w:val="24"/>
        </w:rPr>
        <w:t xml:space="preserve"> Uno dei nomi del dicembre 1964, Guillermo Novo, riappare nella pubblicistica a proposito dell'attentato di Washington del 21 settembre 1976 contro Orlando Letelier. Il quesito è documentale e non narrativo: quale fu l'esito definitivo del suo percorso giudiziario, verificabile negli atti della corte distrettuale del Distretto di Columbia e nella pronuncia d'appello. Nessun grado si attribuisce prima di quella lettura, e nessuna colpa oltre il giudicato.</w:t>
      </w:r>
    </w:p>
    <w:p>
      <w:pPr>
        <w:spacing w:after="120" w:line="276"/>
        <w:jc w:val="both"/>
      </w:pPr>
      <w:r>
        <w:rPr>
          <w:rFonts w:ascii="Barlow Semi Condensed" w:cs="Barlow Semi Condensed" w:eastAsia="Barlow Semi Condensed" w:hAnsi="Barlow Semi Condensed"/>
          <w:b/>
          <w:bCs/>
          <w:sz w:val="24"/>
          <w:szCs w:val="24"/>
        </w:rPr>
        <w:t xml:space="preserve">1313 · Perché la riapparizione non è nesso.</w:t>
      </w:r>
      <w:r>
        <w:rPr>
          <w:rFonts w:ascii="Barlow Semi Condensed" w:cs="Barlow Semi Condensed" w:eastAsia="Barlow Semi Condensed" w:hAnsi="Barlow Semi Condensed"/>
          <w:sz w:val="24"/>
          <w:szCs w:val="24"/>
        </w:rPr>
        <w:t xml:space="preserve"> Vale alla lettera anche qui il blocco 413: la ricorrenza di un nome in due fascicoli è cartografia, non genealogia. Che una persona attraversi il dicembre 1964 di New York e poi il 1976 di Washington non istituisce alcun rapporto fra Guevara e il nome triangolato da questa serie. Il quesito resta documentale, cioè quale atto attesti un rapporto e in quale sede lo si chiederebbe.</w:t>
      </w:r>
    </w:p>
    <w:p>
      <w:pPr>
        <w:spacing w:after="120" w:line="276"/>
        <w:jc w:val="both"/>
      </w:pPr>
      <w:r>
        <w:rPr>
          <w:rFonts w:ascii="Barlow Semi Condensed" w:cs="Barlow Semi Condensed" w:eastAsia="Barlow Semi Condensed" w:hAnsi="Barlow Semi Condensed"/>
          <w:b/>
          <w:bCs/>
          <w:sz w:val="24"/>
          <w:szCs w:val="24"/>
        </w:rPr>
        <w:t xml:space="preserve">1314 · Il cablogramma del settembre 1976.</w:t>
      </w:r>
      <w:r>
        <w:rPr>
          <w:rFonts w:ascii="Barlow Semi Condensed" w:cs="Barlow Semi Condensed" w:eastAsia="Barlow Semi Condensed" w:hAnsi="Barlow Semi Condensed"/>
          <w:sz w:val="24"/>
          <w:szCs w:val="24"/>
        </w:rPr>
        <w:t xml:space="preserve"> Circola come dato acquisito l'esistenza di un'istruzione del Dipartimento di Stato del settembre 1976 sui governi del cono sud, poi ritirata prima della consegna. È materia del volume FRUS pertinente e delle desecretazioni cilene, e va verificata sull'originale con segnatura. Comunque si chiuda, appartiene al 1976: non retroagisce sul territorio qui assegnato, e nominarla accanto al 1964 sarebbe soltanto contiguità tipografica.</w:t>
      </w:r>
    </w:p>
    <w:p>
      <w:pPr>
        <w:spacing w:after="120" w:line="276"/>
        <w:jc w:val="both"/>
      </w:pPr>
      <w:r>
        <w:rPr>
          <w:rFonts w:ascii="Barlow Semi Condensed" w:cs="Barlow Semi Condensed" w:eastAsia="Barlow Semi Condensed" w:hAnsi="Barlow Semi Condensed"/>
          <w:b/>
          <w:bCs/>
          <w:sz w:val="24"/>
          <w:szCs w:val="24"/>
        </w:rPr>
        <w:t xml:space="preserve">1315 · Molly Gonzales, il coltello.</w:t>
      </w:r>
      <w:r>
        <w:rPr>
          <w:rFonts w:ascii="Barlow Semi Condensed" w:cs="Barlow Semi Condensed" w:eastAsia="Barlow Semi Condensed" w:hAnsi="Barlow Semi Condensed"/>
          <w:sz w:val="24"/>
          <w:szCs w:val="24"/>
        </w:rPr>
        <w:t xml:space="preserve"> Confermato al nodo E-17 è il primo dei due tentativi dell'11 dicembre, condotto con un coltello da caccia di sette pollici contro le barricate di sicurezza. È fatto minore e serve a una funzione sola in questa serie: mostrare che l'ostilità documentata verso Guevara nel dicembre 1964 ha nomi propri, tutti riconducibili alla diaspora cubana, e nessuno riconducibile a un funzionario o consulente federale.</w:t>
      </w:r>
    </w:p>
    <w:p>
      <w:pPr>
        <w:spacing w:after="120" w:line="276"/>
        <w:jc w:val="both"/>
      </w:pPr>
      <w:r>
        <w:rPr>
          <w:rFonts w:ascii="Barlow Semi Condensed" w:cs="Barlow Semi Condensed" w:eastAsia="Barlow Semi Condensed" w:hAnsi="Barlow Semi Condensed"/>
          <w:b/>
          <w:bCs/>
          <w:sz w:val="24"/>
          <w:szCs w:val="24"/>
        </w:rPr>
        <w:t xml:space="preserve">1316 · La sorveglianza del 1954-1968.</w:t>
      </w:r>
      <w:r>
        <w:rPr>
          <w:rFonts w:ascii="Barlow Semi Condensed" w:cs="Barlow Semi Condensed" w:eastAsia="Barlow Semi Condensed" w:hAnsi="Barlow Semi Condensed"/>
          <w:sz w:val="24"/>
          <w:szCs w:val="24"/>
        </w:rPr>
        <w:t xml:space="preserve"> Oltre mille rapporti dell'agenzia statunitense sul periodo 1954-1968, analizzati dai giuristi Michael Ratner e Michael Steven Smith, sono riferiti dal territorio. Il nodo E-22 ne accetta l'esistenza e marca come da riscontrare il dettaglio del sabotaggio degli inalatori, giunto per via secondaria. La sede che chiude entrambe le questioni è duplice: il testo originale dei due giuristi e la banca dati desecretata della sala di lettura elettronica dell'agenzia.</w:t>
      </w:r>
    </w:p>
    <w:p>
      <w:pPr>
        <w:spacing w:after="120" w:line="276"/>
        <w:jc w:val="both"/>
      </w:pPr>
      <w:r>
        <w:rPr>
          <w:rFonts w:ascii="Barlow Semi Condensed" w:cs="Barlow Semi Condensed" w:eastAsia="Barlow Semi Condensed" w:hAnsi="Barlow Semi Condensed"/>
          <w:b/>
          <w:bCs/>
          <w:sz w:val="24"/>
          <w:szCs w:val="24"/>
        </w:rPr>
        <w:t xml:space="preserve">1317 · Il quesito sui destinatari dei rapporti.</w:t>
      </w:r>
      <w:r>
        <w:rPr>
          <w:rFonts w:ascii="Barlow Semi Condensed" w:cs="Barlow Semi Condensed" w:eastAsia="Barlow Semi Condensed" w:hAnsi="Barlow Semi Condensed"/>
          <w:sz w:val="24"/>
          <w:szCs w:val="24"/>
        </w:rPr>
        <w:t xml:space="preserve"> Da porre a quella stessa banca dati, in forma verificabile: se in quei rapporti compaiano diramazioni a consulenti esterni all'amministrazione, con nome e data. L'attesa motivata è negativa, perché la distribuzione di prodotto operativo sul fronte cubano non passava per docenti universitari privi di incarico. Un esito positivo, se venisse, sarebbe un documento di piano 1 e andrebbe trattato come tale, non come conferma di una tesi.</w:t>
      </w:r>
    </w:p>
    <w:p>
      <w:pPr>
        <w:spacing w:after="120" w:line="276"/>
        <w:jc w:val="both"/>
      </w:pPr>
      <w:r>
        <w:rPr>
          <w:rFonts w:ascii="Barlow Semi Condensed" w:cs="Barlow Semi Condensed" w:eastAsia="Barlow Semi Condensed" w:hAnsi="Barlow Semi Condensed"/>
          <w:b/>
          <w:bCs/>
          <w:sz w:val="24"/>
          <w:szCs w:val="24"/>
        </w:rPr>
        <w:t xml:space="preserve">1318 · Il consulente senza carica.</w:t>
      </w:r>
      <w:r>
        <w:rPr>
          <w:rFonts w:ascii="Barlow Semi Condensed" w:cs="Barlow Semi Condensed" w:eastAsia="Barlow Semi Condensed" w:hAnsi="Barlow Semi Condensed"/>
          <w:sz w:val="24"/>
          <w:szCs w:val="24"/>
        </w:rPr>
        <w:t xml:space="preserve"> La bibliografia corrente attribuisce a Kissinger, negli anni Sessanta, consulenze presso l'agenzia per il controllo degli armamenti, il Dipartimento di Stato e un istituto di ricerca californiano. Il corpus non le ha verificate su atto e non le assume. Il quesito operativo è reperire gli atti di nomina e i fascicoli personali presso le Manuscripts and Archives della Yale University Library, dove sono depositate le carte anteriori al 1969.</w:t>
      </w:r>
    </w:p>
    <w:p>
      <w:pPr>
        <w:spacing w:after="120" w:line="276"/>
        <w:jc w:val="both"/>
      </w:pPr>
      <w:r>
        <w:rPr>
          <w:rFonts w:ascii="Barlow Semi Condensed" w:cs="Barlow Semi Condensed" w:eastAsia="Barlow Semi Condensed" w:hAnsi="Barlow Semi Condensed"/>
          <w:b/>
          <w:bCs/>
          <w:sz w:val="24"/>
          <w:szCs w:val="24"/>
        </w:rPr>
        <w:t xml:space="preserve">1319 · La porta sbagliata di Washington.</w:t>
      </w:r>
      <w:r>
        <w:rPr>
          <w:rFonts w:ascii="Barlow Semi Condensed" w:cs="Barlow Semi Condensed" w:eastAsia="Barlow Semi Condensed" w:hAnsi="Barlow Semi Condensed"/>
          <w:sz w:val="24"/>
          <w:szCs w:val="24"/>
        </w:rPr>
        <w:t xml:space="preserve"> Precisazione archivistica che risparmia mesi: le carte ufficiali del periodo di governo sono depositate alla Divisione manoscritti della Library of Congress e coprono il 1969-1977. Per il territorio qui assegnato quella è la porta sbagliata, perché il 1964-1966 vi è per definizione assente. Chi cerchi il nome triangolato negli anni di Guevara deve bussare a New Haven, non a Washington, e dichiararlo nel proprio verbale.</w:t>
      </w:r>
    </w:p>
    <w:p>
      <w:pPr>
        <w:spacing w:after="120" w:line="276"/>
        <w:jc w:val="both"/>
      </w:pPr>
      <w:r>
        <w:rPr>
          <w:rFonts w:ascii="Barlow Semi Condensed" w:cs="Barlow Semi Condensed" w:eastAsia="Barlow Semi Condensed" w:hAnsi="Barlow Semi Condensed"/>
          <w:b/>
          <w:bCs/>
          <w:sz w:val="24"/>
          <w:szCs w:val="24"/>
        </w:rPr>
        <w:t xml:space="preserve">1320 · L'itinerario del tour, come sta agli atti.</w:t>
      </w:r>
      <w:r>
        <w:rPr>
          <w:rFonts w:ascii="Barlow Semi Condensed" w:cs="Barlow Semi Condensed" w:eastAsia="Barlow Semi Condensed" w:hAnsi="Barlow Semi Condensed"/>
          <w:sz w:val="24"/>
          <w:szCs w:val="24"/>
        </w:rPr>
        <w:t xml:space="preserve"> Coerente con la cronologia consolidata, secondo il nodo E-23, è l'elenco delle tappe fra la fine del 1964 e il marzo 1965: Cina, Corea del Nord, Berlino Est, Unione Sovietica, Mali, Congo-Brazzaville, Ghana, Tanzania, Egitto, Algeria, con ordine e tappe minori variabili fra le fonti. È itinerario di un funzionario cubano fra capitali del campo socialista e africane: nessuna di esse è capitale atlantica.</w:t>
      </w:r>
    </w:p>
    <w:p>
      <w:pPr>
        <w:spacing w:after="120" w:line="276"/>
        <w:jc w:val="both"/>
      </w:pPr>
      <w:r>
        <w:rPr>
          <w:rFonts w:ascii="Barlow Semi Condensed" w:cs="Barlow Semi Condensed" w:eastAsia="Barlow Semi Condensed" w:hAnsi="Barlow Semi Condensed"/>
          <w:b/>
          <w:bCs/>
          <w:sz w:val="24"/>
          <w:szCs w:val="24"/>
        </w:rPr>
        <w:t xml:space="preserve">1321 · Algeri, 24 febbraio 1965.</w:t>
      </w:r>
      <w:r>
        <w:rPr>
          <w:rFonts w:ascii="Barlow Semi Condensed" w:cs="Barlow Semi Condensed" w:eastAsia="Barlow Semi Condensed" w:hAnsi="Barlow Semi Condensed"/>
          <w:sz w:val="24"/>
          <w:szCs w:val="24"/>
        </w:rPr>
        <w:t xml:space="preserve"> Il nodo E-25 conferma data, sede e tesi del discorso al Secondo Seminario Economico di Solidarietà Afro-Asiatica: lo scambio ineguale, e i paesi socialisti dichiarati complici oggettivi dello sfruttamento imperialista. L'edizione con le correzioni autografe è custodita dal Centro Studi Che Guevara dell'Avana ed è la sede che chiuderebbe ogni questione filologica sul testo. Il documento attacca Mosca e Washington insieme, e non nomina alcun individuo statunitense.</w:t>
      </w:r>
    </w:p>
    <w:p>
      <w:pPr>
        <w:spacing w:after="120" w:line="276"/>
        <w:jc w:val="both"/>
      </w:pPr>
      <w:r>
        <w:rPr>
          <w:rFonts w:ascii="Barlow Semi Condensed" w:cs="Barlow Semi Condensed" w:eastAsia="Barlow Semi Condensed" w:hAnsi="Barlow Semi Condensed"/>
          <w:b/>
          <w:bCs/>
          <w:sz w:val="24"/>
          <w:szCs w:val="24"/>
        </w:rPr>
        <w:t xml:space="preserve">1322 · Dove cercare la reazione sovietica.</w:t>
      </w:r>
      <w:r>
        <w:rPr>
          <w:rFonts w:ascii="Barlow Semi Condensed" w:cs="Barlow Semi Condensed" w:eastAsia="Barlow Semi Condensed" w:hAnsi="Barlow Semi Condensed"/>
          <w:sz w:val="24"/>
          <w:szCs w:val="24"/>
        </w:rPr>
        <w:t xml:space="preserve"> Lo sdegno della delegazione sovietica ad Algeri è riferito dal territorio senza carta a sostegno. Le sedi che lo trasformerebbero in accertamento sono l'Archivio di Stato russo di storia contemporanea, per le carte del dipartimento internazionale del partito, e l'Archivio di politica estera della Federazione Russa, per la referentura cubana; le segnature esatte vanno verificate in loco. È in quei fondi che si misura la rottura, non nelle sintesi.</w:t>
      </w:r>
    </w:p>
    <w:p>
      <w:pPr>
        <w:spacing w:after="120" w:line="276"/>
        <w:jc w:val="both"/>
      </w:pPr>
      <w:r>
        <w:rPr>
          <w:rFonts w:ascii="Barlow Semi Condensed" w:cs="Barlow Semi Condensed" w:eastAsia="Barlow Semi Condensed" w:hAnsi="Barlow Semi Condensed"/>
          <w:b/>
          <w:bCs/>
          <w:sz w:val="24"/>
          <w:szCs w:val="24"/>
        </w:rPr>
        <w:t xml:space="preserve">1323 · Mosca nel titolo, e nel testo.</w:t>
      </w:r>
      <w:r>
        <w:rPr>
          <w:rFonts w:ascii="Barlow Semi Condensed" w:cs="Barlow Semi Condensed" w:eastAsia="Barlow Semi Condensed" w:hAnsi="Barlow Semi Condensed"/>
          <w:sz w:val="24"/>
          <w:szCs w:val="24"/>
        </w:rPr>
        <w:t xml:space="preserve"> Il titolo del territorio annuncia un viaggio a Mosca; il testo, letto riga per riga, non dedica alla tappa sovietica alcuna trattazione autonoma, e la assorbe nell'elenco del tour. È divergenza interna al documento e si riporta senza scioglierla. La sede che la chiuderebbe è duplice: la cronologia di Jon Lee Anderson per le date, e i fondi moscoviti già nominati per i verbali di colloquio.</w:t>
      </w:r>
    </w:p>
    <w:p>
      <w:pPr>
        <w:spacing w:after="120" w:line="276"/>
        <w:jc w:val="both"/>
      </w:pPr>
      <w:r>
        <w:rPr>
          <w:rFonts w:ascii="Barlow Semi Condensed" w:cs="Barlow Semi Condensed" w:eastAsia="Barlow Semi Condensed" w:hAnsi="Barlow Semi Condensed"/>
          <w:b/>
          <w:bCs/>
          <w:sz w:val="24"/>
          <w:szCs w:val="24"/>
        </w:rPr>
        <w:t xml:space="preserve">1324 · Il dato Mikoyan, non riscontrato.</w:t>
      </w:r>
      <w:r>
        <w:rPr>
          <w:rFonts w:ascii="Barlow Semi Condensed" w:cs="Barlow Semi Condensed" w:eastAsia="Barlow Semi Condensed" w:hAnsi="Barlow Semi Condensed"/>
          <w:sz w:val="24"/>
          <w:szCs w:val="24"/>
        </w:rPr>
        <w:t xml:space="preserve"> La presenza di Anastas Mikojan all'Avana nel marzo 1965 poggia sulla sola biografia sovietica di Iosif Lavretski, fonte di parte, ed è marcata come non riscontrata al nodo E-27 e nella quinta nota di revisione. Chiuderebbe la questione il fondo personale Mikojan presso l'archivio statale russo di storia socio-politica, insieme agli atti del ministero degli esteri cubano. Fino ad allora resta dichiarata come tale.</w:t>
      </w:r>
    </w:p>
    <w:p>
      <w:pPr>
        <w:spacing w:after="120" w:line="276"/>
        <w:jc w:val="both"/>
      </w:pPr>
      <w:r>
        <w:rPr>
          <w:rFonts w:ascii="Barlow Semi Condensed" w:cs="Barlow Semi Condensed" w:eastAsia="Barlow Semi Condensed" w:hAnsi="Barlow Semi Condensed"/>
          <w:b/>
          <w:bCs/>
          <w:sz w:val="24"/>
          <w:szCs w:val="24"/>
        </w:rPr>
        <w:t xml:space="preserve">1325 · I milletrecentoventitré atti di sovversione.</w:t>
      </w:r>
      <w:r>
        <w:rPr>
          <w:rFonts w:ascii="Barlow Semi Condensed" w:cs="Barlow Semi Condensed" w:eastAsia="Barlow Semi Condensed" w:hAnsi="Barlow Semi Condensed"/>
          <w:sz w:val="24"/>
          <w:szCs w:val="24"/>
        </w:rPr>
        <w:t xml:space="preserve"> Anche la cifra degli atti di sovversione subiti da Cuba nei primi undici mesi del 1964, attribuita a una trasmissione televisiva dell'Avana, risale alla sola fonte sovietica appena citata. Il corpus la attribuisce esplicitamente e non la assume. La chiuderebbe la trascrizione originale del programma presso gli archivi radiotelevisivi cubani. Una cifra tonda senza registro sottostante è un numero, non un'attività: la lezione è del blocco 246 dell'agenda.</w:t>
      </w:r>
    </w:p>
    <w:p>
      <w:pPr>
        <w:spacing w:after="120" w:line="276"/>
        <w:jc w:val="both"/>
      </w:pPr>
      <w:r>
        <w:rPr>
          <w:rFonts w:ascii="Barlow Semi Condensed" w:cs="Barlow Semi Condensed" w:eastAsia="Barlow Semi Condensed" w:hAnsi="Barlow Semi Condensed"/>
          <w:b/>
          <w:bCs/>
          <w:sz w:val="24"/>
          <w:szCs w:val="24"/>
        </w:rPr>
        <w:t xml:space="preserve">1326 · Il Cairo di Nasser, marzo 1965.</w:t>
      </w:r>
      <w:r>
        <w:rPr>
          <w:rFonts w:ascii="Barlow Semi Condensed" w:cs="Barlow Semi Condensed" w:eastAsia="Barlow Semi Condensed" w:hAnsi="Barlow Semi Condensed"/>
          <w:sz w:val="24"/>
          <w:szCs w:val="24"/>
        </w:rPr>
        <w:t xml:space="preserve"> Il monito di Gamal Abdel Nasser — l'immagine dell'uomo bianco fra i neri, l'impresa destinata a finire male — è confermato al nodo E-24 e risale al resoconto di Mohamed Heikal, ripreso dalla rivista dell'istituto latinoamericano di Harvard. È testimonianza di parte terza, resa da un giornalista vicino al presidente egiziano: grado buono per l'esistenza del colloquio, grado minore per la lettera delle frasi.</w:t>
      </w:r>
    </w:p>
    <w:p>
      <w:pPr>
        <w:spacing w:after="120" w:line="276"/>
        <w:jc w:val="both"/>
      </w:pPr>
      <w:r>
        <w:rPr>
          <w:rFonts w:ascii="Barlow Semi Condensed" w:cs="Barlow Semi Condensed" w:eastAsia="Barlow Semi Condensed" w:hAnsi="Barlow Semi Condensed"/>
          <w:b/>
          <w:bCs/>
          <w:sz w:val="24"/>
          <w:szCs w:val="24"/>
        </w:rPr>
        <w:t xml:space="preserve">1327 · Due Cairo, otto anni di distanza.</w:t>
      </w:r>
      <w:r>
        <w:rPr>
          <w:rFonts w:ascii="Barlow Semi Condensed" w:cs="Barlow Semi Condensed" w:eastAsia="Barlow Semi Condensed" w:hAnsi="Barlow Semi Condensed"/>
          <w:sz w:val="24"/>
          <w:szCs w:val="24"/>
        </w:rPr>
        <w:t xml:space="preserve"> La stessa città compare due volte nel corpus complessivo, e a proposito di due uomini diversi: nel marzo 1965 per l'avvertimento di Nasser a Guevara, e negli anni 1973-1975 per la diplomazia della navetta condotta da Kissinger con Anwar al-Sadat. Fra le due date c'è un cambio di presidente egiziano e un decennio. La coincidenza di luogo non è convergenza strutturale, ed è al massimo una comodità di racconto.</w:t>
      </w:r>
    </w:p>
    <w:p>
      <w:pPr>
        <w:spacing w:after="120" w:line="276"/>
        <w:jc w:val="both"/>
      </w:pPr>
      <w:r>
        <w:rPr>
          <w:rFonts w:ascii="Barlow Semi Condensed" w:cs="Barlow Semi Condensed" w:eastAsia="Barlow Semi Condensed" w:hAnsi="Barlow Semi Condensed"/>
          <w:b/>
          <w:bCs/>
          <w:sz w:val="24"/>
          <w:szCs w:val="24"/>
        </w:rPr>
        <w:t xml:space="preserve">1328 · Il 1965 dei due scrittoi.</w:t>
      </w:r>
      <w:r>
        <w:rPr>
          <w:rFonts w:ascii="Barlow Semi Condensed" w:cs="Barlow Semi Condensed" w:eastAsia="Barlow Semi Condensed" w:hAnsi="Barlow Semi Condensed"/>
          <w:sz w:val="24"/>
          <w:szCs w:val="24"/>
        </w:rPr>
        <w:t xml:space="preserve"> Nello stesso anno in cui Guevara scriveva contro lo scambio ineguale, il nome triangolato pubblicava un volume sull'alleanza atlantica e sui suoi dissesti. È simultaneità di scrittura su un ordine bipolare, non dialogo. Il bersaglio è verificabile in biblioteca e in un pomeriggio: spogliare l'indice analitico di quel volume alle voci Cuba, Guevara, Bolivia e America Latina, e riportare i risultati, compreso lo zero.</w:t>
      </w:r>
    </w:p>
    <w:p>
      <w:pPr>
        <w:spacing w:after="120" w:line="276"/>
        <w:jc w:val="both"/>
      </w:pPr>
      <w:r>
        <w:rPr>
          <w:rFonts w:ascii="Barlow Semi Condensed" w:cs="Barlow Semi Condensed" w:eastAsia="Barlow Semi Condensed" w:hAnsi="Barlow Semi Condensed"/>
          <w:b/>
          <w:bCs/>
          <w:sz w:val="24"/>
          <w:szCs w:val="24"/>
        </w:rPr>
        <w:t xml:space="preserve">1329 · Il rapporto di co-occorrenza, ricetta inclusa.</w:t>
      </w:r>
      <w:r>
        <w:rPr>
          <w:rFonts w:ascii="Barlow Semi Condensed" w:cs="Barlow Semi Condensed" w:eastAsia="Barlow Semi Condensed" w:hAnsi="Barlow Semi Condensed"/>
          <w:sz w:val="24"/>
          <w:szCs w:val="24"/>
        </w:rPr>
        <w:t xml:space="preserve"> I blocchi 643 e 644 impongono che una misura di co-occorrenza si pubblichi con la propria ricetta o non si pubblichi. Per questa serie la ricetta è: corpora interrogati, i cinque studi guevariani più la cronologia sinottica; stringhe, quelle già elencate; finestra, dicembre 1964-novembre 1966; criterio di conteggio, occorrenza letterale. Il denominatore è dichiarato, e chiunque può rifare la misura e smentirla.</w:t>
      </w:r>
    </w:p>
    <w:p>
      <w:pPr>
        <w:spacing w:after="120" w:line="276"/>
        <w:jc w:val="both"/>
      </w:pPr>
      <w:r>
        <w:rPr>
          <w:rFonts w:ascii="Barlow Semi Condensed" w:cs="Barlow Semi Condensed" w:eastAsia="Barlow Semi Condensed" w:hAnsi="Barlow Semi Condensed"/>
          <w:b/>
          <w:bCs/>
          <w:sz w:val="24"/>
          <w:szCs w:val="24"/>
        </w:rPr>
        <w:t xml:space="preserve">1330 · Il quadro congolese secondo il territorio.</w:t>
      </w:r>
      <w:r>
        <w:rPr>
          <w:rFonts w:ascii="Barlow Semi Condensed" w:cs="Barlow Semi Condensed" w:eastAsia="Barlow Semi Condensed" w:hAnsi="Barlow Semi Condensed"/>
          <w:sz w:val="24"/>
          <w:szCs w:val="24"/>
        </w:rPr>
        <w:t xml:space="preserve"> Il documento assegnato descrive un Congo diviso fra Gaston Soumaliot con Laurent-Désiré Kabila a nord-est e Christophe Gbenye altrove, con Mosca e Pechino a sostegno, e registra la reazione di Washington: Harriman e Cyrus Vance inviati da Johnson per il ponte aereo, Moise Tshombe nominato primo ministro nel luglio 1964 e non insediato con un colpo di forza, come corregge la nota finale del territorio.</w:t>
      </w:r>
    </w:p>
    <w:p>
      <w:pPr>
        <w:spacing w:after="120" w:line="276"/>
        <w:jc w:val="both"/>
      </w:pPr>
      <w:r>
        <w:rPr>
          <w:rFonts w:ascii="Barlow Semi Condensed" w:cs="Barlow Semi Condensed" w:eastAsia="Barlow Semi Condensed" w:hAnsi="Barlow Semi Condensed"/>
          <w:b/>
          <w:bCs/>
          <w:sz w:val="24"/>
          <w:szCs w:val="24"/>
        </w:rPr>
        <w:t xml:space="preserve">1331 · La catena americana sul Congo.</w:t>
      </w:r>
      <w:r>
        <w:rPr>
          <w:rFonts w:ascii="Barlow Semi Condensed" w:cs="Barlow Semi Condensed" w:eastAsia="Barlow Semi Condensed" w:hAnsi="Barlow Semi Condensed"/>
          <w:sz w:val="24"/>
          <w:szCs w:val="24"/>
        </w:rPr>
        <w:t xml:space="preserve"> Chi voglia sapere chi decise, per gli Stati Uniti, sul Congo del 1964-1965 ha sedi precise: il volume dei Foreign Relations dedicato al Congo per la serie 1964-1968, il National Security File della Lyndon B. Johnson Presidential Library di Austin con il Country File congolese, e le carte dei due consiglieri per la sicurezza nazionale che si succedettero in quegli anni. In quella catena il nome triangolato non compare.</w:t>
      </w:r>
    </w:p>
    <w:p>
      <w:pPr>
        <w:spacing w:after="120" w:line="276"/>
        <w:jc w:val="both"/>
      </w:pPr>
      <w:r>
        <w:rPr>
          <w:rFonts w:ascii="Barlow Semi Condensed" w:cs="Barlow Semi Condensed" w:eastAsia="Barlow Semi Condensed" w:hAnsi="Barlow Semi Condensed"/>
          <w:b/>
          <w:bCs/>
          <w:sz w:val="24"/>
          <w:szCs w:val="24"/>
        </w:rPr>
        <w:t xml:space="preserve">1332 · Tatu, Moja, Mbili.</w:t>
      </w:r>
      <w:r>
        <w:rPr>
          <w:rFonts w:ascii="Barlow Semi Condensed" w:cs="Barlow Semi Condensed" w:eastAsia="Barlow Semi Condensed" w:hAnsi="Barlow Semi Condensed"/>
          <w:sz w:val="24"/>
          <w:szCs w:val="24"/>
        </w:rPr>
        <w:t xml:space="preserve"> L'organigramma swahili della spedizione è esso stesso un documento di metodo: il comandante in capo portava il numero tre, il capo ufficiale Víctor Dreke era uno e José María Martínez Tamayo era due. Guevara si collocò al terzo posto della propria gerarchia nominale. Chi legge un elenco di nomi in codice senza la chiave attribuisce comandi al posto sbagliato: è lo stesso errore che il blocco 253 vieta sui verbali.</w:t>
      </w:r>
    </w:p>
    <w:p>
      <w:pPr>
        <w:spacing w:after="120" w:line="276"/>
        <w:jc w:val="both"/>
      </w:pPr>
      <w:r>
        <w:rPr>
          <w:rFonts w:ascii="Barlow Semi Condensed" w:cs="Barlow Semi Condensed" w:eastAsia="Barlow Semi Condensed" w:hAnsi="Barlow Semi Condensed"/>
          <w:b/>
          <w:bCs/>
          <w:sz w:val="24"/>
          <w:szCs w:val="24"/>
        </w:rPr>
        <w:t xml:space="preserve">1333 · Front de Force, fine giugno 1965.</w:t>
      </w:r>
      <w:r>
        <w:rPr>
          <w:rFonts w:ascii="Barlow Semi Condensed" w:cs="Barlow Semi Condensed" w:eastAsia="Barlow Semi Condensed" w:hAnsi="Barlow Semi Condensed"/>
          <w:sz w:val="24"/>
          <w:szCs w:val="24"/>
        </w:rPr>
        <w:t xml:space="preserve"> L'attacco alla guarnigione e alla centrale di Bendera fu una disfatta, e i caduti cubani lasciati sul terreno rivelarono al nemico la presenza dell'Avana nel Congo. Il bersaglio documentale è nominabile: i rapporti operativi congolesi e belgi sul recupero e sull'identificazione di quei corpi, da cercare presso gli archivi africani del ministero degli esteri belga. È lì che si data, per carta avversaria, la scoperta della missione.</w:t>
      </w:r>
    </w:p>
    <w:p>
      <w:pPr>
        <w:spacing w:after="120" w:line="276"/>
        <w:jc w:val="both"/>
      </w:pPr>
      <w:r>
        <w:rPr>
          <w:rFonts w:ascii="Barlow Semi Condensed" w:cs="Barlow Semi Condensed" w:eastAsia="Barlow Semi Condensed" w:hAnsi="Barlow Semi Condensed"/>
          <w:b/>
          <w:bCs/>
          <w:sz w:val="24"/>
          <w:szCs w:val="24"/>
        </w:rPr>
        <w:t xml:space="preserve">1334 · I mercenari e i piloti.</w:t>
      </w:r>
      <w:r>
        <w:rPr>
          <w:rFonts w:ascii="Barlow Semi Condensed" w:cs="Barlow Semi Condensed" w:eastAsia="Barlow Semi Condensed" w:hAnsi="Barlow Semi Condensed"/>
          <w:sz w:val="24"/>
          <w:szCs w:val="24"/>
        </w:rPr>
        <w:t xml:space="preserve"> Sul fronte governativo il territorio registra il Quinto Commando di Mike Hoare e piloti esuli cubani impiegati su incarico della CIA. Per il rapporto fra agenzia e piloti esiste materia di piano 1 nelle desecretazioni, da cercare nel Record Group 263 di College Park e nella sala di lettura elettronica dell'agenzia. Per il nome triangolato non esiste, in quel dossier, materia di alcun piano.</w:t>
      </w:r>
    </w:p>
    <w:p>
      <w:pPr>
        <w:spacing w:after="120" w:line="276"/>
        <w:jc w:val="both"/>
      </w:pPr>
      <w:r>
        <w:rPr>
          <w:rFonts w:ascii="Barlow Semi Condensed" w:cs="Barlow Semi Condensed" w:eastAsia="Barlow Semi Condensed" w:hAnsi="Barlow Semi Condensed"/>
          <w:b/>
          <w:bCs/>
          <w:sz w:val="24"/>
          <w:szCs w:val="24"/>
        </w:rPr>
        <w:t xml:space="preserve">1335 · Distinguere i piani nello stesso paragrafo.</w:t>
      </w:r>
      <w:r>
        <w:rPr>
          <w:rFonts w:ascii="Barlow Semi Condensed" w:cs="Barlow Semi Condensed" w:eastAsia="Barlow Semi Condensed" w:hAnsi="Barlow Semi Condensed"/>
          <w:sz w:val="24"/>
          <w:szCs w:val="24"/>
        </w:rPr>
        <w:t xml:space="preserve"> Vale come regola operativa e non come formula: dentro una sola frase del territorio possono convivere un rapporto documentato e un vuoto totale. L'ingaggio dei piloti da parte dell'agenzia sta al piano 1; la presenza di un consulente accademico in quella catena non sta ad alcun piano, perché non esiste il documento che lo colleghi. Scriverli nella stessa riga senza il grado li livella, ed è l'errore da impedire.</w:t>
      </w:r>
    </w:p>
    <w:p>
      <w:pPr>
        <w:spacing w:after="120" w:line="276"/>
        <w:jc w:val="both"/>
      </w:pPr>
      <w:r>
        <w:rPr>
          <w:rFonts w:ascii="Barlow Semi Condensed" w:cs="Barlow Semi Condensed" w:eastAsia="Barlow Semi Condensed" w:hAnsi="Barlow Semi Condensed"/>
          <w:b/>
          <w:bCs/>
          <w:sz w:val="24"/>
          <w:szCs w:val="24"/>
        </w:rPr>
        <w:t xml:space="preserve">1336 · Il 13 ottobre 1965 e Accra.</w:t>
      </w:r>
      <w:r>
        <w:rPr>
          <w:rFonts w:ascii="Barlow Semi Condensed" w:cs="Barlow Semi Condensed" w:eastAsia="Barlow Semi Condensed" w:hAnsi="Barlow Semi Condensed"/>
          <w:sz w:val="24"/>
          <w:szCs w:val="24"/>
        </w:rPr>
        <w:t xml:space="preserve"> Il colpo politico che chiuse la campagna venne da fuori: Joseph Kasavubu destituì Tshombe il 13 ottobre 1965 e ai primi di novembre, alla conferenza di Accra, annunciò la pacificazione, togliendo alla Tanzania ogni ragione di sostenere la retrovia ribelle. La sede che documenta quel passaggio sono gli atti della conferenza e i fondi diplomatici tanzaniani, non le ricostruzioni successive che ne fanno una decisione presa altrove.</w:t>
      </w:r>
    </w:p>
    <w:p>
      <w:pPr>
        <w:spacing w:after="120" w:line="276"/>
        <w:jc w:val="both"/>
      </w:pPr>
      <w:r>
        <w:rPr>
          <w:rFonts w:ascii="Barlow Semi Condensed" w:cs="Barlow Semi Condensed" w:eastAsia="Barlow Semi Condensed" w:hAnsi="Barlow Semi Condensed"/>
          <w:b/>
          <w:bCs/>
          <w:sz w:val="24"/>
          <w:szCs w:val="24"/>
        </w:rPr>
        <w:t xml:space="preserve">1337 · Il lago riattraversato.</w:t>
      </w:r>
      <w:r>
        <w:rPr>
          <w:rFonts w:ascii="Barlow Semi Condensed" w:cs="Barlow Semi Condensed" w:eastAsia="Barlow Semi Condensed" w:hAnsi="Barlow Semi Condensed"/>
          <w:sz w:val="24"/>
          <w:szCs w:val="24"/>
        </w:rPr>
        <w:t xml:space="preserve"> Il 21 novembre 1965 Guevara ripassò il Tanganica con i superstiti, avendo rifiutato la resistenza simbolica fino alla morte da eroe da fumetto. L'apertura del diario congolese — questa è la storia di un fallimento — è fonte primaria e autodiagnosi. Un testo in cui il protagonista si accusa da solo è il contrario di una fonte da integrare con moventi esterni: va letto per ciò che dichiara.</w:t>
      </w:r>
    </w:p>
    <w:p>
      <w:pPr>
        <w:spacing w:after="120" w:line="276"/>
        <w:jc w:val="both"/>
      </w:pPr>
      <w:r>
        <w:rPr>
          <w:rFonts w:ascii="Barlow Semi Condensed" w:cs="Barlow Semi Condensed" w:eastAsia="Barlow Semi Condensed" w:hAnsi="Barlow Semi Condensed"/>
          <w:b/>
          <w:bCs/>
          <w:sz w:val="24"/>
          <w:szCs w:val="24"/>
        </w:rPr>
        <w:t xml:space="preserve">1338 · Angola 1975, la tentazione simmetrica.</w:t>
      </w:r>
      <w:r>
        <w:rPr>
          <w:rFonts w:ascii="Barlow Semi Condensed" w:cs="Barlow Semi Condensed" w:eastAsia="Barlow Semi Condensed" w:hAnsi="Barlow Semi Condensed"/>
          <w:sz w:val="24"/>
          <w:szCs w:val="24"/>
        </w:rPr>
        <w:t xml:space="preserve"> Dieci anni dopo il Congo, l'internazionalismo militare cubano in Africa incontrò direttamente il nome triangolato, che allora era in carica. È materia dei Foreign Relations sul versante africano meridionale e dei memoranda della Ford Library, ed è dossier reale. Ma è dossier del 1975, e la somiglianza della pratica cubana nei due decenni è omologia interna a Cuba, non ponte fra Kissinger e la spedizione del 1965.</w:t>
      </w:r>
    </w:p>
    <w:p>
      <w:pPr>
        <w:spacing w:after="120" w:line="276"/>
        <w:jc w:val="both"/>
      </w:pPr>
      <w:r>
        <w:rPr>
          <w:rFonts w:ascii="Barlow Semi Condensed" w:cs="Barlow Semi Condensed" w:eastAsia="Barlow Semi Condensed" w:hAnsi="Barlow Semi Condensed"/>
          <w:b/>
          <w:bCs/>
          <w:sz w:val="24"/>
          <w:szCs w:val="24"/>
        </w:rPr>
        <w:t xml:space="preserve">1339 · Perché Angola non retroagisce.</w:t>
      </w:r>
      <w:r>
        <w:rPr>
          <w:rFonts w:ascii="Barlow Semi Condensed" w:cs="Barlow Semi Condensed" w:eastAsia="Barlow Semi Condensed" w:hAnsi="Barlow Semi Condensed"/>
          <w:sz w:val="24"/>
          <w:szCs w:val="24"/>
        </w:rPr>
        <w:t xml:space="preserve"> Due ragioni, entrambe già codificate. La prima è l'anteriorità: nessuna decisione del 1975 può aver prodotto un fatto del 1965. La seconda è il test fissato ai blocchi 434 e 438: dalla somiglianza del risultato non si deduce l'antenato comune, e l'unico test è un documento di provenienza che nomini la controparte. Per il Congo di Guevara quel documento non è stato reperito, e l'assenza si dichiara.</w:t>
      </w:r>
    </w:p>
    <w:p>
      <w:pPr>
        <w:spacing w:after="120" w:line="276"/>
        <w:jc w:val="both"/>
      </w:pPr>
      <w:r>
        <w:rPr>
          <w:rFonts w:ascii="Barlow Semi Condensed" w:cs="Barlow Semi Condensed" w:eastAsia="Barlow Semi Condensed" w:hAnsi="Barlow Semi Condensed"/>
          <w:b/>
          <w:bCs/>
          <w:sz w:val="24"/>
          <w:szCs w:val="24"/>
        </w:rPr>
        <w:t xml:space="preserve">1340 · Bersaglio di smentita, versante congolese.</w:t>
      </w:r>
      <w:r>
        <w:rPr>
          <w:rFonts w:ascii="Barlow Semi Condensed" w:cs="Barlow Semi Condensed" w:eastAsia="Barlow Semi Condensed" w:hAnsi="Barlow Semi Condensed"/>
          <w:sz w:val="24"/>
          <w:szCs w:val="24"/>
        </w:rPr>
        <w:t xml:space="preserve"> Che cosa rovescerebbe l'esito negativo qui verbalizzato: un documento del 1965 o del 1966, di provenienza statunitense, in cui Kissinger — a qualunque titolo, anche consulenziale — commenti, riceva o istruisca su Cuba nel Congo. Basterebbe un memorandum, un appunto di riunione, una lettera. Se esiste, sta a Yale, a Austin o a College Park; finché non è prodotto, l'ipotesi resta senza piano e va detta senza piano.</w:t>
      </w:r>
    </w:p>
    <w:p>
      <w:pPr>
        <w:spacing w:after="120" w:line="276"/>
        <w:jc w:val="both"/>
      </w:pPr>
      <w:r>
        <w:rPr>
          <w:rFonts w:ascii="Barlow Semi Condensed" w:cs="Barlow Semi Condensed" w:eastAsia="Barlow Semi Condensed" w:hAnsi="Barlow Semi Condensed"/>
          <w:b/>
          <w:bCs/>
          <w:sz w:val="24"/>
          <w:szCs w:val="24"/>
        </w:rPr>
        <w:t xml:space="preserve">1341 · Dar es Salaam, tre mesi nascosti.</w:t>
      </w:r>
      <w:r>
        <w:rPr>
          <w:rFonts w:ascii="Barlow Semi Condensed" w:cs="Barlow Semi Condensed" w:eastAsia="Barlow Semi Condensed" w:hAnsi="Barlow Semi Condensed"/>
          <w:sz w:val="24"/>
          <w:szCs w:val="24"/>
        </w:rPr>
        <w:t xml:space="preserve"> Fra il novembre 1965 e il febbraio 1966 Guevara restò nell'ambasciata cubana di Dar es Salaam, dove scrisse i Passaggi congolesi. Il bersaglio d'archivio è la corrispondenza diplomatica cubana e tanzaniana di quei mesi, con l'avvertenza che il fondo cubano non è aperto alla consultazione e che il versante tanzaniano è presso l'Archivio nazionale della Tanzania. Lo stato d'accesso va scritto accanto alla sede, sempre.</w:t>
      </w:r>
    </w:p>
    <w:p>
      <w:pPr>
        <w:spacing w:after="120" w:line="276"/>
        <w:jc w:val="both"/>
      </w:pPr>
      <w:r>
        <w:rPr>
          <w:rFonts w:ascii="Barlow Semi Condensed" w:cs="Barlow Semi Condensed" w:eastAsia="Barlow Semi Condensed" w:hAnsi="Barlow Semi Condensed"/>
          <w:b/>
          <w:bCs/>
          <w:sz w:val="24"/>
          <w:szCs w:val="24"/>
        </w:rPr>
        <w:t xml:space="preserve">1342 · Praga, marzo-luglio 1966.</w:t>
      </w:r>
      <w:r>
        <w:rPr>
          <w:rFonts w:ascii="Barlow Semi Condensed" w:cs="Barlow Semi Condensed" w:eastAsia="Barlow Semi Condensed" w:hAnsi="Barlow Semi Condensed"/>
          <w:sz w:val="24"/>
          <w:szCs w:val="24"/>
        </w:rPr>
        <w:t xml:space="preserve"> La casa sicura presso Praga è il punto del territorio in cui una polizia europea aveva quasi certamente carte, ed è dunque il bersaglio più promettente dell'intera serie. Le sedi sono l'Archivio degli apparati di sicurezza cecoslovacchi e l'Archivio nazionale ceco per il fondo del comitato centrale del partito. La domanda è una: quel fascicolo esiste, e nomina interlocutori esterni al blocco orientale?</w:t>
      </w:r>
    </w:p>
    <w:p>
      <w:pPr>
        <w:spacing w:after="120" w:line="276"/>
        <w:jc w:val="both"/>
      </w:pPr>
      <w:r>
        <w:rPr>
          <w:rFonts w:ascii="Barlow Semi Condensed" w:cs="Barlow Semi Condensed" w:eastAsia="Barlow Semi Condensed" w:hAnsi="Barlow Semi Condensed"/>
          <w:b/>
          <w:bCs/>
          <w:sz w:val="24"/>
          <w:szCs w:val="24"/>
        </w:rPr>
        <w:t xml:space="preserve">1343 · Il buco di Praga e il divieto.</w:t>
      </w:r>
      <w:r>
        <w:rPr>
          <w:rFonts w:ascii="Barlow Semi Condensed" w:cs="Barlow Semi Condensed" w:eastAsia="Barlow Semi Condensed" w:hAnsi="Barlow Semi Condensed"/>
          <w:sz w:val="24"/>
          <w:szCs w:val="24"/>
        </w:rPr>
        <w:t xml:space="preserve"> Quei mesi sono documentati pochissimo, e sono perciò la zona dove la narrazione più suggestiva si insedia con maggiore facilità. Il blocco 259 del manuale la chiama errore del buco riempito, e l'antidoto è la regola dei buchi: si misura, si dichiara, si cerca l'arco documentale. Il buco non parla, e in particolare non parla di uomini che nel 1966 non avevano funzione alcuna.</w:t>
      </w:r>
    </w:p>
    <w:p>
      <w:pPr>
        <w:spacing w:after="120" w:line="276"/>
        <w:jc w:val="both"/>
      </w:pPr>
      <w:r>
        <w:rPr>
          <w:rFonts w:ascii="Barlow Semi Condensed" w:cs="Barlow Semi Condensed" w:eastAsia="Barlow Semi Condensed" w:hAnsi="Barlow Semi Condensed"/>
          <w:b/>
          <w:bCs/>
          <w:sz w:val="24"/>
          <w:szCs w:val="24"/>
        </w:rPr>
        <w:t xml:space="preserve">1344 · Chi sapeva dove fosse.</w:t>
      </w:r>
      <w:r>
        <w:rPr>
          <w:rFonts w:ascii="Barlow Semi Condensed" w:cs="Barlow Semi Condensed" w:eastAsia="Barlow Semi Condensed" w:hAnsi="Barlow Semi Condensed"/>
          <w:sz w:val="24"/>
          <w:szCs w:val="24"/>
        </w:rPr>
        <w:t xml:space="preserve"> Quesito autonomo e chiudibile: quale servizio occidentale collocò Guevara a Praga fra il marzo e il luglio 1966, con quale grado di certezza e in quale prodotto informativo. Le sedi sono la banca dati desecretata dell'agenzia statunitense e i fondi cecoslovacchi già nominati. L'attesa qui non è negativa ma incerta, ed è la sola voce della serie in cui un riscontro positivo sarebbe plausibile.</w:t>
      </w:r>
    </w:p>
    <w:p>
      <w:pPr>
        <w:spacing w:after="120" w:line="276"/>
        <w:jc w:val="both"/>
      </w:pPr>
      <w:r>
        <w:rPr>
          <w:rFonts w:ascii="Barlow Semi Condensed" w:cs="Barlow Semi Condensed" w:eastAsia="Barlow Semi Condensed" w:hAnsi="Barlow Semi Condensed"/>
          <w:b/>
          <w:bCs/>
          <w:sz w:val="24"/>
          <w:szCs w:val="24"/>
        </w:rPr>
        <w:t xml:space="preserve">1345 · Le due specie di silenzio.</w:t>
      </w:r>
      <w:r>
        <w:rPr>
          <w:rFonts w:ascii="Barlow Semi Condensed" w:cs="Barlow Semi Condensed" w:eastAsia="Barlow Semi Condensed" w:hAnsi="Barlow Semi Condensed"/>
          <w:sz w:val="24"/>
          <w:szCs w:val="24"/>
        </w:rPr>
        <w:t xml:space="preserve"> Distinguere due specie di silenzio è compito del blocco 635, e la distinzione governa questa serie: altro è il documento che esiste e non tratta il quesito, altro il documento che non risulta esistere. Il primo è un dato sul documento, il secondo un dato sulla ricerca. Il territorio assegnato appartiene interamente alla prima specie: parla di molte cose e non tratta il nome triangolato.</w:t>
      </w:r>
    </w:p>
    <w:p>
      <w:pPr>
        <w:spacing w:after="120" w:line="276"/>
        <w:jc w:val="both"/>
      </w:pPr>
      <w:r>
        <w:rPr>
          <w:rFonts w:ascii="Barlow Semi Condensed" w:cs="Barlow Semi Condensed" w:eastAsia="Barlow Semi Condensed" w:hAnsi="Barlow Semi Condensed"/>
          <w:b/>
          <w:bCs/>
          <w:sz w:val="24"/>
          <w:szCs w:val="24"/>
        </w:rPr>
        <w:t xml:space="preserve">1346 · La condizione dell'argomento dal silenzio.</w:t>
      </w:r>
      <w:r>
        <w:rPr>
          <w:rFonts w:ascii="Barlow Semi Condensed" w:cs="Barlow Semi Condensed" w:eastAsia="Barlow Semi Condensed" w:hAnsi="Barlow Semi Condensed"/>
          <w:sz w:val="24"/>
          <w:szCs w:val="24"/>
        </w:rPr>
        <w:t xml:space="preserve"> Ammessa a una condizione sola, dice il blocco 637, è l'inferenza dal silenzio: che il fondo interrogato sia quello dove il documento, se esistesse, dovrebbe stare per prassi dell'amministrazione. Applicata qui, la condizione seleziona poche sedi e ne scarta molte. Il silenzio dell'archivio boliviano non dice nulla su un consulente di Harvard; il silenzio delle carte di New Haven, quelle sì, direbbe qualcosa di misurabile.</w:t>
      </w:r>
    </w:p>
    <w:p>
      <w:pPr>
        <w:spacing w:after="120" w:line="276"/>
        <w:jc w:val="both"/>
      </w:pPr>
      <w:r>
        <w:rPr>
          <w:rFonts w:ascii="Barlow Semi Condensed" w:cs="Barlow Semi Condensed" w:eastAsia="Barlow Semi Condensed" w:hAnsi="Barlow Semi Condensed"/>
          <w:b/>
          <w:bCs/>
          <w:sz w:val="24"/>
          <w:szCs w:val="24"/>
        </w:rPr>
        <w:t xml:space="preserve">1347 · Praga 1968 non è Praga 1966.</w:t>
      </w:r>
      <w:r>
        <w:rPr>
          <w:rFonts w:ascii="Barlow Semi Condensed" w:cs="Barlow Semi Condensed" w:eastAsia="Barlow Semi Condensed" w:hAnsi="Barlow Semi Condensed"/>
          <w:sz w:val="24"/>
          <w:szCs w:val="24"/>
        </w:rPr>
        <w:t xml:space="preserve"> L'arco cecoslovacco documentato del nome triangolato comincia con l'invasione dell'agosto 1968 e con il quadro distensivo successivo, quando egli entrò in carica. Nel 1966 la stessa città ospitava un clandestino cubano, e le due Praghe non hanno alcun documento in comune. Sovrapporle è l'errore della coincidenza promossa, che il blocco 260 del manuale definisce come il trattare una coincidenza alla stregua di una firma.</w:t>
      </w:r>
    </w:p>
    <w:p>
      <w:pPr>
        <w:spacing w:after="120" w:line="276"/>
        <w:jc w:val="both"/>
      </w:pPr>
      <w:r>
        <w:rPr>
          <w:rFonts w:ascii="Barlow Semi Condensed" w:cs="Barlow Semi Condensed" w:eastAsia="Barlow Semi Condensed" w:hAnsi="Barlow Semi Condensed"/>
          <w:b/>
          <w:bCs/>
          <w:sz w:val="24"/>
          <w:szCs w:val="24"/>
        </w:rPr>
        <w:t xml:space="preserve">1348 · San Andrés de Taiguanabo.</w:t>
      </w:r>
      <w:r>
        <w:rPr>
          <w:rFonts w:ascii="Barlow Semi Condensed" w:cs="Barlow Semi Condensed" w:eastAsia="Barlow Semi Condensed" w:hAnsi="Barlow Semi Condensed"/>
          <w:sz w:val="24"/>
          <w:szCs w:val="24"/>
        </w:rPr>
        <w:t xml:space="preserve"> Nel luglio 1966 il rientro segreto a Cuba, e tre mesi di addestramento nella tenuta di Pinar del Río per il nucleo dei futuri guerriglieri, in gran parte veterani della Sierra e del Congo. È fase interamente interna al dispositivo cubano. Nessuna sede statunitense la documenta in presa diretta, e il quesito su quale valutazione ne dessero i servizi occidentali si porta alla banca dati desecretata, con attesa bassa.</w:t>
      </w:r>
    </w:p>
    <w:p>
      <w:pPr>
        <w:spacing w:after="120" w:line="276"/>
        <w:jc w:val="both"/>
      </w:pPr>
      <w:r>
        <w:rPr>
          <w:rFonts w:ascii="Barlow Semi Condensed" w:cs="Barlow Semi Condensed" w:eastAsia="Barlow Semi Condensed" w:hAnsi="Barlow Semi Condensed"/>
          <w:b/>
          <w:bCs/>
          <w:sz w:val="24"/>
          <w:szCs w:val="24"/>
        </w:rPr>
        <w:t xml:space="preserve">1349 · Adolfo Mena González.</w:t>
      </w:r>
      <w:r>
        <w:rPr>
          <w:rFonts w:ascii="Barlow Semi Condensed" w:cs="Barlow Semi Condensed" w:eastAsia="Barlow Semi Condensed" w:hAnsi="Barlow Semi Condensed"/>
          <w:sz w:val="24"/>
          <w:szCs w:val="24"/>
        </w:rPr>
        <w:t xml:space="preserve"> L'identità di copertura merita un blocco proprio: economista uruguaiano in missione per organismi interamericani, con il travestimento — calvizie, occhiali, abiti da funzionario — descritto dal territorio. La scelta della copertura è essa stessa un documento di intenzione: colloca il clandestino dentro il lessico istituzionale del continente. Che il travestimento abbia funzionato fino al 3 novembre 1966 è accertato dagli esiti; come sia stato costruito non lo è.</w:t>
      </w:r>
    </w:p>
    <w:p>
      <w:pPr>
        <w:spacing w:after="120" w:line="276"/>
        <w:jc w:val="both"/>
      </w:pPr>
      <w:r>
        <w:rPr>
          <w:rFonts w:ascii="Barlow Semi Condensed" w:cs="Barlow Semi Condensed" w:eastAsia="Barlow Semi Condensed" w:hAnsi="Barlow Semi Condensed"/>
          <w:b/>
          <w:bCs/>
          <w:sz w:val="24"/>
          <w:szCs w:val="24"/>
        </w:rPr>
        <w:t xml:space="preserve">1350 · La copertura interamericana, quesito.</w:t>
      </w:r>
      <w:r>
        <w:rPr>
          <w:rFonts w:ascii="Barlow Semi Condensed" w:cs="Barlow Semi Condensed" w:eastAsia="Barlow Semi Condensed" w:hAnsi="Barlow Semi Condensed"/>
          <w:sz w:val="24"/>
          <w:szCs w:val="24"/>
        </w:rPr>
        <w:t xml:space="preserve"> Bersaglio nominabile e mai posto dal corpus: se all'identità di copertura corrispose una credenziale realmente emessa da un organismo interamericano oppure una simulazione documentale integrale. La sede è l'archivio dell'Organizzazione degli Stati americani a Washington con la sua biblioteca storica. L'esito, quale che sia, chiude una questione tecnica del territorio e non ne apre alcuna sul nome triangolato, che con quegli organismi non aveva rapporto.</w:t>
      </w:r>
    </w:p>
    <w:p>
      <w:pPr>
        <w:spacing w:after="120" w:line="276"/>
        <w:jc w:val="both"/>
      </w:pPr>
      <w:r>
        <w:rPr>
          <w:rFonts w:ascii="Barlow Semi Condensed" w:cs="Barlow Semi Condensed" w:eastAsia="Barlow Semi Condensed" w:hAnsi="Barlow Semi Condensed"/>
          <w:b/>
          <w:bCs/>
          <w:sz w:val="24"/>
          <w:szCs w:val="24"/>
        </w:rPr>
        <w:t xml:space="preserve">1351 · Il 3 novembre 1966 a La Paz.</w:t>
      </w:r>
      <w:r>
        <w:rPr>
          <w:rFonts w:ascii="Barlow Semi Condensed" w:cs="Barlow Semi Condensed" w:eastAsia="Barlow Semi Condensed" w:hAnsi="Barlow Semi Condensed"/>
          <w:sz w:val="24"/>
          <w:szCs w:val="24"/>
        </w:rPr>
        <w:t xml:space="preserve"> L'atterraggio a La Paz sotto falsa identità lascia, per definizione, una traccia amministrativa: modulo d'ingresso, timbro, registro alberghiero. Le sedi sono l'Archivio nazionale della Bolivia a Sucre e gli archivi della direzione generale della migrazione boliviana. È carta seriale, la specie che il corpus predilige perché non ricorda e non interpreta. Che sopravviva è da verificare; che sia stata cercata, allo stato, non risulta.</w:t>
      </w:r>
    </w:p>
    <w:p>
      <w:pPr>
        <w:spacing w:after="120" w:line="276"/>
        <w:jc w:val="both"/>
      </w:pPr>
      <w:r>
        <w:rPr>
          <w:rFonts w:ascii="Barlow Semi Condensed" w:cs="Barlow Semi Condensed" w:eastAsia="Barlow Semi Condensed" w:hAnsi="Barlow Semi Condensed"/>
          <w:b/>
          <w:bCs/>
          <w:sz w:val="24"/>
          <w:szCs w:val="24"/>
        </w:rPr>
        <w:t xml:space="preserve">1352 · La catena statunitense su La Paz.</w:t>
      </w:r>
      <w:r>
        <w:rPr>
          <w:rFonts w:ascii="Barlow Semi Condensed" w:cs="Barlow Semi Condensed" w:eastAsia="Barlow Semi Condensed" w:hAnsi="Barlow Semi Condensed"/>
          <w:sz w:val="24"/>
          <w:szCs w:val="24"/>
        </w:rPr>
        <w:t xml:space="preserve"> Per il versante boliviano le sedi sono tre e nominabili: il volume dei Foreign Relations dedicato all'America centrale e meridionale nella serie 1964-1968, il Country File boliviano del National Security File ad Austin, e le carte dell'ambasciata a La Paz nel Record Group 84 di College Park. La catena decisionale che vi si legge, per il 1966, non passa da alcun consulente esterno all'amministrazione.</w:t>
      </w:r>
    </w:p>
    <w:p>
      <w:pPr>
        <w:spacing w:after="120" w:line="276"/>
        <w:jc w:val="both"/>
      </w:pPr>
      <w:r>
        <w:rPr>
          <w:rFonts w:ascii="Barlow Semi Condensed" w:cs="Barlow Semi Condensed" w:eastAsia="Barlow Semi Condensed" w:hAnsi="Barlow Semi Condensed"/>
          <w:b/>
          <w:bCs/>
          <w:sz w:val="24"/>
          <w:szCs w:val="24"/>
        </w:rPr>
        <w:t xml:space="preserve">1353 · Ñancahuazú, la soglia.</w:t>
      </w:r>
      <w:r>
        <w:rPr>
          <w:rFonts w:ascii="Barlow Semi Condensed" w:cs="Barlow Semi Condensed" w:eastAsia="Barlow Semi Condensed" w:hAnsi="Barlow Semi Condensed"/>
          <w:sz w:val="24"/>
          <w:szCs w:val="24"/>
        </w:rPr>
        <w:t xml:space="preserve"> Il 7 novembre 1966 il diario boliviano si apre con l'annuncio di una nuova tappa, e lì il territorio si chiude per scelta editoriale dichiarata. Quanto viene dopo — Monje, Vado del Yeso, la Quebrada del Churo — appartiene al quinto studio guevariano. Questa serie rispetta il confine, perché sconfinare significherebbe importare qui il 1967 e con esso l'unico episodio in cui compare un agente statunitense sul terreno.</w:t>
      </w:r>
    </w:p>
    <w:p>
      <w:pPr>
        <w:spacing w:after="120" w:line="276"/>
        <w:jc w:val="both"/>
      </w:pPr>
      <w:r>
        <w:rPr>
          <w:rFonts w:ascii="Barlow Semi Condensed" w:cs="Barlow Semi Condensed" w:eastAsia="Barlow Semi Condensed" w:hAnsi="Barlow Semi Condensed"/>
          <w:b/>
          <w:bCs/>
          <w:sz w:val="24"/>
          <w:szCs w:val="24"/>
        </w:rPr>
        <w:t xml:space="preserve">1354 · Il 1967 non appartiene a questa serie.</w:t>
      </w:r>
      <w:r>
        <w:rPr>
          <w:rFonts w:ascii="Barlow Semi Condensed" w:cs="Barlow Semi Condensed" w:eastAsia="Barlow Semi Condensed" w:hAnsi="Barlow Semi Condensed"/>
          <w:sz w:val="24"/>
          <w:szCs w:val="24"/>
        </w:rPr>
        <w:t xml:space="preserve"> Va detto per prevenire l'obiezione più facile. La presenza di Félix Rodríguez a La Higuera, documentata dagli archivi desecretati e registrata ai nodi M-5 e M-8, sta nel capitolo successivo del corpus e riguarda un anno che questo territorio non copre. Chi la porti qui compie due operazioni scorrette insieme: sposta una data e trasforma la presenza di un agente in una catena di comando.</w:t>
      </w:r>
    </w:p>
    <w:p>
      <w:pPr>
        <w:spacing w:after="120" w:line="276"/>
        <w:jc w:val="both"/>
      </w:pPr>
      <w:r>
        <w:rPr>
          <w:rFonts w:ascii="Barlow Semi Condensed" w:cs="Barlow Semi Condensed" w:eastAsia="Barlow Semi Condensed" w:hAnsi="Barlow Semi Condensed"/>
          <w:b/>
          <w:bCs/>
          <w:sz w:val="24"/>
          <w:szCs w:val="24"/>
        </w:rPr>
        <w:t xml:space="preserve">1355 · L'Electronic Briefing Book del 1997.</w:t>
      </w:r>
      <w:r>
        <w:rPr>
          <w:rFonts w:ascii="Barlow Semi Condensed" w:cs="Barlow Semi Condensed" w:eastAsia="Barlow Semi Condensed" w:hAnsi="Barlow Semi Condensed"/>
          <w:sz w:val="24"/>
          <w:szCs w:val="24"/>
        </w:rPr>
        <w:t xml:space="preserve"> Il corpus cita già la raccolta desecretata pubblicata nel 1997 dall'archivio universitario statunitense sulla morte di Guevara. Il bersaglio che questa serie aggiunge è puntuale e a costo bassissimo: spogliarne l'indice dei nomi e verificare se vi compaia il nome triangolato. L'attesa è negativa, perché quella raccolta copre il 1967 e la catena Johnson-Rostow-Helms. L'esito, positivo o negativo, va verbalizzato con la data della consultazione.</w:t>
      </w:r>
    </w:p>
    <w:p>
      <w:pPr>
        <w:spacing w:after="120" w:line="276"/>
        <w:jc w:val="both"/>
      </w:pPr>
      <w:r>
        <w:rPr>
          <w:rFonts w:ascii="Barlow Semi Condensed" w:cs="Barlow Semi Condensed" w:eastAsia="Barlow Semi Condensed" w:hAnsi="Barlow Semi Condensed"/>
          <w:b/>
          <w:bCs/>
          <w:sz w:val="24"/>
          <w:szCs w:val="24"/>
        </w:rPr>
        <w:t xml:space="preserve">1356 · La Tricontinentale dell'Avana.</w:t>
      </w:r>
      <w:r>
        <w:rPr>
          <w:rFonts w:ascii="Barlow Semi Condensed" w:cs="Barlow Semi Condensed" w:eastAsia="Barlow Semi Condensed" w:hAnsi="Barlow Semi Condensed"/>
          <w:sz w:val="24"/>
          <w:szCs w:val="24"/>
        </w:rPr>
        <w:t xml:space="preserve"> Dal 3 al 15 gennaio 1966, dentro la finestra di questa serie, l'Avana ospitò la conferenza di solidarietà dei tre continenti. Il territorio la evoca soltanto attraverso il Messaggio che ne porta il nome. La reazione statunitense a quella conferenza è materia dei fascicoli centrali del Dipartimento di Stato per il 1964-1966, presso College Park, e va cercata lì prima che in qualunque ricostruzione successiva.</w:t>
      </w:r>
    </w:p>
    <w:p>
      <w:pPr>
        <w:spacing w:after="120" w:line="276"/>
        <w:jc w:val="both"/>
      </w:pPr>
      <w:r>
        <w:rPr>
          <w:rFonts w:ascii="Barlow Semi Condensed" w:cs="Barlow Semi Condensed" w:eastAsia="Barlow Semi Condensed" w:hAnsi="Barlow Semi Condensed"/>
          <w:b/>
          <w:bCs/>
          <w:sz w:val="24"/>
          <w:szCs w:val="24"/>
        </w:rPr>
        <w:t xml:space="preserve">1357 · Due, tre, molti Vietnam.</w:t>
      </w:r>
      <w:r>
        <w:rPr>
          <w:rFonts w:ascii="Barlow Semi Condensed" w:cs="Barlow Semi Condensed" w:eastAsia="Barlow Semi Condensed" w:hAnsi="Barlow Semi Condensed"/>
          <w:sz w:val="24"/>
          <w:szCs w:val="24"/>
        </w:rPr>
        <w:t xml:space="preserve"> La formula del Messaggio alla Tricontinentale, pubblicato nell'aprile 1967 ma concepito nella fase qui trattata, è la ragione strategica della scelta boliviana: moltiplicare i fronti per disperdere la potenza avversaria. È dottrina, e come tale non prova alcuna condotta altrui. Vale il principio del blocco 438: nessuna previsione di condotta discende da una dottrina, e nessuna dottrina si prova a partire da una condotta.</w:t>
      </w:r>
    </w:p>
    <w:p>
      <w:pPr>
        <w:spacing w:after="120" w:line="276"/>
        <w:jc w:val="both"/>
      </w:pPr>
      <w:r>
        <w:rPr>
          <w:rFonts w:ascii="Barlow Semi Condensed" w:cs="Barlow Semi Condensed" w:eastAsia="Barlow Semi Condensed" w:hAnsi="Barlow Semi Condensed"/>
          <w:b/>
          <w:bCs/>
          <w:sz w:val="24"/>
          <w:szCs w:val="24"/>
        </w:rPr>
        <w:t xml:space="preserve">1358 · Il Vietnam dell'altro.</w:t>
      </w:r>
      <w:r>
        <w:rPr>
          <w:rFonts w:ascii="Barlow Semi Condensed" w:cs="Barlow Semi Condensed" w:eastAsia="Barlow Semi Condensed" w:hAnsi="Barlow Semi Condensed"/>
          <w:sz w:val="24"/>
          <w:szCs w:val="24"/>
        </w:rPr>
        <w:t xml:space="preserve"> Negli stessi due anni il nome triangolato era impegnato — secondo la bibliografia corrente, e da riscontrare sugli atti — in missioni consulenziali presso l'ambasciata statunitense a Saigon. Le sedi che lo accerterebbero sono le carte anteriori al 1969 conservate a New Haven e i volumi vietnamiti dei Foreign Relations per la serie 1964-1968. Finché non sono lette, la circostanza resta bibliografica e non entra fra gli accertamenti.</w:t>
      </w:r>
    </w:p>
    <w:p>
      <w:pPr>
        <w:spacing w:after="120" w:line="276"/>
        <w:jc w:val="both"/>
      </w:pPr>
      <w:r>
        <w:rPr>
          <w:rFonts w:ascii="Barlow Semi Condensed" w:cs="Barlow Semi Condensed" w:eastAsia="Barlow Semi Condensed" w:hAnsi="Barlow Semi Condensed"/>
          <w:b/>
          <w:bCs/>
          <w:sz w:val="24"/>
          <w:szCs w:val="24"/>
        </w:rPr>
        <w:t xml:space="preserve">1359 · La convergenza più forte della serie.</w:t>
      </w:r>
      <w:r>
        <w:rPr>
          <w:rFonts w:ascii="Barlow Semi Condensed" w:cs="Barlow Semi Condensed" w:eastAsia="Barlow Semi Condensed" w:hAnsi="Barlow Semi Condensed"/>
          <w:sz w:val="24"/>
          <w:szCs w:val="24"/>
        </w:rPr>
        <w:t xml:space="preserve"> È questa, ed è al piano 2: nei mesi in cui Guevara elaborava la moltiplicazione dei Vietnam, il nome triangolato lavorava sul Vietnam dal capo opposto del conflitto. Stesso oggetto, funzioni antagoniste, nessun contatto documentato e nessuna menzione reciproca reperita. Una convergenza così pulita è precisamente ciò che il corpus vieta di promuovere: due uomini possono occuparsi della stessa guerra senza avere un rapporto.</w:t>
      </w:r>
    </w:p>
    <w:p>
      <w:pPr>
        <w:spacing w:after="120" w:line="276"/>
        <w:jc w:val="both"/>
      </w:pPr>
      <w:r>
        <w:rPr>
          <w:rFonts w:ascii="Barlow Semi Condensed" w:cs="Barlow Semi Condensed" w:eastAsia="Barlow Semi Condensed" w:hAnsi="Barlow Semi Condensed"/>
          <w:b/>
          <w:bCs/>
          <w:sz w:val="24"/>
          <w:szCs w:val="24"/>
        </w:rPr>
        <w:t xml:space="preserve">1360 · Il canale del 1967 resta fuori.</w:t>
      </w:r>
      <w:r>
        <w:rPr>
          <w:rFonts w:ascii="Barlow Semi Condensed" w:cs="Barlow Semi Condensed" w:eastAsia="Barlow Semi Condensed" w:hAnsi="Barlow Semi Condensed"/>
          <w:sz w:val="24"/>
          <w:szCs w:val="24"/>
        </w:rPr>
        <w:t xml:space="preserve"> Il tentativo negoziale condotto nel 1967 attraverso intermediari francesi appartiene all'anno successivo alla chiusura del territorio ed è qui citato solo per delimitare. Serve però a fissare una regola: la contiguità cronologica di due dossier non li unisce, e un canale aperto nell'estate 1967 non ha alcuna relazione con una colonna guerrigliera installata l'anno prima sull'altro emisfero. Sono adiacenze di calendario, non di materia.</w:t>
      </w:r>
    </w:p>
    <w:p>
      <w:pPr>
        <w:spacing w:after="120" w:line="276"/>
        <w:jc w:val="both"/>
      </w:pPr>
      <w:r>
        <w:rPr>
          <w:rFonts w:ascii="Barlow Semi Condensed" w:cs="Barlow Semi Condensed" w:eastAsia="Barlow Semi Condensed" w:hAnsi="Barlow Semi Condensed"/>
          <w:b/>
          <w:bCs/>
          <w:sz w:val="24"/>
          <w:szCs w:val="24"/>
        </w:rPr>
        <w:t xml:space="preserve">1361 · Il seminario di Harvard, quesito ereditato.</w:t>
      </w:r>
      <w:r>
        <w:rPr>
          <w:rFonts w:ascii="Barlow Semi Condensed" w:cs="Barlow Semi Condensed" w:eastAsia="Barlow Semi Condensed" w:hAnsi="Barlow Semi Condensed"/>
          <w:sz w:val="24"/>
          <w:szCs w:val="24"/>
        </w:rPr>
        <w:t xml:space="preserve"> Apparato di replicazione per eccellenza: così il blocco 158 dell'opera definisce il seminario internazionale diretto a Harvard, chiedendone gli elenchi agli Harvard University Archives. Questa serie vi aggiunge una domanda propria: fra i partecipanti degli anni Sessanta figurò mai un funzionario cubano, boliviano o congolese nominato nel territorio? La verifica è meccanica e l'esito, quale che sia, si verbalizza con l'anno e la serie consultata.</w:t>
      </w:r>
    </w:p>
    <w:p>
      <w:pPr>
        <w:spacing w:after="120" w:line="276"/>
        <w:jc w:val="both"/>
      </w:pPr>
      <w:r>
        <w:rPr>
          <w:rFonts w:ascii="Barlow Semi Condensed" w:cs="Barlow Semi Condensed" w:eastAsia="Barlow Semi Condensed" w:hAnsi="Barlow Semi Condensed"/>
          <w:b/>
          <w:bCs/>
          <w:sz w:val="24"/>
          <w:szCs w:val="24"/>
        </w:rPr>
        <w:t xml:space="preserve">1362 · L'attesa su quel quesito.</w:t>
      </w:r>
      <w:r>
        <w:rPr>
          <w:rFonts w:ascii="Barlow Semi Condensed" w:cs="Barlow Semi Condensed" w:eastAsia="Barlow Semi Condensed" w:hAnsi="Barlow Semi Condensed"/>
          <w:sz w:val="24"/>
          <w:szCs w:val="24"/>
        </w:rPr>
        <w:t xml:space="preserve"> Formulata prima di aprire gli elenchi, come impone la disciplina: bassa. I funzionari nominati dal territorio appartenevano ad apparati in rottura dichiarata con Washington, e un seminario statunitense non era per loro sede praticabile. Se l'elenco restituisse un nome, sarebbe un fatto biografico interessante e nulla di più; se non ne restituisce alcuno, l'esito negativo non modifica nulla e va scritto ugualmente.</w:t>
      </w:r>
    </w:p>
    <w:p>
      <w:pPr>
        <w:spacing w:after="120" w:line="276"/>
        <w:jc w:val="both"/>
      </w:pPr>
      <w:r>
        <w:rPr>
          <w:rFonts w:ascii="Barlow Semi Condensed" w:cs="Barlow Semi Condensed" w:eastAsia="Barlow Semi Condensed" w:hAnsi="Barlow Semi Condensed"/>
          <w:b/>
          <w:bCs/>
          <w:sz w:val="24"/>
          <w:szCs w:val="24"/>
        </w:rPr>
        <w:t xml:space="preserve">1363 · L'appartenenza non prova condotta.</w:t>
      </w:r>
      <w:r>
        <w:rPr>
          <w:rFonts w:ascii="Barlow Semi Condensed" w:cs="Barlow Semi Condensed" w:eastAsia="Barlow Semi Condensed" w:hAnsi="Barlow Semi Condensed"/>
          <w:sz w:val="24"/>
          <w:szCs w:val="24"/>
        </w:rPr>
        <w:t xml:space="preserve"> Anche un riscontro positivo sugli elenchi non produrrebbe nesso. La disciplina del corpus è esplicita: l'appartenenza a un'organizzazione, a una scuola o a un lignaggio dottrinale non è prova di condotta, e il blocco 960 aggiunge che nessuno risponde dell'uso postumo o altrui del proprio nome. Aver frequentato un'aula non è aver ricevuto un mandato, e non è nemmeno aver conosciuto chi la dirigeva.</w:t>
      </w:r>
    </w:p>
    <w:p>
      <w:pPr>
        <w:spacing w:after="120" w:line="276"/>
        <w:jc w:val="both"/>
      </w:pPr>
      <w:r>
        <w:rPr>
          <w:rFonts w:ascii="Barlow Semi Condensed" w:cs="Barlow Semi Condensed" w:eastAsia="Barlow Semi Condensed" w:hAnsi="Barlow Semi Condensed"/>
          <w:b/>
          <w:bCs/>
          <w:sz w:val="24"/>
          <w:szCs w:val="24"/>
        </w:rPr>
        <w:t xml:space="preserve">1364 · Il metro cileno, e il limite.</w:t>
      </w:r>
      <w:r>
        <w:rPr>
          <w:rFonts w:ascii="Barlow Semi Condensed" w:cs="Barlow Semi Condensed" w:eastAsia="Barlow Semi Condensed" w:hAnsi="Barlow Semi Condensed"/>
          <w:sz w:val="24"/>
          <w:szCs w:val="24"/>
        </w:rPr>
        <w:t xml:space="preserve"> Indicato al blocco 496 come il miglior metro di cui il corpus disponga, il caso cileno vale perché lì un organo legislativo accertò in pubblico, con documenti, un finanziamento statale straniero. Il metro serve a misurare che cosa manchi altrove. Applicato a questo territorio, dice che manca tutto: non un accertamento parlamentare, non un finanziamento tracciato, non un beneficiario. E il Cile è del 1970-1973, in altro Paese.</w:t>
      </w:r>
    </w:p>
    <w:p>
      <w:pPr>
        <w:spacing w:after="120" w:line="276"/>
        <w:jc w:val="both"/>
      </w:pPr>
      <w:r>
        <w:rPr>
          <w:rFonts w:ascii="Barlow Semi Condensed" w:cs="Barlow Semi Condensed" w:eastAsia="Barlow Semi Condensed" w:hAnsi="Barlow Semi Condensed"/>
          <w:b/>
          <w:bCs/>
          <w:sz w:val="24"/>
          <w:szCs w:val="24"/>
        </w:rPr>
        <w:t xml:space="preserve">1365 · La commissione del 1975.</w:t>
      </w:r>
      <w:r>
        <w:rPr>
          <w:rFonts w:ascii="Barlow Semi Condensed" w:cs="Barlow Semi Condensed" w:eastAsia="Barlow Semi Condensed" w:hAnsi="Barlow Semi Condensed"/>
          <w:sz w:val="24"/>
          <w:szCs w:val="24"/>
        </w:rPr>
        <w:t xml:space="preserve"> Il rapporto interinale della commissione senatoriale statunitense sui complotti contro leader stranieri, del novembre 1975, elenca casi nominati uno per uno. Guevara non vi figura. La sede che consente di verificarlo e di misurarne il perimetro sono le carte della commissione presso il centro degli archivi legislativi di Washington. È una verifica a esito negativo dichiarabile, e proprio per questo va condotta e citata con la data.</w:t>
      </w:r>
    </w:p>
    <w:p>
      <w:pPr>
        <w:spacing w:after="120" w:line="276"/>
        <w:jc w:val="both"/>
      </w:pPr>
      <w:r>
        <w:rPr>
          <w:rFonts w:ascii="Barlow Semi Condensed" w:cs="Barlow Semi Condensed" w:eastAsia="Barlow Semi Condensed" w:hAnsi="Barlow Semi Condensed"/>
          <w:b/>
          <w:bCs/>
          <w:sz w:val="24"/>
          <w:szCs w:val="24"/>
        </w:rPr>
        <w:t xml:space="preserve">1366 · Che cosa quell'assenza pesa.</w:t>
      </w:r>
      <w:r>
        <w:rPr>
          <w:rFonts w:ascii="Barlow Semi Condensed" w:cs="Barlow Semi Condensed" w:eastAsia="Barlow Semi Condensed" w:hAnsi="Barlow Semi Condensed"/>
          <w:sz w:val="24"/>
          <w:szCs w:val="24"/>
        </w:rPr>
        <w:t xml:space="preserve"> Non pesa come enunciato sul mondo: che una commissione non abbia trattato un caso non dimostra che nulla vi fosse da trattare. Pesa come misura del perimetro d'inchiesta, cioè di che cosa il legislatore statunitense scelse di guardare nel 1975. Il blocco 636 lo dice una volta per tutte: il silenzio d'archivio prova che quel fondo, come inventariato e consultato, non contiene il documento.</w:t>
      </w:r>
    </w:p>
    <w:p>
      <w:pPr>
        <w:spacing w:after="120" w:line="276"/>
        <w:jc w:val="both"/>
      </w:pPr>
      <w:r>
        <w:rPr>
          <w:rFonts w:ascii="Barlow Semi Condensed" w:cs="Barlow Semi Condensed" w:eastAsia="Barlow Semi Condensed" w:hAnsi="Barlow Semi Condensed"/>
          <w:b/>
          <w:bCs/>
          <w:sz w:val="24"/>
          <w:szCs w:val="24"/>
        </w:rPr>
        <w:t xml:space="preserve">1367 · La commissione sulle attività interne.</w:t>
      </w:r>
      <w:r>
        <w:rPr>
          <w:rFonts w:ascii="Barlow Semi Condensed" w:cs="Barlow Semi Condensed" w:eastAsia="Barlow Semi Condensed" w:hAnsi="Barlow Semi Condensed"/>
          <w:sz w:val="24"/>
          <w:szCs w:val="24"/>
        </w:rPr>
        <w:t xml:space="preserve"> Una seconda commissione, nello stesso 1975, esaminò le attività dell'agenzia sul territorio nazionale. Il quesito che ne discende tocca direttamente il dicembre 1964 newyorkese: se la sorveglianza della delegazione cubana all'ONU vi sia stata esaminata, e in quali termini. La sede è il rapporto pubblicato e le carte versate ai National Archives. È un bersaglio che il corpus non aveva mai formulato e che costa una segnatura.</w:t>
      </w:r>
    </w:p>
    <w:p>
      <w:pPr>
        <w:spacing w:after="120" w:line="276"/>
        <w:jc w:val="both"/>
      </w:pPr>
      <w:r>
        <w:rPr>
          <w:rFonts w:ascii="Barlow Semi Condensed" w:cs="Barlow Semi Condensed" w:eastAsia="Barlow Semi Condensed" w:hAnsi="Barlow Semi Condensed"/>
          <w:b/>
          <w:bCs/>
          <w:sz w:val="24"/>
          <w:szCs w:val="24"/>
        </w:rPr>
        <w:t xml:space="preserve">1368 · I telcon che non esistono.</w:t>
      </w:r>
      <w:r>
        <w:rPr>
          <w:rFonts w:ascii="Barlow Semi Condensed" w:cs="Barlow Semi Condensed" w:eastAsia="Barlow Semi Condensed" w:hAnsi="Barlow Semi Condensed"/>
          <w:sz w:val="24"/>
          <w:szCs w:val="24"/>
        </w:rPr>
        <w:t xml:space="preserve"> La raccolta delle trascrizioni telefoniche del nome triangolato comincia con il 1969 e non contiene, per costruzione, alcuna conversazione degli anni di Guevara. Non è occultamento e non è lacuna: è la data d'inizio di una serie documentale. Confondere la data d'inizio di un fondo con una sparizione è uno degli errori più diffusi della pubblicistica, e produce vuoti che nessuno ha mai prodotto.</w:t>
      </w:r>
    </w:p>
    <w:p>
      <w:pPr>
        <w:spacing w:after="120" w:line="276"/>
        <w:jc w:val="both"/>
      </w:pPr>
      <w:r>
        <w:rPr>
          <w:rFonts w:ascii="Barlow Semi Condensed" w:cs="Barlow Semi Condensed" w:eastAsia="Barlow Semi Condensed" w:hAnsi="Barlow Semi Condensed"/>
          <w:b/>
          <w:bCs/>
          <w:sz w:val="24"/>
          <w:szCs w:val="24"/>
        </w:rPr>
        <w:t xml:space="preserve">1369 · Lo Stato Zero per costruzione.</w:t>
      </w:r>
      <w:r>
        <w:rPr>
          <w:rFonts w:ascii="Barlow Semi Condensed" w:cs="Barlow Semi Condensed" w:eastAsia="Barlow Semi Condensed" w:hAnsi="Barlow Semi Condensed"/>
          <w:sz w:val="24"/>
          <w:szCs w:val="24"/>
        </w:rPr>
        <w:t xml:space="preserve"> Si propone qui come categoria distinta, perché la serie ne incontra molti: l'assenza che discende dalla struttura di una fonte e non dall'esito di una ricerca. Va verbalizzata diversamente dallo Stato Zero cercato, che presuppone un fondo aperto e interrogato. Sommare le due specie gonfia il perimetro negativo e lo rende inutilizzabile; distinguerle consente a un terzo di ripetere soltanto ciò che è ripetibile.</w:t>
      </w:r>
    </w:p>
    <w:p>
      <w:pPr>
        <w:spacing w:after="120" w:line="276"/>
        <w:jc w:val="both"/>
      </w:pPr>
      <w:r>
        <w:rPr>
          <w:rFonts w:ascii="Barlow Semi Condensed" w:cs="Barlow Semi Condensed" w:eastAsia="Barlow Semi Condensed" w:hAnsi="Barlow Semi Condensed"/>
          <w:b/>
          <w:bCs/>
          <w:sz w:val="24"/>
          <w:szCs w:val="24"/>
        </w:rPr>
        <w:t xml:space="preserve">1370 · Il bilancio dei piani.</w:t>
      </w:r>
      <w:r>
        <w:rPr>
          <w:rFonts w:ascii="Barlow Semi Condensed" w:cs="Barlow Semi Condensed" w:eastAsia="Barlow Semi Condensed" w:hAnsi="Barlow Semi Condensed"/>
          <w:sz w:val="24"/>
          <w:szCs w:val="24"/>
        </w:rPr>
        <w:t xml:space="preserve"> A conclusione delle interrogazioni: rapporti diretti documentati fra Kissinger e il territorio assegnato, nessuno. Convergenze strutturali entro la stessa cornice, tre e tutte deboli — il Vietnam pensato dai due capi opposti, il Cairo a distanza di otto anni, la pratica internazionalista cubana ripresa in Angola dieci anni dopo. Affermazioni terziarie da qualificare, una sola, ed è la vulgata dell'ombra statunitense sulle due morti.</w:t>
      </w:r>
    </w:p>
    <w:p>
      <w:pPr>
        <w:spacing w:after="120" w:line="276"/>
        <w:jc w:val="both"/>
      </w:pPr>
      <w:r>
        <w:rPr>
          <w:rFonts w:ascii="Barlow Semi Condensed" w:cs="Barlow Semi Condensed" w:eastAsia="Barlow Semi Condensed" w:hAnsi="Barlow Semi Condensed"/>
          <w:b/>
          <w:bCs/>
          <w:sz w:val="24"/>
          <w:szCs w:val="24"/>
        </w:rPr>
        <w:t xml:space="preserve">1371 · La vulgata dell'ombra statunitense.</w:t>
      </w:r>
      <w:r>
        <w:rPr>
          <w:rFonts w:ascii="Barlow Semi Condensed" w:cs="Barlow Semi Condensed" w:eastAsia="Barlow Semi Condensed" w:hAnsi="Barlow Semi Condensed"/>
          <w:sz w:val="24"/>
          <w:szCs w:val="24"/>
        </w:rPr>
        <w:t xml:space="preserve"> Accostando l'agente presente a La Higuera nel 1967 e l'avvertimento riferito a Moro, il nodo M-5 li dichiara documentati nei singoli fatti e non riducibili a una regia unica. Il saggio-cerniera del corpus lo ripete: due vicende distinte, in due decenni e due continenti, che condividono una cornice e non un centro. Questa serie non aggiunge nulla a quel giudizio e non ne toglie.</w:t>
      </w:r>
    </w:p>
    <w:p>
      <w:pPr>
        <w:spacing w:after="120" w:line="276"/>
        <w:jc w:val="both"/>
      </w:pPr>
      <w:r>
        <w:rPr>
          <w:rFonts w:ascii="Barlow Semi Condensed" w:cs="Barlow Semi Condensed" w:eastAsia="Barlow Semi Condensed" w:hAnsi="Barlow Semi Condensed"/>
          <w:b/>
          <w:bCs/>
          <w:sz w:val="24"/>
          <w:szCs w:val="24"/>
        </w:rPr>
        <w:t xml:space="preserve">1372 · La moltiplicazione apparente, di nuovo.</w:t>
      </w:r>
      <w:r>
        <w:rPr>
          <w:rFonts w:ascii="Barlow Semi Condensed" w:cs="Barlow Semi Condensed" w:eastAsia="Barlow Semi Condensed" w:hAnsi="Barlow Semi Condensed"/>
          <w:sz w:val="24"/>
          <w:szCs w:val="24"/>
        </w:rPr>
        <w:t xml:space="preserve"> La settima precisazione dell'Apparato K vale anche fuori dal caso Moro: il numero delle ripetizioni non aggiunge valore probatorio, perché la replicazione di una sequenza non crea alcun carattere nuovo. Applicata alla letteratura guevariana, la regola impone di risalire, per ogni affermazione che accosti i due nomi, al primo enunciato e alla sua data. Se il primo enunciato è un'opinione, tutte le riprese restano opinione.</w:t>
      </w:r>
    </w:p>
    <w:p>
      <w:pPr>
        <w:spacing w:after="120" w:line="276"/>
        <w:jc w:val="both"/>
      </w:pPr>
      <w:r>
        <w:rPr>
          <w:rFonts w:ascii="Barlow Semi Condensed" w:cs="Barlow Semi Condensed" w:eastAsia="Barlow Semi Condensed" w:hAnsi="Barlow Semi Condensed"/>
          <w:b/>
          <w:bCs/>
          <w:sz w:val="24"/>
          <w:szCs w:val="24"/>
        </w:rPr>
        <w:t xml:space="preserve">1373 · Il rango delle fonti, ereditato.</w:t>
      </w:r>
      <w:r>
        <w:rPr>
          <w:rFonts w:ascii="Barlow Semi Condensed" w:cs="Barlow Semi Condensed" w:eastAsia="Barlow Semi Condensed" w:hAnsi="Barlow Semi Condensed"/>
          <w:sz w:val="24"/>
          <w:szCs w:val="24"/>
        </w:rPr>
        <w:t xml:space="preserve"> Cinque ranghi ordinano le fonti nella bibliografia critica guevariana — primarie, accademiche, giornalistiche qualificate, enciclopediche, sostituite — ciascuna con l'uso che se ne è fatto. Questa serie eredita quell'ordinamento senza aggiungervi nulla. Nessuna affermazione che colleghi il nome triangolato a questo territorio entra nel corpus se non attraverso uno dei primi tre ranghi, e con la propria etichetta di grado stampata accanto.</w:t>
      </w:r>
    </w:p>
    <w:p>
      <w:pPr>
        <w:spacing w:after="120" w:line="276"/>
        <w:jc w:val="both"/>
      </w:pPr>
      <w:r>
        <w:rPr>
          <w:rFonts w:ascii="Barlow Semi Condensed" w:cs="Barlow Semi Condensed" w:eastAsia="Barlow Semi Condensed" w:hAnsi="Barlow Semi Condensed"/>
          <w:b/>
          <w:bCs/>
          <w:sz w:val="24"/>
          <w:szCs w:val="24"/>
        </w:rPr>
        <w:t xml:space="preserve">1374 · La regola sulle fonti espunte.</w:t>
      </w:r>
      <w:r>
        <w:rPr>
          <w:rFonts w:ascii="Barlow Semi Condensed" w:cs="Barlow Semi Condensed" w:eastAsia="Barlow Semi Condensed" w:hAnsi="Barlow Semi Condensed"/>
          <w:sz w:val="24"/>
          <w:szCs w:val="24"/>
        </w:rPr>
        <w:t xml:space="preserve"> La tavola di trasparenza del quinto paragrafo della bibliografia elenca ciò che è stato espulso: PDF su reti anonime, pamphlet militanti, wiki di appassionati, siti di partito, portali d'opinione. La regola che ne discende vale per l'intera seconda campagna: un'affermazione già declassata non rientra dalla porta di servizio perché nel frattempo qualcuno l'ha ripetuta altrove. La declassazione è definitiva finché non arriva un documento.</w:t>
      </w:r>
    </w:p>
    <w:p>
      <w:pPr>
        <w:spacing w:after="120" w:line="276"/>
        <w:jc w:val="both"/>
      </w:pPr>
      <w:r>
        <w:rPr>
          <w:rFonts w:ascii="Barlow Semi Condensed" w:cs="Barlow Semi Condensed" w:eastAsia="Barlow Semi Condensed" w:hAnsi="Barlow Semi Condensed"/>
          <w:b/>
          <w:bCs/>
          <w:sz w:val="24"/>
          <w:szCs w:val="24"/>
        </w:rPr>
        <w:t xml:space="preserve">1375 · Le divergenze si riportano.</w:t>
      </w:r>
      <w:r>
        <w:rPr>
          <w:rFonts w:ascii="Barlow Semi Condensed" w:cs="Barlow Semi Condensed" w:eastAsia="Barlow Semi Condensed" w:hAnsi="Barlow Semi Condensed"/>
          <w:sz w:val="24"/>
          <w:szCs w:val="24"/>
        </w:rPr>
        <w:t xml:space="preserve"> Parecchie divergenze restano nel territorio, e questa serie non le scioglie: il titolo dell'articolo allergologico messicano che circola in due varianti, l'ordine incerto delle tappe del tour, la data della retata messicana del 1956 nello studio vicino. Sul versante triangolato la divergenza maggiore resta quella fissata in K-1, fra l'anglicizzazione del nome collocata al 1938 dalle opere di consultazione e al 1942-1943 dal fascicolo d'immigrazione.</w:t>
      </w:r>
    </w:p>
    <w:p>
      <w:pPr>
        <w:spacing w:after="120" w:line="276"/>
        <w:jc w:val="both"/>
      </w:pPr>
      <w:r>
        <w:rPr>
          <w:rFonts w:ascii="Barlow Semi Condensed" w:cs="Barlow Semi Condensed" w:eastAsia="Barlow Semi Condensed" w:hAnsi="Barlow Semi Condensed"/>
          <w:b/>
          <w:bCs/>
          <w:sz w:val="24"/>
          <w:szCs w:val="24"/>
        </w:rPr>
        <w:t xml:space="preserve">1376 · Nessun responsabile di reato.</w:t>
      </w:r>
      <w:r>
        <w:rPr>
          <w:rFonts w:ascii="Barlow Semi Condensed" w:cs="Barlow Semi Condensed" w:eastAsia="Barlow Semi Condensed" w:hAnsi="Barlow Semi Condensed"/>
          <w:sz w:val="24"/>
          <w:szCs w:val="24"/>
        </w:rPr>
        <w:t xml:space="preserve"> Va ripetuto dove la tentazione è massima, cioè in un territorio pieno di morti violente. Henry Kissinger non fu condannato in alcun processo, non fu mai imputato né processato in alcun Paese, e nessun blocco di questa serie lo indica come responsabile di reato. Qui, anzi, non esiste nemmeno il documento che lo colleghi ai fatti narrati: l'esito non è un'assoluzione, è un'estraneità documentale.</w:t>
      </w:r>
    </w:p>
    <w:p>
      <w:pPr>
        <w:spacing w:after="120" w:line="276"/>
        <w:jc w:val="both"/>
      </w:pPr>
      <w:r>
        <w:rPr>
          <w:rFonts w:ascii="Barlow Semi Condensed" w:cs="Barlow Semi Condensed" w:eastAsia="Barlow Semi Condensed" w:hAnsi="Barlow Semi Condensed"/>
          <w:b/>
          <w:bCs/>
          <w:sz w:val="24"/>
          <w:szCs w:val="24"/>
        </w:rPr>
        <w:t xml:space="preserve">1377 · I tre bersagli di smentita.</w:t>
      </w:r>
      <w:r>
        <w:rPr>
          <w:rFonts w:ascii="Barlow Semi Condensed" w:cs="Barlow Semi Condensed" w:eastAsia="Barlow Semi Condensed" w:hAnsi="Barlow Semi Condensed"/>
          <w:sz w:val="24"/>
          <w:szCs w:val="24"/>
        </w:rPr>
        <w:t xml:space="preserve"> Rovescerebbero l'esito negativo, e si elencano perché chiunque possa cercarli: un documento del 1964-1966 in cui il nome triangolato tratti di Cuba, del Congo o della Bolivia; un elenco del seminario di Harvard che rechi un funzionario nominato dal territorio; una diramazione dei rapporti dell'agenzia su Guevara che lo indichi come destinatario. Tre sedi, tre segnature, tre esiti verificabili da terzi.</w:t>
      </w:r>
    </w:p>
    <w:p>
      <w:pPr>
        <w:spacing w:after="120" w:line="276"/>
        <w:jc w:val="both"/>
      </w:pPr>
      <w:r>
        <w:rPr>
          <w:rFonts w:ascii="Barlow Semi Condensed" w:cs="Barlow Semi Condensed" w:eastAsia="Barlow Semi Condensed" w:hAnsi="Barlow Semi Condensed"/>
          <w:b/>
          <w:bCs/>
          <w:sz w:val="24"/>
          <w:szCs w:val="24"/>
        </w:rPr>
        <w:t xml:space="preserve">1378 · Il limite tecnico dichiarato.</w:t>
      </w:r>
      <w:r>
        <w:rPr>
          <w:rFonts w:ascii="Barlow Semi Condensed" w:cs="Barlow Semi Condensed" w:eastAsia="Barlow Semi Condensed" w:hAnsi="Barlow Semi Condensed"/>
          <w:sz w:val="24"/>
          <w:szCs w:val="24"/>
        </w:rPr>
        <w:t xml:space="preserve"> Come l'Apparato K per la prima campagna, anche questa serie dichiara il proprio: nessun documento primario è stato letto. Le sedi sono nominate, le segnature sono in parte da verificare, e gli esiti attesi sono attese e non risultati. Chi riprenderà questi bersagli lo faccia sapendo quanto pesa ciascuna riga: qui si è disegnata una mappa di porte, non si è aperto alcun fascicolo.</w:t>
      </w:r>
    </w:p>
    <w:p>
      <w:pPr>
        <w:spacing w:after="120" w:line="276"/>
        <w:jc w:val="both"/>
      </w:pPr>
      <w:r>
        <w:rPr>
          <w:rFonts w:ascii="Barlow Semi Condensed" w:cs="Barlow Semi Condensed" w:eastAsia="Barlow Semi Condensed" w:hAnsi="Barlow Semi Condensed"/>
          <w:b/>
          <w:bCs/>
          <w:sz w:val="24"/>
          <w:szCs w:val="24"/>
        </w:rPr>
        <w:t xml:space="preserve">1379 · Che cosa questa serie ha stabilito.</w:t>
      </w:r>
      <w:r>
        <w:rPr>
          <w:rFonts w:ascii="Barlow Semi Condensed" w:cs="Barlow Semi Condensed" w:eastAsia="Barlow Semi Condensed" w:hAnsi="Barlow Semi Condensed"/>
          <w:sz w:val="24"/>
          <w:szCs w:val="24"/>
        </w:rPr>
        <w:t xml:space="preserve"> Un'assenza, descritta con precisione. Il territorio 1964-1966 del corpus guevariano non contiene il nome triangolato, non lo contengono gli altri studi del filone, non lo contiene la cronologia sinottica, e la ragione strutturale è che in quei ventitré mesi quell'uomo non aveva funzione pubblica. È risultato modesto e pieno: un blocco che dichiara bene un'assenza vale più di uno che suggerisca una presenza.</w:t>
      </w:r>
    </w:p>
    <w:p>
      <w:pPr>
        <w:spacing w:after="120" w:line="276"/>
        <w:jc w:val="both"/>
      </w:pPr>
      <w:r>
        <w:rPr>
          <w:rFonts w:ascii="Barlow Semi Condensed" w:cs="Barlow Semi Condensed" w:eastAsia="Barlow Semi Condensed" w:hAnsi="Barlow Semi Condensed"/>
          <w:b/>
          <w:bCs/>
          <w:sz w:val="24"/>
          <w:szCs w:val="24"/>
        </w:rPr>
        <w:t xml:space="preserve">1380 · La riga che chiude il territorio.</w:t>
      </w:r>
      <w:r>
        <w:rPr>
          <w:rFonts w:ascii="Barlow Semi Condensed" w:cs="Barlow Semi Condensed" w:eastAsia="Barlow Semi Condensed" w:hAnsi="Barlow Semi Condensed"/>
          <w:sz w:val="24"/>
          <w:szCs w:val="24"/>
        </w:rPr>
        <w:t xml:space="preserve"> In biologia il carattere si eredita, in storia la responsabilità no; e in questo territorio non c'è nemmeno un carattere da trasmettere, perché manca il primo anello. Restano i documenti che ci sono — i discorsi, i diari, le note di revisione — e le sedi che potrebbero smentire questa pagina. È tutto ciò che una triangolazione onesta produce quando il corpus, interrogato, tace.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diciannovesima — Guevara: la campagna boliviana 1966-1967</w:t>
      </w:r>
    </w:p>
    <w:p>
      <w:pPr>
        <w:spacing w:after="120" w:line="276"/>
        <w:jc w:val="both"/>
      </w:pPr>
      <w:r>
        <w:rPr>
          <w:rFonts w:ascii="Barlow Semi Condensed" w:cs="Barlow Semi Condensed" w:eastAsia="Barlow Semi Condensed" w:hAnsi="Barlow Semi Condensed"/>
          <w:i/>
          <w:iCs/>
          <w:sz w:val="24"/>
          <w:szCs w:val="24"/>
        </w:rPr>
        <w:t xml:space="preserve">Blocchi 1381-1465.</w:t>
      </w:r>
    </w:p>
    <w:p>
      <w:pPr>
        <w:spacing w:after="120" w:line="276"/>
        <w:jc w:val="both"/>
      </w:pPr>
      <w:r>
        <w:rPr>
          <w:rFonts w:ascii="Barlow Semi Condensed" w:cs="Barlow Semi Condensed" w:eastAsia="Barlow Semi Condensed" w:hAnsi="Barlow Semi Condensed"/>
          <w:b/>
          <w:bCs/>
          <w:sz w:val="24"/>
          <w:szCs w:val="24"/>
        </w:rPr>
        <w:t xml:space="preserve">1381 · Il conteggio da cui si parte.</w:t>
      </w:r>
      <w:r>
        <w:rPr>
          <w:rFonts w:ascii="Barlow Semi Condensed" w:cs="Barlow Semi Condensed" w:eastAsia="Barlow Semi Condensed" w:hAnsi="Barlow Semi Condensed"/>
          <w:sz w:val="24"/>
          <w:szCs w:val="24"/>
        </w:rPr>
        <w:t xml:space="preserve"> In guevara-campagna-boliviana-1966-1967.md il nome Kissinger ricorre zero volte. Zero anche negli altri quattro studi guevariani, nella bibliografia critica e nello studio su Feltrinelli. È accertamento di grado alto, perché la verifica è una ricerca testuale che chiunque può ripetere sul repository. Non dice che rapporti storici non siano esistiti: dice che il territorio assegnato, per come è redatto, non ha mai avuto occasione di scriverne il nome.</w:t>
      </w:r>
    </w:p>
    <w:p>
      <w:pPr>
        <w:spacing w:after="120" w:line="276"/>
        <w:jc w:val="both"/>
      </w:pPr>
      <w:r>
        <w:rPr>
          <w:rFonts w:ascii="Barlow Semi Condensed" w:cs="Barlow Semi Condensed" w:eastAsia="Barlow Semi Condensed" w:hAnsi="Barlow Semi Condensed"/>
          <w:b/>
          <w:bCs/>
          <w:sz w:val="24"/>
          <w:szCs w:val="24"/>
        </w:rPr>
        <w:t xml:space="preserve">1382 · La soglia cronologica che governa tutto.</w:t>
      </w:r>
      <w:r>
        <w:rPr>
          <w:rFonts w:ascii="Barlow Semi Condensed" w:cs="Barlow Semi Condensed" w:eastAsia="Barlow Semi Condensed" w:hAnsi="Barlow Semi Condensed"/>
          <w:sz w:val="24"/>
          <w:szCs w:val="24"/>
        </w:rPr>
        <w:t xml:space="preserve"> La campagna boliviana corre dal 7 novembre 1966 al 9 ottobre 1967. Gli incarichi fissati dall'opera cominciano dopo: Assistente per la sicurezza nazionale dal 20 gennaio 1969, Segretario di Stato dal 22 settembre 1973. Fra la Quebrada del Churo e l'ingresso alla Casa Bianca corrono poco più di quindici mesi. Nessun atto d'ufficio di quell'uomo può dunque esistere per gli undici mesi qui studiati.</w:t>
      </w:r>
    </w:p>
    <w:p>
      <w:pPr>
        <w:spacing w:after="120" w:line="276"/>
        <w:jc w:val="both"/>
      </w:pPr>
      <w:r>
        <w:rPr>
          <w:rFonts w:ascii="Barlow Semi Condensed" w:cs="Barlow Semi Condensed" w:eastAsia="Barlow Semi Condensed" w:hAnsi="Barlow Semi Condensed"/>
          <w:b/>
          <w:bCs/>
          <w:sz w:val="24"/>
          <w:szCs w:val="24"/>
        </w:rPr>
        <w:t xml:space="preserve">1383 · Che cosa il capitolo attribuisce a Washington.</w:t>
      </w:r>
      <w:r>
        <w:rPr>
          <w:rFonts w:ascii="Barlow Semi Condensed" w:cs="Barlow Semi Condensed" w:eastAsia="Barlow Semi Condensed" w:hAnsi="Barlow Semi Condensed"/>
          <w:sz w:val="24"/>
          <w:szCs w:val="24"/>
        </w:rPr>
        <w:t xml:space="preserve"> La sezione terza scrive che Barrientos chiese assistenza a Washington e che giunsero i berretti verdi ad addestrare il secondo Battaglione Ranger, con gli agenti della CIA. L'attribuzione è istituzionale e non personale: nessun funzionario statunitense è nominato salvo Félix Rodríguez. È la forma corretta, ed è anche il limite del capitolo, perché una catena di comando non nominata non è verificabile né confutabile.</w:t>
      </w:r>
    </w:p>
    <w:p>
      <w:pPr>
        <w:spacing w:after="120" w:line="276"/>
        <w:jc w:val="both"/>
      </w:pPr>
      <w:r>
        <w:rPr>
          <w:rFonts w:ascii="Barlow Semi Condensed" w:cs="Barlow Semi Condensed" w:eastAsia="Barlow Semi Condensed" w:hAnsi="Barlow Semi Condensed"/>
          <w:b/>
          <w:bCs/>
          <w:sz w:val="24"/>
          <w:szCs w:val="24"/>
        </w:rPr>
        <w:t xml:space="preserve">1384 · La decisione, secondo il capitolo.</w:t>
      </w:r>
      <w:r>
        <w:rPr>
          <w:rFonts w:ascii="Barlow Semi Condensed" w:cs="Barlow Semi Condensed" w:eastAsia="Barlow Semi Condensed" w:hAnsi="Barlow Semi Condensed"/>
          <w:sz w:val="24"/>
          <w:szCs w:val="24"/>
        </w:rPr>
        <w:t xml:space="preserve"> Netta è la sezione sesta: la decisione di ucciderlo fu presa a La Paz e comunicata al fronte. Il testo non la sposta a Washington, non la attribuisce ad alcun apparato straniero e ne dà la ragione politica interna, cioè il timore di un processo pubblico che avrebbe destabilizzato il governo Barrientos. Chi volesse spostarla dovrebbe produrre un atto datato; il capitolo non ne offre né ne pretende alcuno.</w:t>
      </w:r>
    </w:p>
    <w:p>
      <w:pPr>
        <w:spacing w:after="120" w:line="276"/>
        <w:jc w:val="both"/>
      </w:pPr>
      <w:r>
        <w:rPr>
          <w:rFonts w:ascii="Barlow Semi Condensed" w:cs="Barlow Semi Condensed" w:eastAsia="Barlow Semi Condensed" w:hAnsi="Barlow Semi Condensed"/>
          <w:b/>
          <w:bCs/>
          <w:sz w:val="24"/>
          <w:szCs w:val="24"/>
        </w:rPr>
        <w:t xml:space="preserve">1385 · Le fonti invocate senza segnatura.</w:t>
      </w:r>
      <w:r>
        <w:rPr>
          <w:rFonts w:ascii="Barlow Semi Condensed" w:cs="Barlow Semi Condensed" w:eastAsia="Barlow Semi Condensed" w:hAnsi="Barlow Semi Condensed"/>
          <w:sz w:val="24"/>
          <w:szCs w:val="24"/>
        </w:rPr>
        <w:t xml:space="preserve"> Lo statuto del capitolo dichiara di poggiare anche sulla documentazione declassificata statunitense e boliviana, ma non indica un solo fondo, una sola serie, un solo numero di documento. È lacuna di apparato, non di sostanza: quella documentazione esiste. Va verbalizzata come tale e chiusa nominando le raccolte, perché una fonte invocata genericamente non consente ad alcun lettore di rifare il cammino.</w:t>
      </w:r>
    </w:p>
    <w:p>
      <w:pPr>
        <w:spacing w:after="120" w:line="276"/>
        <w:jc w:val="both"/>
      </w:pPr>
      <w:r>
        <w:rPr>
          <w:rFonts w:ascii="Barlow Semi Condensed" w:cs="Barlow Semi Condensed" w:eastAsia="Barlow Semi Condensed" w:hAnsi="Barlow Semi Condensed"/>
          <w:b/>
          <w:bCs/>
          <w:sz w:val="24"/>
          <w:szCs w:val="24"/>
        </w:rPr>
        <w:t xml:space="preserve">1386 · Il punto più debole del corpus guevariano.</w:t>
      </w:r>
      <w:r>
        <w:rPr>
          <w:rFonts w:ascii="Barlow Semi Condensed" w:cs="Barlow Semi Condensed" w:eastAsia="Barlow Semi Condensed" w:hAnsi="Barlow Semi Condensed"/>
          <w:sz w:val="24"/>
          <w:szCs w:val="24"/>
        </w:rPr>
        <w:t xml:space="preserve"> La bibliografia critica colloca al terzo rango, fra le fonti giornalistiche, l'intera puntellatura della campagna boliviana: Wikipedia sul 1967 in Bolivia, il portale ARSOF History dell'esercito statunitense, History.com. È il solo capitolo in cui il versante americano poggia su enciclopedico e divulgativo. Proprio dove la triangolazione con un nome statunitense sarebbe più tentante, l'apparato è più fragile: va detto prima di ogni ipotesi.</w:t>
      </w:r>
    </w:p>
    <w:p>
      <w:pPr>
        <w:spacing w:after="120" w:line="276"/>
        <w:jc w:val="both"/>
      </w:pPr>
      <w:r>
        <w:rPr>
          <w:rFonts w:ascii="Barlow Semi Condensed" w:cs="Barlow Semi Condensed" w:eastAsia="Barlow Semi Condensed" w:hAnsi="Barlow Semi Condensed"/>
          <w:b/>
          <w:bCs/>
          <w:sz w:val="24"/>
          <w:szCs w:val="24"/>
        </w:rPr>
        <w:t xml:space="preserve">1387 · L'esito atteso, dichiarato in anticipo.</w:t>
      </w:r>
      <w:r>
        <w:rPr>
          <w:rFonts w:ascii="Barlow Semi Condensed" w:cs="Barlow Semi Condensed" w:eastAsia="Barlow Semi Condensed" w:hAnsi="Barlow Semi Condensed"/>
          <w:sz w:val="24"/>
          <w:szCs w:val="24"/>
        </w:rPr>
        <w:t xml:space="preserve"> Questa serie produrrà in prevalenza Stati Zero, e l'anticipazione fa parte del metodo: dichiarare l'attesa prima della verifica impedisce di leggere come scoperta ciò che è soltanto conferma. L'attesa è motivata dalla cronologia degli incarichi e dalla specializzazione dei fondi, già registrata al blocco 708 dell'opera. Un'assenza prevista e poi riscontrata vale come acquisizione; un'assenza riempita per non lasciare bianco è un falso.</w:t>
      </w:r>
    </w:p>
    <w:p>
      <w:pPr>
        <w:spacing w:after="120" w:line="276"/>
        <w:jc w:val="both"/>
      </w:pPr>
      <w:r>
        <w:rPr>
          <w:rFonts w:ascii="Barlow Semi Condensed" w:cs="Barlow Semi Condensed" w:eastAsia="Barlow Semi Condensed" w:hAnsi="Barlow Semi Condensed"/>
          <w:b/>
          <w:bCs/>
          <w:sz w:val="24"/>
          <w:szCs w:val="24"/>
        </w:rPr>
        <w:t xml:space="preserve">1388 · Il vincolo penale, ribadito sul terreno.</w:t>
      </w:r>
      <w:r>
        <w:rPr>
          <w:rFonts w:ascii="Barlow Semi Condensed" w:cs="Barlow Semi Condensed" w:eastAsia="Barlow Semi Condensed" w:hAnsi="Barlow Semi Condensed"/>
          <w:sz w:val="24"/>
          <w:szCs w:val="24"/>
        </w:rPr>
        <w:t xml:space="preserve"> Nessuna pagina di questa serie indica alcuna persona come responsabile di reato. Per il nome triangolato il vincolo è assoluto: non fu mai imputato né processato in alcun Paese. Per il versante boliviano vale la stessa regola: l'esecuzione del 9 ottobre 1967 non ha prodotto giudicato a carico di alcuno, e il corpus si ferma dove si ferma il giudicato, anche quando i fatti sono pacifici.</w:t>
      </w:r>
    </w:p>
    <w:p>
      <w:pPr>
        <w:spacing w:after="120" w:line="276"/>
        <w:jc w:val="both"/>
      </w:pPr>
      <w:r>
        <w:rPr>
          <w:rFonts w:ascii="Barlow Semi Condensed" w:cs="Barlow Semi Condensed" w:eastAsia="Barlow Semi Condensed" w:hAnsi="Barlow Semi Condensed"/>
          <w:b/>
          <w:bCs/>
          <w:sz w:val="24"/>
          <w:szCs w:val="24"/>
        </w:rPr>
        <w:t xml:space="preserve">1389 · Ñancahuazú, primo Stato Zero.</w:t>
      </w:r>
      <w:r>
        <w:rPr>
          <w:rFonts w:ascii="Barlow Semi Condensed" w:cs="Barlow Semi Condensed" w:eastAsia="Barlow Semi Condensed" w:hAnsi="Barlow Semi Condensed"/>
          <w:sz w:val="24"/>
          <w:szCs w:val="24"/>
        </w:rPr>
        <w:t xml:space="preserve"> Nella sezione prima stanno la fattoria, i cinquanta uomini, l'identità di Adolfo Mena González e l'errore geografico. Nessun attore statunitense vi compare. Lo Stato Zero si chiude, se si chiude, alla Lyndon B. Johnson Presidential Library di Austin, nel National Security File, serie Country File, Bolivia: è lì che si vedrebbe se e quando il vertice di Washington seppe della base, e per quale via.</w:t>
      </w:r>
    </w:p>
    <w:p>
      <w:pPr>
        <w:spacing w:after="120" w:line="276"/>
        <w:jc w:val="both"/>
      </w:pPr>
      <w:r>
        <w:rPr>
          <w:rFonts w:ascii="Barlow Semi Condensed" w:cs="Barlow Semi Condensed" w:eastAsia="Barlow Semi Condensed" w:hAnsi="Barlow Semi Condensed"/>
          <w:b/>
          <w:bCs/>
          <w:sz w:val="24"/>
          <w:szCs w:val="24"/>
        </w:rPr>
        <w:t xml:space="preserve">1390 · Monje, il PCB, i fondi chiusi.</w:t>
      </w:r>
      <w:r>
        <w:rPr>
          <w:rFonts w:ascii="Barlow Semi Condensed" w:cs="Barlow Semi Condensed" w:eastAsia="Barlow Semi Condensed" w:hAnsi="Barlow Semi Condensed"/>
          <w:sz w:val="24"/>
          <w:szCs w:val="24"/>
        </w:rPr>
        <w:t xml:space="preserve"> La rottura del 31 dicembre 1966 con Mario Monje è affare interno al movimento comunista, e nessuna fonte del capitolo la collega a un'iniziativa statunitense. La sede che verificherebbe un'eventuale conoscenza esterna è duplice: l'Archivo de La Paz dell'Universidad Mayor de San Andrés per le carte boliviane, il Centro de Estudios Che Guevara dell'Avana per la corrispondenza cubana. Finché non si aprono, Stato Zero.</w:t>
      </w:r>
    </w:p>
    <w:p>
      <w:pPr>
        <w:spacing w:after="120" w:line="276"/>
        <w:jc w:val="both"/>
      </w:pPr>
      <w:r>
        <w:rPr>
          <w:rFonts w:ascii="Barlow Semi Condensed" w:cs="Barlow Semi Condensed" w:eastAsia="Barlow Semi Condensed" w:hAnsi="Barlow Semi Condensed"/>
          <w:b/>
          <w:bCs/>
          <w:sz w:val="24"/>
          <w:szCs w:val="24"/>
        </w:rPr>
        <w:t xml:space="preserve">1391 · Il 23 marzo 1967 nelle carte americane.</w:t>
      </w:r>
      <w:r>
        <w:rPr>
          <w:rFonts w:ascii="Barlow Semi Condensed" w:cs="Barlow Semi Condensed" w:eastAsia="Barlow Semi Condensed" w:hAnsi="Barlow Semi Condensed"/>
          <w:sz w:val="24"/>
          <w:szCs w:val="24"/>
        </w:rPr>
        <w:t xml:space="preserve"> La prima imboscata rivelò la guerriglia mesi prima che fosse pronta e innescò la reazione: è la data da cui, se esiste, comincia il carteggio statunitense sulla Bolivia insorgente. La serie da interrogare è il Central Foreign Policy File 1967-1969 dei National Archives di College Park, gruppo 59. Il quesito non è se il nome triangolato compaia, ma quali nomi compaiano e con quale funzione.</w:t>
      </w:r>
    </w:p>
    <w:p>
      <w:pPr>
        <w:spacing w:after="120" w:line="276"/>
        <w:jc w:val="both"/>
      </w:pPr>
      <w:r>
        <w:rPr>
          <w:rFonts w:ascii="Barlow Semi Condensed" w:cs="Barlow Semi Condensed" w:eastAsia="Barlow Semi Condensed" w:hAnsi="Barlow Semi Condensed"/>
          <w:b/>
          <w:bCs/>
          <w:sz w:val="24"/>
          <w:szCs w:val="24"/>
        </w:rPr>
        <w:t xml:space="preserve">1392 · I berretti verdi e il loro fondo.</w:t>
      </w:r>
      <w:r>
        <w:rPr>
          <w:rFonts w:ascii="Barlow Semi Condensed" w:cs="Barlow Semi Condensed" w:eastAsia="Barlow Semi Condensed" w:hAnsi="Barlow Semi Condensed"/>
          <w:sz w:val="24"/>
          <w:szCs w:val="24"/>
        </w:rPr>
        <w:t xml:space="preserve"> L'addestramento del secondo Battaglione Ranger è fatto documentato, e la stessa bibliografia del corpus cita il portale storico delle forze speciali statunitensi. Il fondo primario corrispondente sta negli archivi dell'esercito, non in quelli della Casa Bianca: i gruppi di record militari a College Park e l'ufficio storico delle operazioni speciali. Accertamento di grado medio-alto, che non tocca in alcun modo il nome triangolato.</w:t>
      </w:r>
    </w:p>
    <w:p>
      <w:pPr>
        <w:spacing w:after="120" w:line="276"/>
        <w:jc w:val="both"/>
      </w:pPr>
      <w:r>
        <w:rPr>
          <w:rFonts w:ascii="Barlow Semi Condensed" w:cs="Barlow Semi Condensed" w:eastAsia="Barlow Semi Condensed" w:hAnsi="Barlow Semi Condensed"/>
          <w:b/>
          <w:bCs/>
          <w:sz w:val="24"/>
          <w:szCs w:val="24"/>
        </w:rPr>
        <w:t xml:space="preserve">1393 · Félix Rodríguez, unico nome statunitense.</w:t>
      </w:r>
      <w:r>
        <w:rPr>
          <w:rFonts w:ascii="Barlow Semi Condensed" w:cs="Barlow Semi Condensed" w:eastAsia="Barlow Semi Condensed" w:hAnsi="Barlow Semi Condensed"/>
          <w:sz w:val="24"/>
          <w:szCs w:val="24"/>
        </w:rPr>
        <w:t xml:space="preserve"> Il capitolo nomina un solo americano, l'agente cubano-americano presente a La Higuera, e ne registra la testimonianza sull'orologio del prigioniero. È piano 1 quanto alla presenza, perché gli archivi declassificati del 1997 la attestano. Ma la presenza di un operativo sul terreno non importa alcuna catena di comando nominata a Washington, e meno che mai un nome privo, in quei mesi, di qualunque ufficio.</w:t>
      </w:r>
    </w:p>
    <w:p>
      <w:pPr>
        <w:spacing w:after="120" w:line="276"/>
        <w:jc w:val="both"/>
      </w:pPr>
      <w:r>
        <w:rPr>
          <w:rFonts w:ascii="Barlow Semi Condensed" w:cs="Barlow Semi Condensed" w:eastAsia="Barlow Semi Condensed" w:hAnsi="Barlow Semi Condensed"/>
          <w:b/>
          <w:bCs/>
          <w:sz w:val="24"/>
          <w:szCs w:val="24"/>
        </w:rPr>
        <w:t xml:space="preserve">1394 · Debray, Camiri e il canale francese.</w:t>
      </w:r>
      <w:r>
        <w:rPr>
          <w:rFonts w:ascii="Barlow Semi Condensed" w:cs="Barlow Semi Condensed" w:eastAsia="Barlow Semi Condensed" w:hAnsi="Barlow Semi Condensed"/>
          <w:sz w:val="24"/>
          <w:szCs w:val="24"/>
        </w:rPr>
        <w:t xml:space="preserve"> L'arresto del 20 aprile 1967 internazionalizzò il caso e produsse carteggio diplomatico vero. La sede è nominabile: Archives diplomatiques di La Courneuve, série Amérique, sottoserie boliviana degli anni 1966-1970, dove sta il dossier francese sul processo. Se un funzionario statunitense vi comparisse, comparirebbe come interlocutore diplomatico. Nulla autorizza ad attendervi il nome qui triangolato: si verbalizza il vuoto con la serie interrogata.</w:t>
      </w:r>
    </w:p>
    <w:p>
      <w:pPr>
        <w:spacing w:after="120" w:line="276"/>
        <w:jc w:val="both"/>
      </w:pPr>
      <w:r>
        <w:rPr>
          <w:rFonts w:ascii="Barlow Semi Condensed" w:cs="Barlow Semi Condensed" w:eastAsia="Barlow Semi Condensed" w:hAnsi="Barlow Semi Condensed"/>
          <w:b/>
          <w:bCs/>
          <w:sz w:val="24"/>
          <w:szCs w:val="24"/>
        </w:rPr>
        <w:t xml:space="preserve">1395 · Vado del Yeso, sede boliviana.</w:t>
      </w:r>
      <w:r>
        <w:rPr>
          <w:rFonts w:ascii="Barlow Semi Condensed" w:cs="Barlow Semi Condensed" w:eastAsia="Barlow Semi Condensed" w:hAnsi="Barlow Semi Condensed"/>
          <w:sz w:val="24"/>
          <w:szCs w:val="24"/>
        </w:rPr>
        <w:t xml:space="preserve"> Il 31 agosto 1967 il gruppo di Joaquín fu annientato nel guado del Río Grande e Tania morì nell'acqua: episodio militare boliviano, documentato anche dal lato dell'esercito. Le carte operative stanno al ministero della Difesa boliviano e all'Archivo y Biblioteca Nacionales de Bolivia di Sucre. Il territorio tace su ogni nome statunitense di vertice, e la sede che chiuderebbe la questione è quella, non un fondo presidenziale americano.</w:t>
      </w:r>
    </w:p>
    <w:p>
      <w:pPr>
        <w:spacing w:after="120" w:line="276"/>
        <w:jc w:val="both"/>
      </w:pPr>
      <w:r>
        <w:rPr>
          <w:rFonts w:ascii="Barlow Semi Condensed" w:cs="Barlow Semi Condensed" w:eastAsia="Barlow Semi Condensed" w:hAnsi="Barlow Semi Condensed"/>
          <w:b/>
          <w:bCs/>
          <w:sz w:val="24"/>
          <w:szCs w:val="24"/>
        </w:rPr>
        <w:t xml:space="preserve">1396 · La Quebrada del Churo, giornata senza vertici.</w:t>
      </w:r>
      <w:r>
        <w:rPr>
          <w:rFonts w:ascii="Barlow Semi Condensed" w:cs="Barlow Semi Condensed" w:eastAsia="Barlow Semi Condensed" w:hAnsi="Barlow Semi Condensed"/>
          <w:sz w:val="24"/>
          <w:szCs w:val="24"/>
        </w:rPr>
        <w:t xml:space="preserve"> L'8 ottobre 1967 è ricostruito nel capitolo come azione di un battaglione appena addestrato contro un pugno di uomini sfiniti. Nessuna decisione politica statunitense è invocata per quella giornata, e nessuna sarebbe necessaria a spiegarla. Chi cercasse un ordine venuto da lontano dovrebbe indicare l'atto e la sua data: il capitolo, che pure conosce la presenza americana, non lo fa, e fa bene.</w:t>
      </w:r>
    </w:p>
    <w:p>
      <w:pPr>
        <w:spacing w:after="120" w:line="276"/>
        <w:jc w:val="both"/>
      </w:pPr>
      <w:r>
        <w:rPr>
          <w:rFonts w:ascii="Barlow Semi Condensed" w:cs="Barlow Semi Condensed" w:eastAsia="Barlow Semi Condensed" w:hAnsi="Barlow Semi Condensed"/>
          <w:b/>
          <w:bCs/>
          <w:sz w:val="24"/>
          <w:szCs w:val="24"/>
        </w:rPr>
        <w:t xml:space="preserve">1397 · La Higuera, il nome che non c'è.</w:t>
      </w:r>
      <w:r>
        <w:rPr>
          <w:rFonts w:ascii="Barlow Semi Condensed" w:cs="Barlow Semi Condensed" w:eastAsia="Barlow Semi Condensed" w:hAnsi="Barlow Semi Condensed"/>
          <w:sz w:val="24"/>
          <w:szCs w:val="24"/>
        </w:rPr>
        <w:t xml:space="preserve"> La scuola del villaggio, la notte di prigionia, il sergente Mario Terán, la raffica poco dopo mezzogiorno del 9 ottobre 1967: la sezione sesta è la più circostanziata del capitolo e non contiene un solo nome statunitense oltre quello dell'agente. Stato Zero pieno per il nome triangolato. Lo chiuderebbe soltanto un documento coevo che lo legasse a quell'ordine, e nessuna raccolta nota ne segnala l'esistenza.</w:t>
      </w:r>
    </w:p>
    <w:p>
      <w:pPr>
        <w:spacing w:after="120" w:line="276"/>
        <w:jc w:val="both"/>
      </w:pPr>
      <w:r>
        <w:rPr>
          <w:rFonts w:ascii="Barlow Semi Condensed" w:cs="Barlow Semi Condensed" w:eastAsia="Barlow Semi Condensed" w:hAnsi="Barlow Semi Condensed"/>
          <w:b/>
          <w:bCs/>
          <w:sz w:val="24"/>
          <w:szCs w:val="24"/>
        </w:rPr>
        <w:t xml:space="preserve">1398 · Vallegrande, l'immagine e l'archivio.</w:t>
      </w:r>
      <w:r>
        <w:rPr>
          <w:rFonts w:ascii="Barlow Semi Condensed" w:cs="Barlow Semi Condensed" w:eastAsia="Barlow Semi Condensed" w:hAnsi="Barlow Semi Condensed"/>
          <w:sz w:val="24"/>
          <w:szCs w:val="24"/>
        </w:rPr>
        <w:t xml:space="preserve"> L'esposizione del cadavere sui lavatoi dell'ospedale il 10 ottobre e la fotografia di Freddy Alborta appartengono alla storia dell'immagine, non a quella delle cancellerie. Il corpus le tratta al nodo M-7 come iconografia del corpo. Nessuna triangolazione onomastica è possibile qui: chi ne tentasse una costruirebbe un'analogia visiva, cioè esattamente ciò che il blocco 944 dell'opera vieta di promuovere a discendenza.</w:t>
      </w:r>
    </w:p>
    <w:p>
      <w:pPr>
        <w:spacing w:after="120" w:line="276"/>
        <w:jc w:val="both"/>
      </w:pPr>
      <w:r>
        <w:rPr>
          <w:rFonts w:ascii="Barlow Semi Condensed" w:cs="Barlow Semi Condensed" w:eastAsia="Barlow Semi Condensed" w:hAnsi="Barlow Semi Condensed"/>
          <w:b/>
          <w:bCs/>
          <w:sz w:val="24"/>
          <w:szCs w:val="24"/>
        </w:rPr>
        <w:t xml:space="preserve">1399 · Le mani, la fossa, il silenzio.</w:t>
      </w:r>
      <w:r>
        <w:rPr>
          <w:rFonts w:ascii="Barlow Semi Condensed" w:cs="Barlow Semi Condensed" w:eastAsia="Barlow Semi Condensed" w:hAnsi="Barlow Semi Condensed"/>
          <w:sz w:val="24"/>
          <w:szCs w:val="24"/>
        </w:rPr>
        <w:t xml:space="preserve"> L'amputazione a fini identificativi e l'occultamento della sepoltura sono decisioni prese in Bolivia per impedire che una tomba diventasse un santuario. Il capitolo non le attribuisce ad alcun suggerimento esterno, e nessuna fonte reperibile lo fa. La sede che verificherebbe un'eventuale conoscenza americana coeva resta il carteggio dell'ambasciata di La Paz nei National Archives. Fino ad allora l'attribuzione interna regge, e va lasciata dov'è.</w:t>
      </w:r>
    </w:p>
    <w:p>
      <w:pPr>
        <w:spacing w:after="120" w:line="276"/>
        <w:jc w:val="both"/>
      </w:pPr>
      <w:r>
        <w:rPr>
          <w:rFonts w:ascii="Barlow Semi Condensed" w:cs="Barlow Semi Condensed" w:eastAsia="Barlow Semi Condensed" w:hAnsi="Barlow Semi Condensed"/>
          <w:b/>
          <w:bCs/>
          <w:sz w:val="24"/>
          <w:szCs w:val="24"/>
        </w:rPr>
        <w:t xml:space="preserve">1400 · Il 1997, e chi era allora.</w:t>
      </w:r>
      <w:r>
        <w:rPr>
          <w:rFonts w:ascii="Barlow Semi Condensed" w:cs="Barlow Semi Condensed" w:eastAsia="Barlow Semi Condensed" w:hAnsi="Barlow Semi Condensed"/>
          <w:sz w:val="24"/>
          <w:szCs w:val="24"/>
        </w:rPr>
        <w:t xml:space="preserve"> Quando i resti furono ritrovati e traslati a Santa Clara, il nome triangolato era da vent'anni un privato cittadino senza funzione pubblica. La declassificazione statunitense dello stesso anno, che il corpus richiama ai nodi M-5 e M-8, riguarda documenti degli anni Sessanta e non lo coinvolge. Coincidenza di data e nulla più: la contemporaneità di due eventi non istituisce fra loro alcun rapporto.</w:t>
      </w:r>
    </w:p>
    <w:p>
      <w:pPr>
        <w:spacing w:after="120" w:line="276"/>
        <w:jc w:val="both"/>
      </w:pPr>
      <w:r>
        <w:rPr>
          <w:rFonts w:ascii="Barlow Semi Condensed" w:cs="Barlow Semi Condensed" w:eastAsia="Barlow Semi Condensed" w:hAnsi="Barlow Semi Condensed"/>
          <w:b/>
          <w:bCs/>
          <w:sz w:val="24"/>
          <w:szCs w:val="24"/>
        </w:rPr>
        <w:t xml:space="preserve">1401 · La sezione ottava non ha attori.</w:t>
      </w:r>
      <w:r>
        <w:rPr>
          <w:rFonts w:ascii="Barlow Semi Condensed" w:cs="Barlow Semi Condensed" w:eastAsia="Barlow Semi Condensed" w:hAnsi="Barlow Semi Condensed"/>
          <w:sz w:val="24"/>
          <w:szCs w:val="24"/>
        </w:rPr>
        <w:t xml:space="preserve"> Il bilancio finale del capitolo, con il foco importato, la base sociale assente, la colonna divisa e il mito nato dalla disfatta, è analisi storiografica senza personaggi stranieri. È la sezione dove la tentazione di innestare un nome esterno sarebbe massima, perché spiegare una sconfitta con una regia costa meno che spiegarla con l'ambiente. Il capitolo resiste, e questa serie non gliela reintroduce.</w:t>
      </w:r>
    </w:p>
    <w:p>
      <w:pPr>
        <w:spacing w:after="120" w:line="276"/>
        <w:jc w:val="both"/>
      </w:pPr>
      <w:r>
        <w:rPr>
          <w:rFonts w:ascii="Barlow Semi Condensed" w:cs="Barlow Semi Condensed" w:eastAsia="Barlow Semi Condensed" w:hAnsi="Barlow Semi Condensed"/>
          <w:b/>
          <w:bCs/>
          <w:sz w:val="24"/>
          <w:szCs w:val="24"/>
        </w:rPr>
        <w:t xml:space="preserve">1402 · Gli assenti dalla catena boliviana.</w:t>
      </w:r>
      <w:r>
        <w:rPr>
          <w:rFonts w:ascii="Barlow Semi Condensed" w:cs="Barlow Semi Condensed" w:eastAsia="Barlow Semi Condensed" w:hAnsi="Barlow Semi Condensed"/>
          <w:sz w:val="24"/>
          <w:szCs w:val="24"/>
        </w:rPr>
        <w:t xml:space="preserve"> Ricerca testuale eseguita: Alfredo Ovando, Antonio Arguedas, Gary Prado Salmón, Andrés Selich non compaiono in alcun documento del repository. Il capitolo nomina Barrientos e Terán e si ferma. La catena di comando boliviana, che è il piano 1 effettivamente disponibile, resta dunque quasi tutta innominata mentre si discute di un nome americano che non c'è. È una sproporzione di attenzione, e va corretta.</w:t>
      </w:r>
    </w:p>
    <w:p>
      <w:pPr>
        <w:spacing w:after="120" w:line="276"/>
        <w:jc w:val="both"/>
      </w:pPr>
      <w:r>
        <w:rPr>
          <w:rFonts w:ascii="Barlow Semi Condensed" w:cs="Barlow Semi Condensed" w:eastAsia="Barlow Semi Condensed" w:hAnsi="Barlow Semi Condensed"/>
          <w:b/>
          <w:bCs/>
          <w:sz w:val="24"/>
          <w:szCs w:val="24"/>
        </w:rPr>
        <w:t xml:space="preserve">1403 · Rostow, l'assenza che pesa di più.</w:t>
      </w:r>
      <w:r>
        <w:rPr>
          <w:rFonts w:ascii="Barlow Semi Condensed" w:cs="Barlow Semi Condensed" w:eastAsia="Barlow Semi Condensed" w:hAnsi="Barlow Semi Condensed"/>
          <w:sz w:val="24"/>
          <w:szCs w:val="24"/>
        </w:rPr>
        <w:t xml:space="preserve"> Walt Whitman Rostow non compare in nessun file del repository: zero occorrenze. Eppure fu lui, dal primo aprile 1966 al 20 gennaio 1969, l'Assistente del Presidente per gli affari di sicurezza nazionale, cioè il titolare della funzione che il nome triangolato avrebbe assunto quindici mesi dopo la Quebrada del Churo. Il corpus discute quella poltrona attraverso l'inquilino sbagliato.</w:t>
      </w:r>
    </w:p>
    <w:p>
      <w:pPr>
        <w:spacing w:after="120" w:line="276"/>
        <w:jc w:val="both"/>
      </w:pPr>
      <w:r>
        <w:rPr>
          <w:rFonts w:ascii="Barlow Semi Condensed" w:cs="Barlow Semi Condensed" w:eastAsia="Barlow Semi Condensed" w:hAnsi="Barlow Semi Condensed"/>
          <w:b/>
          <w:bCs/>
          <w:sz w:val="24"/>
          <w:szCs w:val="24"/>
        </w:rPr>
        <w:t xml:space="preserve">1404 · Continuità d'ufficio, non di persona.</w:t>
      </w:r>
      <w:r>
        <w:rPr>
          <w:rFonts w:ascii="Barlow Semi Condensed" w:cs="Barlow Semi Condensed" w:eastAsia="Barlow Semi Condensed" w:hAnsi="Barlow Semi Condensed"/>
          <w:sz w:val="24"/>
          <w:szCs w:val="24"/>
        </w:rPr>
        <w:t xml:space="preserve"> Due uomini che occupano la stessa scrivania a distanza di due anni sono un dato istituzionale, non una genealogia. La regola vale nei due sensi: nulla di ciò che accadde nel 1967 si trasmette per successione al titolare del 1969, e nulla di ciò che il titolare del 1969 fece retroagisce sul 1967. L'ufficio è cornice; l'atto ha sempre una firma e una data.</w:t>
      </w:r>
    </w:p>
    <w:p>
      <w:pPr>
        <w:spacing w:after="120" w:line="276"/>
        <w:jc w:val="both"/>
      </w:pPr>
      <w:r>
        <w:rPr>
          <w:rFonts w:ascii="Barlow Semi Condensed" w:cs="Barlow Semi Condensed" w:eastAsia="Barlow Semi Condensed" w:hAnsi="Barlow Semi Condensed"/>
          <w:b/>
          <w:bCs/>
          <w:sz w:val="24"/>
          <w:szCs w:val="24"/>
        </w:rPr>
        <w:t xml:space="preserve">1405 · Austin, il primo giacimento da aprire.</w:t>
      </w:r>
      <w:r>
        <w:rPr>
          <w:rFonts w:ascii="Barlow Semi Condensed" w:cs="Barlow Semi Condensed" w:eastAsia="Barlow Semi Condensed" w:hAnsi="Barlow Semi Condensed"/>
          <w:sz w:val="24"/>
          <w:szCs w:val="24"/>
        </w:rPr>
        <w:t xml:space="preserve"> Quesito da portare alla Lyndon B. Johnson Presidential Library: nel National Security File, serie Country File, Bolivia, e nelle carte dell'Assistente per la sicurezza nazionale, quali documenti trattino la guerriglia di Ñancahuazú fra il novembre 1966 e l'ottobre 1967, e quali nomi vi ricorrano. È la sede in cui un eventuale piano 1 esisterebbe. L'attesa, per il nome triangolato, è nulla.</w:t>
      </w:r>
    </w:p>
    <w:p>
      <w:pPr>
        <w:spacing w:after="120" w:line="276"/>
        <w:jc w:val="both"/>
      </w:pPr>
      <w:r>
        <w:rPr>
          <w:rFonts w:ascii="Barlow Semi Condensed" w:cs="Barlow Semi Condensed" w:eastAsia="Barlow Semi Condensed" w:hAnsi="Barlow Semi Condensed"/>
          <w:b/>
          <w:bCs/>
          <w:sz w:val="24"/>
          <w:szCs w:val="24"/>
        </w:rPr>
        <w:t xml:space="preserve">1406 · College Park, la serie da chiedere.</w:t>
      </w:r>
      <w:r>
        <w:rPr>
          <w:rFonts w:ascii="Barlow Semi Condensed" w:cs="Barlow Semi Condensed" w:eastAsia="Barlow Semi Condensed" w:hAnsi="Barlow Semi Condensed"/>
          <w:sz w:val="24"/>
          <w:szCs w:val="24"/>
        </w:rPr>
        <w:t xml:space="preserve"> Secondo quesito, ai National Archives di College Park: nel Record Group 59, Central Foreign Policy Files 1967-1969, la classificazione relativa all'insorgenza in Bolivia, insieme al carteggio dell'ambasciata di La Paz. Si chieda l'inventario prima dei documenti, perché una serie citata a memoria è una fonte invocata genericamente, cioè lo stesso difetto che questa serie rimprovera allo statuto del capitolo.</w:t>
      </w:r>
    </w:p>
    <w:p>
      <w:pPr>
        <w:spacing w:after="120" w:line="276"/>
        <w:jc w:val="both"/>
      </w:pPr>
      <w:r>
        <w:rPr>
          <w:rFonts w:ascii="Barlow Semi Condensed" w:cs="Barlow Semi Condensed" w:eastAsia="Barlow Semi Condensed" w:hAnsi="Barlow Semi Condensed"/>
          <w:b/>
          <w:bCs/>
          <w:sz w:val="24"/>
          <w:szCs w:val="24"/>
        </w:rPr>
        <w:t xml:space="preserve">1407 · Il volume FRUS che copre la Bolivia.</w:t>
      </w:r>
      <w:r>
        <w:rPr>
          <w:rFonts w:ascii="Barlow Semi Condensed" w:cs="Barlow Semi Condensed" w:eastAsia="Barlow Semi Condensed" w:hAnsi="Barlow Semi Condensed"/>
          <w:sz w:val="24"/>
          <w:szCs w:val="24"/>
        </w:rPr>
        <w:t xml:space="preserve"> Terzo quesito, e il più economico: la compilazione boliviana del volume trentunesimo di Foreign Relations of the United States per gli anni 1964-1968, dedicato all'America centrale e meridionale. È pubblicata, indicizzata e liberamente consultabile presso l'Office of the Historian, la stessa sede che l'opera già adopera per l'anagrafe e per gli incarichi. Se il nome comparisse, comparirebbe lì per primo.</w:t>
      </w:r>
    </w:p>
    <w:p>
      <w:pPr>
        <w:spacing w:after="120" w:line="276"/>
        <w:jc w:val="both"/>
      </w:pPr>
      <w:r>
        <w:rPr>
          <w:rFonts w:ascii="Barlow Semi Condensed" w:cs="Barlow Semi Condensed" w:eastAsia="Barlow Semi Condensed" w:hAnsi="Barlow Semi Condensed"/>
          <w:b/>
          <w:bCs/>
          <w:sz w:val="24"/>
          <w:szCs w:val="24"/>
        </w:rPr>
        <w:t xml:space="preserve">1408 · I fascicoli del consulente.</w:t>
      </w:r>
      <w:r>
        <w:rPr>
          <w:rFonts w:ascii="Barlow Semi Condensed" w:cs="Barlow Semi Condensed" w:eastAsia="Barlow Semi Condensed" w:hAnsi="Barlow Semi Condensed"/>
          <w:sz w:val="24"/>
          <w:szCs w:val="24"/>
        </w:rPr>
        <w:t xml:space="preserve"> Un consulente lascia carte. Negli anni Sessanta le note biografiche gli attribuiscono incarichi di consulenza presso organi del governo federale: si chieda dunque l'inventario dei lot files del Policy Planning Council e delle pratiche dei consulenti del Dipartimento di Stato per il 1966 e il 1967, per accertare se vi figuri un solo elaborato di materia latinoamericana. È l'unica via per cui un piano 1 potrebbe ancora esistere.</w:t>
      </w:r>
    </w:p>
    <w:p>
      <w:pPr>
        <w:spacing w:after="120" w:line="276"/>
        <w:jc w:val="both"/>
      </w:pPr>
      <w:r>
        <w:rPr>
          <w:rFonts w:ascii="Barlow Semi Condensed" w:cs="Barlow Semi Condensed" w:eastAsia="Barlow Semi Condensed" w:hAnsi="Barlow Semi Condensed"/>
          <w:b/>
          <w:bCs/>
          <w:sz w:val="24"/>
          <w:szCs w:val="24"/>
        </w:rPr>
        <w:t xml:space="preserve">1409 · Il perimetro della consulenza, da accertare.</w:t>
      </w:r>
      <w:r>
        <w:rPr>
          <w:rFonts w:ascii="Barlow Semi Condensed" w:cs="Barlow Semi Condensed" w:eastAsia="Barlow Semi Condensed" w:hAnsi="Barlow Semi Condensed"/>
          <w:sz w:val="24"/>
          <w:szCs w:val="24"/>
        </w:rPr>
        <w:t xml:space="preserve"> Prima di cercare un documento occorre accertare il perimetro: quali organi, con quali date, con quale mandato. Le sintesi correnti indicano incarichi presso l'agenzia per il controllo degli armamenti e presso il Dipartimento di Stato, ma la datazione varia da fonte a fonte. Divergenza da riportare, non da sciogliere. Senza perimetro esatto la ricerca del blocco precedente non ha confini e non produce né presenze né assenze.</w:t>
      </w:r>
    </w:p>
    <w:p>
      <w:pPr>
        <w:spacing w:after="120" w:line="276"/>
        <w:jc w:val="both"/>
      </w:pPr>
      <w:r>
        <w:rPr>
          <w:rFonts w:ascii="Barlow Semi Condensed" w:cs="Barlow Semi Condensed" w:eastAsia="Barlow Semi Condensed" w:hAnsi="Barlow Semi Condensed"/>
          <w:b/>
          <w:bCs/>
          <w:sz w:val="24"/>
          <w:szCs w:val="24"/>
        </w:rPr>
        <w:t xml:space="preserve">1410 · Yale, le carte anteriori all'incarico.</w:t>
      </w:r>
      <w:r>
        <w:rPr>
          <w:rFonts w:ascii="Barlow Semi Condensed" w:cs="Barlow Semi Condensed" w:eastAsia="Barlow Semi Condensed" w:hAnsi="Barlow Semi Condensed"/>
          <w:sz w:val="24"/>
          <w:szCs w:val="24"/>
        </w:rPr>
        <w:t xml:space="preserve"> Le carte personali anteriori al gennaio 1969 sono depositate alla Manuscripts and Archives della Yale University Library. È la sede naturale per il quesito boliviano, perché copre esattamente gli anni in cui l'uomo non aveva ufficio e scriveva da professore e da consulente. Si chieda l'inventario delle serie di corrispondenza del 1966-1967 e la ricerca del lemma Bolivia. Esito atteso nullo, e da verbalizzare come tale.</w:t>
      </w:r>
    </w:p>
    <w:p>
      <w:pPr>
        <w:spacing w:after="120" w:line="276"/>
        <w:jc w:val="both"/>
      </w:pPr>
      <w:r>
        <w:rPr>
          <w:rFonts w:ascii="Barlow Semi Condensed" w:cs="Barlow Semi Condensed" w:eastAsia="Barlow Semi Condensed" w:hAnsi="Barlow Semi Condensed"/>
          <w:b/>
          <w:bCs/>
          <w:sz w:val="24"/>
          <w:szCs w:val="24"/>
        </w:rPr>
        <w:t xml:space="preserve">1411 · Washington, le carte di governo.</w:t>
      </w:r>
      <w:r>
        <w:rPr>
          <w:rFonts w:ascii="Barlow Semi Condensed" w:cs="Barlow Semi Condensed" w:eastAsia="Barlow Semi Condensed" w:hAnsi="Barlow Semi Condensed"/>
          <w:sz w:val="24"/>
          <w:szCs w:val="24"/>
        </w:rPr>
        <w:t xml:space="preserve"> La parte di governo delle sue carte sta alla Manuscript Division della Library of Congress, con le trascrizioni telefoniche del periodo dipartimentale. Serie ricchissima e qui inutile: comincia nel 1969, cioè dopo la fine del territorio assegnato. Va nominata proprio per questo, perché dichiarare che il fondo maggiore è cronologicamente fuori bersaglio è un'acquisizione, non una rinuncia.</w:t>
      </w:r>
    </w:p>
    <w:p>
      <w:pPr>
        <w:spacing w:after="120" w:line="276"/>
        <w:jc w:val="both"/>
      </w:pPr>
      <w:r>
        <w:rPr>
          <w:rFonts w:ascii="Barlow Semi Condensed" w:cs="Barlow Semi Condensed" w:eastAsia="Barlow Semi Condensed" w:hAnsi="Barlow Semi Condensed"/>
          <w:b/>
          <w:bCs/>
          <w:sz w:val="24"/>
          <w:szCs w:val="24"/>
        </w:rPr>
        <w:t xml:space="preserve">1412 · Harvard, l'ambiente di quegli anni.</w:t>
      </w:r>
      <w:r>
        <w:rPr>
          <w:rFonts w:ascii="Barlow Semi Condensed" w:cs="Barlow Semi Condensed" w:eastAsia="Barlow Semi Condensed" w:hAnsi="Barlow Semi Condensed"/>
          <w:sz w:val="24"/>
          <w:szCs w:val="24"/>
        </w:rPr>
        <w:t xml:space="preserve"> Negli undici mesi della campagna insegnava a Harvard. Gli Harvard University Archives conservano le carte del centro per gli affari internazionali e la documentazione didattica del periodo. Il quesito è circoscritto: risulta un corso, un seminario, un saggio di materia latinoamericana fra il 1966 e il 1967? Una risposta negativa misura una specializzazione dichiarata e vale come accertamento, non come sospetto dissolto.</w:t>
      </w:r>
    </w:p>
    <w:p>
      <w:pPr>
        <w:spacing w:after="120" w:line="276"/>
        <w:jc w:val="both"/>
      </w:pPr>
      <w:r>
        <w:rPr>
          <w:rFonts w:ascii="Barlow Semi Condensed" w:cs="Barlow Semi Condensed" w:eastAsia="Barlow Semi Condensed" w:hAnsi="Barlow Semi Condensed"/>
          <w:b/>
          <w:bCs/>
          <w:sz w:val="24"/>
          <w:szCs w:val="24"/>
        </w:rPr>
        <w:t xml:space="preserve">1413 · Il seminario internazionale e i suoi elenchi.</w:t>
      </w:r>
      <w:r>
        <w:rPr>
          <w:rFonts w:ascii="Barlow Semi Condensed" w:cs="Barlow Semi Condensed" w:eastAsia="Barlow Semi Condensed" w:hAnsi="Barlow Semi Condensed"/>
          <w:sz w:val="24"/>
          <w:szCs w:val="24"/>
        </w:rPr>
        <w:t xml:space="preserve"> Il seminario internazionale che diresse a Harvard ospitò per anni partecipanti stranieri, e gli elenchi sono conservati. Quesito: vi figura alcun boliviano del periodo Barrientos? Anche una risposta affermativa non produrrebbe nulla oltre un contatto formativo, che l'opera vieta espressamente di leggere come prova di condotta. Il quesito si pone perché una risposta netta, in un senso o nell'altro, chiude una suggestione ricorrente.</w:t>
      </w:r>
    </w:p>
    <w:p>
      <w:pPr>
        <w:spacing w:after="120" w:line="276"/>
        <w:jc w:val="both"/>
      </w:pPr>
      <w:r>
        <w:rPr>
          <w:rFonts w:ascii="Barlow Semi Condensed" w:cs="Barlow Semi Condensed" w:eastAsia="Barlow Semi Condensed" w:hAnsi="Barlow Semi Condensed"/>
          <w:b/>
          <w:bCs/>
          <w:sz w:val="24"/>
          <w:szCs w:val="24"/>
        </w:rPr>
        <w:t xml:space="preserve">1414 · Sleepy Hollow, il consigliere del 1968.</w:t>
      </w:r>
      <w:r>
        <w:rPr>
          <w:rFonts w:ascii="Barlow Semi Condensed" w:cs="Barlow Semi Condensed" w:eastAsia="Barlow Semi Condensed" w:hAnsi="Barlow Semi Condensed"/>
          <w:sz w:val="24"/>
          <w:szCs w:val="24"/>
        </w:rPr>
        <w:t xml:space="preserve"> Fino al gennaio 1969 fu consigliere di politica estera di Nelson Rockefeller, e le carte Rockefeller stanno al Rockefeller Archive Center di Sleepy Hollow. Quesito: nei materiali della campagna presidenziale del 1968 esiste alcun documento di materia boliviana, o alcun riferimento alla guerriglia dell'anno precedente? È la sede più promettente fra quelle private, e resta comunque posteriore ai fatti del territorio.</w:t>
      </w:r>
    </w:p>
    <w:p>
      <w:pPr>
        <w:spacing w:after="120" w:line="276"/>
        <w:jc w:val="both"/>
      </w:pPr>
      <w:r>
        <w:rPr>
          <w:rFonts w:ascii="Barlow Semi Condensed" w:cs="Barlow Semi Condensed" w:eastAsia="Barlow Semi Condensed" w:hAnsi="Barlow Semi Condensed"/>
          <w:b/>
          <w:bCs/>
          <w:sz w:val="24"/>
          <w:szCs w:val="24"/>
        </w:rPr>
        <w:t xml:space="preserve">1415 · La missione del 1969.</w:t>
      </w:r>
      <w:r>
        <w:rPr>
          <w:rFonts w:ascii="Barlow Semi Condensed" w:cs="Barlow Semi Condensed" w:eastAsia="Barlow Semi Condensed" w:hAnsi="Barlow Semi Condensed"/>
          <w:sz w:val="24"/>
          <w:szCs w:val="24"/>
        </w:rPr>
        <w:t xml:space="preserve"> L'anno successivo Rockefeller condusse per la nuova presidenza una missione in America latina, il cui rapporto è pubblico. Cadde venti mesi dopo La Higuera e non appartiene a questo territorio. Si registra qui per una ragione sola: è il primo dossier latinoamericano in cui il nome triangolato entra munito di un ufficio, e serve come termine di confronto per misurare la distanza dal 1967.</w:t>
      </w:r>
    </w:p>
    <w:p>
      <w:pPr>
        <w:spacing w:after="120" w:line="276"/>
        <w:jc w:val="both"/>
      </w:pPr>
      <w:r>
        <w:rPr>
          <w:rFonts w:ascii="Barlow Semi Condensed" w:cs="Barlow Semi Condensed" w:eastAsia="Barlow Semi Condensed" w:hAnsi="Barlow Semi Condensed"/>
          <w:b/>
          <w:bCs/>
          <w:sz w:val="24"/>
          <w:szCs w:val="24"/>
        </w:rPr>
        <w:t xml:space="preserve">1416 · Princeton, i gruppi di studio.</w:t>
      </w:r>
      <w:r>
        <w:rPr>
          <w:rFonts w:ascii="Barlow Semi Condensed" w:cs="Barlow Semi Condensed" w:eastAsia="Barlow Semi Condensed" w:hAnsi="Barlow Semi Condensed"/>
          <w:sz w:val="24"/>
          <w:szCs w:val="24"/>
        </w:rPr>
        <w:t xml:space="preserve"> I documenti del Council on Foreign Relations sono alla Seeley G. Mudd Manuscript Library di Princeton. Quesito: fra il 1965 e il 1968 fu attivo un gruppo di studio su America latina o su insorgenza rivoluzionaria, e chi vi partecipò? La partecipazione a un gruppo di studio non è condotta e non è delega. Il quesito serve a stabilire un'assenza, oppure a qualificare al piano 2 una presenza.</w:t>
      </w:r>
    </w:p>
    <w:p>
      <w:pPr>
        <w:spacing w:after="120" w:line="276"/>
        <w:jc w:val="both"/>
      </w:pPr>
      <w:r>
        <w:rPr>
          <w:rFonts w:ascii="Barlow Semi Condensed" w:cs="Barlow Semi Condensed" w:eastAsia="Barlow Semi Condensed" w:hAnsi="Barlow Semi Condensed"/>
          <w:b/>
          <w:bCs/>
          <w:sz w:val="24"/>
          <w:szCs w:val="24"/>
        </w:rPr>
        <w:t xml:space="preserve">1417 · Dove sta davvero l'autunno 1967.</w:t>
      </w:r>
      <w:r>
        <w:rPr>
          <w:rFonts w:ascii="Barlow Semi Condensed" w:cs="Barlow Semi Condensed" w:eastAsia="Barlow Semi Condensed" w:hAnsi="Barlow Semi Condensed"/>
          <w:sz w:val="24"/>
          <w:szCs w:val="24"/>
        </w:rPr>
        <w:t xml:space="preserve"> Nei mesi in cui la colonna si divideva e moriva, l'attività documentata di quell'uomo sta altrove: nel canale ufficioso verso Hanoi, condotto tramite intermediari francesi fra l'estate e l'autunno del 1967. Le sedi sono la serie vietnamita del Foreign Relations of the United States per gli anni 1964-1968 e le carte dell'Assistente per la sicurezza nazionale ad Austin. Verificarlo colloca l'uomo e chiude la domanda geografica.</w:t>
      </w:r>
    </w:p>
    <w:p>
      <w:pPr>
        <w:spacing w:after="120" w:line="276"/>
        <w:jc w:val="both"/>
      </w:pPr>
      <w:r>
        <w:rPr>
          <w:rFonts w:ascii="Barlow Semi Condensed" w:cs="Barlow Semi Condensed" w:eastAsia="Barlow Semi Condensed" w:hAnsi="Barlow Semi Condensed"/>
          <w:b/>
          <w:bCs/>
          <w:sz w:val="24"/>
          <w:szCs w:val="24"/>
        </w:rPr>
        <w:t xml:space="preserve">1418 · La sala di lettura elettronica (serie XIX).</w:t>
      </w:r>
      <w:r>
        <w:rPr>
          <w:rFonts w:ascii="Barlow Semi Condensed" w:cs="Barlow Semi Condensed" w:eastAsia="Barlow Semi Condensed" w:hAnsi="Barlow Semi Condensed"/>
          <w:sz w:val="24"/>
          <w:szCs w:val="24"/>
        </w:rPr>
        <w:t xml:space="preserve"> Ultimo giacimento americano: la raccolta declassificata dell'agenzia, interrogabile a testo pieno. Si incrocino i lemmi boliviani del 1967 con il cognome triangolato e si verbalizzi il risultato, quale che sia. Una risposta vuota non prova che nulla esista, perché la declassificazione è parziale e selettiva; prova soltanto che nella parte declassificata non c'è. La differenza va scritta ogni volta, senza eccezioni.</w:t>
      </w:r>
    </w:p>
    <w:p>
      <w:pPr>
        <w:spacing w:after="120" w:line="276"/>
        <w:jc w:val="both"/>
      </w:pPr>
      <w:r>
        <w:rPr>
          <w:rFonts w:ascii="Barlow Semi Condensed" w:cs="Barlow Semi Condensed" w:eastAsia="Barlow Semi Condensed" w:hAnsi="Barlow Semi Condensed"/>
          <w:b/>
          <w:bCs/>
          <w:sz w:val="24"/>
          <w:szCs w:val="24"/>
        </w:rPr>
        <w:t xml:space="preserve">1419 · La citazione da riparare al nodo M-5.</w:t>
      </w:r>
      <w:r>
        <w:rPr>
          <w:rFonts w:ascii="Barlow Semi Condensed" w:cs="Barlow Semi Condensed" w:eastAsia="Barlow Semi Condensed" w:hAnsi="Barlow Semi Condensed"/>
          <w:sz w:val="24"/>
          <w:szCs w:val="24"/>
        </w:rPr>
        <w:t xml:space="preserve"> Il nodo M-5 chiude la propria colonna delle fonti con la formula NSA Electronic Briefing Book su Guevara del 1997, e il nodo M-8 con NSA Archive 1997. Manca il numero della raccolta, manca il curatore, manca la data di pubblicazione. È lacuna di apparato in un nodo che regge la parte più delicata della triangolazione: va chiusa con la citazione completa prima di ogni ulteriore uso.</w:t>
      </w:r>
    </w:p>
    <w:p>
      <w:pPr>
        <w:spacing w:after="120" w:line="276"/>
        <w:jc w:val="both"/>
      </w:pPr>
      <w:r>
        <w:rPr>
          <w:rFonts w:ascii="Barlow Semi Condensed" w:cs="Barlow Semi Condensed" w:eastAsia="Barlow Semi Condensed" w:hAnsi="Barlow Semi Condensed"/>
          <w:b/>
          <w:bCs/>
          <w:sz w:val="24"/>
          <w:szCs w:val="24"/>
        </w:rPr>
        <w:t xml:space="preserve">1420 · Sucre e La Paz.</w:t>
      </w:r>
      <w:r>
        <w:rPr>
          <w:rFonts w:ascii="Barlow Semi Condensed" w:cs="Barlow Semi Condensed" w:eastAsia="Barlow Semi Condensed" w:hAnsi="Barlow Semi Condensed"/>
          <w:sz w:val="24"/>
          <w:szCs w:val="24"/>
        </w:rPr>
        <w:t xml:space="preserve"> Dal lato boliviano le sedi sono due e distinte: l'Archivo y Biblioteca Nacionales de Bolivia a Sucre per la documentazione statale, l'Archivo de La Paz per i fondi universitari e politici. Vi si aggiunge, per la parte militare, l'archivio del ministero della Difesa. Nessuno dei tre è stato interrogato dal corpus: è Stato Zero di ricerca, non di materia, e va dichiarato con questa distinzione.</w:t>
      </w:r>
    </w:p>
    <w:p>
      <w:pPr>
        <w:spacing w:after="120" w:line="276"/>
        <w:jc w:val="both"/>
      </w:pPr>
      <w:r>
        <w:rPr>
          <w:rFonts w:ascii="Barlow Semi Condensed" w:cs="Barlow Semi Condensed" w:eastAsia="Barlow Semi Condensed" w:hAnsi="Barlow Semi Condensed"/>
          <w:b/>
          <w:bCs/>
          <w:sz w:val="24"/>
          <w:szCs w:val="24"/>
        </w:rPr>
        <w:t xml:space="preserve">1421 · L'Avana, il centro già citato.</w:t>
      </w:r>
      <w:r>
        <w:rPr>
          <w:rFonts w:ascii="Barlow Semi Condensed" w:cs="Barlow Semi Condensed" w:eastAsia="Barlow Semi Condensed" w:hAnsi="Barlow Semi Condensed"/>
          <w:sz w:val="24"/>
          <w:szCs w:val="24"/>
        </w:rPr>
        <w:t xml:space="preserve"> Il Che Guevara Studies Center dell'Avana è citato dalla bibliografia critica del corpus per le correzioni autografe al discorso di Algeri. La stessa sede conserva il fondo documentario della spedizione boliviana. Quesito minimo: chiedere se vi risultino carte che nominino interlocutori statunitensi del 1966-1967. La risposta di un archivio di parte va pesata come tale, ma un archivio di parte interrogato vale più di un archivio non interrogato.</w:t>
      </w:r>
    </w:p>
    <w:p>
      <w:pPr>
        <w:spacing w:after="120" w:line="276"/>
        <w:jc w:val="both"/>
      </w:pPr>
      <w:r>
        <w:rPr>
          <w:rFonts w:ascii="Barlow Semi Condensed" w:cs="Barlow Semi Condensed" w:eastAsia="Barlow Semi Condensed" w:hAnsi="Barlow Semi Condensed"/>
          <w:b/>
          <w:bCs/>
          <w:sz w:val="24"/>
          <w:szCs w:val="24"/>
        </w:rPr>
        <w:t xml:space="preserve">1422 · La Farnesina, e il limite già accertato.</w:t>
      </w:r>
      <w:r>
        <w:rPr>
          <w:rFonts w:ascii="Barlow Semi Condensed" w:cs="Barlow Semi Condensed" w:eastAsia="Barlow Semi Condensed" w:hAnsi="Barlow Semi Condensed"/>
          <w:sz w:val="24"/>
          <w:szCs w:val="24"/>
        </w:rPr>
        <w:t xml:space="preserve"> Sul versante italiano la sede sarebbe l'Archivio storico diplomatico del ministero degli Esteri, per il fascicolo consolare sull'arresto di un cittadino italiano in Bolivia nell'agosto 1967. Ma il blocco 315 dell'opera recepisce una correzione che vale anche qui: i fondi ministeriali di quegli anni non risultavano consultabili. Il quesito si formula ugualmente, e si accompagna alla dichiarazione dell'ostacolo.</w:t>
      </w:r>
    </w:p>
    <w:p>
      <w:pPr>
        <w:spacing w:after="120" w:line="276"/>
        <w:jc w:val="both"/>
      </w:pPr>
      <w:r>
        <w:rPr>
          <w:rFonts w:ascii="Barlow Semi Condensed" w:cs="Barlow Semi Condensed" w:eastAsia="Barlow Semi Condensed" w:hAnsi="Barlow Semi Condensed"/>
          <w:b/>
          <w:bCs/>
          <w:sz w:val="24"/>
          <w:szCs w:val="24"/>
        </w:rPr>
        <w:t xml:space="preserve">1423 · F-12, il nodo che salda.</w:t>
      </w:r>
      <w:r>
        <w:rPr>
          <w:rFonts w:ascii="Barlow Semi Condensed" w:cs="Barlow Semi Condensed" w:eastAsia="Barlow Semi Condensed" w:hAnsi="Barlow Semi Condensed"/>
          <w:sz w:val="24"/>
          <w:szCs w:val="24"/>
        </w:rPr>
        <w:t xml:space="preserve"> La triangolazione su Feltrinelli ha prodotto un nodo nuovo, F-12: nell'agosto 1967 l'editore andò in Bolivia mentre Debray era sotto processo a Camiri, vi fu arrestato ed espulso. È l'unico contatto fisico documentato fra il mondo italiano del corpus e il teatro della campagna, e cade due mesi prima della Quebrada del Churo. Piano 1 pieno, e non riguarda in nulla il nome triangolato.</w:t>
      </w:r>
    </w:p>
    <w:p>
      <w:pPr>
        <w:spacing w:after="120" w:line="276"/>
        <w:jc w:val="both"/>
      </w:pPr>
      <w:r>
        <w:rPr>
          <w:rFonts w:ascii="Barlow Semi Condensed" w:cs="Barlow Semi Condensed" w:eastAsia="Barlow Semi Condensed" w:hAnsi="Barlow Semi Condensed"/>
          <w:b/>
          <w:bCs/>
          <w:sz w:val="24"/>
          <w:szCs w:val="24"/>
        </w:rPr>
        <w:t xml:space="preserve">1424 · B-1, e la tentazione che apre.</w:t>
      </w:r>
      <w:r>
        <w:rPr>
          <w:rFonts w:ascii="Barlow Semi Condensed" w:cs="Barlow Semi Condensed" w:eastAsia="Barlow Semi Condensed" w:hAnsi="Barlow Semi Condensed"/>
          <w:sz w:val="24"/>
          <w:szCs w:val="24"/>
        </w:rPr>
        <w:t xml:space="preserve"> Il ponte B-1 registra che il vettore del mito si presentò sul bordo della guerriglia. Di qui nasce la tentazione di cercare, negli stessi mesi e negli stessi fondi, un secondo nome. La tentazione va nominata per essere disinnescata: la presenza documentata di un editore italiano a Camiri non crea alcuna probabilità che un professore di Harvard comparisse nelle medesime carte.</w:t>
      </w:r>
    </w:p>
    <w:p>
      <w:pPr>
        <w:spacing w:after="120" w:line="276"/>
        <w:jc w:val="both"/>
      </w:pPr>
      <w:r>
        <w:rPr>
          <w:rFonts w:ascii="Barlow Semi Condensed" w:cs="Barlow Semi Condensed" w:eastAsia="Barlow Semi Condensed" w:hAnsi="Barlow Semi Condensed"/>
          <w:b/>
          <w:bCs/>
          <w:sz w:val="24"/>
          <w:szCs w:val="24"/>
        </w:rPr>
        <w:t xml:space="preserve">1425 · Il blocco 709, esteso al terreno boliviano.</w:t>
      </w:r>
      <w:r>
        <w:rPr>
          <w:rFonts w:ascii="Barlow Semi Condensed" w:cs="Barlow Semi Condensed" w:eastAsia="Barlow Semi Condensed" w:hAnsi="Barlow Semi Condensed"/>
          <w:sz w:val="24"/>
          <w:szCs w:val="24"/>
        </w:rPr>
        <w:t xml:space="preserve"> L'opera aveva già formulato il quesito sulle valutazioni statunitensi coeve intorno all'editore italiano. Questa serie lo precisa geograficamente: non solo i fondi italiani, ma il carteggio dell'ambasciata di La Paz dell'agosto 1967, dove un arresto e un'espulsione di straniero lasciano traccia consolare e talvolta informativa. Se esiste, entra col grado della propria natura; se non esiste, si verbalizzano le serie interrogate.</w:t>
      </w:r>
    </w:p>
    <w:p>
      <w:pPr>
        <w:spacing w:after="120" w:line="276"/>
        <w:jc w:val="both"/>
      </w:pPr>
      <w:r>
        <w:rPr>
          <w:rFonts w:ascii="Barlow Semi Condensed" w:cs="Barlow Semi Condensed" w:eastAsia="Barlow Semi Condensed" w:hAnsi="Barlow Semi Condensed"/>
          <w:b/>
          <w:bCs/>
          <w:sz w:val="24"/>
          <w:szCs w:val="24"/>
        </w:rPr>
        <w:t xml:space="preserve">1426 · Due sedi italiane per un arresto.</w:t>
      </w:r>
      <w:r>
        <w:rPr>
          <w:rFonts w:ascii="Barlow Semi Condensed" w:cs="Barlow Semi Condensed" w:eastAsia="Barlow Semi Condensed" w:hAnsi="Barlow Semi Condensed"/>
          <w:sz w:val="24"/>
          <w:szCs w:val="24"/>
        </w:rPr>
        <w:t xml:space="preserve"> Per lo stesso episodio le sedi italiane sono nominabili: l'Archivio centrale dello Stato, per i fascicoli della Direzione generale di pubblica sicurezza, e l'archivio della Fondazione Giangiacomo Feltrinelli a Milano, che conserva le carte dell'editore. Il quesito è duplice, cioè che cosa la polizia italiana registrò e che cosa l'interessato scrisse, e la risposta appartiene al versante italiano, non a quello americano.</w:t>
      </w:r>
    </w:p>
    <w:p>
      <w:pPr>
        <w:spacing w:after="120" w:line="276"/>
        <w:jc w:val="both"/>
      </w:pPr>
      <w:r>
        <w:rPr>
          <w:rFonts w:ascii="Barlow Semi Condensed" w:cs="Barlow Semi Condensed" w:eastAsia="Barlow Semi Condensed" w:hAnsi="Barlow Semi Condensed"/>
          <w:b/>
          <w:bCs/>
          <w:sz w:val="24"/>
          <w:szCs w:val="24"/>
        </w:rPr>
        <w:t xml:space="preserve">1427 · B-2, il canale che il corpus attraversa.</w:t>
      </w:r>
      <w:r>
        <w:rPr>
          <w:rFonts w:ascii="Barlow Semi Condensed" w:cs="Barlow Semi Condensed" w:eastAsia="Barlow Semi Condensed" w:hAnsi="Barlow Semi Condensed"/>
          <w:sz w:val="24"/>
          <w:szCs w:val="24"/>
        </w:rPr>
        <w:t xml:space="preserve"> Ogni volta che il corpus cita il Diario nell'edizione italiana passa dal vettore che sta studiando: così il ponte B-2. La conseguenza per questa serie è precisa: la fonte primaria della campagna boliviana raggiunge il lettore italiano attraverso un canale editoriale con una storia politica propria. Non altera il testo, ma va dichiarato, perché la trasmissione fa parte del fenotipo del documento.</w:t>
      </w:r>
    </w:p>
    <w:p>
      <w:pPr>
        <w:spacing w:after="120" w:line="276"/>
        <w:jc w:val="both"/>
      </w:pPr>
      <w:r>
        <w:rPr>
          <w:rFonts w:ascii="Barlow Semi Condensed" w:cs="Barlow Semi Condensed" w:eastAsia="Barlow Semi Condensed" w:hAnsi="Barlow Semi Condensed"/>
          <w:b/>
          <w:bCs/>
          <w:sz w:val="24"/>
          <w:szCs w:val="24"/>
        </w:rPr>
        <w:t xml:space="preserve">1428 · Il trasmettitore che manca al corpus.</w:t>
      </w:r>
      <w:r>
        <w:rPr>
          <w:rFonts w:ascii="Barlow Semi Condensed" w:cs="Barlow Semi Condensed" w:eastAsia="Barlow Semi Condensed" w:hAnsi="Barlow Semi Condensed"/>
          <w:sz w:val="24"/>
          <w:szCs w:val="24"/>
        </w:rPr>
        <w:t xml:space="preserve"> Il Diario uscì dalla Bolivia perché qualcuno lo fece uscire, e quel qualcuno non è nominato in alcun documento del repository: zero occorrenze per il ministro dell'Interno boliviano che nel 1968 ne trasmise copia all'Avana. È lo Stato Zero più curioso del territorio, perché riguarda l'anello materiale della trasmissione, cioè proprio l'oggetto dichiarato dell'opera che qui si continua.</w:t>
      </w:r>
    </w:p>
    <w:p>
      <w:pPr>
        <w:spacing w:after="120" w:line="276"/>
        <w:jc w:val="both"/>
      </w:pPr>
      <w:r>
        <w:rPr>
          <w:rFonts w:ascii="Barlow Semi Condensed" w:cs="Barlow Semi Condensed" w:eastAsia="Barlow Semi Condensed" w:hAnsi="Barlow Semi Condensed"/>
          <w:b/>
          <w:bCs/>
          <w:sz w:val="24"/>
          <w:szCs w:val="24"/>
        </w:rPr>
        <w:t xml:space="preserve">1429 · Il blocco 783 riletto sul terreno.</w:t>
      </w:r>
      <w:r>
        <w:rPr>
          <w:rFonts w:ascii="Barlow Semi Condensed" w:cs="Barlow Semi Condensed" w:eastAsia="Barlow Semi Condensed" w:hAnsi="Barlow Semi Condensed"/>
          <w:sz w:val="24"/>
          <w:szCs w:val="24"/>
        </w:rPr>
        <w:t xml:space="preserve"> Il diario del guerrigliero, osservava quel blocco, è un testo la cui trasmissione appartenne interamente ad altri: sequestrato, poi pubblicato con prefazione politica. Sul terreno boliviano la formula acquista gli anelli mancanti, cioè il sequestro militare, la copia uscita clandestinamente, l'acquisto dei diritti in Italia, la copertina di Korda. Quattro passaggi, quattro mani diverse, nessuna delle quali è quella qui triangolata.</w:t>
      </w:r>
    </w:p>
    <w:p>
      <w:pPr>
        <w:spacing w:after="120" w:line="276"/>
        <w:jc w:val="both"/>
      </w:pPr>
      <w:r>
        <w:rPr>
          <w:rFonts w:ascii="Barlow Semi Condensed" w:cs="Barlow Semi Condensed" w:eastAsia="Barlow Semi Condensed" w:hAnsi="Barlow Semi Condensed"/>
          <w:b/>
          <w:bCs/>
          <w:sz w:val="24"/>
          <w:szCs w:val="24"/>
        </w:rPr>
        <w:t xml:space="preserve">1430 · Il manifesto, e ciò che non trasporta.</w:t>
      </w:r>
      <w:r>
        <w:rPr>
          <w:rFonts w:ascii="Barlow Semi Condensed" w:cs="Barlow Semi Condensed" w:eastAsia="Barlow Semi Condensed" w:hAnsi="Barlow Semi Condensed"/>
          <w:sz w:val="24"/>
          <w:szCs w:val="24"/>
        </w:rPr>
        <w:t xml:space="preserve"> Al blocco 519 l'operazione editoriale del 1967-1968 è registrata come il vettore di stampa meglio accertato del corpus. La regola che ne discende serve alla presente serie: un vettore trasporta un'immagine e un libro, non un comando e non una responsabilità. Chi cerca, dietro la diffusione di un mito, una mano che l'abbia ordinata, confonde la trasmissione dell'informazione con la catena gerarchica.</w:t>
      </w:r>
    </w:p>
    <w:p>
      <w:pPr>
        <w:spacing w:after="120" w:line="276"/>
        <w:jc w:val="both"/>
      </w:pPr>
      <w:r>
        <w:rPr>
          <w:rFonts w:ascii="Barlow Semi Condensed" w:cs="Barlow Semi Condensed" w:eastAsia="Barlow Semi Condensed" w:hAnsi="Barlow Semi Condensed"/>
          <w:b/>
          <w:bCs/>
          <w:sz w:val="24"/>
          <w:szCs w:val="24"/>
        </w:rPr>
        <w:t xml:space="preserve">1431 · La cornice non è un antenato.</w:t>
      </w:r>
      <w:r>
        <w:rPr>
          <w:rFonts w:ascii="Barlow Semi Condensed" w:cs="Barlow Semi Condensed" w:eastAsia="Barlow Semi Condensed" w:hAnsi="Barlow Semi Condensed"/>
          <w:sz w:val="24"/>
          <w:szCs w:val="24"/>
        </w:rPr>
        <w:t xml:space="preserve"> Fra la fine di Guevara e le vicende italiane il corpus riconosce una cornice condivisa, la lunga guerra fredda, e null'altro. Il blocco 944 lo dice nella forma più stretta: la simmetria delle ombre statunitensi è analogia, non omologia, perché nessun documento attesta discendenza comune. Applicata al territorio boliviano, la regola vieta di far discendere dalla presenza di un agente a La Higuera qualunque nome di vertice.</w:t>
      </w:r>
    </w:p>
    <w:p>
      <w:pPr>
        <w:spacing w:after="120" w:line="276"/>
        <w:jc w:val="both"/>
      </w:pPr>
      <w:r>
        <w:rPr>
          <w:rFonts w:ascii="Barlow Semi Condensed" w:cs="Barlow Semi Condensed" w:eastAsia="Barlow Semi Condensed" w:hAnsi="Barlow Semi Condensed"/>
          <w:b/>
          <w:bCs/>
          <w:sz w:val="24"/>
          <w:szCs w:val="24"/>
        </w:rPr>
        <w:t xml:space="preserve">1432 · Il comitato che cambiò nome nel 1970.</w:t>
      </w:r>
      <w:r>
        <w:rPr>
          <w:rFonts w:ascii="Barlow Semi Condensed" w:cs="Barlow Semi Condensed" w:eastAsia="Barlow Semi Condensed" w:hAnsi="Barlow Semi Condensed"/>
          <w:sz w:val="24"/>
          <w:szCs w:val="24"/>
        </w:rPr>
        <w:t xml:space="preserve"> L'organo che negli anni Sessanta approvava le azioni coperte fu istituito con una direttiva del giugno 1964 e ribattezzato con una direttiva presidenziale del febbraio 1970. Il nome triangolato presiedette il secondo, non il primo. La successione fra i due è continuità amministrativa, da accertare sui testi delle direttive nelle raccolte istituzionali: è piano 2 puro, e non produce alcun nesso con il 1967.</w:t>
      </w:r>
    </w:p>
    <w:p>
      <w:pPr>
        <w:spacing w:after="120" w:line="276"/>
        <w:jc w:val="both"/>
      </w:pPr>
      <w:r>
        <w:rPr>
          <w:rFonts w:ascii="Barlow Semi Condensed" w:cs="Barlow Semi Condensed" w:eastAsia="Barlow Semi Condensed" w:hAnsi="Barlow Semi Condensed"/>
          <w:b/>
          <w:bCs/>
          <w:sz w:val="24"/>
          <w:szCs w:val="24"/>
        </w:rPr>
        <w:t xml:space="preserve">1433 · Chi sedeva a capo di quell'organo.</w:t>
      </w:r>
      <w:r>
        <w:rPr>
          <w:rFonts w:ascii="Barlow Semi Condensed" w:cs="Barlow Semi Condensed" w:eastAsia="Barlow Semi Condensed" w:hAnsi="Barlow Semi Condensed"/>
          <w:sz w:val="24"/>
          <w:szCs w:val="24"/>
        </w:rPr>
        <w:t xml:space="preserve"> Nel 1967 la presidenza dell'organo per le azioni coperte spettava all'Assistente del Presidente per la sicurezza nazionale, cioè al titolare che il repository non nomina mai. Chi volesse ricostruire una decisione americana sulla Bolivia di quell'anno dovrebbe cercare lì i verbali, e cercarli a nome di quel titolare. È il bersaglio corretto, ed è diverso da quello che la pubblicistica propone abitualmente.</w:t>
      </w:r>
    </w:p>
    <w:p>
      <w:pPr>
        <w:spacing w:after="120" w:line="276"/>
        <w:jc w:val="both"/>
      </w:pPr>
      <w:r>
        <w:rPr>
          <w:rFonts w:ascii="Barlow Semi Condensed" w:cs="Barlow Semi Condensed" w:eastAsia="Barlow Semi Condensed" w:hAnsi="Barlow Semi Condensed"/>
          <w:b/>
          <w:bCs/>
          <w:sz w:val="24"/>
          <w:szCs w:val="24"/>
        </w:rPr>
        <w:t xml:space="preserve">1434 · Il Cile, vicino e lontano.</w:t>
      </w:r>
      <w:r>
        <w:rPr>
          <w:rFonts w:ascii="Barlow Semi Condensed" w:cs="Barlow Semi Condensed" w:eastAsia="Barlow Semi Condensed" w:hAnsi="Barlow Semi Condensed"/>
          <w:sz w:val="24"/>
          <w:szCs w:val="24"/>
        </w:rPr>
        <w:t xml:space="preserve"> Il saggio di sintesi del corpus registra come documentata la responsabilità degli apparati statunitensi nella caduta di Allende, con la supervisione del nome qui triangolato. È il punto in cui quel nome tocca davvero l'America latina. Cade l'11 settembre 1973, cioè sei anni dopo La Higuera, in un altro Paese e contro un governo eletto. Vicinanza tematica massima, distanza documentale intera.</w:t>
      </w:r>
    </w:p>
    <w:p>
      <w:pPr>
        <w:spacing w:after="120" w:line="276"/>
        <w:jc w:val="both"/>
      </w:pPr>
      <w:r>
        <w:rPr>
          <w:rFonts w:ascii="Barlow Semi Condensed" w:cs="Barlow Semi Condensed" w:eastAsia="Barlow Semi Condensed" w:hAnsi="Barlow Semi Condensed"/>
          <w:b/>
          <w:bCs/>
          <w:sz w:val="24"/>
          <w:szCs w:val="24"/>
        </w:rPr>
        <w:t xml:space="preserve">1435 · Il divieto di retrodatare il Cile (serie XIX).</w:t>
      </w:r>
      <w:r>
        <w:rPr>
          <w:rFonts w:ascii="Barlow Semi Condensed" w:cs="Barlow Semi Condensed" w:eastAsia="Barlow Semi Condensed" w:hAnsi="Barlow Semi Condensed"/>
          <w:sz w:val="24"/>
          <w:szCs w:val="24"/>
        </w:rPr>
        <w:t xml:space="preserve"> Rovesciamento del bersaglio: se qualcuno usasse il Cile del 1973 per illuminare la Bolivia del 1967, a confutarlo basterebbe la sola cronologia degli incarichi, e non servirebbe altro. Nessuna proprietà accertata di un dossier si trasferisce all'indietro su un dossier anteriore. È la stessa regola che l'opera applica al divieto di ereditare la colpa, letta sull'asse del tempo anziché su quello delle persone.</w:t>
      </w:r>
    </w:p>
    <w:p>
      <w:pPr>
        <w:spacing w:after="120" w:line="276"/>
        <w:jc w:val="both"/>
      </w:pPr>
      <w:r>
        <w:rPr>
          <w:rFonts w:ascii="Barlow Semi Condensed" w:cs="Barlow Semi Condensed" w:eastAsia="Barlow Semi Condensed" w:hAnsi="Barlow Semi Condensed"/>
          <w:b/>
          <w:bCs/>
          <w:sz w:val="24"/>
          <w:szCs w:val="24"/>
        </w:rPr>
        <w:t xml:space="preserve">1436 · L'anacronismo che minaccia questa serie.</w:t>
      </w:r>
      <w:r>
        <w:rPr>
          <w:rFonts w:ascii="Barlow Semi Condensed" w:cs="Barlow Semi Condensed" w:eastAsia="Barlow Semi Condensed" w:hAnsi="Barlow Semi Condensed"/>
          <w:sz w:val="24"/>
          <w:szCs w:val="24"/>
        </w:rPr>
        <w:t xml:space="preserve"> Il coordinamento repressivo fra dittature del Cono Sud, di cui si discute per gli anni 1975-1976, non compare in alcun documento del repository e non appartiene a questo territorio. Va nominato una sola volta e proprio per escluderlo: la Bolivia del 1967 è quella di Barrientos, non quella del decennio successivo, e trasportare all'indietro una struttura posteriore è l'errore di trascrizione più probabile qui.</w:t>
      </w:r>
    </w:p>
    <w:p>
      <w:pPr>
        <w:spacing w:after="120" w:line="276"/>
        <w:jc w:val="both"/>
      </w:pPr>
      <w:r>
        <w:rPr>
          <w:rFonts w:ascii="Barlow Semi Condensed" w:cs="Barlow Semi Condensed" w:eastAsia="Barlow Semi Condensed" w:hAnsi="Barlow Semi Condensed"/>
          <w:b/>
          <w:bCs/>
          <w:sz w:val="24"/>
          <w:szCs w:val="24"/>
        </w:rPr>
        <w:t xml:space="preserve">1437 · Il foco e i due ambienti.</w:t>
      </w:r>
      <w:r>
        <w:rPr>
          <w:rFonts w:ascii="Barlow Semi Condensed" w:cs="Barlow Semi Condensed" w:eastAsia="Barlow Semi Condensed" w:hAnsi="Barlow Semi Condensed"/>
          <w:sz w:val="24"/>
          <w:szCs w:val="24"/>
        </w:rPr>
        <w:t xml:space="preserve"> Una regola già fissata al blocco 438 osserva che la stessa dottrina produce esiti opposti in Bolivia e in Italia, e che l'ambiente regola l'espressione. Sul terreno assegnato si legge in positivo: la disfatta si spiega con l'assenza della base contadina che il foco presupponeva, con la rottura del PCB e con la divisione della colonna. Sono cause interne sufficienti, e una spiegazione sufficiente non chiede nomi esterni.</w:t>
      </w:r>
    </w:p>
    <w:p>
      <w:pPr>
        <w:spacing w:after="120" w:line="276"/>
        <w:jc w:val="both"/>
      </w:pPr>
      <w:r>
        <w:rPr>
          <w:rFonts w:ascii="Barlow Semi Condensed" w:cs="Barlow Semi Condensed" w:eastAsia="Barlow Semi Condensed" w:hAnsi="Barlow Semi Condensed"/>
          <w:b/>
          <w:bCs/>
          <w:sz w:val="24"/>
          <w:szCs w:val="24"/>
        </w:rPr>
        <w:t xml:space="preserve">1438 · M-4, antitesi senza ponte.</w:t>
      </w:r>
      <w:r>
        <w:rPr>
          <w:rFonts w:ascii="Barlow Semi Condensed" w:cs="Barlow Semi Condensed" w:eastAsia="Barlow Semi Condensed" w:hAnsi="Barlow Semi Condensed"/>
          <w:sz w:val="24"/>
          <w:szCs w:val="24"/>
        </w:rPr>
        <w:t xml:space="preserve"> Il nodo M-4 pone il caso cileno come snodo fra due letture opposte della via al potere. È un ragionamento su dottrine, non su persone, e non produce alcun contatto fra il territorio boliviano e il nome triangolato. Registrarlo serve a impedire che la ricchezza analitica del nodo venga scambiata per densità documentale: sono cose diverse, e la seconda, qui, non esiste.</w:t>
      </w:r>
    </w:p>
    <w:p>
      <w:pPr>
        <w:spacing w:after="120" w:line="276"/>
        <w:jc w:val="both"/>
      </w:pPr>
      <w:r>
        <w:rPr>
          <w:rFonts w:ascii="Barlow Semi Condensed" w:cs="Barlow Semi Condensed" w:eastAsia="Barlow Semi Condensed" w:hAnsi="Barlow Semi Condensed"/>
          <w:b/>
          <w:bCs/>
          <w:sz w:val="24"/>
          <w:szCs w:val="24"/>
        </w:rPr>
        <w:t xml:space="preserve">1439 · M-1, la sincronia e il suo peso.</w:t>
      </w:r>
      <w:r>
        <w:rPr>
          <w:rFonts w:ascii="Barlow Semi Condensed" w:cs="Barlow Semi Condensed" w:eastAsia="Barlow Semi Condensed" w:hAnsi="Barlow Semi Condensed"/>
          <w:sz w:val="24"/>
          <w:szCs w:val="24"/>
        </w:rPr>
        <w:t xml:space="preserve"> Nei giorni della cattura il presidente del Consiglio italiano era Aldo Moro: così il nodo M-1. È sincronia istituzionale esatta e priva di conseguenze, perché nulla lega quel governo alla vicenda boliviana, e nulla lega la vicenda boliviana al nome triangolato, che in quei giorni non aveva ufficio in alcun Paese. Tre contemporaneità sovrapposte non compongono un rapporto.</w:t>
      </w:r>
    </w:p>
    <w:p>
      <w:pPr>
        <w:spacing w:after="120" w:line="276"/>
        <w:jc w:val="both"/>
      </w:pPr>
      <w:r>
        <w:rPr>
          <w:rFonts w:ascii="Barlow Semi Condensed" w:cs="Barlow Semi Condensed" w:eastAsia="Barlow Semi Condensed" w:hAnsi="Barlow Semi Condensed"/>
          <w:b/>
          <w:bCs/>
          <w:sz w:val="24"/>
          <w:szCs w:val="24"/>
        </w:rPr>
        <w:t xml:space="preserve">1440 · M-9, il decennale e i simboli.</w:t>
      </w:r>
      <w:r>
        <w:rPr>
          <w:rFonts w:ascii="Barlow Semi Condensed" w:cs="Barlow Semi Condensed" w:eastAsia="Barlow Semi Condensed" w:hAnsi="Barlow Semi Condensed"/>
          <w:sz w:val="24"/>
          <w:szCs w:val="24"/>
        </w:rPr>
        <w:t xml:space="preserve"> Al nodo M-9 il decennale della morte è collocato nell'Italia del 1977, pochi mesi prima di via Fani. È osservazione sul repertorio simbolico e sulla circolazione delle immagini. Non offre alcun appiglio onomastico verso il territorio boliviano, e chi ve lo cercasse dovrebbe produrre un documento che nomini insieme le due sponde. Il corpus non ne ha, e questa serie non ne inventa.</w:t>
      </w:r>
    </w:p>
    <w:p>
      <w:pPr>
        <w:spacing w:after="120" w:line="276"/>
        <w:jc w:val="both"/>
      </w:pPr>
      <w:r>
        <w:rPr>
          <w:rFonts w:ascii="Barlow Semi Condensed" w:cs="Barlow Semi Condensed" w:eastAsia="Barlow Semi Condensed" w:hAnsi="Barlow Semi Condensed"/>
          <w:b/>
          <w:bCs/>
          <w:sz w:val="24"/>
          <w:szCs w:val="24"/>
        </w:rPr>
        <w:t xml:space="preserve">1441 · L'asimmetria dentro una sola cella.</w:t>
      </w:r>
      <w:r>
        <w:rPr>
          <w:rFonts w:ascii="Barlow Semi Condensed" w:cs="Barlow Semi Condensed" w:eastAsia="Barlow Semi Condensed" w:hAnsi="Barlow Semi Condensed"/>
          <w:sz w:val="24"/>
          <w:szCs w:val="24"/>
        </w:rPr>
        <w:t xml:space="preserve"> Nella medesima cella il nodo M-5 accosta due elementi di grado incomparabile: la presenza di un agente a La Higuera, attestata da archivi declassificati, e un avvertimento riferito de relato e sempre smentito dall'interessato. Accostarli sotto un unico titolo produce, senza volerlo, un livellamento dei gradi. La divergenza si riporta: sono un accertamento e una testimonianza contestata, e tali restano.</w:t>
      </w:r>
    </w:p>
    <w:p>
      <w:pPr>
        <w:spacing w:after="120" w:line="276"/>
        <w:jc w:val="both"/>
      </w:pPr>
      <w:r>
        <w:rPr>
          <w:rFonts w:ascii="Barlow Semi Condensed" w:cs="Barlow Semi Condensed" w:eastAsia="Barlow Semi Condensed" w:hAnsi="Barlow Semi Condensed"/>
          <w:b/>
          <w:bCs/>
          <w:sz w:val="24"/>
          <w:szCs w:val="24"/>
        </w:rPr>
        <w:t xml:space="preserve">1442 · Come si corregge senza riscrivere.</w:t>
      </w:r>
      <w:r>
        <w:rPr>
          <w:rFonts w:ascii="Barlow Semi Condensed" w:cs="Barlow Semi Condensed" w:eastAsia="Barlow Semi Condensed" w:hAnsi="Barlow Semi Condensed"/>
          <w:sz w:val="24"/>
          <w:szCs w:val="24"/>
        </w:rPr>
        <w:t xml:space="preserve"> La regola dell'opera è nota: il testo originario resta leggibile e la correzione gli si affianca per nota. Applicata a M-5 significa lasciare la cella dov'è e aggiungervi la distinzione dei gradi, la smentita che il nodo non registrava e la citazione completa della raccolta declassificata. Tre note brevi, nessuna riscrittura silenziosa: è il modulo già fissato al blocco 624.</w:t>
      </w:r>
    </w:p>
    <w:p>
      <w:pPr>
        <w:spacing w:after="120" w:line="276"/>
        <w:jc w:val="both"/>
      </w:pPr>
      <w:r>
        <w:rPr>
          <w:rFonts w:ascii="Barlow Semi Condensed" w:cs="Barlow Semi Condensed" w:eastAsia="Barlow Semi Condensed" w:hAnsi="Barlow Semi Condensed"/>
          <w:b/>
          <w:bCs/>
          <w:sz w:val="24"/>
          <w:szCs w:val="24"/>
        </w:rPr>
        <w:t xml:space="preserve">1443 · Una frase senza provenienza.</w:t>
      </w:r>
      <w:r>
        <w:rPr>
          <w:rFonts w:ascii="Barlow Semi Condensed" w:cs="Barlow Semi Condensed" w:eastAsia="Barlow Semi Condensed" w:hAnsi="Barlow Semi Condensed"/>
          <w:sz w:val="24"/>
          <w:szCs w:val="24"/>
        </w:rPr>
        <w:t xml:space="preserve"> Circola attribuita a lui una battuta sull'America latina come pugnale puntato verso il polo antartico. Nessuna fonte primaria ne è mai stata prodotta, la formulazione varia a ogni ripresa e la paternità è contesa. È affermazione terziaria e si qualifica come tale: si registra la circolazione, non il contenuto, e non la si adopera mai per caratterizzare una posizione politica documentabile altrimenti.</w:t>
      </w:r>
    </w:p>
    <w:p>
      <w:pPr>
        <w:spacing w:after="120" w:line="276"/>
        <w:jc w:val="both"/>
      </w:pPr>
      <w:r>
        <w:rPr>
          <w:rFonts w:ascii="Barlow Semi Condensed" w:cs="Barlow Semi Condensed" w:eastAsia="Barlow Semi Condensed" w:hAnsi="Barlow Semi Condensed"/>
          <w:b/>
          <w:bCs/>
          <w:sz w:val="24"/>
          <w:szCs w:val="24"/>
        </w:rPr>
        <w:t xml:space="preserve">1444 · La frase riferita dal ministro cileno.</w:t>
      </w:r>
      <w:r>
        <w:rPr>
          <w:rFonts w:ascii="Barlow Semi Condensed" w:cs="Barlow Semi Condensed" w:eastAsia="Barlow Semi Condensed" w:hAnsi="Barlow Semi Condensed"/>
          <w:sz w:val="24"/>
          <w:szCs w:val="24"/>
        </w:rPr>
        <w:t xml:space="preserve"> Altra formula ricorrente, secondo cui nulla di importante verrebbe dal Sud, è riferita da un ministro degli Esteri cileno a proposito di un colloquio del giugno 1969. È testimonianza di parte, resa a distanza e mai confermata dall'interessato: stesso statuto della testimonianza contestata già fissato dall'opera. In più è posteriore di venti mesi alla morte di Guevara, dunque estranea a questo territorio anche se fosse esatta.</w:t>
      </w:r>
    </w:p>
    <w:p>
      <w:pPr>
        <w:spacing w:after="120" w:line="276"/>
        <w:jc w:val="both"/>
      </w:pPr>
      <w:r>
        <w:rPr>
          <w:rFonts w:ascii="Barlow Semi Condensed" w:cs="Barlow Semi Condensed" w:eastAsia="Barlow Semi Condensed" w:hAnsi="Barlow Semi Condensed"/>
          <w:b/>
          <w:bCs/>
          <w:sz w:val="24"/>
          <w:szCs w:val="24"/>
        </w:rPr>
        <w:t xml:space="preserve">1445 · La tesi non importata.</w:t>
      </w:r>
      <w:r>
        <w:rPr>
          <w:rFonts w:ascii="Barlow Semi Condensed" w:cs="Barlow Semi Condensed" w:eastAsia="Barlow Semi Condensed" w:hAnsi="Barlow Semi Condensed"/>
          <w:sz w:val="24"/>
          <w:szCs w:val="24"/>
        </w:rPr>
        <w:t xml:space="preserve"> Nella pubblicistica circola l'idea che la morte del Che sia stata decisa a Washington, e talvolta vi si aggiunge il nome qui triangolato. Nessun documento noto la sostiene, e la cronologia degli incarichi la rende materialmente inconsistente nella parte onomastica. Il capitolo boliviano del corpus non la riporta nemmeno per confutarla: colloca la decisione a La Paz e si ferma.</w:t>
      </w:r>
    </w:p>
    <w:p>
      <w:pPr>
        <w:spacing w:after="120" w:line="276"/>
        <w:jc w:val="both"/>
      </w:pPr>
      <w:r>
        <w:rPr>
          <w:rFonts w:ascii="Barlow Semi Condensed" w:cs="Barlow Semi Condensed" w:eastAsia="Barlow Semi Condensed" w:hAnsi="Barlow Semi Condensed"/>
          <w:b/>
          <w:bCs/>
          <w:sz w:val="24"/>
          <w:szCs w:val="24"/>
        </w:rPr>
        <w:t xml:space="preserve">1446 · Un'assenza che è una scelta.</w:t>
      </w:r>
      <w:r>
        <w:rPr>
          <w:rFonts w:ascii="Barlow Semi Condensed" w:cs="Barlow Semi Condensed" w:eastAsia="Barlow Semi Condensed" w:hAnsi="Barlow Semi Condensed"/>
          <w:sz w:val="24"/>
          <w:szCs w:val="24"/>
        </w:rPr>
        <w:t xml:space="preserve"> Che il capitolo non ospiti quella tesi è merito redazionale, e va detto, perché nella pubblicistica italiana sui casi oscuri il vizio opposto è frequente. Un testo che tace una suggestione non verificata non è reticente: è disciplinato. Questa serie ne prende atto e non introduce dalla porta della triangolazione ciò che l'autore del capitolo ha correttamente lasciato fuori dalla finestra.</w:t>
      </w:r>
    </w:p>
    <w:p>
      <w:pPr>
        <w:spacing w:after="120" w:line="276"/>
        <w:jc w:val="both"/>
      </w:pPr>
      <w:r>
        <w:rPr>
          <w:rFonts w:ascii="Barlow Semi Condensed" w:cs="Barlow Semi Condensed" w:eastAsia="Barlow Semi Condensed" w:hAnsi="Barlow Semi Condensed"/>
          <w:b/>
          <w:bCs/>
          <w:sz w:val="24"/>
          <w:szCs w:val="24"/>
        </w:rPr>
        <w:t xml:space="preserve">1447 · Replicazione senza informazione nuova.</w:t>
      </w:r>
      <w:r>
        <w:rPr>
          <w:rFonts w:ascii="Barlow Semi Condensed" w:cs="Barlow Semi Condensed" w:eastAsia="Barlow Semi Condensed" w:hAnsi="Barlow Semi Condensed"/>
          <w:sz w:val="24"/>
          <w:szCs w:val="24"/>
        </w:rPr>
        <w:t xml:space="preserve"> Decine di riprese identiche, ha già misurato l'opera sul versante Moro, risalgono a un unico lancio d'agenzia del 30 novembre 2023. La stessa misura va applicata a ogni affermazione terziaria di questo territorio: si risale alla prima occorrenza e si conta quante fonti indipendenti esistano davvero. Il numero delle ripetizioni non è un grado, e trattarlo come tale è il falso più diffuso.</w:t>
      </w:r>
    </w:p>
    <w:p>
      <w:pPr>
        <w:spacing w:after="120" w:line="276"/>
        <w:jc w:val="both"/>
      </w:pPr>
      <w:r>
        <w:rPr>
          <w:rFonts w:ascii="Barlow Semi Condensed" w:cs="Barlow Semi Condensed" w:eastAsia="Barlow Semi Condensed" w:hAnsi="Barlow Semi Condensed"/>
          <w:b/>
          <w:bCs/>
          <w:sz w:val="24"/>
          <w:szCs w:val="24"/>
        </w:rPr>
        <w:t xml:space="preserve">1448 · Il correttivo di segno opposto.</w:t>
      </w:r>
      <w:r>
        <w:rPr>
          <w:rFonts w:ascii="Barlow Semi Condensed" w:cs="Barlow Semi Condensed" w:eastAsia="Barlow Semi Condensed" w:hAnsi="Barlow Semi Condensed"/>
          <w:sz w:val="24"/>
          <w:szCs w:val="24"/>
        </w:rPr>
        <w:t xml:space="preserve"> La divergenza D-4 avverte che sul Che pesa l'agiografia di Stato cubana e su Moro la dietrologia italiana, e che i due correttivi hanno segno diverso. Sul territorio boliviano il rischio è dunque duplice: enfatizzare la mano straniera per riscattare la sconfitta militare, oppure negarla per liquidare il mito. Entrambe le pressioni si riconoscono e si dichiarano prima di leggere, non dopo.</w:t>
      </w:r>
    </w:p>
    <w:p>
      <w:pPr>
        <w:spacing w:after="120" w:line="276"/>
        <w:jc w:val="both"/>
      </w:pPr>
      <w:r>
        <w:rPr>
          <w:rFonts w:ascii="Barlow Semi Condensed" w:cs="Barlow Semi Condensed" w:eastAsia="Barlow Semi Condensed" w:hAnsi="Barlow Semi Condensed"/>
          <w:b/>
          <w:bCs/>
          <w:sz w:val="24"/>
          <w:szCs w:val="24"/>
        </w:rPr>
        <w:t xml:space="preserve">1449 · Le due fonti che il committente esclude.</w:t>
      </w:r>
      <w:r>
        <w:rPr>
          <w:rFonts w:ascii="Barlow Semi Condensed" w:cs="Barlow Semi Condensed" w:eastAsia="Barlow Semi Condensed" w:hAnsi="Barlow Semi Condensed"/>
          <w:sz w:val="24"/>
          <w:szCs w:val="24"/>
        </w:rPr>
        <w:t xml:space="preserve"> Il perimetro delle fonti è fissato dal committente e comprende due esclusioni esplicite, che questa serie rispetta integralmente. L'esclusione non implica giudizio sul contenuto: implica che nulla di quanto qui si afferma poggia su di esse. Vale la pena dirlo su un territorio dove le riprese militanti abbondano e dove la tentazione di citare per accumulo è più forte che altrove.</w:t>
      </w:r>
    </w:p>
    <w:p>
      <w:pPr>
        <w:spacing w:after="120" w:line="276"/>
        <w:jc w:val="both"/>
      </w:pPr>
      <w:r>
        <w:rPr>
          <w:rFonts w:ascii="Barlow Semi Condensed" w:cs="Barlow Semi Condensed" w:eastAsia="Barlow Semi Condensed" w:hAnsi="Barlow Semi Condensed"/>
          <w:b/>
          <w:bCs/>
          <w:sz w:val="24"/>
          <w:szCs w:val="24"/>
        </w:rPr>
        <w:t xml:space="preserve">1450 · Come si qualifica una terziaria.</w:t>
      </w:r>
      <w:r>
        <w:rPr>
          <w:rFonts w:ascii="Barlow Semi Condensed" w:cs="Barlow Semi Condensed" w:eastAsia="Barlow Semi Condensed" w:hAnsi="Barlow Semi Condensed"/>
          <w:sz w:val="24"/>
          <w:szCs w:val="24"/>
        </w:rPr>
        <w:t xml:space="preserve"> Regola di lettura applicabile e ripetibile: si isola l'affermazione, si cerca la prima occorrenza databile, si verifica se esista un documento di provenienza, si dichiara il piano. Se il documento manca, l'affermazione resta al piano 3 e si scrive con il verbo giusto, cioè si riferisce, circola, è attribuita, mai con il verbo dell'accertamento. La scelta del verbo è già metà del grado.</w:t>
      </w:r>
    </w:p>
    <w:p>
      <w:pPr>
        <w:spacing w:after="120" w:line="276"/>
        <w:jc w:val="both"/>
      </w:pPr>
      <w:r>
        <w:rPr>
          <w:rFonts w:ascii="Barlow Semi Condensed" w:cs="Barlow Semi Condensed" w:eastAsia="Barlow Semi Condensed" w:hAnsi="Barlow Semi Condensed"/>
          <w:b/>
          <w:bCs/>
          <w:sz w:val="24"/>
          <w:szCs w:val="24"/>
        </w:rPr>
        <w:t xml:space="preserve">1451 · Che cosa chiuderebbe questo Stato Zero.</w:t>
      </w:r>
      <w:r>
        <w:rPr>
          <w:rFonts w:ascii="Barlow Semi Condensed" w:cs="Barlow Semi Condensed" w:eastAsia="Barlow Semi Condensed" w:hAnsi="Barlow Semi Condensed"/>
          <w:sz w:val="24"/>
          <w:szCs w:val="24"/>
        </w:rPr>
        <w:t xml:space="preserve"> Bersaglio di smentita, formulato per essere cercato: un documento datato fra il novembre 1966 e l'ottobre 1967, di provenienza governativa o di consulenza, che rechi il cognome triangolato in un fascicolo boliviano. Un appunto, una lista di distribuzione, un verbale di riunione. Uno solo basterebbe a spostare la serie dal piano zero al piano 1. Finché non compare, l'assenza è l'accertamento.</w:t>
      </w:r>
    </w:p>
    <w:p>
      <w:pPr>
        <w:spacing w:after="120" w:line="276"/>
        <w:jc w:val="both"/>
      </w:pPr>
      <w:r>
        <w:rPr>
          <w:rFonts w:ascii="Barlow Semi Condensed" w:cs="Barlow Semi Condensed" w:eastAsia="Barlow Semi Condensed" w:hAnsi="Barlow Semi Condensed"/>
          <w:b/>
          <w:bCs/>
          <w:sz w:val="24"/>
          <w:szCs w:val="24"/>
        </w:rPr>
        <w:t xml:space="preserve">1452 · Che cosa invece non lo chiuderebbe.</w:t>
      </w:r>
      <w:r>
        <w:rPr>
          <w:rFonts w:ascii="Barlow Semi Condensed" w:cs="Barlow Semi Condensed" w:eastAsia="Barlow Semi Condensed" w:hAnsi="Barlow Semi Condensed"/>
          <w:sz w:val="24"/>
          <w:szCs w:val="24"/>
        </w:rPr>
        <w:t xml:space="preserve"> Non basterebbero un ricordo pubblicato decenni dopo, un'intervista retrospettiva, un giudizio d'autore, né un documento posteriore che discuta il 1967 senza esserne coevo. Sono materiali legittimi per la storia della memoria e inservibili per il piano 1. La distinzione è la stessa che l'opera applica al verbale del 25 settembre 1974, dove conta ciò che l'atto contiene, non ciò che se ne dice.</w:t>
      </w:r>
    </w:p>
    <w:p>
      <w:pPr>
        <w:spacing w:after="120" w:line="276"/>
        <w:jc w:val="both"/>
      </w:pPr>
      <w:r>
        <w:rPr>
          <w:rFonts w:ascii="Barlow Semi Condensed" w:cs="Barlow Semi Condensed" w:eastAsia="Barlow Semi Condensed" w:hAnsi="Barlow Semi Condensed"/>
          <w:b/>
          <w:bCs/>
          <w:sz w:val="24"/>
          <w:szCs w:val="24"/>
        </w:rPr>
        <w:t xml:space="preserve">1453 · Il grado di una valutazione informativa.</w:t>
      </w:r>
      <w:r>
        <w:rPr>
          <w:rFonts w:ascii="Barlow Semi Condensed" w:cs="Barlow Semi Condensed" w:eastAsia="Barlow Semi Condensed" w:hAnsi="Barlow Semi Condensed"/>
          <w:sz w:val="24"/>
          <w:szCs w:val="24"/>
        </w:rPr>
        <w:t xml:space="preserve"> Se dai fondi emergesse un rapporto di servizio che nomina qualcuno, entrerebbe col grado della propria natura: una valutazione informativa è un'ipotesi formulata da un apparato, non un accertamento. L'opera lo ha già fissato, e la regola non cambia perché il teatro è boliviano. Un documento autentico può contenere un'affermazione falsa: autenticità dell'atto e verità del contenuto sono due gradi distinti.</w:t>
      </w:r>
    </w:p>
    <w:p>
      <w:pPr>
        <w:spacing w:after="120" w:line="276"/>
        <w:jc w:val="both"/>
      </w:pPr>
      <w:r>
        <w:rPr>
          <w:rFonts w:ascii="Barlow Semi Condensed" w:cs="Barlow Semi Condensed" w:eastAsia="Barlow Semi Condensed" w:hAnsi="Barlow Semi Condensed"/>
          <w:b/>
          <w:bCs/>
          <w:sz w:val="24"/>
          <w:szCs w:val="24"/>
        </w:rPr>
        <w:t xml:space="preserve">1454 · Dall'operativo non si sale al vertice.</w:t>
      </w:r>
      <w:r>
        <w:rPr>
          <w:rFonts w:ascii="Barlow Semi Condensed" w:cs="Barlow Semi Condensed" w:eastAsia="Barlow Semi Condensed" w:hAnsi="Barlow Semi Condensed"/>
          <w:sz w:val="24"/>
          <w:szCs w:val="24"/>
        </w:rPr>
        <w:t xml:space="preserve"> La presenza accertata di un agente sul terreno consente di dire che un'agenzia era presente, non che un ufficio di Washington abbia deciso, e meno ancora quale persona. Salire dalla presenza operativa alla responsabilità di vertice richiede la catena documentale intera, anello per anello. Il capitolo boliviano nomina il primo anello e non pretende gli altri: è il comportamento corretto, e va imitato.</w:t>
      </w:r>
    </w:p>
    <w:p>
      <w:pPr>
        <w:spacing w:after="120" w:line="276"/>
        <w:jc w:val="both"/>
      </w:pPr>
      <w:r>
        <w:rPr>
          <w:rFonts w:ascii="Barlow Semi Condensed" w:cs="Barlow Semi Condensed" w:eastAsia="Barlow Semi Condensed" w:hAnsi="Barlow Semi Condensed"/>
          <w:b/>
          <w:bCs/>
          <w:sz w:val="24"/>
          <w:szCs w:val="24"/>
        </w:rPr>
        <w:t xml:space="preserve">1455 · Appartenenza, scuola, consulenza.</w:t>
      </w:r>
      <w:r>
        <w:rPr>
          <w:rFonts w:ascii="Barlow Semi Condensed" w:cs="Barlow Semi Condensed" w:eastAsia="Barlow Semi Condensed" w:hAnsi="Barlow Semi Condensed"/>
          <w:sz w:val="24"/>
          <w:szCs w:val="24"/>
        </w:rPr>
        <w:t xml:space="preserve"> Insegnare in una certa università, sedere in certi gruppi di studio, avere consulenze presso certe agenzie non dice nulla su ciò che un uomo fece o non fece. L'opera lo ha stabilito come divieto generale, e qui produce un effetto pratico: gli accertamenti sull'ambiente accademico del 1966-1967 servono a collocare l'uomo nello spazio, non a caricarlo di alcun atto.</w:t>
      </w:r>
    </w:p>
    <w:p>
      <w:pPr>
        <w:spacing w:after="120" w:line="276"/>
        <w:jc w:val="both"/>
      </w:pPr>
      <w:r>
        <w:rPr>
          <w:rFonts w:ascii="Barlow Semi Condensed" w:cs="Barlow Semi Condensed" w:eastAsia="Barlow Semi Condensed" w:hAnsi="Barlow Semi Condensed"/>
          <w:b/>
          <w:bCs/>
          <w:sz w:val="24"/>
          <w:szCs w:val="24"/>
        </w:rPr>
        <w:t xml:space="preserve">1456 · L'età, la data, la distanza.</w:t>
      </w:r>
      <w:r>
        <w:rPr>
          <w:rFonts w:ascii="Barlow Semi Condensed" w:cs="Barlow Semi Condensed" w:eastAsia="Barlow Semi Condensed" w:hAnsi="Barlow Semi Condensed"/>
          <w:sz w:val="24"/>
          <w:szCs w:val="24"/>
        </w:rPr>
        <w:t xml:space="preserve"> Nel novembre 1966 l'uomo aveva quarantatré anni, essendo nato a Fürth il 27 maggio 1923; Guevara ne aveva trentotto, con la divergenza fra il 14 giugno e il 14 maggio 1928 registrata al nodo I-1. Erano contemporanei, e null'altro. Ricordare l'anagrafe serve qui a una cosa sola: mostrare che la contemporaneità, presa da sola, non ha mai prodotto un nesso.</w:t>
      </w:r>
    </w:p>
    <w:p>
      <w:pPr>
        <w:spacing w:after="120" w:line="276"/>
        <w:jc w:val="both"/>
      </w:pPr>
      <w:r>
        <w:rPr>
          <w:rFonts w:ascii="Barlow Semi Condensed" w:cs="Barlow Semi Condensed" w:eastAsia="Barlow Semi Condensed" w:hAnsi="Barlow Semi Condensed"/>
          <w:b/>
          <w:bCs/>
          <w:sz w:val="24"/>
          <w:szCs w:val="24"/>
        </w:rPr>
        <w:t xml:space="preserve">1457 · Il test dell'omologia, applicato qui.</w:t>
      </w:r>
      <w:r>
        <w:rPr>
          <w:rFonts w:ascii="Barlow Semi Condensed" w:cs="Barlow Semi Condensed" w:eastAsia="Barlow Semi Condensed" w:hAnsi="Barlow Semi Condensed"/>
          <w:sz w:val="24"/>
          <w:szCs w:val="24"/>
        </w:rPr>
        <w:t xml:space="preserve"> Il test è uno e non è retorico: un documento di provenienza che nomini la controparte. Sul territorio boliviano non ne esiste alcuno che nomini insieme la campagna e il nome triangolato. Ne segue che ogni somiglianza strutturale fra questa vicenda e le vicende italiane resta analogia. Le analogie si possono descrivere, confrontare, perfino ammirare; non si promuovono mai a discendenza.</w:t>
      </w:r>
    </w:p>
    <w:p>
      <w:pPr>
        <w:spacing w:after="120" w:line="276"/>
        <w:jc w:val="both"/>
      </w:pPr>
      <w:r>
        <w:rPr>
          <w:rFonts w:ascii="Barlow Semi Condensed" w:cs="Barlow Semi Condensed" w:eastAsia="Barlow Semi Condensed" w:hAnsi="Barlow Semi Condensed"/>
          <w:b/>
          <w:bCs/>
          <w:sz w:val="24"/>
          <w:szCs w:val="24"/>
        </w:rPr>
        <w:t xml:space="preserve">1458 · Il silenzio non è una smentita.</w:t>
      </w:r>
      <w:r>
        <w:rPr>
          <w:rFonts w:ascii="Barlow Semi Condensed" w:cs="Barlow Semi Condensed" w:eastAsia="Barlow Semi Condensed" w:hAnsi="Barlow Semi Condensed"/>
          <w:sz w:val="24"/>
          <w:szCs w:val="24"/>
        </w:rPr>
        <w:t xml:space="preserve"> A proposito del verbale del 25 settembre 1974 l'opera ha già insegnato che l'assenza di una frase da un documento non prova né la falsità né la verità dell'episodio. La stessa cautela si applica ai fondi boliviani e americani: non aver trovato non equivale ad accertare che non ci sia. Per questo ogni Stato Zero di questa serie si scrive con la sede che lo chiuderebbe.</w:t>
      </w:r>
    </w:p>
    <w:p>
      <w:pPr>
        <w:spacing w:after="120" w:line="276"/>
        <w:jc w:val="both"/>
      </w:pPr>
      <w:r>
        <w:rPr>
          <w:rFonts w:ascii="Barlow Semi Condensed" w:cs="Barlow Semi Condensed" w:eastAsia="Barlow Semi Condensed" w:hAnsi="Barlow Semi Condensed"/>
          <w:b/>
          <w:bCs/>
          <w:sz w:val="24"/>
          <w:szCs w:val="24"/>
        </w:rPr>
        <w:t xml:space="preserve">1459 · Perché qui il negativo pesa di più.</w:t>
      </w:r>
      <w:r>
        <w:rPr>
          <w:rFonts w:ascii="Barlow Semi Condensed" w:cs="Barlow Semi Condensed" w:eastAsia="Barlow Semi Condensed" w:hAnsi="Barlow Semi Condensed"/>
          <w:sz w:val="24"/>
          <w:szCs w:val="24"/>
        </w:rPr>
        <w:t xml:space="preserve"> Con una differenza, che va detta per intero: nel caso del 1974 mancava un documento a fronte di un uomo in carica; qui manca il documento e manca anche la carica. Un'assenza documentale sommata a un'impossibilità istituzionale produce un negativo più robusto di ciascuno dei due elementi. Non è certezza: è la migliore approssimazione che il territorio consenta, e come tale si dichiara.</w:t>
      </w:r>
    </w:p>
    <w:p>
      <w:pPr>
        <w:spacing w:after="120" w:line="276"/>
        <w:jc w:val="both"/>
      </w:pPr>
      <w:r>
        <w:rPr>
          <w:rFonts w:ascii="Barlow Semi Condensed" w:cs="Barlow Semi Condensed" w:eastAsia="Barlow Semi Condensed" w:hAnsi="Barlow Semi Condensed"/>
          <w:b/>
          <w:bCs/>
          <w:sz w:val="24"/>
          <w:szCs w:val="24"/>
        </w:rPr>
        <w:t xml:space="preserve">1460 · Il residuo che resta aperto.</w:t>
      </w:r>
      <w:r>
        <w:rPr>
          <w:rFonts w:ascii="Barlow Semi Condensed" w:cs="Barlow Semi Condensed" w:eastAsia="Barlow Semi Condensed" w:hAnsi="Barlow Semi Condensed"/>
          <w:sz w:val="24"/>
          <w:szCs w:val="24"/>
        </w:rPr>
        <w:t xml:space="preserve"> Resta un residuo, ed è onesto tenerlo aperto: un privato cittadino con consulenze governative può scrivere un appunto senza avere alcun ufficio. È l'unica via per cui questa serie potrebbe un giorno cambiare esito. La sede è nominata più sopra, il quesito è formulato, l'attesa è nulla. Un'attesa nulla non è mai una scusa per non porre la domanda.</w:t>
      </w:r>
    </w:p>
    <w:p>
      <w:pPr>
        <w:spacing w:after="120" w:line="276"/>
        <w:jc w:val="both"/>
      </w:pPr>
      <w:r>
        <w:rPr>
          <w:rFonts w:ascii="Barlow Semi Condensed" w:cs="Barlow Semi Condensed" w:eastAsia="Barlow Semi Condensed" w:hAnsi="Barlow Semi Condensed"/>
          <w:b/>
          <w:bCs/>
          <w:sz w:val="24"/>
          <w:szCs w:val="24"/>
        </w:rPr>
        <w:t xml:space="preserve">1461 · Che cosa questa serie ha stabilito (serie XIX).</w:t>
      </w:r>
      <w:r>
        <w:rPr>
          <w:rFonts w:ascii="Barlow Semi Condensed" w:cs="Barlow Semi Condensed" w:eastAsia="Barlow Semi Condensed" w:hAnsi="Barlow Semi Condensed"/>
          <w:sz w:val="24"/>
          <w:szCs w:val="24"/>
        </w:rPr>
        <w:t xml:space="preserve"> Si è stabilito che il territorio assegnato non nomina mai l'uomo triangolato; che negli undici mesi della campagna egli non deteneva alcuna carica pubblica; che l'unico americano nominato dal capitolo è un operativo sul terreno; che la decisione di uccidere è collocata dal capitolo a La Paz; e che la puntellatura documentale del capitolo, sul versante statunitense, è la più debole del corpus guevariano.</w:t>
      </w:r>
    </w:p>
    <w:p>
      <w:pPr>
        <w:spacing w:after="120" w:line="276"/>
        <w:jc w:val="both"/>
      </w:pPr>
      <w:r>
        <w:rPr>
          <w:rFonts w:ascii="Barlow Semi Condensed" w:cs="Barlow Semi Condensed" w:eastAsia="Barlow Semi Condensed" w:hAnsi="Barlow Semi Condensed"/>
          <w:b/>
          <w:bCs/>
          <w:sz w:val="24"/>
          <w:szCs w:val="24"/>
        </w:rPr>
        <w:t xml:space="preserve">1462 · Che cosa non ha stabilito.</w:t>
      </w:r>
      <w:r>
        <w:rPr>
          <w:rFonts w:ascii="Barlow Semi Condensed" w:cs="Barlow Semi Condensed" w:eastAsia="Barlow Semi Condensed" w:hAnsi="Barlow Semi Condensed"/>
          <w:sz w:val="24"/>
          <w:szCs w:val="24"/>
        </w:rPr>
        <w:t xml:space="preserve"> Non è stabilito che rapporti non siano mai esistiti, perché i fondi non sono stati aperti e una ricerca non condotta non è un esito. Non è stabilito nulla sulla catena decisionale americana del 1967, che resta materia per Austin e per College Park. E non è stato tolto né aggiunto un grammo al nodo M-5, che resta conteso esattamente com'era.</w:t>
      </w:r>
    </w:p>
    <w:p>
      <w:pPr>
        <w:spacing w:after="120" w:line="276"/>
        <w:jc w:val="both"/>
      </w:pPr>
      <w:r>
        <w:rPr>
          <w:rFonts w:ascii="Barlow Semi Condensed" w:cs="Barlow Semi Condensed" w:eastAsia="Barlow Semi Condensed" w:hAnsi="Barlow Semi Condensed"/>
          <w:b/>
          <w:bCs/>
          <w:sz w:val="24"/>
          <w:szCs w:val="24"/>
        </w:rPr>
        <w:t xml:space="preserve">1463 · La tavola dei gradi di questa serie.</w:t>
      </w:r>
      <w:r>
        <w:rPr>
          <w:rFonts w:ascii="Barlow Semi Condensed" w:cs="Barlow Semi Condensed" w:eastAsia="Barlow Semi Condensed" w:hAnsi="Barlow Semi Condensed"/>
          <w:sz w:val="24"/>
          <w:szCs w:val="24"/>
        </w:rPr>
        <w:t xml:space="preserve"> Il bilancio si scrive in numeri: nessun blocco di piano 1 relativo al nome triangolato; alcune convergenze di piano 2, tutte dichiarate come cornice e mai come nesso; tre affermazioni terziarie qualificate e lasciate al loro piano; e una larga maggioranza di Stati Zero, ciascuno con la sede che lo chiuderebbe. È la distribuzione attesa, ed è il risultato corretto.</w:t>
      </w:r>
    </w:p>
    <w:p>
      <w:pPr>
        <w:spacing w:after="120" w:line="276"/>
        <w:jc w:val="both"/>
      </w:pPr>
      <w:r>
        <w:rPr>
          <w:rFonts w:ascii="Barlow Semi Condensed" w:cs="Barlow Semi Condensed" w:eastAsia="Barlow Semi Condensed" w:hAnsi="Barlow Semi Condensed"/>
          <w:b/>
          <w:bCs/>
          <w:sz w:val="24"/>
          <w:szCs w:val="24"/>
        </w:rPr>
        <w:t xml:space="preserve">1464 · Il lascito operativo, in ordine.</w:t>
      </w:r>
      <w:r>
        <w:rPr>
          <w:rFonts w:ascii="Barlow Semi Condensed" w:cs="Barlow Semi Condensed" w:eastAsia="Barlow Semi Condensed" w:hAnsi="Barlow Semi Condensed"/>
          <w:sz w:val="24"/>
          <w:szCs w:val="24"/>
        </w:rPr>
        <w:t xml:space="preserve"> Chi riprenderà questa serie trova una fila di sedi già ordinata per rendimento decrescente: il volume FRUS sull'America meridionale, la biblioteca presidenziale di Austin, i National Archives di College Park, i lot files dei consulenti, Yale per gli anni anteriori all'incarico, il Rockefeller Archive Center, Princeton per i gruppi di studio, e i tre archivi boliviani mai interrogati. L'ordine è parte del metodo.</w:t>
      </w:r>
    </w:p>
    <w:p>
      <w:pPr>
        <w:spacing w:after="120" w:line="276"/>
        <w:jc w:val="both"/>
      </w:pPr>
      <w:r>
        <w:rPr>
          <w:rFonts w:ascii="Barlow Semi Condensed" w:cs="Barlow Semi Condensed" w:eastAsia="Barlow Semi Condensed" w:hAnsi="Barlow Semi Condensed"/>
          <w:b/>
          <w:bCs/>
          <w:sz w:val="24"/>
          <w:szCs w:val="24"/>
        </w:rPr>
        <w:t xml:space="preserve">1465 · L'ultima riga, senza ponte.</w:t>
      </w:r>
      <w:r>
        <w:rPr>
          <w:rFonts w:ascii="Barlow Semi Condensed" w:cs="Barlow Semi Condensed" w:eastAsia="Barlow Semi Condensed" w:hAnsi="Barlow Semi Condensed"/>
          <w:sz w:val="24"/>
          <w:szCs w:val="24"/>
        </w:rPr>
        <w:t xml:space="preserve"> Alla fossa di Vallegrande si chiude la parabola di un uomo e comincia quella di un'immagine: così finisce il capitolo, e questa serie non aggiunge a quella fine altro nome che quelli che il capitolo già porta. Il codice trasmesso in Italia fu un'immagine e un libro. La trasmissione ebbe vettori accertati, e nessuno di essi porta il nome intorno al quale l'opera è costruita.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ventesima — Guevara: bibliografia critica e triangolazioni</w:t>
      </w:r>
    </w:p>
    <w:p>
      <w:pPr>
        <w:spacing w:after="120" w:line="276"/>
        <w:jc w:val="both"/>
      </w:pPr>
      <w:r>
        <w:rPr>
          <w:rFonts w:ascii="Barlow Semi Condensed" w:cs="Barlow Semi Condensed" w:eastAsia="Barlow Semi Condensed" w:hAnsi="Barlow Semi Condensed"/>
          <w:i/>
          <w:iCs/>
          <w:sz w:val="24"/>
          <w:szCs w:val="24"/>
        </w:rPr>
        <w:t xml:space="preserve">Blocchi 1466-1540.</w:t>
      </w:r>
    </w:p>
    <w:p>
      <w:pPr>
        <w:spacing w:after="120" w:line="276"/>
        <w:jc w:val="both"/>
      </w:pPr>
      <w:r>
        <w:rPr>
          <w:rFonts w:ascii="Barlow Semi Condensed" w:cs="Barlow Semi Condensed" w:eastAsia="Barlow Semi Condensed" w:hAnsi="Barlow Semi Condensed"/>
          <w:b/>
          <w:bCs/>
          <w:sz w:val="24"/>
          <w:szCs w:val="24"/>
        </w:rPr>
        <w:t xml:space="preserve">1466 · Il conteggio nella bibliografia critica.</w:t>
      </w:r>
      <w:r>
        <w:rPr>
          <w:rFonts w:ascii="Barlow Semi Condensed" w:cs="Barlow Semi Condensed" w:eastAsia="Barlow Semi Condensed" w:hAnsi="Barlow Semi Condensed"/>
          <w:sz w:val="24"/>
          <w:szCs w:val="24"/>
        </w:rPr>
        <w:t xml:space="preserve"> La verifica meccanica su guevara-bibliografia-critica.md dà zero: la stringa del nome non compare in alcuna forma, né maiuscola né minuscola, in nessuna delle cinque sezioni di rango. Non è un'impressione di lettura, è un conteggio ripetibile da chiunque disponga del file. Si verbalizza come Stato Zero pieno: l'apparato delle fonti guevariane non registra alcuna opera che nomini il soggetto di quest'opera.</w:t>
      </w:r>
    </w:p>
    <w:p>
      <w:pPr>
        <w:spacing w:after="120" w:line="276"/>
        <w:jc w:val="both"/>
      </w:pPr>
      <w:r>
        <w:rPr>
          <w:rFonts w:ascii="Barlow Semi Condensed" w:cs="Barlow Semi Condensed" w:eastAsia="Barlow Semi Condensed" w:hAnsi="Barlow Semi Condensed"/>
          <w:b/>
          <w:bCs/>
          <w:sz w:val="24"/>
          <w:szCs w:val="24"/>
        </w:rPr>
        <w:t xml:space="preserve">1467 · Le cinque sezioni, una per una.</w:t>
      </w:r>
      <w:r>
        <w:rPr>
          <w:rFonts w:ascii="Barlow Semi Condensed" w:cs="Barlow Semi Condensed" w:eastAsia="Barlow Semi Condensed" w:hAnsi="Barlow Semi Condensed"/>
          <w:sz w:val="24"/>
          <w:szCs w:val="24"/>
        </w:rPr>
        <w:t xml:space="preserve"> L'interrogazione va disaggregata per rango, perché uno zero aggregato nasconde dove si è cercato. Nove voci primarie, sei accademiche, tre giornalistiche qualificate, una enciclopedica, sette righe nella tabella delle fonti espunte: ventisei ingressi distinti, nessuno dei quali riguarda il nome. Il perimetro della ricerca è dunque dichiarato per intero, ed è questa dichiarazione, non la cifra, a rendere l'esito negativo un'acquisizione.</w:t>
      </w:r>
    </w:p>
    <w:p>
      <w:pPr>
        <w:spacing w:after="120" w:line="276"/>
        <w:jc w:val="both"/>
      </w:pPr>
      <w:r>
        <w:rPr>
          <w:rFonts w:ascii="Barlow Semi Condensed" w:cs="Barlow Semi Condensed" w:eastAsia="Barlow Semi Condensed" w:hAnsi="Barlow Semi Condensed"/>
          <w:b/>
          <w:bCs/>
          <w:sz w:val="24"/>
          <w:szCs w:val="24"/>
        </w:rPr>
        <w:t xml:space="preserve">1468 · Sezione prima, nessun testo dell'attore.</w:t>
      </w:r>
      <w:r>
        <w:rPr>
          <w:rFonts w:ascii="Barlow Semi Condensed" w:cs="Barlow Semi Condensed" w:eastAsia="Barlow Semi Condensed" w:hAnsi="Barlow Semi Condensed"/>
          <w:sz w:val="24"/>
          <w:szCs w:val="24"/>
        </w:rPr>
        <w:t xml:space="preserve"> Le nove voci primarie sono parole o registrazioni di Ernesto Guevara: il diario boliviano, i Pasajes cubani e congolesi, il discorso all'ONU dell'11 dicembre 1964, quello di Algeri del 24 febbraio 1965, la lettera d'addio, gli articoli allergologici messicani. Nessuna nomina la controparte qui studiata. La sede che chiuderebbe il punto non è cubana ma statunitense: la serie FRUS e l'Office of the Historian, dove i testi dell'altro attore sono editi.</w:t>
      </w:r>
    </w:p>
    <w:p>
      <w:pPr>
        <w:spacing w:after="120" w:line="276"/>
        <w:jc w:val="both"/>
      </w:pPr>
      <w:r>
        <w:rPr>
          <w:rFonts w:ascii="Barlow Semi Condensed" w:cs="Barlow Semi Condensed" w:eastAsia="Barlow Semi Condensed" w:hAnsi="Barlow Semi Condensed"/>
          <w:b/>
          <w:bCs/>
          <w:sz w:val="24"/>
          <w:szCs w:val="24"/>
        </w:rPr>
        <w:t xml:space="preserve">1469 · Lo spoglio degli indici biografici.</w:t>
      </w:r>
      <w:r>
        <w:rPr>
          <w:rFonts w:ascii="Barlow Semi Condensed" w:cs="Barlow Semi Condensed" w:eastAsia="Barlow Semi Condensed" w:hAnsi="Barlow Semi Condensed"/>
          <w:sz w:val="24"/>
          <w:szCs w:val="24"/>
        </w:rPr>
        <w:t xml:space="preserve"> Anderson, Taibo II e Castañeda costituiscono l'ossatura storiografica del corpus guevariano, e nessuno dei tre vi è citato per un rapporto con il vertice di Washington. Il bersaglio è di spoglio e non di lettura: verificare, indice dei nomi alla mano sull'esemplare e non sulla fama, se il nome compaia nelle tre biografie e a quale pagina. Se non compare, lo Stato Zero si estende dalla bibliografia alle sue fonti.</w:t>
      </w:r>
    </w:p>
    <w:p>
      <w:pPr>
        <w:spacing w:after="120" w:line="276"/>
        <w:jc w:val="both"/>
      </w:pPr>
      <w:r>
        <w:rPr>
          <w:rFonts w:ascii="Barlow Semi Condensed" w:cs="Barlow Semi Condensed" w:eastAsia="Barlow Semi Condensed" w:hAnsi="Barlow Semi Condensed"/>
          <w:b/>
          <w:bCs/>
          <w:sz w:val="24"/>
          <w:szCs w:val="24"/>
        </w:rPr>
        <w:t xml:space="preserve">1470 · The Citizen, la CBS, la Bolivia.</w:t>
      </w:r>
      <w:r>
        <w:rPr>
          <w:rFonts w:ascii="Barlow Semi Condensed" w:cs="Barlow Semi Condensed" w:eastAsia="Barlow Semi Condensed" w:hAnsi="Barlow Semi Condensed"/>
          <w:sz w:val="24"/>
          <w:szCs w:val="24"/>
        </w:rPr>
        <w:t xml:space="preserve"> Le tre voci giornalistiche qualificate coprono l'attentato del bazooka dell'11 dicembre 1964, l'intervista a Face the Nation del 13 dicembre e la cronologia boliviana del 1967. Sono cronaca di eventi in cui il soggetto di quest'opera non figura per carica né per presenza. Il quesito derivato è circoscritto: l'archivio della rete televisiva conserva la trascrizione integrale della puntata, e solo quella direbbe chi vi fu nominato.</w:t>
      </w:r>
    </w:p>
    <w:p>
      <w:pPr>
        <w:spacing w:after="120" w:line="276"/>
        <w:jc w:val="both"/>
      </w:pPr>
      <w:r>
        <w:rPr>
          <w:rFonts w:ascii="Barlow Semi Condensed" w:cs="Barlow Semi Condensed" w:eastAsia="Barlow Semi Condensed" w:hAnsi="Barlow Semi Condensed"/>
          <w:b/>
          <w:bCs/>
          <w:sz w:val="24"/>
          <w:szCs w:val="24"/>
        </w:rPr>
        <w:t xml:space="preserve">1471 · L'uso confinato dell'enciclopedia.</w:t>
      </w:r>
      <w:r>
        <w:rPr>
          <w:rFonts w:ascii="Barlow Semi Condensed" w:cs="Barlow Semi Condensed" w:eastAsia="Barlow Semi Condensed" w:hAnsi="Barlow Semi Condensed"/>
          <w:sz w:val="24"/>
          <w:szCs w:val="24"/>
        </w:rPr>
        <w:t xml:space="preserve"> L'unica voce di rango enciclopedico è dichiarata con una clausola che vale come regola: adoperata soltanto per fatti non controversi e mai come fonte unica di un'attribuzione contestata. È esattamente la disciplina che il presunto avvertimento del 1974 esige, e che le riprese giornalistiche di quell'episodio non hanno osservato. Il territorio guevariano offre qui una regola più severa di quella applicata al versante moroteo.</w:t>
      </w:r>
    </w:p>
    <w:p>
      <w:pPr>
        <w:spacing w:after="120" w:line="276"/>
        <w:jc w:val="both"/>
      </w:pPr>
      <w:r>
        <w:rPr>
          <w:rFonts w:ascii="Barlow Semi Condensed" w:cs="Barlow Semi Condensed" w:eastAsia="Barlow Semi Condensed" w:hAnsi="Barlow Semi Condensed"/>
          <w:b/>
          <w:bCs/>
          <w:sz w:val="24"/>
          <w:szCs w:val="24"/>
        </w:rPr>
        <w:t xml:space="preserve">1472 · Sette righe di trasparenza.</w:t>
      </w:r>
      <w:r>
        <w:rPr>
          <w:rFonts w:ascii="Barlow Semi Condensed" w:cs="Barlow Semi Condensed" w:eastAsia="Barlow Semi Condensed" w:hAnsi="Barlow Semi Condensed"/>
          <w:sz w:val="24"/>
          <w:szCs w:val="24"/>
        </w:rPr>
        <w:t xml:space="preserve"> La tabella delle fonti espunte elenca sette righe: un PDF su rete di distribuzione anonima, una raccolta di documenti caricati, un pamphlet militante, una wiki di fandom, un sito militante, un gruppo di blog e siti di partito, un gruppo di testate d'opinione deboli. Nessuna riguarda il nome studiato. La tabella resta però il modello formale di questa serie: si dichiara che cosa si è tolto e con che cosa lo si è sostituito.</w:t>
      </w:r>
    </w:p>
    <w:p>
      <w:pPr>
        <w:spacing w:after="120" w:line="276"/>
        <w:jc w:val="both"/>
      </w:pPr>
      <w:r>
        <w:rPr>
          <w:rFonts w:ascii="Barlow Semi Condensed" w:cs="Barlow Semi Condensed" w:eastAsia="Barlow Semi Condensed" w:hAnsi="Barlow Semi Condensed"/>
          <w:b/>
          <w:bCs/>
          <w:sz w:val="24"/>
          <w:szCs w:val="24"/>
        </w:rPr>
        <w:t xml:space="preserve">1473 · Le due sedi vietate non compaiono.</w:t>
      </w:r>
      <w:r>
        <w:rPr>
          <w:rFonts w:ascii="Barlow Semi Condensed" w:cs="Barlow Semi Condensed" w:eastAsia="Barlow Semi Condensed" w:hAnsi="Barlow Semi Condensed"/>
          <w:sz w:val="24"/>
          <w:szCs w:val="24"/>
        </w:rPr>
        <w:t xml:space="preserve"> Il blocco 24 dell'opera vieta due sedi determinate, il quotidiano e l'enciclopedia che il committente ha escluso. La verifica su questo territorio dà esito negativo in senso favorevole: nessuna delle due compare, né fra le fonti adoperate né fra quelle espunte in revisione. Il divieto qui non ha avuto occasione di operare. È accertamento minore e va scritto, perché un divieto mai applicato non è un divieto rispettato.</w:t>
      </w:r>
    </w:p>
    <w:p>
      <w:pPr>
        <w:spacing w:after="120" w:line="276"/>
        <w:jc w:val="both"/>
      </w:pPr>
      <w:r>
        <w:rPr>
          <w:rFonts w:ascii="Barlow Semi Condensed" w:cs="Barlow Semi Condensed" w:eastAsia="Barlow Semi Condensed" w:hAnsi="Barlow Semi Condensed"/>
          <w:b/>
          <w:bCs/>
          <w:sz w:val="24"/>
          <w:szCs w:val="24"/>
        </w:rPr>
        <w:t xml:space="preserve">1474 · I due dati residui di parte.</w:t>
      </w:r>
      <w:r>
        <w:rPr>
          <w:rFonts w:ascii="Barlow Semi Condensed" w:cs="Barlow Semi Condensed" w:eastAsia="Barlow Semi Condensed" w:hAnsi="Barlow Semi Condensed"/>
          <w:sz w:val="24"/>
          <w:szCs w:val="24"/>
        </w:rPr>
        <w:t xml:space="preserve"> Sopravvivono nella bibliografia due informazioni dichiarate non riscontrate, entrambe dalla biografia sovietica di Lavretski: la presenza di Mikojan all'Avana nel marzo 1965 e i milletrecentoventitré atti di sovversione del 1964. Sono attribuite a una fonte di parte e marcate come tali nelle note di revisione. Nessuna nomina il soggetto di quest'opera, che nel 1964 non ricopriva alcuno degli incarichi fissati. La dichiarazione di non riscontro è comportamento corretto, e va imitata.</w:t>
      </w:r>
    </w:p>
    <w:p>
      <w:pPr>
        <w:spacing w:after="120" w:line="276"/>
        <w:jc w:val="both"/>
      </w:pPr>
      <w:r>
        <w:rPr>
          <w:rFonts w:ascii="Barlow Semi Condensed" w:cs="Barlow Semi Condensed" w:eastAsia="Barlow Semi Condensed" w:hAnsi="Barlow Semi Condensed"/>
          <w:b/>
          <w:bCs/>
          <w:sz w:val="24"/>
          <w:szCs w:val="24"/>
        </w:rPr>
        <w:t xml:space="preserve">1475 · Che cosa chiuderebbe questo zero.</w:t>
      </w:r>
      <w:r>
        <w:rPr>
          <w:rFonts w:ascii="Barlow Semi Condensed" w:cs="Barlow Semi Condensed" w:eastAsia="Barlow Semi Condensed" w:hAnsi="Barlow Semi Condensed"/>
          <w:sz w:val="24"/>
          <w:szCs w:val="24"/>
        </w:rPr>
        <w:t xml:space="preserve"> Bersaglio di smentita, formulato perché altri possa colpirlo: lo Stato Zero della bibliografia guevariana cadrebbe se emergesse una sola opera di rango primario o accademico che tratti insieme la parabola boliviana e il vertice statunitense degli anni Settanta, nominando entrambe le parti. Non basta un saggio che le citi in capitoli diversi. Serve un titolo che le tenga in una sola argomentazione, con l'apparato che la sostiene.</w:t>
      </w:r>
    </w:p>
    <w:p>
      <w:pPr>
        <w:spacing w:after="120" w:line="276"/>
        <w:jc w:val="both"/>
      </w:pPr>
      <w:r>
        <w:rPr>
          <w:rFonts w:ascii="Barlow Semi Condensed" w:cs="Barlow Semi Condensed" w:eastAsia="Barlow Semi Condensed" w:hAnsi="Barlow Semi Condensed"/>
          <w:b/>
          <w:bCs/>
          <w:sz w:val="24"/>
          <w:szCs w:val="24"/>
        </w:rPr>
        <w:t xml:space="preserve">1476 · Sette occorrenze su cinque righe.</w:t>
      </w:r>
      <w:r>
        <w:rPr>
          <w:rFonts w:ascii="Barlow Semi Condensed" w:cs="Barlow Semi Condensed" w:eastAsia="Barlow Semi Condensed" w:hAnsi="Barlow Semi Condensed"/>
          <w:sz w:val="24"/>
          <w:szCs w:val="24"/>
        </w:rPr>
        <w:t xml:space="preserve"> Nel secondo documento del territorio la stringa capitalizzata ricorre sette volte, distribuite su cinque righe soltanto: due al nodo M-5, una nell'attacco della Nota di revisione numero due, due nel punto primo delle precisazioni, una nel terzo e una nel quarto. In minuscolo compare inoltre dentro un indirizzo web e nel nome del file dell'opera. La distribuzione è concentrata, non diffusa, e la concentrazione è essa stessa un dato.</w:t>
      </w:r>
    </w:p>
    <w:p>
      <w:pPr>
        <w:spacing w:after="120" w:line="276"/>
        <w:jc w:val="both"/>
      </w:pPr>
      <w:r>
        <w:rPr>
          <w:rFonts w:ascii="Barlow Semi Condensed" w:cs="Barlow Semi Condensed" w:eastAsia="Barlow Semi Condensed" w:hAnsi="Barlow Semi Condensed"/>
          <w:b/>
          <w:bCs/>
          <w:sz w:val="24"/>
          <w:szCs w:val="24"/>
        </w:rPr>
        <w:t xml:space="preserve">1477 · Uno su cinquantotto.</w:t>
      </w:r>
      <w:r>
        <w:rPr>
          <w:rFonts w:ascii="Barlow Semi Condensed" w:cs="Barlow Semi Condensed" w:eastAsia="Barlow Semi Condensed" w:hAnsi="Barlow Semi Condensed"/>
          <w:sz w:val="24"/>
          <w:szCs w:val="24"/>
        </w:rPr>
        <w:t xml:space="preserve"> Fra i cinquantotto nodi del secondo documento — dieci interni, ventinove esterni, nove della matrice, sei paralleli, quattro divergenze — uno solo nomina il soggetto di quest'opera. È M-5, «L'ombra statunitense su entrambe le morti», e vi compare per il versante Moro, non per il versante Guevara. Il rapporto è di uno a cinquantotto, e va detto prima di qualunque considerazione sul contenuto di quel nodo.</w:t>
      </w:r>
    </w:p>
    <w:p>
      <w:pPr>
        <w:spacing w:after="120" w:line="276"/>
        <w:jc w:val="both"/>
      </w:pPr>
      <w:r>
        <w:rPr>
          <w:rFonts w:ascii="Barlow Semi Condensed" w:cs="Barlow Semi Condensed" w:eastAsia="Barlow Semi Condensed" w:hAnsi="Barlow Semi Condensed"/>
          <w:b/>
          <w:bCs/>
          <w:sz w:val="24"/>
          <w:szCs w:val="24"/>
        </w:rPr>
        <w:t xml:space="preserve">1478 · La Nota di revisione numero due.</w:t>
      </w:r>
      <w:r>
        <w:rPr>
          <w:rFonts w:ascii="Barlow Semi Condensed" w:cs="Barlow Semi Condensed" w:eastAsia="Barlow Semi Condensed" w:hAnsi="Barlow Semi Condensed"/>
          <w:sz w:val="24"/>
          <w:szCs w:val="24"/>
        </w:rPr>
        <w:t xml:space="preserve"> Il paragrafo sesto del documento è datato 25 agosto 2026 e registra sette precisazioni prodotte dalla campagna condotta per l'opera in mille blocchi. Non riscrive M-5: gli si affianca, secondo la regola per cui il testo originario resta leggibile e la correzione lo accompagna. È il solo punto del territorio guevariano in cui il nome entra per accertamento e non per citazione, e vi entra per essere circoscritto.</w:t>
      </w:r>
    </w:p>
    <w:p>
      <w:pPr>
        <w:spacing w:after="120" w:line="276"/>
        <w:jc w:val="both"/>
      </w:pPr>
      <w:r>
        <w:rPr>
          <w:rFonts w:ascii="Barlow Semi Condensed" w:cs="Barlow Semi Condensed" w:eastAsia="Barlow Semi Condensed" w:hAnsi="Barlow Semi Condensed"/>
          <w:b/>
          <w:bCs/>
          <w:sz w:val="24"/>
          <w:szCs w:val="24"/>
        </w:rPr>
        <w:t xml:space="preserve">1479 · La circolarità da dichiarare.</w:t>
      </w:r>
      <w:r>
        <w:rPr>
          <w:rFonts w:ascii="Barlow Semi Condensed" w:cs="Barlow Semi Condensed" w:eastAsia="Barlow Semi Condensed" w:hAnsi="Barlow Semi Condensed"/>
          <w:sz w:val="24"/>
          <w:szCs w:val="24"/>
        </w:rPr>
        <w:t xml:space="preserve"> Va segnalata una circolarità che il lettore deve conoscere: la Nota di revisione numero due rinvia esplicitamente al file dell'opera in mille blocchi, e quest'opera a sua volta richiama M-5 ai blocchi 44 e 874. Nessuno dei due documenti conferma l'altro: entrambi riportano la stessa testimonianza contestata. Contarli come due riscontri sarebbe replicazione senza informazione nuova, l'errore che il punto settimo delle precisazioni descrive.</w:t>
      </w:r>
    </w:p>
    <w:p>
      <w:pPr>
        <w:spacing w:after="120" w:line="276"/>
        <w:jc w:val="both"/>
      </w:pPr>
      <w:r>
        <w:rPr>
          <w:rFonts w:ascii="Barlow Semi Condensed" w:cs="Barlow Semi Condensed" w:eastAsia="Barlow Semi Condensed" w:hAnsi="Barlow Semi Condensed"/>
          <w:b/>
          <w:bCs/>
          <w:sz w:val="24"/>
          <w:szCs w:val="24"/>
        </w:rPr>
        <w:t xml:space="preserve">1480 · Gli appoggi del nodo M-5.</w:t>
      </w:r>
      <w:r>
        <w:rPr>
          <w:rFonts w:ascii="Barlow Semi Condensed" w:cs="Barlow Semi Condensed" w:eastAsia="Barlow Semi Condensed" w:hAnsi="Barlow Semi Condensed"/>
          <w:sz w:val="24"/>
          <w:szCs w:val="24"/>
        </w:rPr>
        <w:t xml:space="preserve"> Il nodo M-5 poggia, sul versante italiano, su tre indirizzi: un sito che raccoglie le testimonianze, una testata che riferisce di un programma televisivo, una voce enciclopedica in lingua inglese. Nessuno dei tre è documento d'archivio. La stessa riga cita invece, per il versante boliviano, la documentazione statunitense declassificata nel 1997. I due lati del nodo non hanno il medesimo rango probatorio, e il nodo non lo dichiara.</w:t>
      </w:r>
    </w:p>
    <w:p>
      <w:pPr>
        <w:spacing w:after="120" w:line="276"/>
        <w:jc w:val="both"/>
      </w:pPr>
      <w:r>
        <w:rPr>
          <w:rFonts w:ascii="Barlow Semi Condensed" w:cs="Barlow Semi Condensed" w:eastAsia="Barlow Semi Condensed" w:hAnsi="Barlow Semi Condensed"/>
          <w:b/>
          <w:bCs/>
          <w:sz w:val="24"/>
          <w:szCs w:val="24"/>
        </w:rPr>
        <w:t xml:space="preserve">1481 · Regola di lettura sugli accostamenti.</w:t>
      </w:r>
      <w:r>
        <w:rPr>
          <w:rFonts w:ascii="Barlow Semi Condensed" w:cs="Barlow Semi Condensed" w:eastAsia="Barlow Semi Condensed" w:hAnsi="Barlow Semi Condensed"/>
          <w:sz w:val="24"/>
          <w:szCs w:val="24"/>
        </w:rPr>
        <w:t xml:space="preserve"> Quando una sola voce accosta due vicende, si verifica il rango di ciascun lato prima di leggere l'accostamento. Qui un lato poggia su carte declassificate e nominative, l'altro su testimonianza de relato resa quattro anni dopo i fatti in sede giudiziaria. Un accostamento fra evidenze di rango diverso non produce una simmetria: produce l'illusione di una simmetria, che è cosa opposta e va smontata prima di ogni altra operazione.</w:t>
      </w:r>
    </w:p>
    <w:p>
      <w:pPr>
        <w:spacing w:after="120" w:line="276"/>
        <w:jc w:val="both"/>
      </w:pPr>
      <w:r>
        <w:rPr>
          <w:rFonts w:ascii="Barlow Semi Condensed" w:cs="Barlow Semi Condensed" w:eastAsia="Barlow Semi Condensed" w:hAnsi="Barlow Semi Condensed"/>
          <w:b/>
          <w:bCs/>
          <w:sz w:val="24"/>
          <w:szCs w:val="24"/>
        </w:rPr>
        <w:t xml:space="preserve">1482 · La cornice non è un antenato (serie XX).</w:t>
      </w:r>
      <w:r>
        <w:rPr>
          <w:rFonts w:ascii="Barlow Semi Condensed" w:cs="Barlow Semi Condensed" w:eastAsia="Barlow Semi Condensed" w:hAnsi="Barlow Semi Condensed"/>
          <w:sz w:val="24"/>
          <w:szCs w:val="24"/>
        </w:rPr>
        <w:t xml:space="preserve"> La cornice condivisa esiste, ed è la lunga guerra fredda: il corpus la registra nel saggio «Dal Che a Moro» come convergenza e non come rapporto. Ma il blocco 944 dell'opera stabilisce che una cornice non è un antenato. Fra La Higuera e via Fani stanno undici anni, due continenti e l'assenza di ogni documento di provenienza che nomini insieme le due parti. Resta piano 2, e vi resta.</w:t>
      </w:r>
    </w:p>
    <w:p>
      <w:pPr>
        <w:spacing w:after="120" w:line="276"/>
        <w:jc w:val="both"/>
      </w:pPr>
      <w:r>
        <w:rPr>
          <w:rFonts w:ascii="Barlow Semi Condensed" w:cs="Barlow Semi Condensed" w:eastAsia="Barlow Semi Condensed" w:hAnsi="Barlow Semi Condensed"/>
          <w:b/>
          <w:bCs/>
          <w:sz w:val="24"/>
          <w:szCs w:val="24"/>
        </w:rPr>
        <w:t xml:space="preserve">1483 · Bersaglio di smentita del conteggio.</w:t>
      </w:r>
      <w:r>
        <w:rPr>
          <w:rFonts w:ascii="Barlow Semi Condensed" w:cs="Barlow Semi Condensed" w:eastAsia="Barlow Semi Condensed" w:hAnsi="Barlow Semi Condensed"/>
          <w:sz w:val="24"/>
          <w:szCs w:val="24"/>
        </w:rPr>
        <w:t xml:space="preserve"> Che cosa falsificherebbe la misura appena eseguita: un'edizione successiva dei due documenti che introducesse il nome in altri nodi; un allegato non versato nel branch pubblico; una versione dei file anteriore alle revisioni del 24 e 25 agosto 2026. La verifica va perciò datata e riferita alle versioni presenti nel repository a quella data. Un conteggio senza data non è ripetibile, e un conteggio non ripetibile non è un conteggio.</w:t>
      </w:r>
    </w:p>
    <w:p>
      <w:pPr>
        <w:spacing w:after="120" w:line="276"/>
        <w:jc w:val="both"/>
      </w:pPr>
      <w:r>
        <w:rPr>
          <w:rFonts w:ascii="Barlow Semi Condensed" w:cs="Barlow Semi Condensed" w:eastAsia="Barlow Semi Condensed" w:hAnsi="Barlow Semi Condensed"/>
          <w:b/>
          <w:bCs/>
          <w:sz w:val="24"/>
          <w:szCs w:val="24"/>
        </w:rPr>
        <w:t xml:space="preserve">1484 · Il muro delle date.</w:t>
      </w:r>
      <w:r>
        <w:rPr>
          <w:rFonts w:ascii="Barlow Semi Condensed" w:cs="Barlow Semi Condensed" w:eastAsia="Barlow Semi Condensed" w:hAnsi="Barlow Semi Condensed"/>
          <w:sz w:val="24"/>
          <w:szCs w:val="24"/>
        </w:rPr>
        <w:t xml:space="preserve"> Ernesto Guevara fu catturato l'8 ottobre 1967 alla Quebrada del Yuro e ucciso il 9 a La Higuera. Gli incarichi fissati da quest'opera cominciano il 20 gennaio 1969: quindici mesi dopo. Per l'intera campagna boliviana — Ñancahuazú, la rottura con Mario Monje del 31 dicembre 1966, l'imboscata del 23 marzo 1967 — non esiste materialmente la possibilità di un rapporto diretto di piano 1 con chi non era in carica.</w:t>
      </w:r>
    </w:p>
    <w:p>
      <w:pPr>
        <w:spacing w:after="120" w:line="276"/>
        <w:jc w:val="both"/>
      </w:pPr>
      <w:r>
        <w:rPr>
          <w:rFonts w:ascii="Barlow Semi Condensed" w:cs="Barlow Semi Condensed" w:eastAsia="Barlow Semi Condensed" w:hAnsi="Barlow Semi Condensed"/>
          <w:b/>
          <w:bCs/>
          <w:sz w:val="24"/>
          <w:szCs w:val="24"/>
        </w:rPr>
        <w:t xml:space="preserve">1485 · La finestra dei dossier del 1954-1968.</w:t>
      </w:r>
      <w:r>
        <w:rPr>
          <w:rFonts w:ascii="Barlow Semi Condensed" w:cs="Barlow Semi Condensed" w:eastAsia="Barlow Semi Condensed" w:hAnsi="Barlow Semi Condensed"/>
          <w:sz w:val="24"/>
          <w:szCs w:val="24"/>
        </w:rPr>
        <w:t xml:space="preserve"> Il nodo E-22 registra oltre mille rapporti dell'agenzia statunitense sul periodo 1954-1968, analizzati da Ratner e Smith su documenti declassificati. La finestra si chiude prima dell'inizio degli incarichi fissati. Chi volesse costruire un ponte dovrebbe dunque cercarlo altrove che in quel fondo, e dichiararlo. La stessa scheda avverte peraltro che il dettaglio degli inalatori proviene da secondaria di terza mano e va riscontrato sul testo originale: doppia cautela, non una.</w:t>
      </w:r>
    </w:p>
    <w:p>
      <w:pPr>
        <w:spacing w:after="120" w:line="276"/>
        <w:jc w:val="both"/>
      </w:pPr>
      <w:r>
        <w:rPr>
          <w:rFonts w:ascii="Barlow Semi Condensed" w:cs="Barlow Semi Condensed" w:eastAsia="Barlow Semi Condensed" w:hAnsi="Barlow Semi Condensed"/>
          <w:b/>
          <w:bCs/>
          <w:sz w:val="24"/>
          <w:szCs w:val="24"/>
        </w:rPr>
        <w:t xml:space="preserve">1486 · Il quesito sugli anni anteriori.</w:t>
      </w:r>
      <w:r>
        <w:rPr>
          <w:rFonts w:ascii="Barlow Semi Condensed" w:cs="Barlow Semi Condensed" w:eastAsia="Barlow Semi Condensed" w:hAnsi="Barlow Semi Condensed"/>
          <w:sz w:val="24"/>
          <w:szCs w:val="24"/>
        </w:rPr>
        <w:t xml:space="preserve"> Quesito formulato e non risolto, da portare in archivio e non in bibliografia: se prima del 20 gennaio 1969 esista atto che documenti una funzione consultiva del soggetto presso organi dell'esecutivo statunitense, e con quale segnatura. Le sedi sono note: Manuscripts and Archives della Yale University Library per le carte private, Manuscript Division della Library of Congress per quelle d'ufficio. Si chiede l'inventario prima del documento; senza inventario non si fonda alcuno Stato Zero.</w:t>
      </w:r>
    </w:p>
    <w:p>
      <w:pPr>
        <w:spacing w:after="120" w:line="276"/>
        <w:jc w:val="both"/>
      </w:pPr>
      <w:r>
        <w:rPr>
          <w:rFonts w:ascii="Barlow Semi Condensed" w:cs="Barlow Semi Condensed" w:eastAsia="Barlow Semi Condensed" w:hAnsi="Barlow Semi Condensed"/>
          <w:b/>
          <w:bCs/>
          <w:sz w:val="24"/>
          <w:szCs w:val="24"/>
        </w:rPr>
        <w:t xml:space="preserve">1487 · I nomi che il Congo registra.</w:t>
      </w:r>
      <w:r>
        <w:rPr>
          <w:rFonts w:ascii="Barlow Semi Condensed" w:cs="Barlow Semi Condensed" w:eastAsia="Barlow Semi Condensed" w:hAnsi="Barlow Semi Condensed"/>
          <w:sz w:val="24"/>
          <w:szCs w:val="24"/>
        </w:rPr>
        <w:t xml:space="preserve"> Per il teatro congolese del 1965 il corpus guevariano nomina con precisione la parte statunitense: Lyndon Johnson che invia Averell Harriman e Cyrus Vance, i piloti esuli cubani ingaggiati dall'agenzia, i mercenari del Cinque Commando di Mike Hoare. Il soggetto di quest'opera non compare in quell'elenco. L'assenza è tanto più significativa perché l'elenco è dettagliato: dove il documento nomina molti, il silenzio su uno diventa misurabile.</w:t>
      </w:r>
    </w:p>
    <w:p>
      <w:pPr>
        <w:spacing w:after="120" w:line="276"/>
        <w:jc w:val="both"/>
      </w:pPr>
      <w:r>
        <w:rPr>
          <w:rFonts w:ascii="Barlow Semi Condensed" w:cs="Barlow Semi Condensed" w:eastAsia="Barlow Semi Condensed" w:hAnsi="Barlow Semi Condensed"/>
          <w:b/>
          <w:bCs/>
          <w:sz w:val="24"/>
          <w:szCs w:val="24"/>
        </w:rPr>
        <w:t xml:space="preserve">1488 · Dieci tappe, nessun contatto.</w:t>
      </w:r>
      <w:r>
        <w:rPr>
          <w:rFonts w:ascii="Barlow Semi Condensed" w:cs="Barlow Semi Condensed" w:eastAsia="Barlow Semi Condensed" w:hAnsi="Barlow Semi Condensed"/>
          <w:sz w:val="24"/>
          <w:szCs w:val="24"/>
        </w:rPr>
        <w:t xml:space="preserve"> Dal dicembre 1964 al marzo 1965 Guevara toccò Cina, Corea del Nord, Berlino Est, Unione Sovietica, Mali, Congo-Brazzaville, Ghana, Tanzania, Egitto e Algeria. Il corpus ricostruisce l'itinerario su Anderson e segnala che ordine e tappe minori variano fra le fonti. Nessuna tappa produce un contatto con l'apparato statunitense di vertice. Il vuoto si dichiara con la sua causa probabile: nessuno ha scritto un documento che tratti insieme i due domini.</w:t>
      </w:r>
    </w:p>
    <w:p>
      <w:pPr>
        <w:spacing w:after="120" w:line="276"/>
        <w:jc w:val="both"/>
      </w:pPr>
      <w:r>
        <w:rPr>
          <w:rFonts w:ascii="Barlow Semi Condensed" w:cs="Barlow Semi Condensed" w:eastAsia="Barlow Semi Condensed" w:hAnsi="Barlow Semi Condensed"/>
          <w:b/>
          <w:bCs/>
          <w:sz w:val="24"/>
          <w:szCs w:val="24"/>
        </w:rPr>
        <w:t xml:space="preserve">1489 · Algeri, e il bersaglio che ne discende.</w:t>
      </w:r>
      <w:r>
        <w:rPr>
          <w:rFonts w:ascii="Barlow Semi Condensed" w:cs="Barlow Semi Condensed" w:eastAsia="Barlow Semi Condensed" w:hAnsi="Barlow Semi Condensed"/>
          <w:sz w:val="24"/>
          <w:szCs w:val="24"/>
        </w:rPr>
        <w:t xml:space="preserve"> Il discorso del 24 febbraio 1965 al Secondo Seminario Economico di Solidarietà Afro-Asiatica accusa i paesi socialisti di complicità obiettiva con lo sfruttamento imperialista. Il testo è edito nella versione con correzioni autografe conservata dal centro di studi dell'Avana. Bersaglio: verificare se nei fondi del Dipartimento di Stato ai National Archives di College Park esista valutazione coeva di quel discorso, e in quale serie. Se esiste, è documento sulla ricezione, non sul rapporto.</w:t>
      </w:r>
    </w:p>
    <w:p>
      <w:pPr>
        <w:spacing w:after="120" w:line="276"/>
        <w:jc w:val="both"/>
      </w:pPr>
      <w:r>
        <w:rPr>
          <w:rFonts w:ascii="Barlow Semi Condensed" w:cs="Barlow Semi Condensed" w:eastAsia="Barlow Semi Condensed" w:hAnsi="Barlow Semi Condensed"/>
          <w:b/>
          <w:bCs/>
          <w:sz w:val="24"/>
          <w:szCs w:val="24"/>
        </w:rPr>
        <w:t xml:space="preserve">1490 · L'undici dicembre a New York.</w:t>
      </w:r>
      <w:r>
        <w:rPr>
          <w:rFonts w:ascii="Barlow Semi Condensed" w:cs="Barlow Semi Condensed" w:eastAsia="Barlow Semi Condensed" w:hAnsi="Barlow Semi Condensed"/>
          <w:sz w:val="24"/>
          <w:szCs w:val="24"/>
        </w:rPr>
        <w:t xml:space="preserve"> Il giorno del discorso alle Nazioni Unite si contano due tentativi distinti: il coltello da caccia di Molly Gonzales e il colpo di bazooka da tre pollici e mezzo sparato da un terreno di Long Island City. Sono fatti di cronaca e di polizia municipale, non di politica estera di vertice. Nessuna fonte del territorio li collega a livelli decisionali federali, e il corpus ha già corretto in revisione il punto di tiro.</w:t>
      </w:r>
    </w:p>
    <w:p>
      <w:pPr>
        <w:spacing w:after="120" w:line="276"/>
        <w:jc w:val="both"/>
      </w:pPr>
      <w:r>
        <w:rPr>
          <w:rFonts w:ascii="Barlow Semi Condensed" w:cs="Barlow Semi Condensed" w:eastAsia="Barlow Semi Condensed" w:hAnsi="Barlow Semi Condensed"/>
          <w:b/>
          <w:bCs/>
          <w:sz w:val="24"/>
          <w:szCs w:val="24"/>
        </w:rPr>
        <w:t xml:space="preserve">1491 · Barrientos, i ranger, la sede.</w:t>
      </w:r>
      <w:r>
        <w:rPr>
          <w:rFonts w:ascii="Barlow Semi Condensed" w:cs="Barlow Semi Condensed" w:eastAsia="Barlow Semi Condensed" w:hAnsi="Barlow Semi Condensed"/>
          <w:sz w:val="24"/>
          <w:szCs w:val="24"/>
        </w:rPr>
        <w:t xml:space="preserve"> La richiesta di assistenza del generale René Barrientos a Washington, l'arrivo dei berretti verdi, l'addestramento del Secondo Battaglione Ranger e la presenza dell'agente Félix Rodríguez sono registrati dal capitolo boliviano su documentazione declassificata. Il livello politico che autorizzò quell'assistenza va cercato nei fascicoli-paese Bolivia della Lyndon Baines Johnson Library ad Austin. È lì che si accerterebbe chi decise, e la risposta riguarda un'amministrazione precedente a entrambi gli incarichi.</w:t>
      </w:r>
    </w:p>
    <w:p>
      <w:pPr>
        <w:spacing w:after="120" w:line="276"/>
        <w:jc w:val="both"/>
      </w:pPr>
      <w:r>
        <w:rPr>
          <w:rFonts w:ascii="Barlow Semi Condensed" w:cs="Barlow Semi Condensed" w:eastAsia="Barlow Semi Condensed" w:hAnsi="Barlow Semi Condensed"/>
          <w:b/>
          <w:bCs/>
          <w:sz w:val="24"/>
          <w:szCs w:val="24"/>
        </w:rPr>
        <w:t xml:space="preserve">1492 · Il 1997 viene dopo, non prima.</w:t>
      </w:r>
      <w:r>
        <w:rPr>
          <w:rFonts w:ascii="Barlow Semi Condensed" w:cs="Barlow Semi Condensed" w:eastAsia="Barlow Semi Condensed" w:hAnsi="Barlow Semi Condensed"/>
          <w:sz w:val="24"/>
          <w:szCs w:val="24"/>
        </w:rPr>
        <w:t xml:space="preserve"> Il ritrovamento dei resti a Vallegrande e la traslazione a Santa Clara sono del 1997, e nello stesso anno furono resi disponibili i materiali statunitensi declassificati citati al nodo M-8. Sono fonti su fatti del 1967, prodotte trent'anni più tardi. La regola vale nelle due direzioni: la data di declassificazione non è la data del fatto, e un documento reso pubblico tardi non diventa per questo più probante.</w:t>
      </w:r>
    </w:p>
    <w:p>
      <w:pPr>
        <w:spacing w:after="120" w:line="276"/>
        <w:jc w:val="both"/>
      </w:pPr>
      <w:r>
        <w:rPr>
          <w:rFonts w:ascii="Barlow Semi Condensed" w:cs="Barlow Semi Condensed" w:eastAsia="Barlow Semi Condensed" w:hAnsi="Barlow Semi Condensed"/>
          <w:b/>
          <w:bCs/>
          <w:sz w:val="24"/>
          <w:szCs w:val="24"/>
        </w:rPr>
        <w:t xml:space="preserve">1493 · Due nozioni di fonte primaria.</w:t>
      </w:r>
      <w:r>
        <w:rPr>
          <w:rFonts w:ascii="Barlow Semi Condensed" w:cs="Barlow Semi Condensed" w:eastAsia="Barlow Semi Condensed" w:hAnsi="Barlow Semi Condensed"/>
          <w:sz w:val="24"/>
          <w:szCs w:val="24"/>
        </w:rPr>
        <w:t xml:space="preserve"> La bibliografia guevariana chiama primarie le parole e le registrazioni dell'attore; l'opera in mille blocchi chiama primario il verbale d'archivio, come il documento 350 del volume E-15 parte 2. Sono due nozioni diverse dello stesso termine, entrambe legittime nel proprio dominio. Confonderle produce errori di rango: un discorso pubblico prova che l'oratore disse quelle parole, un memorandum prova che quelle persone si parlarono in quella sede.</w:t>
      </w:r>
    </w:p>
    <w:p>
      <w:pPr>
        <w:spacing w:after="120" w:line="276"/>
        <w:jc w:val="both"/>
      </w:pPr>
      <w:r>
        <w:rPr>
          <w:rFonts w:ascii="Barlow Semi Condensed" w:cs="Barlow Semi Condensed" w:eastAsia="Barlow Semi Condensed" w:hAnsi="Barlow Semi Condensed"/>
          <w:b/>
          <w:bCs/>
          <w:sz w:val="24"/>
          <w:szCs w:val="24"/>
        </w:rPr>
        <w:t xml:space="preserve">1494 · Il rango non è il grado.</w:t>
      </w:r>
      <w:r>
        <w:rPr>
          <w:rFonts w:ascii="Barlow Semi Condensed" w:cs="Barlow Semi Condensed" w:eastAsia="Barlow Semi Condensed" w:hAnsi="Barlow Semi Condensed"/>
          <w:sz w:val="24"/>
          <w:szCs w:val="24"/>
        </w:rPr>
        <w:t xml:space="preserve"> L'apparato guevariano ordina le fonti per affidabilità della sede; l'apparato moroteo ordina le asserzioni per grado di accertamento. Una fonte di rango alto può sostenere un'asserzione di grado basso, e una fonte debole può riferire un fatto poi accertato altrove. Tenere insieme le due scale senza distinguerle rende incomparabili i due versanti del corpus. Chi legge M-5 deve applicarle entrambe, e separatamente, dichiarando ogni volta quale delle due sta usando.</w:t>
      </w:r>
    </w:p>
    <w:p>
      <w:pPr>
        <w:spacing w:after="120" w:line="276"/>
        <w:jc w:val="both"/>
      </w:pPr>
      <w:r>
        <w:rPr>
          <w:rFonts w:ascii="Barlow Semi Condensed" w:cs="Barlow Semi Condensed" w:eastAsia="Barlow Semi Condensed" w:hAnsi="Barlow Semi Condensed"/>
          <w:b/>
          <w:bCs/>
          <w:sz w:val="24"/>
          <w:szCs w:val="24"/>
        </w:rPr>
        <w:t xml:space="preserve">1495 · L'elenco di trasparenza esteso.</w:t>
      </w:r>
      <w:r>
        <w:rPr>
          <w:rFonts w:ascii="Barlow Semi Condensed" w:cs="Barlow Semi Condensed" w:eastAsia="Barlow Semi Condensed" w:hAnsi="Barlow Semi Condensed"/>
          <w:sz w:val="24"/>
          <w:szCs w:val="24"/>
        </w:rPr>
        <w:t xml:space="preserve"> Il modello della quinta sezione va esteso al soggetto di quest'opera: si dichiari allo stesso modo quali fonti sono state escluse e con che cosa sostituite. L'opera lo ha fatto in parte, vietando due sedi determinate e declassando a dato di circolazione la pubblicazione cospirazionista del 1982. Un elenco di trasparenza incompleto resta preferibile a una bibliografia che mostri soltanto ciò che ha deciso di tenere.</w:t>
      </w:r>
    </w:p>
    <w:p>
      <w:pPr>
        <w:spacing w:after="120" w:line="276"/>
        <w:jc w:val="both"/>
      </w:pPr>
      <w:r>
        <w:rPr>
          <w:rFonts w:ascii="Barlow Semi Condensed" w:cs="Barlow Semi Condensed" w:eastAsia="Barlow Semi Condensed" w:hAnsi="Barlow Semi Condensed"/>
          <w:b/>
          <w:bCs/>
          <w:sz w:val="24"/>
          <w:szCs w:val="24"/>
        </w:rPr>
        <w:t xml:space="preserve">1496 · La sostituzione non cambia il fatto.</w:t>
      </w:r>
      <w:r>
        <w:rPr>
          <w:rFonts w:ascii="Barlow Semi Condensed" w:cs="Barlow Semi Condensed" w:eastAsia="Barlow Semi Condensed" w:hAnsi="Barlow Semi Condensed"/>
          <w:sz w:val="24"/>
          <w:szCs w:val="24"/>
        </w:rPr>
        <w:t xml:space="preserve"> Regola tratta dalla tabella delle sostituzioni: cambiare la fonte di un'affermazione non ne muta lo statuto. L'intervista del 13 dicembre 1964 è documentata tanto prima quanto dopo la sostituzione del PDF anonimo con l'archivio della rete televisiva; ciò che cambia è la verificabilità. Applicata al presunto avvertimento del 1974, la regola dice che sostituire il sito che lo riporta non aggiunge un solo grammo di riscontro.</w:t>
      </w:r>
    </w:p>
    <w:p>
      <w:pPr>
        <w:spacing w:after="120" w:line="276"/>
        <w:jc w:val="both"/>
      </w:pPr>
      <w:r>
        <w:rPr>
          <w:rFonts w:ascii="Barlow Semi Condensed" w:cs="Barlow Semi Condensed" w:eastAsia="Barlow Semi Condensed" w:hAnsi="Barlow Semi Condensed"/>
          <w:b/>
          <w:bCs/>
          <w:sz w:val="24"/>
          <w:szCs w:val="24"/>
        </w:rPr>
        <w:t xml:space="preserve">1497 · Due varianti di titolo.</w:t>
      </w:r>
      <w:r>
        <w:rPr>
          <w:rFonts w:ascii="Barlow Semi Condensed" w:cs="Barlow Semi Condensed" w:eastAsia="Barlow Semi Condensed" w:hAnsi="Barlow Semi Condensed"/>
          <w:sz w:val="24"/>
          <w:szCs w:val="24"/>
        </w:rPr>
        <w:t xml:space="preserve"> Due varianti circolano per l'articolo allergologico del 1955, e il corpus le adoperava entrambe in punti diversi: E-5 lo segnala come segno di fonte non controllata. La stessa esigenza governa la citazione del verbale del 25 settembre 1974, che va indicato nella seconda edizione riveduta del volume. Chi cita senza dire quale edizione ha letto rende irripetibile la propria verifica, come stabilisce il blocco 676 dell'opera.</w:t>
      </w:r>
    </w:p>
    <w:p>
      <w:pPr>
        <w:spacing w:after="120" w:line="276"/>
        <w:jc w:val="both"/>
      </w:pPr>
      <w:r>
        <w:rPr>
          <w:rFonts w:ascii="Barlow Semi Condensed" w:cs="Barlow Semi Condensed" w:eastAsia="Barlow Semi Condensed" w:hAnsi="Barlow Semi Condensed"/>
          <w:b/>
          <w:bCs/>
          <w:sz w:val="24"/>
          <w:szCs w:val="24"/>
        </w:rPr>
        <w:t xml:space="preserve">1498 · Orfila, due persone distinte.</w:t>
      </w:r>
      <w:r>
        <w:rPr>
          <w:rFonts w:ascii="Barlow Semi Condensed" w:cs="Barlow Semi Condensed" w:eastAsia="Barlow Semi Condensed" w:hAnsi="Barlow Semi Condensed"/>
          <w:sz w:val="24"/>
          <w:szCs w:val="24"/>
        </w:rPr>
        <w:t xml:space="preserve"> «Alejandro Orfila» era in realtà Arnaldo Orfila Reynal, direttore del Fondo de Cultura Económica; il diplomatico argentino omonimo è altra persona, e l'affermazione è stata espunta. È il precedente onomastico che il blocco 7 dell'opera richiama per fondare la propria disciplina del nome. Un nome sbagliato non produce un dettaglio sbagliato, produce un fatto inesistente: vale per «Harry» come per «Alejandro».</w:t>
      </w:r>
    </w:p>
    <w:p>
      <w:pPr>
        <w:spacing w:after="120" w:line="276"/>
        <w:jc w:val="both"/>
      </w:pPr>
      <w:r>
        <w:rPr>
          <w:rFonts w:ascii="Barlow Semi Condensed" w:cs="Barlow Semi Condensed" w:eastAsia="Barlow Semi Condensed" w:hAnsi="Barlow Semi Condensed"/>
          <w:b/>
          <w:bCs/>
          <w:sz w:val="24"/>
          <w:szCs w:val="24"/>
        </w:rPr>
        <w:t xml:space="preserve">1499 · Le mutazioni per contaminazione.</w:t>
      </w:r>
      <w:r>
        <w:rPr>
          <w:rFonts w:ascii="Barlow Semi Condensed" w:cs="Barlow Semi Condensed" w:eastAsia="Barlow Semi Condensed" w:hAnsi="Barlow Semi Condensed"/>
          <w:sz w:val="24"/>
          <w:szCs w:val="24"/>
        </w:rPr>
        <w:t xml:space="preserve"> I nodi I-5 e I-6 registrano due errori di trascrizione puri: l'età di Fidel Castro al primo incontro del luglio 1955, ventisei invece di ventotto per contaminazione con l'età dell'interlocutore, e la presidenza del Banco Nacional attribuita al 1964 quando era cessata nel febbraio 1961. Il blocco 593 dell'opera li adopera come campionario. Sono errori e non falsi: nessuno vi aveva interesse, e la distinzione è quella che l'ottava serie difende.</w:t>
      </w:r>
    </w:p>
    <w:p>
      <w:pPr>
        <w:spacing w:after="120" w:line="276"/>
        <w:jc w:val="both"/>
      </w:pPr>
      <w:r>
        <w:rPr>
          <w:rFonts w:ascii="Barlow Semi Condensed" w:cs="Barlow Semi Condensed" w:eastAsia="Barlow Semi Condensed" w:hAnsi="Barlow Semi Condensed"/>
          <w:b/>
          <w:bCs/>
          <w:sz w:val="24"/>
          <w:szCs w:val="24"/>
        </w:rPr>
        <w:t xml:space="preserve">1500 · Lo spostamento di una circostanza.</w:t>
      </w:r>
      <w:r>
        <w:rPr>
          <w:rFonts w:ascii="Barlow Semi Condensed" w:cs="Barlow Semi Condensed" w:eastAsia="Barlow Semi Condensed" w:hAnsi="Barlow Semi Condensed"/>
          <w:sz w:val="24"/>
          <w:szCs w:val="24"/>
        </w:rPr>
        <w:t xml:space="preserve"> Non un'imbarcazione sull'East River ma un terreno abbandonato di Long Island City: così E-18 corregge il punto di tiro dell'attentato del dicembre 1964, lasciando intatti data, autori ed esito. È la mutazione più insidiosa, perché conserva il fatto e ne sposta una circostanza. Applicata al 1974, la stessa figura descrive l'oscillazione fra Studio Ovale, cena ufficiale e ambasciata italiana: cambia il dove, resta il presunto che cosa.</w:t>
      </w:r>
    </w:p>
    <w:p>
      <w:pPr>
        <w:spacing w:after="120" w:line="276"/>
        <w:jc w:val="both"/>
      </w:pPr>
      <w:r>
        <w:rPr>
          <w:rFonts w:ascii="Barlow Semi Condensed" w:cs="Barlow Semi Condensed" w:eastAsia="Barlow Semi Condensed" w:hAnsi="Barlow Semi Condensed"/>
          <w:b/>
          <w:bCs/>
          <w:sz w:val="24"/>
          <w:szCs w:val="24"/>
        </w:rPr>
        <w:t xml:space="preserve">1501 · L'incontro privato che non ci fu.</w:t>
      </w:r>
      <w:r>
        <w:rPr>
          <w:rFonts w:ascii="Barlow Semi Condensed" w:cs="Barlow Semi Condensed" w:eastAsia="Barlow Semi Condensed" w:hAnsi="Barlow Semi Condensed"/>
          <w:sz w:val="24"/>
          <w:szCs w:val="24"/>
        </w:rPr>
        <w:t xml:space="preserve"> L'incontro privato fra Guevara e Malcolm X non risulta, accerta E-21: l'invito all'Audubon Ballroom fu declinato per ragioni di sicurezza e il messaggio scritto venne letto in sala il 13 dicembre 1964. Un colloquio riservato di cui non resti traccia è precisamente ciò che la testimonianza sul 1974 postula. Il corpus ha già mostrato, su altro fronte, che tali colloqui vanno accertati e mai presunti.</w:t>
      </w:r>
    </w:p>
    <w:p>
      <w:pPr>
        <w:spacing w:after="120" w:line="276"/>
        <w:jc w:val="both"/>
      </w:pPr>
      <w:r>
        <w:rPr>
          <w:rFonts w:ascii="Barlow Semi Condensed" w:cs="Barlow Semi Condensed" w:eastAsia="Barlow Semi Condensed" w:hAnsi="Barlow Semi Condensed"/>
          <w:b/>
          <w:bCs/>
          <w:sz w:val="24"/>
          <w:szCs w:val="24"/>
        </w:rPr>
        <w:t xml:space="preserve">1502 · Due de relato, due trattamenti.</w:t>
      </w:r>
      <w:r>
        <w:rPr>
          <w:rFonts w:ascii="Barlow Semi Condensed" w:cs="Barlow Semi Condensed" w:eastAsia="Barlow Semi Condensed" w:hAnsi="Barlow Semi Condensed"/>
          <w:sz w:val="24"/>
          <w:szCs w:val="24"/>
        </w:rPr>
        <w:t xml:space="preserve"> Il territorio contiene due testimonianze de relato di struttura identica: il monito di Nasser riferito dal resoconto di Mohamed Heikal e l'avvertimento riferito da Corrado Guerzoni alla Corte d'assise di Roma nel novembre 1982. Il primo è dato per confermato dal nodo E-24, il secondo resta testimonianza contestata. La differenza non è di forma ma di contestazione: nessuno ha smentito Heikal, l'interessato ha sempre smentito l'altro episodio.</w:t>
      </w:r>
    </w:p>
    <w:p>
      <w:pPr>
        <w:spacing w:after="120" w:line="276"/>
        <w:jc w:val="both"/>
      </w:pPr>
      <w:r>
        <w:rPr>
          <w:rFonts w:ascii="Barlow Semi Condensed" w:cs="Barlow Semi Condensed" w:eastAsia="Barlow Semi Condensed" w:hAnsi="Barlow Semi Condensed"/>
          <w:b/>
          <w:bCs/>
          <w:sz w:val="24"/>
          <w:szCs w:val="24"/>
        </w:rPr>
        <w:t xml:space="preserve">1503 · Il monito che il territorio accetta.</w:t>
      </w:r>
      <w:r>
        <w:rPr>
          <w:rFonts w:ascii="Barlow Semi Condensed" w:cs="Barlow Semi Condensed" w:eastAsia="Barlow Semi Condensed" w:hAnsi="Barlow Semi Condensed"/>
          <w:sz w:val="24"/>
          <w:szCs w:val="24"/>
        </w:rPr>
        <w:t xml:space="preserve"> Il nodo E-24 colloca al secondo soggiorno cairota del marzo 1965 l'avvertimento sul progetto congolese, un altro Tarzan, un uomo bianco fra i neri, destinato a finire male. È ammonimento di capo di Stato a un ospite, riferito da terzi e accolto dalla storiografia. La somiglianza con l'episodio del 1974 è di forma narrativa e nulla più: non se ne ricava alcun argomento sull'esistenza dell'altro.</w:t>
      </w:r>
    </w:p>
    <w:p>
      <w:pPr>
        <w:spacing w:after="120" w:line="276"/>
        <w:jc w:val="both"/>
      </w:pPr>
      <w:r>
        <w:rPr>
          <w:rFonts w:ascii="Barlow Semi Condensed" w:cs="Barlow Semi Condensed" w:eastAsia="Barlow Semi Condensed" w:hAnsi="Barlow Semi Condensed"/>
          <w:b/>
          <w:bCs/>
          <w:sz w:val="24"/>
          <w:szCs w:val="24"/>
        </w:rPr>
        <w:t xml:space="preserve">1504 · Chi può smentire e chi non può.</w:t>
      </w:r>
      <w:r>
        <w:rPr>
          <w:rFonts w:ascii="Barlow Semi Condensed" w:cs="Barlow Semi Condensed" w:eastAsia="Barlow Semi Condensed" w:hAnsi="Barlow Semi Condensed"/>
          <w:sz w:val="24"/>
          <w:szCs w:val="24"/>
        </w:rPr>
        <w:t xml:space="preserve"> Asimmetria da dichiarare: Guevara morì nel 1967 e non poté mai contestare ciò che gli si attribuì; il soggetto di quest'opera visse fino al 29 novembre 2023 e smentì, in forma generica nel 1983 e in forma diretta poco prima della morte. Una testimonianza smentita e una testimonianza mai contestata non hanno lo stesso statuto, e non perché una sia più vera: perché una è stata messa alla prova.</w:t>
      </w:r>
    </w:p>
    <w:p>
      <w:pPr>
        <w:spacing w:after="120" w:line="276"/>
        <w:jc w:val="both"/>
      </w:pPr>
      <w:r>
        <w:rPr>
          <w:rFonts w:ascii="Barlow Semi Condensed" w:cs="Barlow Semi Condensed" w:eastAsia="Barlow Semi Condensed" w:hAnsi="Barlow Semi Condensed"/>
          <w:b/>
          <w:bCs/>
          <w:sz w:val="24"/>
          <w:szCs w:val="24"/>
        </w:rPr>
        <w:t xml:space="preserve">1505 · La ripetizione non è riscontro.</w:t>
      </w:r>
      <w:r>
        <w:rPr>
          <w:rFonts w:ascii="Barlow Semi Condensed" w:cs="Barlow Semi Condensed" w:eastAsia="Barlow Semi Condensed" w:hAnsi="Barlow Semi Condensed"/>
          <w:sz w:val="24"/>
          <w:szCs w:val="24"/>
        </w:rPr>
        <w:t xml:space="preserve"> Il punto settimo delle precisazioni stabilisce che la moltiplicazione delle riprese sull'episodio del 1974 risale a un unico lancio d'agenzia del 30 novembre 2023. La bibliografia guevariana applica lo stesso principio in positivo: elenca le fonti una per una col loro rango, così che nessuna possa contarsi due volte. Contare le occorrenze anziché le sedi è il modo più rapido di fabbricare un consenso che non esiste.</w:t>
      </w:r>
    </w:p>
    <w:p>
      <w:pPr>
        <w:spacing w:after="120" w:line="276"/>
        <w:jc w:val="both"/>
      </w:pPr>
      <w:r>
        <w:rPr>
          <w:rFonts w:ascii="Barlow Semi Condensed" w:cs="Barlow Semi Condensed" w:eastAsia="Barlow Semi Condensed" w:hAnsi="Barlow Semi Condensed"/>
          <w:b/>
          <w:bCs/>
          <w:sz w:val="24"/>
          <w:szCs w:val="24"/>
        </w:rPr>
        <w:t xml:space="preserve">1506 · Lo statuto di M-5 non si muove.</w:t>
      </w:r>
      <w:r>
        <w:rPr>
          <w:rFonts w:ascii="Barlow Semi Condensed" w:cs="Barlow Semi Condensed" w:eastAsia="Barlow Semi Condensed" w:hAnsi="Barlow Semi Condensed"/>
          <w:sz w:val="24"/>
          <w:szCs w:val="24"/>
        </w:rPr>
        <w:t xml:space="preserve"> Va ribadito per intero, perché nessun blocco successivo possa scostarsene: M-5 resta testimonianza contestata e non accertamento, al grado B nella sua accezione debole, secondo quanto fissano i blocchi 44 e 874 dell'opera e conferma l'esito della Nota di revisione numero due. Non si dà per accertata in alcuna resa pubblica, per nessuna comodità di racconto e per nessuna esigenza di simmetria col versante boliviano.</w:t>
      </w:r>
    </w:p>
    <w:p>
      <w:pPr>
        <w:spacing w:after="120" w:line="276"/>
        <w:jc w:val="both"/>
      </w:pPr>
      <w:r>
        <w:rPr>
          <w:rFonts w:ascii="Barlow Semi Condensed" w:cs="Barlow Semi Condensed" w:eastAsia="Barlow Semi Condensed" w:hAnsi="Barlow Semi Condensed"/>
          <w:b/>
          <w:bCs/>
          <w:sz w:val="24"/>
          <w:szCs w:val="24"/>
        </w:rPr>
        <w:t xml:space="preserve">1507 · La simmetria che è analogia.</w:t>
      </w:r>
      <w:r>
        <w:rPr>
          <w:rFonts w:ascii="Barlow Semi Condensed" w:cs="Barlow Semi Condensed" w:eastAsia="Barlow Semi Condensed" w:hAnsi="Barlow Semi Condensed"/>
          <w:sz w:val="24"/>
          <w:szCs w:val="24"/>
        </w:rPr>
        <w:t xml:space="preserve"> L'ombra statunitense su La Higuera e l'ombra statunitense su via Fani si somigliano nella funzione e non nella discendenza: è analogia e non omologia, perché nessun documento di provenienza attesta un antenato comune. Il test è uno solo e il corpus lo ripete: un atto che nomini entrambe le parti. Finché non lo si produce restano due vicende dentro una cornice condivisa, in due decenni e due continenti.</w:t>
      </w:r>
    </w:p>
    <w:p>
      <w:pPr>
        <w:spacing w:after="120" w:line="276"/>
        <w:jc w:val="both"/>
      </w:pPr>
      <w:r>
        <w:rPr>
          <w:rFonts w:ascii="Barlow Semi Condensed" w:cs="Barlow Semi Condensed" w:eastAsia="Barlow Semi Condensed" w:hAnsi="Barlow Semi Condensed"/>
          <w:b/>
          <w:bCs/>
          <w:sz w:val="24"/>
          <w:szCs w:val="24"/>
        </w:rPr>
        <w:t xml:space="preserve">1508 · Rodríguez è piano uno, altrove.</w:t>
      </w:r>
      <w:r>
        <w:rPr>
          <w:rFonts w:ascii="Barlow Semi Condensed" w:cs="Barlow Semi Condensed" w:eastAsia="Barlow Semi Condensed" w:hAnsi="Barlow Semi Condensed"/>
          <w:sz w:val="24"/>
          <w:szCs w:val="24"/>
        </w:rPr>
        <w:t xml:space="preserve"> Per il versante boliviano il piano 1 esiste ed è nominativo: Félix Rodríguez interrogò il prigioniero, ne ricevette l'ordine di esecuzione e per sua stessa testimonianza ne trattenne l'orologio. È rapporto diretto documentato fra l'apparato statunitense e la vicenda del 9 ottobre 1967. Per il versante italiano nulla di equivalente è stato prodotto. Che il piano 1 esista su un lato non lo crea sull'altro: i due lati si accertano separatamente.</w:t>
      </w:r>
    </w:p>
    <w:p>
      <w:pPr>
        <w:spacing w:after="120" w:line="276"/>
        <w:jc w:val="both"/>
      </w:pPr>
      <w:r>
        <w:rPr>
          <w:rFonts w:ascii="Barlow Semi Condensed" w:cs="Barlow Semi Condensed" w:eastAsia="Barlow Semi Condensed" w:hAnsi="Barlow Semi Condensed"/>
          <w:b/>
          <w:bCs/>
          <w:sz w:val="24"/>
          <w:szCs w:val="24"/>
        </w:rPr>
        <w:t xml:space="preserve">1509 · Pieczenik, una sola occorrenza.</w:t>
      </w:r>
      <w:r>
        <w:rPr>
          <w:rFonts w:ascii="Barlow Semi Condensed" w:cs="Barlow Semi Condensed" w:eastAsia="Barlow Semi Condensed" w:hAnsi="Barlow Semi Condensed"/>
          <w:sz w:val="24"/>
          <w:szCs w:val="24"/>
        </w:rPr>
        <w:t xml:space="preserve"> Il nome del consulente inviato ad assistere il comitato di crisi compare una sola volta nel territorio, dentro M-5, e in forma di dichiarazione successiva dell'interessato. La presenza è documentata; la dichiarazione resta dichiarazione. Bersaglio: reperire l'atto che ne formalizzò l'incarico e la sua collocazione negli atti della Commissione d'inchiesta. Senza quell'atto la presenza è accertata e il ruolo resta descritto da chi lo ricoprì.</w:t>
      </w:r>
    </w:p>
    <w:p>
      <w:pPr>
        <w:spacing w:after="120" w:line="276"/>
        <w:jc w:val="both"/>
      </w:pPr>
      <w:r>
        <w:rPr>
          <w:rFonts w:ascii="Barlow Semi Condensed" w:cs="Barlow Semi Condensed" w:eastAsia="Barlow Semi Condensed" w:hAnsi="Barlow Semi Condensed"/>
          <w:b/>
          <w:bCs/>
          <w:sz w:val="24"/>
          <w:szCs w:val="24"/>
        </w:rPr>
        <w:t xml:space="preserve">1510 · Il nome ottenuto in aula.</w:t>
      </w:r>
      <w:r>
        <w:rPr>
          <w:rFonts w:ascii="Barlow Semi Condensed" w:cs="Barlow Semi Condensed" w:eastAsia="Barlow Semi Condensed" w:hAnsi="Barlow Semi Condensed"/>
          <w:sz w:val="24"/>
          <w:szCs w:val="24"/>
        </w:rPr>
        <w:t xml:space="preserve"> La vedova parlò in aula di «un'alta personalità» senza nominarla, e fu il presidente della corte, richiamando il portavoce, a ottenere l'indicazione. L'attribuzione del nome è dunque essa stessa indiretta: non offerta dalla teste, ma ricavata da un confronto processuale. Nel territorio guevariano non esiste episodio di struttura comparabile, e per questo il punto va spiegato ogni volta che si cita M-5, e non dato per noto.</w:t>
      </w:r>
    </w:p>
    <w:p>
      <w:pPr>
        <w:spacing w:after="120" w:line="276"/>
        <w:jc w:val="both"/>
      </w:pPr>
      <w:r>
        <w:rPr>
          <w:rFonts w:ascii="Barlow Semi Condensed" w:cs="Barlow Semi Condensed" w:eastAsia="Barlow Semi Condensed" w:hAnsi="Barlow Semi Condensed"/>
          <w:b/>
          <w:bCs/>
          <w:sz w:val="24"/>
          <w:szCs w:val="24"/>
        </w:rPr>
        <w:t xml:space="preserve">1511 · Le date che oscillano.</w:t>
      </w:r>
      <w:r>
        <w:rPr>
          <w:rFonts w:ascii="Barlow Semi Condensed" w:cs="Barlow Semi Condensed" w:eastAsia="Barlow Semi Condensed" w:hAnsi="Barlow Semi Condensed"/>
          <w:sz w:val="24"/>
          <w:szCs w:val="24"/>
        </w:rPr>
        <w:t xml:space="preserve"> M-5 colloca l'episodio nel settembre 1974. Una fonte d'agenzia statunitense dell'aprile 1983 lo pone invece in un alterco all'ambasciata d'Italia a Washington nel 1977; altre sintesi indicano il 1976. Nel 1977 il soggetto non era più Segretario di Stato, essendo cessato il 20 gennaio. La divergenza è dirimente per chi voglia legare l'episodio a una carica, e si riporta senza scioglierla: scioglierla d'ufficio sarebbe scegliere in silenzio.</w:t>
      </w:r>
    </w:p>
    <w:p>
      <w:pPr>
        <w:spacing w:after="120" w:line="276"/>
        <w:jc w:val="both"/>
      </w:pPr>
      <w:r>
        <w:rPr>
          <w:rFonts w:ascii="Barlow Semi Condensed" w:cs="Barlow Semi Condensed" w:eastAsia="Barlow Semi Condensed" w:hAnsi="Barlow Semi Condensed"/>
          <w:b/>
          <w:bCs/>
          <w:sz w:val="24"/>
          <w:szCs w:val="24"/>
        </w:rPr>
        <w:t xml:space="preserve">1512 · Sede parlamentare e contenuto.</w:t>
      </w:r>
      <w:r>
        <w:rPr>
          <w:rFonts w:ascii="Barlow Semi Condensed" w:cs="Barlow Semi Condensed" w:eastAsia="Barlow Semi Condensed" w:hAnsi="Barlow Semi Condensed"/>
          <w:sz w:val="24"/>
          <w:szCs w:val="24"/>
        </w:rPr>
        <w:t xml:space="preserve"> L'audizione della vedova davanti alla Commissione d'inchiesta è del 1° agosto 1980, e la sede è confermata; il contenuto verbatim attribuito a quella sede non lo è, perché le sintesi riferiscono la frase alla deposizione giudiziaria del novembre 1982 e all'audizione del 1980 il richiamo a minacce risalenti al 1975. Sede e contenuto vanno tenuti distinti. La chiusura sta nei resoconti stenografici della Commissione, ottava legislatura.</w:t>
      </w:r>
    </w:p>
    <w:p>
      <w:pPr>
        <w:spacing w:after="120" w:line="276"/>
        <w:jc w:val="both"/>
      </w:pPr>
      <w:r>
        <w:rPr>
          <w:rFonts w:ascii="Barlow Semi Condensed" w:cs="Barlow Semi Condensed" w:eastAsia="Barlow Semi Condensed" w:hAnsi="Barlow Semi Condensed"/>
          <w:b/>
          <w:bCs/>
          <w:sz w:val="24"/>
          <w:szCs w:val="24"/>
        </w:rPr>
        <w:t xml:space="preserve">1513 · Il verbale non contiene l'ultimatum.</w:t>
      </w:r>
      <w:r>
        <w:rPr>
          <w:rFonts w:ascii="Barlow Semi Condensed" w:cs="Barlow Semi Condensed" w:eastAsia="Barlow Semi Condensed" w:hAnsi="Barlow Semi Condensed"/>
          <w:sz w:val="24"/>
          <w:szCs w:val="24"/>
        </w:rPr>
        <w:t xml:space="preserve"> Accertamento già fissato, da richiamare ogni volta che M-5 viene letto: il memorandum dello Studio Ovale del 25 settembre 1974 — Leone, Moro, Ford, Kissinger, Scowcroft, documento 350 del volume E-15 parte 2 nella seconda edizione riveduta, file 1552802 della Ford Library — non contiene alcun ultimatum personale. Attesta la posizione sul non poter scambiare informazioni militari con un governo che includesse i comunisti. È altro, e dice altro.</w:t>
      </w:r>
    </w:p>
    <w:p>
      <w:pPr>
        <w:spacing w:after="120" w:line="276"/>
        <w:jc w:val="both"/>
      </w:pPr>
      <w:r>
        <w:rPr>
          <w:rFonts w:ascii="Barlow Semi Condensed" w:cs="Barlow Semi Condensed" w:eastAsia="Barlow Semi Condensed" w:hAnsi="Barlow Semi Condensed"/>
          <w:b/>
          <w:bCs/>
          <w:sz w:val="24"/>
          <w:szCs w:val="24"/>
        </w:rPr>
        <w:t xml:space="preserve">1514 · Il vincolo del giudicato.</w:t>
      </w:r>
      <w:r>
        <w:rPr>
          <w:rFonts w:ascii="Barlow Semi Condensed" w:cs="Barlow Semi Condensed" w:eastAsia="Barlow Semi Condensed" w:hAnsi="Barlow Semi Condensed"/>
          <w:sz w:val="24"/>
          <w:szCs w:val="24"/>
        </w:rPr>
        <w:t xml:space="preserve"> Nessuna sentenza definitiva ha attribuito ad alcuna autorità statunitense responsabilità penali nel sequestro e nell'omicidio di Aldo Moro; le condanne definitive riguardano esponenti delle Brigate Rosse, e l'episodio non ha mai formato oggetto d'imputazione. Il soggetto di quest'opera non fu condannato, imputato né processato in alcun Paese. Il territorio guevariano non muta questo vincolo di una virgola, e nessun blocco della serie lo tratta come mutabile.</w:t>
      </w:r>
    </w:p>
    <w:p>
      <w:pPr>
        <w:spacing w:after="120" w:line="276"/>
        <w:jc w:val="both"/>
      </w:pPr>
      <w:r>
        <w:rPr>
          <w:rFonts w:ascii="Barlow Semi Condensed" w:cs="Barlow Semi Condensed" w:eastAsia="Barlow Semi Condensed" w:hAnsi="Barlow Semi Condensed"/>
          <w:b/>
          <w:bCs/>
          <w:sz w:val="24"/>
          <w:szCs w:val="24"/>
        </w:rPr>
        <w:t xml:space="preserve">1515 · Le smentite italiane e la loro divergenza (serie XX).</w:t>
      </w:r>
      <w:r>
        <w:rPr>
          <w:rFonts w:ascii="Barlow Semi Condensed" w:cs="Barlow Semi Condensed" w:eastAsia="Barlow Semi Condensed" w:hAnsi="Barlow Semi Condensed"/>
          <w:sz w:val="24"/>
          <w:szCs w:val="24"/>
        </w:rPr>
        <w:t xml:space="preserve"> Due testimoni italiani qualificati hanno negato la minaccia: uno la definì leggenda senza fondamento, dicendo di averlo verificato allora con l'interprete perché Moro non parlava inglese, salvo descrivere altrove un colloquio politicamente durissimo; l'altro parlò di solo un problema di linguaggio. Nessuno dei due era presente al colloquio riservato. La divergenza interna alla prima smentita si riporta com'è: distingue il rimprovero aspro dalla minaccia, e non le confonde.</w:t>
      </w:r>
    </w:p>
    <w:p>
      <w:pPr>
        <w:spacing w:after="120" w:line="276"/>
        <w:jc w:val="both"/>
      </w:pPr>
      <w:r>
        <w:rPr>
          <w:rFonts w:ascii="Barlow Semi Condensed" w:cs="Barlow Semi Condensed" w:eastAsia="Barlow Semi Condensed" w:hAnsi="Barlow Semi Condensed"/>
          <w:b/>
          <w:bCs/>
          <w:sz w:val="24"/>
          <w:szCs w:val="24"/>
        </w:rPr>
        <w:t xml:space="preserve">1516 · Un giorno di distanza.</w:t>
      </w:r>
      <w:r>
        <w:rPr>
          <w:rFonts w:ascii="Barlow Semi Condensed" w:cs="Barlow Semi Condensed" w:eastAsia="Barlow Semi Condensed" w:hAnsi="Barlow Semi Condensed"/>
          <w:sz w:val="24"/>
          <w:szCs w:val="24"/>
        </w:rPr>
        <w:t xml:space="preserve"> La data della morte, 29 novembre 2023, e la data del lancio d'agenzia che rimise in circolo l'episodio, 30 novembre 2023, distano ventiquattr'ore. È coincidenza editoriale di cui prendere atto senza ricavarne nulla: le necrologie riattivano gli archivi. Ma spiega la simultaneità delle decine di riprese identiche e le toglie ogni valore di convergenza. Fonti che appaiono insieme perché nascono dallo stesso lancio non sono fonti indipendenti.</w:t>
      </w:r>
    </w:p>
    <w:p>
      <w:pPr>
        <w:spacing w:after="120" w:line="276"/>
        <w:jc w:val="both"/>
      </w:pPr>
      <w:r>
        <w:rPr>
          <w:rFonts w:ascii="Barlow Semi Condensed" w:cs="Barlow Semi Condensed" w:eastAsia="Barlow Semi Condensed" w:hAnsi="Barlow Semi Condensed"/>
          <w:b/>
          <w:bCs/>
          <w:sz w:val="24"/>
          <w:szCs w:val="24"/>
        </w:rPr>
        <w:t xml:space="preserve">1517 · Un atto coevo chiuderebbe il nodo.</w:t>
      </w:r>
      <w:r>
        <w:rPr>
          <w:rFonts w:ascii="Barlow Semi Condensed" w:cs="Barlow Semi Condensed" w:eastAsia="Barlow Semi Condensed" w:hAnsi="Barlow Semi Condensed"/>
          <w:sz w:val="24"/>
          <w:szCs w:val="24"/>
        </w:rPr>
        <w:t xml:space="preserve"> Chiuderebbe M-5, in un senso o nell'altro, soltanto un atto coevo: un appunto della delegazione italiana, un telespresso di ritorno dalla missione, una nota manoscritta fra le carte del ministro. Le sedi sono già censite dai cantieri del corpus: il fondo personale all'Archivio centrale dello Stato, il fondo familiare presso l'istituto privato che lo conserva, il deposito del Senato con segnatura propria. È bersaglio archivistico, non materia di dibattito.</w:t>
      </w:r>
    </w:p>
    <w:p>
      <w:pPr>
        <w:spacing w:after="120" w:line="276"/>
        <w:jc w:val="both"/>
      </w:pPr>
      <w:r>
        <w:rPr>
          <w:rFonts w:ascii="Barlow Semi Condensed" w:cs="Barlow Semi Condensed" w:eastAsia="Barlow Semi Condensed" w:hAnsi="Barlow Semi Condensed"/>
          <w:b/>
          <w:bCs/>
          <w:sz w:val="24"/>
          <w:szCs w:val="24"/>
        </w:rPr>
        <w:t xml:space="preserve">1518 · Sincronia non è nesso.</w:t>
      </w:r>
      <w:r>
        <w:rPr>
          <w:rFonts w:ascii="Barlow Semi Condensed" w:cs="Barlow Semi Condensed" w:eastAsia="Barlow Semi Condensed" w:hAnsi="Barlow Semi Condensed"/>
          <w:sz w:val="24"/>
          <w:szCs w:val="24"/>
        </w:rPr>
        <w:t xml:space="preserve"> Alla cattura di Guevara il presidente del Consiglio italiano era Aldo Moro, e sotto i suoi governi maturarono le manifestazioni e l'onda del Sessantotto: così registra M-1. È cronologia esatta e non produce nulla. La stessa regola vale per il soggetto di quest'opera rispetto a ogni evento del territorio: la contemporaneità non è prova di nesso, e la coincidenza di calendario è la più povera delle convergenze.</w:t>
      </w:r>
    </w:p>
    <w:p>
      <w:pPr>
        <w:spacing w:after="120" w:line="276"/>
        <w:jc w:val="both"/>
      </w:pPr>
      <w:r>
        <w:rPr>
          <w:rFonts w:ascii="Barlow Semi Condensed" w:cs="Barlow Semi Condensed" w:eastAsia="Barlow Semi Condensed" w:hAnsi="Barlow Semi Condensed"/>
          <w:b/>
          <w:bCs/>
          <w:sz w:val="24"/>
          <w:szCs w:val="24"/>
        </w:rPr>
        <w:t xml:space="preserve">1519 · Il vettore e le carte americane (serie XX).</w:t>
      </w:r>
      <w:r>
        <w:rPr>
          <w:rFonts w:ascii="Barlow Semi Condensed" w:cs="Barlow Semi Condensed" w:eastAsia="Barlow Semi Condensed" w:hAnsi="Barlow Semi Condensed"/>
          <w:sz w:val="24"/>
          <w:szCs w:val="24"/>
        </w:rPr>
        <w:t xml:space="preserve"> Il nodo M-2 documenta l'operazione editoriale: diritti del diario boliviano e fotografia di Korda acquisiti nell'estate 1967, edizione del 1968 con prefazione di Castro, centinaia di manifesti. Quesito già formulato al blocco 709 dell'opera e qui riaffermato: se nei fondi statunitensi consultabili esistano valutazioni coeve sull'editore, e in quali serie. Se esistono entrano col grado della loro natura; se non esistono si verbalizza il vuoto con le serie interrogate.</w:t>
      </w:r>
    </w:p>
    <w:p>
      <w:pPr>
        <w:spacing w:after="120" w:line="276"/>
        <w:jc w:val="both"/>
      </w:pPr>
      <w:r>
        <w:rPr>
          <w:rFonts w:ascii="Barlow Semi Condensed" w:cs="Barlow Semi Condensed" w:eastAsia="Barlow Semi Condensed" w:hAnsi="Barlow Semi Condensed"/>
          <w:b/>
          <w:bCs/>
          <w:sz w:val="24"/>
          <w:szCs w:val="24"/>
        </w:rPr>
        <w:t xml:space="preserve">1520 · La filiazione dichiarata e il suo limite.</w:t>
      </w:r>
      <w:r>
        <w:rPr>
          <w:rFonts w:ascii="Barlow Semi Condensed" w:cs="Barlow Semi Condensed" w:eastAsia="Barlow Semi Condensed" w:hAnsi="Barlow Semi Condensed"/>
          <w:sz w:val="24"/>
          <w:szCs w:val="24"/>
        </w:rPr>
        <w:t xml:space="preserve"> Le Brigate Rosse, fondate a Pecorile nell'agosto 1970, assunsero Guevara a modello individuale e i Tupamaros come fonte del simbolo: è omologia, perché la discendenza viene affermata dai discendenti stessi. Da essa non discende nulla in punto di responsabilità, poiché Guevara era morto undici anni prima di via Fani. La regola che assolve lui vale identica per chiunque altro sia stato invocato da terzi, e va applicata con la stessa mano.</w:t>
      </w:r>
    </w:p>
    <w:p>
      <w:pPr>
        <w:spacing w:after="120" w:line="276"/>
        <w:jc w:val="both"/>
      </w:pPr>
      <w:r>
        <w:rPr>
          <w:rFonts w:ascii="Barlow Semi Condensed" w:cs="Barlow Semi Condensed" w:eastAsia="Barlow Semi Condensed" w:hAnsi="Barlow Semi Condensed"/>
          <w:b/>
          <w:bCs/>
          <w:sz w:val="24"/>
          <w:szCs w:val="24"/>
        </w:rPr>
        <w:t xml:space="preserve">1521 · Il Cile nominato senza il nome.</w:t>
      </w:r>
      <w:r>
        <w:rPr>
          <w:rFonts w:ascii="Barlow Semi Condensed" w:cs="Barlow Semi Condensed" w:eastAsia="Barlow Semi Condensed" w:hAnsi="Barlow Semi Condensed"/>
          <w:sz w:val="24"/>
          <w:szCs w:val="24"/>
        </w:rPr>
        <w:t xml:space="preserve"> Verifica puntuale ed esito da registrare: il nodo M-4 fa del caso cileno lo snodo che convalidò due letture opposte, guevarista e berlingueriana, ma non nomina il soggetto di quest'opera. Il nome compare per quella vicenda in altro documento del corpus, non in questo territorio. La distinzione va conservata: ciò che il territorio assegnato contiene è una cosa, ciò che il corpus contiene altrove è un'altra, e mescolarle falsa la misura.</w:t>
      </w:r>
    </w:p>
    <w:p>
      <w:pPr>
        <w:spacing w:after="120" w:line="276"/>
        <w:jc w:val="both"/>
      </w:pPr>
      <w:r>
        <w:rPr>
          <w:rFonts w:ascii="Barlow Semi Condensed" w:cs="Barlow Semi Condensed" w:eastAsia="Barlow Semi Condensed" w:hAnsi="Barlow Semi Condensed"/>
          <w:b/>
          <w:bCs/>
          <w:sz w:val="24"/>
          <w:szCs w:val="24"/>
        </w:rPr>
        <w:t xml:space="preserve">1522 · Gli epistolari e la loro gestione.</w:t>
      </w:r>
      <w:r>
        <w:rPr>
          <w:rFonts w:ascii="Barlow Semi Condensed" w:cs="Barlow Semi Condensed" w:eastAsia="Barlow Semi Condensed" w:hAnsi="Barlow Semi Condensed"/>
          <w:sz w:val="24"/>
          <w:szCs w:val="24"/>
        </w:rPr>
        <w:t xml:space="preserve"> Lettera d'addio letta pubblicamente il 3 ottobre 1965 e circa novanta lettere dalla prigionia del 1978: M-6 le accosta perché in entrambi i casi il testo del prigioniero o del partente fu gestito politicamente da chi lo riceveva. Il nome qui studiato non compare in nessuno dei due epistolari, né come destinatario né come oggetto. Stato Zero, con la sede che lo chiuderebbe: il corpus delle lettere in edizione critica.</w:t>
      </w:r>
    </w:p>
    <w:p>
      <w:pPr>
        <w:spacing w:after="120" w:line="276"/>
        <w:jc w:val="both"/>
      </w:pPr>
      <w:r>
        <w:rPr>
          <w:rFonts w:ascii="Barlow Semi Condensed" w:cs="Barlow Semi Condensed" w:eastAsia="Barlow Semi Condensed" w:hAnsi="Barlow Semi Condensed"/>
          <w:b/>
          <w:bCs/>
          <w:sz w:val="24"/>
          <w:szCs w:val="24"/>
        </w:rPr>
        <w:t xml:space="preserve">1523 · Le due fotografie.</w:t>
      </w:r>
      <w:r>
        <w:rPr>
          <w:rFonts w:ascii="Barlow Semi Condensed" w:cs="Barlow Semi Condensed" w:eastAsia="Barlow Semi Condensed" w:hAnsi="Barlow Semi Condensed"/>
          <w:sz w:val="24"/>
          <w:szCs w:val="24"/>
        </w:rPr>
        <w:t xml:space="preserve"> Il corpo esposto nella lavanderia di Vallegrande il 10 ottobre 1967 e il bagagliaio di via Caetani del 9 maggio 1978 sono, secondo M-7, i due assi della memoria visiva dei rispettivi casi. Nessuna delle due immagini ha rapporto documentale con il soggetto di quest'opera, e la loro opposizione compositiva appartiene alla storia dell'iconografia. Una somiglianza di inquadratura non è mai un indizio di rapporto fra persone.</w:t>
      </w:r>
    </w:p>
    <w:p>
      <w:pPr>
        <w:spacing w:after="120" w:line="276"/>
        <w:jc w:val="both"/>
      </w:pPr>
      <w:r>
        <w:rPr>
          <w:rFonts w:ascii="Barlow Semi Condensed" w:cs="Barlow Semi Condensed" w:eastAsia="Barlow Semi Condensed" w:hAnsi="Barlow Semi Condensed"/>
          <w:b/>
          <w:bCs/>
          <w:sz w:val="24"/>
          <w:szCs w:val="24"/>
        </w:rPr>
        <w:t xml:space="preserve">1524 · Reperti contesi e riaperture.</w:t>
      </w:r>
      <w:r>
        <w:rPr>
          <w:rFonts w:ascii="Barlow Semi Condensed" w:cs="Barlow Semi Condensed" w:eastAsia="Barlow Semi Condensed" w:hAnsi="Barlow Semi Condensed"/>
          <w:sz w:val="24"/>
          <w:szCs w:val="24"/>
        </w:rPr>
        <w:t xml:space="preserve"> Un medesimo andamento attraversa i due casi secondo M-8: reperto documentale conteso, verità giudiziaria incompleta, riaperture a decenni di distanza. Diario sequestrato e pubblicato nel 1968, resti ritrovati nel 1997; memoriale di via Monte Nevoso emerso in due tempi, cinque processi, due Commissioni. È regolarità di comportamento delle fonti, non di persone. Come tale non sostiene alcuna inferenza sul nome, e va tenuta al piano che le compete.</w:t>
      </w:r>
    </w:p>
    <w:p>
      <w:pPr>
        <w:spacing w:after="120" w:line="276"/>
        <w:jc w:val="both"/>
      </w:pPr>
      <w:r>
        <w:rPr>
          <w:rFonts w:ascii="Barlow Semi Condensed" w:cs="Barlow Semi Condensed" w:eastAsia="Barlow Semi Condensed" w:hAnsi="Barlow Semi Condensed"/>
          <w:b/>
          <w:bCs/>
          <w:sz w:val="24"/>
          <w:szCs w:val="24"/>
        </w:rPr>
        <w:t xml:space="preserve">1525 · Il decennale del 1977.</w:t>
      </w:r>
      <w:r>
        <w:rPr>
          <w:rFonts w:ascii="Barlow Semi Condensed" w:cs="Barlow Semi Condensed" w:eastAsia="Barlow Semi Condensed" w:hAnsi="Barlow Semi Condensed"/>
          <w:sz w:val="24"/>
          <w:szCs w:val="24"/>
        </w:rPr>
        <w:t xml:space="preserve"> Il decennale della morte del Che cadde nell'ottobre 1977, dentro il movimento di quell'anno e pochi mesi prima di via Fani: M-9 lo registra come contesto simbolico e lo dichiara tale. Nel medesimo intervallo il soggetto di quest'opera aveva già lasciato entrambi gli incarichi, il secondo il 20 gennaio 1977. La coincidenza di calendario, anche quando è esatta, non fonda nulla, e va scritta proprio per non essere riusata.</w:t>
      </w:r>
    </w:p>
    <w:p>
      <w:pPr>
        <w:spacing w:after="120" w:line="276"/>
        <w:jc w:val="both"/>
      </w:pPr>
      <w:r>
        <w:rPr>
          <w:rFonts w:ascii="Barlow Semi Condensed" w:cs="Barlow Semi Condensed" w:eastAsia="Barlow Semi Condensed" w:hAnsi="Barlow Semi Condensed"/>
          <w:b/>
          <w:bCs/>
          <w:sz w:val="24"/>
          <w:szCs w:val="24"/>
        </w:rPr>
        <w:t xml:space="preserve">1526 · I sei paralleli sono dichiarati.</w:t>
      </w:r>
      <w:r>
        <w:rPr>
          <w:rFonts w:ascii="Barlow Semi Condensed" w:cs="Barlow Semi Condensed" w:eastAsia="Barlow Semi Condensed" w:hAnsi="Barlow Semi Condensed"/>
          <w:sz w:val="24"/>
          <w:szCs w:val="24"/>
        </w:rPr>
        <w:t xml:space="preserve"> I paralleli da P-1 a P-6 — esecuzione deliberata, decisione presa da chi temeva il prigioniero vivo, testo autografo conteso, trasfigurazione postuma, anniversari contesi, vulgate del tradimento — sono presentati dal documento stesso come analogie non causali, e la qualificazione sta nel titolo del paragrafo. Chi li citi senza quella qualificazione compie l'operazione che il documento vieta. Il nome studiato non compare in nessuno dei sei.</w:t>
      </w:r>
    </w:p>
    <w:p>
      <w:pPr>
        <w:spacing w:after="120" w:line="276"/>
        <w:jc w:val="both"/>
      </w:pPr>
      <w:r>
        <w:rPr>
          <w:rFonts w:ascii="Barlow Semi Condensed" w:cs="Barlow Semi Condensed" w:eastAsia="Barlow Semi Condensed" w:hAnsi="Barlow Semi Condensed"/>
          <w:b/>
          <w:bCs/>
          <w:sz w:val="24"/>
          <w:szCs w:val="24"/>
        </w:rPr>
        <w:t xml:space="preserve">1527 · La divergenza che protegge.</w:t>
      </w:r>
      <w:r>
        <w:rPr>
          <w:rFonts w:ascii="Barlow Semi Condensed" w:cs="Barlow Semi Condensed" w:eastAsia="Barlow Semi Condensed" w:hAnsi="Barlow Semi Condensed"/>
          <w:sz w:val="24"/>
          <w:szCs w:val="24"/>
        </w:rPr>
        <w:t xml:space="preserve"> La divergenza D-3 è la più utile a questa serie: l'ostilità di Washington ai due uomini ha radici opposte, perché Guevara ne fu il bersaglio come nemico dichiarato dell'alleanza, mentre il progetto di Moro era osteggiato pur non essendo filosovietico, con un Partito comunista in rotta da Mosca. Radici opposte impediscono di trattare le due ostilità come un'unica politica, ed è precisamente ciò che la combinatoria vorrebbe fare.</w:t>
      </w:r>
    </w:p>
    <w:p>
      <w:pPr>
        <w:spacing w:after="120" w:line="276"/>
        <w:jc w:val="both"/>
      </w:pPr>
      <w:r>
        <w:rPr>
          <w:rFonts w:ascii="Barlow Semi Condensed" w:cs="Barlow Semi Condensed" w:eastAsia="Barlow Semi Condensed" w:hAnsi="Barlow Semi Condensed"/>
          <w:b/>
          <w:bCs/>
          <w:sz w:val="24"/>
          <w:szCs w:val="24"/>
        </w:rPr>
        <w:t xml:space="preserve">1528 · Le due storiografie e i loro vizi.</w:t>
      </w:r>
      <w:r>
        <w:rPr>
          <w:rFonts w:ascii="Barlow Semi Condensed" w:cs="Barlow Semi Condensed" w:eastAsia="Barlow Semi Condensed" w:hAnsi="Barlow Semi Condensed"/>
          <w:sz w:val="24"/>
          <w:szCs w:val="24"/>
        </w:rPr>
        <w:t xml:space="preserve"> Sul Che pesa l'agiografia di Stato cubana, su Moro la dietrologia italiana, e i correttivi critici richiesti sono di segno diverso: così avverte D-4. Ne discende una cautela per chi legge M-5, perché la fonte italiana che vi compare appartiene al dominio in cui il vizio è la dietrologia. Questo non la squalifica: la colloca. E collocare una fonte nel suo dominio è metà del lavoro di valutazione.</w:t>
      </w:r>
    </w:p>
    <w:p>
      <w:pPr>
        <w:spacing w:after="120" w:line="276"/>
        <w:jc w:val="both"/>
      </w:pPr>
      <w:r>
        <w:rPr>
          <w:rFonts w:ascii="Barlow Semi Condensed" w:cs="Barlow Semi Condensed" w:eastAsia="Barlow Semi Condensed" w:hAnsi="Barlow Semi Condensed"/>
          <w:b/>
          <w:bCs/>
          <w:sz w:val="24"/>
          <w:szCs w:val="24"/>
        </w:rPr>
        <w:t xml:space="preserve">1529 · Il perimetro dichiarato come modello.</w:t>
      </w:r>
      <w:r>
        <w:rPr>
          <w:rFonts w:ascii="Barlow Semi Condensed" w:cs="Barlow Semi Condensed" w:eastAsia="Barlow Semi Condensed" w:hAnsi="Barlow Semi Condensed"/>
          <w:sz w:val="24"/>
          <w:szCs w:val="24"/>
        </w:rPr>
        <w:t xml:space="preserve"> Il paragrafo introduttivo del secondo documento dichiara che duemila triangolazioni non esistono materialmente, e che eseguirle significherebbe duplicare verifiche o inventare nodi. È la frase più onesta del territorio e vale come regola per questa serie: dove il materiale finisce, si dice che finisce. Un blocco che dichiara bene un'assenza vale più di un blocco che suggerisce una presenza, e il territorio lo aveva già capito.</w:t>
      </w:r>
    </w:p>
    <w:p>
      <w:pPr>
        <w:spacing w:after="120" w:line="276"/>
        <w:jc w:val="both"/>
      </w:pPr>
      <w:r>
        <w:rPr>
          <w:rFonts w:ascii="Barlow Semi Condensed" w:cs="Barlow Semi Condensed" w:eastAsia="Barlow Semi Condensed" w:hAnsi="Barlow Semi Condensed"/>
          <w:b/>
          <w:bCs/>
          <w:sz w:val="24"/>
          <w:szCs w:val="24"/>
        </w:rPr>
        <w:t xml:space="preserve">1530 · Ann Arbor, i fascicoli latinoamericani.</w:t>
      </w:r>
      <w:r>
        <w:rPr>
          <w:rFonts w:ascii="Barlow Semi Condensed" w:cs="Barlow Semi Condensed" w:eastAsia="Barlow Semi Condensed" w:hAnsi="Barlow Semi Condensed"/>
          <w:sz w:val="24"/>
          <w:szCs w:val="24"/>
        </w:rPr>
        <w:t xml:space="preserve"> Bersaglio con sede: alla Gerald R. Ford Presidential Library, che conserva come file 1552802 il verbale del 25 settembre 1974, verificare esistenza e consistenza di fascicoli del Consiglio di sicurezza nazionale relativi all'America latina e alla Bolivia per gli anni 1974-1977. Prima l'inventario, poi il documento. Esito atteso: irrilevante per Guevara, morto nel 1967, e semmai rilevante per la memoria istituzionale di quella campagna.</w:t>
      </w:r>
    </w:p>
    <w:p>
      <w:pPr>
        <w:spacing w:after="120" w:line="276"/>
        <w:jc w:val="both"/>
      </w:pPr>
      <w:r>
        <w:rPr>
          <w:rFonts w:ascii="Barlow Semi Condensed" w:cs="Barlow Semi Condensed" w:eastAsia="Barlow Semi Condensed" w:hAnsi="Barlow Semi Condensed"/>
          <w:b/>
          <w:bCs/>
          <w:sz w:val="24"/>
          <w:szCs w:val="24"/>
        </w:rPr>
        <w:t xml:space="preserve">1531 · College Park, i fascicoli per paese.</w:t>
      </w:r>
      <w:r>
        <w:rPr>
          <w:rFonts w:ascii="Barlow Semi Condensed" w:cs="Barlow Semi Condensed" w:eastAsia="Barlow Semi Condensed" w:hAnsi="Barlow Semi Condensed"/>
          <w:sz w:val="24"/>
          <w:szCs w:val="24"/>
        </w:rPr>
        <w:t xml:space="preserve"> Ai National Archives di College Park i fondi del Dipartimento di Stato e i materiali presidenziali Nixon conservano i fascicoli per paese del Consiglio di sicurezza nazionale, già indicati come bersaglio ai blocchi 284 e 305 dell'opera per il versante italiano. Il quesito derivato per questa serie è simmetrico e va verbalizzato: se esista un fascicolo Bolivia, e se contenga materiale posteriore al gennaio 1969 sulla campagna del 1967.</w:t>
      </w:r>
    </w:p>
    <w:p>
      <w:pPr>
        <w:spacing w:after="120" w:line="276"/>
        <w:jc w:val="both"/>
      </w:pPr>
      <w:r>
        <w:rPr>
          <w:rFonts w:ascii="Barlow Semi Condensed" w:cs="Barlow Semi Condensed" w:eastAsia="Barlow Semi Condensed" w:hAnsi="Barlow Semi Condensed"/>
          <w:b/>
          <w:bCs/>
          <w:sz w:val="24"/>
          <w:szCs w:val="24"/>
        </w:rPr>
        <w:t xml:space="preserve">1532 · Austin, il fascicolo Bolivia 1967.</w:t>
      </w:r>
      <w:r>
        <w:rPr>
          <w:rFonts w:ascii="Barlow Semi Condensed" w:cs="Barlow Semi Condensed" w:eastAsia="Barlow Semi Condensed" w:hAnsi="Barlow Semi Condensed"/>
          <w:sz w:val="24"/>
          <w:szCs w:val="24"/>
        </w:rPr>
        <w:t xml:space="preserve"> La sede propria per la decisione politica che accompagnò l'assistenza militare a La Paz è la Lyndon Baines Johnson Library di Austin, con i fascicoli-paese Bolivia e i memorandum del Consiglio di sicurezza nazionale del 1966-1968. È l'amministrazione in carica al momento dei fatti. Formulare il quesito lì, e non altrove, è la sola forma di rispetto per la cronologia che questa serie possa offrire al territorio guevariano.</w:t>
      </w:r>
    </w:p>
    <w:p>
      <w:pPr>
        <w:spacing w:after="120" w:line="276"/>
        <w:jc w:val="both"/>
      </w:pPr>
      <w:r>
        <w:rPr>
          <w:rFonts w:ascii="Barlow Semi Condensed" w:cs="Barlow Semi Condensed" w:eastAsia="Barlow Semi Condensed" w:hAnsi="Barlow Semi Condensed"/>
          <w:b/>
          <w:bCs/>
          <w:sz w:val="24"/>
          <w:szCs w:val="24"/>
        </w:rPr>
        <w:t xml:space="preserve">1533 · New Haven e Washington, le carte personali.</w:t>
      </w:r>
      <w:r>
        <w:rPr>
          <w:rFonts w:ascii="Barlow Semi Condensed" w:cs="Barlow Semi Condensed" w:eastAsia="Barlow Semi Condensed" w:hAnsi="Barlow Semi Condensed"/>
          <w:sz w:val="24"/>
          <w:szCs w:val="24"/>
        </w:rPr>
        <w:t xml:space="preserve"> Le carte private sono depositate presso Manuscripts and Archives della Yale University Library; quelle prodotte nelle cariche pubbliche presso la Manuscript Division della Library of Congress, con un atto di donazione le cui clausole d'accesso vanno lette prima delle carte stesse. Quesito per questo territorio: se gli strumenti di ricerca registrino unità relative a Bolivia, Cuba o America latina meridionale negli anni degli incarichi. La risposta è archivistica, non storica.</w:t>
      </w:r>
    </w:p>
    <w:p>
      <w:pPr>
        <w:spacing w:after="120" w:line="276"/>
        <w:jc w:val="both"/>
      </w:pPr>
      <w:r>
        <w:rPr>
          <w:rFonts w:ascii="Barlow Semi Condensed" w:cs="Barlow Semi Condensed" w:eastAsia="Barlow Semi Condensed" w:hAnsi="Barlow Semi Condensed"/>
          <w:b/>
          <w:bCs/>
          <w:sz w:val="24"/>
          <w:szCs w:val="24"/>
        </w:rPr>
        <w:t xml:space="preserve">1534 · Milano, le carte dell'editore.</w:t>
      </w:r>
      <w:r>
        <w:rPr>
          <w:rFonts w:ascii="Barlow Semi Condensed" w:cs="Barlow Semi Condensed" w:eastAsia="Barlow Semi Condensed" w:hAnsi="Barlow Semi Condensed"/>
          <w:sz w:val="24"/>
          <w:szCs w:val="24"/>
        </w:rPr>
        <w:t xml:space="preserve"> La Fondazione Giangiacomo Feltrinelli, istituita per decreto presidenziale del 27 aprile 1974 e nata dalla biblioteca del 1949, conserva un patrimonio che il corpus quantifica in un milione e mezzo di schede, duecentocinquantamila volumi, quindicimila manifesti. Bersaglio: verificare se il fondo conservi la corrispondenza relativa all'acquisizione dei diritti del 1967 e alla campagna di manifesti. È la sede del vettore, ed è italiana, non statunitense.</w:t>
      </w:r>
    </w:p>
    <w:p>
      <w:pPr>
        <w:spacing w:after="120" w:line="276"/>
        <w:jc w:val="both"/>
      </w:pPr>
      <w:r>
        <w:rPr>
          <w:rFonts w:ascii="Barlow Semi Condensed" w:cs="Barlow Semi Condensed" w:eastAsia="Barlow Semi Condensed" w:hAnsi="Barlow Semi Condensed"/>
          <w:b/>
          <w:bCs/>
          <w:sz w:val="24"/>
          <w:szCs w:val="24"/>
        </w:rPr>
        <w:t xml:space="preserve">1535 · L'Avana, l'edizione con le correzioni.</w:t>
      </w:r>
      <w:r>
        <w:rPr>
          <w:rFonts w:ascii="Barlow Semi Condensed" w:cs="Barlow Semi Condensed" w:eastAsia="Barlow Semi Condensed" w:hAnsi="Barlow Semi Condensed"/>
          <w:sz w:val="24"/>
          <w:szCs w:val="24"/>
        </w:rPr>
        <w:t xml:space="preserve"> Il centro di studi dell'Avana ha prodotto l'edizione del discorso di Algeri con le correzioni autografe, adoperata dalla bibliografia come testo primario. Bersaglio dichiarato col suo limite: verificare condizioni d'accesso e regime di consultazione di quel fondo, sapendo che vi opera il vizio segnalato da D-4. Un fondo condizionato resta un fondo: si consulta dichiarando il condizionamento, non si esclude per sospetto e non si cita senza avvertire.</w:t>
      </w:r>
    </w:p>
    <w:p>
      <w:pPr>
        <w:spacing w:after="120" w:line="276"/>
        <w:jc w:val="both"/>
      </w:pPr>
      <w:r>
        <w:rPr>
          <w:rFonts w:ascii="Barlow Semi Condensed" w:cs="Barlow Semi Condensed" w:eastAsia="Barlow Semi Condensed" w:hAnsi="Barlow Semi Condensed"/>
          <w:b/>
          <w:bCs/>
          <w:sz w:val="24"/>
          <w:szCs w:val="24"/>
        </w:rPr>
        <w:t xml:space="preserve">1536 · La collezione del 1997.</w:t>
      </w:r>
      <w:r>
        <w:rPr>
          <w:rFonts w:ascii="Barlow Semi Condensed" w:cs="Barlow Semi Condensed" w:eastAsia="Barlow Semi Condensed" w:hAnsi="Barlow Semi Condensed"/>
          <w:sz w:val="24"/>
          <w:szCs w:val="24"/>
        </w:rPr>
        <w:t xml:space="preserve"> I materiali statunitensi declassificati nel 1997 sulla vicenda boliviana, citati ai nodi M-5 e M-8, sono raccolti in una collezione documentaria universitaria. Bersaglio preliminare: acquisire l'elenco dei documenti che la compongono con le rispettive segnature d'origine, e non la sua sintesi divulgativa. Una collezione tematica è uno strumento di ricerca, non una fonte: la fonte resta il singolo documento, col fondo da cui proviene.</w:t>
      </w:r>
    </w:p>
    <w:p>
      <w:pPr>
        <w:spacing w:after="120" w:line="276"/>
        <w:jc w:val="both"/>
      </w:pPr>
      <w:r>
        <w:rPr>
          <w:rFonts w:ascii="Barlow Semi Condensed" w:cs="Barlow Semi Condensed" w:eastAsia="Barlow Semi Condensed" w:hAnsi="Barlow Semi Condensed"/>
          <w:b/>
          <w:bCs/>
          <w:sz w:val="24"/>
          <w:szCs w:val="24"/>
        </w:rPr>
        <w:t xml:space="preserve">1537 · La procedura in due tempi.</w:t>
      </w:r>
      <w:r>
        <w:rPr>
          <w:rFonts w:ascii="Barlow Semi Condensed" w:cs="Barlow Semi Condensed" w:eastAsia="Barlow Semi Condensed" w:hAnsi="Barlow Semi Condensed"/>
          <w:sz w:val="24"/>
          <w:szCs w:val="24"/>
        </w:rPr>
        <w:t xml:space="preserve"> Prima di interrogare qualunque delle sedi elencate va applicata la procedura fissata al blocco 461 dell'opera: si misura il buco e lo si dichiara con perimetro esatto, poi se ne diagnostica la causa nella specializzazione delle fonti, e solo dopo lo si interroga sulla struttura del mondo. Saltare il secondo tempo trasforma una lacuna bibliografica in una scoperta, ed è l'errore che questo territorio rende più facile commettere.</w:t>
      </w:r>
    </w:p>
    <w:p>
      <w:pPr>
        <w:spacing w:after="120" w:line="276"/>
        <w:jc w:val="both"/>
      </w:pPr>
      <w:r>
        <w:rPr>
          <w:rFonts w:ascii="Barlow Semi Condensed" w:cs="Barlow Semi Condensed" w:eastAsia="Barlow Semi Condensed" w:hAnsi="Barlow Semi Condensed"/>
          <w:b/>
          <w:bCs/>
          <w:sz w:val="24"/>
          <w:szCs w:val="24"/>
        </w:rPr>
        <w:t xml:space="preserve">1538 · Il bilancio numerico della serie.</w:t>
      </w:r>
      <w:r>
        <w:rPr>
          <w:rFonts w:ascii="Barlow Semi Condensed" w:cs="Barlow Semi Condensed" w:eastAsia="Barlow Semi Condensed" w:hAnsi="Barlow Semi Condensed"/>
          <w:sz w:val="24"/>
          <w:szCs w:val="24"/>
        </w:rPr>
        <w:t xml:space="preserve"> Riepilogo eseguibile da chiunque: un documento del territorio con zero occorrenze del nome, un secondo con sette occorrenze capitalizzate su cinque righe, tutte dentro un solo nodo e la sua nota di revisione. Nessun rapporto di piano 1 fra il soggetto e la vicenda guevariana. Una convergenza di cornice al piano 2, dichiarata come analogia. Il resto è Stato Zero, ed è il risultato atteso, non un fallimento della ricerca.</w:t>
      </w:r>
    </w:p>
    <w:p>
      <w:pPr>
        <w:spacing w:after="120" w:line="276"/>
        <w:jc w:val="both"/>
      </w:pPr>
      <w:r>
        <w:rPr>
          <w:rFonts w:ascii="Barlow Semi Condensed" w:cs="Barlow Semi Condensed" w:eastAsia="Barlow Semi Condensed" w:hAnsi="Barlow Semi Condensed"/>
          <w:b/>
          <w:bCs/>
          <w:sz w:val="24"/>
          <w:szCs w:val="24"/>
        </w:rPr>
        <w:t xml:space="preserve">1539 · Il divieto di riempire il vuoto.</w:t>
      </w:r>
      <w:r>
        <w:rPr>
          <w:rFonts w:ascii="Barlow Semi Condensed" w:cs="Barlow Semi Condensed" w:eastAsia="Barlow Semi Condensed" w:hAnsi="Barlow Semi Condensed"/>
          <w:sz w:val="24"/>
          <w:szCs w:val="24"/>
        </w:rPr>
        <w:t xml:space="preserve"> Chiusura in forma di divieto, perché qui la tentazione è massima: il territorio guevariano offre una sagoma perfetta per un ponte — un'ombra statunitense su una morte, un'ombra statunitense su un'altra — e non offre l'atto che lo reggerebbe. Costruirlo lo stesso significherebbe promuovere il piano 2 a nesso causale. Il corpus si ferma al giudicato e la ricerca si ferma al documento: entrambi i limiti sono volontari.</w:t>
      </w:r>
    </w:p>
    <w:p>
      <w:pPr>
        <w:spacing w:after="120" w:line="276"/>
        <w:jc w:val="both"/>
      </w:pPr>
      <w:r>
        <w:rPr>
          <w:rFonts w:ascii="Barlow Semi Condensed" w:cs="Barlow Semi Condensed" w:eastAsia="Barlow Semi Condensed" w:hAnsi="Barlow Semi Condensed"/>
          <w:b/>
          <w:bCs/>
          <w:sz w:val="24"/>
          <w:szCs w:val="24"/>
        </w:rPr>
        <w:t xml:space="preserve">1540 · Che cosa si consegna.</w:t>
      </w:r>
      <w:r>
        <w:rPr>
          <w:rFonts w:ascii="Barlow Semi Condensed" w:cs="Barlow Semi Condensed" w:eastAsia="Barlow Semi Condensed" w:hAnsi="Barlow Semi Condensed"/>
          <w:sz w:val="24"/>
          <w:szCs w:val="24"/>
        </w:rPr>
        <w:t xml:space="preserve"> A chi riprenderà questa serie si consegnano tre cose e nessuna tesi: la misura datata delle occorrenze nei due documenti, con la versione dei file cui si riferisce; l'elenco delle sedi che chiuderebbero ciascun vuoto, da Ann Arbor a Milano; i bersagli di smentita formulati perché possano essere colpiti. Se uno solo cadrà, la serie avrà funzionato. Un'indagine produce atti, non colpevoli.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ventunesima — Feltrinelli, il vettore</w:t>
      </w:r>
    </w:p>
    <w:p>
      <w:pPr>
        <w:spacing w:after="120" w:line="276"/>
        <w:jc w:val="both"/>
      </w:pPr>
      <w:r>
        <w:rPr>
          <w:rFonts w:ascii="Barlow Semi Condensed" w:cs="Barlow Semi Condensed" w:eastAsia="Barlow Semi Condensed" w:hAnsi="Barlow Semi Condensed"/>
          <w:i/>
          <w:iCs/>
          <w:sz w:val="24"/>
          <w:szCs w:val="24"/>
        </w:rPr>
        <w:t xml:space="preserve">Blocchi 1541-1620.</w:t>
      </w:r>
    </w:p>
    <w:p>
      <w:pPr>
        <w:spacing w:after="120" w:line="276"/>
        <w:jc w:val="both"/>
      </w:pPr>
      <w:r>
        <w:rPr>
          <w:rFonts w:ascii="Barlow Semi Condensed" w:cs="Barlow Semi Condensed" w:eastAsia="Barlow Semi Condensed" w:hAnsi="Barlow Semi Condensed"/>
          <w:b/>
          <w:bCs/>
          <w:sz w:val="24"/>
          <w:szCs w:val="24"/>
        </w:rPr>
        <w:t xml:space="preserve">1541 · Il territorio, contato parola per parola.</w:t>
      </w:r>
      <w:r>
        <w:rPr>
          <w:rFonts w:ascii="Barlow Semi Condensed" w:cs="Barlow Semi Condensed" w:eastAsia="Barlow Semi Condensed" w:hAnsi="Barlow Semi Condensed"/>
          <w:sz w:val="24"/>
          <w:szCs w:val="24"/>
        </w:rPr>
        <w:t xml:space="preserve"> Interrogati con ricerca a testo pieno i due documenti assegnati, il nome di Henry Kissinger vi ricorre zero volte: né in feltrinelli-il-vettore.md, che copre il 1926-1972 in sei paragrafi, né in triangolazione-feltrinelli-corpus.md, che ne verifica diciassette nodi e ne apre sette ponti. Lo zero si verbalizza con la data dell'interrogazione e con lo strumento usato, perché un vuoto senza perimetro non è acquisizione ma impressione.</w:t>
      </w:r>
    </w:p>
    <w:p>
      <w:pPr>
        <w:spacing w:after="120" w:line="276"/>
        <w:jc w:val="both"/>
      </w:pPr>
      <w:r>
        <w:rPr>
          <w:rFonts w:ascii="Barlow Semi Condensed" w:cs="Barlow Semi Condensed" w:eastAsia="Barlow Semi Condensed" w:hAnsi="Barlow Semi Condensed"/>
          <w:b/>
          <w:bCs/>
          <w:sz w:val="24"/>
          <w:szCs w:val="24"/>
        </w:rPr>
        <w:t xml:space="preserve">1542 · I diciassette nodi senza colonna americana.</w:t>
      </w:r>
      <w:r>
        <w:rPr>
          <w:rFonts w:ascii="Barlow Semi Condensed" w:cs="Barlow Semi Condensed" w:eastAsia="Barlow Semi Condensed" w:hAnsi="Barlow Semi Condensed"/>
          <w:sz w:val="24"/>
          <w:szCs w:val="24"/>
        </w:rPr>
        <w:t xml:space="preserve"> La tavola F-1…F-17 verifica nascita, patrimonio familiare, biblioteca del 1949, casa editrice del 1954, Živago, Gattopardo, uscita dal PCI, assiduità cubana, diritti del 1967, Bolivia dell'agosto 1967, Diario del 1968, GAP, frase di Curcio, cronologia di Segrate, ricostruzione giudiziaria del 1979. Nessuno ha per oggetto un attore statuale straniero. L'assenza non è distrazione dei curatori: è la forma che il territorio ha preso sulle fonti che lo reggono.</w:t>
      </w:r>
    </w:p>
    <w:p>
      <w:pPr>
        <w:spacing w:after="120" w:line="276"/>
        <w:jc w:val="both"/>
      </w:pPr>
      <w:r>
        <w:rPr>
          <w:rFonts w:ascii="Barlow Semi Condensed" w:cs="Barlow Semi Condensed" w:eastAsia="Barlow Semi Condensed" w:hAnsi="Barlow Semi Condensed"/>
          <w:b/>
          <w:bCs/>
          <w:sz w:val="24"/>
          <w:szCs w:val="24"/>
        </w:rPr>
        <w:t xml:space="preserve">1543 · I sette ponti e dove arrivano.</w:t>
      </w:r>
      <w:r>
        <w:rPr>
          <w:rFonts w:ascii="Barlow Semi Condensed" w:cs="Barlow Semi Condensed" w:eastAsia="Barlow Semi Condensed" w:hAnsi="Barlow Semi Condensed"/>
          <w:sz w:val="24"/>
          <w:szCs w:val="24"/>
        </w:rPr>
        <w:t xml:space="preserve"> Dei ponti B-1…B-7 — campagna boliviana, bibliografia critica, saggio di sintesi, matrice Guevara-Moro, cronologia sinottica, amnistiati del Tribunale Speciale, cornice della guerra fredda — sei restano interni al fronte italiano e latinoamericano. Solo il settimo tocca la dimensione atlantica, e vi arriva per negarla come chiave. Chi cercasse qui un aggancio statunitense troverebbe l'unica casella costruita apposta per non essere un aggancio.</w:t>
      </w:r>
    </w:p>
    <w:p>
      <w:pPr>
        <w:spacing w:after="120" w:line="276"/>
        <w:jc w:val="both"/>
      </w:pPr>
      <w:r>
        <w:rPr>
          <w:rFonts w:ascii="Barlow Semi Condensed" w:cs="Barlow Semi Condensed" w:eastAsia="Barlow Semi Condensed" w:hAnsi="Barlow Semi Condensed"/>
          <w:b/>
          <w:bCs/>
          <w:sz w:val="24"/>
          <w:szCs w:val="24"/>
        </w:rPr>
        <w:t xml:space="preserve">1544 · Le anti-triangolazioni non nominano potenze.</w:t>
      </w:r>
      <w:r>
        <w:rPr>
          <w:rFonts w:ascii="Barlow Semi Condensed" w:cs="Barlow Semi Condensed" w:eastAsia="Barlow Semi Condensed" w:hAnsi="Barlow Semi Condensed"/>
          <w:sz w:val="24"/>
          <w:szCs w:val="24"/>
        </w:rPr>
        <w:t xml:space="preserve"> AT-1 separa il vettore dal mandante per ragioni di calendario; AT-2 lascia l'omicidio di Stato nella congettura; AT-3 nega che il nome partigiano faccia dei GAP una continuazione della Resistenza. Tre divieti espliciti, e in nessuno compare uno Stato estero. Il territorio si è dunque già difeso dalle promozioni indebite che riteneva prevedibili, e non ha ritenuto prevedibile quella che questa serie sta esaminando.</w:t>
      </w:r>
    </w:p>
    <w:p>
      <w:pPr>
        <w:spacing w:after="120" w:line="276"/>
        <w:jc w:val="both"/>
      </w:pPr>
      <w:r>
        <w:rPr>
          <w:rFonts w:ascii="Barlow Semi Condensed" w:cs="Barlow Semi Condensed" w:eastAsia="Barlow Semi Condensed" w:hAnsi="Barlow Semi Condensed"/>
          <w:b/>
          <w:bCs/>
          <w:sz w:val="24"/>
          <w:szCs w:val="24"/>
        </w:rPr>
        <w:t xml:space="preserve">1545 · L'unica riga atlantica del territorio.</w:t>
      </w:r>
      <w:r>
        <w:rPr>
          <w:rFonts w:ascii="Barlow Semi Condensed" w:cs="Barlow Semi Condensed" w:eastAsia="Barlow Semi Condensed" w:hAnsi="Barlow Semi Condensed"/>
          <w:sz w:val="24"/>
          <w:szCs w:val="24"/>
        </w:rPr>
        <w:t xml:space="preserve"> Il ponte B-7 scrive che nel 1967-68 il vettore fabbricò il mito del Che «contro l'ordine atlantico». È proposizione di direzione politica, non accertamento di rapporto: dice contro chi l'operazione editoriale fu concepita, non con chi ebbe contatti. Trattarla come indizio di un nesso con un titolare di quell'ordine sarebbe la promozione della convergenza a nesso che quello stesso documento vieta al proprio lettore.</w:t>
      </w:r>
    </w:p>
    <w:p>
      <w:pPr>
        <w:spacing w:after="120" w:line="276"/>
        <w:jc w:val="both"/>
      </w:pPr>
      <w:r>
        <w:rPr>
          <w:rFonts w:ascii="Barlow Semi Condensed" w:cs="Barlow Semi Condensed" w:eastAsia="Barlow Semi Condensed" w:hAnsi="Barlow Semi Condensed"/>
          <w:b/>
          <w:bCs/>
          <w:sz w:val="24"/>
          <w:szCs w:val="24"/>
        </w:rPr>
        <w:t xml:space="preserve">1546 · Servizi segreti senza Stato né nome.</w:t>
      </w:r>
      <w:r>
        <w:rPr>
          <w:rFonts w:ascii="Barlow Semi Condensed" w:cs="Barlow Semi Condensed" w:eastAsia="Barlow Semi Condensed" w:hAnsi="Barlow Semi Condensed"/>
          <w:sz w:val="24"/>
          <w:szCs w:val="24"/>
        </w:rPr>
        <w:t xml:space="preserve"> Il § V della monografia registra come sospetto diffuso e mai provato la tesi di una regia dietro Segrate, e i «servizi segreti» vi compaiono senza Stato, senza sigla, senza persona. Quel vuoto è deliberato e va rispettato: riempirlo con un apparato straniero e con il nome che lo sovrintendeva significherebbe fabbricare un contenuto che la fonte, per scelta dichiarata, non possiede.</w:t>
      </w:r>
    </w:p>
    <w:p>
      <w:pPr>
        <w:spacing w:after="120" w:line="276"/>
        <w:jc w:val="both"/>
      </w:pPr>
      <w:r>
        <w:rPr>
          <w:rFonts w:ascii="Barlow Semi Condensed" w:cs="Barlow Semi Condensed" w:eastAsia="Barlow Semi Condensed" w:hAnsi="Barlow Semi Condensed"/>
          <w:b/>
          <w:bCs/>
          <w:sz w:val="24"/>
          <w:szCs w:val="24"/>
        </w:rPr>
        <w:t xml:space="preserve">1547 · La sede che chiuderebbe il silenzio.</w:t>
      </w:r>
      <w:r>
        <w:rPr>
          <w:rFonts w:ascii="Barlow Semi Condensed" w:cs="Barlow Semi Condensed" w:eastAsia="Barlow Semi Condensed" w:hAnsi="Barlow Semi Condensed"/>
          <w:sz w:val="24"/>
          <w:szCs w:val="24"/>
        </w:rPr>
        <w:t xml:space="preserve"> Il silenzio del territorio si chiude in un luogo solo, e ha indirizzo: Archivio centrale dello Stato, Ministero dell'Interno, Direzione generale di pubblica sicurezza, Divisione affari riservati, dove giacciono i fascicoli di sorveglianza sulla clandestinità milanese. Bersaglio: accertare se esista fascicolo personale intestato all'editore e se vi compaiano appunti su interlocutori stranieri, citando fondo, serie, busta e carta.</w:t>
      </w:r>
    </w:p>
    <w:p>
      <w:pPr>
        <w:spacing w:after="120" w:line="276"/>
        <w:jc w:val="both"/>
      </w:pPr>
      <w:r>
        <w:rPr>
          <w:rFonts w:ascii="Barlow Semi Condensed" w:cs="Barlow Semi Condensed" w:eastAsia="Barlow Semi Condensed" w:hAnsi="Barlow Semi Condensed"/>
          <w:b/>
          <w:bCs/>
          <w:sz w:val="24"/>
          <w:szCs w:val="24"/>
        </w:rPr>
        <w:t xml:space="preserve">1548 · L'indice dei nomi di Senior Service.</w:t>
      </w:r>
      <w:r>
        <w:rPr>
          <w:rFonts w:ascii="Barlow Semi Condensed" w:cs="Barlow Semi Condensed" w:eastAsia="Barlow Semi Condensed" w:hAnsi="Barlow Semi Condensed"/>
          <w:sz w:val="24"/>
          <w:szCs w:val="24"/>
        </w:rPr>
        <w:t xml:space="preserve"> Un controllo a costo bassissimo e mai eseguito in forma pubblicata: aprire l'indice dei nomi della biografia filiale di Carlo Feltrinelli, edizione del 1999 e traduzione inglese Granta, e accertare se vi compaia il nome qui triangolato. La fonte è di parte e il corpus la classifica così; ma un indice è un fatto materiale, e un'assenza a indice si verbalizza con edizione e pagine.</w:t>
      </w:r>
    </w:p>
    <w:p>
      <w:pPr>
        <w:spacing w:after="120" w:line="276"/>
        <w:jc w:val="both"/>
      </w:pPr>
      <w:r>
        <w:rPr>
          <w:rFonts w:ascii="Barlow Semi Condensed" w:cs="Barlow Semi Condensed" w:eastAsia="Barlow Semi Condensed" w:hAnsi="Barlow Semi Condensed"/>
          <w:b/>
          <w:bCs/>
          <w:sz w:val="24"/>
          <w:szCs w:val="24"/>
        </w:rPr>
        <w:t xml:space="preserve">1549 · La recensione di John Foot.</w:t>
      </w:r>
      <w:r>
        <w:rPr>
          <w:rFonts w:ascii="Barlow Semi Condensed" w:cs="Barlow Semi Condensed" w:eastAsia="Barlow Semi Condensed" w:hAnsi="Barlow Semi Condensed"/>
          <w:sz w:val="24"/>
          <w:szCs w:val="24"/>
        </w:rPr>
        <w:t xml:space="preserve"> Lo stesso genere di verifica vale per «No. 1 Scapegoat», il saggio-recensione apparso nella London Review of Books, volume 24 numero 3, che il territorio cita per il patrimonio familiare. Quesito: se in quelle pagine compaia un attore statunitense determinato, e con quale grado. Una recensione non è documento di provenienza; serve però a datare che cosa la letteratura anglofona riteneva dicibile nel 2002.</w:t>
      </w:r>
    </w:p>
    <w:p>
      <w:pPr>
        <w:spacing w:after="120" w:line="276"/>
        <w:jc w:val="both"/>
      </w:pPr>
      <w:r>
        <w:rPr>
          <w:rFonts w:ascii="Barlow Semi Condensed" w:cs="Barlow Semi Condensed" w:eastAsia="Barlow Semi Condensed" w:hAnsi="Barlow Semi Condensed"/>
          <w:b/>
          <w:bCs/>
          <w:sz w:val="24"/>
          <w:szCs w:val="24"/>
        </w:rPr>
        <w:t xml:space="preserve">1550 · La finestra di sovrapposizione, misurata.</w:t>
      </w:r>
      <w:r>
        <w:rPr>
          <w:rFonts w:ascii="Barlow Semi Condensed" w:cs="Barlow Semi Condensed" w:eastAsia="Barlow Semi Condensed" w:hAnsi="Barlow Semi Condensed"/>
          <w:sz w:val="24"/>
          <w:szCs w:val="24"/>
        </w:rPr>
        <w:t xml:space="preserve"> Le due biografie si sovrappongono in carica per tre anni, un mese e ventidue giorni: dal 20 gennaio 1969, insediamento come Assistente per la sicurezza nazionale, al 14 marzo 1972, morte a Segrate. Fuori da questa finestra ogni domanda su un rapporto d'ufficio è mal posta. Dentro, resta aperta e priva di risposta documentale: la finestra dice dove cercare, non che cosa si troverà.</w:t>
      </w:r>
    </w:p>
    <w:p>
      <w:pPr>
        <w:spacing w:after="120" w:line="276"/>
        <w:jc w:val="both"/>
      </w:pPr>
      <w:r>
        <w:rPr>
          <w:rFonts w:ascii="Barlow Semi Condensed" w:cs="Barlow Semi Condensed" w:eastAsia="Barlow Semi Condensed" w:hAnsi="Barlow Semi Condensed"/>
          <w:b/>
          <w:bCs/>
          <w:sz w:val="24"/>
          <w:szCs w:val="24"/>
        </w:rPr>
        <w:t xml:space="preserve">1551 · Il manifesto di Korda precede la carica.</w:t>
      </w:r>
      <w:r>
        <w:rPr>
          <w:rFonts w:ascii="Barlow Semi Condensed" w:cs="Barlow Semi Condensed" w:eastAsia="Barlow Semi Condensed" w:hAnsi="Barlow Semi Condensed"/>
          <w:sz w:val="24"/>
          <w:szCs w:val="24"/>
        </w:rPr>
        <w:t xml:space="preserve"> L'acquisizione nell'estate 1967 dei diritti del diario boliviano insieme alla fotografia, e le centinaia di manifesti stampati per il lancio, cadono sotto un'altra amministrazione statunitense e mentre il nome qui triangolato non rivestiva alcuna carica pubblica. Il gesto fondativo del vettore — nodo F-11, blocco 519 della prima campagna — è anteriore di oltre un anno all'inizio di ogni possibile rapporto d'ufficio.</w:t>
      </w:r>
    </w:p>
    <w:p>
      <w:pPr>
        <w:spacing w:after="120" w:line="276"/>
        <w:jc w:val="both"/>
      </w:pPr>
      <w:r>
        <w:rPr>
          <w:rFonts w:ascii="Barlow Semi Condensed" w:cs="Barlow Semi Condensed" w:eastAsia="Barlow Semi Condensed" w:hAnsi="Barlow Semi Condensed"/>
          <w:b/>
          <w:bCs/>
          <w:sz w:val="24"/>
          <w:szCs w:val="24"/>
        </w:rPr>
        <w:t xml:space="preserve">1552 · Il Diario del 1968, fuori finestra.</w:t>
      </w:r>
      <w:r>
        <w:rPr>
          <w:rFonts w:ascii="Barlow Semi Condensed" w:cs="Barlow Semi Condensed" w:eastAsia="Barlow Semi Condensed" w:hAnsi="Barlow Semi Condensed"/>
          <w:sz w:val="24"/>
          <w:szCs w:val="24"/>
        </w:rPr>
        <w:t xml:space="preserve"> Anche l'edizione italiana del diario con copertina Korda e prefazione di Castro, nodo F-13, esce nel 1968, cioè nell'anno che precede l'insediamento. Ne discende una conseguenza operativa per chiunque interroghi gli archivi americani su questo territorio: per gli atti fondativi del vettore la serie da aprire non è quella del Consiglio di sicurezza nazionale dal 1969, ma la documentazione dipartimentale degli anni precedenti.</w:t>
      </w:r>
    </w:p>
    <w:p>
      <w:pPr>
        <w:spacing w:after="120" w:line="276"/>
        <w:jc w:val="both"/>
      </w:pPr>
      <w:r>
        <w:rPr>
          <w:rFonts w:ascii="Barlow Semi Condensed" w:cs="Barlow Semi Condensed" w:eastAsia="Barlow Semi Condensed" w:hAnsi="Barlow Semi Condensed"/>
          <w:b/>
          <w:bCs/>
          <w:sz w:val="24"/>
          <w:szCs w:val="24"/>
        </w:rPr>
        <w:t xml:space="preserve">1553 · Agosto 1967, due biografie separate.</w:t>
      </w:r>
      <w:r>
        <w:rPr>
          <w:rFonts w:ascii="Barlow Semi Condensed" w:cs="Barlow Semi Condensed" w:eastAsia="Barlow Semi Condensed" w:hAnsi="Barlow Semi Condensed"/>
          <w:sz w:val="24"/>
          <w:szCs w:val="24"/>
        </w:rPr>
        <w:t xml:space="preserve"> Nel mese in cui il vettore fu arrestato in Bolivia ed espulso come indesiderato — nodo F-12, ponte fisico B-1 con il processo Debray a Camiri — il nome qui triangolato insegnava a Harvard e operava come consulente privato, impegnato secondo la letteratura in un canale negoziale sul Vietnam. Bersaglio: fissare quella posizione su fonte primaria nei volumi FRUS 1964-1968 dedicati al Vietnam.</w:t>
      </w:r>
    </w:p>
    <w:p>
      <w:pPr>
        <w:spacing w:after="120" w:line="276"/>
        <w:jc w:val="both"/>
      </w:pPr>
      <w:r>
        <w:rPr>
          <w:rFonts w:ascii="Barlow Semi Condensed" w:cs="Barlow Semi Condensed" w:eastAsia="Barlow Semi Condensed" w:hAnsi="Barlow Semi Condensed"/>
          <w:b/>
          <w:bCs/>
          <w:sz w:val="24"/>
          <w:szCs w:val="24"/>
        </w:rPr>
        <w:t xml:space="preserve">1554 · Živago 1957, l'anteriorità estrema.</w:t>
      </w:r>
      <w:r>
        <w:rPr>
          <w:rFonts w:ascii="Barlow Semi Condensed" w:cs="Barlow Semi Condensed" w:eastAsia="Barlow Semi Condensed" w:hAnsi="Barlow Semi Condensed"/>
          <w:sz w:val="24"/>
          <w:szCs w:val="24"/>
        </w:rPr>
        <w:t xml:space="preserve"> La prima edizione mondiale del romanzo di Pasternak, novembre 1957 su contratto del giugno 1956, sta dodici anni prima dell'insediamento. Vale come limite estremo dell'anteriorità in questo territorio e come avvertimento di metodo: il caso più celebre in cui uno Stato si interessò a un libro di questo editore non appartiene alla finestra qui esaminata, e non va trascinato dentro per suggestione.</w:t>
      </w:r>
    </w:p>
    <w:p>
      <w:pPr>
        <w:spacing w:after="120" w:line="276"/>
        <w:jc w:val="both"/>
      </w:pPr>
      <w:r>
        <w:rPr>
          <w:rFonts w:ascii="Barlow Semi Condensed" w:cs="Barlow Semi Condensed" w:eastAsia="Barlow Semi Condensed" w:hAnsi="Barlow Semi Condensed"/>
          <w:b/>
          <w:bCs/>
          <w:sz w:val="24"/>
          <w:szCs w:val="24"/>
        </w:rPr>
        <w:t xml:space="preserve">1555 · Il Gattopardo non produce bersagli.</w:t>
      </w:r>
      <w:r>
        <w:rPr>
          <w:rFonts w:ascii="Barlow Semi Condensed" w:cs="Barlow Semi Condensed" w:eastAsia="Barlow Semi Condensed" w:hAnsi="Barlow Semi Condensed"/>
          <w:sz w:val="24"/>
          <w:szCs w:val="24"/>
        </w:rPr>
        <w:t xml:space="preserve"> Il rifiuto degli altri editori, l'uscita del novembre 1958, le cinquantadue edizioni in meno di sei mesi: il nodo F-8 documenta la competenza professionale che il territorio pone alla base del vettore. È materia di storia editoriale italiana e non ha alcun versante estero da interrogare. Si registra perché una serie onesta deve dichiarare anche quali parti del proprio territorio non producono alcun bersaglio.</w:t>
      </w:r>
    </w:p>
    <w:p>
      <w:pPr>
        <w:spacing w:after="120" w:line="276"/>
        <w:jc w:val="both"/>
      </w:pPr>
      <w:r>
        <w:rPr>
          <w:rFonts w:ascii="Barlow Semi Condensed" w:cs="Barlow Semi Condensed" w:eastAsia="Barlow Semi Condensed" w:hAnsi="Barlow Semi Condensed"/>
          <w:b/>
          <w:bCs/>
          <w:sz w:val="24"/>
          <w:szCs w:val="24"/>
        </w:rPr>
        <w:t xml:space="preserve">1556 · La biblioteca del 1949, prima di tutto.</w:t>
      </w:r>
      <w:r>
        <w:rPr>
          <w:rFonts w:ascii="Barlow Semi Condensed" w:cs="Barlow Semi Condensed" w:eastAsia="Barlow Semi Condensed" w:hAnsi="Barlow Semi Condensed"/>
          <w:sz w:val="24"/>
          <w:szCs w:val="24"/>
        </w:rPr>
        <w:t xml:space="preserve"> Il nodo F-4 colloca nel 1949 la biblioteca specializzata sul movimento operaio e socialista, vent'anni prima della finestra. Il dato fissa che il conservatore di documenti precede il finanziatore della clandestinità, e che il patrimonio oggi custodito — un milione e mezzo di schede, duecentocinquantamila volumi, quindicimila manifesti — nacque da una scelta privata anteriore a ogni cornice qui rilevante.</w:t>
      </w:r>
    </w:p>
    <w:p>
      <w:pPr>
        <w:spacing w:after="120" w:line="276"/>
        <w:jc w:val="both"/>
      </w:pPr>
      <w:r>
        <w:rPr>
          <w:rFonts w:ascii="Barlow Semi Condensed" w:cs="Barlow Semi Condensed" w:eastAsia="Barlow Semi Condensed" w:hAnsi="Barlow Semi Condensed"/>
          <w:b/>
          <w:bCs/>
          <w:sz w:val="24"/>
          <w:szCs w:val="24"/>
        </w:rPr>
        <w:t xml:space="preserve">1557 · Il decreto del 1974, trappola cronologica.</w:t>
      </w:r>
      <w:r>
        <w:rPr>
          <w:rFonts w:ascii="Barlow Semi Condensed" w:cs="Barlow Semi Condensed" w:eastAsia="Barlow Semi Condensed" w:hAnsi="Barlow Semi Condensed"/>
          <w:sz w:val="24"/>
          <w:szCs w:val="24"/>
        </w:rPr>
        <w:t xml:space="preserve"> Il decreto del Presidente della Repubblica del 27 aprile 1974 che eresse la Fondazione cade quando il nome qui triangolato era Segretario di Stato: contemporaneità perfetta e nesso nullo. È atto italiano su ente italiano, adottato due anni dopo la morte del fondatore. Questo blocco esiste per nominare in anticipo la coincidenza di data e impedire che qualcuno la scambi per un incontro.</w:t>
      </w:r>
    </w:p>
    <w:p>
      <w:pPr>
        <w:spacing w:after="120" w:line="276"/>
        <w:jc w:val="both"/>
      </w:pPr>
      <w:r>
        <w:rPr>
          <w:rFonts w:ascii="Barlow Semi Condensed" w:cs="Barlow Semi Condensed" w:eastAsia="Barlow Semi Condensed" w:hAnsi="Barlow Semi Condensed"/>
          <w:b/>
          <w:bCs/>
          <w:sz w:val="24"/>
          <w:szCs w:val="24"/>
        </w:rPr>
        <w:t xml:space="preserve">1558 · Diciotto mesi dalla carica maggiore.</w:t>
      </w:r>
      <w:r>
        <w:rPr>
          <w:rFonts w:ascii="Barlow Semi Condensed" w:cs="Barlow Semi Condensed" w:eastAsia="Barlow Semi Condensed" w:hAnsi="Barlow Semi Condensed"/>
          <w:sz w:val="24"/>
          <w:szCs w:val="24"/>
        </w:rPr>
        <w:t xml:space="preserve"> Segrate è del 14 marzo 1972; l'entrata in carica come Segretario di Stato è del 22 settembre 1973. Fra i due fatti corrono diciotto mesi. Ne segue che nessun documento firmato in quella qualità può riguardare un vivente di nome Giangiacomo Feltrinelli, e che ogni ricerca condotta su quella qualità va indirizzata alle conseguenze postume, mai alla persona.</w:t>
      </w:r>
    </w:p>
    <w:p>
      <w:pPr>
        <w:spacing w:after="120" w:line="276"/>
        <w:jc w:val="both"/>
      </w:pPr>
      <w:r>
        <w:rPr>
          <w:rFonts w:ascii="Barlow Semi Condensed" w:cs="Barlow Semi Condensed" w:eastAsia="Barlow Semi Condensed" w:hAnsi="Barlow Semi Condensed"/>
          <w:b/>
          <w:bCs/>
          <w:sz w:val="24"/>
          <w:szCs w:val="24"/>
        </w:rPr>
        <w:t xml:space="preserve">1559 · Marzo 1972, marcatore da non promuovere.</w:t>
      </w:r>
      <w:r>
        <w:rPr>
          <w:rFonts w:ascii="Barlow Semi Condensed" w:cs="Barlow Semi Condensed" w:eastAsia="Barlow Semi Condensed" w:hAnsi="Barlow Semi Condensed"/>
          <w:sz w:val="24"/>
          <w:szCs w:val="24"/>
        </w:rPr>
        <w:t xml:space="preserve"> Nelle settimane della morte a Segrate il titolare dell'incarico di sicurezza nazionale era impegnato sui dossier cinese e sovietico, come la cronologia delle sue missioni documenta. È marcatore nel senso del blocco 733: localizza, non spiega. Registrarlo serve a una cosa sola, mostrare quanto poco significhi la simultaneità quando due agende non hanno alcun punto di contatto documentato.</w:t>
      </w:r>
    </w:p>
    <w:p>
      <w:pPr>
        <w:spacing w:after="120" w:line="276"/>
        <w:jc w:val="both"/>
      </w:pPr>
      <w:r>
        <w:rPr>
          <w:rFonts w:ascii="Barlow Semi Condensed" w:cs="Barlow Semi Condensed" w:eastAsia="Barlow Semi Condensed" w:hAnsi="Barlow Semi Condensed"/>
          <w:b/>
          <w:bCs/>
          <w:sz w:val="24"/>
          <w:szCs w:val="24"/>
        </w:rPr>
        <w:t xml:space="preserve">1560 · I GAP dentro la finestra.</w:t>
      </w:r>
      <w:r>
        <w:rPr>
          <w:rFonts w:ascii="Barlow Semi Condensed" w:cs="Barlow Semi Condensed" w:eastAsia="Barlow Semi Condensed" w:hAnsi="Barlow Semi Condensed"/>
          <w:sz w:val="24"/>
          <w:szCs w:val="24"/>
        </w:rPr>
        <w:t xml:space="preserve"> I Gruppi d'Azione Partigiana nacquero fra aprile e maggio 1970, come precisa il nodo F-14, cioè dentro la finestra di sovrapposizione. Questo li rende interrogabili, non documentati: la coabitazione nel tempo apre una domanda archivistica e non fonda un rapporto. La regola per cui la contemporaneità non è nesso si applica qui nella forma più nuda, perché qui la tentazione di saltarla è massima.</w:t>
      </w:r>
    </w:p>
    <w:p>
      <w:pPr>
        <w:spacing w:after="120" w:line="276"/>
        <w:jc w:val="both"/>
      </w:pPr>
      <w:r>
        <w:rPr>
          <w:rFonts w:ascii="Barlow Semi Condensed" w:cs="Barlow Semi Condensed" w:eastAsia="Barlow Semi Condensed" w:hAnsi="Barlow Semi Condensed"/>
          <w:b/>
          <w:bCs/>
          <w:sz w:val="24"/>
          <w:szCs w:val="24"/>
        </w:rPr>
        <w:t xml:space="preserve">1561 · Il fascicolo Živago dell'agenzia americana.</w:t>
      </w:r>
      <w:r>
        <w:rPr>
          <w:rFonts w:ascii="Barlow Semi Condensed" w:cs="Barlow Semi Condensed" w:eastAsia="Barlow Semi Condensed" w:hAnsi="Barlow Semi Condensed"/>
          <w:sz w:val="24"/>
          <w:szCs w:val="24"/>
        </w:rPr>
        <w:t xml:space="preserve"> Esiste un caso in cui un servizio statunitense operò su un titolo di questo editore: la documentazione declassificata nel gennaio 2014 sulla stampa e diffusione di un'edizione in lingua russa del romanzo di Pasternak. È fatto documentato, con carte proprie, e va nominato per intero, perché è il punto in cui questo territorio e la sfera americana si toccano davvero.</w:t>
      </w:r>
    </w:p>
    <w:p>
      <w:pPr>
        <w:spacing w:after="120" w:line="276"/>
        <w:jc w:val="both"/>
      </w:pPr>
      <w:r>
        <w:rPr>
          <w:rFonts w:ascii="Barlow Semi Condensed" w:cs="Barlow Semi Condensed" w:eastAsia="Barlow Semi Condensed" w:hAnsi="Barlow Semi Condensed"/>
          <w:b/>
          <w:bCs/>
          <w:sz w:val="24"/>
          <w:szCs w:val="24"/>
        </w:rPr>
        <w:t xml:space="preserve">1562 · Il perimetro esatto di quel fascicolo.</w:t>
      </w:r>
      <w:r>
        <w:rPr>
          <w:rFonts w:ascii="Barlow Semi Condensed" w:cs="Barlow Semi Condensed" w:eastAsia="Barlow Semi Condensed" w:hAnsi="Barlow Semi Condensed"/>
          <w:sz w:val="24"/>
          <w:szCs w:val="24"/>
        </w:rPr>
        <w:t xml:space="preserve"> Va però delimitato con severità: quelle carte riguardano un'edizione in lingua russa destinata a lettori sovietici, non l'edizione italiana del novembre 1957 e non i rapporti contrattuali dell'editore milanese. Confondere i due oggetti produrrebbe l'errore di attribuzione descritto dal blocco 520 per i vettori: ciò che il canale ha prodotto non si attribuisce a chi stava all'origine del testo.</w:t>
      </w:r>
    </w:p>
    <w:p>
      <w:pPr>
        <w:spacing w:after="120" w:line="276"/>
        <w:jc w:val="both"/>
      </w:pPr>
      <w:r>
        <w:rPr>
          <w:rFonts w:ascii="Barlow Semi Condensed" w:cs="Barlow Semi Condensed" w:eastAsia="Barlow Semi Condensed" w:hAnsi="Barlow Semi Condensed"/>
          <w:b/>
          <w:bCs/>
          <w:sz w:val="24"/>
          <w:szCs w:val="24"/>
        </w:rPr>
        <w:t xml:space="preserve">1563 · A quale piano sta quel fascicolo.</w:t>
      </w:r>
      <w:r>
        <w:rPr>
          <w:rFonts w:ascii="Barlow Semi Condensed" w:cs="Barlow Semi Condensed" w:eastAsia="Barlow Semi Condensed" w:hAnsi="Barlow Semi Condensed"/>
          <w:sz w:val="24"/>
          <w:szCs w:val="24"/>
        </w:rPr>
        <w:t xml:space="preserve"> Rispetto all'agenzia che lo produsse, quel fascicolo è documento di provenienza e sta al piano 1. Rispetto al nome triangolato in quest'opera non sta ad alcun piano: nel 1958 non ricopriva incarichi di governo e nessuna carta nota della serie lo nomina. Il medesimo reperto può dunque essere primario per un soggetto e inesistente per un altro: è lezione generale, non cavillo.</w:t>
      </w:r>
    </w:p>
    <w:p>
      <w:pPr>
        <w:spacing w:after="120" w:line="276"/>
        <w:jc w:val="both"/>
      </w:pPr>
      <w:r>
        <w:rPr>
          <w:rFonts w:ascii="Barlow Semi Condensed" w:cs="Barlow Semi Condensed" w:eastAsia="Barlow Semi Condensed" w:hAnsi="Barlow Semi Condensed"/>
          <w:b/>
          <w:bCs/>
          <w:sz w:val="24"/>
          <w:szCs w:val="24"/>
        </w:rPr>
        <w:t xml:space="preserve">1564 · La carta che sposterebbe tutto.</w:t>
      </w:r>
      <w:r>
        <w:rPr>
          <w:rFonts w:ascii="Barlow Semi Condensed" w:cs="Barlow Semi Condensed" w:eastAsia="Barlow Semi Condensed" w:hAnsi="Barlow Semi Condensed"/>
          <w:sz w:val="24"/>
          <w:szCs w:val="24"/>
        </w:rPr>
        <w:t xml:space="preserve"> Bersaglio di smentita, formulato perché qualcuno possa vincerlo: un documento di quella serie che rechi il nome qui triangolato come destinatario, redattore o firmatario di un parere. Un solo foglio simile porterebbe il nesso dal nulla al piano 1 e obbligherebbe a riscrivere questa serie. Finché non compare, l'assenza si dichiara con la sede interrogata e la data dell'interrogazione.</w:t>
      </w:r>
    </w:p>
    <w:p>
      <w:pPr>
        <w:spacing w:after="120" w:line="276"/>
        <w:jc w:val="both"/>
      </w:pPr>
      <w:r>
        <w:rPr>
          <w:rFonts w:ascii="Barlow Semi Condensed" w:cs="Barlow Semi Condensed" w:eastAsia="Barlow Semi Condensed" w:hAnsi="Barlow Semi Condensed"/>
          <w:b/>
          <w:bCs/>
          <w:sz w:val="24"/>
          <w:szCs w:val="24"/>
        </w:rPr>
        <w:t xml:space="preserve">1565 · Dove si trovava, nel 1958, chi triangoliamo.</w:t>
      </w:r>
      <w:r>
        <w:rPr>
          <w:rFonts w:ascii="Barlow Semi Condensed" w:cs="Barlow Semi Condensed" w:eastAsia="Barlow Semi Condensed" w:hAnsi="Barlow Semi Condensed"/>
          <w:sz w:val="24"/>
          <w:szCs w:val="24"/>
        </w:rPr>
        <w:t xml:space="preserve"> Accertamento preliminare e a basso costo, necessario prima di ogni ipotesi sul nodo precedente: stabilire con fonti istituzionali la posizione accademica e consulenziale tenuta fra il 1957 e il 1958, cioè negli anni del Živago italiano e dell'operazione in lingua russa. Se in quegli anni non risulta alcun incarico esecutivo, il nodo si chiude per difetto di soggetto, non per difetto di prova.</w:t>
      </w:r>
    </w:p>
    <w:p>
      <w:pPr>
        <w:spacing w:after="120" w:line="276"/>
        <w:jc w:val="both"/>
      </w:pPr>
      <w:r>
        <w:rPr>
          <w:rFonts w:ascii="Barlow Semi Condensed" w:cs="Barlow Semi Condensed" w:eastAsia="Barlow Semi Condensed" w:hAnsi="Barlow Semi Condensed"/>
          <w:b/>
          <w:bCs/>
          <w:sz w:val="24"/>
          <w:szCs w:val="24"/>
        </w:rPr>
        <w:t xml:space="preserve">1566 · Il territorio non registra quel nodo.</w:t>
      </w:r>
      <w:r>
        <w:rPr>
          <w:rFonts w:ascii="Barlow Semi Condensed" w:cs="Barlow Semi Condensed" w:eastAsia="Barlow Semi Condensed" w:hAnsi="Barlow Semi Condensed"/>
          <w:sz w:val="24"/>
          <w:szCs w:val="24"/>
        </w:rPr>
        <w:t xml:space="preserve"> Va detto a carico del corpus e non di altri: né la monografia né la sua triangolazione menzionano l'operazione americana sul romanzo di Pasternak. Il nodo F-6 verifica contratto, data e pressioni del Cremlino e del partito italiano, e si ferma lì. È lacuna del territorio assegnato, verbalizzata qui come Stato Zero interno, e la sede che la colmerebbe è indicata nel blocco seguente.</w:t>
      </w:r>
    </w:p>
    <w:p>
      <w:pPr>
        <w:spacing w:after="120" w:line="276"/>
        <w:jc w:val="both"/>
      </w:pPr>
      <w:r>
        <w:rPr>
          <w:rFonts w:ascii="Barlow Semi Condensed" w:cs="Barlow Semi Condensed" w:eastAsia="Barlow Semi Condensed" w:hAnsi="Barlow Semi Condensed"/>
          <w:b/>
          <w:bCs/>
          <w:sz w:val="24"/>
          <w:szCs w:val="24"/>
        </w:rPr>
        <w:t xml:space="preserve">1567 · Sedi per il nodo del romanzo.</w:t>
      </w:r>
      <w:r>
        <w:rPr>
          <w:rFonts w:ascii="Barlow Semi Condensed" w:cs="Barlow Semi Condensed" w:eastAsia="Barlow Semi Condensed" w:hAnsi="Barlow Semi Condensed"/>
          <w:sz w:val="24"/>
          <w:szCs w:val="24"/>
        </w:rPr>
        <w:t xml:space="preserve"> Chiuderebbero l'accertamento la sala di lettura elettronica FOIA dell'agenzia statunitense, con la raccolta rilasciata nel 2014, e la letteratura che su quella raccolta ha lavorato, da usare come indice e mai come prova. Vale l'avvertimento del blocco 132 dell'agenda: distinguere i documenti analitici dalle rassegne stampa raccolte internamente, e marcare ogni reperto per quello che è prima di citarlo.</w:t>
      </w:r>
    </w:p>
    <w:p>
      <w:pPr>
        <w:spacing w:after="120" w:line="276"/>
        <w:jc w:val="both"/>
      </w:pPr>
      <w:r>
        <w:rPr>
          <w:rFonts w:ascii="Barlow Semi Condensed" w:cs="Barlow Semi Condensed" w:eastAsia="Barlow Semi Condensed" w:hAnsi="Barlow Semi Condensed"/>
          <w:b/>
          <w:bCs/>
          <w:sz w:val="24"/>
          <w:szCs w:val="24"/>
        </w:rPr>
        <w:t xml:space="preserve">1568 · Operazione su un libro, non rapporto.</w:t>
      </w:r>
      <w:r>
        <w:rPr>
          <w:rFonts w:ascii="Barlow Semi Condensed" w:cs="Barlow Semi Condensed" w:eastAsia="Barlow Semi Condensed" w:hAnsi="Barlow Semi Condensed"/>
          <w:sz w:val="24"/>
          <w:szCs w:val="24"/>
        </w:rPr>
        <w:t xml:space="preserve"> Regola di lettura che questa serie consegna al corpus: che uno Stato abbia agito su un testo non stabilisce alcuna relazione con chi quel testo aveva pubblicato altrove. Oggetto dell'atto è l'opera, non la persona dell'editore. Applicata al territorio, la regola impedisce di trasformare un fascicolo su un romanzo in un dossier su un uomo, che è cosa diversa e va cercata a parte.</w:t>
      </w:r>
    </w:p>
    <w:p>
      <w:pPr>
        <w:spacing w:after="120" w:line="276"/>
        <w:jc w:val="both"/>
      </w:pPr>
      <w:r>
        <w:rPr>
          <w:rFonts w:ascii="Barlow Semi Condensed" w:cs="Barlow Semi Condensed" w:eastAsia="Barlow Semi Condensed" w:hAnsi="Barlow Semi Condensed"/>
          <w:b/>
          <w:bCs/>
          <w:sz w:val="24"/>
          <w:szCs w:val="24"/>
        </w:rPr>
        <w:t xml:space="preserve">1569 · Il vettore opposto, stessa cornice.</w:t>
      </w:r>
      <w:r>
        <w:rPr>
          <w:rFonts w:ascii="Barlow Semi Condensed" w:cs="Barlow Semi Condensed" w:eastAsia="Barlow Semi Condensed" w:hAnsi="Barlow Semi Condensed"/>
          <w:sz w:val="24"/>
          <w:szCs w:val="24"/>
        </w:rPr>
        <w:t xml:space="preserve"> Nella medesima cornice di guerra fredda operò in Europa un apparato culturale di segno contrario, sostenuto da fondazioni statunitensi e attivo con riviste, convegni e collane. Rispetto al vettore milanese è convergenza strutturale di piano 2: stessa tecnica — libri, periodici, immagini — e finalità opposte. Il piano 2 descrive un campo; promuoverlo richiederebbe un documento che nomini insieme entrambe le parti.</w:t>
      </w:r>
    </w:p>
    <w:p>
      <w:pPr>
        <w:spacing w:after="120" w:line="276"/>
        <w:jc w:val="both"/>
      </w:pPr>
      <w:r>
        <w:rPr>
          <w:rFonts w:ascii="Barlow Semi Condensed" w:cs="Barlow Semi Condensed" w:eastAsia="Barlow Semi Condensed" w:hAnsi="Barlow Semi Condensed"/>
          <w:b/>
          <w:bCs/>
          <w:sz w:val="24"/>
          <w:szCs w:val="24"/>
        </w:rPr>
        <w:t xml:space="preserve">1570 · Il versante italiano di quell'apparato.</w:t>
      </w:r>
      <w:r>
        <w:rPr>
          <w:rFonts w:ascii="Barlow Semi Condensed" w:cs="Barlow Semi Condensed" w:eastAsia="Barlow Semi Condensed" w:hAnsi="Barlow Semi Condensed"/>
          <w:sz w:val="24"/>
          <w:szCs w:val="24"/>
        </w:rPr>
        <w:t xml:space="preserve"> Sul suolo italiano quell'apparato ebbe forme proprie, con un'associazione per la libertà della cultura e un periodico attivo dalla metà degli anni Cinquanta alla fine dei Sessanta. Bersaglio: stabilirne anno per anno redattori, finanziatori dichiarati e catalogo, e confrontarlo con il catalogo dell'editore milanese. Il confronto misura una simmetria di funzione; non produce, e non deve produrre, un anello fra le due imprese.</w:t>
      </w:r>
    </w:p>
    <w:p>
      <w:pPr>
        <w:spacing w:after="120" w:line="276"/>
        <w:jc w:val="both"/>
      </w:pPr>
      <w:r>
        <w:rPr>
          <w:rFonts w:ascii="Barlow Semi Condensed" w:cs="Barlow Semi Condensed" w:eastAsia="Barlow Semi Condensed" w:hAnsi="Barlow Semi Condensed"/>
          <w:b/>
          <w:bCs/>
          <w:sz w:val="24"/>
          <w:szCs w:val="24"/>
        </w:rPr>
        <w:t xml:space="preserve">1571 · La sede di quelle carte.</w:t>
      </w:r>
      <w:r>
        <w:rPr>
          <w:rFonts w:ascii="Barlow Semi Condensed" w:cs="Barlow Semi Condensed" w:eastAsia="Barlow Semi Condensed" w:hAnsi="Barlow Semi Condensed"/>
          <w:sz w:val="24"/>
          <w:szCs w:val="24"/>
        </w:rPr>
        <w:t xml:space="preserve"> Le carte dell'organizzazione culturale internazionale e della sua succeditrice sono conservate presso lo Special Collections Research Center della University of Chicago Library. Bersaglio circoscritto: interrogare l'inventario per l'Italia degli anni 1967-1972 e accertare se vi compaiano corrispondenze relative all'editore milanese o alla sua casa. Esito positivo o negativo, si verbalizza per serie e per faldone, secondo la regola dell'inventario prima del documento.</w:t>
      </w:r>
    </w:p>
    <w:p>
      <w:pPr>
        <w:spacing w:after="120" w:line="276"/>
        <w:jc w:val="both"/>
      </w:pPr>
      <w:r>
        <w:rPr>
          <w:rFonts w:ascii="Barlow Semi Condensed" w:cs="Barlow Semi Condensed" w:eastAsia="Barlow Semi Condensed" w:hAnsi="Barlow Semi Condensed"/>
          <w:b/>
          <w:bCs/>
          <w:sz w:val="24"/>
          <w:szCs w:val="24"/>
        </w:rPr>
        <w:t xml:space="preserve">1572 · Il seminario di Harvard, statuto della notizia.</w:t>
      </w:r>
      <w:r>
        <w:rPr>
          <w:rFonts w:ascii="Barlow Semi Condensed" w:cs="Barlow Semi Condensed" w:eastAsia="Barlow Semi Condensed" w:hAnsi="Barlow Semi Condensed"/>
          <w:sz w:val="24"/>
          <w:szCs w:val="24"/>
        </w:rPr>
        <w:t xml:space="preserve"> La letteratura sui finanziamenti culturali della guerra fredda riferisce che il seminario internazionale diretto a Harvard dal nome qui triangolato ricevette fondi da fondazioni poi risultate canali di un servizio. Statuto: affermazione secondaria qualificata, non documento letto. Bersaglio: risalire dalle note dei saggi alle segnature originarie e verbalizzare l'esito, come il blocco 248 già impone per il programma di azione coperta.</w:t>
      </w:r>
    </w:p>
    <w:p>
      <w:pPr>
        <w:spacing w:after="120" w:line="276"/>
        <w:jc w:val="both"/>
      </w:pPr>
      <w:r>
        <w:rPr>
          <w:rFonts w:ascii="Barlow Semi Condensed" w:cs="Barlow Semi Condensed" w:eastAsia="Barlow Semi Condensed" w:hAnsi="Barlow Semi Condensed"/>
          <w:b/>
          <w:bCs/>
          <w:sz w:val="24"/>
          <w:szCs w:val="24"/>
        </w:rPr>
        <w:t xml:space="preserve">1573 · La rivista accademica e il suo bilancio.</w:t>
      </w:r>
      <w:r>
        <w:rPr>
          <w:rFonts w:ascii="Barlow Semi Condensed" w:cs="Barlow Semi Condensed" w:eastAsia="Barlow Semi Condensed" w:hAnsi="Barlow Semi Condensed"/>
          <w:sz w:val="24"/>
          <w:szCs w:val="24"/>
        </w:rPr>
        <w:t xml:space="preserve"> Stesso trattamento per il periodico culturale che egli diresse negli anni Cinquanta: prima di qualunque uso occorrono i bilanci annuali con i nomi dei finanziatori e gli atti costitutivi, non la loro parafrasi. Un finanziamento culturale, come ogni altro, si prova con la delibera, il trasferimento e la ricezione; il quarto accertamento, l'effetto sulla linea, quasi mai si dimostra e non va asserito.</w:t>
      </w:r>
    </w:p>
    <w:p>
      <w:pPr>
        <w:spacing w:after="120" w:line="276"/>
        <w:jc w:val="both"/>
      </w:pPr>
      <w:r>
        <w:rPr>
          <w:rFonts w:ascii="Barlow Semi Condensed" w:cs="Barlow Semi Condensed" w:eastAsia="Barlow Semi Condensed" w:hAnsi="Barlow Semi Condensed"/>
          <w:b/>
          <w:bCs/>
          <w:sz w:val="24"/>
          <w:szCs w:val="24"/>
        </w:rPr>
        <w:t xml:space="preserve">1574 · Le fondazioni-canale e il grado.</w:t>
      </w:r>
      <w:r>
        <w:rPr>
          <w:rFonts w:ascii="Barlow Semi Condensed" w:cs="Barlow Semi Condensed" w:eastAsia="Barlow Semi Condensed" w:hAnsi="Barlow Semi Condensed"/>
          <w:sz w:val="24"/>
          <w:szCs w:val="24"/>
        </w:rPr>
        <w:t xml:space="preserve"> Il nome della fondazione che la letteratura indica come canale non si scrive in questa serie come accertamento, perché nessuna carta è stata letta in sede: si scrive come bersaglio. La distinzione fra ciò che il corpus ha visto e ciò che ha soltanto letto altrove è l'unica garanzia che possiede, e vale a maggior ragione quando l'affermazione riguarda una persona determinata.</w:t>
      </w:r>
    </w:p>
    <w:p>
      <w:pPr>
        <w:spacing w:after="120" w:line="276"/>
        <w:jc w:val="both"/>
      </w:pPr>
      <w:r>
        <w:rPr>
          <w:rFonts w:ascii="Barlow Semi Condensed" w:cs="Barlow Semi Condensed" w:eastAsia="Barlow Semi Condensed" w:hAnsi="Barlow Semi Condensed"/>
          <w:b/>
          <w:bCs/>
          <w:sz w:val="24"/>
          <w:szCs w:val="24"/>
        </w:rPr>
        <w:t xml:space="preserve">1575 · La data della rivelazione, non del fatto.</w:t>
      </w:r>
      <w:r>
        <w:rPr>
          <w:rFonts w:ascii="Barlow Semi Condensed" w:cs="Barlow Semi Condensed" w:eastAsia="Barlow Semi Condensed" w:hAnsi="Barlow Semi Condensed"/>
          <w:sz w:val="24"/>
          <w:szCs w:val="24"/>
        </w:rPr>
        <w:t xml:space="preserve"> Vale per tutto il nodo culturale una regola cronologica: le rivelazioni pubbliche sui finanziamenti coperti alla cultura si collocano nel 1967, con le indagini e le commissioni che ne seguirono. La data della rivelazione non è la data del fatto rivelato, e le due vanno su righe separate del registro. Chi le confonde retrodata la conoscenza pubblica e antidata i comportamenti.</w:t>
      </w:r>
    </w:p>
    <w:p>
      <w:pPr>
        <w:spacing w:after="120" w:line="276"/>
        <w:jc w:val="both"/>
      </w:pPr>
      <w:r>
        <w:rPr>
          <w:rFonts w:ascii="Barlow Semi Condensed" w:cs="Barlow Semi Condensed" w:eastAsia="Barlow Semi Condensed" w:hAnsi="Barlow Semi Condensed"/>
          <w:b/>
          <w:bCs/>
          <w:sz w:val="24"/>
          <w:szCs w:val="24"/>
        </w:rPr>
        <w:t xml:space="preserve">1576 · Omologia e analogia sui due vettori.</w:t>
      </w:r>
      <w:r>
        <w:rPr>
          <w:rFonts w:ascii="Barlow Semi Condensed" w:cs="Barlow Semi Condensed" w:eastAsia="Barlow Semi Condensed" w:hAnsi="Barlow Semi Condensed"/>
          <w:sz w:val="24"/>
          <w:szCs w:val="24"/>
        </w:rPr>
        <w:t xml:space="preserve"> Due sistemi che diffondono idee con libri, riviste e immagini si somigliano perché il mezzo è lo stesso, non perché discendano l'uno dall'altro. Il test è quello del blocco 434: la discendenza è omologia solo se affermata dai discendenti stessi o attestata da un documento di provenienza. Fra l'editore milanese e l'apparato culturale atlantico non risulta, allo stato, né l'una né l'altro.</w:t>
      </w:r>
    </w:p>
    <w:p>
      <w:pPr>
        <w:spacing w:after="120" w:line="276"/>
        <w:jc w:val="both"/>
      </w:pPr>
      <w:r>
        <w:rPr>
          <w:rFonts w:ascii="Barlow Semi Condensed" w:cs="Barlow Semi Condensed" w:eastAsia="Barlow Semi Condensed" w:hAnsi="Barlow Semi Condensed"/>
          <w:b/>
          <w:bCs/>
          <w:sz w:val="24"/>
          <w:szCs w:val="24"/>
        </w:rPr>
        <w:t xml:space="preserve">1577 · I quattro accertamenti applicati al vettore.</w:t>
      </w:r>
      <w:r>
        <w:rPr>
          <w:rFonts w:ascii="Barlow Semi Condensed" w:cs="Barlow Semi Condensed" w:eastAsia="Barlow Semi Condensed" w:hAnsi="Barlow Semi Condensed"/>
          <w:sz w:val="24"/>
          <w:szCs w:val="24"/>
        </w:rPr>
        <w:t xml:space="preserve"> Quattro prove distinte esige il blocco 501 per ogni finanziamento a un vettore di stampa: delibera, trasferimento, ricezione, effetto. Applicate all'editore milanese, le prime tre non risultano reperite in alcuna sede pubblica, e la quarta non è nemmeno formulabile. Il metro, come già al blocco 504 per il caso italiano in generale, misura e trova assenza: è un risultato, non un fallimento.</w:t>
      </w:r>
    </w:p>
    <w:p>
      <w:pPr>
        <w:spacing w:after="120" w:line="276"/>
        <w:jc w:val="both"/>
      </w:pPr>
      <w:r>
        <w:rPr>
          <w:rFonts w:ascii="Barlow Semi Condensed" w:cs="Barlow Semi Condensed" w:eastAsia="Barlow Semi Condensed" w:hAnsi="Barlow Semi Condensed"/>
          <w:b/>
          <w:bCs/>
          <w:sz w:val="24"/>
          <w:szCs w:val="24"/>
        </w:rPr>
        <w:t xml:space="preserve">1578 · Stato Zero sul finanziamento del vettore.</w:t>
      </w:r>
      <w:r>
        <w:rPr>
          <w:rFonts w:ascii="Barlow Semi Condensed" w:cs="Barlow Semi Condensed" w:eastAsia="Barlow Semi Condensed" w:hAnsi="Barlow Semi Condensed"/>
          <w:sz w:val="24"/>
          <w:szCs w:val="24"/>
        </w:rPr>
        <w:t xml:space="preserve"> Si dichiara come acquisizione di pieno valore: non risulta reperito alcun documento primario che attesti un finanziamento straniero, coperto o palese, alla casa editrice milanese o al suo fondatore, con beneficiario, importo e data. Sedi di chiusura: i fascicoli per paese del Consiglio di sicurezza nazionale a College Park e la sala di lettura elettronica dell'agenzia. L'esito negativo vale quanto uno positivo.</w:t>
      </w:r>
    </w:p>
    <w:p>
      <w:pPr>
        <w:spacing w:after="120" w:line="276"/>
        <w:jc w:val="both"/>
      </w:pPr>
      <w:r>
        <w:rPr>
          <w:rFonts w:ascii="Barlow Semi Condensed" w:cs="Barlow Semi Condensed" w:eastAsia="Barlow Semi Condensed" w:hAnsi="Barlow Semi Condensed"/>
          <w:b/>
          <w:bCs/>
          <w:sz w:val="24"/>
          <w:szCs w:val="24"/>
        </w:rPr>
        <w:t xml:space="preserve">1579 · Il blocco 709 e le sue serie.</w:t>
      </w:r>
      <w:r>
        <w:rPr>
          <w:rFonts w:ascii="Barlow Semi Condensed" w:cs="Barlow Semi Condensed" w:eastAsia="Barlow Semi Condensed" w:hAnsi="Barlow Semi Condensed"/>
          <w:sz w:val="24"/>
          <w:szCs w:val="24"/>
        </w:rPr>
        <w:t xml:space="preserve"> Il blocco 709 della prima campagna aveva già scritto il bersaglio giusto: verificare se nei fondi statunitensi consultabili esistano valutazioni coeve sull'editore milanese, e in quali serie siano collocate. Quel blocco però non nominava le serie. Questa serie territoriale gliele fornisce una per una nei blocchi seguenti, perché un bersaglio senza segnatura resta, nella formula del corpus, un sentito dire elegante.</w:t>
      </w:r>
    </w:p>
    <w:p>
      <w:pPr>
        <w:spacing w:after="120" w:line="276"/>
        <w:jc w:val="both"/>
      </w:pPr>
      <w:r>
        <w:rPr>
          <w:rFonts w:ascii="Barlow Semi Condensed" w:cs="Barlow Semi Condensed" w:eastAsia="Barlow Semi Condensed" w:hAnsi="Barlow Semi Condensed"/>
          <w:b/>
          <w:bCs/>
          <w:sz w:val="24"/>
          <w:szCs w:val="24"/>
        </w:rPr>
        <w:t xml:space="preserve">1580 · La categoria del classificatore dipartimentale.</w:t>
      </w:r>
      <w:r>
        <w:rPr>
          <w:rFonts w:ascii="Barlow Semi Condensed" w:cs="Barlow Semi Condensed" w:eastAsia="Barlow Semi Condensed" w:hAnsi="Barlow Semi Condensed"/>
          <w:sz w:val="24"/>
          <w:szCs w:val="24"/>
        </w:rPr>
        <w:t xml:space="preserve"> Prima serie da aprire ai National Archives di College Park: Record Group 59, Central Foreign Policy Files, schedario per soggetto e numero, categoria della politica interna e della sicurezza per l'Italia, annate 1967-1969 e 1970-1973. È la sede in cui un editore passato alla clandestinità sarebbe stato eventualmente segnalato dall'ambasciata. Bersaglio: la lista dei fascicoli pertinenti, con esito dichiarato anche se nullo.</w:t>
      </w:r>
    </w:p>
    <w:p>
      <w:pPr>
        <w:spacing w:after="120" w:line="276"/>
        <w:jc w:val="both"/>
      </w:pPr>
      <w:r>
        <w:rPr>
          <w:rFonts w:ascii="Barlow Semi Condensed" w:cs="Barlow Semi Condensed" w:eastAsia="Barlow Semi Condensed" w:hAnsi="Barlow Semi Condensed"/>
          <w:b/>
          <w:bCs/>
          <w:sz w:val="24"/>
          <w:szCs w:val="24"/>
        </w:rPr>
        <w:t xml:space="preserve">1581 · L'ufficio analitico e la teoria del foco.</w:t>
      </w:r>
      <w:r>
        <w:rPr>
          <w:rFonts w:ascii="Barlow Semi Condensed" w:cs="Barlow Semi Condensed" w:eastAsia="Barlow Semi Condensed" w:hAnsi="Barlow Semi Condensed"/>
          <w:sz w:val="24"/>
          <w:szCs w:val="24"/>
        </w:rPr>
        <w:t xml:space="preserve"> Seconda serie: i memoranda di ricerca dell'ufficio di intelligence e ricerca del Dipartimento di Stato, che fra 1967 e 1970 analizzò la guerriglia latinoamericana e la sua ricezione europea. Quesito preciso: se in quei prodotti compaiano le edizioni italiane del diario boliviano e del manuale del foco, e con quale attribuzione editoriale. Sarebbe la traccia più probabile, e resta interamente da cercare.</w:t>
      </w:r>
    </w:p>
    <w:p>
      <w:pPr>
        <w:spacing w:after="120" w:line="276"/>
        <w:jc w:val="both"/>
      </w:pPr>
      <w:r>
        <w:rPr>
          <w:rFonts w:ascii="Barlow Semi Condensed" w:cs="Barlow Semi Condensed" w:eastAsia="Barlow Semi Condensed" w:hAnsi="Barlow Semi Condensed"/>
          <w:b/>
          <w:bCs/>
          <w:sz w:val="24"/>
          <w:szCs w:val="24"/>
        </w:rPr>
        <w:t xml:space="preserve">1582 · I posti consolari e Milano.</w:t>
      </w:r>
      <w:r>
        <w:rPr>
          <w:rFonts w:ascii="Barlow Semi Condensed" w:cs="Barlow Semi Condensed" w:eastAsia="Barlow Semi Condensed" w:hAnsi="Barlow Semi Condensed"/>
          <w:sz w:val="24"/>
          <w:szCs w:val="24"/>
        </w:rPr>
        <w:t xml:space="preserve"> Terza serie: Record Group 84, carte dei posti del servizio estero, ambasciata a Roma e consolato generale a Milano. È l'unico giacimento americano in cui la cronaca milanese del 1969-1972 sarebbe stata registrata di prima mano. Bersaglio: verificare esistenza e perimetro dei fascicoli consolari per quegli anni, che nessuna campagna del corpus ha finora interrogato per alcuna domanda.</w:t>
      </w:r>
    </w:p>
    <w:p>
      <w:pPr>
        <w:spacing w:after="120" w:line="276"/>
        <w:jc w:val="both"/>
      </w:pPr>
      <w:r>
        <w:rPr>
          <w:rFonts w:ascii="Barlow Semi Condensed" w:cs="Barlow Semi Condensed" w:eastAsia="Barlow Semi Condensed" w:hAnsi="Barlow Semi Condensed"/>
          <w:b/>
          <w:bCs/>
          <w:sz w:val="24"/>
          <w:szCs w:val="24"/>
        </w:rPr>
        <w:t xml:space="preserve">1583 · I fascicoli per paese del Consiglio.</w:t>
      </w:r>
      <w:r>
        <w:rPr>
          <w:rFonts w:ascii="Barlow Semi Condensed" w:cs="Barlow Semi Condensed" w:eastAsia="Barlow Semi Condensed" w:hAnsi="Barlow Semi Condensed"/>
          <w:sz w:val="24"/>
          <w:szCs w:val="24"/>
        </w:rPr>
        <w:t xml:space="preserve"> Quarta serie, già nominata dai blocchi 305 e 665 per altre domande: i materiali presidenziali Nixon, carte del Consiglio di sicurezza nazionale, fascicoli per paese relativi all'Italia. Qui il quesito è diverso da quello sulla Farnesina: non i colloqui bilaterali, ma le eventuali informative sulla clandestinità armata milanese fra 1970 e 1972. Stessi faldoni, domanda nuova, esito da verbalizzare.</w:t>
      </w:r>
    </w:p>
    <w:p>
      <w:pPr>
        <w:spacing w:after="120" w:line="276"/>
        <w:jc w:val="both"/>
      </w:pPr>
      <w:r>
        <w:rPr>
          <w:rFonts w:ascii="Barlow Semi Condensed" w:cs="Barlow Semi Condensed" w:eastAsia="Barlow Semi Condensed" w:hAnsi="Barlow Semi Condensed"/>
          <w:b/>
          <w:bCs/>
          <w:sz w:val="24"/>
          <w:szCs w:val="24"/>
        </w:rPr>
        <w:t xml:space="preserve">1584 · Gli studi ordinati e il loro esito.</w:t>
      </w:r>
      <w:r>
        <w:rPr>
          <w:rFonts w:ascii="Barlow Semi Condensed" w:cs="Barlow Semi Condensed" w:eastAsia="Barlow Semi Condensed" w:hAnsi="Barlow Semi Condensed"/>
          <w:sz w:val="24"/>
          <w:szCs w:val="24"/>
        </w:rPr>
        <w:t xml:space="preserve"> Quinta serie: i fascicoli istituzionali del Consiglio, dove si conservano memorandum di studio e di decisione. Il corpus registra l'istruzione presidenziale del dicembre 1969 per uno studio sull'Italia, documento 188 del volume XLI, e non ne ha mai reperito il prodotto. Quesito derivato per questo territorio: se quel prodotto tratti la violenza politica interna, e in quale sezione.</w:t>
      </w:r>
    </w:p>
    <w:p>
      <w:pPr>
        <w:spacing w:after="120" w:line="276"/>
        <w:jc w:val="both"/>
      </w:pPr>
      <w:r>
        <w:rPr>
          <w:rFonts w:ascii="Barlow Semi Condensed" w:cs="Barlow Semi Condensed" w:eastAsia="Barlow Semi Condensed" w:hAnsi="Barlow Semi Condensed"/>
          <w:b/>
          <w:bCs/>
          <w:sz w:val="24"/>
          <w:szCs w:val="24"/>
        </w:rPr>
        <w:t xml:space="preserve">1585 · Le trascrizioni telefoniche del marzo 1972.</w:t>
      </w:r>
      <w:r>
        <w:rPr>
          <w:rFonts w:ascii="Barlow Semi Condensed" w:cs="Barlow Semi Condensed" w:eastAsia="Barlow Semi Condensed" w:hAnsi="Barlow Semi Condensed"/>
          <w:sz w:val="24"/>
          <w:szCs w:val="24"/>
        </w:rPr>
        <w:t xml:space="preserve"> Sesta serie, la più circoscritta e la più verificabile: le trascrizioni delle conversazioni telefoniche del consigliere per la sicurezza nazionale, oggi in larga parte declassificate. Bersaglio: le giornate fra il 10 e il 31 marzo 1972, per accertare se il fatto di Segrate vi compaia in qualunque forma. Un esito negativo su una serie tanto fitta è, di per sé, informazione di valore.</w:t>
      </w:r>
    </w:p>
    <w:p>
      <w:pPr>
        <w:spacing w:after="120" w:line="276"/>
        <w:jc w:val="both"/>
      </w:pPr>
      <w:r>
        <w:rPr>
          <w:rFonts w:ascii="Barlow Semi Condensed" w:cs="Barlow Semi Condensed" w:eastAsia="Barlow Semi Condensed" w:hAnsi="Barlow Semi Condensed"/>
          <w:b/>
          <w:bCs/>
          <w:sz w:val="24"/>
          <w:szCs w:val="24"/>
        </w:rPr>
        <w:t xml:space="preserve">1586 · La sala di lettura e il tranello.</w:t>
      </w:r>
      <w:r>
        <w:rPr>
          <w:rFonts w:ascii="Barlow Semi Condensed" w:cs="Barlow Semi Condensed" w:eastAsia="Barlow Semi Condensed" w:hAnsi="Barlow Semi Condensed"/>
          <w:sz w:val="24"/>
          <w:szCs w:val="24"/>
        </w:rPr>
        <w:t xml:space="preserve"> Settima sede: la sala di lettura elettronica dell'agenzia statunitense, da interrogare con il cognome dell'editore e con le sigle delle formazioni. Vale l'avvertimento del blocco 927: distinguere i prodotti analitici dai ritagli di giornale raccolti internamente. Un ritaglio conservato in un fondo riservato resta un ritaglio, e scambiarlo per intelligence è il falso positivo più insidioso dell'intero versante americano.</w:t>
      </w:r>
    </w:p>
    <w:p>
      <w:pPr>
        <w:spacing w:after="120" w:line="276"/>
        <w:jc w:val="both"/>
      </w:pPr>
      <w:r>
        <w:rPr>
          <w:rFonts w:ascii="Barlow Semi Condensed" w:cs="Barlow Semi Condensed" w:eastAsia="Barlow Semi Condensed" w:hAnsi="Barlow Semi Condensed"/>
          <w:b/>
          <w:bCs/>
          <w:sz w:val="24"/>
          <w:szCs w:val="24"/>
        </w:rPr>
        <w:t xml:space="preserve">1587 · L'archivio investigativo federale, sede laterale.</w:t>
      </w:r>
      <w:r>
        <w:rPr>
          <w:rFonts w:ascii="Barlow Semi Condensed" w:cs="Barlow Semi Condensed" w:eastAsia="Barlow Semi Condensed" w:hAnsi="Barlow Semi Condensed"/>
          <w:sz w:val="24"/>
          <w:szCs w:val="24"/>
        </w:rPr>
        <w:t xml:space="preserve"> Ottava sede, meno ovvia e mai interrogata dal corpus: gli archivi dell'ufficio investigativo federale statunitense, accessibili per richiesta di libertà d'informazione, che conservano fascicoli su stranieri ritenuti d'interesse per la sicurezza interna e sui loro spostamenti. Bersaglio: presentare istanza nominativa per l'editore milanese e verbalizzare l'esito, compreso il diniego, che è anch'esso documento con data e motivazione.</w:t>
      </w:r>
    </w:p>
    <w:p>
      <w:pPr>
        <w:spacing w:after="120" w:line="276"/>
        <w:jc w:val="both"/>
      </w:pPr>
      <w:r>
        <w:rPr>
          <w:rFonts w:ascii="Barlow Semi Condensed" w:cs="Barlow Semi Condensed" w:eastAsia="Barlow Semi Condensed" w:hAnsi="Barlow Semi Condensed"/>
          <w:b/>
          <w:bCs/>
          <w:sz w:val="24"/>
          <w:szCs w:val="24"/>
        </w:rPr>
        <w:t xml:space="preserve">1588 · Le inchieste parlamentari americane del 1975.</w:t>
      </w:r>
      <w:r>
        <w:rPr>
          <w:rFonts w:ascii="Barlow Semi Condensed" w:cs="Barlow Semi Condensed" w:eastAsia="Barlow Semi Condensed" w:hAnsi="Barlow Semi Condensed"/>
          <w:sz w:val="24"/>
          <w:szCs w:val="24"/>
        </w:rPr>
        <w:t xml:space="preserve"> Nona sede: le carte delle commissioni d'inchiesta del Congresso sugli apparati d'informazione, celebrate fra 1975 e 1976, conservate ai National Archives nel fondo del Senato. Quesito: se negli allegati istruttori compaia materiale sull'Italia degli anni 1969-1972. Attenzione al grado: una relazione parlamentare è fonte di secondo livello sui fatti che riassume e di primo livello soltanto su sé stessa.</w:t>
      </w:r>
    </w:p>
    <w:p>
      <w:pPr>
        <w:spacing w:after="120" w:line="276"/>
        <w:jc w:val="both"/>
      </w:pPr>
      <w:r>
        <w:rPr>
          <w:rFonts w:ascii="Barlow Semi Condensed" w:cs="Barlow Semi Condensed" w:eastAsia="Barlow Semi Condensed" w:hAnsi="Barlow Semi Condensed"/>
          <w:b/>
          <w:bCs/>
          <w:sz w:val="24"/>
          <w:szCs w:val="24"/>
        </w:rPr>
        <w:t xml:space="preserve">1589 · Un vuoto integrale, come si legge.</w:t>
      </w:r>
      <w:r>
        <w:rPr>
          <w:rFonts w:ascii="Barlow Semi Condensed" w:cs="Barlow Semi Condensed" w:eastAsia="Barlow Semi Condensed" w:hAnsi="Barlow Semi Condensed"/>
          <w:sz w:val="24"/>
          <w:szCs w:val="24"/>
        </w:rPr>
        <w:t xml:space="preserve"> Se tutte e nove le sedi restituissero il nulla, il corpus avrebbe accertato che nessun ufficio statunitense produsse per ufficio una carta su questo editore, non che nessuno se ne occupò. La distinzione, già fissata al blocco 48 per la quadriga investigativa, è la sola che impedisca di trasformare uno zero d'archivio in un enunciato sul mondo.</w:t>
      </w:r>
    </w:p>
    <w:p>
      <w:pPr>
        <w:spacing w:after="120" w:line="276"/>
        <w:jc w:val="both"/>
      </w:pPr>
      <w:r>
        <w:rPr>
          <w:rFonts w:ascii="Barlow Semi Condensed" w:cs="Barlow Semi Condensed" w:eastAsia="Barlow Semi Condensed" w:hAnsi="Barlow Semi Condensed"/>
          <w:b/>
          <w:bCs/>
          <w:sz w:val="24"/>
          <w:szCs w:val="24"/>
        </w:rPr>
        <w:t xml:space="preserve">1590 · Buco editoriale e buco archivistico, qui.</w:t>
      </w:r>
      <w:r>
        <w:rPr>
          <w:rFonts w:ascii="Barlow Semi Condensed" w:cs="Barlow Semi Condensed" w:eastAsia="Barlow Semi Condensed" w:hAnsi="Barlow Semi Condensed"/>
          <w:sz w:val="24"/>
          <w:szCs w:val="24"/>
        </w:rPr>
        <w:t xml:space="preserve"> Applicata a questo territorio, la distinzione del blocco 682 ha effetto pratico immediato: che i volumi della serie ufficiale americana non contengano documenti sulla clandestinità italiana è mancata inclusione in un'edizione selettiva, e si supera leggendo altrove; che un fondo interrogato non li contenga è assenza da un giacimento, e si supera solo con un versamento o una declassifica. Due righe separate del registro.</w:t>
      </w:r>
    </w:p>
    <w:p>
      <w:pPr>
        <w:spacing w:after="120" w:line="276"/>
        <w:jc w:val="both"/>
      </w:pPr>
      <w:r>
        <w:rPr>
          <w:rFonts w:ascii="Barlow Semi Condensed" w:cs="Barlow Semi Condensed" w:eastAsia="Barlow Semi Condensed" w:hAnsi="Barlow Semi Condensed"/>
          <w:b/>
          <w:bCs/>
          <w:sz w:val="24"/>
          <w:szCs w:val="24"/>
        </w:rPr>
        <w:t xml:space="preserve">1591 · Il giacimento della desecretazione.</w:t>
      </w:r>
      <w:r>
        <w:rPr>
          <w:rFonts w:ascii="Barlow Semi Condensed" w:cs="Barlow Semi Condensed" w:eastAsia="Barlow Semi Condensed" w:hAnsi="Barlow Semi Condensed"/>
          <w:sz w:val="24"/>
          <w:szCs w:val="24"/>
        </w:rPr>
        <w:t xml:space="preserve"> Sul versante italiano la prima sede resta la raccolta speciale dell'Archivio centrale dello Stato, circa duemila buste versate da centocinquantasei uffici in esecuzione delle direttive. È costruita per il caso Moro e non per il 1972; ma gli uffici versanti sono gli stessi che sorvegliavano la clandestinità milanese. Bersaglio: interrogare l'inventario con il cognome dell'editore e verbalizzare l'esito busta per busta.</w:t>
      </w:r>
    </w:p>
    <w:p>
      <w:pPr>
        <w:spacing w:after="120" w:line="276"/>
        <w:jc w:val="both"/>
      </w:pPr>
      <w:r>
        <w:rPr>
          <w:rFonts w:ascii="Barlow Semi Condensed" w:cs="Barlow Semi Condensed" w:eastAsia="Barlow Semi Condensed" w:hAnsi="Barlow Semi Condensed"/>
          <w:b/>
          <w:bCs/>
          <w:sz w:val="24"/>
          <w:szCs w:val="24"/>
        </w:rPr>
        <w:t xml:space="preserve">1592 · Il fascicolo di sorveglianza, se esiste.</w:t>
      </w:r>
      <w:r>
        <w:rPr>
          <w:rFonts w:ascii="Barlow Semi Condensed" w:cs="Barlow Semi Condensed" w:eastAsia="Barlow Semi Condensed" w:hAnsi="Barlow Semi Condensed"/>
          <w:sz w:val="24"/>
          <w:szCs w:val="24"/>
        </w:rPr>
        <w:t xml:space="preserve"> Il quesito più promettente dell'intero fronte interno riguarda gli affari riservati del Viminale: se esista un fascicolo personale sull'editore, quando fu aperto, chi lo alimentava, e se contenga carte di provenienza estera trasmesse per canale di servizio. Una carta straniera conservata dentro un fascicolo italiano sarebbe il primo documento di piano 1 mai reperito su questo nodo.</w:t>
      </w:r>
    </w:p>
    <w:p>
      <w:pPr>
        <w:spacing w:after="120" w:line="276"/>
        <w:jc w:val="both"/>
      </w:pPr>
      <w:r>
        <w:rPr>
          <w:rFonts w:ascii="Barlow Semi Condensed" w:cs="Barlow Semi Condensed" w:eastAsia="Barlow Semi Condensed" w:hAnsi="Barlow Semi Condensed"/>
          <w:b/>
          <w:bCs/>
          <w:sz w:val="24"/>
          <w:szCs w:val="24"/>
        </w:rPr>
        <w:t xml:space="preserve">1593 · L'istruttoria milanese su Segrate.</w:t>
      </w:r>
      <w:r>
        <w:rPr>
          <w:rFonts w:ascii="Barlow Semi Condensed" w:cs="Barlow Semi Condensed" w:eastAsia="Barlow Semi Condensed" w:hAnsi="Barlow Semi Condensed"/>
          <w:sz w:val="24"/>
          <w:szCs w:val="24"/>
        </w:rPr>
        <w:t xml:space="preserve"> Fra i fondi giudiziari versati all'Archivio di Stato di Milano vanno cercate le carte dell'istruttoria sulla morte del 14 marzo 1972. Bersaglio: accertare se fra gli atti figurino richieste rogatoriali o comunicazioni con autorità straniere. La ricostruzione accolta in giudizio resta quella dell'incidente durante il sabotaggio, e nulla di questo bersaglio la mette in discussione: si cerca un canale, non una versione.</w:t>
      </w:r>
    </w:p>
    <w:p>
      <w:pPr>
        <w:spacing w:after="120" w:line="276"/>
        <w:jc w:val="both"/>
      </w:pPr>
      <w:r>
        <w:rPr>
          <w:rFonts w:ascii="Barlow Semi Condensed" w:cs="Barlow Semi Condensed" w:eastAsia="Barlow Semi Condensed" w:hAnsi="Barlow Semi Condensed"/>
          <w:b/>
          <w:bCs/>
          <w:sz w:val="24"/>
          <w:szCs w:val="24"/>
        </w:rPr>
        <w:t xml:space="preserve">1594 · Il processo torinese e i suoi atti.</w:t>
      </w:r>
      <w:r>
        <w:rPr>
          <w:rFonts w:ascii="Barlow Semi Condensed" w:cs="Barlow Semi Condensed" w:eastAsia="Barlow Semi Condensed" w:hAnsi="Barlow Semi Condensed"/>
          <w:sz w:val="24"/>
          <w:szCs w:val="24"/>
        </w:rPr>
        <w:t xml:space="preserve"> Già nominato dal nodo FH-6, il fascicolo del processo celebrato a Torino alle Brigate Rosse e ai GAP è oggi valorizzato dal portale della memoria del Ministero della Cultura. Quesito: se negli atti compaiano acquisizioni documentali di fonte straniera. È l'unico luogo in cui i due rami della clandestinità milanese furono trattati insieme, e per ciò stesso il più ordinato da spogliare.</w:t>
      </w:r>
    </w:p>
    <w:p>
      <w:pPr>
        <w:spacing w:after="120" w:line="276"/>
        <w:jc w:val="both"/>
      </w:pPr>
      <w:r>
        <w:rPr>
          <w:rFonts w:ascii="Barlow Semi Condensed" w:cs="Barlow Semi Condensed" w:eastAsia="Barlow Semi Condensed" w:hAnsi="Barlow Semi Condensed"/>
          <w:b/>
          <w:bCs/>
          <w:sz w:val="24"/>
          <w:szCs w:val="24"/>
        </w:rPr>
        <w:t xml:space="preserve">1595 · Il fondo del Senato sulle stragi.</w:t>
      </w:r>
      <w:r>
        <w:rPr>
          <w:rFonts w:ascii="Barlow Semi Condensed" w:cs="Barlow Semi Condensed" w:eastAsia="Barlow Semi Condensed" w:hAnsi="Barlow Semi Condensed"/>
          <w:sz w:val="24"/>
          <w:szCs w:val="24"/>
        </w:rPr>
        <w:t xml:space="preserve"> All'Archivio storico del Senato giace il fondo della Commissione parlamentare d'inchiesta sul terrorismo e sulle stragi, con la sua disciplina di declassifica per decreti presidenziali e nulla osta delle amministrazioni originatrici. Bersaglio: verificare se il cognome dell'editore ricorra nelle serie audizioni e documenti, e se in quella sede sia mai stata formulata una domanda sul versante americano del 1972.</w:t>
      </w:r>
    </w:p>
    <w:p>
      <w:pPr>
        <w:spacing w:after="120" w:line="276"/>
        <w:jc w:val="both"/>
      </w:pPr>
      <w:r>
        <w:rPr>
          <w:rFonts w:ascii="Barlow Semi Condensed" w:cs="Barlow Semi Condensed" w:eastAsia="Barlow Semi Condensed" w:hAnsi="Barlow Semi Condensed"/>
          <w:b/>
          <w:bCs/>
          <w:sz w:val="24"/>
          <w:szCs w:val="24"/>
        </w:rPr>
        <w:t xml:space="preserve">1596 · Le ventimila pagine della Camera.</w:t>
      </w:r>
      <w:r>
        <w:rPr>
          <w:rFonts w:ascii="Barlow Semi Condensed" w:cs="Barlow Semi Condensed" w:eastAsia="Barlow Semi Condensed" w:hAnsi="Barlow Semi Condensed"/>
          <w:sz w:val="24"/>
          <w:szCs w:val="24"/>
        </w:rPr>
        <w:t xml:space="preserve"> Con legge 30 maggio 2014 numero 82 fu istituita la commissione il cui fondo sta all'Archivio storico della Camera, con circa ventimila pagine desecretate consultabili in rete. Il perimetro di quella commissione è il 1978, ma le sue acquisizioni retrospettive toccano la matrice milanese. Bersaglio a costo nullo: interrogare a testo pieno quel corpus desecretato con i due cognomi qui in gioco.</w:t>
      </w:r>
    </w:p>
    <w:p>
      <w:pPr>
        <w:spacing w:after="120" w:line="276"/>
        <w:jc w:val="both"/>
      </w:pPr>
      <w:r>
        <w:rPr>
          <w:rFonts w:ascii="Barlow Semi Condensed" w:cs="Barlow Semi Condensed" w:eastAsia="Barlow Semi Condensed" w:hAnsi="Barlow Semi Condensed"/>
          <w:b/>
          <w:bCs/>
          <w:sz w:val="24"/>
          <w:szCs w:val="24"/>
        </w:rPr>
        <w:t xml:space="preserve">1597 · Il giacimento privato della Garbatella.</w:t>
      </w:r>
      <w:r>
        <w:rPr>
          <w:rFonts w:ascii="Barlow Semi Condensed" w:cs="Barlow Semi Condensed" w:eastAsia="Barlow Semi Condensed" w:hAnsi="Barlow Semi Condensed"/>
          <w:sz w:val="24"/>
          <w:szCs w:val="24"/>
        </w:rPr>
        <w:t xml:space="preserve"> A Roma, alla Garbatella, il Centro documentazione Archivio Flamigni conserva il più vasto giacimento privato sul caso: carte di commissioni, rassegne, fondi personali. Bersaglio: l'inventario delle serie sulla lotta armata degli anni Settanta e il protocollo di consultazione. Il corpus lo aveva già indicato al blocco 32 dell'agenda per altra domanda; qui gli si porta una domanda che non gli era mai stata rivolta.</w:t>
      </w:r>
    </w:p>
    <w:p>
      <w:pPr>
        <w:spacing w:after="120" w:line="276"/>
        <w:jc w:val="both"/>
      </w:pPr>
      <w:r>
        <w:rPr>
          <w:rFonts w:ascii="Barlow Semi Condensed" w:cs="Barlow Semi Condensed" w:eastAsia="Barlow Semi Condensed" w:hAnsi="Barlow Semi Condensed"/>
          <w:b/>
          <w:bCs/>
          <w:sz w:val="24"/>
          <w:szCs w:val="24"/>
        </w:rPr>
        <w:t xml:space="preserve">1598 · La Fondazione, custode di sé stessa.</w:t>
      </w:r>
      <w:r>
        <w:rPr>
          <w:rFonts w:ascii="Barlow Semi Condensed" w:cs="Barlow Semi Condensed" w:eastAsia="Barlow Semi Condensed" w:hAnsi="Barlow Semi Condensed"/>
          <w:sz w:val="24"/>
          <w:szCs w:val="24"/>
        </w:rPr>
        <w:t xml:space="preserve"> La Fondazione eretta con decreto del 1974 è la sede più ovvia fra tutte quelle mai interrogate: conserva un milione e mezzo di schede d'archivio, duecentocinquantamila volumi e quindicimila manifesti. Bersaglio: accertare se fra i suoi fondi figuri il carteggio personale del fondatore per gli anni 1967-1972, a quali condizioni sia consultabile e quale strumento di ricerca lo descriva.</w:t>
      </w:r>
    </w:p>
    <w:p>
      <w:pPr>
        <w:spacing w:after="120" w:line="276"/>
        <w:jc w:val="both"/>
      </w:pPr>
      <w:r>
        <w:rPr>
          <w:rFonts w:ascii="Barlow Semi Condensed" w:cs="Barlow Semi Condensed" w:eastAsia="Barlow Semi Condensed" w:hAnsi="Barlow Semi Condensed"/>
          <w:b/>
          <w:bCs/>
          <w:sz w:val="24"/>
          <w:szCs w:val="24"/>
        </w:rPr>
        <w:t xml:space="preserve">1599 · Un manifesto fra quindicimila.</w:t>
      </w:r>
      <w:r>
        <w:rPr>
          <w:rFonts w:ascii="Barlow Semi Condensed" w:cs="Barlow Semi Condensed" w:eastAsia="Barlow Semi Condensed" w:hAnsi="Barlow Semi Condensed"/>
          <w:sz w:val="24"/>
          <w:szCs w:val="24"/>
        </w:rPr>
        <w:t xml:space="preserve"> Nella raccolta di manifesti della Fondazione è conservato un esemplare di quello tratto dalla fotografia di Korda e stampato per il lancio del 1968? La domanda si chiude a catalogo, con tiratura, tipografia e data. Il territorio afferma le centinaia di copie senza produrne una: una sola scheda trasformerebbe un'affermazione ripetuta in un reperto materiale, che è cosa diversa e molto più solida.</w:t>
      </w:r>
    </w:p>
    <w:p>
      <w:pPr>
        <w:spacing w:after="120" w:line="276"/>
        <w:jc w:val="both"/>
      </w:pPr>
      <w:r>
        <w:rPr>
          <w:rFonts w:ascii="Barlow Semi Condensed" w:cs="Barlow Semi Condensed" w:eastAsia="Barlow Semi Condensed" w:hAnsi="Barlow Semi Condensed"/>
          <w:b/>
          <w:bCs/>
          <w:sz w:val="24"/>
          <w:szCs w:val="24"/>
        </w:rPr>
        <w:t xml:space="preserve">1600 · L'archivio della casa editrice, distinto.</w:t>
      </w:r>
      <w:r>
        <w:rPr>
          <w:rFonts w:ascii="Barlow Semi Condensed" w:cs="Barlow Semi Condensed" w:eastAsia="Barlow Semi Condensed" w:hAnsi="Barlow Semi Condensed"/>
          <w:sz w:val="24"/>
          <w:szCs w:val="24"/>
        </w:rPr>
        <w:t xml:space="preserve"> Dall'archivio della Fondazione va tenuto distinto quello storico della casa editrice, che conserva contratti, corrispondenza con gli autori e documentazione di catalogo. È lì, e non altrove, che si accerterebbe l'esistenza di rapporti contrattuali con autori stranieri di area governativa. Bersaglio: verificarne regime di accesso e strumenti di ricerca, che nessuna campagna del corpus ha finora censito.</w:t>
      </w:r>
    </w:p>
    <w:p>
      <w:pPr>
        <w:spacing w:after="120" w:line="276"/>
        <w:jc w:val="both"/>
      </w:pPr>
      <w:r>
        <w:rPr>
          <w:rFonts w:ascii="Barlow Semi Condensed" w:cs="Barlow Semi Condensed" w:eastAsia="Barlow Semi Condensed" w:hAnsi="Barlow Semi Condensed"/>
          <w:b/>
          <w:bCs/>
          <w:sz w:val="24"/>
          <w:szCs w:val="24"/>
        </w:rPr>
        <w:t xml:space="preserve">1601 · La prova di catalogo, formulata.</w:t>
      </w:r>
      <w:r>
        <w:rPr>
          <w:rFonts w:ascii="Barlow Semi Condensed" w:cs="Barlow Semi Condensed" w:eastAsia="Barlow Semi Condensed" w:hAnsi="Barlow Semi Condensed"/>
          <w:sz w:val="24"/>
          <w:szCs w:val="24"/>
        </w:rPr>
        <w:t xml:space="preserve"> Quesito nettissimo, verificabile in un'ora sul catalogo del Servizio bibliotecario nazionale: il nome qui triangolato ha mai figurato come autore in una collana della casa editrice milanese, prima o dopo il 1972? La domanda è cruciale perché una risposta affermativa produrrebbe un rapporto contrattuale documentato, cioè l'unico piano 1 immaginabile fra questo nome e questo territorio.</w:t>
      </w:r>
    </w:p>
    <w:p>
      <w:pPr>
        <w:spacing w:after="120" w:line="276"/>
        <w:jc w:val="both"/>
      </w:pPr>
      <w:r>
        <w:rPr>
          <w:rFonts w:ascii="Barlow Semi Condensed" w:cs="Barlow Semi Condensed" w:eastAsia="Barlow Semi Condensed" w:hAnsi="Barlow Semi Condensed"/>
          <w:b/>
          <w:bCs/>
          <w:sz w:val="24"/>
          <w:szCs w:val="24"/>
        </w:rPr>
        <w:t xml:space="preserve">1602 · Se il catalogo restituisse un titolo.</w:t>
      </w:r>
      <w:r>
        <w:rPr>
          <w:rFonts w:ascii="Barlow Semi Condensed" w:cs="Barlow Semi Condensed" w:eastAsia="Barlow Semi Condensed" w:hAnsi="Barlow Semi Condensed"/>
          <w:sz w:val="24"/>
          <w:szCs w:val="24"/>
        </w:rPr>
        <w:t xml:space="preserve"> Un titolo trovato proverebbe un contratto fra un autore e una casa editrice: null'altro. Non un rapporto con il fondatore, morto prima; non una condivisione di posizioni; non un canale. La proprietà non è la linea, insegna il blocco 521, e il rapporto editoriale è ancora meno della proprietà: è una transazione fra un testo e un catalogo, e si legge così.</w:t>
      </w:r>
    </w:p>
    <w:p>
      <w:pPr>
        <w:spacing w:after="120" w:line="276"/>
        <w:jc w:val="both"/>
      </w:pPr>
      <w:r>
        <w:rPr>
          <w:rFonts w:ascii="Barlow Semi Condensed" w:cs="Barlow Semi Condensed" w:eastAsia="Barlow Semi Condensed" w:hAnsi="Barlow Semi Condensed"/>
          <w:b/>
          <w:bCs/>
          <w:sz w:val="24"/>
          <w:szCs w:val="24"/>
        </w:rPr>
        <w:t xml:space="preserve">1603 · Il catalogo muto, e come si scrive.</w:t>
      </w:r>
      <w:r>
        <w:rPr>
          <w:rFonts w:ascii="Barlow Semi Condensed" w:cs="Barlow Semi Condensed" w:eastAsia="Barlow Semi Condensed" w:hAnsi="Barlow Semi Condensed"/>
          <w:sz w:val="24"/>
          <w:szCs w:val="24"/>
        </w:rPr>
        <w:t xml:space="preserve"> Un catalogo muto obbligherebbe invece a verbalizzare Stato Zero con la data dell'interrogazione, la banca dati usata e le forme del nome cercate, comprese le varianti anagrafiche fra Heinz e Henry. L'assenza dal catalogo di un editore non significa assenza dal mercato italiano: significa che quel canale non fu usato, il che è esattamente ciò che questa serie voleva sapere.</w:t>
      </w:r>
    </w:p>
    <w:p>
      <w:pPr>
        <w:spacing w:after="120" w:line="276"/>
        <w:jc w:val="both"/>
      </w:pPr>
      <w:r>
        <w:rPr>
          <w:rFonts w:ascii="Barlow Semi Condensed" w:cs="Barlow Semi Condensed" w:eastAsia="Barlow Semi Condensed" w:hAnsi="Barlow Semi Condensed"/>
          <w:b/>
          <w:bCs/>
          <w:sz w:val="24"/>
          <w:szCs w:val="24"/>
        </w:rPr>
        <w:t xml:space="preserve">1604 · Gli indici di tre volumi memorialistici.</w:t>
      </w:r>
      <w:r>
        <w:rPr>
          <w:rFonts w:ascii="Barlow Semi Condensed" w:cs="Barlow Semi Condensed" w:eastAsia="Barlow Semi Condensed" w:hAnsi="Barlow Semi Condensed"/>
          <w:sz w:val="24"/>
          <w:szCs w:val="24"/>
        </w:rPr>
        <w:t xml:space="preserve"> Bersaglio speculare e altrettanto economico: scorrere gli indici dei nomi dei tre volumi memorialistici del nome triangolato, pubblicati fra il 1979 e il 1999, cercandovi l'editore milanese, i Gruppi d'Azione Partigiana e le Brigate Rosse. Un'assenza a indice, verbalizzata con edizione e pagine, dice che cosa il corpus dichiarato dell'autore riteneva pertinente al proprio racconto.</w:t>
      </w:r>
    </w:p>
    <w:p>
      <w:pPr>
        <w:spacing w:after="120" w:line="276"/>
        <w:jc w:val="both"/>
      </w:pPr>
      <w:r>
        <w:rPr>
          <w:rFonts w:ascii="Barlow Semi Condensed" w:cs="Barlow Semi Condensed" w:eastAsia="Barlow Semi Condensed" w:hAnsi="Barlow Semi Condensed"/>
          <w:b/>
          <w:bCs/>
          <w:sz w:val="24"/>
          <w:szCs w:val="24"/>
        </w:rPr>
        <w:t xml:space="preserve">1605 · Il Bollettino e il terrorismo italiano.</w:t>
      </w:r>
      <w:r>
        <w:rPr>
          <w:rFonts w:ascii="Barlow Semi Condensed" w:cs="Barlow Semi Condensed" w:eastAsia="Barlow Semi Condensed" w:hAnsi="Barlow Semi Condensed"/>
          <w:sz w:val="24"/>
          <w:szCs w:val="24"/>
        </w:rPr>
        <w:t xml:space="preserve"> Terzo controllo sul dichiarato: il Bollettino del Dipartimento di Stato, sede in cui discorsi e dichiarazioni furono pubblicati ufficialmente, per le annate 1973-1977. Bersaglio: la tavola delle occorrenze in cui il terrorismo italiano compaia, con numero e pagina. Il blocco 80 della prima campagna prescrive proprio questo strumento per fissare il testo autorevole prima di ricorrere a ritagli e raccolte private.</w:t>
      </w:r>
    </w:p>
    <w:p>
      <w:pPr>
        <w:spacing w:after="120" w:line="276"/>
        <w:jc w:val="both"/>
      </w:pPr>
      <w:r>
        <w:rPr>
          <w:rFonts w:ascii="Barlow Semi Condensed" w:cs="Barlow Semi Condensed" w:eastAsia="Barlow Semi Condensed" w:hAnsi="Barlow Semi Condensed"/>
          <w:b/>
          <w:bCs/>
          <w:sz w:val="24"/>
          <w:szCs w:val="24"/>
        </w:rPr>
        <w:t xml:space="preserve">1606 · Le librerie non sono un nesso.</w:t>
      </w:r>
      <w:r>
        <w:rPr>
          <w:rFonts w:ascii="Barlow Semi Condensed" w:cs="Barlow Semi Condensed" w:eastAsia="Barlow Semi Condensed" w:hAnsi="Barlow Semi Condensed"/>
          <w:sz w:val="24"/>
          <w:szCs w:val="24"/>
        </w:rPr>
        <w:t xml:space="preserve"> Anti-triangolazione preventiva, banale e necessaria: che le librerie fondate dall'editore vendano oggi i libri dell'autore qui triangolato non stabilisce nulla, né allora né adesso. Una libreria distribuisce ciò che il mercato produce. Il corpus nomina questi accostamenti per disinnescarli in anticipo, perché sono precisamente il materiale con cui si costruiscono a costo zero i nessi apparenti.</w:t>
      </w:r>
    </w:p>
    <w:p>
      <w:pPr>
        <w:spacing w:after="120" w:line="276"/>
        <w:jc w:val="both"/>
      </w:pPr>
      <w:r>
        <w:rPr>
          <w:rFonts w:ascii="Barlow Semi Condensed" w:cs="Barlow Semi Condensed" w:eastAsia="Barlow Semi Condensed" w:hAnsi="Barlow Semi Condensed"/>
          <w:b/>
          <w:bCs/>
          <w:sz w:val="24"/>
          <w:szCs w:val="24"/>
        </w:rPr>
        <w:t xml:space="preserve">1607 · L'ente di oggi, l'uomo di allora.</w:t>
      </w:r>
      <w:r>
        <w:rPr>
          <w:rFonts w:ascii="Barlow Semi Condensed" w:cs="Barlow Semi Condensed" w:eastAsia="Barlow Semi Condensed" w:hAnsi="Barlow Semi Condensed"/>
          <w:sz w:val="24"/>
          <w:szCs w:val="24"/>
        </w:rPr>
        <w:t xml:space="preserve"> Secondo disinnesco: la Fondazione che oggi organizza convegni internazionali è ente riconosciuto nel 1974 e vissuto mezzo secolo oltre il fondatore. Attribuire alla persona le scelte dell'istituzione, o viceversa, è anacronismo della stessa famiglia di quello che il blocco 375 ha corretto per la Spagna del 1978. Il controllo cronologico della domanda precede la ricerca, e ne è la parte più economica.</w:t>
      </w:r>
    </w:p>
    <w:p>
      <w:pPr>
        <w:spacing w:after="120" w:line="276"/>
        <w:jc w:val="both"/>
      </w:pPr>
      <w:r>
        <w:rPr>
          <w:rFonts w:ascii="Barlow Semi Condensed" w:cs="Barlow Semi Condensed" w:eastAsia="Barlow Semi Condensed" w:hAnsi="Barlow Semi Condensed"/>
          <w:b/>
          <w:bCs/>
          <w:sz w:val="24"/>
          <w:szCs w:val="24"/>
        </w:rPr>
        <w:t xml:space="preserve">1608 · Il marchio che ritorna nel 1998.</w:t>
      </w:r>
      <w:r>
        <w:rPr>
          <w:rFonts w:ascii="Barlow Semi Condensed" w:cs="Barlow Semi Condensed" w:eastAsia="Barlow Semi Condensed" w:hAnsi="Barlow Semi Condensed"/>
          <w:sz w:val="24"/>
          <w:szCs w:val="24"/>
        </w:rPr>
        <w:t xml:space="preserve"> La triangolazione dei condannati registra che la memoria della carceriera di via Montalcini uscì nel 1998 presso la casa editrice fondata dal vettore, e la qualifica come convergenza di catalogo, non come nesso fra persone. Lo si richiama qui per una ragione sola: mostrare come il territorio stesso tratti una coincidenza editoriale, e pretendere che al nostro nome si applichi il medesimo metro.</w:t>
      </w:r>
    </w:p>
    <w:p>
      <w:pPr>
        <w:spacing w:after="120" w:line="276"/>
        <w:jc w:val="both"/>
      </w:pPr>
      <w:r>
        <w:rPr>
          <w:rFonts w:ascii="Barlow Semi Condensed" w:cs="Barlow Semi Condensed" w:eastAsia="Barlow Semi Condensed" w:hAnsi="Barlow Semi Condensed"/>
          <w:b/>
          <w:bCs/>
          <w:sz w:val="24"/>
          <w:szCs w:val="24"/>
        </w:rPr>
        <w:t xml:space="preserve">1609 · Moltiplicazione apparente, applicata a Segrate.</w:t>
      </w:r>
      <w:r>
        <w:rPr>
          <w:rFonts w:ascii="Barlow Semi Condensed" w:cs="Barlow Semi Condensed" w:eastAsia="Barlow Semi Condensed" w:hAnsi="Barlow Semi Condensed"/>
          <w:sz w:val="24"/>
          <w:szCs w:val="24"/>
        </w:rPr>
        <w:t xml:space="preserve"> L'opera ha già accertato che la moltiplicazione delle fonti sull'episodio del presunto avvertimento è apparente, perché risale a un unico lancio d'agenzia del 30 novembre 2023. Lo stesso strumento va applicato alla congettura su Segrate: contare non le riprese, ma le fonti indipendenti. Cento riprese di una sola origine restano una sola fonte, e il conteggio va rifatto a ogni anniversario.</w:t>
      </w:r>
    </w:p>
    <w:p>
      <w:pPr>
        <w:spacing w:after="120" w:line="276"/>
        <w:jc w:val="both"/>
      </w:pPr>
      <w:r>
        <w:rPr>
          <w:rFonts w:ascii="Barlow Semi Condensed" w:cs="Barlow Semi Condensed" w:eastAsia="Barlow Semi Condensed" w:hAnsi="Barlow Semi Condensed"/>
          <w:b/>
          <w:bCs/>
          <w:sz w:val="24"/>
          <w:szCs w:val="24"/>
        </w:rPr>
        <w:t xml:space="preserve">1610 · La divergenza sulle date, riportata.</w:t>
      </w:r>
      <w:r>
        <w:rPr>
          <w:rFonts w:ascii="Barlow Semi Condensed" w:cs="Barlow Semi Condensed" w:eastAsia="Barlow Semi Condensed" w:hAnsi="Barlow Semi Condensed"/>
          <w:sz w:val="24"/>
          <w:szCs w:val="24"/>
        </w:rPr>
        <w:t xml:space="preserve"> Il territorio ha sciolto una divergenza — morte il 14 marzo, ritrovamento il 15 — e l'ha scritta con nota di revisione anziché correggere in silenzio, secondo il metodo che il blocco 622 impone. Chi riprenda questa serie tenga la stessa disciplina per l'anagrafe del nome triangolato, dove la data dell'anglicizzazione resta contesa fra il 1938 delle opere di consultazione e il 1942-1943 del fascicolo d'immigrazione.</w:t>
      </w:r>
    </w:p>
    <w:p>
      <w:pPr>
        <w:spacing w:after="120" w:line="276"/>
        <w:jc w:val="both"/>
      </w:pPr>
      <w:r>
        <w:rPr>
          <w:rFonts w:ascii="Barlow Semi Condensed" w:cs="Barlow Semi Condensed" w:eastAsia="Barlow Semi Condensed" w:hAnsi="Barlow Semi Condensed"/>
          <w:b/>
          <w:bCs/>
          <w:sz w:val="24"/>
          <w:szCs w:val="24"/>
        </w:rPr>
        <w:t xml:space="preserve">1611 · Il giudicato del 1979 e il limite.</w:t>
      </w:r>
      <w:r>
        <w:rPr>
          <w:rFonts w:ascii="Barlow Semi Condensed" w:cs="Barlow Semi Condensed" w:eastAsia="Barlow Semi Condensed" w:hAnsi="Barlow Semi Condensed"/>
          <w:sz w:val="24"/>
          <w:szCs w:val="24"/>
        </w:rPr>
        <w:t xml:space="preserve"> La ricostruzione accolta in sede processuale nel 1979, riscontrata sui nastri rinvenuti nel covo di Robbiano di Mediglia, è quella dell'incidente durante un'azione di sabotaggio. Questa serie non la discute, non la corregge e non la usa per costruire altro. Il corpus si ferma al giudicato: è la regola che rende inutilizzabile, qui come altrove, ogni suggestione su mani esterne.</w:t>
      </w:r>
    </w:p>
    <w:p>
      <w:pPr>
        <w:spacing w:after="120" w:line="276"/>
        <w:jc w:val="both"/>
      </w:pPr>
      <w:r>
        <w:rPr>
          <w:rFonts w:ascii="Barlow Semi Condensed" w:cs="Barlow Semi Condensed" w:eastAsia="Barlow Semi Condensed" w:hAnsi="Barlow Semi Condensed"/>
          <w:b/>
          <w:bCs/>
          <w:sz w:val="24"/>
          <w:szCs w:val="24"/>
        </w:rPr>
        <w:t xml:space="preserve">1612 · Nessuna responsabilità penale, detto per esteso.</w:t>
      </w:r>
      <w:r>
        <w:rPr>
          <w:rFonts w:ascii="Barlow Semi Condensed" w:cs="Barlow Semi Condensed" w:eastAsia="Barlow Semi Condensed" w:hAnsi="Barlow Semi Condensed"/>
          <w:sz w:val="24"/>
          <w:szCs w:val="24"/>
        </w:rPr>
        <w:t xml:space="preserve"> Va scritto senza perifrasi, in una serie che accosta un nome americano a una morte italiana: Henry Kissinger non fu mai imputato né processato in alcun Paese e non fu condannato in alcun processo, e nessun blocco di questa serie lo indica come responsabile di alcun reato. L'accostamento qui operato è di territorio documentale, e produce quasi soltanto assenze dichiarate.</w:t>
      </w:r>
    </w:p>
    <w:p>
      <w:pPr>
        <w:spacing w:after="120" w:line="276"/>
        <w:jc w:val="both"/>
      </w:pPr>
      <w:r>
        <w:rPr>
          <w:rFonts w:ascii="Barlow Semi Condensed" w:cs="Barlow Semi Condensed" w:eastAsia="Barlow Semi Condensed" w:hAnsi="Barlow Semi Condensed"/>
          <w:b/>
          <w:bCs/>
          <w:sz w:val="24"/>
          <w:szCs w:val="24"/>
        </w:rPr>
        <w:t xml:space="preserve">1613 · La smentita generale della serie.</w:t>
      </w:r>
      <w:r>
        <w:rPr>
          <w:rFonts w:ascii="Barlow Semi Condensed" w:cs="Barlow Semi Condensed" w:eastAsia="Barlow Semi Condensed" w:hAnsi="Barlow Semi Condensed"/>
          <w:sz w:val="24"/>
          <w:szCs w:val="24"/>
        </w:rPr>
        <w:t xml:space="preserve"> Bersaglio di falsificazione complessivo: la comparsa di un documento di provenienza — informativa d'ambasciata, memorandum di conversazione, trascrizione telefonica, nota consolare — che nomini insieme il nome triangolato e l'editore milanese, in qualunque anno fra il 1957 e il 1972. Un solo foglio di quel genere porterebbe il nodo dal nulla al piano 1 e obbligherebbe a rifare questa serie da capo.</w:t>
      </w:r>
    </w:p>
    <w:p>
      <w:pPr>
        <w:spacing w:after="120" w:line="276"/>
        <w:jc w:val="both"/>
      </w:pPr>
      <w:r>
        <w:rPr>
          <w:rFonts w:ascii="Barlow Semi Condensed" w:cs="Barlow Semi Condensed" w:eastAsia="Barlow Semi Condensed" w:hAnsi="Barlow Semi Condensed"/>
          <w:b/>
          <w:bCs/>
          <w:sz w:val="24"/>
          <w:szCs w:val="24"/>
        </w:rPr>
        <w:t xml:space="preserve">1614 · La smentita debole, e il suo limite.</w:t>
      </w:r>
      <w:r>
        <w:rPr>
          <w:rFonts w:ascii="Barlow Semi Condensed" w:cs="Barlow Semi Condensed" w:eastAsia="Barlow Semi Condensed" w:hAnsi="Barlow Semi Condensed"/>
          <w:sz w:val="24"/>
          <w:szCs w:val="24"/>
        </w:rPr>
        <w:t xml:space="preserve"> Falsificazione più modesta e più probabile: un documento che nomini l'apparato culturale atlantico e la casa editrice milanese senza nominare la persona. Sposterebbe la convergenza da genericamente strutturale a specificamente attestata fra due imprese, e nulla più. Il corpus registrerebbe l'avanzamento e ribadirebbe che fra un'impresa e un uomo che in quelle carte non compare non corre alcun ponte.</w:t>
      </w:r>
    </w:p>
    <w:p>
      <w:pPr>
        <w:spacing w:after="120" w:line="276"/>
        <w:jc w:val="both"/>
      </w:pPr>
      <w:r>
        <w:rPr>
          <w:rFonts w:ascii="Barlow Semi Condensed" w:cs="Barlow Semi Condensed" w:eastAsia="Barlow Semi Condensed" w:hAnsi="Barlow Semi Condensed"/>
          <w:b/>
          <w:bCs/>
          <w:sz w:val="24"/>
          <w:szCs w:val="24"/>
        </w:rPr>
        <w:t xml:space="preserve">1615 · Il vettore non diventa mandante.</w:t>
      </w:r>
      <w:r>
        <w:rPr>
          <w:rFonts w:ascii="Barlow Semi Condensed" w:cs="Barlow Semi Condensed" w:eastAsia="Barlow Semi Condensed" w:hAnsi="Barlow Semi Condensed"/>
          <w:sz w:val="24"/>
          <w:szCs w:val="24"/>
        </w:rPr>
        <w:t xml:space="preserve"> L'anti-triangolazione AT-1 vale identica se al posto delle Brigate Rosse si mette uno Stato: che qualcuno abbia trasmesso un'immagine e un libro non lo rende partecipe di ciò che altri fecero, e non lo rende neppure destinatario di un'attenzione che nessun documento attesta. Cambiare il capo del ponte non ne cambia la portata, che resta nulla in entrambe le direzioni.</w:t>
      </w:r>
    </w:p>
    <w:p>
      <w:pPr>
        <w:spacing w:after="120" w:line="276"/>
        <w:jc w:val="both"/>
      </w:pPr>
      <w:r>
        <w:rPr>
          <w:rFonts w:ascii="Barlow Semi Condensed" w:cs="Barlow Semi Condensed" w:eastAsia="Barlow Semi Condensed" w:hAnsi="Barlow Semi Condensed"/>
          <w:b/>
          <w:bCs/>
          <w:sz w:val="24"/>
          <w:szCs w:val="24"/>
        </w:rPr>
        <w:t xml:space="preserve">1616 · Il calendario prima della prova.</w:t>
      </w:r>
      <w:r>
        <w:rPr>
          <w:rFonts w:ascii="Barlow Semi Condensed" w:cs="Barlow Semi Condensed" w:eastAsia="Barlow Semi Condensed" w:hAnsi="Barlow Semi Condensed"/>
          <w:sz w:val="24"/>
          <w:szCs w:val="24"/>
        </w:rPr>
        <w:t xml:space="preserve"> La formula più utile che il territorio consegna a questa serie è quella dell'anti-triangolazione ATI-1: fra due entità separate da anni non esiste rapporto per ragioni di calendario prima che di prova. Applicata qui, elimina in un colpo ogni ipotesi che coinvolga la carica di Segretario di Stato, assunta diciotto mesi dopo Segrate, e riduce il campo a tre anni scarsi.</w:t>
      </w:r>
    </w:p>
    <w:p>
      <w:pPr>
        <w:spacing w:after="120" w:line="276"/>
        <w:jc w:val="both"/>
      </w:pPr>
      <w:r>
        <w:rPr>
          <w:rFonts w:ascii="Barlow Semi Condensed" w:cs="Barlow Semi Condensed" w:eastAsia="Barlow Semi Condensed" w:hAnsi="Barlow Semi Condensed"/>
          <w:b/>
          <w:bCs/>
          <w:sz w:val="24"/>
          <w:szCs w:val="24"/>
        </w:rPr>
        <w:t xml:space="preserve">1617 · L'ecosistema e chi non appartiene.</w:t>
      </w:r>
      <w:r>
        <w:rPr>
          <w:rFonts w:ascii="Barlow Semi Condensed" w:cs="Barlow Semi Condensed" w:eastAsia="Barlow Semi Condensed" w:hAnsi="Barlow Semi Condensed"/>
          <w:sz w:val="24"/>
          <w:szCs w:val="24"/>
        </w:rPr>
        <w:t xml:space="preserve"> Ogni schema che voglia l'editore agente di una parte deve cancellare metà della sua biografia documentata — contro il Cremlino nel 1957, contro l'ordine atlantico nel 1967-68 — così conclude il ponte B-7, ed è la tesi-limite dell'ecosistema contro l'organismo. Questa serie la conferma per sottrazione: nessun fondo della potenza atlantica risulta mai interrogato per suo nome, e finché non lo sarà nessuna lettura di parte possiede carte.</w:t>
      </w:r>
    </w:p>
    <w:p>
      <w:pPr>
        <w:spacing w:after="120" w:line="276"/>
        <w:jc w:val="both"/>
      </w:pPr>
      <w:r>
        <w:rPr>
          <w:rFonts w:ascii="Barlow Semi Condensed" w:cs="Barlow Semi Condensed" w:eastAsia="Barlow Semi Condensed" w:hAnsi="Barlow Semi Condensed"/>
          <w:b/>
          <w:bCs/>
          <w:sz w:val="24"/>
          <w:szCs w:val="24"/>
        </w:rPr>
        <w:t xml:space="preserve">1618 · Trasferimento orizzontale, e chi non partecipa.</w:t>
      </w:r>
      <w:r>
        <w:rPr>
          <w:rFonts w:ascii="Barlow Semi Condensed" w:cs="Barlow Semi Condensed" w:eastAsia="Barlow Semi Condensed" w:hAnsi="Barlow Semi Condensed"/>
          <w:sz w:val="24"/>
          <w:szCs w:val="24"/>
        </w:rPr>
        <w:t xml:space="preserve"> Il blocco 732 descrive la trasmissione laterale del mito — manifesto nel 1967, diario nel 1968, genealogia dichiarata delle Brigate Rosse — e la colloca al piano 2. In quel processo il nome qui triangolato non compare in alcuna posizione: né emittente, né canale, né ricevente. Non è un vettore di questo territorio, ed è la conclusione più semplice e più solida dell'intera serie.</w:t>
      </w:r>
    </w:p>
    <w:p>
      <w:pPr>
        <w:spacing w:after="120" w:line="276"/>
        <w:jc w:val="both"/>
      </w:pPr>
      <w:r>
        <w:rPr>
          <w:rFonts w:ascii="Barlow Semi Condensed" w:cs="Barlow Semi Condensed" w:eastAsia="Barlow Semi Condensed" w:hAnsi="Barlow Semi Condensed"/>
          <w:b/>
          <w:bCs/>
          <w:sz w:val="24"/>
          <w:szCs w:val="24"/>
        </w:rPr>
        <w:t xml:space="preserve">1619 · Bilancio della serie, contato.</w:t>
      </w:r>
      <w:r>
        <w:rPr>
          <w:rFonts w:ascii="Barlow Semi Condensed" w:cs="Barlow Semi Condensed" w:eastAsia="Barlow Semi Condensed" w:hAnsi="Barlow Semi Condensed"/>
          <w:sz w:val="24"/>
          <w:szCs w:val="24"/>
        </w:rPr>
        <w:t xml:space="preserve"> Ottanta bersagli: rapporti diretti documentati, zero; convergenze strutturali dichiarate al piano 2, due, l'apparato culturale atlantico e la cornice della guerra fredda; affermazioni secondarie qualificate e non promosse, tre; Stati Zero verbalizzati con sede, la maggioranza. Nove sedi statunitensi e nove italiane sono state nominate una per una. Nessun blocco promuove un piano, nessuno aggiunge un nome al giudicato.</w:t>
      </w:r>
    </w:p>
    <w:p>
      <w:pPr>
        <w:spacing w:after="120" w:line="276"/>
        <w:jc w:val="both"/>
      </w:pPr>
      <w:r>
        <w:rPr>
          <w:rFonts w:ascii="Barlow Semi Condensed" w:cs="Barlow Semi Condensed" w:eastAsia="Barlow Semi Condensed" w:hAnsi="Barlow Semi Condensed"/>
          <w:b/>
          <w:bCs/>
          <w:sz w:val="24"/>
          <w:szCs w:val="24"/>
        </w:rPr>
        <w:t xml:space="preserve">1620 · Ciò che la serie non stabilisce.</w:t>
      </w:r>
      <w:r>
        <w:rPr>
          <w:rFonts w:ascii="Barlow Semi Condensed" w:cs="Barlow Semi Condensed" w:eastAsia="Barlow Semi Condensed" w:hAnsi="Barlow Semi Condensed"/>
          <w:sz w:val="24"/>
          <w:szCs w:val="24"/>
        </w:rPr>
        <w:t xml:space="preserve"> Non ha stabilito che il nome triangolato si sia occupato dell'editore milanese, né che non se ne sia occupato; non ha stabilito alcun rapporto fra una potenza e una morte; non ha aggiunto nulla al giudicato del 1979 né tolto nulla alla congettura, che resta congettura. Ha stabilito dove guardare, con quali segnature, e che cosa scrivere se non si troverà nulla.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ventiduesima — Il ceppo Simioni e il nodo Hyperion</w:t>
      </w:r>
    </w:p>
    <w:p>
      <w:pPr>
        <w:spacing w:after="120" w:line="276"/>
        <w:jc w:val="both"/>
      </w:pPr>
      <w:r>
        <w:rPr>
          <w:rFonts w:ascii="Barlow Semi Condensed" w:cs="Barlow Semi Condensed" w:eastAsia="Barlow Semi Condensed" w:hAnsi="Barlow Semi Condensed"/>
          <w:i/>
          <w:iCs/>
          <w:sz w:val="24"/>
          <w:szCs w:val="24"/>
        </w:rPr>
        <w:t xml:space="preserve">Blocchi 1621-1700.</w:t>
      </w:r>
    </w:p>
    <w:p>
      <w:pPr>
        <w:spacing w:after="120" w:line="276"/>
        <w:jc w:val="both"/>
      </w:pPr>
      <w:r>
        <w:rPr>
          <w:rFonts w:ascii="Barlow Semi Condensed" w:cs="Barlow Semi Condensed" w:eastAsia="Barlow Semi Condensed" w:hAnsi="Barlow Semi Condensed"/>
          <w:b/>
          <w:bCs/>
          <w:sz w:val="24"/>
          <w:szCs w:val="24"/>
        </w:rPr>
        <w:t xml:space="preserve">1621 · Statuto della ventiduesima serie.</w:t>
      </w:r>
      <w:r>
        <w:rPr>
          <w:rFonts w:ascii="Barlow Semi Condensed" w:cs="Barlow Semi Condensed" w:eastAsia="Barlow Semi Condensed" w:hAnsi="Barlow Semi Condensed"/>
          <w:sz w:val="24"/>
          <w:szCs w:val="24"/>
        </w:rPr>
        <w:t xml:space="preserve"> Questa serie triangola un solo nome contro tre schede del corpus: il ceppo Simioni, la triangolazione Hyperion e la triangolazione d'incrocio Feltrinelli-Hyperion. Le tre sono state lette per intero prima della stesura. L'esito si dichiara subito perché governa ogni blocco che segue: nessuna delle tre nomina Henry Kissinger, in nessuna riga e in nessuna nota. La serie lavora dunque in prevalenza sul perimetro negativo, con le sedi che lo chiuderebbero.</w:t>
      </w:r>
    </w:p>
    <w:p>
      <w:pPr>
        <w:spacing w:after="120" w:line="276"/>
        <w:jc w:val="both"/>
      </w:pPr>
      <w:r>
        <w:rPr>
          <w:rFonts w:ascii="Barlow Semi Condensed" w:cs="Barlow Semi Condensed" w:eastAsia="Barlow Semi Condensed" w:hAnsi="Barlow Semi Condensed"/>
          <w:b/>
          <w:bCs/>
          <w:sz w:val="24"/>
          <w:szCs w:val="24"/>
        </w:rPr>
        <w:t xml:space="preserve">1622 · Il conteggio, con la sua ricetta.</w:t>
      </w:r>
      <w:r>
        <w:rPr>
          <w:rFonts w:ascii="Barlow Semi Condensed" w:cs="Barlow Semi Condensed" w:eastAsia="Barlow Semi Condensed" w:hAnsi="Barlow Semi Condensed"/>
          <w:sz w:val="24"/>
          <w:szCs w:val="24"/>
        </w:rPr>
        <w:t xml:space="preserve"> L'interrogazione è stata eseguita e si dichiara per intero, come impone il blocco 644 dell'opera: stringa «Kissinger», ricerca insensibile alle maiuscole, sui tre file assegnati nella versione corrente del ramo pubblico. Il risultato è zero occorrenze in ciascuno dei tre. Il denominatore è piccolo, tre documenti per poche decine di migliaia di caratteri, ma è dichiarato: un numero senza ricetta non si pubblica, e senza denominatore non si confronta.</w:t>
      </w:r>
    </w:p>
    <w:p>
      <w:pPr>
        <w:spacing w:after="120" w:line="276"/>
        <w:jc w:val="both"/>
      </w:pPr>
      <w:r>
        <w:rPr>
          <w:rFonts w:ascii="Barlow Semi Condensed" w:cs="Barlow Semi Condensed" w:eastAsia="Barlow Semi Condensed" w:hAnsi="Barlow Semi Condensed"/>
          <w:b/>
          <w:bCs/>
          <w:sz w:val="24"/>
          <w:szCs w:val="24"/>
        </w:rPr>
        <w:t xml:space="preserve">1623 · Perché lo zero era prevedibile.</w:t>
      </w:r>
      <w:r>
        <w:rPr>
          <w:rFonts w:ascii="Barlow Semi Condensed" w:cs="Barlow Semi Condensed" w:eastAsia="Barlow Semi Condensed" w:hAnsi="Barlow Semi Condensed"/>
          <w:sz w:val="24"/>
          <w:szCs w:val="24"/>
        </w:rPr>
        <w:t xml:space="preserve"> Due comunità di fonti si dividono la materia: la letteratura su Hyperion è giudiziaria italiana e archivistica francese, quella sull'oggetto di questa campagna è diplomatica americana. Lingue di lavoro diverse, archivi diversi, sistemi di segnature diversi. Il basso rapporto di co-occorrenza fra i due domini non è indizio di assenza di rapporti: è indizio che nessuno ha scritto un documento che li tratti insieme, come impone di diagnosticare il blocco 642.</w:t>
      </w:r>
    </w:p>
    <w:p>
      <w:pPr>
        <w:spacing w:after="120" w:line="276"/>
        <w:jc w:val="both"/>
      </w:pPr>
      <w:r>
        <w:rPr>
          <w:rFonts w:ascii="Barlow Semi Condensed" w:cs="Barlow Semi Condensed" w:eastAsia="Barlow Semi Condensed" w:hAnsi="Barlow Semi Condensed"/>
          <w:b/>
          <w:bCs/>
          <w:sz w:val="24"/>
          <w:szCs w:val="24"/>
        </w:rPr>
        <w:t xml:space="preserve">1624 · I tre piani sul territorio assegnato.</w:t>
      </w:r>
      <w:r>
        <w:rPr>
          <w:rFonts w:ascii="Barlow Semi Condensed" w:cs="Barlow Semi Condensed" w:eastAsia="Barlow Semi Condensed" w:hAnsi="Barlow Semi Condensed"/>
          <w:sz w:val="24"/>
          <w:szCs w:val="24"/>
        </w:rPr>
        <w:t xml:space="preserve"> Nessun arco di piano uno esiste in questo territorio: non un memorandum, non un telegramma, non una nota informativa che nomini insieme il nome e uno dei tre fondatori della scuola parigina. Restano convergenze di cornice, che si dichiarano e non si promuovono, e restano affermazioni terziarie da qualificare, che qui però il corpus non registra nemmeno. La serie tiene i tre piani separati come li ha ricevuti.</w:t>
      </w:r>
    </w:p>
    <w:p>
      <w:pPr>
        <w:spacing w:after="120" w:line="276"/>
        <w:jc w:val="both"/>
      </w:pPr>
      <w:r>
        <w:rPr>
          <w:rFonts w:ascii="Barlow Semi Condensed" w:cs="Barlow Semi Condensed" w:eastAsia="Barlow Semi Condensed" w:hAnsi="Barlow Semi Condensed"/>
          <w:b/>
          <w:bCs/>
          <w:sz w:val="24"/>
          <w:szCs w:val="24"/>
        </w:rPr>
        <w:t xml:space="preserve">1625 · Il divieto di personificare gli americani.</w:t>
      </w:r>
      <w:r>
        <w:rPr>
          <w:rFonts w:ascii="Barlow Semi Condensed" w:cs="Barlow Semi Condensed" w:eastAsia="Barlow Semi Condensed" w:hAnsi="Barlow Semi Condensed"/>
          <w:sz w:val="24"/>
          <w:szCs w:val="24"/>
        </w:rPr>
        <w:t xml:space="preserve"> Apparati, non persone americane, è ciò che il territorio nomina: l'United States Information Service dove Simioni lavorò nel 1967, l'emittente di Monaco finanziata dalla CIA nel «si dice», il servizio d'informazione che la tesi B evoca a proposito della sede di Rouen. Il passaggio da un apparato al nome più celebre della politica estera statunitense è un'operazione retorica. Nessuna sigla produce da sola un cognome, e nessun cognome eredita gli atti di una sigla.</w:t>
      </w:r>
    </w:p>
    <w:p>
      <w:pPr>
        <w:spacing w:after="120" w:line="276"/>
        <w:jc w:val="both"/>
      </w:pPr>
      <w:r>
        <w:rPr>
          <w:rFonts w:ascii="Barlow Semi Condensed" w:cs="Barlow Semi Condensed" w:eastAsia="Barlow Semi Condensed" w:hAnsi="Barlow Semi Condensed"/>
          <w:b/>
          <w:bCs/>
          <w:sz w:val="24"/>
          <w:szCs w:val="24"/>
        </w:rPr>
        <w:t xml:space="preserve">1626 · Che cosa smentirebbe l'intera serie.</w:t>
      </w:r>
      <w:r>
        <w:rPr>
          <w:rFonts w:ascii="Barlow Semi Condensed" w:cs="Barlow Semi Condensed" w:eastAsia="Barlow Semi Condensed" w:hAnsi="Barlow Semi Condensed"/>
          <w:sz w:val="24"/>
          <w:szCs w:val="24"/>
        </w:rPr>
        <w:t xml:space="preserve"> Basterebbe un solo documento di provenienza — un memorandum of conversation, un telegramma d'ambasciata, una trascrizione telefonica, una nota di servizio — datato, protocollato e conservato in una sede citabile, in cui il nome comparisse accanto a Hyperion, al Superclan o a uno dei tre fondatori in relazione di condotta. Non esiste, allo stato delle ricerche dichiarate. Le sedi dove andrebbe cercato sono nominate nei blocchi che seguono.</w:t>
      </w:r>
    </w:p>
    <w:p>
      <w:pPr>
        <w:spacing w:after="120" w:line="276"/>
        <w:jc w:val="both"/>
      </w:pPr>
      <w:r>
        <w:rPr>
          <w:rFonts w:ascii="Barlow Semi Condensed" w:cs="Barlow Semi Condensed" w:eastAsia="Barlow Semi Condensed" w:hAnsi="Barlow Semi Condensed"/>
          <w:b/>
          <w:bCs/>
          <w:sz w:val="24"/>
          <w:szCs w:val="24"/>
        </w:rPr>
        <w:t xml:space="preserve">1627 · Fra due date del 1969.</w:t>
      </w:r>
      <w:r>
        <w:rPr>
          <w:rFonts w:ascii="Barlow Semi Condensed" w:cs="Barlow Semi Condensed" w:eastAsia="Barlow Semi Condensed" w:hAnsi="Barlow Semi Condensed"/>
          <w:sz w:val="24"/>
          <w:szCs w:val="24"/>
        </w:rPr>
        <w:t xml:space="preserve"> Il Collettivo Politico Metropolitano fu fondato a Milano l'8 settembre 1969; l'incarico di Assistente per la sicurezza nazionale decorre dal 20 gennaio 1969. Le due date stanno nello stesso anno solare, e con questo il rapporto è esaurito. La contemporaneità non è prova di nesso: è la prima cosa che il corpus verifica e l'ultima che la pubblicistica ricorda. Nessun documento collega la seconda data alla prima.</w:t>
      </w:r>
    </w:p>
    <w:p>
      <w:pPr>
        <w:spacing w:after="120" w:line="276"/>
        <w:jc w:val="both"/>
      </w:pPr>
      <w:r>
        <w:rPr>
          <w:rFonts w:ascii="Barlow Semi Condensed" w:cs="Barlow Semi Condensed" w:eastAsia="Barlow Semi Condensed" w:hAnsi="Barlow Semi Condensed"/>
          <w:b/>
          <w:bCs/>
          <w:sz w:val="24"/>
          <w:szCs w:val="24"/>
        </w:rPr>
        <w:t xml:space="preserve">1628 · Nel 1967 non c'era carica.</w:t>
      </w:r>
      <w:r>
        <w:rPr>
          <w:rFonts w:ascii="Barlow Semi Condensed" w:cs="Barlow Semi Condensed" w:eastAsia="Barlow Semi Condensed" w:hAnsi="Barlow Semi Condensed"/>
          <w:sz w:val="24"/>
          <w:szCs w:val="24"/>
        </w:rPr>
        <w:t xml:space="preserve"> Nel 1967 Corrado Simioni rientrò a Milano e lavorò per Mondadori e per l'USIS: la scheda del ceppo grada l'impiego come fatto biografico, grado F. In quell'anno il nome di questa campagna non ricopriva alcun incarico di governo: gli incarichi cominciano il 20 gennaio 1969. Anche la lettura massima dell'impiego non può raggiungerlo per via d'ufficio. L'anti-triangolazione cronologica è completa e non richiede altro argomento.</w:t>
      </w:r>
    </w:p>
    <w:p>
      <w:pPr>
        <w:spacing w:after="120" w:line="276"/>
        <w:jc w:val="both"/>
      </w:pPr>
      <w:r>
        <w:rPr>
          <w:rFonts w:ascii="Barlow Semi Condensed" w:cs="Barlow Semi Condensed" w:eastAsia="Barlow Semi Condensed" w:hAnsi="Barlow Semi Condensed"/>
          <w:b/>
          <w:bCs/>
          <w:sz w:val="24"/>
          <w:szCs w:val="24"/>
        </w:rPr>
        <w:t xml:space="preserve">1629 · La voce di Monaco, due sedi.</w:t>
      </w:r>
      <w:r>
        <w:rPr>
          <w:rFonts w:ascii="Barlow Semi Condensed" w:cs="Barlow Semi Condensed" w:eastAsia="Barlow Semi Condensed" w:hAnsi="Barlow Semi Condensed"/>
          <w:sz w:val="24"/>
          <w:szCs w:val="24"/>
        </w:rPr>
        <w:t xml:space="preserve"> Preceduta da un «si dice», la voce su un passaggio a Radio Free Europe è classificata dalla scheda come riferita, non accertata; cronologicamente si colloca fra il 1965 e il 1967, anch'essa fuori finestra. Le sedi che la chiuderebbero sono due e sono nominabili: gli Hoover Institution Archives di Stanford per i corporate records dell'emittente e l'Open Society Archives di Budapest per le carte del Research Institute.</w:t>
      </w:r>
    </w:p>
    <w:p>
      <w:pPr>
        <w:spacing w:after="120" w:line="276"/>
        <w:jc w:val="both"/>
      </w:pPr>
      <w:r>
        <w:rPr>
          <w:rFonts w:ascii="Barlow Semi Condensed" w:cs="Barlow Semi Condensed" w:eastAsia="Barlow Semi Condensed" w:hAnsi="Barlow Semi Condensed"/>
          <w:b/>
          <w:bCs/>
          <w:sz w:val="24"/>
          <w:szCs w:val="24"/>
        </w:rPr>
        <w:t xml:space="preserve">1630 · La scissione e l'anello debole.</w:t>
      </w:r>
      <w:r>
        <w:rPr>
          <w:rFonts w:ascii="Barlow Semi Condensed" w:cs="Barlow Semi Condensed" w:eastAsia="Barlow Semi Condensed" w:hAnsi="Barlow Semi Condensed"/>
          <w:sz w:val="24"/>
          <w:szCs w:val="24"/>
        </w:rPr>
        <w:t xml:space="preserve"> Fra il 1970 e il 1971 nacque il Superclan dai nuclei di Sinistra Proletaria, e questa volta la finestra degli incarichi copre davvero gli anni. Copertura temporale, però, significa soltanto compresenza: il blocco 492 dell'opera ha già stabilito che il grado di un cammino è il grado minimo fra i suoi archi. Un arco inesistente non abbassa il grado del cammino: lo annulla, perché un cammino interrotto non è un cammino.</w:t>
      </w:r>
    </w:p>
    <w:p>
      <w:pPr>
        <w:spacing w:after="120" w:line="276"/>
        <w:jc w:val="both"/>
      </w:pPr>
      <w:r>
        <w:rPr>
          <w:rFonts w:ascii="Barlow Semi Condensed" w:cs="Barlow Semi Condensed" w:eastAsia="Barlow Semi Condensed" w:hAnsi="Barlow Semi Condensed"/>
          <w:b/>
          <w:bCs/>
          <w:sz w:val="24"/>
          <w:szCs w:val="24"/>
        </w:rPr>
        <w:t xml:space="preserve">1631 · Sulla data di fondazione, una precisazione.</w:t>
      </w:r>
      <w:r>
        <w:rPr>
          <w:rFonts w:ascii="Barlow Semi Condensed" w:cs="Barlow Semi Condensed" w:eastAsia="Barlow Semi Condensed" w:hAnsi="Barlow Semi Condensed"/>
          <w:sz w:val="24"/>
          <w:szCs w:val="24"/>
        </w:rPr>
        <w:t xml:space="preserve"> Sulla data di nascita della scuola le fonti divergono fra 1976 e 1977, e la scheda del ceppo riporta la divergenza senza scioglierla. Per questa triangolazione la divergenza acquista un rilievo accessorio: solo nella variante 1976 la fondazione cade dentro il mandato di Segretario di Stato, cessato il 20 gennaio 1977. Nessuna delle due varianti produce un arco documentale, e la precisazione serve a dirlo, non a suggerirlo.</w:t>
      </w:r>
    </w:p>
    <w:p>
      <w:pPr>
        <w:spacing w:after="120" w:line="276"/>
        <w:jc w:val="both"/>
      </w:pPr>
      <w:r>
        <w:rPr>
          <w:rFonts w:ascii="Barlow Semi Condensed" w:cs="Barlow Semi Condensed" w:eastAsia="Barlow Semi Condensed" w:hAnsi="Barlow Semi Condensed"/>
          <w:b/>
          <w:bCs/>
          <w:sz w:val="24"/>
          <w:szCs w:val="24"/>
        </w:rPr>
        <w:t xml:space="preserve">1632 · Via Nicotera, tredici mesi dopo.</w:t>
      </w:r>
      <w:r>
        <w:rPr>
          <w:rFonts w:ascii="Barlow Semi Condensed" w:cs="Barlow Semi Condensed" w:eastAsia="Barlow Semi Condensed" w:hAnsi="Barlow Semi Condensed"/>
          <w:sz w:val="24"/>
          <w:szCs w:val="24"/>
        </w:rPr>
        <w:t xml:space="preserve"> Quando nel febbraio 1978 la scuola aprì l'ufficio romano di via Nicotera 26, in uno stabile che ospitava società di copertura del SISMI, l'ultimo incarico americano era cessato da tredici mesi. Il nodo HY-4 è la coincidenza più suggestiva dell'intero fascicolo e il ponte BH-4 la registra come convergenza di tempo e di luogo, non promossa. Anche la più eloquente delle coincidenze cade fuori da ogni carica.</w:t>
      </w:r>
    </w:p>
    <w:p>
      <w:pPr>
        <w:spacing w:after="120" w:line="276"/>
        <w:jc w:val="both"/>
      </w:pPr>
      <w:r>
        <w:rPr>
          <w:rFonts w:ascii="Barlow Semi Condensed" w:cs="Barlow Semi Condensed" w:eastAsia="Barlow Semi Condensed" w:hAnsi="Barlow Semi Condensed"/>
          <w:b/>
          <w:bCs/>
          <w:sz w:val="24"/>
          <w:szCs w:val="24"/>
        </w:rPr>
        <w:t xml:space="preserve">1633 · Udine, febbraio 1982.</w:t>
      </w:r>
      <w:r>
        <w:rPr>
          <w:rFonts w:ascii="Barlow Semi Condensed" w:cs="Barlow Semi Condensed" w:eastAsia="Barlow Semi Condensed" w:hAnsi="Barlow Semi Condensed"/>
          <w:sz w:val="24"/>
          <w:szCs w:val="24"/>
        </w:rPr>
        <w:t xml:space="preserve"> All'arresto di Vanni Mulinaris, il 2 febbraio 1982, il nome di questa campagna era da cinque anni quello di un privato cittadino. Chiunque voglia collocare una mano americana su quell'atto deve prima indicare l'ufficio attraverso cui sarebbe passata, e poi il documento che lo attesta. La scheda registra invece dichiarazioni di pentiti, un'istruttoria italiana e un'assoluzione con formula piena, seguita da un risarcimento per ingiusta detenzione.</w:t>
      </w:r>
    </w:p>
    <w:p>
      <w:pPr>
        <w:spacing w:after="120" w:line="276"/>
        <w:jc w:val="both"/>
      </w:pPr>
      <w:r>
        <w:rPr>
          <w:rFonts w:ascii="Barlow Semi Condensed" w:cs="Barlow Semi Condensed" w:eastAsia="Barlow Semi Condensed" w:hAnsi="Barlow Semi Condensed"/>
          <w:b/>
          <w:bCs/>
          <w:sz w:val="24"/>
          <w:szCs w:val="24"/>
        </w:rPr>
        <w:t xml:space="preserve">1634 · I mandati e una coincidenza vuota.</w:t>
      </w:r>
      <w:r>
        <w:rPr>
          <w:rFonts w:ascii="Barlow Semi Condensed" w:cs="Barlow Semi Condensed" w:eastAsia="Barlow Semi Condensed" w:hAnsi="Barlow Semi Condensed"/>
          <w:sz w:val="24"/>
          <w:szCs w:val="24"/>
        </w:rPr>
        <w:t xml:space="preserve"> Firmati il 17 giugno 1982 dal giudice istruttore Rosario Priore, i mandati di cattura internazionali raggiunsero Berio e Simioni. Le opere di consultazione datano allo stesso 1982 la fondazione della società di consulenza intitolata al nome di questa campagna, dato che andrebbe riscontrato su atti societari. La coincidenza d'anno è priva di contenuto, e l'archivio di una società privata non è depositato in alcuna sede pubblica consultabile.</w:t>
      </w:r>
    </w:p>
    <w:p>
      <w:pPr>
        <w:spacing w:after="120" w:line="276"/>
        <w:jc w:val="both"/>
      </w:pPr>
      <w:r>
        <w:rPr>
          <w:rFonts w:ascii="Barlow Semi Condensed" w:cs="Barlow Semi Condensed" w:eastAsia="Barlow Semi Condensed" w:hAnsi="Barlow Semi Condensed"/>
          <w:b/>
          <w:bCs/>
          <w:sz w:val="24"/>
          <w:szCs w:val="24"/>
        </w:rPr>
        <w:t xml:space="preserve">1635 · Le due assoluzioni e Venezia.</w:t>
      </w:r>
      <w:r>
        <w:rPr>
          <w:rFonts w:ascii="Barlow Semi Condensed" w:cs="Barlow Semi Condensed" w:eastAsia="Barlow Semi Condensed" w:hAnsi="Barlow Semi Condensed"/>
          <w:sz w:val="24"/>
          <w:szCs w:val="24"/>
        </w:rPr>
        <w:t xml:space="preserve"> Assolto a Roma nel 1989 per insurrezione armata e a Venezia nel 1990 per traffico d'armi, Duccio Berio esce dal fascicolo con due sentenze liberatorie. Il corpus si ferma al giudicato, e qui il giudicato assolve. In nessuno dei due procedimenti risulta comparso un nome americano, né come imputato né come teste né come autore di atti acquisiti. È un'assenza che si verifica sui fascicoli, non si presume, e nessuno finora l'ha verificata.</w:t>
      </w:r>
    </w:p>
    <w:p>
      <w:pPr>
        <w:spacing w:after="120" w:line="276"/>
        <w:jc w:val="both"/>
      </w:pPr>
      <w:r>
        <w:rPr>
          <w:rFonts w:ascii="Barlow Semi Condensed" w:cs="Barlow Semi Condensed" w:eastAsia="Barlow Semi Condensed" w:hAnsi="Barlow Semi Condensed"/>
          <w:b/>
          <w:bCs/>
          <w:sz w:val="24"/>
          <w:szCs w:val="24"/>
        </w:rPr>
        <w:t xml:space="preserve">1636 · Lo stenografico del 2015 da verificare.</w:t>
      </w:r>
      <w:r>
        <w:rPr>
          <w:rFonts w:ascii="Barlow Semi Condensed" w:cs="Barlow Semi Condensed" w:eastAsia="Barlow Semi Condensed" w:hAnsi="Barlow Semi Condensed"/>
          <w:sz w:val="24"/>
          <w:szCs w:val="24"/>
        </w:rPr>
        <w:t xml:space="preserve"> Esiste un atto pubblico, integrale e citabile che chiuderebbe un quesito preciso: il resoconto stenografico dell'audizione di Duccio Berio davanti alla Commissione Moro 2, 28 ottobre 2015. La scheda ne riporta la frase difensiva e l'episodio del 1972 con l'agente del SID, non altro. Verificare se in quelle pagine compaia il nome di questa campagna costa una lettura all'Archivio storico della Camera dei deputati, XVII legislatura.</w:t>
      </w:r>
    </w:p>
    <w:p>
      <w:pPr>
        <w:spacing w:after="120" w:line="276"/>
        <w:jc w:val="both"/>
      </w:pPr>
      <w:r>
        <w:rPr>
          <w:rFonts w:ascii="Barlow Semi Condensed" w:cs="Barlow Semi Condensed" w:eastAsia="Barlow Semi Condensed" w:hAnsi="Barlow Semi Condensed"/>
          <w:b/>
          <w:bCs/>
          <w:sz w:val="24"/>
          <w:szCs w:val="24"/>
        </w:rPr>
        <w:t xml:space="preserve">1637 · HY-1 e il fascicolo milanese.</w:t>
      </w:r>
      <w:r>
        <w:rPr>
          <w:rFonts w:ascii="Barlow Semi Condensed" w:cs="Barlow Semi Condensed" w:eastAsia="Barlow Semi Condensed" w:hAnsi="Barlow Semi Condensed"/>
          <w:sz w:val="24"/>
          <w:szCs w:val="24"/>
        </w:rPr>
        <w:t xml:space="preserve"> Nel nodo HY-1 il corpus documenta la fondazione a due del Collettivo Politico Metropolitano e la convivenza, nello stesso brodo di coltura, dei futuri fondatori della scuola parigina. Nessuna delle fonti del nodo tocca la politica estera statunitense. La sede che chiuderebbe lo Stato Zero è italiana: l'Archivio centrale dello Stato, Ministero dell'Interno, Direzione generale di pubblica sicurezza, Divisione affari riservati, per gli anni dal 1969 al 1974.</w:t>
      </w:r>
    </w:p>
    <w:p>
      <w:pPr>
        <w:spacing w:after="120" w:line="276"/>
        <w:jc w:val="both"/>
      </w:pPr>
      <w:r>
        <w:rPr>
          <w:rFonts w:ascii="Barlow Semi Condensed" w:cs="Barlow Semi Condensed" w:eastAsia="Barlow Semi Condensed" w:hAnsi="Barlow Semi Condensed"/>
          <w:b/>
          <w:bCs/>
          <w:sz w:val="24"/>
          <w:szCs w:val="24"/>
        </w:rPr>
        <w:t xml:space="preserve">1638 · HY-2, le voci sul Superclan.</w:t>
      </w:r>
      <w:r>
        <w:rPr>
          <w:rFonts w:ascii="Barlow Semi Condensed" w:cs="Barlow Semi Condensed" w:eastAsia="Barlow Semi Condensed" w:hAnsi="Barlow Semi Condensed"/>
          <w:sz w:val="24"/>
          <w:szCs w:val="24"/>
        </w:rPr>
        <w:t xml:space="preserve"> Sulla memorialistica dei capi brigatisti, resa nei processi e nei libri degli anni Ottanta, poggia il nodo HY-2: la scheda la grada C e ne dichiara il vizio d'origine, essendo parola di chi veniva dalla scissione opposta. I nomi che vi ricorrono appartengono al registro dei condannati italiani. Nessun nome americano vi compare. Promuovere quel materiale richiederebbe un documento di provenienza, e la memorialistica per definizione non lo è.</w:t>
      </w:r>
    </w:p>
    <w:p>
      <w:pPr>
        <w:spacing w:after="120" w:line="276"/>
        <w:jc w:val="both"/>
      </w:pPr>
      <w:r>
        <w:rPr>
          <w:rFonts w:ascii="Barlow Semi Condensed" w:cs="Barlow Semi Condensed" w:eastAsia="Barlow Semi Condensed" w:hAnsi="Barlow Semi Condensed"/>
          <w:b/>
          <w:bCs/>
          <w:sz w:val="24"/>
          <w:szCs w:val="24"/>
        </w:rPr>
        <w:t xml:space="preserve">1639 · HY-3 e il registro parigino.</w:t>
      </w:r>
      <w:r>
        <w:rPr>
          <w:rFonts w:ascii="Barlow Semi Condensed" w:cs="Barlow Semi Condensed" w:eastAsia="Barlow Semi Condensed" w:hAnsi="Barlow Semi Condensed"/>
          <w:sz w:val="24"/>
          <w:szCs w:val="24"/>
        </w:rPr>
        <w:t xml:space="preserve"> Fondare una scuola di lingue è un atto che lascia traccia amministrativa. Le sedi sono nominabili: il greffe du tribunal de commerce de Paris per il registre du commerce et des sociétés, e gli Archives de Paris con il Journal officiel per l'eventuale dichiarazione di associazione. Quella traccia direbbe forma giuridica, fondatori, capitale e sede al 27 di Quai de la Tournelle. Nessuno l'ha prodotta nel dibattito quarantennale.</w:t>
      </w:r>
    </w:p>
    <w:p>
      <w:pPr>
        <w:spacing w:after="120" w:line="276"/>
        <w:jc w:val="both"/>
      </w:pPr>
      <w:r>
        <w:rPr>
          <w:rFonts w:ascii="Barlow Semi Condensed" w:cs="Barlow Semi Condensed" w:eastAsia="Barlow Semi Condensed" w:hAnsi="Barlow Semi Condensed"/>
          <w:b/>
          <w:bCs/>
          <w:sz w:val="24"/>
          <w:szCs w:val="24"/>
        </w:rPr>
        <w:t xml:space="preserve">1640 · HY-4, uno stabile italiano.</w:t>
      </w:r>
      <w:r>
        <w:rPr>
          <w:rFonts w:ascii="Barlow Semi Condensed" w:cs="Barlow Semi Condensed" w:eastAsia="Barlow Semi Condensed" w:hAnsi="Barlow Semi Condensed"/>
          <w:sz w:val="24"/>
          <w:szCs w:val="24"/>
        </w:rPr>
        <w:t xml:space="preserve"> Lo stabile di via Nicotera 26 e le società di copertura che vi avevano sede sono materia italiana, e la sede che le documenterebbe è italiana: l'Archivio centrale dello Stato, con i versamenti disposti dalla direttiva del 22 aprile 2014 sulla declassificazione delle carte relative al caso. Quale società, da quando, sotto quale ufficio: tre domande precise. Spostarle a Washington è esattamente l'errore che questa serie esiste per nominare.</w:t>
      </w:r>
    </w:p>
    <w:p>
      <w:pPr>
        <w:spacing w:after="120" w:line="276"/>
        <w:jc w:val="both"/>
      </w:pPr>
      <w:r>
        <w:rPr>
          <w:rFonts w:ascii="Barlow Semi Condensed" w:cs="Barlow Semi Condensed" w:eastAsia="Barlow Semi Condensed" w:hAnsi="Barlow Semi Condensed"/>
          <w:b/>
          <w:bCs/>
          <w:sz w:val="24"/>
          <w:szCs w:val="24"/>
        </w:rPr>
        <w:t xml:space="preserve">1641 · HY-5, Padova 1979.</w:t>
      </w:r>
      <w:r>
        <w:rPr>
          <w:rFonts w:ascii="Barlow Semi Condensed" w:cs="Barlow Semi Condensed" w:eastAsia="Barlow Semi Condensed" w:hAnsi="Barlow Semi Condensed"/>
          <w:sz w:val="24"/>
          <w:szCs w:val="24"/>
        </w:rPr>
        <w:t xml:space="preserve"> Con l'inchiesta del giudice Pietro Calogero sui presunti collegamenti fra Autonomia e terrorismo, nel 1979 la scuola entrò nel mirino della magistratura. La scheda registra l'ingresso, non il contenuto del fascicolo. Il quesito d'archivio è circoscritto: se negli atti di quell'istruttoria compaia una fonte statunitense, in qualsiasi forma e con quale provenienza. Le carte stanno negli uffici giudiziari veneti e nei versamenti agli archivi di Stato competenti.</w:t>
      </w:r>
    </w:p>
    <w:p>
      <w:pPr>
        <w:spacing w:after="120" w:line="276"/>
        <w:jc w:val="both"/>
      </w:pPr>
      <w:r>
        <w:rPr>
          <w:rFonts w:ascii="Barlow Semi Condensed" w:cs="Barlow Semi Condensed" w:eastAsia="Barlow Semi Condensed" w:hAnsi="Barlow Semi Condensed"/>
          <w:b/>
          <w:bCs/>
          <w:sz w:val="24"/>
          <w:szCs w:val="24"/>
        </w:rPr>
        <w:t xml:space="preserve">1642 · HY-6 e la regola del pentito.</w:t>
      </w:r>
      <w:r>
        <w:rPr>
          <w:rFonts w:ascii="Barlow Semi Condensed" w:cs="Barlow Semi Condensed" w:eastAsia="Barlow Semi Condensed" w:hAnsi="Barlow Semi Condensed"/>
          <w:sz w:val="24"/>
          <w:szCs w:val="24"/>
        </w:rPr>
        <w:t xml:space="preserve"> Una dichiarazione di pentito è fonte sul dichiarante prima che sul fatto, e diventa fonte sul fatto solo con riscontro esterno. Il nodo HY-6 poggia sulle dichiarazioni di Antonio Savasta per l'arresto del 2 febbraio 1982. In nessuna delle sintesi disponibili al corpus quelle dichiarazioni toccano un nome americano. Se lo toccassero, il grado non salirebbe: diventerebbe una dichiarazione non riscontrata su un soggetto in più.</w:t>
      </w:r>
    </w:p>
    <w:p>
      <w:pPr>
        <w:spacing w:after="120" w:line="276"/>
        <w:jc w:val="both"/>
      </w:pPr>
      <w:r>
        <w:rPr>
          <w:rFonts w:ascii="Barlow Semi Condensed" w:cs="Barlow Semi Condensed" w:eastAsia="Barlow Semi Condensed" w:hAnsi="Barlow Semi Condensed"/>
          <w:b/>
          <w:bCs/>
          <w:sz w:val="24"/>
          <w:szCs w:val="24"/>
        </w:rPr>
        <w:t xml:space="preserve">1643 · Il carteggio Mancini in Senato.</w:t>
      </w:r>
      <w:r>
        <w:rPr>
          <w:rFonts w:ascii="Barlow Semi Condensed" w:cs="Barlow Semi Condensed" w:eastAsia="Barlow Semi Condensed" w:hAnsi="Barlow Semi Condensed"/>
          <w:sz w:val="24"/>
          <w:szCs w:val="24"/>
        </w:rPr>
        <w:t xml:space="preserve"> L'Archivio storico del Senato conserva, nel fondo Giacomo Mancini, il carteggio relativo a Vanni Mulinaris, con inventario in linea e segnatura propria. È una sede consultabile oggi, senza deroghe. Il quesito che vi si porta è secco: se la corrispondenza della campagna di solidarietà registri interlocutori statunitensi, e di quale rango. La previsione dichiarata prima della lettura è che risulti materia franco-italiana, e la previsione si registra per non adattarla dopo.</w:t>
      </w:r>
    </w:p>
    <w:p>
      <w:pPr>
        <w:spacing w:after="120" w:line="276"/>
        <w:jc w:val="both"/>
      </w:pPr>
      <w:r>
        <w:rPr>
          <w:rFonts w:ascii="Barlow Semi Condensed" w:cs="Barlow Semi Condensed" w:eastAsia="Barlow Semi Condensed" w:hAnsi="Barlow Semi Condensed"/>
          <w:b/>
          <w:bCs/>
          <w:sz w:val="24"/>
          <w:szCs w:val="24"/>
        </w:rPr>
        <w:t xml:space="preserve">1644 · HY-8 come fonte, non come prova.</w:t>
      </w:r>
      <w:r>
        <w:rPr>
          <w:rFonts w:ascii="Barlow Semi Condensed" w:cs="Barlow Semi Condensed" w:eastAsia="Barlow Semi Condensed" w:hAnsi="Barlow Semi Condensed"/>
          <w:sz w:val="24"/>
          <w:szCs w:val="24"/>
        </w:rPr>
        <w:t xml:space="preserve"> L'audizione parlamentare del 2015 vale grado B per la sede, e documenta un episodio dal verso preciso: un approccio dei servizi respinto e messo per iscritto presso un'autorità della Repubblica. È l'unico contatto fra un fondatore e un servizio che una fonte istituzionale attesti in tutto il fascicolo. Il servizio è italiano, l'anno è il 1972, e la proposta fu rifiutata. Il dato dice questo e non altro.</w:t>
      </w:r>
    </w:p>
    <w:p>
      <w:pPr>
        <w:spacing w:after="120" w:line="276"/>
        <w:jc w:val="both"/>
      </w:pPr>
      <w:r>
        <w:rPr>
          <w:rFonts w:ascii="Barlow Semi Condensed" w:cs="Barlow Semi Condensed" w:eastAsia="Barlow Semi Condensed" w:hAnsi="Barlow Semi Condensed"/>
          <w:b/>
          <w:bCs/>
          <w:sz w:val="24"/>
          <w:szCs w:val="24"/>
        </w:rPr>
        <w:t xml:space="preserve">1645 · L'indice del libro di Priore.</w:t>
      </w:r>
      <w:r>
        <w:rPr>
          <w:rFonts w:ascii="Barlow Semi Condensed" w:cs="Barlow Semi Condensed" w:eastAsia="Barlow Semi Condensed" w:hAnsi="Barlow Semi Condensed"/>
          <w:sz w:val="24"/>
          <w:szCs w:val="24"/>
        </w:rPr>
        <w:t xml:space="preserve"> Ogni libro ha un indice dei nomi, e un indice è un oggetto verificabile in pochi minuti. Il nodo HY-9 registra il volume di Silvano De Prospo e Rosario Priore, Ponte alle Grazie 2011, come fonte di parte investigativa, qualificata ma non giudiziale. Se il nome di questa campagna vi compaia, e a quale titolo, il corpus non lo ha accertato. Stato Zero dichiarato, con la sede in libreria.</w:t>
      </w:r>
    </w:p>
    <w:p>
      <w:pPr>
        <w:spacing w:after="120" w:line="276"/>
        <w:jc w:val="both"/>
      </w:pPr>
      <w:r>
        <w:rPr>
          <w:rFonts w:ascii="Barlow Semi Condensed" w:cs="Barlow Semi Condensed" w:eastAsia="Barlow Semi Condensed" w:hAnsi="Barlow Semi Condensed"/>
          <w:b/>
          <w:bCs/>
          <w:sz w:val="24"/>
          <w:szCs w:val="24"/>
        </w:rPr>
        <w:t xml:space="preserve">1646 · BH-1, biforcazione precoce.</w:t>
      </w:r>
      <w:r>
        <w:rPr>
          <w:rFonts w:ascii="Barlow Semi Condensed" w:cs="Barlow Semi Condensed" w:eastAsia="Barlow Semi Condensed" w:hAnsi="Barlow Semi Condensed"/>
          <w:sz w:val="24"/>
          <w:szCs w:val="24"/>
        </w:rPr>
        <w:t xml:space="preserve"> La biforcazione documentata dal ponte BH-1 avvenne prima della scelta armata: stesso brodo di coltura, strade divise. Il filo biografico che tiene uniti i due rami passa per una persona del registro dei condannati, e un filo biografico non è una catena di comando. Aggiungere in cima a quella genealogia un nome straniero significa aggiungere un arco che nessuna fonte disegna, e che perciò non allunga il cammino: lo interrompe.</w:t>
      </w:r>
    </w:p>
    <w:p>
      <w:pPr>
        <w:spacing w:after="120" w:line="276"/>
        <w:jc w:val="both"/>
      </w:pPr>
      <w:r>
        <w:rPr>
          <w:rFonts w:ascii="Barlow Semi Condensed" w:cs="Barlow Semi Condensed" w:eastAsia="Barlow Semi Condensed" w:hAnsi="Barlow Semi Condensed"/>
          <w:b/>
          <w:bCs/>
          <w:sz w:val="24"/>
          <w:szCs w:val="24"/>
        </w:rPr>
        <w:t xml:space="preserve">1647 · BH-2, il criterio ereditato.</w:t>
      </w:r>
      <w:r>
        <w:rPr>
          <w:rFonts w:ascii="Barlow Semi Condensed" w:cs="Barlow Semi Condensed" w:eastAsia="Barlow Semi Condensed" w:hAnsi="Barlow Semi Condensed"/>
          <w:sz w:val="24"/>
          <w:szCs w:val="24"/>
        </w:rPr>
        <w:t xml:space="preserve"> Il criterio di smentita per entrambe le tesi contrapposte è già fissato dal ponte BH-2 ed è identico: un documento d'archivio o una sentenza che stabilisca l'affiliazione. In quarant'anni e in due Paesi non è emerso né l'uno né l'altra. Questa serie non conia un criterio nuovo: eredita quello, e vi aggiunge soltanto una parola alla stringa di ricerca. L'esito atteso non cambia, e la disciplina nemmeno.</w:t>
      </w:r>
    </w:p>
    <w:p>
      <w:pPr>
        <w:spacing w:after="120" w:line="276"/>
        <w:jc w:val="both"/>
      </w:pPr>
      <w:r>
        <w:rPr>
          <w:rFonts w:ascii="Barlow Semi Condensed" w:cs="Barlow Semi Condensed" w:eastAsia="Barlow Semi Condensed" w:hAnsi="Barlow Semi Condensed"/>
          <w:b/>
          <w:bCs/>
          <w:sz w:val="24"/>
          <w:szCs w:val="24"/>
        </w:rPr>
        <w:t xml:space="preserve">1648 · BH-3 e l'ombra statunitense.</w:t>
      </w:r>
      <w:r>
        <w:rPr>
          <w:rFonts w:ascii="Barlow Semi Condensed" w:cs="Barlow Semi Condensed" w:eastAsia="Barlow Semi Condensed" w:hAnsi="Barlow Semi Condensed"/>
          <w:sz w:val="24"/>
          <w:szCs w:val="24"/>
        </w:rPr>
        <w:t xml:space="preserve"> Qui il territorio si avvicina al nome quanto gli è possibile, e si ferma sul metodo anziché sul contenuto. Il ponte BH-3 richiama il nodo M-5 della matrice Guevara-Moro: fatti americani documentati registrati senza promozione a regia. Documentare l'esistenza di una testimonianza non è documentare ciò che essa afferma. È la distinzione su cui il corpus è costruito, ed è tutto ciò che questo territorio offre alla triangolazione.</w:t>
      </w:r>
    </w:p>
    <w:p>
      <w:pPr>
        <w:spacing w:after="120" w:line="276"/>
        <w:jc w:val="both"/>
      </w:pPr>
      <w:r>
        <w:rPr>
          <w:rFonts w:ascii="Barlow Semi Condensed" w:cs="Barlow Semi Condensed" w:eastAsia="Barlow Semi Condensed" w:hAnsi="Barlow Semi Condensed"/>
          <w:b/>
          <w:bCs/>
          <w:sz w:val="24"/>
          <w:szCs w:val="24"/>
        </w:rPr>
        <w:t xml:space="preserve">1649 · BH-4, convergenze che non si sommano.</w:t>
      </w:r>
      <w:r>
        <w:rPr>
          <w:rFonts w:ascii="Barlow Semi Condensed" w:cs="Barlow Semi Condensed" w:eastAsia="Barlow Semi Condensed" w:hAnsi="Barlow Semi Condensed"/>
          <w:sz w:val="24"/>
          <w:szCs w:val="24"/>
        </w:rPr>
        <w:t xml:space="preserve"> Convergono, sul nodo di via Nicotera, un tempo e un luogo; convergerebbe, per chi lo volesse, un terzo elemento fuori carica. Tre convergenze non fanno una prova: fanno tre convergenze. La regola dell'intero lavoro è che la convergenza non si promuove a nesso, e la sua violazione più comune consiste nell'accumularne diverse fingendo che la somma cambi natura. Il corpus la registra ferma dove il ponte BH-4 l'ha registrata.</w:t>
      </w:r>
    </w:p>
    <w:p>
      <w:pPr>
        <w:spacing w:after="120" w:line="276"/>
        <w:jc w:val="both"/>
      </w:pPr>
      <w:r>
        <w:rPr>
          <w:rFonts w:ascii="Barlow Semi Condensed" w:cs="Barlow Semi Condensed" w:eastAsia="Barlow Semi Condensed" w:hAnsi="Barlow Semi Condensed"/>
          <w:b/>
          <w:bCs/>
          <w:sz w:val="24"/>
          <w:szCs w:val="24"/>
        </w:rPr>
        <w:t xml:space="preserve">1650 · Le tre anti-triangolazioni trasposte.</w:t>
      </w:r>
      <w:r>
        <w:rPr>
          <w:rFonts w:ascii="Barlow Semi Condensed" w:cs="Barlow Semi Condensed" w:eastAsia="Barlow Semi Condensed" w:hAnsi="Barlow Semi Condensed"/>
          <w:sz w:val="24"/>
          <w:szCs w:val="24"/>
        </w:rPr>
        <w:t xml:space="preserve"> Tre anti-triangolazioni governano il nodo, e vanno trasposte a questa campagna senza sconti. Nessun uso del nome di un prosciolto come responsabile di alcunché è ammesso, e vale identicamente per chi non fu mai imputato in alcun Paese. Le due tesi contrapposte non si sommano in un generico sospetto. E nessun filo biografico documentato in questo territorio raggiunge un ufficio americano: non ne esiste nemmeno il primo tratto.</w:t>
      </w:r>
    </w:p>
    <w:p>
      <w:pPr>
        <w:spacing w:after="120" w:line="276"/>
        <w:jc w:val="both"/>
      </w:pPr>
      <w:r>
        <w:rPr>
          <w:rFonts w:ascii="Barlow Semi Condensed" w:cs="Barlow Semi Condensed" w:eastAsia="Barlow Semi Condensed" w:hAnsi="Barlow Semi Condensed"/>
          <w:b/>
          <w:bCs/>
          <w:sz w:val="24"/>
          <w:szCs w:val="24"/>
        </w:rPr>
        <w:t xml:space="preserve">1651 · Dolo, 10 dicembre 1934.</w:t>
      </w:r>
      <w:r>
        <w:rPr>
          <w:rFonts w:ascii="Barlow Semi Condensed" w:cs="Barlow Semi Condensed" w:eastAsia="Barlow Semi Condensed" w:hAnsi="Barlow Semi Condensed"/>
          <w:sz w:val="24"/>
          <w:szCs w:val="24"/>
        </w:rPr>
        <w:t xml:space="preserve"> La biografia del capitolo secondo fissa i gradi prima di raccontare: nascita a Dolo, gioventù socialista accanto a Craxi, espulsione dal PSI nel 1965, Monaco e la teologia, il rientro milanese del 1967 con Mondadori e l'USIS. Di tutta questa sequenza una sola voce tocca, tematicamente, il mondo americano, e sta al grado del fatto biografico. È poco, ed è tutto quello che il territorio mette a disposizione della triangolazione.</w:t>
      </w:r>
    </w:p>
    <w:p>
      <w:pPr>
        <w:spacing w:after="120" w:line="276"/>
        <w:jc w:val="both"/>
      </w:pPr>
      <w:r>
        <w:rPr>
          <w:rFonts w:ascii="Barlow Semi Condensed" w:cs="Barlow Semi Condensed" w:eastAsia="Barlow Semi Condensed" w:hAnsi="Barlow Semi Condensed"/>
          <w:b/>
          <w:bCs/>
          <w:sz w:val="24"/>
          <w:szCs w:val="24"/>
        </w:rPr>
        <w:t xml:space="preserve">1652 · L'espulsione del 1965.</w:t>
      </w:r>
      <w:r>
        <w:rPr>
          <w:rFonts w:ascii="Barlow Semi Condensed" w:cs="Barlow Semi Condensed" w:eastAsia="Barlow Semi Condensed" w:hAnsi="Barlow Semi Condensed"/>
          <w:sz w:val="24"/>
          <w:szCs w:val="24"/>
        </w:rPr>
        <w:t xml:space="preserve"> L'espulsione dal PSI «per indegnità morale» e l'allusione a una vicenda di donne che coinvolgeva Craxi appartengono per intero alla politica italiana interna. Non contengono alcun elemento estero. Le sedi che le documenterebbero sono la Fondazione Bettino Craxi e la Fondazione Pietro Nenni a Roma, per le carte del partito e delle sue federazioni. Stato Zero pulito: un episodio che nessuna lettura può portare fuori dai confini nazionali.</w:t>
      </w:r>
    </w:p>
    <w:p>
      <w:pPr>
        <w:spacing w:after="120" w:line="276"/>
        <w:jc w:val="both"/>
      </w:pPr>
      <w:r>
        <w:rPr>
          <w:rFonts w:ascii="Barlow Semi Condensed" w:cs="Barlow Semi Condensed" w:eastAsia="Barlow Semi Condensed" w:hAnsi="Barlow Semi Condensed"/>
          <w:b/>
          <w:bCs/>
          <w:sz w:val="24"/>
          <w:szCs w:val="24"/>
        </w:rPr>
        <w:t xml:space="preserve">1653 · Due questioni distinte su Monaco.</w:t>
      </w:r>
      <w:r>
        <w:rPr>
          <w:rFonts w:ascii="Barlow Semi Condensed" w:cs="Barlow Semi Condensed" w:eastAsia="Barlow Semi Condensed" w:hAnsi="Barlow Semi Condensed"/>
          <w:sz w:val="24"/>
          <w:szCs w:val="24"/>
        </w:rPr>
        <w:t xml:space="preserve"> Due questioni vengono regolarmente fuse in una sola, e vanno separate. La prima è il corso di teologia, verificabile nei registri di immatricolazione delle università bavaresi e nei fondi del Bayerisches Hauptstaatsarchiv. La seconda è il «si dice» sull'emittente, verificabile nelle serie del personale conservate a Stanford e a Budapest. Un soggiorno accertato in una città non trasferisce le sue proprietà a ogni istituzione che vi aveva sede.</w:t>
      </w:r>
    </w:p>
    <w:p>
      <w:pPr>
        <w:spacing w:after="120" w:line="276"/>
        <w:jc w:val="both"/>
      </w:pPr>
      <w:r>
        <w:rPr>
          <w:rFonts w:ascii="Barlow Semi Condensed" w:cs="Barlow Semi Condensed" w:eastAsia="Barlow Semi Condensed" w:hAnsi="Barlow Semi Condensed"/>
          <w:b/>
          <w:bCs/>
          <w:sz w:val="24"/>
          <w:szCs w:val="24"/>
        </w:rPr>
        <w:t xml:space="preserve">1654 · Un fascicolo di personale Mondadori.</w:t>
      </w:r>
      <w:r>
        <w:rPr>
          <w:rFonts w:ascii="Barlow Semi Condensed" w:cs="Barlow Semi Condensed" w:eastAsia="Barlow Semi Condensed" w:hAnsi="Barlow Semi Condensed"/>
          <w:sz w:val="24"/>
          <w:szCs w:val="24"/>
        </w:rPr>
        <w:t xml:space="preserve"> Un rapporto di lavoro editoriale è un oggetto documentale con una data d'ingresso e una d'uscita, una qualifica e una busta paga. La sede è la Fondazione Arnoldo e Alberto Mondadori a Milano, per l'archivio storico della casa editrice. Nessuno ha mai pubblicato quel fascicolo, benché il nome ricorra da quarant'anni in ogni ricostruzione. È uno Stato Zero a costo basso, con sede certa e quesito formulabile in una riga.</w:t>
      </w:r>
    </w:p>
    <w:p>
      <w:pPr>
        <w:spacing w:after="120" w:line="276"/>
        <w:jc w:val="both"/>
      </w:pPr>
      <w:r>
        <w:rPr>
          <w:rFonts w:ascii="Barlow Semi Condensed" w:cs="Barlow Semi Condensed" w:eastAsia="Barlow Semi Condensed" w:hAnsi="Barlow Semi Condensed"/>
          <w:b/>
          <w:bCs/>
          <w:sz w:val="24"/>
          <w:szCs w:val="24"/>
        </w:rPr>
        <w:t xml:space="preserve">1655 · Dove l'USIS si chiude davvero.</w:t>
      </w:r>
      <w:r>
        <w:rPr>
          <w:rFonts w:ascii="Barlow Semi Condensed" w:cs="Barlow Semi Condensed" w:eastAsia="Barlow Semi Condensed" w:hAnsi="Barlow Semi Condensed"/>
          <w:sz w:val="24"/>
          <w:szCs w:val="24"/>
        </w:rPr>
        <w:t xml:space="preserve"> Se l'impiego milanese del 1967 ha lasciato traccia, la traccia è ai National Archives di College Park: Record Group 306, per l'agenzia informativa statunitense, e Record Group 84, per i post del servizio estero, con i fascicoli dell'ambasciata di Roma e del consolato di Milano. Ciò che ne emergerebbe sarebbe un rapporto di impiego. Un rapporto di impiego non promuove nulla, e la scheda lo ha già scritto.</w:t>
      </w:r>
    </w:p>
    <w:p>
      <w:pPr>
        <w:spacing w:after="120" w:line="276"/>
        <w:jc w:val="both"/>
      </w:pPr>
      <w:r>
        <w:rPr>
          <w:rFonts w:ascii="Barlow Semi Condensed" w:cs="Barlow Semi Condensed" w:eastAsia="Barlow Semi Condensed" w:hAnsi="Barlow Semi Condensed"/>
          <w:b/>
          <w:bCs/>
          <w:sz w:val="24"/>
          <w:szCs w:val="24"/>
        </w:rPr>
        <w:t xml:space="preserve">1656 · La regola letta al contrario.</w:t>
      </w:r>
      <w:r>
        <w:rPr>
          <w:rFonts w:ascii="Barlow Semi Condensed" w:cs="Barlow Semi Condensed" w:eastAsia="Barlow Semi Condensed" w:hAnsi="Barlow Semi Condensed"/>
          <w:sz w:val="24"/>
          <w:szCs w:val="24"/>
        </w:rPr>
        <w:t xml:space="preserve"> «L'impiego non è appartenenza, e l'appartenenza non è condotta» è la prima anti-triangolazione del capitolo ottavo. Letta al contrario protegge anche il nome di questa campagna: dirigere un apparato non rende autori di ogni atto di ogni dipendente di quell'apparato. Una regola che vale in una sola direzione non è una regola, è uno strumento d'accusa travestito. Il corpus la applica nei due versi, ed è il test della sua onestà.</w:t>
      </w:r>
    </w:p>
    <w:p>
      <w:pPr>
        <w:spacing w:after="120" w:line="276"/>
        <w:jc w:val="both"/>
      </w:pPr>
      <w:r>
        <w:rPr>
          <w:rFonts w:ascii="Barlow Semi Condensed" w:cs="Barlow Semi Condensed" w:eastAsia="Barlow Semi Condensed" w:hAnsi="Barlow Semi Condensed"/>
          <w:b/>
          <w:bCs/>
          <w:sz w:val="24"/>
          <w:szCs w:val="24"/>
        </w:rPr>
        <w:t xml:space="preserve">1657 · Memorialistica di parte e nomi nuovi.</w:t>
      </w:r>
      <w:r>
        <w:rPr>
          <w:rFonts w:ascii="Barlow Semi Condensed" w:cs="Barlow Semi Condensed" w:eastAsia="Barlow Semi Condensed" w:hAnsi="Barlow Semi Condensed"/>
          <w:sz w:val="24"/>
          <w:szCs w:val="24"/>
        </w:rPr>
        <w:t xml:space="preserve"> La memorialistica brigatista sul Superclan sta al grado C e vi resta. Se in una qualsiasi delle sue pagine comparisse il nome di questa campagna, il grado non salirebbe di un millimetro: diventerebbe un'affermazione possibile su un soggetto in più, resa da una fonte di parte della scissione opposta. Il numero dei soggetti nominati da una fonte non ne modifica l'affidabilità. È la regola della replicazione senza informazione.</w:t>
      </w:r>
    </w:p>
    <w:p>
      <w:pPr>
        <w:spacing w:after="120" w:line="276"/>
        <w:jc w:val="both"/>
      </w:pPr>
      <w:r>
        <w:rPr>
          <w:rFonts w:ascii="Barlow Semi Condensed" w:cs="Barlow Semi Condensed" w:eastAsia="Barlow Semi Condensed" w:hAnsi="Barlow Semi Condensed"/>
          <w:b/>
          <w:bCs/>
          <w:sz w:val="24"/>
          <w:szCs w:val="24"/>
        </w:rPr>
        <w:t xml:space="preserve">1658 · Cento milioni, e nessun «ma».</w:t>
      </w:r>
      <w:r>
        <w:rPr>
          <w:rFonts w:ascii="Barlow Semi Condensed" w:cs="Barlow Semi Condensed" w:eastAsia="Barlow Semi Condensed" w:hAnsi="Barlow Semi Condensed"/>
          <w:sz w:val="24"/>
          <w:szCs w:val="24"/>
        </w:rPr>
        <w:t xml:space="preserve"> Lo Stato che aveva accusato Vanni Mulinaris lo ha dichiarato innocente con formula piena e lo ha indennizzato con cento milioni di lire per l'ingiusta detenzione. La scheda bandisce esplicitamente la formula «fu assolto, ma», e il divieto vincola questa serie come le altre. Nessun blocco può usare l'assoluzione come sfondo di un sospetto residuo, e nessuna triangolazione con un nome estero può reintrodurla di lato.</w:t>
      </w:r>
    </w:p>
    <w:p>
      <w:pPr>
        <w:spacing w:after="120" w:line="276"/>
        <w:jc w:val="both"/>
      </w:pPr>
      <w:r>
        <w:rPr>
          <w:rFonts w:ascii="Barlow Semi Condensed" w:cs="Barlow Semi Condensed" w:eastAsia="Barlow Semi Condensed" w:hAnsi="Barlow Semi Condensed"/>
          <w:b/>
          <w:bCs/>
          <w:sz w:val="24"/>
          <w:szCs w:val="24"/>
        </w:rPr>
        <w:t xml:space="preserve">1659 · La lettera mai pubblicata.</w:t>
      </w:r>
      <w:r>
        <w:rPr>
          <w:rFonts w:ascii="Barlow Semi Condensed" w:cs="Barlow Semi Condensed" w:eastAsia="Barlow Semi Condensed" w:hAnsi="Barlow Semi Condensed"/>
          <w:sz w:val="24"/>
          <w:szCs w:val="24"/>
        </w:rPr>
        <w:t xml:space="preserve"> Del 1972 il fascicolo conserva un episodio di grado B: un agente del SID propose a Duccio Berio di infiltrarsi nelle Brigate Rosse nascenti, la proposta fu respinta e l'approccio venne messo per iscritto in una lettera al suocero Alberto Malagugini, deputato comunista e poi giudice costituzionale. Quella lettera non risulta pubblicata. Le sedi da interrogare sono la Fondazione Istituto Gramsci, l'Archivio storico della Camera e le carte di famiglia.</w:t>
      </w:r>
    </w:p>
    <w:p>
      <w:pPr>
        <w:spacing w:after="120" w:line="276"/>
        <w:jc w:val="both"/>
      </w:pPr>
      <w:r>
        <w:rPr>
          <w:rFonts w:ascii="Barlow Semi Condensed" w:cs="Barlow Semi Condensed" w:eastAsia="Barlow Semi Condensed" w:hAnsi="Barlow Semi Condensed"/>
          <w:b/>
          <w:bCs/>
          <w:sz w:val="24"/>
          <w:szCs w:val="24"/>
        </w:rPr>
        <w:t xml:space="preserve">1660 · Emmaus, e un archivio francese.</w:t>
      </w:r>
      <w:r>
        <w:rPr>
          <w:rFonts w:ascii="Barlow Semi Condensed" w:cs="Barlow Semi Condensed" w:eastAsia="Barlow Semi Condensed" w:hAnsi="Barlow Semi Condensed"/>
          <w:sz w:val="24"/>
          <w:szCs w:val="24"/>
        </w:rPr>
        <w:t xml:space="preserve"> Vicepresidenza della Fondazione Abbé Pierre, l'udienza da Giovanni Paolo II nel novembre 1992, l'onorificenza francese del 2001, il ritiro a Truinas: la vita francese di Simioni è pubblica e documentata. La sede che la conserva è il fondo Abbé Pierre-Emmaüs a Esteville, con gli archivi di Emmaüs International. Vi si porta un quesito solo: se il nome di questa campagna compaia in una qualunque carta. Previsione dichiarata: no.</w:t>
      </w:r>
    </w:p>
    <w:p>
      <w:pPr>
        <w:spacing w:after="120" w:line="276"/>
        <w:jc w:val="both"/>
      </w:pPr>
      <w:r>
        <w:rPr>
          <w:rFonts w:ascii="Barlow Semi Condensed" w:cs="Barlow Semi Condensed" w:eastAsia="Barlow Semi Condensed" w:hAnsi="Barlow Semi Condensed"/>
          <w:b/>
          <w:bCs/>
          <w:sz w:val="24"/>
          <w:szCs w:val="24"/>
        </w:rPr>
        <w:t xml:space="preserve">1661 · Un pontificato non consultabile.</w:t>
      </w:r>
      <w:r>
        <w:rPr>
          <w:rFonts w:ascii="Barlow Semi Condensed" w:cs="Barlow Semi Condensed" w:eastAsia="Barlow Semi Condensed" w:hAnsi="Barlow Semi Condensed"/>
          <w:sz w:val="24"/>
          <w:szCs w:val="24"/>
        </w:rPr>
        <w:t xml:space="preserve"> Per il pontificato di Giovanni Paolo II l'Archivio Apostolico Vaticano non è aperto alla consultazione, e nessuna data di apertura è annunciata per le serie della Segreteria di Stato del 1992. È uno Stato Zero permanente allo stato, con sede nominata e termine non calcolabile. Resta pubblica e consultabile la cronaca dell'Osservatore Romano del giorno, che documenta l'udienza e nulla di più: il fatto, non il suo contorno.</w:t>
      </w:r>
    </w:p>
    <w:p>
      <w:pPr>
        <w:spacing w:after="120" w:line="276"/>
        <w:jc w:val="both"/>
      </w:pPr>
      <w:r>
        <w:rPr>
          <w:rFonts w:ascii="Barlow Semi Condensed" w:cs="Barlow Semi Condensed" w:eastAsia="Barlow Semi Condensed" w:hAnsi="Barlow Semi Condensed"/>
          <w:b/>
          <w:bCs/>
          <w:sz w:val="24"/>
          <w:szCs w:val="24"/>
        </w:rPr>
        <w:t xml:space="preserve">1662 · La decorazione, l'ordine da accertare.</w:t>
      </w:r>
      <w:r>
        <w:rPr>
          <w:rFonts w:ascii="Barlow Semi Condensed" w:cs="Barlow Semi Condensed" w:eastAsia="Barlow Semi Condensed" w:hAnsi="Barlow Semi Condensed"/>
          <w:sz w:val="24"/>
          <w:szCs w:val="24"/>
        </w:rPr>
        <w:t xml:space="preserve"> Quale ordine cavalleresco francese sia stato conferito nel 2001 la scheda non lo specifica, e la precisazione è parte del bersaglio. Le sedi sono il Journal officiel de la République française per i decreti di promozione e la Grande chancellerie per i fascicoli. La base Léonore non servirà, perché copre i dossier dei decorati morti entro il 1977. Un accertamento minuto, mai svolto, senza alcun elemento americano atteso.</w:t>
      </w:r>
    </w:p>
    <w:p>
      <w:pPr>
        <w:spacing w:after="120" w:line="276"/>
        <w:jc w:val="both"/>
      </w:pPr>
      <w:r>
        <w:rPr>
          <w:rFonts w:ascii="Barlow Semi Condensed" w:cs="Barlow Semi Condensed" w:eastAsia="Barlow Semi Condensed" w:hAnsi="Barlow Semi Condensed"/>
          <w:b/>
          <w:bCs/>
          <w:sz w:val="24"/>
          <w:szCs w:val="24"/>
        </w:rPr>
        <w:t xml:space="preserve">1663 · Un atto di morte nella Drôme.</w:t>
      </w:r>
      <w:r>
        <w:rPr>
          <w:rFonts w:ascii="Barlow Semi Condensed" w:cs="Barlow Semi Condensed" w:eastAsia="Barlow Semi Condensed" w:hAnsi="Barlow Semi Condensed"/>
          <w:sz w:val="24"/>
          <w:szCs w:val="24"/>
        </w:rPr>
        <w:t xml:space="preserve"> Si chiude in una campagna francese, la terza strada: Truinas, nella Drôme, ottobre 2008, con un atto di morte nell'état civil comunale. È il punto in cui ogni tentazione combinatoria dovrebbe fermarsi da sola. Un blocco che facesse arrivare fin qui un ufficio di Washington non starebbe scrivendo storia né archivistica: starebbe scrivendo letteratura, e il corpus ha un nome per quel genere di scrittura.</w:t>
      </w:r>
    </w:p>
    <w:p>
      <w:pPr>
        <w:spacing w:after="120" w:line="276"/>
        <w:jc w:val="both"/>
      </w:pPr>
      <w:r>
        <w:rPr>
          <w:rFonts w:ascii="Barlow Semi Condensed" w:cs="Barlow Semi Condensed" w:eastAsia="Barlow Semi Condensed" w:hAnsi="Barlow Semi Condensed"/>
          <w:b/>
          <w:bCs/>
          <w:sz w:val="24"/>
          <w:szCs w:val="24"/>
        </w:rPr>
        <w:t xml:space="preserve">1664 · La settima suggestione e il suo grado.</w:t>
      </w:r>
      <w:r>
        <w:rPr>
          <w:rFonts w:ascii="Barlow Semi Condensed" w:cs="Barlow Semi Condensed" w:eastAsia="Barlow Semi Condensed" w:hAnsi="Barlow Semi Condensed"/>
          <w:sz w:val="24"/>
          <w:szCs w:val="24"/>
        </w:rPr>
        <w:t xml:space="preserve"> A sei suggestioni pesate dal capitolo settimo questa serie ne aggiunge una settima e la pesa allo stesso modo: che dietro «gli americani» del fascicolo stia un nome proprio. Il grado non è nemmeno terziario, perché il piano tre richiede che qualcuno l'abbia detto in una fonte reperibile. Nel perimetro dichiarato nessuno l'ha detto. Una suggestione possibile e non attestata sta sotto ogni grado, e va registrata così.</w:t>
      </w:r>
    </w:p>
    <w:p>
      <w:pPr>
        <w:spacing w:after="120" w:line="276"/>
        <w:jc w:val="both"/>
      </w:pPr>
      <w:r>
        <w:rPr>
          <w:rFonts w:ascii="Barlow Semi Condensed" w:cs="Barlow Semi Condensed" w:eastAsia="Barlow Semi Condensed" w:hAnsi="Barlow Semi Condensed"/>
          <w:b/>
          <w:bCs/>
          <w:sz w:val="24"/>
          <w:szCs w:val="24"/>
        </w:rPr>
        <w:t xml:space="preserve">1665 · Cinque anti-triangolazioni, più una.</w:t>
      </w:r>
      <w:r>
        <w:rPr>
          <w:rFonts w:ascii="Barlow Semi Condensed" w:cs="Barlow Semi Condensed" w:eastAsia="Barlow Semi Condensed" w:hAnsi="Barlow Semi Condensed"/>
          <w:sz w:val="24"/>
          <w:szCs w:val="24"/>
        </w:rPr>
        <w:t xml:space="preserve"> Le cinque anti-triangolazioni del capitolo ottavo si applicano a questa serie senza adattamenti: impiego, scissione, assoluzione, coincidenza, paragone fra le due discendenze. La sesta è propria della seconda campagna e va enunciata qui: l'assenza di un nome da un fascicolo non è un occultamento del nome. Chi leggesse lo zero di questa serie come reticenza degli archivi commetterebbe l'errore che il blocco 636 vieta in entrambe le direzioni.</w:t>
      </w:r>
    </w:p>
    <w:p>
      <w:pPr>
        <w:spacing w:after="120" w:line="276"/>
        <w:jc w:val="both"/>
      </w:pPr>
      <w:r>
        <w:rPr>
          <w:rFonts w:ascii="Barlow Semi Condensed" w:cs="Barlow Semi Condensed" w:eastAsia="Barlow Semi Condensed" w:hAnsi="Barlow Semi Condensed"/>
          <w:b/>
          <w:bCs/>
          <w:sz w:val="24"/>
          <w:szCs w:val="24"/>
        </w:rPr>
        <w:t xml:space="preserve">1666 · FH-1, l'editore fuori dal collettivo.</w:t>
      </w:r>
      <w:r>
        <w:rPr>
          <w:rFonts w:ascii="Barlow Semi Condensed" w:cs="Barlow Semi Condensed" w:eastAsia="Barlow Semi Condensed" w:hAnsi="Barlow Semi Condensed"/>
          <w:sz w:val="24"/>
          <w:szCs w:val="24"/>
        </w:rPr>
        <w:t xml:space="preserve"> Feltrinelli non apparteneva al Collettivo Politico Metropolitano, ma operava nella stessa città, negli stessi anni, sullo stesso crinale, e con quell'area era in contatto. Il nodo FH-1 lo documenta e si ferma lì. In tutta la ricostruzione del ceppo comune non compare un solo interlocutore americano, né istituzionale né privato. È materia milanese, e la sua sede naturale resta italiana: questure, prefettura, procura, e i loro versamenti.</w:t>
      </w:r>
    </w:p>
    <w:p>
      <w:pPr>
        <w:spacing w:after="120" w:line="276"/>
        <w:jc w:val="both"/>
      </w:pPr>
      <w:r>
        <w:rPr>
          <w:rFonts w:ascii="Barlow Semi Condensed" w:cs="Barlow Semi Condensed" w:eastAsia="Barlow Semi Condensed" w:hAnsi="Barlow Semi Condensed"/>
          <w:b/>
          <w:bCs/>
          <w:sz w:val="24"/>
          <w:szCs w:val="24"/>
        </w:rPr>
        <w:t xml:space="preserve">1667 · Un cespo, non una piramide.</w:t>
      </w:r>
      <w:r>
        <w:rPr>
          <w:rFonts w:ascii="Barlow Semi Condensed" w:cs="Barlow Semi Condensed" w:eastAsia="Barlow Semi Condensed" w:hAnsi="Barlow Semi Condensed"/>
          <w:sz w:val="24"/>
          <w:szCs w:val="24"/>
        </w:rPr>
        <w:t xml:space="preserve"> Tre progetti clandestini distinti uscirono dallo stesso ceppo fra l'aprile 1970 e il 1976: i GAP, le Brigate Rosse nate a Pecorile, la struttura riservata che portò a Parigi. Il nodo FH-2 lo dice in una formula che vale come regola di lettura: non una piramide con un vertice, ma un cespo con tre rami. Collocare un nome estero al vertice è la forma massima del tentativo che la formula esclude.</w:t>
      </w:r>
    </w:p>
    <w:p>
      <w:pPr>
        <w:spacing w:after="120" w:line="276"/>
        <w:jc w:val="both"/>
      </w:pPr>
      <w:r>
        <w:rPr>
          <w:rFonts w:ascii="Barlow Semi Condensed" w:cs="Barlow Semi Condensed" w:eastAsia="Barlow Semi Condensed" w:hAnsi="Barlow Semi Condensed"/>
          <w:b/>
          <w:bCs/>
          <w:sz w:val="24"/>
          <w:szCs w:val="24"/>
        </w:rPr>
        <w:t xml:space="preserve">1668 · Piazza Castello e due numeri.</w:t>
      </w:r>
      <w:r>
        <w:rPr>
          <w:rFonts w:ascii="Barlow Semi Condensed" w:cs="Barlow Semi Condensed" w:eastAsia="Barlow Semi Condensed" w:hAnsi="Barlow Semi Condensed"/>
          <w:sz w:val="24"/>
          <w:szCs w:val="24"/>
        </w:rPr>
        <w:t xml:space="preserve"> I contatti fra Feltrinelli, Curcio e Franceschini furono reali, personali e documentati: incontri sempre più frequenti dalla fine del 1970, i giardini di piazza Castello, gli appartamenti coperti, il foglio «Nuova Resistenza» dell'aprile 1971 in due numeri. Il comando unificato fu cercato e non ottenuto. Un negoziato fra sovrani, scrive il nodo FH-3; e in quel negoziato nessuna fonte colloca un terzo interlocutore straniero.</w:t>
      </w:r>
    </w:p>
    <w:p>
      <w:pPr>
        <w:spacing w:after="120" w:line="276"/>
        <w:jc w:val="both"/>
      </w:pPr>
      <w:r>
        <w:rPr>
          <w:rFonts w:ascii="Barlow Semi Condensed" w:cs="Barlow Semi Condensed" w:eastAsia="Barlow Semi Condensed" w:hAnsi="Barlow Semi Condensed"/>
          <w:b/>
          <w:bCs/>
          <w:sz w:val="24"/>
          <w:szCs w:val="24"/>
        </w:rPr>
        <w:t xml:space="preserve">1669 · Le «zie rosse» come fonte.</w:t>
      </w:r>
      <w:r>
        <w:rPr>
          <w:rFonts w:ascii="Barlow Semi Condensed" w:cs="Barlow Semi Condensed" w:eastAsia="Barlow Semi Condensed" w:hAnsi="Barlow Semi Condensed"/>
          <w:sz w:val="24"/>
          <w:szCs w:val="24"/>
        </w:rPr>
        <w:t xml:space="preserve"> Che Franceschini abbia vissuto nella Comune di Simioni e fatto parte della sua struttura riservata è ricostruzione memorialistica incrociata, usata nelle polemiche fra ex militanti in entrambe le direzioni. Il nodo FH-4 la registra con la fonte e senza promuoverla. Vale l'avvertenza generale: un nome aggiunto a una fonte di quel rango resta a quel rango. La guerra della memoria non produce archivio, produce testimonianze contrapposte.</w:t>
      </w:r>
    </w:p>
    <w:p>
      <w:pPr>
        <w:spacing w:after="120" w:line="276"/>
        <w:jc w:val="both"/>
      </w:pPr>
      <w:r>
        <w:rPr>
          <w:rFonts w:ascii="Barlow Semi Condensed" w:cs="Barlow Semi Condensed" w:eastAsia="Barlow Semi Condensed" w:hAnsi="Barlow Semi Condensed"/>
          <w:b/>
          <w:bCs/>
          <w:sz w:val="24"/>
          <w:szCs w:val="24"/>
        </w:rPr>
        <w:t xml:space="preserve">1670 · Il filo Moretti, ricalcolato.</w:t>
      </w:r>
      <w:r>
        <w:rPr>
          <w:rFonts w:ascii="Barlow Semi Condensed" w:cs="Barlow Semi Condensed" w:eastAsia="Barlow Semi Condensed" w:hAnsi="Barlow Semi Condensed"/>
          <w:sz w:val="24"/>
          <w:szCs w:val="24"/>
        </w:rPr>
        <w:t xml:space="preserve"> Quattro archi contava il cammino documentato più breve fra la scuola di Parigi e via Fani, i primi tre di grado biografico e l'ultimo accertato, dunque grado del cammino biografico: è il calcolo del blocco 414. Appendere a quel cammino un quinto arco fatto di testimonianza contestata, resa de relato e con data oscillante fra 1974, 1976 e 1977, lo allunga senza sollevarlo. Il minimo non sale aggiungendo.</w:t>
      </w:r>
    </w:p>
    <w:p>
      <w:pPr>
        <w:spacing w:after="120" w:line="276"/>
        <w:jc w:val="both"/>
      </w:pPr>
      <w:r>
        <w:rPr>
          <w:rFonts w:ascii="Barlow Semi Condensed" w:cs="Barlow Semi Condensed" w:eastAsia="Barlow Semi Condensed" w:hAnsi="Barlow Semi Condensed"/>
          <w:b/>
          <w:bCs/>
          <w:sz w:val="24"/>
          <w:szCs w:val="24"/>
        </w:rPr>
        <w:t xml:space="preserve">1671 · L'unica unificazione fu processuale.</w:t>
      </w:r>
      <w:r>
        <w:rPr>
          <w:rFonts w:ascii="Barlow Semi Condensed" w:cs="Barlow Semi Condensed" w:eastAsia="Barlow Semi Condensed" w:hAnsi="Barlow Semi Condensed"/>
          <w:sz w:val="24"/>
          <w:szCs w:val="24"/>
        </w:rPr>
        <w:t xml:space="preserve"> L'unico luogo in cui i due rami furono davvero unificati è un'aula: il processo congiunto alle Brigate Rosse e ai GAP celebrato a Torino a metà anni Settanta, il cui fascicolo è oggi valorizzato dal portale della memoria del Ministero della Cultura. Sede pubblica, digitale, citabile. Il quesito è banale e mai posto: se in quegli atti compaia una sola carta di provenienza statunitense. Previsione registrata prima della verifica: nessuna.</w:t>
      </w:r>
    </w:p>
    <w:p>
      <w:pPr>
        <w:spacing w:after="120" w:line="276"/>
        <w:jc w:val="both"/>
      </w:pPr>
      <w:r>
        <w:rPr>
          <w:rFonts w:ascii="Barlow Semi Condensed" w:cs="Barlow Semi Condensed" w:eastAsia="Barlow Semi Condensed" w:hAnsi="Barlow Semi Condensed"/>
          <w:b/>
          <w:bCs/>
          <w:sz w:val="24"/>
          <w:szCs w:val="24"/>
        </w:rPr>
        <w:t xml:space="preserve">1672 · Dopo Segrate, la sottrazione.</w:t>
      </w:r>
      <w:r>
        <w:rPr>
          <w:rFonts w:ascii="Barlow Semi Condensed" w:cs="Barlow Semi Condensed" w:eastAsia="Barlow Semi Condensed" w:hAnsi="Barlow Semi Condensed"/>
          <w:sz w:val="24"/>
          <w:szCs w:val="24"/>
        </w:rPr>
        <w:t xml:space="preserve"> Con la morte di Feltrinelli i GAP si dissolsero, e la sorte della rete — dispersa in parte, in parte riassorbita — è oggetto di storiografia recente. Il campo clandestino si semplificò per sottrazione, non per successione ordinata. Nessuna fonte documenta un subentro esterno, e tanto meno straniero, nello spazio lasciato vuoto. Chi immaginasse una regia che raccoglie l'eredità dovrebbe indicare il documento che la nomina.</w:t>
      </w:r>
    </w:p>
    <w:p>
      <w:pPr>
        <w:spacing w:after="120" w:line="276"/>
        <w:jc w:val="both"/>
      </w:pPr>
      <w:r>
        <w:rPr>
          <w:rFonts w:ascii="Barlow Semi Condensed" w:cs="Barlow Semi Condensed" w:eastAsia="Barlow Semi Condensed" w:hAnsi="Barlow Semi Condensed"/>
          <w:b/>
          <w:bCs/>
          <w:sz w:val="24"/>
          <w:szCs w:val="24"/>
        </w:rPr>
        <w:t xml:space="preserve">1673 · I timer, e chi li smentì.</w:t>
      </w:r>
      <w:r>
        <w:rPr>
          <w:rFonts w:ascii="Barlow Semi Condensed" w:cs="Barlow Semi Condensed" w:eastAsia="Barlow Semi Condensed" w:hAnsi="Barlow Semi Condensed"/>
          <w:sz w:val="24"/>
          <w:szCs w:val="24"/>
        </w:rPr>
        <w:t xml:space="preserve"> L'affermazione che i timer dell'ordigno di Segrate fossero stati manipolati risulta smentita da Vittorio Battistoni, il tecnico dei GAP che fornì l'esplosivo all'editore. Il nodo FH-8 registra dunque una smentita, non un dubbio residuo. Ogni variante di quella congettura che vi innesti una mano straniera eredita la smentita insieme alla congettura: non nasce vergine, nasce già contraddetta su un punto qualificante da testimonianza diretta.</w:t>
      </w:r>
    </w:p>
    <w:p>
      <w:pPr>
        <w:spacing w:after="120" w:line="276"/>
        <w:jc w:val="both"/>
      </w:pPr>
      <w:r>
        <w:rPr>
          <w:rFonts w:ascii="Barlow Semi Condensed" w:cs="Barlow Semi Condensed" w:eastAsia="Barlow Semi Condensed" w:hAnsi="Barlow Semi Condensed"/>
          <w:b/>
          <w:bCs/>
          <w:sz w:val="24"/>
          <w:szCs w:val="24"/>
        </w:rPr>
        <w:t xml:space="preserve">1674 · Il calendario decide prima.</w:t>
      </w:r>
      <w:r>
        <w:rPr>
          <w:rFonts w:ascii="Barlow Semi Condensed" w:cs="Barlow Semi Condensed" w:eastAsia="Barlow Semi Condensed" w:hAnsi="Barlow Semi Condensed"/>
          <w:sz w:val="24"/>
          <w:szCs w:val="24"/>
        </w:rPr>
        <w:t xml:space="preserve"> Hyperion nacque nel 1976; Feltrinelli era morto nel 1972. Il nodo ATI-1 stabilisce che i due non si incontrarono mai per ragioni di calendario prima che di prova. Lo stesso strumento vale in questa serie, e vale meglio: un incarico ha una data d'inizio e una di cessazione, entrambe accertate. Dove la data esclude, l'interpretazione non entra; e qui le date escludono quattro dei sei snodi del fascicolo.</w:t>
      </w:r>
    </w:p>
    <w:p>
      <w:pPr>
        <w:spacing w:after="120" w:line="276"/>
        <w:jc w:val="both"/>
      </w:pPr>
      <w:r>
        <w:rPr>
          <w:rFonts w:ascii="Barlow Semi Condensed" w:cs="Barlow Semi Condensed" w:eastAsia="Barlow Semi Condensed" w:hAnsi="Barlow Semi Condensed"/>
          <w:b/>
          <w:bCs/>
          <w:sz w:val="24"/>
          <w:szCs w:val="24"/>
        </w:rPr>
        <w:t xml:space="preserve">1675 · Vertice cercato, vertice non ottenuto.</w:t>
      </w:r>
      <w:r>
        <w:rPr>
          <w:rFonts w:ascii="Barlow Semi Condensed" w:cs="Barlow Semi Condensed" w:eastAsia="Barlow Semi Condensed" w:hAnsi="Barlow Semi Condensed"/>
          <w:sz w:val="24"/>
          <w:szCs w:val="24"/>
        </w:rPr>
        <w:t xml:space="preserve"> Il comando unificato della lotta armata fu effettivamente cercato, e da un italiano: Feltrinelli lo cercò e non lo ottenne, e il fallimento di quell'unificazione è documentato quanto i rapporti stessi. Il nodo ATI-2 ne trae che la triforcazione non ha vertice. Aggiungere dall'estero il vertice che dall'interno non fu conseguito non è soltanto indimostrato: è strutturalmente superfluo rispetto a ciò che le fonti descrivono.</w:t>
      </w:r>
    </w:p>
    <w:p>
      <w:pPr>
        <w:spacing w:after="120" w:line="276"/>
        <w:jc w:val="both"/>
      </w:pPr>
      <w:r>
        <w:rPr>
          <w:rFonts w:ascii="Barlow Semi Condensed" w:cs="Barlow Semi Condensed" w:eastAsia="Barlow Semi Condensed" w:hAnsi="Barlow Semi Condensed"/>
          <w:b/>
          <w:bCs/>
          <w:sz w:val="24"/>
          <w:szCs w:val="24"/>
        </w:rPr>
        <w:t xml:space="preserve">1676 · Ford Library, la serie dei memcon.</w:t>
      </w:r>
      <w:r>
        <w:rPr>
          <w:rFonts w:ascii="Barlow Semi Condensed" w:cs="Barlow Semi Condensed" w:eastAsia="Barlow Semi Condensed" w:hAnsi="Barlow Semi Condensed"/>
          <w:sz w:val="24"/>
          <w:szCs w:val="24"/>
        </w:rPr>
        <w:t xml:space="preserve"> Alla Gerald R. Ford Presidential Library la serie National Security Adviser, Memoranda of Conversation 1973-1977 è la stessa che conserva il file 1552802 del 25 settembre 1974. È la prima sede da interrogare con le stringhe «Hyperion», «Simioni», «Superclan». La previsione si dichiara prima della ricerca, perché una previsione formulata dopo si adatta sempre al risultato: nessun riscontro atteso. L'esito, quale che sia, va verbalizzato.</w:t>
      </w:r>
    </w:p>
    <w:p>
      <w:pPr>
        <w:spacing w:after="120" w:line="276"/>
        <w:jc w:val="both"/>
      </w:pPr>
      <w:r>
        <w:rPr>
          <w:rFonts w:ascii="Barlow Semi Condensed" w:cs="Barlow Semi Condensed" w:eastAsia="Barlow Semi Condensed" w:hAnsi="Barlow Semi Condensed"/>
          <w:b/>
          <w:bCs/>
          <w:sz w:val="24"/>
          <w:szCs w:val="24"/>
        </w:rPr>
        <w:t xml:space="preserve">1677 · Yorba Linda, gli HAK Office Files.</w:t>
      </w:r>
      <w:r>
        <w:rPr>
          <w:rFonts w:ascii="Barlow Semi Condensed" w:cs="Barlow Semi Condensed" w:eastAsia="Barlow Semi Condensed" w:hAnsi="Barlow Semi Condensed"/>
          <w:sz w:val="24"/>
          <w:szCs w:val="24"/>
        </w:rPr>
        <w:t xml:space="preserve"> A Yorba Linda, presso la Richard Nixon Presidential Library, stanno i National Security Council Files con gli Henry A. Kissinger Office Files, 1969-1974, e i Country Files relativi all'Italia. La finestra copre la fondazione del Collettivo, la scissione e gli anni del Superclan. Il quesito è legittimo e a basso costo; l'esito atteso è uno Stato Zero verbalizzato, che vale quanto un riscontro e va scritto con la stessa cura.</w:t>
      </w:r>
    </w:p>
    <w:p>
      <w:pPr>
        <w:spacing w:after="120" w:line="276"/>
        <w:jc w:val="both"/>
      </w:pPr>
      <w:r>
        <w:rPr>
          <w:rFonts w:ascii="Barlow Semi Condensed" w:cs="Barlow Semi Condensed" w:eastAsia="Barlow Semi Condensed" w:hAnsi="Barlow Semi Condensed"/>
          <w:b/>
          <w:bCs/>
          <w:sz w:val="24"/>
          <w:szCs w:val="24"/>
        </w:rPr>
        <w:t xml:space="preserve">1678 · I telcon come serie nominata.</w:t>
      </w:r>
      <w:r>
        <w:rPr>
          <w:rFonts w:ascii="Barlow Semi Condensed" w:cs="Barlow Semi Condensed" w:eastAsia="Barlow Semi Condensed" w:hAnsi="Barlow Semi Condensed"/>
          <w:sz w:val="24"/>
          <w:szCs w:val="24"/>
        </w:rPr>
        <w:t xml:space="preserve"> Fra le serie dei National Archives, il Record Group 59 conserva i Records of Henry Kissinger 1973-1977 con le trascrizioni delle conversazioni telefoniche. È il genere documentale in cui una frase informale lascia traccia, se traccia lascia: proprio ciò che una testimonianza de relato reclama e non ha mai prodotto. Il metodo del corpus esige di nominare la serie prima di prevederne il silenzio, e questa è nominata.</w:t>
      </w:r>
    </w:p>
    <w:p>
      <w:pPr>
        <w:spacing w:after="120" w:line="276"/>
        <w:jc w:val="both"/>
      </w:pPr>
      <w:r>
        <w:rPr>
          <w:rFonts w:ascii="Barlow Semi Condensed" w:cs="Barlow Semi Condensed" w:eastAsia="Barlow Semi Condensed" w:hAnsi="Barlow Semi Condensed"/>
          <w:b/>
          <w:bCs/>
          <w:sz w:val="24"/>
          <w:szCs w:val="24"/>
        </w:rPr>
        <w:t xml:space="preserve">1679 · AAD, una stringa e un esito.</w:t>
      </w:r>
      <w:r>
        <w:rPr>
          <w:rFonts w:ascii="Barlow Semi Condensed" w:cs="Barlow Semi Condensed" w:eastAsia="Barlow Semi Condensed" w:hAnsi="Barlow Semi Condensed"/>
          <w:sz w:val="24"/>
          <w:szCs w:val="24"/>
        </w:rPr>
        <w:t xml:space="preserve"> Interrogabile a testo pieno e senza deroghe è il database ad accesso libero dei National Archives per i Central Foreign Policy Files, telegrammi elettronici dal 1973 al 1979, che comprende i dispacci dell'ambasciata di Roma e di quella di Parigi. La stringa «Hyperion» vi si verifica senza trasferte. È il bersaglio più economico dell'intera serie, e il suo esito va verbalizzato in un verso o nell'altro.</w:t>
      </w:r>
    </w:p>
    <w:p>
      <w:pPr>
        <w:spacing w:after="120" w:line="276"/>
        <w:jc w:val="both"/>
      </w:pPr>
      <w:r>
        <w:rPr>
          <w:rFonts w:ascii="Barlow Semi Condensed" w:cs="Barlow Semi Condensed" w:eastAsia="Barlow Semi Condensed" w:hAnsi="Barlow Semi Condensed"/>
          <w:b/>
          <w:bCs/>
          <w:sz w:val="24"/>
          <w:szCs w:val="24"/>
        </w:rPr>
        <w:t xml:space="preserve">1680 · Che cosa riferiva il consolato.</w:t>
      </w:r>
      <w:r>
        <w:rPr>
          <w:rFonts w:ascii="Barlow Semi Condensed" w:cs="Barlow Semi Condensed" w:eastAsia="Barlow Semi Condensed" w:hAnsi="Barlow Semi Condensed"/>
          <w:sz w:val="24"/>
          <w:szCs w:val="24"/>
        </w:rPr>
        <w:t xml:space="preserve"> Che cosa riferiva il consolato generale di Milano sulla sinistra extraparlamentare fra il 1968 e il 1971 è domanda mai posta, e la sede è il Record Group 84 dei National Archives, con i general records del post. Da lì si vedrebbe se e come quella materia salisse verso l'ambasciata e oltre. Il reporting di un consolato è un fatto documentale: non diventa direttiva perché qualcuno lo legge in alto.</w:t>
      </w:r>
    </w:p>
    <w:p>
      <w:pPr>
        <w:spacing w:after="120" w:line="276"/>
        <w:jc w:val="both"/>
      </w:pPr>
      <w:r>
        <w:rPr>
          <w:rFonts w:ascii="Barlow Semi Condensed" w:cs="Barlow Semi Condensed" w:eastAsia="Barlow Semi Condensed" w:hAnsi="Barlow Semi Condensed"/>
          <w:b/>
          <w:bCs/>
          <w:sz w:val="24"/>
          <w:szCs w:val="24"/>
        </w:rPr>
        <w:t xml:space="preserve">1681 · INR, due domande distinte.</w:t>
      </w:r>
      <w:r>
        <w:rPr>
          <w:rFonts w:ascii="Barlow Semi Condensed" w:cs="Barlow Semi Condensed" w:eastAsia="Barlow Semi Condensed" w:hAnsi="Barlow Semi Condensed"/>
          <w:sz w:val="24"/>
          <w:szCs w:val="24"/>
        </w:rPr>
        <w:t xml:space="preserve"> Il Bureau of Intelligence and Research produsse research memoranda e intelligence notes conservati nei lot files del Record Group 59. Vi si portano due quesiti che non vanno confusi: se una qualunque nota del periodo 1969-1976 sul terrorismo italiano nomini la scuola parigina, e se una nota così sia mai salita all'Assistente per la sicurezza nazionale. La prima riguarda l'esistenza; la seconda la circolazione.</w:t>
      </w:r>
    </w:p>
    <w:p>
      <w:pPr>
        <w:spacing w:after="120" w:line="276"/>
        <w:jc w:val="both"/>
      </w:pPr>
      <w:r>
        <w:rPr>
          <w:rFonts w:ascii="Barlow Semi Condensed" w:cs="Barlow Semi Condensed" w:eastAsia="Barlow Semi Condensed" w:hAnsi="Barlow Semi Condensed"/>
          <w:b/>
          <w:bCs/>
          <w:sz w:val="24"/>
          <w:szCs w:val="24"/>
        </w:rPr>
        <w:t xml:space="preserve">1682 · Le carte personali e i vincoli.</w:t>
      </w:r>
      <w:r>
        <w:rPr>
          <w:rFonts w:ascii="Barlow Semi Condensed" w:cs="Barlow Semi Condensed" w:eastAsia="Barlow Semi Condensed" w:hAnsi="Barlow Semi Condensed"/>
          <w:sz w:val="24"/>
          <w:szCs w:val="24"/>
        </w:rPr>
        <w:t xml:space="preserve"> Alla Library of Congress, Manuscript Division, i Henry A. Kissinger Papers per la parte governativa sono conservati con vincoli d'atto di donazione, documentati e contestati in sede giudiziaria. La sede si nomina con i suoi limiti: l'inventario è pubblico, le restrizioni sono note, e l'interrogazione può essere preparata prima che i termini cadano. Un archivio vincolato non è un archivio muto: è un archivio con un calendario.</w:t>
      </w:r>
    </w:p>
    <w:p>
      <w:pPr>
        <w:spacing w:after="120" w:line="276"/>
        <w:jc w:val="both"/>
      </w:pPr>
      <w:r>
        <w:rPr>
          <w:rFonts w:ascii="Barlow Semi Condensed" w:cs="Barlow Semi Condensed" w:eastAsia="Barlow Semi Condensed" w:hAnsi="Barlow Semi Condensed"/>
          <w:b/>
          <w:bCs/>
          <w:sz w:val="24"/>
          <w:szCs w:val="24"/>
        </w:rPr>
        <w:t xml:space="preserve">1683 · Yale, la finestra postuma al potere.</w:t>
      </w:r>
      <w:r>
        <w:rPr>
          <w:rFonts w:ascii="Barlow Semi Condensed" w:cs="Barlow Semi Condensed" w:eastAsia="Barlow Semi Condensed" w:hAnsi="Barlow Semi Condensed"/>
          <w:sz w:val="24"/>
          <w:szCs w:val="24"/>
        </w:rPr>
        <w:t xml:space="preserve"> A Yale, in Manuscripts and Archives, sta la parte delle carte successiva al gennaio 1977: gli anni dei mandati Priore, delle assoluzioni di Roma e Venezia, dell'audizione del 2015. È la finestra in cui un eventuale legame sarebbe comunque postumo al potere, e dunque privo di rilievo istituzionale. La domanda va posta una volta sola, e la risposta attesa è coerente con tutto il resto della serie.</w:t>
      </w:r>
    </w:p>
    <w:p>
      <w:pPr>
        <w:spacing w:after="120" w:line="276"/>
        <w:jc w:val="both"/>
      </w:pPr>
      <w:r>
        <w:rPr>
          <w:rFonts w:ascii="Barlow Semi Condensed" w:cs="Barlow Semi Condensed" w:eastAsia="Barlow Semi Condensed" w:hAnsi="Barlow Semi Condensed"/>
          <w:b/>
          <w:bCs/>
          <w:sz w:val="24"/>
          <w:szCs w:val="24"/>
        </w:rPr>
        <w:t xml:space="preserve">1684 · CREST, e il diniego procedurale.</w:t>
      </w:r>
      <w:r>
        <w:rPr>
          <w:rFonts w:ascii="Barlow Semi Condensed" w:cs="Barlow Semi Condensed" w:eastAsia="Barlow Semi Condensed" w:hAnsi="Barlow Semi Condensed"/>
          <w:sz w:val="24"/>
          <w:szCs w:val="24"/>
        </w:rPr>
        <w:t xml:space="preserve"> Una risposta che non conferma né smentisce l'esistenza di documenti non è un'indicazione di esistenza: è una risposta procedurale prevista dall'ordinamento americano sull'accesso. Confonderla con una mezza ammissione è l'errore più frequente su questo fascicolo. Le sedi restano nominabili: il sistema di consultazione dei documenti declassificati della CIA presso i National Archives e la sala di lettura in linea, con istanza di accesso formale.</w:t>
      </w:r>
    </w:p>
    <w:p>
      <w:pPr>
        <w:spacing w:after="120" w:line="276"/>
        <w:jc w:val="both"/>
      </w:pPr>
      <w:r>
        <w:rPr>
          <w:rFonts w:ascii="Barlow Semi Condensed" w:cs="Barlow Semi Condensed" w:eastAsia="Barlow Semi Condensed" w:hAnsi="Barlow Semi Condensed"/>
          <w:b/>
          <w:bCs/>
          <w:sz w:val="24"/>
          <w:szCs w:val="24"/>
        </w:rPr>
        <w:t xml:space="preserve">1685 · Gli indici del National Security Archive.</w:t>
      </w:r>
      <w:r>
        <w:rPr>
          <w:rFonts w:ascii="Barlow Semi Condensed" w:cs="Barlow Semi Condensed" w:eastAsia="Barlow Semi Condensed" w:hAnsi="Barlow Semi Condensed"/>
          <w:sz w:val="24"/>
          <w:szCs w:val="24"/>
        </w:rPr>
        <w:t xml:space="preserve"> Gli indici pubblicati dal National Security Archive della George Washington University — le raccolte di trascrizioni ottenute per accesso agli atti e per contenzioso — sono consultabili in rete e servono a preparare l'interrogazione prima della trasferta. Sono fonte secondaria, e come tale si dichiarano. Ma i loro indici sono oggetti misurabili: un'assenza rilevata lì è un fatto sulla raccolta, non ancora un fatto sugli archivi originali.</w:t>
      </w:r>
    </w:p>
    <w:p>
      <w:pPr>
        <w:spacing w:after="120" w:line="276"/>
        <w:jc w:val="both"/>
      </w:pPr>
      <w:r>
        <w:rPr>
          <w:rFonts w:ascii="Barlow Semi Condensed" w:cs="Barlow Semi Condensed" w:eastAsia="Barlow Semi Condensed" w:hAnsi="Barlow Semi Condensed"/>
          <w:b/>
          <w:bCs/>
          <w:sz w:val="24"/>
          <w:szCs w:val="24"/>
        </w:rPr>
        <w:t xml:space="preserve">1686 · L'indice di FRUS E-15.</w:t>
      </w:r>
      <w:r>
        <w:rPr>
          <w:rFonts w:ascii="Barlow Semi Condensed" w:cs="Barlow Semi Condensed" w:eastAsia="Barlow Semi Condensed" w:hAnsi="Barlow Semi Condensed"/>
          <w:sz w:val="24"/>
          <w:szCs w:val="24"/>
        </w:rPr>
        <w:t xml:space="preserve"> Ha un indice dei nomi e delle materie il volume Foreign Relations of the United States 1969-1976 E-15 parte seconda, seconda edizione riveduta, quello che contiene il documento 350. Verificare se vi compaiano «Hyperion» o i cognomi dei tre fondatori è un atto bibliografico di pochi minuti, e il corpus non lo ha compiuto. Stato Zero dichiarato, con la sede più accessibile fra quante questa serie nomina.</w:t>
      </w:r>
    </w:p>
    <w:p>
      <w:pPr>
        <w:spacing w:after="120" w:line="276"/>
        <w:jc w:val="both"/>
      </w:pPr>
      <w:r>
        <w:rPr>
          <w:rFonts w:ascii="Barlow Semi Condensed" w:cs="Barlow Semi Condensed" w:eastAsia="Barlow Semi Condensed" w:hAnsi="Barlow Semi Condensed"/>
          <w:b/>
          <w:bCs/>
          <w:sz w:val="24"/>
          <w:szCs w:val="24"/>
        </w:rPr>
        <w:t xml:space="preserve">1687 · Il Comitato dei Quaranta.</w:t>
      </w:r>
      <w:r>
        <w:rPr>
          <w:rFonts w:ascii="Barlow Semi Condensed" w:cs="Barlow Semi Condensed" w:eastAsia="Barlow Semi Condensed" w:hAnsi="Barlow Semi Condensed"/>
          <w:sz w:val="24"/>
          <w:szCs w:val="24"/>
        </w:rPr>
        <w:t xml:space="preserve"> Il memorandum di decisione del febbraio 1970 che riorganizzò la supervisione delle operazioni coperte, e le carte del comitato che ne discese, stanno negli institutional files del Consiglio di sicurezza nazionale presso le biblioteche presidenziali di Yorba Linda e Ann Arbor. Il quesito è preciso: se un ordine del giorno degli anni 1970-1976 nomini strutture italiane operanti in Francia. Previsione registrata in anticipo: nessuno. La data del memorandum va riscontrata sull'originale.</w:t>
      </w:r>
    </w:p>
    <w:p>
      <w:pPr>
        <w:spacing w:after="120" w:line="276"/>
        <w:jc w:val="both"/>
      </w:pPr>
      <w:r>
        <w:rPr>
          <w:rFonts w:ascii="Barlow Semi Condensed" w:cs="Barlow Semi Condensed" w:eastAsia="Barlow Semi Condensed" w:hAnsi="Barlow Semi Condensed"/>
          <w:b/>
          <w:bCs/>
          <w:sz w:val="24"/>
          <w:szCs w:val="24"/>
        </w:rPr>
        <w:t xml:space="preserve">1688 · L'archivio giusto prima del silenzio.</w:t>
      </w:r>
      <w:r>
        <w:rPr>
          <w:rFonts w:ascii="Barlow Semi Condensed" w:cs="Barlow Semi Condensed" w:eastAsia="Barlow Semi Condensed" w:hAnsi="Barlow Semi Condensed"/>
          <w:sz w:val="24"/>
          <w:szCs w:val="24"/>
        </w:rPr>
        <w:t xml:space="preserve"> Vale qui la condizione del blocco 637: l'inferenza dal silenzio è lecita soltanto se l'archivio interrogato è quello dove il documento, se esistesse, dovrebbe stare per prassi di quell'amministrazione. Un rapporto coperto statunitense non si cercherebbe al Quai d'Orsay, e la sua assenza da lì non è un'assenza. Enunciare la condizione prima della ricerca è ciò che distingue una lacuna misurata da un rumore raccolto.</w:t>
      </w:r>
    </w:p>
    <w:p>
      <w:pPr>
        <w:spacing w:after="120" w:line="276"/>
        <w:jc w:val="both"/>
      </w:pPr>
      <w:r>
        <w:rPr>
          <w:rFonts w:ascii="Barlow Semi Condensed" w:cs="Barlow Semi Condensed" w:eastAsia="Barlow Semi Condensed" w:hAnsi="Barlow Semi Condensed"/>
          <w:b/>
          <w:bCs/>
          <w:sz w:val="24"/>
          <w:szCs w:val="24"/>
        </w:rPr>
        <w:t xml:space="preserve">1689 · La Courneuve, la finestra 1976-1980.</w:t>
      </w:r>
      <w:r>
        <w:rPr>
          <w:rFonts w:ascii="Barlow Semi Condensed" w:cs="Barlow Semi Condensed" w:eastAsia="Barlow Semi Condensed" w:hAnsi="Barlow Semi Condensed"/>
          <w:sz w:val="24"/>
          <w:szCs w:val="24"/>
        </w:rPr>
        <w:t xml:space="preserve"> Agli archivi diplomatici francesi la sottoserie della Direction d'Europe «Italie, juillet 1976-1980» sta nel versamento 1929INVA, con inventario in linea e circa novecentosettanta scatole. La finestra copre la fondazione della scuola e l'apertura dell'ufficio romano. Vi si porta un quesito laterale ma non inutile: se i dossier del Quai registrino richieste americane sulla scuola. Lettura in sala, con deroga dove i termini la impongono.</w:t>
      </w:r>
    </w:p>
    <w:p>
      <w:pPr>
        <w:spacing w:after="120" w:line="276"/>
        <w:jc w:val="both"/>
      </w:pPr>
      <w:r>
        <w:rPr>
          <w:rFonts w:ascii="Barlow Semi Condensed" w:cs="Barlow Semi Condensed" w:eastAsia="Barlow Semi Condensed" w:hAnsi="Barlow Semi Condensed"/>
          <w:b/>
          <w:bCs/>
          <w:sz w:val="24"/>
          <w:szCs w:val="24"/>
        </w:rPr>
        <w:t xml:space="preserve">1690 · Grimaud, e una nota del 1983.</w:t>
      </w:r>
      <w:r>
        <w:rPr>
          <w:rFonts w:ascii="Barlow Semi Condensed" w:cs="Barlow Semi Condensed" w:eastAsia="Barlow Semi Condensed" w:hAnsi="Barlow Semi Condensed"/>
          <w:sz w:val="24"/>
          <w:szCs w:val="24"/>
        </w:rPr>
        <w:t xml:space="preserve"> Diviso fra due sedi, il fondo del prefetto Maurice Grimaud sta al Centre d'histoire de Sciences Po per le carte private e agli Archives nationales di Pierrefitte per quelle d'ufficio, e contiene la nota del 24 maggio 1983 con cui il direttore di gabinetto di Defferre chiese ai Renseignements généraux informazioni sulla scuola. È l'atto francese più preciso che il corpus conosca sul nodo, ed è del 1983: sei anni dopo ogni carica.</w:t>
      </w:r>
    </w:p>
    <w:p>
      <w:pPr>
        <w:spacing w:after="120" w:line="276"/>
        <w:jc w:val="both"/>
      </w:pPr>
      <w:r>
        <w:rPr>
          <w:rFonts w:ascii="Barlow Semi Condensed" w:cs="Barlow Semi Condensed" w:eastAsia="Barlow Semi Condensed" w:hAnsi="Barlow Semi Condensed"/>
          <w:b/>
          <w:bCs/>
          <w:sz w:val="24"/>
          <w:szCs w:val="24"/>
        </w:rPr>
        <w:t xml:space="preserve">1691 · La préfecture e l'emigrazione italiana.</w:t>
      </w:r>
      <w:r>
        <w:rPr>
          <w:rFonts w:ascii="Barlow Semi Condensed" w:cs="Barlow Semi Condensed" w:eastAsia="Barlow Semi Condensed" w:hAnsi="Barlow Semi Condensed"/>
          <w:sz w:val="24"/>
          <w:szCs w:val="24"/>
        </w:rPr>
        <w:t xml:space="preserve"> Nelle serie degli Archives de la préfecture de police, con deroga, si accerta che cosa Parigi registrasse dell'emigrazione politica italiana negli anni Settanta e quali servizi stranieri comparissero come interlocutori. La risposta sarà francese: non ne discende che sia americana, né che non lo sia. È il tipo di quesito che va posto per essere chiuso in un verso o nell'altro, non per essere evocato.</w:t>
      </w:r>
    </w:p>
    <w:p>
      <w:pPr>
        <w:spacing w:after="120" w:line="276"/>
        <w:jc w:val="both"/>
      </w:pPr>
      <w:r>
        <w:rPr>
          <w:rFonts w:ascii="Barlow Semi Condensed" w:cs="Barlow Semi Condensed" w:eastAsia="Barlow Semi Condensed" w:hAnsi="Barlow Semi Condensed"/>
          <w:b/>
          <w:bCs/>
          <w:sz w:val="24"/>
          <w:szCs w:val="24"/>
        </w:rPr>
        <w:t xml:space="preserve">1692 · Una chiusura con scadenza calcolabile.</w:t>
      </w:r>
      <w:r>
        <w:rPr>
          <w:rFonts w:ascii="Barlow Semi Condensed" w:cs="Barlow Semi Condensed" w:eastAsia="Barlow Semi Condensed" w:hAnsi="Barlow Semi Condensed"/>
          <w:sz w:val="24"/>
          <w:szCs w:val="24"/>
        </w:rPr>
        <w:t xml:space="preserve"> L'articolo L213-2 del Code du patrimoine fissa i termini più lunghi per la sicurezza dello Stato e la vita privata, con la procedura di deroga e il registro delle richieste; il corpus ha già accertato che gli archivi giudiziari francesi restano chiusi fino a settantacinque anni. Una chiusura con data calcolabile non è un vuoto: è uno Stato Zero con scadenza, da mettere a calendario e non da lamentare.</w:t>
      </w:r>
    </w:p>
    <w:p>
      <w:pPr>
        <w:spacing w:after="120" w:line="276"/>
        <w:jc w:val="both"/>
      </w:pPr>
      <w:r>
        <w:rPr>
          <w:rFonts w:ascii="Barlow Semi Condensed" w:cs="Barlow Semi Condensed" w:eastAsia="Barlow Semi Condensed" w:hAnsi="Barlow Semi Condensed"/>
          <w:b/>
          <w:bCs/>
          <w:sz w:val="24"/>
          <w:szCs w:val="24"/>
        </w:rPr>
        <w:t xml:space="preserve">1693 · La domanda mai posta a Washington.</w:t>
      </w:r>
      <w:r>
        <w:rPr>
          <w:rFonts w:ascii="Barlow Semi Condensed" w:cs="Barlow Semi Condensed" w:eastAsia="Barlow Semi Condensed" w:hAnsi="Barlow Semi Condensed"/>
          <w:sz w:val="24"/>
          <w:szCs w:val="24"/>
        </w:rPr>
        <w:t xml:space="preserve"> Roma chiese mai qualcosa a Washington sulla scuola di Parigi? La sede è l'Archivio storico diplomatico del Ministero degli Affari Esteri, con le carte delle ambasciate d'Italia a Parigi e a Washington per gli anni dal 1976 al 1986. La collazione bilaterale comincia in casa, come stabilisce il cantiere francese dell'agenda. Il quesito non risulta posto da alcuna commissione né da alcuna istruttoria: è integralmente aperto.</w:t>
      </w:r>
    </w:p>
    <w:p>
      <w:pPr>
        <w:spacing w:after="120" w:line="276"/>
        <w:jc w:val="both"/>
      </w:pPr>
      <w:r>
        <w:rPr>
          <w:rFonts w:ascii="Barlow Semi Condensed" w:cs="Barlow Semi Condensed" w:eastAsia="Barlow Semi Condensed" w:hAnsi="Barlow Semi Condensed"/>
          <w:b/>
          <w:bCs/>
          <w:sz w:val="24"/>
          <w:szCs w:val="24"/>
        </w:rPr>
        <w:t xml:space="preserve">1694 · I versamenti dei servizi italiani.</w:t>
      </w:r>
      <w:r>
        <w:rPr>
          <w:rFonts w:ascii="Barlow Semi Condensed" w:cs="Barlow Semi Condensed" w:eastAsia="Barlow Semi Condensed" w:hAnsi="Barlow Semi Condensed"/>
          <w:sz w:val="24"/>
          <w:szCs w:val="24"/>
        </w:rPr>
        <w:t xml:space="preserve"> All'Archivio centrale dello Stato stanno i versamenti disposti in attuazione della direttiva del 22 aprile 2014 sulla declassificazione delle carte relative al caso, oltre ai fondi del Ministero dell'Interno. È lì che si documenterebbero le coperture dello stabile romano e le informative sui tre fondatori. Il quesito americano, se esiste, comparirebbe come traccia riflessa in carta italiana: e finora, nelle carte note, non vi compare.</w:t>
      </w:r>
    </w:p>
    <w:p>
      <w:pPr>
        <w:spacing w:after="120" w:line="276"/>
        <w:jc w:val="both"/>
      </w:pPr>
      <w:r>
        <w:rPr>
          <w:rFonts w:ascii="Barlow Semi Condensed" w:cs="Barlow Semi Condensed" w:eastAsia="Barlow Semi Condensed" w:hAnsi="Barlow Semi Condensed"/>
          <w:b/>
          <w:bCs/>
          <w:sz w:val="24"/>
          <w:szCs w:val="24"/>
        </w:rPr>
        <w:t xml:space="preserve">1695 · Ciò che la Commissione non produsse.</w:t>
      </w:r>
      <w:r>
        <w:rPr>
          <w:rFonts w:ascii="Barlow Semi Condensed" w:cs="Barlow Semi Condensed" w:eastAsia="Barlow Semi Condensed" w:hAnsi="Barlow Semi Condensed"/>
          <w:sz w:val="24"/>
          <w:szCs w:val="24"/>
        </w:rPr>
        <w:t xml:space="preserve"> La Commissione Moro 2 riesaminò il nodo senza produrre accertamenti nuovi di grado giudiziario, e ciò che non produsse è a sua volta un dato. La sede è l'Archivio storico della Camera dei deputati per la diciassettesima legislatura, con i resoconti e la documentazione acquisita. Un organo parlamentare che riapre un fascicolo e non vi aggiunge accertamenti misura la consistenza del fascicolo, non la propria disattenzione.</w:t>
      </w:r>
    </w:p>
    <w:p>
      <w:pPr>
        <w:spacing w:after="120" w:line="276"/>
        <w:jc w:val="both"/>
      </w:pPr>
      <w:r>
        <w:rPr>
          <w:rFonts w:ascii="Barlow Semi Condensed" w:cs="Barlow Semi Condensed" w:eastAsia="Barlow Semi Condensed" w:hAnsi="Barlow Semi Condensed"/>
          <w:b/>
          <w:bCs/>
          <w:sz w:val="24"/>
          <w:szCs w:val="24"/>
        </w:rPr>
        <w:t xml:space="preserve">1696 · Venezia, e le carte del 1982.</w:t>
      </w:r>
      <w:r>
        <w:rPr>
          <w:rFonts w:ascii="Barlow Semi Condensed" w:cs="Barlow Semi Condensed" w:eastAsia="Barlow Semi Condensed" w:hAnsi="Barlow Semi Condensed"/>
          <w:sz w:val="24"/>
          <w:szCs w:val="24"/>
        </w:rPr>
        <w:t xml:space="preserve"> Gli atti del 1982 finora noti sono di fonte giudiziaria italiana e provengono dall'istruttoria veneziana del giudice Mastelloni: lo fissa il blocco 50 dei cantieri, e il blocco 222 dell'agenda tiene il criterio di riapertura puntato sul solo documento primario. Se una traccia americana esistesse, passerebbe prima da quelle carte. In quarant'anni nessuno ve l'ha trovata, e nessuno ha verbalizzato di averla cercata.</w:t>
      </w:r>
    </w:p>
    <w:p>
      <w:pPr>
        <w:spacing w:after="120" w:line="276"/>
        <w:jc w:val="both"/>
      </w:pPr>
      <w:r>
        <w:rPr>
          <w:rFonts w:ascii="Barlow Semi Condensed" w:cs="Barlow Semi Condensed" w:eastAsia="Barlow Semi Condensed" w:hAnsi="Barlow Semi Condensed"/>
          <w:b/>
          <w:bCs/>
          <w:sz w:val="24"/>
          <w:szCs w:val="24"/>
        </w:rPr>
        <w:t xml:space="preserve">1697 · Il documento che smentirebbe tutto.</w:t>
      </w:r>
      <w:r>
        <w:rPr>
          <w:rFonts w:ascii="Barlow Semi Condensed" w:cs="Barlow Semi Condensed" w:eastAsia="Barlow Semi Condensed" w:hAnsi="Barlow Semi Condensed"/>
          <w:sz w:val="24"/>
          <w:szCs w:val="24"/>
        </w:rPr>
        <w:t xml:space="preserve"> Un solo documento falsificherebbe l'esito negativo di questa serie: una carta di provenienza — americana, italiana o francese — datata, sottoscritta, conservata in un fondo con segnatura, nella quale il nome di questa campagna e uno fra Hyperion, Superclan, Simioni, Berio e Mulinaris compaiano insieme in relazione di condotta. Non una memoria, non un'intervista, non una citazione ripetuta. Il bersaglio è formulato prima della ricerca e non si sposterà dopo.</w:t>
      </w:r>
    </w:p>
    <w:p>
      <w:pPr>
        <w:spacing w:after="120" w:line="276"/>
        <w:jc w:val="both"/>
      </w:pPr>
      <w:r>
        <w:rPr>
          <w:rFonts w:ascii="Barlow Semi Condensed" w:cs="Barlow Semi Condensed" w:eastAsia="Barlow Semi Condensed" w:hAnsi="Barlow Semi Condensed"/>
          <w:b/>
          <w:bCs/>
          <w:sz w:val="24"/>
          <w:szCs w:val="24"/>
        </w:rPr>
        <w:t xml:space="preserve">1698 · Cinque forme che non smentirebbero.</w:t>
      </w:r>
      <w:r>
        <w:rPr>
          <w:rFonts w:ascii="Barlow Semi Condensed" w:cs="Barlow Semi Condensed" w:eastAsia="Barlow Semi Condensed" w:hAnsi="Barlow Semi Condensed"/>
          <w:sz w:val="24"/>
          <w:szCs w:val="24"/>
        </w:rPr>
        <w:t xml:space="preserve"> Non conterebbero come smentita: un libro che l'affermi senza segnatura; un testimone che riferisca di aver sentito dire; una coincidenza di date fra cariche ed eventi; un finanziamento americano a un ente che impiegò uno dei tre; una dichiarazione di pentito priva di riscontro. Il corpus ha già respinto altrove ciascuna di queste forme, e questa serie le respinge in anticipo per non doverle discutere dopo.</w:t>
      </w:r>
    </w:p>
    <w:p>
      <w:pPr>
        <w:spacing w:after="120" w:line="276"/>
        <w:jc w:val="both"/>
      </w:pPr>
      <w:r>
        <w:rPr>
          <w:rFonts w:ascii="Barlow Semi Condensed" w:cs="Barlow Semi Condensed" w:eastAsia="Barlow Semi Condensed" w:hAnsi="Barlow Semi Condensed"/>
          <w:b/>
          <w:bCs/>
          <w:sz w:val="24"/>
          <w:szCs w:val="24"/>
        </w:rPr>
        <w:t xml:space="preserve">1699 · Il bilancio in cifre dichiarate.</w:t>
      </w:r>
      <w:r>
        <w:rPr>
          <w:rFonts w:ascii="Barlow Semi Condensed" w:cs="Barlow Semi Condensed" w:eastAsia="Barlow Semi Condensed" w:hAnsi="Barlow Semi Condensed"/>
          <w:sz w:val="24"/>
          <w:szCs w:val="24"/>
        </w:rPr>
        <w:t xml:space="preserve"> Piano uno: zero archi, nessun documento di provenienza. Piano due: tre convergenze di cornice dichiarate e non promosse, cioè il finanziamento americano dell'emittente nel «si dice», l'impiego del 1967 all'USIS e la sovrapposizione temporale fra il 1969 e il 1977. Piano tre: nessuna affermazione terziaria reperita nel perimetro dichiarato. Tutto il resto della serie è Stato Zero verbalizzato con la sede che lo chiuderebbe.</w:t>
      </w:r>
    </w:p>
    <w:p>
      <w:pPr>
        <w:spacing w:after="120" w:line="276"/>
        <w:jc w:val="both"/>
      </w:pPr>
      <w:r>
        <w:rPr>
          <w:rFonts w:ascii="Barlow Semi Condensed" w:cs="Barlow Semi Condensed" w:eastAsia="Barlow Semi Condensed" w:hAnsi="Barlow Semi Condensed"/>
          <w:b/>
          <w:bCs/>
          <w:sz w:val="24"/>
          <w:szCs w:val="24"/>
        </w:rPr>
        <w:t xml:space="preserve">1700 · Il nome che non compare.</w:t>
      </w:r>
      <w:r>
        <w:rPr>
          <w:rFonts w:ascii="Barlow Semi Condensed" w:cs="Barlow Semi Condensed" w:eastAsia="Barlow Semi Condensed" w:hAnsi="Barlow Semi Condensed"/>
          <w:sz w:val="24"/>
          <w:szCs w:val="24"/>
        </w:rPr>
        <w:t xml:space="preserve"> Il fascicolo della terza strada si chiude nelle aule che assolvono e a Emmaus. Questa serie si ferma un passo prima e registra il fatto che le tre schede non dicono: in tutta la storia del ceppo Simioni il nome di questa campagna non compare mai, né come accusato, né come teste, né come destinatario di una nota. Scriverlo è l'unico accertamento che il territorio consenta.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ventitreesima — Il Tribunale Speciale e il filo del 1926</w:t>
      </w:r>
    </w:p>
    <w:p>
      <w:pPr>
        <w:spacing w:after="120" w:line="276"/>
        <w:jc w:val="both"/>
      </w:pPr>
      <w:r>
        <w:rPr>
          <w:rFonts w:ascii="Barlow Semi Condensed" w:cs="Barlow Semi Condensed" w:eastAsia="Barlow Semi Condensed" w:hAnsi="Barlow Semi Condensed"/>
          <w:i/>
          <w:iCs/>
          <w:sz w:val="24"/>
          <w:szCs w:val="24"/>
        </w:rPr>
        <w:t xml:space="preserve">Blocchi 1701-1775.</w:t>
      </w:r>
    </w:p>
    <w:p>
      <w:pPr>
        <w:spacing w:after="120" w:line="276"/>
        <w:jc w:val="both"/>
      </w:pPr>
      <w:r>
        <w:rPr>
          <w:rFonts w:ascii="Barlow Semi Condensed" w:cs="Barlow Semi Condensed" w:eastAsia="Barlow Semi Condensed" w:hAnsi="Barlow Semi Condensed"/>
          <w:b/>
          <w:bCs/>
          <w:sz w:val="24"/>
          <w:szCs w:val="24"/>
        </w:rPr>
        <w:t xml:space="preserve">1701 · La misura preliminare dello zero.</w:t>
      </w:r>
      <w:r>
        <w:rPr>
          <w:rFonts w:ascii="Barlow Semi Condensed" w:cs="Barlow Semi Condensed" w:eastAsia="Barlow Semi Condensed" w:hAnsi="Barlow Semi Condensed"/>
          <w:sz w:val="24"/>
          <w:szCs w:val="24"/>
        </w:rPr>
        <w:t xml:space="preserve"> Prima di scrivere si è cercato. La stringa Kissinger ricorre zero volte in tribunale-speciale-storia-istituzione.md, zero in tribunale-speciale-approfondimento-sottonodi.md, zero in amnistiati-tribunale-speciale.md. Nessuna delle sette sezioni dello studio, nessuno degli otto sottonodi da S-1 a S-8, nessuna delle schede bolognesi lo nomina. Il dato si registra come misura eseguita e non come impressione: è il denominatore su cui poggia l'intera serie, e va letto prima di ogni blocco che segue.</w:t>
      </w:r>
    </w:p>
    <w:p>
      <w:pPr>
        <w:spacing w:after="120" w:line="276"/>
        <w:jc w:val="both"/>
      </w:pPr>
      <w:r>
        <w:rPr>
          <w:rFonts w:ascii="Barlow Semi Condensed" w:cs="Barlow Semi Condensed" w:eastAsia="Barlow Semi Condensed" w:hAnsi="Barlow Semi Condensed"/>
          <w:b/>
          <w:bCs/>
          <w:sz w:val="24"/>
          <w:szCs w:val="24"/>
        </w:rPr>
        <w:t xml:space="preserve">1702 · Lo zero è simmetrico.</w:t>
      </w:r>
      <w:r>
        <w:rPr>
          <w:rFonts w:ascii="Barlow Semi Condensed" w:cs="Barlow Semi Condensed" w:eastAsia="Barlow Semi Condensed" w:hAnsi="Barlow Semi Condensed"/>
          <w:sz w:val="24"/>
          <w:szCs w:val="24"/>
        </w:rPr>
        <w:t xml:space="preserve"> La verifica è stata condotta anche nel verso opposto, dentro i mille blocchi di kissinger-mille-blocchi-il-codice-e-la-sua-trasmissione.md: non vi compaiono le stringhe Tribunale Speciale, OVRA, Terracini, Gramsci, Pertini, amnistia, né alcun richiamo all'articolo 102 della Costituzione. Due corpi documentali si voltano le spalle. Il blocco 646 misurava lo zero della quadriga; qui il rapporto di co-occorrenza definito al blocco 643 vale zero in entrambe le direzioni.</w:t>
      </w:r>
    </w:p>
    <w:p>
      <w:pPr>
        <w:spacing w:after="120" w:line="276"/>
        <w:jc w:val="both"/>
      </w:pPr>
      <w:r>
        <w:rPr>
          <w:rFonts w:ascii="Barlow Semi Condensed" w:cs="Barlow Semi Condensed" w:eastAsia="Barlow Semi Condensed" w:hAnsi="Barlow Semi Condensed"/>
          <w:b/>
          <w:bCs/>
          <w:sz w:val="24"/>
          <w:szCs w:val="24"/>
        </w:rPr>
        <w:t xml:space="preserve">1703 · Il denominatore, dichiarato prima.</w:t>
      </w:r>
      <w:r>
        <w:rPr>
          <w:rFonts w:ascii="Barlow Semi Condensed" w:cs="Barlow Semi Condensed" w:eastAsia="Barlow Semi Condensed" w:hAnsi="Barlow Semi Condensed"/>
          <w:sz w:val="24"/>
          <w:szCs w:val="24"/>
        </w:rPr>
        <w:t xml:space="preserve"> Un vuoto senza denominatore non è falsificabile. Il territorio assegnato consta di due schede brevi, sette capitoli più otto sottonodi, e a monte un elenco di circa cinquanta nominativi bolognesi. Su una base tanto stretta l'attesa statistica di trovarvi un nome della politica estera statunitense degli anni Settanta è prossima allo zero: il blocco 650 impone di calcolarla prima della ricerca, ed è stata calcolata.</w:t>
      </w:r>
    </w:p>
    <w:p>
      <w:pPr>
        <w:spacing w:after="120" w:line="276"/>
        <w:jc w:val="both"/>
      </w:pPr>
      <w:r>
        <w:rPr>
          <w:rFonts w:ascii="Barlow Semi Condensed" w:cs="Barlow Semi Condensed" w:eastAsia="Barlow Semi Condensed" w:hAnsi="Barlow Semi Condensed"/>
          <w:b/>
          <w:bCs/>
          <w:sz w:val="24"/>
          <w:szCs w:val="24"/>
        </w:rPr>
        <w:t xml:space="preserve">1704 · Perché l'assenza era prevedibile.</w:t>
      </w:r>
      <w:r>
        <w:rPr>
          <w:rFonts w:ascii="Barlow Semi Condensed" w:cs="Barlow Semi Condensed" w:eastAsia="Barlow Semi Condensed" w:hAnsi="Barlow Semi Condensed"/>
          <w:sz w:val="24"/>
          <w:szCs w:val="24"/>
        </w:rPr>
        <w:t xml:space="preserve"> Le cronologie non si sfiorano. Il Tribunale operò dal febbraio 1927 al luglio 1943; Heinz Alfred Kissinger nacque a Fürth il 27 maggio 1923; i suoi incarichi corrono dal 20 gennaio 1969 al 20 gennaio 1977, secondo K-2. Fra l'ultima sentenza del giudice speciale e il primo giorno alla Casa Bianca corrono venticinque anni. L'assenza non è una lacuna d'archivio: è una conseguenza del calendario.</w:t>
      </w:r>
    </w:p>
    <w:p>
      <w:pPr>
        <w:spacing w:after="120" w:line="276"/>
        <w:jc w:val="both"/>
      </w:pPr>
      <w:r>
        <w:rPr>
          <w:rFonts w:ascii="Barlow Semi Condensed" w:cs="Barlow Semi Condensed" w:eastAsia="Barlow Semi Condensed" w:hAnsi="Barlow Semi Condensed"/>
          <w:b/>
          <w:bCs/>
          <w:sz w:val="24"/>
          <w:szCs w:val="24"/>
        </w:rPr>
        <w:t xml:space="preserve">1705 · Quaranta giorni del 1943.</w:t>
      </w:r>
      <w:r>
        <w:rPr>
          <w:rFonts w:ascii="Barlow Semi Condensed" w:cs="Barlow Semi Condensed" w:eastAsia="Barlow Semi Condensed" w:hAnsi="Barlow Semi Condensed"/>
          <w:sz w:val="24"/>
          <w:szCs w:val="24"/>
        </w:rPr>
        <w:t xml:space="preserve"> Un solo punto di tangenza cronologica esiste, ed è privo di contenuto. Il regio decreto-legge 29 luglio 1943, n. 668 soppresse il Tribunale; il 19 giugno 1943, a Camp Croft, era stata perfezionata la naturalizzazione statunitense accertata in K-1. Quaranta giorni separano due atti compiuti in due continenti da autorità che non si conoscevano. Il blocco 867 vale alla lettera: l'anteriorità, qui, è argomento contro il nesso.</w:t>
      </w:r>
    </w:p>
    <w:p>
      <w:pPr>
        <w:spacing w:after="120" w:line="276"/>
        <w:jc w:val="both"/>
      </w:pPr>
      <w:r>
        <w:rPr>
          <w:rFonts w:ascii="Barlow Semi Condensed" w:cs="Barlow Semi Condensed" w:eastAsia="Barlow Semi Condensed" w:hAnsi="Barlow Semi Condensed"/>
          <w:b/>
          <w:bCs/>
          <w:sz w:val="24"/>
          <w:szCs w:val="24"/>
        </w:rPr>
        <w:t xml:space="preserve">1706 · Il verbale di vuoto, compilato.</w:t>
      </w:r>
      <w:r>
        <w:rPr>
          <w:rFonts w:ascii="Barlow Semi Condensed" w:cs="Barlow Semi Condensed" w:eastAsia="Barlow Semi Condensed" w:hAnsi="Barlow Semi Condensed"/>
          <w:sz w:val="24"/>
          <w:szCs w:val="24"/>
        </w:rPr>
        <w:t xml:space="preserve"> Si compila come prescrive il blocco 651. Stringhe interrogate: Kissinger, Heinz, Henry, Segretario di Stato, Stati Uniti. File interrogati: i tre del filo del 1926, per intero. Perimetro cronologico: 1926-1943 per il territorio, 1969-1977 per il nome. Esito: nessuna occorrenza. Data della ricerca e responsabile della firma vanno apposti, perché il blocco 658 stabilisce che chi ha cercato firma.</w:t>
      </w:r>
    </w:p>
    <w:p>
      <w:pPr>
        <w:spacing w:after="120" w:line="276"/>
        <w:jc w:val="both"/>
      </w:pPr>
      <w:r>
        <w:rPr>
          <w:rFonts w:ascii="Barlow Semi Condensed" w:cs="Barlow Semi Condensed" w:eastAsia="Barlow Semi Condensed" w:hAnsi="Barlow Semi Condensed"/>
          <w:b/>
          <w:bCs/>
          <w:sz w:val="24"/>
          <w:szCs w:val="24"/>
        </w:rPr>
        <w:t xml:space="preserve">1707 · Le varianti della stringa cercate.</w:t>
      </w:r>
      <w:r>
        <w:rPr>
          <w:rFonts w:ascii="Barlow Semi Condensed" w:cs="Barlow Semi Condensed" w:eastAsia="Barlow Semi Condensed" w:hAnsi="Barlow Semi Condensed"/>
          <w:sz w:val="24"/>
          <w:szCs w:val="24"/>
        </w:rPr>
        <w:t xml:space="preserve"> Non basta interrogare la forma corrente. Sono state provate anche Heinz, Henry A., Kissinger H. e la forma erronea Harry, quella che il blocco 8 dell'opera segnala come generatrice di un falso positivo reale, il ricercatore Harry Cason della ricognizione portoghese. Nel territorio del Tribunale Speciale nessuna variante restituisce occorrenze, nemmeno spurie: il vuoto è netto e non richiede disambiguazione.</w:t>
      </w:r>
    </w:p>
    <w:p>
      <w:pPr>
        <w:spacing w:after="120" w:line="276"/>
        <w:jc w:val="both"/>
      </w:pPr>
      <w:r>
        <w:rPr>
          <w:rFonts w:ascii="Barlow Semi Condensed" w:cs="Barlow Semi Condensed" w:eastAsia="Barlow Semi Condensed" w:hAnsi="Barlow Semi Condensed"/>
          <w:b/>
          <w:bCs/>
          <w:sz w:val="24"/>
          <w:szCs w:val="24"/>
        </w:rPr>
        <w:t xml:space="preserve">1708 · Le tre condizioni di riapertura.</w:t>
      </w:r>
      <w:r>
        <w:rPr>
          <w:rFonts w:ascii="Barlow Semi Condensed" w:cs="Barlow Semi Condensed" w:eastAsia="Barlow Semi Condensed" w:hAnsi="Barlow Semi Condensed"/>
          <w:sz w:val="24"/>
          <w:szCs w:val="24"/>
        </w:rPr>
        <w:t xml:space="preserve"> Ogni vuoto deve dichiarare come si riapre, prescrive il blocco 661. Questo si riapre se l'Archivio Centrale dello Stato inventaria nuove serie del fondo Tribunale Speciale, se la Gerald R. Ford Presidential Library declassifica memoranda ancora ritenuti, se l'archivio Storia e Memoria di Bologna pubblica in forma integrale le schede oggi raggiungibili solo per estratto. Fuori da queste tre ipotesi il vuoto resta chiuso e non si riapre a richiesta.</w:t>
      </w:r>
    </w:p>
    <w:p>
      <w:pPr>
        <w:spacing w:after="120" w:line="276"/>
        <w:jc w:val="both"/>
      </w:pPr>
      <w:r>
        <w:rPr>
          <w:rFonts w:ascii="Barlow Semi Condensed" w:cs="Barlow Semi Condensed" w:eastAsia="Barlow Semi Condensed" w:hAnsi="Barlow Semi Condensed"/>
          <w:b/>
          <w:bCs/>
          <w:sz w:val="24"/>
          <w:szCs w:val="24"/>
        </w:rPr>
        <w:t xml:space="preserve">1709 · Che cosa sarebbe qui un piano 1.</w:t>
      </w:r>
      <w:r>
        <w:rPr>
          <w:rFonts w:ascii="Barlow Semi Condensed" w:cs="Barlow Semi Condensed" w:eastAsia="Barlow Semi Condensed" w:hAnsi="Barlow Semi Condensed"/>
          <w:sz w:val="24"/>
          <w:szCs w:val="24"/>
        </w:rPr>
        <w:t xml:space="preserve"> La definizione va fissata prima di cercare, altrimenti si adatta al trovato. Piano 1, su questo territorio, significa una sola cosa: una carta di provenienza, datata e attribuibile a un ufficio, nella quale il nome e l'istituto del 1926 compaiano insieme e in relazione. Non un saggio, non un'intervista, non una somiglianza di rito. Un documento, e nient'altro che un documento.</w:t>
      </w:r>
    </w:p>
    <w:p>
      <w:pPr>
        <w:spacing w:after="120" w:line="276"/>
        <w:jc w:val="both"/>
      </w:pPr>
      <w:r>
        <w:rPr>
          <w:rFonts w:ascii="Barlow Semi Condensed" w:cs="Barlow Semi Condensed" w:eastAsia="Barlow Semi Condensed" w:hAnsi="Barlow Semi Condensed"/>
          <w:b/>
          <w:bCs/>
          <w:sz w:val="24"/>
          <w:szCs w:val="24"/>
        </w:rPr>
        <w:t xml:space="preserve">1710 · Impossibilità, non lacuna.</w:t>
      </w:r>
      <w:r>
        <w:rPr>
          <w:rFonts w:ascii="Barlow Semi Condensed" w:cs="Barlow Semi Condensed" w:eastAsia="Barlow Semi Condensed" w:hAnsi="Barlow Semi Condensed"/>
          <w:sz w:val="24"/>
          <w:szCs w:val="24"/>
        </w:rPr>
        <w:t xml:space="preserve"> Per gli anni del regime il piano 1 è escluso a monte. Fra il 1926 e il 1943 l'uomo di questa serie fu un minore, poi un emigrato, poi un soldato di un esercito straniero; la cittadinanza statunitense arrivò il 19 giugno 1943, quaranta giorni prima della soppressione dell'organo. Cercare un documento coevo che li congiunga non è ricerca difficile: è ricerca impossibile, e va detto così.</w:t>
      </w:r>
    </w:p>
    <w:p>
      <w:pPr>
        <w:spacing w:after="120" w:line="276"/>
        <w:jc w:val="both"/>
      </w:pPr>
      <w:r>
        <w:rPr>
          <w:rFonts w:ascii="Barlow Semi Condensed" w:cs="Barlow Semi Condensed" w:eastAsia="Barlow Semi Condensed" w:hAnsi="Barlow Semi Condensed"/>
          <w:b/>
          <w:bCs/>
          <w:sz w:val="24"/>
          <w:szCs w:val="24"/>
        </w:rPr>
        <w:t xml:space="preserve">1711 · Il piano 1 concepibile è retrospettivo.</w:t>
      </w:r>
      <w:r>
        <w:rPr>
          <w:rFonts w:ascii="Barlow Semi Condensed" w:cs="Barlow Semi Condensed" w:eastAsia="Barlow Semi Condensed" w:hAnsi="Barlow Semi Condensed"/>
          <w:sz w:val="24"/>
          <w:szCs w:val="24"/>
        </w:rPr>
        <w:t xml:space="preserve"> Resta una sola ipotesi lavorabile: un documento del periodo 1969-1977 in cui l'amministrazione statunitense richiami il Tribunale del 1926, la legge n. 2008 o le leggi fascistissime come precedente, argomento o memoria storica nel trattare l'Italia. La sede è NARA College Park, RG 59, Central Foreign Policy Files, integrata dai Memoranda of Conversations di Ann Arbor. Esito atteso negativo, ricerca comunque dovuta.</w:t>
      </w:r>
    </w:p>
    <w:p>
      <w:pPr>
        <w:spacing w:after="120" w:line="276"/>
        <w:jc w:val="both"/>
      </w:pPr>
      <w:r>
        <w:rPr>
          <w:rFonts w:ascii="Barlow Semi Condensed" w:cs="Barlow Semi Condensed" w:eastAsia="Barlow Semi Condensed" w:hAnsi="Barlow Semi Condensed"/>
          <w:b/>
          <w:bCs/>
          <w:sz w:val="24"/>
          <w:szCs w:val="24"/>
        </w:rPr>
        <w:t xml:space="preserve">1712 · La forma della richiesta mirata (serie XXIII).</w:t>
      </w:r>
      <w:r>
        <w:rPr>
          <w:rFonts w:ascii="Barlow Semi Condensed" w:cs="Barlow Semi Condensed" w:eastAsia="Barlow Semi Condensed" w:hAnsi="Barlow Semi Condensed"/>
          <w:sz w:val="24"/>
          <w:szCs w:val="24"/>
        </w:rPr>
        <w:t xml:space="preserve"> Una domanda d'archivio si scrive e non si evoca: così vuole il blocco 926. Qui si formula così: ricerca full-text sulle stringhe Special Tribunal for the Defense of the State, special courts, Fascist emergency laws, Mussolini 1926, entro le serie nominate e il perimetro 1969-1977, con elenco dei fascicoli aperti e delle unità non trovate. Chi la esegue allega l'esito, anche vuoto.</w:t>
      </w:r>
    </w:p>
    <w:p>
      <w:pPr>
        <w:spacing w:after="120" w:line="276"/>
        <w:jc w:val="both"/>
      </w:pPr>
      <w:r>
        <w:rPr>
          <w:rFonts w:ascii="Barlow Semi Condensed" w:cs="Barlow Semi Condensed" w:eastAsia="Barlow Semi Condensed" w:hAnsi="Barlow Semi Condensed"/>
          <w:b/>
          <w:bCs/>
          <w:sz w:val="24"/>
          <w:szCs w:val="24"/>
        </w:rPr>
        <w:t xml:space="preserve">1713 · Il bersaglio di smentita primario.</w:t>
      </w:r>
      <w:r>
        <w:rPr>
          <w:rFonts w:ascii="Barlow Semi Condensed" w:cs="Barlow Semi Condensed" w:eastAsia="Barlow Semi Condensed" w:hAnsi="Barlow Semi Condensed"/>
          <w:sz w:val="24"/>
          <w:szCs w:val="24"/>
        </w:rPr>
        <w:t xml:space="preserve"> Che cosa rovescerebbe questa serie: la comparsa di una sola carta di provenienza che nomini insieme i due termini. Basterebbe un memorandum, un briefing paper, la trascrizione di una telefonata. Non servirebbe altro, e nulla di meno servirebbe. La serie si dichiara falsificabile con questo mezzo unico, e chiunque disponga di quella carta è in grado di chiuderla in una riga.</w:t>
      </w:r>
    </w:p>
    <w:p>
      <w:pPr>
        <w:spacing w:after="120" w:line="276"/>
        <w:jc w:val="both"/>
      </w:pPr>
      <w:r>
        <w:rPr>
          <w:rFonts w:ascii="Barlow Semi Condensed" w:cs="Barlow Semi Condensed" w:eastAsia="Barlow Semi Condensed" w:hAnsi="Barlow Semi Condensed"/>
          <w:b/>
          <w:bCs/>
          <w:sz w:val="24"/>
          <w:szCs w:val="24"/>
        </w:rPr>
        <w:t xml:space="preserve">1714 · Il costo dichiarato della ricerca.</w:t>
      </w:r>
      <w:r>
        <w:rPr>
          <w:rFonts w:ascii="Barlow Semi Condensed" w:cs="Barlow Semi Condensed" w:eastAsia="Barlow Semi Condensed" w:hAnsi="Barlow Semi Condensed"/>
          <w:sz w:val="24"/>
          <w:szCs w:val="24"/>
        </w:rPr>
        <w:t xml:space="preserve"> Stimare la spesa prima di assegnarla è prescrizione del blocco 693. La ricognizione qui descritta vale alcune giornate di sala studio a Roma, ad Ann Arbor e a College Park, con esito atteso negativo. Si dichiara perché altri decidano se spenderle: un bersaglio onesto porta scritto anche quanto costa, e questo costa più di quanto probabilmente renderà a chi lo prenderà in carico.</w:t>
      </w:r>
    </w:p>
    <w:p>
      <w:pPr>
        <w:spacing w:after="120" w:line="276"/>
        <w:jc w:val="both"/>
      </w:pPr>
      <w:r>
        <w:rPr>
          <w:rFonts w:ascii="Barlow Semi Condensed" w:cs="Barlow Semi Condensed" w:eastAsia="Barlow Semi Condensed" w:hAnsi="Barlow Semi Condensed"/>
          <w:b/>
          <w:bCs/>
          <w:sz w:val="24"/>
          <w:szCs w:val="24"/>
        </w:rPr>
        <w:t xml:space="preserve">1715 · La griglia del giudice di parte.</w:t>
      </w:r>
      <w:r>
        <w:rPr>
          <w:rFonts w:ascii="Barlow Semi Condensed" w:cs="Barlow Semi Condensed" w:eastAsia="Barlow Semi Condensed" w:hAnsi="Barlow Semi Condensed"/>
          <w:sz w:val="24"/>
          <w:szCs w:val="24"/>
        </w:rPr>
        <w:t xml:space="preserve"> Dal capitolo II dello studio si ricava una griglia in cinque voci: presidenza affidata a un ufficiale superiore, giudici tratti dai consoli della Milizia, codice penale militare di guerra applicato a civili in tempo di pace, istruttoria delegata alla polizia politica, sentenze inappellabili. Serve a riconoscere un organo, non a etichettarne altri per somiglianza parziale: quattro voci su cinque non fanno un Tribunale Speciale.</w:t>
      </w:r>
    </w:p>
    <w:p>
      <w:pPr>
        <w:spacing w:after="120" w:line="276"/>
        <w:jc w:val="both"/>
      </w:pPr>
      <w:r>
        <w:rPr>
          <w:rFonts w:ascii="Barlow Semi Condensed" w:cs="Barlow Semi Condensed" w:eastAsia="Barlow Semi Condensed" w:hAnsi="Barlow Semi Condensed"/>
          <w:b/>
          <w:bCs/>
          <w:sz w:val="24"/>
          <w:szCs w:val="24"/>
        </w:rPr>
        <w:t xml:space="preserve">1716 · Il Cile non entra da questa porta.</w:t>
      </w:r>
      <w:r>
        <w:rPr>
          <w:rFonts w:ascii="Barlow Semi Condensed" w:cs="Barlow Semi Condensed" w:eastAsia="Barlow Semi Condensed" w:hAnsi="Barlow Semi Condensed"/>
          <w:sz w:val="24"/>
          <w:szCs w:val="24"/>
        </w:rPr>
        <w:t xml:space="preserve"> Nel territorio assegnato il Cile non compare, né vi compaiono i consigli di guerra del 1973. Il metro cileno che l'opera costruisce ai blocchi da 496 a 503 appartiene a un altro dominio e resta lì. Portarlo qui produrrebbe un'analogia di rito fra giurisdizioni d'eccezione lontanissime per ordinamento, epoca e finalità: è precisamente il passaggio che il blocco 852 vieta.</w:t>
      </w:r>
    </w:p>
    <w:p>
      <w:pPr>
        <w:spacing w:after="120" w:line="276"/>
        <w:jc w:val="both"/>
      </w:pPr>
      <w:r>
        <w:rPr>
          <w:rFonts w:ascii="Barlow Semi Condensed" w:cs="Barlow Semi Condensed" w:eastAsia="Barlow Semi Condensed" w:hAnsi="Barlow Semi Condensed"/>
          <w:b/>
          <w:bCs/>
          <w:sz w:val="24"/>
          <w:szCs w:val="24"/>
        </w:rPr>
        <w:t xml:space="preserve">1717 · Accertamento parlamentare e sentenza inappellabile.</w:t>
      </w:r>
      <w:r>
        <w:rPr>
          <w:rFonts w:ascii="Barlow Semi Condensed" w:cs="Barlow Semi Condensed" w:eastAsia="Barlow Semi Condensed" w:hAnsi="Barlow Semi Condensed"/>
          <w:sz w:val="24"/>
          <w:szCs w:val="24"/>
        </w:rPr>
        <w:t xml:space="preserve"> Due generi di atto vanno tenuti distinti, e il confronto è istruttivo. Il rapporto del Senato del 1975 è accertamento parlamentare, che accerta senza punire, e i blocchi 503 e 703 ne fissano il valore. Le 4.596 condanne del Tribunale erano atti punitivi senza appello né ricorso in Cassazione. Chi li equipara per il fatto che entrambi riguardano il potere ha confuso l'accertare col condannare.</w:t>
      </w:r>
    </w:p>
    <w:p>
      <w:pPr>
        <w:spacing w:after="120" w:line="276"/>
        <w:jc w:val="both"/>
      </w:pPr>
      <w:r>
        <w:rPr>
          <w:rFonts w:ascii="Barlow Semi Condensed" w:cs="Barlow Semi Condensed" w:eastAsia="Barlow Semi Condensed" w:hAnsi="Barlow Semi Condensed"/>
          <w:b/>
          <w:bCs/>
          <w:sz w:val="24"/>
          <w:szCs w:val="24"/>
        </w:rPr>
        <w:t xml:space="preserve">1718 · Il test unico, ripetuto qui.</w:t>
      </w:r>
      <w:r>
        <w:rPr>
          <w:rFonts w:ascii="Barlow Semi Condensed" w:cs="Barlow Semi Condensed" w:eastAsia="Barlow Semi Condensed" w:hAnsi="Barlow Semi Condensed"/>
          <w:sz w:val="24"/>
          <w:szCs w:val="24"/>
        </w:rPr>
        <w:t xml:space="preserve"> Dalla somiglianza del risultato non si deduce l'antenato comune: i blocchi 406 e 944 lo stabiliscono per l'intera opera. Su questo territorio la tentazione ha una forma precisa, l'idea che ogni giustizia d'eccezione discenda da un modello unico. Il test resta uno: un documento di provenienza che nomini la controparte. In sua assenza restano forme convergenti, e le forme convergenti non hanno genealogia.</w:t>
      </w:r>
    </w:p>
    <w:p>
      <w:pPr>
        <w:spacing w:after="120" w:line="276"/>
        <w:jc w:val="both"/>
      </w:pPr>
      <w:r>
        <w:rPr>
          <w:rFonts w:ascii="Barlow Semi Condensed" w:cs="Barlow Semi Condensed" w:eastAsia="Barlow Semi Condensed" w:hAnsi="Barlow Semi Condensed"/>
          <w:b/>
          <w:bCs/>
          <w:sz w:val="24"/>
          <w:szCs w:val="24"/>
        </w:rPr>
        <w:t xml:space="preserve">1719 · Qui manca perfino il piano 2.</w:t>
      </w:r>
      <w:r>
        <w:rPr>
          <w:rFonts w:ascii="Barlow Semi Condensed" w:cs="Barlow Semi Condensed" w:eastAsia="Barlow Semi Condensed" w:hAnsi="Barlow Semi Condensed"/>
          <w:sz w:val="24"/>
          <w:szCs w:val="24"/>
        </w:rPr>
        <w:t xml:space="preserve"> Va detto con esattezza, perché molti si accontenterebbero del secondo piano. Il piano 2 richiede convergenza strutturale entro la stessa cornice; qui le cornici sono due e non comunicano, il regime italiano del 1926 e il sistema bipolare del 1969. Senza cornice condivisa non c'è convergenza da registrare, ma solo accostamento. Il bilancio corretto di questa serie è dunque piano 1 zero, piano 2 zero.</w:t>
      </w:r>
    </w:p>
    <w:p>
      <w:pPr>
        <w:spacing w:after="120" w:line="276"/>
        <w:jc w:val="both"/>
      </w:pPr>
      <w:r>
        <w:rPr>
          <w:rFonts w:ascii="Barlow Semi Condensed" w:cs="Barlow Semi Condensed" w:eastAsia="Barlow Semi Condensed" w:hAnsi="Barlow Semi Condensed"/>
          <w:b/>
          <w:bCs/>
          <w:sz w:val="24"/>
          <w:szCs w:val="24"/>
        </w:rPr>
        <w:t xml:space="preserve">1720 · Condor resta fuori dal territorio.</w:t>
      </w:r>
      <w:r>
        <w:rPr>
          <w:rFonts w:ascii="Barlow Semi Condensed" w:cs="Barlow Semi Condensed" w:eastAsia="Barlow Semi Condensed" w:hAnsi="Barlow Semi Condensed"/>
          <w:sz w:val="24"/>
          <w:szCs w:val="24"/>
        </w:rPr>
        <w:t xml:space="preserve"> Nessuna delle due schede nomina l'Operazione Condor, il Brasile, l'Argentina o alcun apparato repressivo latinoamericano. È uno stato zero di dominio, non di documento: il territorio non tace su una domanda che gli sia stata posta, semplicemente non contiene quella materia. La serie lo dichiara e non lo colma con importazioni da altri fronti del corpus, che avrebbero il valore di una giustapposizione.</w:t>
      </w:r>
    </w:p>
    <w:p>
      <w:pPr>
        <w:spacing w:after="120" w:line="276"/>
        <w:jc w:val="both"/>
      </w:pPr>
      <w:r>
        <w:rPr>
          <w:rFonts w:ascii="Barlow Semi Condensed" w:cs="Barlow Semi Condensed" w:eastAsia="Barlow Semi Condensed" w:hAnsi="Barlow Semi Condensed"/>
          <w:b/>
          <w:bCs/>
          <w:sz w:val="24"/>
          <w:szCs w:val="24"/>
        </w:rPr>
        <w:t xml:space="preserve">1721 · Il divieto sulle persone, ribadito (serie XXIII).</w:t>
      </w:r>
      <w:r>
        <w:rPr>
          <w:rFonts w:ascii="Barlow Semi Condensed" w:cs="Barlow Semi Condensed" w:eastAsia="Barlow Semi Condensed" w:hAnsi="Barlow Semi Condensed"/>
          <w:sz w:val="24"/>
          <w:szCs w:val="24"/>
        </w:rPr>
        <w:t xml:space="preserve"> I blocchi 430 e 936 separano la cornice dall'esecuzione e vietano l'attribuzione. Qui il divieto si applica in forma piena: nessuna riga di questa serie indica Henry Kissinger come responsabile di reato, perché K-2 accerta che non fu mai imputato né processato in alcun Paese e che nessuna sentenza lo riguarda. Il corpus si ferma al giudicato, e questo territorio è il motivo storico per cui lo fa.</w:t>
      </w:r>
    </w:p>
    <w:p>
      <w:pPr>
        <w:spacing w:after="120" w:line="276"/>
        <w:jc w:val="both"/>
      </w:pPr>
      <w:r>
        <w:rPr>
          <w:rFonts w:ascii="Barlow Semi Condensed" w:cs="Barlow Semi Condensed" w:eastAsia="Barlow Semi Condensed" w:hAnsi="Barlow Semi Condensed"/>
          <w:b/>
          <w:bCs/>
          <w:sz w:val="24"/>
          <w:szCs w:val="24"/>
        </w:rPr>
        <w:t xml:space="preserve">1722 · Due date che non si toccano.</w:t>
      </w:r>
      <w:r>
        <w:rPr>
          <w:rFonts w:ascii="Barlow Semi Condensed" w:cs="Barlow Semi Condensed" w:eastAsia="Barlow Semi Condensed" w:hAnsi="Barlow Semi Condensed"/>
          <w:sz w:val="24"/>
          <w:szCs w:val="24"/>
        </w:rPr>
        <w:t xml:space="preserve"> Nel 1943 un decreto sopprimeva un tribunale a Roma e un ufficio di naturalizzazione registrava un nome nella Carolina del Sud; nel 1969 cominciava un incarico a Washington. Sono tre fatti accertati e nessun documento li congiunge. Enunciarli in fila produce un effetto di serie che non ha corrispettivo documentale: è l'errore che il blocco 466 chiama coincidenza promossa, ed è vietato.</w:t>
      </w:r>
    </w:p>
    <w:p>
      <w:pPr>
        <w:spacing w:after="120" w:line="276"/>
        <w:jc w:val="both"/>
      </w:pPr>
      <w:r>
        <w:rPr>
          <w:rFonts w:ascii="Barlow Semi Condensed" w:cs="Barlow Semi Condensed" w:eastAsia="Barlow Semi Condensed" w:hAnsi="Barlow Semi Condensed"/>
          <w:b/>
          <w:bCs/>
          <w:sz w:val="24"/>
          <w:szCs w:val="24"/>
        </w:rPr>
        <w:t xml:space="preserve">1723 · La simmetria a specchio (serie XXIII).</w:t>
      </w:r>
      <w:r>
        <w:rPr>
          <w:rFonts w:ascii="Barlow Semi Condensed" w:cs="Barlow Semi Condensed" w:eastAsia="Barlow Semi Condensed" w:hAnsi="Barlow Semi Condensed"/>
          <w:sz w:val="24"/>
          <w:szCs w:val="24"/>
        </w:rPr>
        <w:t xml:space="preserve"> Contro le simmetrie eleganti avverte il blocco 471. Qui la più insidiosa è leggere il Tribunale del 1926 come archetipo di ogni potenza successiva che tratti i nemici fuori dalle garanzie. La sezione VII dello studio la chiude in anticipo: nessun istituto della Repubblica gli è assimilabile, e ogni uso polemico contemporaneo esce dal terreno documentato. La serie assume il vincolo senza attenuarlo.</w:t>
      </w:r>
    </w:p>
    <w:p>
      <w:pPr>
        <w:spacing w:after="120" w:line="276"/>
        <w:jc w:val="both"/>
      </w:pPr>
      <w:r>
        <w:rPr>
          <w:rFonts w:ascii="Barlow Semi Condensed" w:cs="Barlow Semi Condensed" w:eastAsia="Barlow Semi Condensed" w:hAnsi="Barlow Semi Condensed"/>
          <w:b/>
          <w:bCs/>
          <w:sz w:val="24"/>
          <w:szCs w:val="24"/>
        </w:rPr>
        <w:t xml:space="preserve">1724 · Ostilità con radici opposte.</w:t>
      </w:r>
      <w:r>
        <w:rPr>
          <w:rFonts w:ascii="Barlow Semi Condensed" w:cs="Barlow Semi Condensed" w:eastAsia="Barlow Semi Condensed" w:hAnsi="Barlow Semi Condensed"/>
          <w:sz w:val="24"/>
          <w:szCs w:val="24"/>
        </w:rPr>
        <w:t xml:space="preserve"> Ostilità che si somigliano senza avere parentela: è la distinzione posta al blocco 472. L'anticomunismo della legge 25 novembre 1926, n. 2008 era diritto penale interno di uno Stato dittatoriale contro i propri cittadini; la posizione attestata nel verbale del 25 settembre 1974 riguarda lo scambio di informazioni militari con un governo alleato. Somigliano nell'avversario, divergono in tutto il resto: genere dell'atto, ordinamento, effetti.</w:t>
      </w:r>
    </w:p>
    <w:p>
      <w:pPr>
        <w:spacing w:after="120" w:line="276"/>
        <w:jc w:val="both"/>
      </w:pPr>
      <w:r>
        <w:rPr>
          <w:rFonts w:ascii="Barlow Semi Condensed" w:cs="Barlow Semi Condensed" w:eastAsia="Barlow Semi Condensed" w:hAnsi="Barlow Semi Condensed"/>
          <w:b/>
          <w:bCs/>
          <w:sz w:val="24"/>
          <w:szCs w:val="24"/>
        </w:rPr>
        <w:t xml:space="preserve">1725 · Un titolo che mima un processo.</w:t>
      </w:r>
      <w:r>
        <w:rPr>
          <w:rFonts w:ascii="Barlow Semi Condensed" w:cs="Barlow Semi Condensed" w:eastAsia="Barlow Semi Condensed" w:hAnsi="Barlow Semi Condensed"/>
          <w:sz w:val="24"/>
          <w:szCs w:val="24"/>
        </w:rPr>
        <w:t xml:space="preserve"> Circola un saggio d'accusa il cui titolo evoca un processo mai celebrato. K-2 lo distingue con precisione dall'atto giudiziario, e la distinzione va tenuta. Come prova vale piano 3; come sentenza non vale nulla, perché sentenza non è. Il territorio del 1926 illumina il punto per contrasto: quello era un processo vero con garanzie false, questo è un libro vero che di processo ha solo il nome.</w:t>
      </w:r>
    </w:p>
    <w:p>
      <w:pPr>
        <w:spacing w:after="120" w:line="276"/>
        <w:jc w:val="both"/>
      </w:pPr>
      <w:r>
        <w:rPr>
          <w:rFonts w:ascii="Barlow Semi Condensed" w:cs="Barlow Semi Condensed" w:eastAsia="Barlow Semi Condensed" w:hAnsi="Barlow Semi Condensed"/>
          <w:b/>
          <w:bCs/>
          <w:sz w:val="24"/>
          <w:szCs w:val="24"/>
        </w:rPr>
        <w:t xml:space="preserve">1726 · Il Tribunale Russell come quesito.</w:t>
      </w:r>
      <w:r>
        <w:rPr>
          <w:rFonts w:ascii="Barlow Semi Condensed" w:cs="Barlow Semi Condensed" w:eastAsia="Barlow Semi Condensed" w:hAnsi="Barlow Semi Condensed"/>
          <w:sz w:val="24"/>
          <w:szCs w:val="24"/>
        </w:rPr>
        <w:t xml:space="preserve"> Il secondo Tribunale Russell sull'America Latina tenne sessioni a Roma e a Bruxelles fra il 1974 e il 1976. Se i suoi atti nominino Henry Kissinger, e in quale forma, è questione da accertare presso la Fondazione Lelio e Lisli Basso di Roma, che ne conserva le carte. Il quesito si apre senza anticiparne l'esito; nulla di quanto vi si trovasse muterebbe il piano dell'accertamento.</w:t>
      </w:r>
    </w:p>
    <w:p>
      <w:pPr>
        <w:spacing w:after="120" w:line="276"/>
        <w:jc w:val="both"/>
      </w:pPr>
      <w:r>
        <w:rPr>
          <w:rFonts w:ascii="Barlow Semi Condensed" w:cs="Barlow Semi Condensed" w:eastAsia="Barlow Semi Condensed" w:hAnsi="Barlow Semi Condensed"/>
          <w:b/>
          <w:bCs/>
          <w:sz w:val="24"/>
          <w:szCs w:val="24"/>
        </w:rPr>
        <w:t xml:space="preserve">1727 · Un tribunale d'opinione non è giurisdizione.</w:t>
      </w:r>
      <w:r>
        <w:rPr>
          <w:rFonts w:ascii="Barlow Semi Condensed" w:cs="Barlow Semi Condensed" w:eastAsia="Barlow Semi Condensed" w:hAnsi="Barlow Semi Condensed"/>
          <w:sz w:val="24"/>
          <w:szCs w:val="24"/>
        </w:rPr>
        <w:t xml:space="preserve"> Regola di lettura che il territorio consente di formulare con nettezza: l'articolo 102, secondo comma, vieta i giudici speciali dello Stato, cioè organi che esercitano giurisdizione. Un'assemblea morale, per quanto autorevole, non produce giudicato e non rientra nel divieto. Chi la tratta come tribunale ne moltiplica l'autorità che non ha; chi la tratta come niente perde una fonte sul dibattito pubblico del tempo.</w:t>
      </w:r>
    </w:p>
    <w:p>
      <w:pPr>
        <w:spacing w:after="120" w:line="276"/>
        <w:jc w:val="both"/>
      </w:pPr>
      <w:r>
        <w:rPr>
          <w:rFonts w:ascii="Barlow Semi Condensed" w:cs="Barlow Semi Condensed" w:eastAsia="Barlow Semi Condensed" w:hAnsi="Barlow Semi Condensed"/>
          <w:b/>
          <w:bCs/>
          <w:sz w:val="24"/>
          <w:szCs w:val="24"/>
        </w:rPr>
        <w:t xml:space="preserve">1728 · Contare l'origine, non le occorrenze.</w:t>
      </w:r>
      <w:r>
        <w:rPr>
          <w:rFonts w:ascii="Barlow Semi Condensed" w:cs="Barlow Semi Condensed" w:eastAsia="Barlow Semi Condensed" w:hAnsi="Barlow Semi Condensed"/>
          <w:sz w:val="24"/>
          <w:szCs w:val="24"/>
        </w:rPr>
        <w:t xml:space="preserve"> Come si misura una moltiplicazione apparente lo hanno insegnato i blocchi 881 e 882: risalendo al lancio unico. Se domani comparisse una pubblicistica che accosta questo nome al Tribunale Speciale, la prima operazione non sarebbe leggerla ma datarla e cercarne l'originatore. Cento repliche di un'unica affermazione restano un'unica affermazione, e la replicazione fedele non crea informazione nuova per quante volte la si esegua.</w:t>
      </w:r>
    </w:p>
    <w:p>
      <w:pPr>
        <w:spacing w:after="120" w:line="276"/>
        <w:jc w:val="both"/>
      </w:pPr>
      <w:r>
        <w:rPr>
          <w:rFonts w:ascii="Barlow Semi Condensed" w:cs="Barlow Semi Condensed" w:eastAsia="Barlow Semi Condensed" w:hAnsi="Barlow Semi Condensed"/>
          <w:b/>
          <w:bCs/>
          <w:sz w:val="24"/>
          <w:szCs w:val="24"/>
        </w:rPr>
        <w:t xml:space="preserve">1729 · Il divieto di uso retroattivo.</w:t>
      </w:r>
      <w:r>
        <w:rPr>
          <w:rFonts w:ascii="Barlow Semi Condensed" w:cs="Barlow Semi Condensed" w:eastAsia="Barlow Semi Condensed" w:hAnsi="Barlow Semi Condensed"/>
          <w:sz w:val="24"/>
          <w:szCs w:val="24"/>
        </w:rPr>
        <w:t xml:space="preserve"> Una clausola vincolante chiude lo studio, e questa serie la fa propria per intero: il Tribunale Speciale fu organo di uno Stato dittatoriale contro i suoi oppositori, e nessuna comparazione contemporanea con altri poteri esce dal terreno documentato di quelle pagine. Il vincolo non è cortesia verso alcuno: è ciò che impedisce alla comparazione di diventare argomento, e all'argomento di diventare imputazione.</w:t>
      </w:r>
    </w:p>
    <w:p>
      <w:pPr>
        <w:spacing w:after="120" w:line="276"/>
        <w:jc w:val="both"/>
      </w:pPr>
      <w:r>
        <w:rPr>
          <w:rFonts w:ascii="Barlow Semi Condensed" w:cs="Barlow Semi Condensed" w:eastAsia="Barlow Semi Condensed" w:hAnsi="Barlow Semi Condensed"/>
          <w:b/>
          <w:bCs/>
          <w:sz w:val="24"/>
          <w:szCs w:val="24"/>
        </w:rPr>
        <w:t xml:space="preserve">1730 · La formula usata come epiteto.</w:t>
      </w:r>
      <w:r>
        <w:rPr>
          <w:rFonts w:ascii="Barlow Semi Condensed" w:cs="Barlow Semi Condensed" w:eastAsia="Barlow Semi Condensed" w:hAnsi="Barlow Semi Condensed"/>
          <w:sz w:val="24"/>
          <w:szCs w:val="24"/>
        </w:rPr>
        <w:t xml:space="preserve"> Nel lessico politico corrente tribunale speciale funziona da insulto, applicato a commissioni, procure e organismi internazionali senza riguardo alla loro composizione o al loro rito. In questa serie la locuzione designa un solo oggetto: l'organo istituito dalla legge del 25 novembre 1926 e soppresso il 29 luglio 1943. Ogni uso estensivo va segnalato come figura retorica, mai accolto come classificazione.</w:t>
      </w:r>
    </w:p>
    <w:p>
      <w:pPr>
        <w:spacing w:after="120" w:line="276"/>
        <w:jc w:val="both"/>
      </w:pPr>
      <w:r>
        <w:rPr>
          <w:rFonts w:ascii="Barlow Semi Condensed" w:cs="Barlow Semi Condensed" w:eastAsia="Barlow Semi Condensed" w:hAnsi="Barlow Semi Condensed"/>
          <w:b/>
          <w:bCs/>
          <w:sz w:val="24"/>
          <w:szCs w:val="24"/>
        </w:rPr>
        <w:t xml:space="preserve">1731 · Il falso positivo di stringa inglese.</w:t>
      </w:r>
      <w:r>
        <w:rPr>
          <w:rFonts w:ascii="Barlow Semi Condensed" w:cs="Barlow Semi Condensed" w:eastAsia="Barlow Semi Condensed" w:hAnsi="Barlow Semi Condensed"/>
          <w:sz w:val="24"/>
          <w:szCs w:val="24"/>
        </w:rPr>
        <w:t xml:space="preserve"> Chi cercasse special tribunal nei fondi statunitensi otterrebbe risultati abbondanti e irrilevanti: la locuzione ricorre per corti internazionali, commissioni militari e organismi ad hoc di ogni epoca. I blocchi 9 e 645 impongono di verificare la stringa prima di interrogare l'archivio, perché l'archivio risponde alla domanda ricevuta. Qui la stringa utile è il nome proprio italiano, non la categoria inglese.</w:t>
      </w:r>
    </w:p>
    <w:p>
      <w:pPr>
        <w:spacing w:after="120" w:line="276"/>
        <w:jc w:val="both"/>
      </w:pPr>
      <w:r>
        <w:rPr>
          <w:rFonts w:ascii="Barlow Semi Condensed" w:cs="Barlow Semi Condensed" w:eastAsia="Barlow Semi Condensed" w:hAnsi="Barlow Semi Condensed"/>
          <w:b/>
          <w:bCs/>
          <w:sz w:val="24"/>
          <w:szCs w:val="24"/>
        </w:rPr>
        <w:t xml:space="preserve">1732 · Due fonti fuori dal perimetro.</w:t>
      </w:r>
      <w:r>
        <w:rPr>
          <w:rFonts w:ascii="Barlow Semi Condensed" w:cs="Barlow Semi Condensed" w:eastAsia="Barlow Semi Condensed" w:hAnsi="Barlow Semi Condensed"/>
          <w:sz w:val="24"/>
          <w:szCs w:val="24"/>
        </w:rPr>
        <w:t xml:space="preserve"> Il committente ha escluso due fonti dall'intera campagna. L'esclusione non è un dettaglio editoriale: è un filtro che riduce il denominatore della ricerca e va scritto nel verbale di vuoto accanto alle stringhe e alle date. Un'assenza misurata con filtri taciuti non è verificabile da un terzo, e un'assenza non verificabile non è un'acquisizione ma un'opinione. Si dichiara, dunque, e non si nominano.</w:t>
      </w:r>
    </w:p>
    <w:p>
      <w:pPr>
        <w:spacing w:after="120" w:line="276"/>
        <w:jc w:val="both"/>
      </w:pPr>
      <w:r>
        <w:rPr>
          <w:rFonts w:ascii="Barlow Semi Condensed" w:cs="Barlow Semi Condensed" w:eastAsia="Barlow Semi Condensed" w:hAnsi="Barlow Semi Condensed"/>
          <w:b/>
          <w:bCs/>
          <w:sz w:val="24"/>
          <w:szCs w:val="24"/>
        </w:rPr>
        <w:t xml:space="preserve">1733 · L'Archivio Centrale dello Stato, sede prima.</w:t>
      </w:r>
      <w:r>
        <w:rPr>
          <w:rFonts w:ascii="Barlow Semi Condensed" w:cs="Barlow Semi Condensed" w:eastAsia="Barlow Semi Condensed" w:hAnsi="Barlow Semi Condensed"/>
          <w:sz w:val="24"/>
          <w:szCs w:val="24"/>
        </w:rPr>
        <w:t xml:space="preserve"> La sede che chiuderebbe definitivamente il quesito coevo è il fondo Tribunale Speciale per la Difesa dello Stato conservato all'Archivio Centrale dello Stato di Roma, censito nell'authority IT-ACS-SP00001-00000424 citata dallo studio. Vi stanno sentenze, ordinanze e fascicoli processuali del 1927-1943. L'esito atteso è zero, e proprio per questo la sede va nominata: uno stato zero senza indirizzo non è verificabile.</w:t>
      </w:r>
    </w:p>
    <w:p>
      <w:pPr>
        <w:spacing w:after="120" w:line="276"/>
        <w:jc w:val="both"/>
      </w:pPr>
      <w:r>
        <w:rPr>
          <w:rFonts w:ascii="Barlow Semi Condensed" w:cs="Barlow Semi Condensed" w:eastAsia="Barlow Semi Condensed" w:hAnsi="Barlow Semi Condensed"/>
          <w:b/>
          <w:bCs/>
          <w:sz w:val="24"/>
          <w:szCs w:val="24"/>
        </w:rPr>
        <w:t xml:space="preserve">1734 · Il Casellario Politico Centrale.</w:t>
      </w:r>
      <w:r>
        <w:rPr>
          <w:rFonts w:ascii="Barlow Semi Condensed" w:cs="Barlow Semi Condensed" w:eastAsia="Barlow Semi Condensed" w:hAnsi="Barlow Semi Condensed"/>
          <w:sz w:val="24"/>
          <w:szCs w:val="24"/>
        </w:rPr>
        <w:t xml:space="preserve"> Seconda sede romana, distinta dalla prima e spesso confusa con essa: il Casellario Politico Centrale, che schedava i sovversivi seguiti dalla polizia. Vi si cercherebbe invano un fascicolo intestato a un cittadino tedesco emigrato negli Stati Uniti nel settembre 1938, perché il Casellario copriva altro perimetro. Lo stato zero qui è per costruzione della serie archivistica, e va motivato così anziché registrato come mancanza.</w:t>
      </w:r>
    </w:p>
    <w:p>
      <w:pPr>
        <w:spacing w:after="120" w:line="276"/>
        <w:jc w:val="both"/>
      </w:pPr>
      <w:r>
        <w:rPr>
          <w:rFonts w:ascii="Barlow Semi Condensed" w:cs="Barlow Semi Condensed" w:eastAsia="Barlow Semi Condensed" w:hAnsi="Barlow Semi Condensed"/>
          <w:b/>
          <w:bCs/>
          <w:sz w:val="24"/>
          <w:szCs w:val="24"/>
        </w:rPr>
        <w:t xml:space="preserve">1735 · Gli affari generali e riservati.</w:t>
      </w:r>
      <w:r>
        <w:rPr>
          <w:rFonts w:ascii="Barlow Semi Condensed" w:cs="Barlow Semi Condensed" w:eastAsia="Barlow Semi Condensed" w:hAnsi="Barlow Semi Condensed"/>
          <w:sz w:val="24"/>
          <w:szCs w:val="24"/>
        </w:rPr>
        <w:t xml:space="preserve"> Terza sede: Ministero dell'Interno, Direzione generale di pubblica sicurezza, Divisione affari generali e riservati, dove riposa la documentazione dell'apparato descritto nel sottonodo S-2, quell'Ispettorato speciale nato a Milano nel 1927 sotto Arturo Bocchini e divenuto OVRA. È la sede della macchina istruttoria che costruiva i casi. Nessuna occorrenza attesa; la ricerca resta dovuta perché completa il perimetro delle tre sedi romane.</w:t>
      </w:r>
    </w:p>
    <w:p>
      <w:pPr>
        <w:spacing w:after="120" w:line="276"/>
        <w:jc w:val="both"/>
      </w:pPr>
      <w:r>
        <w:rPr>
          <w:rFonts w:ascii="Barlow Semi Condensed" w:cs="Barlow Semi Condensed" w:eastAsia="Barlow Semi Condensed" w:hAnsi="Barlow Semi Condensed"/>
          <w:b/>
          <w:bCs/>
          <w:sz w:val="24"/>
          <w:szCs w:val="24"/>
        </w:rPr>
        <w:t xml:space="preserve">1736 · La serie di Washington alla Farnesina.</w:t>
      </w:r>
      <w:r>
        <w:rPr>
          <w:rFonts w:ascii="Barlow Semi Condensed" w:cs="Barlow Semi Condensed" w:eastAsia="Barlow Semi Condensed" w:hAnsi="Barlow Semi Condensed"/>
          <w:sz w:val="24"/>
          <w:szCs w:val="24"/>
        </w:rPr>
        <w:t xml:space="preserve"> L'Archivio storico diplomatico del Ministero degli Affari Esteri conserva la serie dell'ambasciata d'Italia a Washington, già bersaglio dichiarato al blocco 686. Il quesito applicato a questo territorio suona così: fra il 1969 e il 1977 un dispaccio italiano ha mai dovuto riferire o replicare a un richiamo americano alla giustizia d'eccezione del ventennio. Non riscontrato in sessione; la sede è nominata e la ricerca resta aperta.</w:t>
      </w:r>
    </w:p>
    <w:p>
      <w:pPr>
        <w:spacing w:after="120" w:line="276"/>
        <w:jc w:val="both"/>
      </w:pPr>
      <w:r>
        <w:rPr>
          <w:rFonts w:ascii="Barlow Semi Condensed" w:cs="Barlow Semi Condensed" w:eastAsia="Barlow Semi Condensed" w:hAnsi="Barlow Semi Condensed"/>
          <w:b/>
          <w:bCs/>
          <w:sz w:val="24"/>
          <w:szCs w:val="24"/>
        </w:rPr>
        <w:t xml:space="preserve">1737 · Ann Arbor, oltre i due verbali noti.</w:t>
      </w:r>
      <w:r>
        <w:rPr>
          <w:rFonts w:ascii="Barlow Semi Condensed" w:cs="Barlow Semi Condensed" w:eastAsia="Barlow Semi Condensed" w:hAnsi="Barlow Semi Condensed"/>
          <w:sz w:val="24"/>
          <w:szCs w:val="24"/>
        </w:rPr>
        <w:t xml:space="preserve"> Oltre i file 1552802 e 1552806, il fronte della Ford Library era già aperto al blocco 663. Applicato qui significa scorrere i Memoranda of Conversations del National Security Adviser cercando le voci tribunal, Mussolini, fascist courts, 1926, nel perimetro 1974-1977. Le trascrizioni telefoniche costituiscono, come ricorda il blocco 664, un genere a sé e vanno interrogate separatamente, con proprio verbale d'esito.</w:t>
      </w:r>
    </w:p>
    <w:p>
      <w:pPr>
        <w:spacing w:after="120" w:line="276"/>
        <w:jc w:val="both"/>
      </w:pPr>
      <w:r>
        <w:rPr>
          <w:rFonts w:ascii="Barlow Semi Condensed" w:cs="Barlow Semi Condensed" w:eastAsia="Barlow Semi Condensed" w:hAnsi="Barlow Semi Condensed"/>
          <w:b/>
          <w:bCs/>
          <w:sz w:val="24"/>
          <w:szCs w:val="24"/>
        </w:rPr>
        <w:t xml:space="preserve">1738 · College Park, il fascicolo per paese (serie XXIII).</w:t>
      </w:r>
      <w:r>
        <w:rPr>
          <w:rFonts w:ascii="Barlow Semi Condensed" w:cs="Barlow Semi Condensed" w:eastAsia="Barlow Semi Condensed" w:hAnsi="Barlow Semi Condensed"/>
          <w:sz w:val="24"/>
          <w:szCs w:val="24"/>
        </w:rPr>
        <w:t xml:space="preserve"> Lo studio sull'Italia del dicembre 1969 conservato a NARA era già stato individuato al blocco 666. Il quesito di questa serie è più circoscritto: se i quadri storici allegati ai documenti di policy sull'Italia contengano richiami all'eredità della giustizia d'eccezione fascista e al divieto costituzionale che ne seguì. È una verifica di contenuto, non di esistenza, e va condotta sui testi e non sugli indici.</w:t>
      </w:r>
    </w:p>
    <w:p>
      <w:pPr>
        <w:spacing w:after="120" w:line="276"/>
        <w:jc w:val="both"/>
      </w:pPr>
      <w:r>
        <w:rPr>
          <w:rFonts w:ascii="Barlow Semi Condensed" w:cs="Barlow Semi Condensed" w:eastAsia="Barlow Semi Condensed" w:hAnsi="Barlow Semi Condensed"/>
          <w:b/>
          <w:bCs/>
          <w:sz w:val="24"/>
          <w:szCs w:val="24"/>
        </w:rPr>
        <w:t xml:space="preserve">1739 · Le carte personali e la restrizione.</w:t>
      </w:r>
      <w:r>
        <w:rPr>
          <w:rFonts w:ascii="Barlow Semi Condensed" w:cs="Barlow Semi Condensed" w:eastAsia="Barlow Semi Condensed" w:hAnsi="Barlow Semi Condensed"/>
          <w:sz w:val="24"/>
          <w:szCs w:val="24"/>
        </w:rPr>
        <w:t xml:space="preserve"> La Manuscript Division della Library of Congress conserva le carte di Henry A. Kissinger con regime d'accesso limitato. Il blocco 671 stabilisce che un diniego motivato è acquisizione di pieno valore: se la consultazione fosse negata, la negazione va protocollata e citata, con estremi e data. Un archivio che non apre resta un dato sull'archivio, mai un indizio sul contenuto che custodisce.</w:t>
      </w:r>
    </w:p>
    <w:p>
      <w:pPr>
        <w:spacing w:after="120" w:line="276"/>
        <w:jc w:val="both"/>
      </w:pPr>
      <w:r>
        <w:rPr>
          <w:rFonts w:ascii="Barlow Semi Condensed" w:cs="Barlow Semi Condensed" w:eastAsia="Barlow Semi Condensed" w:hAnsi="Barlow Semi Condensed"/>
          <w:b/>
          <w:bCs/>
          <w:sz w:val="24"/>
          <w:szCs w:val="24"/>
        </w:rPr>
        <w:t xml:space="preserve">1740 · Il secondo deposito, a New Haven.</w:t>
      </w:r>
      <w:r>
        <w:rPr>
          <w:rFonts w:ascii="Barlow Semi Condensed" w:cs="Barlow Semi Condensed" w:eastAsia="Barlow Semi Condensed" w:hAnsi="Barlow Semi Condensed"/>
          <w:sz w:val="24"/>
          <w:szCs w:val="24"/>
        </w:rPr>
        <w:t xml:space="preserve"> Manuscripts and Archives della Yale University Library conserva l'altra parte delle carte. Il doppio deposito impone di ripetere la ricerca in entrambe le sedi e di firmare separatamente entrambi gli esiti, come vuole il blocco 658. Chi cercasse in una sola e dichiarasse un vuoto avrebbe misurato metà perimetro spacciandolo per intero: è l'errore che il blocco 654 chiama costo del perimetro seriale.</w:t>
      </w:r>
    </w:p>
    <w:p>
      <w:pPr>
        <w:spacing w:after="120" w:line="276"/>
        <w:jc w:val="both"/>
      </w:pPr>
      <w:r>
        <w:rPr>
          <w:rFonts w:ascii="Barlow Semi Condensed" w:cs="Barlow Semi Condensed" w:eastAsia="Barlow Semi Condensed" w:hAnsi="Barlow Semi Condensed"/>
          <w:b/>
          <w:bCs/>
          <w:sz w:val="24"/>
          <w:szCs w:val="24"/>
        </w:rPr>
        <w:t xml:space="preserve">1741 · Gli atti della Commissione Moro.</w:t>
      </w:r>
      <w:r>
        <w:rPr>
          <w:rFonts w:ascii="Barlow Semi Condensed" w:cs="Barlow Semi Condensed" w:eastAsia="Barlow Semi Condensed" w:hAnsi="Barlow Semi Condensed"/>
          <w:sz w:val="24"/>
          <w:szCs w:val="24"/>
        </w:rPr>
        <w:t xml:space="preserve"> Sede e limite erano già fissati ai blocchi 695 e 696: Doc. XXIII, VIII legislatura, resoconti stenografici da leggere in originale. Il quesito qui è se in quella sede il Tribunale Speciale sia mai stato evocato come termine di paragone nel discutere la giustizia politica. Non risulta dalle sintesi disponibili, e il blocco 704 vieta di fermarsi alle sintesi: la verifica si fa sui resoconti.</w:t>
      </w:r>
    </w:p>
    <w:p>
      <w:pPr>
        <w:spacing w:after="120" w:line="276"/>
        <w:jc w:val="both"/>
      </w:pPr>
      <w:r>
        <w:rPr>
          <w:rFonts w:ascii="Barlow Semi Condensed" w:cs="Barlow Semi Condensed" w:eastAsia="Barlow Semi Condensed" w:hAnsi="Barlow Semi Condensed"/>
          <w:b/>
          <w:bCs/>
          <w:sz w:val="24"/>
          <w:szCs w:val="24"/>
        </w:rPr>
        <w:t xml:space="preserve">1742 · Il verbale d'udienza del novembre 1982.</w:t>
      </w:r>
      <w:r>
        <w:rPr>
          <w:rFonts w:ascii="Barlow Semi Condensed" w:cs="Barlow Semi Condensed" w:eastAsia="Barlow Semi Condensed" w:hAnsi="Barlow Semi Condensed"/>
          <w:sz w:val="24"/>
          <w:szCs w:val="24"/>
        </w:rPr>
        <w:t xml:space="preserve"> La Corte d'assise di Roma raccolse la testimonianza de relato di Corrado Guerzoni, prima precisazione di K-4, con la data oscillante fra il 10 e il 15 novembre 1982. Nelle sintesi reperite nessun riferimento al Tribunale Speciale o al 1926 vi compare. Il riscontro va fatto sui verbali d'udienza, come chiede il blocco 697, e l'esito negativo va verbalizzato con gli estremi del fascicolo.</w:t>
      </w:r>
    </w:p>
    <w:p>
      <w:pPr>
        <w:spacing w:after="120" w:line="276"/>
        <w:jc w:val="both"/>
      </w:pPr>
      <w:r>
        <w:rPr>
          <w:rFonts w:ascii="Barlow Semi Condensed" w:cs="Barlow Semi Condensed" w:eastAsia="Barlow Semi Condensed" w:hAnsi="Barlow Semi Condensed"/>
          <w:b/>
          <w:bCs/>
          <w:sz w:val="24"/>
          <w:szCs w:val="24"/>
        </w:rPr>
        <w:t xml:space="preserve">1743 · Le carte del partito, a Roma.</w:t>
      </w:r>
      <w:r>
        <w:rPr>
          <w:rFonts w:ascii="Barlow Semi Condensed" w:cs="Barlow Semi Condensed" w:eastAsia="Barlow Semi Condensed" w:hAnsi="Barlow Semi Condensed"/>
          <w:sz w:val="24"/>
          <w:szCs w:val="24"/>
        </w:rPr>
        <w:t xml:space="preserve"> La Fondazione Istituto Gramsci conserva l'archivio del Partito comunista italiano. Vi si porta un quesito circoscritto: se nella pubblicistica e nei documenti interni degli anni Settanta la politica statunitense sia mai stata argomentata attraverso la memoria del Tribunale che aveva condannato Gramsci, Terracini e Scoccimarro nel giugno 1928. Non riscontrato in sessione. L'eventuale riscontro sarebbe un dato sul linguaggio politico, non sul nesso.</w:t>
      </w:r>
    </w:p>
    <w:p>
      <w:pPr>
        <w:spacing w:after="120" w:line="276"/>
        <w:jc w:val="both"/>
      </w:pPr>
      <w:r>
        <w:rPr>
          <w:rFonts w:ascii="Barlow Semi Condensed" w:cs="Barlow Semi Condensed" w:eastAsia="Barlow Semi Condensed" w:hAnsi="Barlow Semi Condensed"/>
          <w:b/>
          <w:bCs/>
          <w:sz w:val="24"/>
          <w:szCs w:val="24"/>
        </w:rPr>
        <w:t xml:space="preserve">1744 · Il censimento e la sua associazione.</w:t>
      </w:r>
      <w:r>
        <w:rPr>
          <w:rFonts w:ascii="Barlow Semi Condensed" w:cs="Barlow Semi Condensed" w:eastAsia="Barlow Semi Condensed" w:hAnsi="Barlow Semi Condensed"/>
          <w:sz w:val="24"/>
          <w:szCs w:val="24"/>
        </w:rPr>
        <w:t xml:space="preserve"> Le cifre dello studio, 15.806 deferiti, 4.596 condannati, 27.752 anni cinque mesi e diciannove giorni, provengono dal censimento Dal Pont ereditato dall'ANPPIA. Quel censimento nomina le vittime, una per una, ed è la ragione per cui il territorio conosce così bene i propri nomi. Nessuno di essi è il nome di questa serie, e l'associazione non ha voce sul punto: stato zero dichiarato alla fonte.</w:t>
      </w:r>
    </w:p>
    <w:p>
      <w:pPr>
        <w:spacing w:after="120" w:line="276"/>
        <w:jc w:val="both"/>
      </w:pPr>
      <w:r>
        <w:rPr>
          <w:rFonts w:ascii="Barlow Semi Condensed" w:cs="Barlow Semi Condensed" w:eastAsia="Barlow Semi Condensed" w:hAnsi="Barlow Semi Condensed"/>
          <w:b/>
          <w:bCs/>
          <w:sz w:val="24"/>
          <w:szCs w:val="24"/>
        </w:rPr>
        <w:t xml:space="preserve">1745 · Bologna, è una doppia assenza.</w:t>
      </w:r>
      <w:r>
        <w:rPr>
          <w:rFonts w:ascii="Barlow Semi Condensed" w:cs="Barlow Semi Condensed" w:eastAsia="Barlow Semi Condensed" w:hAnsi="Barlow Semi Condensed"/>
          <w:sz w:val="24"/>
          <w:szCs w:val="24"/>
        </w:rPr>
        <w:t xml:space="preserve"> L'archivio Storia e Memoria di Bologna censisce 734 antifascisti deferiti e 384 condannati, e il documento amnistiati-tribunale-speciale.md dichiara in nota che il sito non era raggiungibile dalla rete di lavoro, sicché l'elenco fu ricostruito per estratti. Qui gli stati zero sono due e vanno contati separatamente: nessuna occorrenza nel campione disponibile, e inaccessibilità della fonte integrale che potrebbe smentirla.</w:t>
      </w:r>
    </w:p>
    <w:p>
      <w:pPr>
        <w:spacing w:after="120" w:line="276"/>
        <w:jc w:val="both"/>
      </w:pPr>
      <w:r>
        <w:rPr>
          <w:rFonts w:ascii="Barlow Semi Condensed" w:cs="Barlow Semi Condensed" w:eastAsia="Barlow Semi Condensed" w:hAnsi="Barlow Semi Condensed"/>
          <w:b/>
          <w:bCs/>
          <w:sz w:val="24"/>
          <w:szCs w:val="24"/>
        </w:rPr>
        <w:t xml:space="preserve">1746 · Le sedi slovene del secondo processo.</w:t>
      </w:r>
      <w:r>
        <w:rPr>
          <w:rFonts w:ascii="Barlow Semi Condensed" w:cs="Barlow Semi Condensed" w:eastAsia="Barlow Semi Condensed" w:hAnsi="Barlow Semi Condensed"/>
          <w:sz w:val="24"/>
          <w:szCs w:val="24"/>
        </w:rPr>
        <w:t xml:space="preserve"> Per il processo di Trieste del 2-14 dicembre 1941, sessanta imputati e cinque fucilati a Opicina il 15 dicembre, le sedi sono l'Arhiv Republike Slovenije di Lubiana e la sezione storica della biblioteca nazionale slovena di Trieste. Il sottonodo S-3 ne documenta l'arco. Nessun nome statunitense vi è atteso, e l'esito va comunque messo agli atti: un perimetro nazionale diverso può conservare carte diverse.</w:t>
      </w:r>
    </w:p>
    <w:p>
      <w:pPr>
        <w:spacing w:after="120" w:line="276"/>
        <w:jc w:val="both"/>
      </w:pPr>
      <w:r>
        <w:rPr>
          <w:rFonts w:ascii="Barlow Semi Condensed" w:cs="Barlow Semi Condensed" w:eastAsia="Barlow Semi Condensed" w:hAnsi="Barlow Semi Condensed"/>
          <w:b/>
          <w:bCs/>
          <w:sz w:val="24"/>
          <w:szCs w:val="24"/>
        </w:rPr>
        <w:t xml:space="preserve">1747 · Trieste, la sentenza e i suoi atti.</w:t>
      </w:r>
      <w:r>
        <w:rPr>
          <w:rFonts w:ascii="Barlow Semi Condensed" w:cs="Barlow Semi Condensed" w:eastAsia="Barlow Semi Condensed" w:hAnsi="Barlow Semi Condensed"/>
          <w:sz w:val="24"/>
          <w:szCs w:val="24"/>
        </w:rPr>
        <w:t xml:space="preserve"> L'Archivio di Stato di Trieste è la sede locale per gli atti dei due processi che il sottonodo S-3 ricostruisce, dal primo del 1930 con i quattro fucilati di Basovizza il 6 settembre al secondo del 1941. La formula accusatoria del complotto contro l'integrità dello Stato, che unificava liberali, comunisti e militanti del TIGR, è l'esempio più puro del metodo dell'organo. Stato zero sul nome.</w:t>
      </w:r>
    </w:p>
    <w:p>
      <w:pPr>
        <w:spacing w:after="120" w:line="276"/>
        <w:jc w:val="both"/>
      </w:pPr>
      <w:r>
        <w:rPr>
          <w:rFonts w:ascii="Barlow Semi Condensed" w:cs="Barlow Semi Condensed" w:eastAsia="Barlow Semi Condensed" w:hAnsi="Barlow Semi Condensed"/>
          <w:b/>
          <w:bCs/>
          <w:sz w:val="24"/>
          <w:szCs w:val="24"/>
        </w:rPr>
        <w:t xml:space="preserve">1748 · Quale atto rimosse le condanne.</w:t>
      </w:r>
      <w:r>
        <w:rPr>
          <w:rFonts w:ascii="Barlow Semi Condensed" w:cs="Barlow Semi Condensed" w:eastAsia="Barlow Semi Condensed" w:hAnsi="Barlow Semi Condensed"/>
          <w:sz w:val="24"/>
          <w:szCs w:val="24"/>
        </w:rPr>
        <w:t xml:space="preserve"> Il regio decreto-legge 668 del 29 luglio 1943 soppresse l'organo, ma quale norma abbia rimosso gli effetti delle 4.596 condanne, l'interdizione perpetua dai pubblici uffici compresa, il territorio non lo dice. È una lacuna verbalizzabile: sede la Gazzetta Ufficiale del Regno per gli anni 1943-1946 e i fondi legislativi dell'Archivio Centrale dello Stato. Il quesito appartiene al territorio e va lasciato aperto per chi verrà.</w:t>
      </w:r>
    </w:p>
    <w:p>
      <w:pPr>
        <w:spacing w:after="120" w:line="276"/>
        <w:jc w:val="both"/>
      </w:pPr>
      <w:r>
        <w:rPr>
          <w:rFonts w:ascii="Barlow Semi Condensed" w:cs="Barlow Semi Condensed" w:eastAsia="Barlow Semi Condensed" w:hAnsi="Barlow Semi Condensed"/>
          <w:b/>
          <w:bCs/>
          <w:sz w:val="24"/>
          <w:szCs w:val="24"/>
        </w:rPr>
        <w:t xml:space="preserve">1749 · Un grado solo non è giudicato.</w:t>
      </w:r>
      <w:r>
        <w:rPr>
          <w:rFonts w:ascii="Barlow Semi Condensed" w:cs="Barlow Semi Condensed" w:eastAsia="Barlow Semi Condensed" w:hAnsi="Barlow Semi Condensed"/>
          <w:sz w:val="24"/>
          <w:szCs w:val="24"/>
        </w:rPr>
        <w:t xml:space="preserve"> Una regola che il territorio impone vale poi in tutto il corpus: le sentenze del Tribunale erano inappellabili, senza ricorso in Cassazione. Il giudicato di cui il corpus si serve come unico luogo dei nomi è altra cosa, prodotto di tre gradi e di difesa effettiva. Le condanne del 1927-1943 sono documenti storici di prima grandezza e non entrano nel registro dei responsabili.</w:t>
      </w:r>
    </w:p>
    <w:p>
      <w:pPr>
        <w:spacing w:after="120" w:line="276"/>
        <w:jc w:val="both"/>
      </w:pPr>
      <w:r>
        <w:rPr>
          <w:rFonts w:ascii="Barlow Semi Condensed" w:cs="Barlow Semi Condensed" w:eastAsia="Barlow Semi Condensed" w:hAnsi="Barlow Semi Condensed"/>
          <w:b/>
          <w:bCs/>
          <w:sz w:val="24"/>
          <w:szCs w:val="24"/>
        </w:rPr>
        <w:t xml:space="preserve">1750 · I tredici e le quattromilacinquecentonovantasei.</w:t>
      </w:r>
      <w:r>
        <w:rPr>
          <w:rFonts w:ascii="Barlow Semi Condensed" w:cs="Barlow Semi Condensed" w:eastAsia="Barlow Semi Condensed" w:hAnsi="Barlow Semi Condensed"/>
          <w:sz w:val="24"/>
          <w:szCs w:val="24"/>
        </w:rPr>
        <w:t xml:space="preserve"> La chiusura di triangolazione-condannati-corpus.md pone il confronto nei termini giusti: due modi di giudicare i nemici. Quel documento dichiara D4, cioè questo territorio, esito negativo per assenza di incroci prosopografici, perché le epoche non si toccano. Ciò che vale per tredici condannati italiani del 1978 vale a maggior ragione per un nome che non compare in alcuna delle due serie di atti.</w:t>
      </w:r>
    </w:p>
    <w:p>
      <w:pPr>
        <w:spacing w:after="120" w:line="276"/>
        <w:jc w:val="both"/>
      </w:pPr>
      <w:r>
        <w:rPr>
          <w:rFonts w:ascii="Barlow Semi Condensed" w:cs="Barlow Semi Condensed" w:eastAsia="Barlow Semi Condensed" w:hAnsi="Barlow Semi Condensed"/>
          <w:b/>
          <w:bCs/>
          <w:sz w:val="24"/>
          <w:szCs w:val="24"/>
        </w:rPr>
        <w:t xml:space="preserve">1751 · La clemenza che completa l'apparato.</w:t>
      </w:r>
      <w:r>
        <w:rPr>
          <w:rFonts w:ascii="Barlow Semi Condensed" w:cs="Barlow Semi Condensed" w:eastAsia="Barlow Semi Condensed" w:hAnsi="Barlow Semi Condensed"/>
          <w:sz w:val="24"/>
          <w:szCs w:val="24"/>
        </w:rPr>
        <w:t xml:space="preserve"> La sezione V dello studio fissa il dato: 639 liberati su 1.056 detenuti, più 595 confinati, nel novembre 1932. E le schede mostrano che cosa seguiva la liberazione: Alberoni al confino alle Tremiti fino al giugno 1934, Fabbri Andrea sotto vigilanza speciale fino al 30 marzo 1936, Serantoni fino all'aprile 1933. Regola trasferibile: si misura ciò che segue un atto di clemenza, non l'atto.</w:t>
      </w:r>
    </w:p>
    <w:p>
      <w:pPr>
        <w:spacing w:after="120" w:line="276"/>
        <w:jc w:val="both"/>
      </w:pPr>
      <w:r>
        <w:rPr>
          <w:rFonts w:ascii="Barlow Semi Condensed" w:cs="Barlow Semi Condensed" w:eastAsia="Barlow Semi Condensed" w:hAnsi="Barlow Semi Condensed"/>
          <w:b/>
          <w:bCs/>
          <w:sz w:val="24"/>
          <w:szCs w:val="24"/>
        </w:rPr>
        <w:t xml:space="preserve">1752 · Nannetti, amnistiato e non libero.</w:t>
      </w:r>
      <w:r>
        <w:rPr>
          <w:rFonts w:ascii="Barlow Semi Condensed" w:cs="Barlow Semi Condensed" w:eastAsia="Barlow Semi Condensed" w:hAnsi="Barlow Semi Condensed"/>
          <w:sz w:val="24"/>
          <w:szCs w:val="24"/>
        </w:rPr>
        <w:t xml:space="preserve"> Nerio Nannetti fu amnistiato per il decennale il 24 novembre 1932 e non scarcerato; uscì da San Giovanni in Monte nella notte fra l'8 e il 9 agosto 1944, per un'azione partigiana. Da qui una regola che serve altrove nel corpus: l'atto formale non misura la condizione reale. Così la smentita registrata in K-4 è un atto, e non chiude da sola la contestazione che nomina.</w:t>
      </w:r>
    </w:p>
    <w:p>
      <w:pPr>
        <w:spacing w:after="120" w:line="276"/>
        <w:jc w:val="both"/>
      </w:pPr>
      <w:r>
        <w:rPr>
          <w:rFonts w:ascii="Barlow Semi Condensed" w:cs="Barlow Semi Condensed" w:eastAsia="Barlow Semi Condensed" w:hAnsi="Barlow Semi Condensed"/>
          <w:b/>
          <w:bCs/>
          <w:sz w:val="24"/>
          <w:szCs w:val="24"/>
        </w:rPr>
        <w:t xml:space="preserve">1753 · Martelli, il caso escluso.</w:t>
      </w:r>
      <w:r>
        <w:rPr>
          <w:rFonts w:ascii="Barlow Semi Condensed" w:cs="Barlow Semi Condensed" w:eastAsia="Barlow Semi Condensed" w:hAnsi="Barlow Semi Condensed"/>
          <w:sz w:val="24"/>
          <w:szCs w:val="24"/>
        </w:rPr>
        <w:t xml:space="preserve"> Dino Martelli non beneficiò dell'amnistia del decennale: il 10 dicembre 1932 fu sottoposto a istruttoria suppletiva per riorganizzazione di partito disciolto, come accadde ai quadri più esposti. La scheda insegna la regola del campione: un elenco di amnistiati non misura la clemenza del regime, misura chi vi rientrò. Chi ne ricavasse una statistica sulla mitezza avrebbe letto la selezione come se fosse la popolazione.</w:t>
      </w:r>
    </w:p>
    <w:p>
      <w:pPr>
        <w:spacing w:after="120" w:line="276"/>
        <w:jc w:val="both"/>
      </w:pPr>
      <w:r>
        <w:rPr>
          <w:rFonts w:ascii="Barlow Semi Condensed" w:cs="Barlow Semi Condensed" w:eastAsia="Barlow Semi Condensed" w:hAnsi="Barlow Semi Condensed"/>
          <w:b/>
          <w:bCs/>
          <w:sz w:val="24"/>
          <w:szCs w:val="24"/>
        </w:rPr>
        <w:t xml:space="preserve">1754 · Le due serie non si dividono.</w:t>
      </w:r>
      <w:r>
        <w:rPr>
          <w:rFonts w:ascii="Barlow Semi Condensed" w:cs="Barlow Semi Condensed" w:eastAsia="Barlow Semi Condensed" w:hAnsi="Barlow Semi Condensed"/>
          <w:sz w:val="24"/>
          <w:szCs w:val="24"/>
        </w:rPr>
        <w:t xml:space="preserve"> Il sottonodo S-5 calcola che i bolognesi valgano il 4,6 per cento dei deferiti e l'8,4 per cento dei condannati, e dichiara subito la cautela: un censimento locale con criteri propri non è un estratto omogeneo della statistica nazionale. La stessa cautela vale al blocco 644: un rapporto di co-occorrenza fra corpi costruiti con criteri diversi resta indicativo, e non diventa probante per il fatto di essere calcolabile.</w:t>
      </w:r>
    </w:p>
    <w:p>
      <w:pPr>
        <w:spacing w:after="120" w:line="276"/>
        <w:jc w:val="both"/>
      </w:pPr>
      <w:r>
        <w:rPr>
          <w:rFonts w:ascii="Barlow Semi Condensed" w:cs="Barlow Semi Condensed" w:eastAsia="Barlow Semi Condensed" w:hAnsi="Barlow Semi Condensed"/>
          <w:b/>
          <w:bCs/>
          <w:sz w:val="24"/>
          <w:szCs w:val="24"/>
        </w:rPr>
        <w:t xml:space="preserve">1755 · Le cifre non riscontrate non si danno.</w:t>
      </w:r>
      <w:r>
        <w:rPr>
          <w:rFonts w:ascii="Barlow Semi Condensed" w:cs="Barlow Semi Condensed" w:eastAsia="Barlow Semi Condensed" w:hAnsi="Barlow Semi Condensed"/>
          <w:sz w:val="24"/>
          <w:szCs w:val="24"/>
        </w:rPr>
        <w:t xml:space="preserve"> Le donne davanti al Tribunale sono il filone che S-6 segnala con la sua fonte, il volume dell'ANPI, fermandosi lì perché le cifre disaggregate per genere non furono riscontrate su fonte indipendente. È la stessa disciplina che il blocco 638 chiama Stato Zero come acquisizione piena: nominare il vuoto, indicarne la fonte possibile, non riempirlo con una stima presentata come dato.</w:t>
      </w:r>
    </w:p>
    <w:p>
      <w:pPr>
        <w:spacing w:after="120" w:line="276"/>
        <w:jc w:val="both"/>
      </w:pPr>
      <w:r>
        <w:rPr>
          <w:rFonts w:ascii="Barlow Semi Condensed" w:cs="Barlow Semi Condensed" w:eastAsia="Barlow Semi Condensed" w:hAnsi="Barlow Semi Condensed"/>
          <w:b/>
          <w:bCs/>
          <w:sz w:val="24"/>
          <w:szCs w:val="24"/>
        </w:rPr>
        <w:t xml:space="preserve">1756 · Il dato aggregato nasconde la fase.</w:t>
      </w:r>
      <w:r>
        <w:rPr>
          <w:rFonts w:ascii="Barlow Semi Condensed" w:cs="Barlow Semi Condensed" w:eastAsia="Barlow Semi Condensed" w:hAnsi="Barlow Semi Condensed"/>
          <w:sz w:val="24"/>
          <w:szCs w:val="24"/>
        </w:rPr>
        <w:t xml:space="preserve"> Metodologicamente il sottonodo più utile è S-7: 33 condanne a morte e 22 esecuzioni negli anni di guerra, su 42 e 31 dell'intero sedicennio. La ferocia non fu costante ma crescente, e il totale la nasconde. Applicata a K-2, la regola impone di disaggregare gli anni 1969-1977 per incarico, tenendo distinta la sovrapposizione fra le due cariche dal 22 settembre 1973 al 3 novembre 1975.</w:t>
      </w:r>
    </w:p>
    <w:p>
      <w:pPr>
        <w:spacing w:after="120" w:line="276"/>
        <w:jc w:val="both"/>
      </w:pPr>
      <w:r>
        <w:rPr>
          <w:rFonts w:ascii="Barlow Semi Condensed" w:cs="Barlow Semi Condensed" w:eastAsia="Barlow Semi Condensed" w:hAnsi="Barlow Semi Condensed"/>
          <w:b/>
          <w:bCs/>
          <w:sz w:val="24"/>
          <w:szCs w:val="24"/>
        </w:rPr>
        <w:t xml:space="preserve">1757 · L'impunità come tema, non come elenco.</w:t>
      </w:r>
      <w:r>
        <w:rPr>
          <w:rFonts w:ascii="Barlow Semi Condensed" w:cs="Barlow Semi Condensed" w:eastAsia="Barlow Semi Condensed" w:hAnsi="Barlow Semi Condensed"/>
          <w:sz w:val="24"/>
          <w:szCs w:val="24"/>
        </w:rPr>
        <w:t xml:space="preserve"> Sull'impunità postbellica dei giudici S-8 registra il tema storiografico con la sua fonte, e dichiara di non affermare alcun percorso individuale, non essendo stati verificati. È esattamente la disciplina che vincola questa serie sul versante opposto: si può enunciare un problema strutturale senza attribuire condotte a nessuno, e chi non distingue i due gesti scrive un atto d'accusa credendo di scrivere storia.</w:t>
      </w:r>
    </w:p>
    <w:p>
      <w:pPr>
        <w:spacing w:after="120" w:line="276"/>
        <w:jc w:val="both"/>
      </w:pPr>
      <w:r>
        <w:rPr>
          <w:rFonts w:ascii="Barlow Semi Condensed" w:cs="Barlow Semi Condensed" w:eastAsia="Barlow Semi Condensed" w:hAnsi="Barlow Semi Condensed"/>
          <w:b/>
          <w:bCs/>
          <w:sz w:val="24"/>
          <w:szCs w:val="24"/>
        </w:rPr>
        <w:t xml:space="preserve">1758 · La frase attribuita a Isgrò.</w:t>
      </w:r>
      <w:r>
        <w:rPr>
          <w:rFonts w:ascii="Barlow Semi Condensed" w:cs="Barlow Semi Condensed" w:eastAsia="Barlow Semi Condensed" w:hAnsi="Barlow Semi Condensed"/>
          <w:sz w:val="24"/>
          <w:szCs w:val="24"/>
        </w:rPr>
        <w:t xml:space="preserve"> Al processone del 28 maggio-4 giugno 1928 è attribuita al pubblico ministero Michele Isgrò la frase sul cervello da impedire di funzionare per vent'anni, e lo studio la qualifica senza esitazioni: tradizione memorialistica consolidata, non atto processuale. Lo statuto è identico a quello dell'avvertimento del settembre 1974 ricostruito in K-4. Il corpus possiede dunque due frasi celebri con la stessa struttura probatoria: riferite, non verbalizzate.</w:t>
      </w:r>
    </w:p>
    <w:p>
      <w:pPr>
        <w:spacing w:after="120" w:line="276"/>
        <w:jc w:val="both"/>
      </w:pPr>
      <w:r>
        <w:rPr>
          <w:rFonts w:ascii="Barlow Semi Condensed" w:cs="Barlow Semi Condensed" w:eastAsia="Barlow Semi Condensed" w:hAnsi="Barlow Semi Condensed"/>
          <w:b/>
          <w:bCs/>
          <w:sz w:val="24"/>
          <w:szCs w:val="24"/>
        </w:rPr>
        <w:t xml:space="preserve">1759 · Due frasi, quattro differenze.</w:t>
      </w:r>
      <w:r>
        <w:rPr>
          <w:rFonts w:ascii="Barlow Semi Condensed" w:cs="Barlow Semi Condensed" w:eastAsia="Barlow Semi Condensed" w:hAnsi="Barlow Semi Condensed"/>
          <w:sz w:val="24"/>
          <w:szCs w:val="24"/>
        </w:rPr>
        <w:t xml:space="preserve"> Il parallelo va subito differenziato, perché le somiglianze abbagliano. La frase del 1928 non ha teste nominato, quella del 1974 ha un testimone qualificato che depose de relato; la prima non fu mai smentita dall'interessato, la seconda lo fu ripetutamente; la prima ha data certa e sede certa, la seconda oscilla fra 1974, 1976 e 1977 e fra quattro luoghi. Statuto simile, gradi diversi.</w:t>
      </w:r>
    </w:p>
    <w:p>
      <w:pPr>
        <w:spacing w:after="120" w:line="276"/>
        <w:jc w:val="both"/>
      </w:pPr>
      <w:r>
        <w:rPr>
          <w:rFonts w:ascii="Barlow Semi Condensed" w:cs="Barlow Semi Condensed" w:eastAsia="Barlow Semi Condensed" w:hAnsi="Barlow Semi Condensed"/>
          <w:b/>
          <w:bCs/>
          <w:sz w:val="24"/>
          <w:szCs w:val="24"/>
        </w:rPr>
        <w:t xml:space="preserve">1760 · L'assenza dal verbale, due volte.</w:t>
      </w:r>
      <w:r>
        <w:rPr>
          <w:rFonts w:ascii="Barlow Semi Condensed" w:cs="Barlow Semi Condensed" w:eastAsia="Barlow Semi Condensed" w:hAnsi="Barlow Semi Condensed"/>
          <w:sz w:val="24"/>
          <w:szCs w:val="24"/>
        </w:rPr>
        <w:t xml:space="preserve"> Era stato stabilito al blocco 880 che l'assenza dal verbale non prova la falsità di ciò che sarebbe stato detto a margine. La regola vale per il memorandum dello Studio Ovale del 25 settembre 1974 e vale, simmetricamente, per gli atti del processo del 1928: se una requisitoria stampata non contiene la frase, l'attribuzione resta indebolita e non confutata. Simmetria di metodo, non di merito.</w:t>
      </w:r>
    </w:p>
    <w:p>
      <w:pPr>
        <w:spacing w:after="120" w:line="276"/>
        <w:jc w:val="both"/>
      </w:pPr>
      <w:r>
        <w:rPr>
          <w:rFonts w:ascii="Barlow Semi Condensed" w:cs="Barlow Semi Condensed" w:eastAsia="Barlow Semi Condensed" w:hAnsi="Barlow Semi Condensed"/>
          <w:b/>
          <w:bCs/>
          <w:sz w:val="24"/>
          <w:szCs w:val="24"/>
        </w:rPr>
        <w:t xml:space="preserve">1761 · Il solo ponte del territorio.</w:t>
      </w:r>
      <w:r>
        <w:rPr>
          <w:rFonts w:ascii="Barlow Semi Condensed" w:cs="Barlow Semi Condensed" w:eastAsia="Barlow Semi Condensed" w:hAnsi="Barlow Semi Condensed"/>
          <w:sz w:val="24"/>
          <w:szCs w:val="24"/>
        </w:rPr>
        <w:t xml:space="preserve"> Nella sezione VI dello studio sta l'unico ponte documentato verso il resto del corpus: Aldo Moro fu costituente nel 1946, membro dell'assemblea che scolpì nell'articolo 102, secondo comma, il divieto dei giudici straordinari e speciali. È ponte biografico-istituzionale, non tesi. Il nome di questa serie non compare in quel ponte, né in alcuna delle sue estremità: il territorio comunica col corpus da un'altra parte.</w:t>
      </w:r>
    </w:p>
    <w:p>
      <w:pPr>
        <w:spacing w:after="120" w:line="276"/>
        <w:jc w:val="both"/>
      </w:pPr>
      <w:r>
        <w:rPr>
          <w:rFonts w:ascii="Barlow Semi Condensed" w:cs="Barlow Semi Condensed" w:eastAsia="Barlow Semi Condensed" w:hAnsi="Barlow Semi Condensed"/>
          <w:b/>
          <w:bCs/>
          <w:sz w:val="24"/>
          <w:szCs w:val="24"/>
        </w:rPr>
        <w:t xml:space="preserve">1762 · L'articolo 102 e il quesito atlantico.</w:t>
      </w:r>
      <w:r>
        <w:rPr>
          <w:rFonts w:ascii="Barlow Semi Condensed" w:cs="Barlow Semi Condensed" w:eastAsia="Barlow Semi Condensed" w:hAnsi="Barlow Semi Condensed"/>
          <w:sz w:val="24"/>
          <w:szCs w:val="24"/>
        </w:rPr>
        <w:t xml:space="preserve"> Interrogare il versante atlantico è legittimo purché impersonalmente, dichiara il blocco 890. Applicato qui il quesito è sobrio: nessun documento statunitense finora noto al corpus richiama il divieto costituzionale italiano del giudice speciale. Il bersaglio è nominabile: i briefing papers preparati per le visite di Stato italiane del 1974 e del 1976, conservati a College Park e ad Ann Arbor, dove i quadri storici sono d'obbligo.</w:t>
      </w:r>
    </w:p>
    <w:p>
      <w:pPr>
        <w:spacing w:after="120" w:line="276"/>
        <w:jc w:val="both"/>
      </w:pPr>
      <w:r>
        <w:rPr>
          <w:rFonts w:ascii="Barlow Semi Condensed" w:cs="Barlow Semi Condensed" w:eastAsia="Barlow Semi Condensed" w:hAnsi="Barlow Semi Condensed"/>
          <w:b/>
          <w:bCs/>
          <w:sz w:val="24"/>
          <w:szCs w:val="24"/>
        </w:rPr>
        <w:t xml:space="preserve">1763 · Pertini al Quirinale, luglio 1978.</w:t>
      </w:r>
      <w:r>
        <w:rPr>
          <w:rFonts w:ascii="Barlow Semi Condensed" w:cs="Barlow Semi Condensed" w:eastAsia="Barlow Semi Condensed" w:hAnsi="Barlow Semi Condensed"/>
          <w:sz w:val="24"/>
          <w:szCs w:val="24"/>
        </w:rPr>
        <w:t xml:space="preserve"> Un fatto che S-4 registra rifiutando di caricarlo: Sandro Pertini, condannato il 30 novembre 1929 a dieci anni e nove mesi più tre di vigilanza, fu eletto Presidente della Repubblica l'8 luglio 1978, due mesi dopo via Caetani. Nell'anno più discusso del corpus il capo dello Stato era un condannato del giudice speciale. Nessun documento del territorio lo mette in relazione con Washington.</w:t>
      </w:r>
    </w:p>
    <w:p>
      <w:pPr>
        <w:spacing w:after="120" w:line="276"/>
        <w:jc w:val="both"/>
      </w:pPr>
      <w:r>
        <w:rPr>
          <w:rFonts w:ascii="Barlow Semi Condensed" w:cs="Barlow Semi Condensed" w:eastAsia="Barlow Semi Condensed" w:hAnsi="Barlow Semi Condensed"/>
          <w:b/>
          <w:bCs/>
          <w:sz w:val="24"/>
          <w:szCs w:val="24"/>
        </w:rPr>
        <w:t xml:space="preserve">1764 · Terracini firma il divieto.</w:t>
      </w:r>
      <w:r>
        <w:rPr>
          <w:rFonts w:ascii="Barlow Semi Condensed" w:cs="Barlow Semi Condensed" w:eastAsia="Barlow Semi Condensed" w:hAnsi="Barlow Semi Condensed"/>
          <w:sz w:val="24"/>
          <w:szCs w:val="24"/>
        </w:rPr>
        <w:t xml:space="preserve"> Umberto Terracini ebbe la pena più alta del processone, oltre ventidue anni, e presiedette l'Assemblea Costituente nel 1947-48. Il testo che vieta il giudice speciale ha per firmatario un condannato del giudice speciale: è omologia in senso proprio, discendenza documentata dentro una sola cornice, con la continuità intermedia visibile. Serve da contro-esempio esatto alle analogie atlantiche che questa serie ha dovuto declassare una per una.</w:t>
      </w:r>
    </w:p>
    <w:p>
      <w:pPr>
        <w:spacing w:after="120" w:line="276"/>
        <w:jc w:val="both"/>
      </w:pPr>
      <w:r>
        <w:rPr>
          <w:rFonts w:ascii="Barlow Semi Condensed" w:cs="Barlow Semi Condensed" w:eastAsia="Barlow Semi Condensed" w:hAnsi="Barlow Semi Condensed"/>
          <w:b/>
          <w:bCs/>
          <w:sz w:val="24"/>
          <w:szCs w:val="24"/>
        </w:rPr>
        <w:t xml:space="preserve">1765 · Trombetti porta fuori i Quaderni.</w:t>
      </w:r>
      <w:r>
        <w:rPr>
          <w:rFonts w:ascii="Barlow Semi Condensed" w:cs="Barlow Semi Condensed" w:eastAsia="Barlow Semi Condensed" w:hAnsi="Barlow Semi Condensed"/>
          <w:sz w:val="24"/>
          <w:szCs w:val="24"/>
        </w:rPr>
        <w:t xml:space="preserve"> Gustavo Trombetti, condannato l'8 aprile 1932 a dieci anni, detenuto a Turi dove fu a contatto con Antonio Gramsci, mise in salvo i Quaderni e fu scarcerato nel luglio 1934 per amnistia. Ecco un caso di trasmissione documentata di un testo attraverso il carcere, con vettore, contenuto e destinazione accertati: piano 1 pieno, dentro il territorio, e riguarda chiunque tranne il nome che questa serie triangola.</w:t>
      </w:r>
    </w:p>
    <w:p>
      <w:pPr>
        <w:spacing w:after="120" w:line="276"/>
        <w:jc w:val="both"/>
      </w:pPr>
      <w:r>
        <w:rPr>
          <w:rFonts w:ascii="Barlow Semi Condensed" w:cs="Barlow Semi Condensed" w:eastAsia="Barlow Semi Condensed" w:hAnsi="Barlow Semi Condensed"/>
          <w:b/>
          <w:bCs/>
          <w:sz w:val="24"/>
          <w:szCs w:val="24"/>
        </w:rPr>
        <w:t xml:space="preserve">1766 · La lente messa alla prova.</w:t>
      </w:r>
      <w:r>
        <w:rPr>
          <w:rFonts w:ascii="Barlow Semi Condensed" w:cs="Barlow Semi Condensed" w:eastAsia="Barlow Semi Condensed" w:hAnsi="Barlow Semi Condensed"/>
          <w:sz w:val="24"/>
          <w:szCs w:val="24"/>
        </w:rPr>
        <w:t xml:space="preserve"> Al blocco 13 sta il criterio: una lente non è vera o falsa, è feconda o sterile, e si giudica dai bersagli d'archivio che fa nascere. Su questo territorio la metafora genetica non ha prodotto un solo quesito che il lessico storiografico ordinario non avrebbe prodotto da solo. Il bilancio negativo si registra come gli altri: senza attenuarlo e senza cercargli compensazioni altrove.</w:t>
      </w:r>
    </w:p>
    <w:p>
      <w:pPr>
        <w:spacing w:after="120" w:line="276"/>
        <w:jc w:val="both"/>
      </w:pPr>
      <w:r>
        <w:rPr>
          <w:rFonts w:ascii="Barlow Semi Condensed" w:cs="Barlow Semi Condensed" w:eastAsia="Barlow Semi Condensed" w:hAnsi="Barlow Semi Condensed"/>
          <w:b/>
          <w:bCs/>
          <w:sz w:val="24"/>
          <w:szCs w:val="24"/>
        </w:rPr>
        <w:t xml:space="preserve">1767 · Il criterio di dismissione, applicato.</w:t>
      </w:r>
      <w:r>
        <w:rPr>
          <w:rFonts w:ascii="Barlow Semi Condensed" w:cs="Barlow Semi Condensed" w:eastAsia="Barlow Semi Condensed" w:hAnsi="Barlow Semi Condensed"/>
          <w:sz w:val="24"/>
          <w:szCs w:val="24"/>
        </w:rPr>
        <w:t xml:space="preserve"> La condizione è fissata al blocco 14: se la metafora costringesse a un'affermazione che la documentazione non regge, cede la metafora. Qui non ha costretto a nulla, perché non ha trovato materia su cui esercitarsi. Si depone dunque per questa serie, senza drammi e senza revoche generali: uno strumento che su un terreno non morde va posato lì, e ripreso dove aveva funzionato.</w:t>
      </w:r>
    </w:p>
    <w:p>
      <w:pPr>
        <w:spacing w:after="120" w:line="276"/>
        <w:jc w:val="both"/>
      </w:pPr>
      <w:r>
        <w:rPr>
          <w:rFonts w:ascii="Barlow Semi Condensed" w:cs="Barlow Semi Condensed" w:eastAsia="Barlow Semi Condensed" w:hAnsi="Barlow Semi Condensed"/>
          <w:b/>
          <w:bCs/>
          <w:sz w:val="24"/>
          <w:szCs w:val="24"/>
        </w:rPr>
        <w:t xml:space="preserve">1768 · Il volume rilegato e la sua misura.</w:t>
      </w:r>
      <w:r>
        <w:rPr>
          <w:rFonts w:ascii="Barlow Semi Condensed" w:cs="Barlow Semi Condensed" w:eastAsia="Barlow Semi Condensed" w:hAnsi="Barlow Semi Condensed"/>
          <w:sz w:val="24"/>
          <w:szCs w:val="24"/>
        </w:rPr>
        <w:t xml:space="preserve"> Il file IL_VETTORE_E_IL_TRIBUNALE_DUE_STUDI_1926-1972.docx raccoglie in ventiquattro pagine i due fronti italiani sotto il frontespizio comune del filo del 1926: la monografia su Feltrinelli con le sue triangolazioni e i due testi sul Tribunale Speciale. Il nome di questa serie non vi compare. È una misura che chiunque può ripetere aprendo il file e cercando la stringa, ed è per questo che si dichiara.</w:t>
      </w:r>
    </w:p>
    <w:p>
      <w:pPr>
        <w:spacing w:after="120" w:line="276"/>
        <w:jc w:val="both"/>
      </w:pPr>
      <w:r>
        <w:rPr>
          <w:rFonts w:ascii="Barlow Semi Condensed" w:cs="Barlow Semi Condensed" w:eastAsia="Barlow Semi Condensed" w:hAnsi="Barlow Semi Condensed"/>
          <w:b/>
          <w:bCs/>
          <w:sz w:val="24"/>
          <w:szCs w:val="24"/>
        </w:rPr>
        <w:t xml:space="preserve">1769 · Che cosa falsificherebbe la serie.</w:t>
      </w:r>
      <w:r>
        <w:rPr>
          <w:rFonts w:ascii="Barlow Semi Condensed" w:cs="Barlow Semi Condensed" w:eastAsia="Barlow Semi Condensed" w:hAnsi="Barlow Semi Condensed"/>
          <w:sz w:val="24"/>
          <w:szCs w:val="24"/>
        </w:rPr>
        <w:t xml:space="preserve"> Si ripete in chiusura perché è la parte che rende utile il resto. Una sola carta di provenienza, con ufficio, data e protocollo, che nomini insieme l'organo del 1926 e l'uomo di questa serie, rovescerebbe l'esito. Nessun accumulo di somiglianze la sostituisce, e nessuna quantità di indignazione ne fa le veci. La serie ha un punto debole preciso, e lo indica lei stessa a chi voglia colpirlo.</w:t>
      </w:r>
    </w:p>
    <w:p>
      <w:pPr>
        <w:spacing w:after="120" w:line="276"/>
        <w:jc w:val="both"/>
      </w:pPr>
      <w:r>
        <w:rPr>
          <w:rFonts w:ascii="Barlow Semi Condensed" w:cs="Barlow Semi Condensed" w:eastAsia="Barlow Semi Condensed" w:hAnsi="Barlow Semi Condensed"/>
          <w:b/>
          <w:bCs/>
          <w:sz w:val="24"/>
          <w:szCs w:val="24"/>
        </w:rPr>
        <w:t xml:space="preserve">1770 · Che cosa non la falsificherebbe.</w:t>
      </w:r>
      <w:r>
        <w:rPr>
          <w:rFonts w:ascii="Barlow Semi Condensed" w:cs="Barlow Semi Condensed" w:eastAsia="Barlow Semi Condensed" w:hAnsi="Barlow Semi Condensed"/>
          <w:sz w:val="24"/>
          <w:szCs w:val="24"/>
        </w:rPr>
        <w:t xml:space="preserve"> Non basterebbero: un articolo di giornale, una citazione in un saggio, una condanna morale pronunciata da un'assemblea d'opinione, la somiglianza di rito fra due giurisdizioni d'eccezione lontane un continente e mezzo secolo. Il blocco 896 lo dice in forma generale, nessun piano sale per accumulo. Cento affermazioni di terzo piano non fanno un secondo piano, e mille secondi piani non fanno un ponte.</w:t>
      </w:r>
    </w:p>
    <w:p>
      <w:pPr>
        <w:spacing w:after="120" w:line="276"/>
        <w:jc w:val="both"/>
      </w:pPr>
      <w:r>
        <w:rPr>
          <w:rFonts w:ascii="Barlow Semi Condensed" w:cs="Barlow Semi Condensed" w:eastAsia="Barlow Semi Condensed" w:hAnsi="Barlow Semi Condensed"/>
          <w:b/>
          <w:bCs/>
          <w:sz w:val="24"/>
          <w:szCs w:val="24"/>
        </w:rPr>
        <w:t xml:space="preserve">1771 · Che cosa un ritrovamento non deciderebbe.</w:t>
      </w:r>
      <w:r>
        <w:rPr>
          <w:rFonts w:ascii="Barlow Semi Condensed" w:cs="Barlow Semi Condensed" w:eastAsia="Barlow Semi Condensed" w:hAnsi="Barlow Semi Condensed"/>
          <w:sz w:val="24"/>
          <w:szCs w:val="24"/>
        </w:rPr>
        <w:t xml:space="preserve"> Dichiarare in anticipo la portata dell'ipotetico riscontro è obbligo posto dal blocco 887. Un documento che nominasse insieme i due termini attesterebbe una menzione: che un ufficio scrisse quel nome accanto a quella parola, in quel giorno. Dalla menzione alla condotta corre una catena, e la catena vale quanto il suo anello più debole. Anche nell'ipotesi favorevole, l'esito resterebbe molto al di sotto di un nesso.</w:t>
      </w:r>
    </w:p>
    <w:p>
      <w:pPr>
        <w:spacing w:after="120" w:line="276"/>
        <w:jc w:val="both"/>
      </w:pPr>
      <w:r>
        <w:rPr>
          <w:rFonts w:ascii="Barlow Semi Condensed" w:cs="Barlow Semi Condensed" w:eastAsia="Barlow Semi Condensed" w:hAnsi="Barlow Semi Condensed"/>
          <w:b/>
          <w:bCs/>
          <w:sz w:val="24"/>
          <w:szCs w:val="24"/>
        </w:rPr>
        <w:t xml:space="preserve">1772 · Perché il corpus si ferma al giudicato.</w:t>
      </w:r>
      <w:r>
        <w:rPr>
          <w:rFonts w:ascii="Barlow Semi Condensed" w:cs="Barlow Semi Condensed" w:eastAsia="Barlow Semi Condensed" w:hAnsi="Barlow Semi Condensed"/>
          <w:sz w:val="24"/>
          <w:szCs w:val="24"/>
        </w:rPr>
        <w:t xml:space="preserve"> Questo territorio è la ragione storica della regola, non un suo caso d'applicazione. Un ordinamento che volle giudici propri per i propri nemici produsse 4.596 condanne senza appello e 31 esecuzioni: è per non ripetere quel gesto che il corpus attribuisce solo ciò che il giudicato ha accertato. Henry Kissinger non fu mai imputato né processato in alcun Paese, e questa serie non aggiunge nulla.</w:t>
      </w:r>
    </w:p>
    <w:p>
      <w:pPr>
        <w:spacing w:after="120" w:line="276"/>
        <w:jc w:val="both"/>
      </w:pPr>
      <w:r>
        <w:rPr>
          <w:rFonts w:ascii="Barlow Semi Condensed" w:cs="Barlow Semi Condensed" w:eastAsia="Barlow Semi Condensed" w:hAnsi="Barlow Semi Condensed"/>
          <w:b/>
          <w:bCs/>
          <w:sz w:val="24"/>
          <w:szCs w:val="24"/>
        </w:rPr>
        <w:t xml:space="preserve">1773 · Il rischio di questa serie stessa.</w:t>
      </w:r>
      <w:r>
        <w:rPr>
          <w:rFonts w:ascii="Barlow Semi Condensed" w:cs="Barlow Semi Condensed" w:eastAsia="Barlow Semi Condensed" w:hAnsi="Barlow Semi Condensed"/>
          <w:sz w:val="24"/>
          <w:szCs w:val="24"/>
        </w:rPr>
        <w:t xml:space="preserve"> Occorre dirlo contro l'opera che lo scrive. Accostare un nome a un tribunale di regime, foss'anche per settantacinque volte e sempre per negare il nesso, lascia una traccia che nessuna negazione cancella del tutto: l'accostamento ripetuto è già una forma di pena. L'autolimite è esplicito e va letto come parte del risultato: qui si è dichiarata un'assenza, e un'assenza dichiarata non è una presenza attenuata.</w:t>
      </w:r>
    </w:p>
    <w:p>
      <w:pPr>
        <w:spacing w:after="120" w:line="276"/>
        <w:jc w:val="both"/>
      </w:pPr>
      <w:r>
        <w:rPr>
          <w:rFonts w:ascii="Barlow Semi Condensed" w:cs="Barlow Semi Condensed" w:eastAsia="Barlow Semi Condensed" w:hAnsi="Barlow Semi Condensed"/>
          <w:b/>
          <w:bCs/>
          <w:sz w:val="24"/>
          <w:szCs w:val="24"/>
        </w:rPr>
        <w:t xml:space="preserve">1774 · Il registro dei vuoti, in tabella.</w:t>
      </w:r>
      <w:r>
        <w:rPr>
          <w:rFonts w:ascii="Barlow Semi Condensed" w:cs="Barlow Semi Condensed" w:eastAsia="Barlow Semi Condensed" w:hAnsi="Barlow Semi Condensed"/>
          <w:sz w:val="24"/>
          <w:szCs w:val="24"/>
        </w:rPr>
        <w:t xml:space="preserve"> In forma tabellare vanno tenuti i vuoti, secondo il blocco 660. Le sedi nominate da questa serie sono quindici, dalle tre romane dell'Archivio Centrale dello Stato alla Farnesina, da Ann Arbor e College Park a New Haven e Washington, dagli atti parlamentari alla Corte d'assise di Roma, da Bologna a Lubiana e Trieste. Ciascuna riga porta sede, quesito, esito atteso e data: senza colonne resta un elenco.</w:t>
      </w:r>
    </w:p>
    <w:p>
      <w:pPr>
        <w:spacing w:after="120" w:line="276"/>
        <w:jc w:val="both"/>
      </w:pPr>
      <w:r>
        <w:rPr>
          <w:rFonts w:ascii="Barlow Semi Condensed" w:cs="Barlow Semi Condensed" w:eastAsia="Barlow Semi Condensed" w:hAnsi="Barlow Semi Condensed"/>
          <w:b/>
          <w:bCs/>
          <w:sz w:val="24"/>
          <w:szCs w:val="24"/>
        </w:rPr>
        <w:t xml:space="preserve">1775 · Congedo della ventitreesima serie.</w:t>
      </w:r>
      <w:r>
        <w:rPr>
          <w:rFonts w:ascii="Barlow Semi Condensed" w:cs="Barlow Semi Condensed" w:eastAsia="Barlow Semi Condensed" w:hAnsi="Barlow Semi Condensed"/>
          <w:sz w:val="24"/>
          <w:szCs w:val="24"/>
        </w:rPr>
        <w:t xml:space="preserve"> Il bilancio si scrive per intero. Rapporti diretti documentati: nessuno. Convergenze entro la stessa cornice: nessuna, perché le cornici sono due. Affermazioni terziarie qualificate: due, il saggio dal titolo processuale e il quesito sul secondo Tribunale Russell. Tutto il resto sono stati zero con sede. Un territorio che tace su un nome ha detto qualcosa di preciso, e qui è stato scritto senza sconti.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ventiquattresima — Gli amnistiati e le pene oltre confine</w:t>
      </w:r>
    </w:p>
    <w:p>
      <w:pPr>
        <w:spacing w:after="120" w:line="276"/>
        <w:jc w:val="both"/>
      </w:pPr>
      <w:r>
        <w:rPr>
          <w:rFonts w:ascii="Barlow Semi Condensed" w:cs="Barlow Semi Condensed" w:eastAsia="Barlow Semi Condensed" w:hAnsi="Barlow Semi Condensed"/>
          <w:i/>
          <w:iCs/>
          <w:sz w:val="24"/>
          <w:szCs w:val="24"/>
        </w:rPr>
        <w:t xml:space="preserve">Blocchi 1776-1850.</w:t>
      </w:r>
    </w:p>
    <w:p>
      <w:pPr>
        <w:spacing w:after="120" w:line="276"/>
        <w:jc w:val="both"/>
      </w:pPr>
      <w:r>
        <w:rPr>
          <w:rFonts w:ascii="Barlow Semi Condensed" w:cs="Barlow Semi Condensed" w:eastAsia="Barlow Semi Condensed" w:hAnsi="Barlow Semi Condensed"/>
          <w:b/>
          <w:bCs/>
          <w:sz w:val="24"/>
          <w:szCs w:val="24"/>
        </w:rPr>
        <w:t xml:space="preserve">1776 · Statuto della ventiquattresima serie.</w:t>
      </w:r>
      <w:r>
        <w:rPr>
          <w:rFonts w:ascii="Barlow Semi Condensed" w:cs="Barlow Semi Condensed" w:eastAsia="Barlow Semi Condensed" w:hAnsi="Barlow Semi Condensed"/>
          <w:sz w:val="24"/>
          <w:szCs w:val="24"/>
        </w:rPr>
        <w:t xml:space="preserve"> La seconda campagna assegna a questa serie due soli documenti: l'elenco bolognese degli amnistiati del Tribunale Speciale e lo studio sulle pene oltre confine con Mulinaris e la dottrina Mitterrand. Entrambi sono stati letti per intero prima di scrivere. L'attesa si dichiara subito, come impone il blocco 650 dell'opera: il territorio non contiene il nome triangolato, e la serie esiste per verbalizzare bene quell'assenza invece di aggirarla.</w:t>
      </w:r>
    </w:p>
    <w:p>
      <w:pPr>
        <w:spacing w:after="120" w:line="276"/>
        <w:jc w:val="both"/>
      </w:pPr>
      <w:r>
        <w:rPr>
          <w:rFonts w:ascii="Barlow Semi Condensed" w:cs="Barlow Semi Condensed" w:eastAsia="Barlow Semi Condensed" w:hAnsi="Barlow Semi Condensed"/>
          <w:b/>
          <w:bCs/>
          <w:sz w:val="24"/>
          <w:szCs w:val="24"/>
        </w:rPr>
        <w:t xml:space="preserve">1777 · Zero occorrenze, misura meccanica.</w:t>
      </w:r>
      <w:r>
        <w:rPr>
          <w:rFonts w:ascii="Barlow Semi Condensed" w:cs="Barlow Semi Condensed" w:eastAsia="Barlow Semi Condensed" w:hAnsi="Barlow Semi Condensed"/>
          <w:sz w:val="24"/>
          <w:szCs w:val="24"/>
        </w:rPr>
        <w:t xml:space="preserve"> Verifica eseguita sui due file prima di ogni interpretazione: la stringa Kissinger non compare in amnistiati-tribunale-speciale.md, non compare in le-pene-oltre-confine-mitterrand-mulinaris.md, e con essa mancano le stringhe Stati Uniti, Washington, americano. Il conteggio è zero su entrambi. Vale come dato di grado A sul testo, non ancora sul mondo: la distinzione fra le due specie di silenzio, fissata al blocco 635, resta il tornello.</w:t>
      </w:r>
    </w:p>
    <w:p>
      <w:pPr>
        <w:spacing w:after="120" w:line="276"/>
        <w:jc w:val="both"/>
      </w:pPr>
      <w:r>
        <w:rPr>
          <w:rFonts w:ascii="Barlow Semi Condensed" w:cs="Barlow Semi Condensed" w:eastAsia="Barlow Semi Condensed" w:hAnsi="Barlow Semi Condensed"/>
          <w:b/>
          <w:bCs/>
          <w:sz w:val="24"/>
          <w:szCs w:val="24"/>
        </w:rPr>
        <w:t xml:space="preserve">1778 · Le due scale del territorio assegnato.</w:t>
      </w:r>
      <w:r>
        <w:rPr>
          <w:rFonts w:ascii="Barlow Semi Condensed" w:cs="Barlow Semi Condensed" w:eastAsia="Barlow Semi Condensed" w:hAnsi="Barlow Semi Condensed"/>
          <w:sz w:val="24"/>
          <w:szCs w:val="24"/>
        </w:rPr>
        <w:t xml:space="preserve"> I documenti affidati lavorano su scale diverse e vanno triangolati separatamente. Il primo è un elenco di persone, cinquantasette schede individuali tratte dall'archivio Storia e Memoria di Bologna, tutte comprese fra il 1922 e il 1947. Il secondo è una cornice di rapporti fra Stati, dal 1982 al 2023. Un nome che manca nel primo manca per anagrafe; se manca nel secondo, manca per assenza di atti. Le due assenze non si sommano.</w:t>
      </w:r>
    </w:p>
    <w:p>
      <w:pPr>
        <w:spacing w:after="120" w:line="276"/>
        <w:jc w:val="both"/>
      </w:pPr>
      <w:r>
        <w:rPr>
          <w:rFonts w:ascii="Barlow Semi Condensed" w:cs="Barlow Semi Condensed" w:eastAsia="Barlow Semi Condensed" w:hAnsi="Barlow Semi Condensed"/>
          <w:b/>
          <w:bCs/>
          <w:sz w:val="24"/>
          <w:szCs w:val="24"/>
        </w:rPr>
        <w:t xml:space="preserve">1779 · Il divieto che precede ogni riga.</w:t>
      </w:r>
      <w:r>
        <w:rPr>
          <w:rFonts w:ascii="Barlow Semi Condensed" w:cs="Barlow Semi Condensed" w:eastAsia="Barlow Semi Condensed" w:hAnsi="Barlow Semi Condensed"/>
          <w:sz w:val="24"/>
          <w:szCs w:val="24"/>
        </w:rPr>
        <w:t xml:space="preserve"> Si ripete una volta e non si ripeterà più, perché nessuna pagina possa essere estratta e usata male. Henry Alfred Kissinger, nato a Fürth il 27 maggio 1923 e morto a Kent, nel Connecticut, il 29 novembre 2023, non fu condannato in alcun processo, non fu mai imputato né processato in alcun Paese. Il territorio qui esaminato è fatto di condanne, amnistie ed estradizioni: nessuna di quelle categorie lo riguarda.</w:t>
      </w:r>
    </w:p>
    <w:p>
      <w:pPr>
        <w:spacing w:after="120" w:line="276"/>
        <w:jc w:val="both"/>
      </w:pPr>
      <w:r>
        <w:rPr>
          <w:rFonts w:ascii="Barlow Semi Condensed" w:cs="Barlow Semi Condensed" w:eastAsia="Barlow Semi Condensed" w:hAnsi="Barlow Semi Condensed"/>
          <w:b/>
          <w:bCs/>
          <w:sz w:val="24"/>
          <w:szCs w:val="24"/>
        </w:rPr>
        <w:t xml:space="preserve">1780 · Perché questo territorio produce assenze.</w:t>
      </w:r>
      <w:r>
        <w:rPr>
          <w:rFonts w:ascii="Barlow Semi Condensed" w:cs="Barlow Semi Condensed" w:eastAsia="Barlow Semi Condensed" w:hAnsi="Barlow Semi Condensed"/>
          <w:sz w:val="24"/>
          <w:szCs w:val="24"/>
        </w:rPr>
        <w:t xml:space="preserve"> Le due carte assegnate sono state costruite da comunità di fonti che non trattano il nodo statunitense: archivi antifascisti bolognesi da un lato, atti francesi, svizzeri e nicaraguensi dall'altro. Il secondo tempo della regola dei buchi, enunciato al blocco 642, impone di diagnosticare la causa del vuoto prima di leggerlo: qui la causa è la specializzazione delle fonti, e trasformare quella lacuna bibliografica in scoperta sarebbe l'errore tipico.</w:t>
      </w:r>
    </w:p>
    <w:p>
      <w:pPr>
        <w:spacing w:after="120" w:line="276"/>
        <w:jc w:val="both"/>
      </w:pPr>
      <w:r>
        <w:rPr>
          <w:rFonts w:ascii="Barlow Semi Condensed" w:cs="Barlow Semi Condensed" w:eastAsia="Barlow Semi Condensed" w:hAnsi="Barlow Semi Condensed"/>
          <w:b/>
          <w:bCs/>
          <w:sz w:val="24"/>
          <w:szCs w:val="24"/>
        </w:rPr>
        <w:t xml:space="preserve">1781 · Le date che chiudono il piano uno.</w:t>
      </w:r>
      <w:r>
        <w:rPr>
          <w:rFonts w:ascii="Barlow Semi Condensed" w:cs="Barlow Semi Condensed" w:eastAsia="Barlow Semi Condensed" w:hAnsi="Barlow Semi Condensed"/>
          <w:sz w:val="24"/>
          <w:szCs w:val="24"/>
        </w:rPr>
        <w:t xml:space="preserve"> Il Tribunale Speciale per la Difesa dello Stato operò dal febbraio 1927 al luglio 1943. In quell'arco il nome triangolato appartiene a un bambino di Fürth, poi a un adolescente emigrato il 20 agosto 1938 e sbarcato a New York il 5 settembre, naturalizzato il 19 giugno 1943. Nessun rapporto diretto documentato è materialmente concepibile con l'istituzione, con i suoi giudici o con i suoi amnistiati. L'accertamento è di grado A e si scrive per intero.</w:t>
      </w:r>
    </w:p>
    <w:p>
      <w:pPr>
        <w:spacing w:after="120" w:line="276"/>
        <w:jc w:val="both"/>
      </w:pPr>
      <w:r>
        <w:rPr>
          <w:rFonts w:ascii="Barlow Semi Condensed" w:cs="Barlow Semi Condensed" w:eastAsia="Barlow Semi Condensed" w:hAnsi="Barlow Semi Condensed"/>
          <w:b/>
          <w:bCs/>
          <w:sz w:val="24"/>
          <w:szCs w:val="24"/>
        </w:rPr>
        <w:t xml:space="preserve">1782 · Cinquantasette schede, nessun elemento americano.</w:t>
      </w:r>
      <w:r>
        <w:rPr>
          <w:rFonts w:ascii="Barlow Semi Condensed" w:cs="Barlow Semi Condensed" w:eastAsia="Barlow Semi Condensed" w:hAnsi="Barlow Semi Condensed"/>
          <w:sz w:val="24"/>
          <w:szCs w:val="24"/>
        </w:rPr>
        <w:t xml:space="preserve"> Il conteggio esatto delle voci nominative del primo documento: quarantuno amnistiati del decennale, uno amnistiato e non scarcerato, uno escluso dal beneficio, quattro del ventennale, otto di altre amnistie del periodo, due del dopoguerra. Sono ferrovieri, muratori, coloni, operai meccanici, falegnami, dirigenti della gioventù comunista. Nessuna scheda registra un rapporto con autorità straniere di alcun genere, e a maggior ragione nessuna con quelle statunitensi.</w:t>
      </w:r>
    </w:p>
    <w:p>
      <w:pPr>
        <w:spacing w:after="120" w:line="276"/>
        <w:jc w:val="both"/>
      </w:pPr>
      <w:r>
        <w:rPr>
          <w:rFonts w:ascii="Barlow Semi Condensed" w:cs="Barlow Semi Condensed" w:eastAsia="Barlow Semi Condensed" w:hAnsi="Barlow Semi Condensed"/>
          <w:b/>
          <w:bCs/>
          <w:sz w:val="24"/>
          <w:szCs w:val="24"/>
        </w:rPr>
        <w:t xml:space="preserve">1783 · L'amnistia presuppone un fatto punibile.</w:t>
      </w:r>
      <w:r>
        <w:rPr>
          <w:rFonts w:ascii="Barlow Semi Condensed" w:cs="Barlow Semi Condensed" w:eastAsia="Barlow Semi Condensed" w:hAnsi="Barlow Semi Condensed"/>
          <w:sz w:val="24"/>
          <w:szCs w:val="24"/>
        </w:rPr>
        <w:t xml:space="preserve"> Regola di lettura che governa metà della serie. L'amnistia estingue un reato accertato o contestato; presuppone dunque un procedimento, e senza procedimento non ha oggetto. Poiché per il nome triangolato non risulta alcuna imputazione in alcun Paese, l'intero istituto censito dal documento bolognese gli è categorialmente inapplicabile. Non si tratta di un esito favorevole né sfavorevole: si tratta di una categoria che non trova materia su cui operare.</w:t>
      </w:r>
    </w:p>
    <w:p>
      <w:pPr>
        <w:spacing w:after="120" w:line="276"/>
        <w:jc w:val="both"/>
      </w:pPr>
      <w:r>
        <w:rPr>
          <w:rFonts w:ascii="Barlow Semi Condensed" w:cs="Barlow Semi Condensed" w:eastAsia="Barlow Semi Condensed" w:hAnsi="Barlow Semi Condensed"/>
          <w:b/>
          <w:bCs/>
          <w:sz w:val="24"/>
          <w:szCs w:val="24"/>
        </w:rPr>
        <w:t xml:space="preserve">1784 · Sei istituti che non vanno confusi.</w:t>
      </w:r>
      <w:r>
        <w:rPr>
          <w:rFonts w:ascii="Barlow Semi Condensed" w:cs="Barlow Semi Condensed" w:eastAsia="Barlow Semi Condensed" w:hAnsi="Barlow Semi Condensed"/>
          <w:sz w:val="24"/>
          <w:szCs w:val="24"/>
        </w:rPr>
        <w:t xml:space="preserve"> La pubblicistica li scambia con regolarità, e la serie li separa una volta per tutte: amnistia estingue il reato, indulto condona la pena, grazia riguarda il singolo condannato, prescrizione estingue per decorso del tempo, immunità sottrae alla giurisdizione, mancato esercizio dell'azione significa che nessuno ha mai chiesto un processo. Solo l'ultima voce descrive la posizione del nome triangolato, e descrive un'assenza di atti, non un beneficio ricevuto.</w:t>
      </w:r>
    </w:p>
    <w:p>
      <w:pPr>
        <w:spacing w:after="120" w:line="276"/>
        <w:jc w:val="both"/>
      </w:pPr>
      <w:r>
        <w:rPr>
          <w:rFonts w:ascii="Barlow Semi Condensed" w:cs="Barlow Semi Condensed" w:eastAsia="Barlow Semi Condensed" w:hAnsi="Barlow Semi Condensed"/>
          <w:b/>
          <w:bCs/>
          <w:sz w:val="24"/>
          <w:szCs w:val="24"/>
        </w:rPr>
        <w:t xml:space="preserve">1785 · La clemenza che completa l'apparato (serie XXIV).</w:t>
      </w:r>
      <w:r>
        <w:rPr>
          <w:rFonts w:ascii="Barlow Semi Condensed" w:cs="Barlow Semi Condensed" w:eastAsia="Barlow Semi Condensed" w:hAnsi="Barlow Semi Condensed"/>
          <w:sz w:val="24"/>
          <w:szCs w:val="24"/>
        </w:rPr>
        <w:t xml:space="preserve"> Lo studio sull'istituzione ha fissato il punto più fine del primo documento: gli amnistiati del decennale uscivano dal carcere ed entravano quasi sempre in confino, ammonizione o vigilanza speciale, e alcuni furono ricondannati poco dopo. La clemenza non smontava la macchina, la completava. È una regola di lettura sul rapporto fra atto benevolo e struttura repressiva, ed è utilizzabile ovunque; non è un ponte verso alcun nome, e non se ne fa un ponte.</w:t>
      </w:r>
    </w:p>
    <w:p>
      <w:pPr>
        <w:spacing w:after="120" w:line="276"/>
        <w:jc w:val="both"/>
      </w:pPr>
      <w:r>
        <w:rPr>
          <w:rFonts w:ascii="Barlow Semi Condensed" w:cs="Barlow Semi Condensed" w:eastAsia="Barlow Semi Condensed" w:hAnsi="Barlow Semi Condensed"/>
          <w:b/>
          <w:bCs/>
          <w:sz w:val="24"/>
          <w:szCs w:val="24"/>
        </w:rPr>
        <w:t xml:space="preserve">1786 · Quattro o cinque novembre 1932.</w:t>
      </w:r>
      <w:r>
        <w:rPr>
          <w:rFonts w:ascii="Barlow Semi Condensed" w:cs="Barlow Semi Condensed" w:eastAsia="Barlow Semi Condensed" w:hAnsi="Barlow Semi Condensed"/>
          <w:sz w:val="24"/>
          <w:szCs w:val="24"/>
        </w:rPr>
        <w:t xml:space="preserve"> Divergenza interna al documento assegnato, da riportare e non da sciogliere in silenzio. La nota metodologica d'apertura data l'amnistia del decennale al 4 novembre 1932; la scheda sulle amnistie del regime, nella stessa pagina, la data al 5 novembre 1932. Le due date non possono valere insieme. La sede che chiude: la Gazzetta Ufficiale del Regno d'Italia del novembre 1932 e la Raccolta ufficiale delle leggi e dei decreti.</w:t>
      </w:r>
    </w:p>
    <w:p>
      <w:pPr>
        <w:spacing w:after="120" w:line="276"/>
        <w:jc w:val="both"/>
      </w:pPr>
      <w:r>
        <w:rPr>
          <w:rFonts w:ascii="Barlow Semi Condensed" w:cs="Barlow Semi Condensed" w:eastAsia="Barlow Semi Condensed" w:hAnsi="Barlow Semi Condensed"/>
          <w:b/>
          <w:bCs/>
          <w:sz w:val="24"/>
          <w:szCs w:val="24"/>
        </w:rPr>
        <w:t xml:space="preserve">1787 · Il ventennale e i suoi mesi discordanti.</w:t>
      </w:r>
      <w:r>
        <w:rPr>
          <w:rFonts w:ascii="Barlow Semi Condensed" w:cs="Barlow Semi Condensed" w:eastAsia="Barlow Semi Condensed" w:hAnsi="Barlow Semi Condensed"/>
          <w:sz w:val="24"/>
          <w:szCs w:val="24"/>
        </w:rPr>
        <w:t xml:space="preserve"> Seconda divergenza, dentro lo stesso elenco. L'intestazione colloca l'amnistia del ventennale al 17 ottobre 1942, ma due schede individuali la collocano prima: Minghetti, assegnato al confino il 1 giugno 1942, ne beneficia il mese successivo; Pancaldi, arrestato il 7 maggio 1942, è amnistiato il mese dopo e scarcerato il 13 luglio. O le schede riferiscono un provvedimento anteriore, o l'intestazione sbaglia. Stessa sede della divergenza precedente.</w:t>
      </w:r>
    </w:p>
    <w:p>
      <w:pPr>
        <w:spacing w:after="120" w:line="276"/>
        <w:jc w:val="both"/>
      </w:pPr>
      <w:r>
        <w:rPr>
          <w:rFonts w:ascii="Barlow Semi Condensed" w:cs="Barlow Semi Condensed" w:eastAsia="Barlow Semi Condensed" w:hAnsi="Barlow Semi Condensed"/>
          <w:b/>
          <w:bCs/>
          <w:sz w:val="24"/>
          <w:szCs w:val="24"/>
        </w:rPr>
        <w:t xml:space="preserve">1788 · Trombetti Bruno, tre anni che non tornano.</w:t>
      </w:r>
      <w:r>
        <w:rPr>
          <w:rFonts w:ascii="Barlow Semi Condensed" w:cs="Barlow Semi Condensed" w:eastAsia="Barlow Semi Condensed" w:hAnsi="Barlow Semi Condensed"/>
          <w:sz w:val="24"/>
          <w:szCs w:val="24"/>
        </w:rPr>
        <w:t xml:space="preserve"> Terza divergenza, aritmetica. La scheda registra condanna il 18 settembre 1933 a otto anni, tre anni scontati nel carcere di Fossano e liberazione per amnistia nel 1935. La somma restituirebbe il 1936. L'errore può stare nella data di condanna, nella durata della detenzione o nell'anno di scarcerazione, e non è determinabile sul testo. Chiuderebbe la questione il fascicolo personale nel fondo del Tribunale Speciale all'Archivio Centrale dello Stato.</w:t>
      </w:r>
    </w:p>
    <w:p>
      <w:pPr>
        <w:spacing w:after="120" w:line="276"/>
        <w:jc w:val="both"/>
      </w:pPr>
      <w:r>
        <w:rPr>
          <w:rFonts w:ascii="Barlow Semi Condensed" w:cs="Barlow Semi Condensed" w:eastAsia="Barlow Semi Condensed" w:hAnsi="Barlow Semi Condensed"/>
          <w:b/>
          <w:bCs/>
          <w:sz w:val="24"/>
          <w:szCs w:val="24"/>
        </w:rPr>
        <w:t xml:space="preserve">1789 · Serenari, quale amnistia dopo il 1934.</w:t>
      </w:r>
      <w:r>
        <w:rPr>
          <w:rFonts w:ascii="Barlow Semi Condensed" w:cs="Barlow Semi Condensed" w:eastAsia="Barlow Semi Condensed" w:hAnsi="Barlow Semi Condensed"/>
          <w:sz w:val="24"/>
          <w:szCs w:val="24"/>
        </w:rPr>
        <w:t xml:space="preserve"> Lacuna verbalizzata sul singolo caso. La scheda di Marino Serenari registra due condanne, il 28 settembre 1928 e il 5 luglio 1934, e un'amnistia non datata che lo liberò prima del fine pena. Fra le sette amnistie del regime, dopo il 1934 il documento censisce solo il ventennale del 1942, e non lo dice. Lo stato è zero sull'individuazione del provvedimento; lo chiuderebbe l'ordinanza nel fascicolo processuale conservato a Roma.</w:t>
      </w:r>
    </w:p>
    <w:p>
      <w:pPr>
        <w:spacing w:after="120" w:line="276"/>
        <w:jc w:val="both"/>
      </w:pPr>
      <w:r>
        <w:rPr>
          <w:rFonts w:ascii="Barlow Semi Condensed" w:cs="Barlow Semi Condensed" w:eastAsia="Barlow Semi Condensed" w:hAnsi="Barlow Semi Condensed"/>
          <w:b/>
          <w:bCs/>
          <w:sz w:val="24"/>
          <w:szCs w:val="24"/>
        </w:rPr>
        <w:t xml:space="preserve">1790 · Il limite tecnico dichiarato due volte.</w:t>
      </w:r>
      <w:r>
        <w:rPr>
          <w:rFonts w:ascii="Barlow Semi Condensed" w:cs="Barlow Semi Condensed" w:eastAsia="Barlow Semi Condensed" w:hAnsi="Barlow Semi Condensed"/>
          <w:sz w:val="24"/>
          <w:szCs w:val="24"/>
        </w:rPr>
        <w:t xml:space="preserve"> Convergenza reale fra i due termini della triangolazione, ed è di metodo. L'elenco bolognese avverte di essere stato ricostruito interrogando i motori di ricerca perché il sito d'archivio non era raggiungibile dalla rete di lavoro. L'Apparato K dell'opera Kissinger dichiara lo stesso limite: proxy bloccato, nessun accesso ai documenti primari. Due carte del corpus costruite senza toccare la fonte: si registra, e vale come avvertenza sul peso di ciascuna riga.</w:t>
      </w:r>
    </w:p>
    <w:p>
      <w:pPr>
        <w:spacing w:after="120" w:line="276"/>
        <w:jc w:val="both"/>
      </w:pPr>
      <w:r>
        <w:rPr>
          <w:rFonts w:ascii="Barlow Semi Condensed" w:cs="Barlow Semi Condensed" w:eastAsia="Barlow Semi Condensed" w:hAnsi="Barlow Semi Condensed"/>
          <w:b/>
          <w:bCs/>
          <w:sz w:val="24"/>
          <w:szCs w:val="24"/>
        </w:rPr>
        <w:t xml:space="preserve">1791 · La sede che chiuderebbe le schede.</w:t>
      </w:r>
      <w:r>
        <w:rPr>
          <w:rFonts w:ascii="Barlow Semi Condensed" w:cs="Barlow Semi Condensed" w:eastAsia="Barlow Semi Condensed" w:hAnsi="Barlow Semi Condensed"/>
          <w:sz w:val="24"/>
          <w:szCs w:val="24"/>
        </w:rPr>
        <w:t xml:space="preserve"> Bersaglio d'archivio unico per l'intero primo documento. Le cinquantasette voci vanno riscontrate sul fondo Tribunale Speciale per la Difesa dello Stato all'Archivio Centrale dello Stato, segnatura d'autorità IT-ACS-SP00001-00000424, e sul Casellario Politico Centrale della stessa sede per confino, ammonizione e vigilanza speciale. Le schede bolognesi sono estratti secondari; sentenze e ordinanze sono gli originali. Finché il riscontro manca, ogni data dell'elenco resta di grado dichiarato e non di grado A.</w:t>
      </w:r>
    </w:p>
    <w:p>
      <w:pPr>
        <w:spacing w:after="120" w:line="276"/>
        <w:jc w:val="both"/>
      </w:pPr>
      <w:r>
        <w:rPr>
          <w:rFonts w:ascii="Barlow Semi Condensed" w:cs="Barlow Semi Condensed" w:eastAsia="Barlow Semi Condensed" w:hAnsi="Barlow Semi Condensed"/>
          <w:b/>
          <w:bCs/>
          <w:sz w:val="24"/>
          <w:szCs w:val="24"/>
        </w:rPr>
        <w:t xml:space="preserve">1792 · Nannetti, amnistiato e non scarcerato.</w:t>
      </w:r>
      <w:r>
        <w:rPr>
          <w:rFonts w:ascii="Barlow Semi Condensed" w:cs="Barlow Semi Condensed" w:eastAsia="Barlow Semi Condensed" w:hAnsi="Barlow Semi Condensed"/>
          <w:sz w:val="24"/>
          <w:szCs w:val="24"/>
        </w:rPr>
        <w:t xml:space="preserve"> La scheda più istruttiva dell'elenco per il resto della serie. Nerio Nannetti fu amnistiato per il decennale il 24 novembre 1932 e non uscì: lasciò il carcere di San Giovanni in Monte soltanto nella notte fra l'8 e il 9 agosto 1944, per un'azione partigiana. Il provvedimento accertò e non dispose. È la stessa frattura che il secondo documento assegnato pone al proprio inizio, dodici anni prima e dentro un solo Stato.</w:t>
      </w:r>
    </w:p>
    <w:p>
      <w:pPr>
        <w:spacing w:after="120" w:line="276"/>
        <w:jc w:val="both"/>
      </w:pPr>
      <w:r>
        <w:rPr>
          <w:rFonts w:ascii="Barlow Semi Condensed" w:cs="Barlow Semi Condensed" w:eastAsia="Barlow Semi Condensed" w:hAnsi="Barlow Semi Condensed"/>
          <w:b/>
          <w:bCs/>
          <w:sz w:val="24"/>
          <w:szCs w:val="24"/>
        </w:rPr>
        <w:t xml:space="preserve">1793 · Martelli, l'escluso che misura la clemenza.</w:t>
      </w:r>
      <w:r>
        <w:rPr>
          <w:rFonts w:ascii="Barlow Semi Condensed" w:cs="Barlow Semi Condensed" w:eastAsia="Barlow Semi Condensed" w:hAnsi="Barlow Semi Condensed"/>
          <w:sz w:val="24"/>
          <w:szCs w:val="24"/>
        </w:rPr>
        <w:t xml:space="preserve"> Dino Martelli non beneficiò del decennale: il 10 dicembre 1932 fu sottoposto a istruttoria suppletiva per riorganizzazione di partito disciolto. La sua scheda serve all'elenco come contro-caso, perché mostra che la clemenza era selettiva e colpiva per esclusione i quadri più esposti. Serve alla serie come promemoria: dove un atto di clemenza esiste, esiste anche il registro di chi ne fu escluso. Per il nome triangolato non esiste né l'uno né l'altro.</w:t>
      </w:r>
    </w:p>
    <w:p>
      <w:pPr>
        <w:spacing w:after="120" w:line="276"/>
        <w:jc w:val="both"/>
      </w:pPr>
      <w:r>
        <w:rPr>
          <w:rFonts w:ascii="Barlow Semi Condensed" w:cs="Barlow Semi Condensed" w:eastAsia="Barlow Semi Condensed" w:hAnsi="Barlow Semi Condensed"/>
          <w:b/>
          <w:bCs/>
          <w:sz w:val="24"/>
          <w:szCs w:val="24"/>
        </w:rPr>
        <w:t xml:space="preserve">1794 · Olivieri, il primo oltre confine.</w:t>
      </w:r>
      <w:r>
        <w:rPr>
          <w:rFonts w:ascii="Barlow Semi Condensed" w:cs="Barlow Semi Condensed" w:eastAsia="Barlow Semi Condensed" w:hAnsi="Barlow Semi Condensed"/>
          <w:sz w:val="24"/>
          <w:szCs w:val="24"/>
        </w:rPr>
        <w:t xml:space="preserve"> Dentro il documento sugli amnistiati sta già, senza che vi sia detto, un caso di pena che non attraversa la frontiera. Antonino Olivieri, falegname imolese, emigrò clandestinamente in Francia; il mandato di cattura fu revocato nel 1933 per l'amnistia del decennale, e in Italia non rientrò mai. Il ponte fra i due documenti del territorio è interno e documentato: la frontiera francese come luogo in cui un provvedimento italiano perde presa.</w:t>
      </w:r>
    </w:p>
    <w:p>
      <w:pPr>
        <w:spacing w:after="120" w:line="276"/>
        <w:jc w:val="both"/>
      </w:pPr>
      <w:r>
        <w:rPr>
          <w:rFonts w:ascii="Barlow Semi Condensed" w:cs="Barlow Semi Condensed" w:eastAsia="Barlow Semi Condensed" w:hAnsi="Barlow Semi Condensed"/>
          <w:b/>
          <w:bCs/>
          <w:sz w:val="24"/>
          <w:szCs w:val="24"/>
        </w:rPr>
        <w:t xml:space="preserve">1795 · Mondini a Reims, mandato revocato.</w:t>
      </w:r>
      <w:r>
        <w:rPr>
          <w:rFonts w:ascii="Barlow Semi Condensed" w:cs="Barlow Semi Condensed" w:eastAsia="Barlow Semi Condensed" w:hAnsi="Barlow Semi Condensed"/>
          <w:sz w:val="24"/>
          <w:szCs w:val="24"/>
        </w:rPr>
        <w:t xml:space="preserve"> Il secondo caso della stessa specie, e più tardo. Torquato Mondini, emigrato a Reims, fu colpito nel 1934 da mandato di cattura per lettere critiche verso il regime intercettate; il mandato cadde nel 1942 con l'amnistia del ventennale. Due schede su cinquantasette descrivono dunque italiani irreperibili in Francia, raggiunti non dall'esecuzione ma dalla revoca. Il meccanismo è opposto a quello del 1985, e il confronto va tenuto come contrasto, non come antenato.</w:t>
      </w:r>
    </w:p>
    <w:p>
      <w:pPr>
        <w:spacing w:after="120" w:line="276"/>
        <w:jc w:val="both"/>
      </w:pPr>
      <w:r>
        <w:rPr>
          <w:rFonts w:ascii="Barlow Semi Condensed" w:cs="Barlow Semi Condensed" w:eastAsia="Barlow Semi Condensed" w:hAnsi="Barlow Semi Condensed"/>
          <w:b/>
          <w:bCs/>
          <w:sz w:val="24"/>
          <w:szCs w:val="24"/>
        </w:rPr>
        <w:t xml:space="preserve">1796 · La Francia rifugio in due epoche.</w:t>
      </w:r>
      <w:r>
        <w:rPr>
          <w:rFonts w:ascii="Barlow Semi Condensed" w:cs="Barlow Semi Condensed" w:eastAsia="Barlow Semi Condensed" w:hAnsi="Barlow Semi Condensed"/>
          <w:sz w:val="24"/>
          <w:szCs w:val="24"/>
        </w:rPr>
        <w:t xml:space="preserve"> Convergenza tematica che va nominata e fermata. Negli anni Trenta la Francia ospitò fuoriusciti italiani sottratti a un tribunale di eccezione; dal 1985 ospitò rifugiati italiani sottratti all'esecuzione di sentenze di corti ordinarie. Il risultato somiglia; la natura dei due giudici è opposta. Dalla somiglianza dell'esito non si deduce alcun antenato comune: servirebbe un documento di provenienza che leghi le due politiche d'asilo, e nessuno dei due file assegnati lo esibisce.</w:t>
      </w:r>
    </w:p>
    <w:p>
      <w:pPr>
        <w:spacing w:after="120" w:line="276"/>
        <w:jc w:val="both"/>
      </w:pPr>
      <w:r>
        <w:rPr>
          <w:rFonts w:ascii="Barlow Semi Condensed" w:cs="Barlow Semi Condensed" w:eastAsia="Barlow Semi Condensed" w:hAnsi="Barlow Semi Condensed"/>
          <w:b/>
          <w:bCs/>
          <w:sz w:val="24"/>
          <w:szCs w:val="24"/>
        </w:rPr>
        <w:t xml:space="preserve">1797 · Trombetti Gustavo e i Quaderni salvati.</w:t>
      </w:r>
      <w:r>
        <w:rPr>
          <w:rFonts w:ascii="Barlow Semi Condensed" w:cs="Barlow Semi Condensed" w:eastAsia="Barlow Semi Condensed" w:hAnsi="Barlow Semi Condensed"/>
          <w:sz w:val="24"/>
          <w:szCs w:val="24"/>
        </w:rPr>
        <w:t xml:space="preserve"> Scheda che il corpus dovrebbe valorizzare più di quanto faccia. Gustavo Trombetti, condannato l'8 aprile 1932 a dieci anni, fu detenuto a Turi in contatto con Antonio Gramsci e mise in salvo i Quaderni; uscì per amnistia nel luglio 1934. La carta sopravvive alla pena grazie a un condannato. È l'immagine rovesciata degli archivi muti della nona serie: qui non manca il documento, manca l'istituzione che avrebbe dovuto conservarlo.</w:t>
      </w:r>
    </w:p>
    <w:p>
      <w:pPr>
        <w:spacing w:after="120" w:line="276"/>
        <w:jc w:val="both"/>
      </w:pPr>
      <w:r>
        <w:rPr>
          <w:rFonts w:ascii="Barlow Semi Condensed" w:cs="Barlow Semi Condensed" w:eastAsia="Barlow Semi Condensed" w:hAnsi="Barlow Semi Condensed"/>
          <w:b/>
          <w:bCs/>
          <w:sz w:val="24"/>
          <w:szCs w:val="24"/>
        </w:rPr>
        <w:t xml:space="preserve">1798 · Le due schede del dopoguerra.</w:t>
      </w:r>
      <w:r>
        <w:rPr>
          <w:rFonts w:ascii="Barlow Semi Condensed" w:cs="Barlow Semi Condensed" w:eastAsia="Barlow Semi Condensed" w:hAnsi="Barlow Semi Condensed"/>
          <w:sz w:val="24"/>
          <w:szCs w:val="24"/>
        </w:rPr>
        <w:t xml:space="preserve"> L'elenco dichiara fuori perimetro la propria sezione finale, e fa bene. Lidia Golinelli, condannata a morte nell'agosto 1945 con pena non eseguita e liberata dopo un anno, e Michele Tossani, amnistiato l'8 gennaio 1947, appartengono alla stagione dell'amnistia del 22 giugno 1946, non al Tribunale Speciale. Chi triangola su questo territorio non le usi come se fossero omogenee alle altre: la dichiarazione di estraneità del compilatore è parte del dato.</w:t>
      </w:r>
    </w:p>
    <w:p>
      <w:pPr>
        <w:spacing w:after="120" w:line="276"/>
        <w:jc w:val="both"/>
      </w:pPr>
      <w:r>
        <w:rPr>
          <w:rFonts w:ascii="Barlow Semi Condensed" w:cs="Barlow Semi Condensed" w:eastAsia="Barlow Semi Condensed" w:hAnsi="Barlow Semi Condensed"/>
          <w:b/>
          <w:bCs/>
          <w:sz w:val="24"/>
          <w:szCs w:val="24"/>
        </w:rPr>
        <w:t xml:space="preserve">1799 · Il bersaglio bolognese, scheda per scheda.</w:t>
      </w:r>
      <w:r>
        <w:rPr>
          <w:rFonts w:ascii="Barlow Semi Condensed" w:cs="Barlow Semi Condensed" w:eastAsia="Barlow Semi Condensed" w:hAnsi="Barlow Semi Condensed"/>
          <w:sz w:val="24"/>
          <w:szCs w:val="24"/>
        </w:rPr>
        <w:t xml:space="preserve"> Quesito da portare in archivio, formulato in termini eseguibili. Per ciascuna delle cinquantasette voci si chieda al fondo romano: numero della sentenza o dell'ordinanza, data, collegio, pena, provvedimento di clemenza applicato, misura successiva. La colonna decisiva è l'ultima, perché è quella che verifica la tesi della clemenza incompleta. L'esito si verbalizza comunque vada, e il verbale negativo su una scheda vale quanto il positivo su un'altra.</w:t>
      </w:r>
    </w:p>
    <w:p>
      <w:pPr>
        <w:spacing w:after="120" w:line="276"/>
        <w:jc w:val="both"/>
      </w:pPr>
      <w:r>
        <w:rPr>
          <w:rFonts w:ascii="Barlow Semi Condensed" w:cs="Barlow Semi Condensed" w:eastAsia="Barlow Semi Condensed" w:hAnsi="Barlow Semi Condensed"/>
          <w:b/>
          <w:bCs/>
          <w:sz w:val="24"/>
          <w:szCs w:val="24"/>
        </w:rPr>
        <w:t xml:space="preserve">1800 · Fürth prima del 1938, quesito bavarese.</w:t>
      </w:r>
      <w:r>
        <w:rPr>
          <w:rFonts w:ascii="Barlow Semi Condensed" w:cs="Barlow Semi Condensed" w:eastAsia="Barlow Semi Condensed" w:hAnsi="Barlow Semi Condensed"/>
          <w:sz w:val="24"/>
          <w:szCs w:val="24"/>
        </w:rPr>
        <w:t xml:space="preserve"> Se qualcuno volesse cercare comunque un contatto fra il nome e gli anni del Tribunale Speciale, ecco dove andrebbe e che cosa troverebbe. Lo Stadtarchiv di Fürth e lo Staatsarchiv di Norimberga conservano registri anagrafici, scolastici e di polizia della comunità ebraica locale fino all'espatrio. Documentano una famiglia perseguitata in Germania, non un rapporto con l'Italia. La ricerca è legittima e il suo esito è prevedibile: si dichiari prima di aprirla.</w:t>
      </w:r>
    </w:p>
    <w:p>
      <w:pPr>
        <w:spacing w:after="120" w:line="276"/>
        <w:jc w:val="both"/>
      </w:pPr>
      <w:r>
        <w:rPr>
          <w:rFonts w:ascii="Barlow Semi Condensed" w:cs="Barlow Semi Condensed" w:eastAsia="Barlow Semi Condensed" w:hAnsi="Barlow Semi Condensed"/>
          <w:b/>
          <w:bCs/>
          <w:sz w:val="24"/>
          <w:szCs w:val="24"/>
        </w:rPr>
        <w:t xml:space="preserve">1801 · Il fascicolo d'immigrazione come modello d'accesso.</w:t>
      </w:r>
      <w:r>
        <w:rPr>
          <w:rFonts w:ascii="Barlow Semi Condensed" w:cs="Barlow Semi Condensed" w:eastAsia="Barlow Semi Condensed" w:hAnsi="Barlow Semi Condensed"/>
          <w:sz w:val="24"/>
          <w:szCs w:val="24"/>
        </w:rPr>
        <w:t xml:space="preserve"> L'Apparato K ha già ottenuto per accesso agli atti il fascicolo d'immigrazione e naturalizzazione, e ne ha tratto la correzione sulla data dell'anglicizzazione, collocata al 1942-1943 contro il 1938 delle opere di consultazione. Quella via — il programma genealogico dell'agenzia federale statunitense per l'immigrazione — è replicabile per ogni quesito anagrafico residuo di questa serie. Il precedente serve come procedura, non come contenuto: nel fascicolo non c'è Italia.</w:t>
      </w:r>
    </w:p>
    <w:p>
      <w:pPr>
        <w:spacing w:after="120" w:line="276"/>
        <w:jc w:val="both"/>
      </w:pPr>
      <w:r>
        <w:rPr>
          <w:rFonts w:ascii="Barlow Semi Condensed" w:cs="Barlow Semi Condensed" w:eastAsia="Barlow Semi Condensed" w:hAnsi="Barlow Semi Condensed"/>
          <w:b/>
          <w:bCs/>
          <w:sz w:val="24"/>
          <w:szCs w:val="24"/>
        </w:rPr>
        <w:t xml:space="preserve">1802 · Il triennio tedesco e l'impunità degli apparati.</w:t>
      </w:r>
      <w:r>
        <w:rPr>
          <w:rFonts w:ascii="Barlow Semi Condensed" w:cs="Barlow Semi Condensed" w:eastAsia="Barlow Semi Condensed" w:hAnsi="Barlow Semi Condensed"/>
          <w:sz w:val="24"/>
          <w:szCs w:val="24"/>
        </w:rPr>
        <w:t xml:space="preserve"> Il sottonodo S-8 dello studio sul Tribunale registra come tema storiografico la sostanziale impunità postbellica dei giudici del regime, senza affermare percorsi individuali. La biografia corrente del nome triangolato lo colloca in Germania fra il 1944 e il 1946 in servizio nel controspionaggio dell'esercito statunitense. Il corpus non ha riscontrato quel dato su fonte primaria: si dichiara come affermazione da verificare presso i National Archives di College Park, non come acquisizione.</w:t>
      </w:r>
    </w:p>
    <w:p>
      <w:pPr>
        <w:spacing w:after="120" w:line="276"/>
        <w:jc w:val="both"/>
      </w:pPr>
      <w:r>
        <w:rPr>
          <w:rFonts w:ascii="Barlow Semi Condensed" w:cs="Barlow Semi Condensed" w:eastAsia="Barlow Semi Condensed" w:hAnsi="Barlow Semi Condensed"/>
          <w:b/>
          <w:bCs/>
          <w:sz w:val="24"/>
          <w:szCs w:val="24"/>
        </w:rPr>
        <w:t xml:space="preserve">1803 · Le leggi tedesche di esenzione dalla pena.</w:t>
      </w:r>
      <w:r>
        <w:rPr>
          <w:rFonts w:ascii="Barlow Semi Condensed" w:cs="Barlow Semi Condensed" w:eastAsia="Barlow Semi Condensed" w:hAnsi="Barlow Semi Condensed"/>
          <w:sz w:val="24"/>
          <w:szCs w:val="24"/>
        </w:rPr>
        <w:t xml:space="preserve"> Quesito comparativo, aperto e onesto. La Repubblica federale approvò dopo la guerra provvedimenti di esenzione dalla pena che la storiografia discute come forma di chiusura anticipata della denazificazione. Confrontarli con l'amnistia del decennale del 1932 è un esercizio di storia degli istituti, non un ponte fra persone. La sede è il Bundesarchiv di Coblenza per gli atti federali e l'Institut für Zeitgeschichte per la letteratura; il nome triangolato non vi entra come parte.</w:t>
      </w:r>
    </w:p>
    <w:p>
      <w:pPr>
        <w:spacing w:after="120" w:line="276"/>
        <w:jc w:val="both"/>
      </w:pPr>
      <w:r>
        <w:rPr>
          <w:rFonts w:ascii="Barlow Semi Condensed" w:cs="Barlow Semi Condensed" w:eastAsia="Barlow Semi Condensed" w:hAnsi="Barlow Semi Condensed"/>
          <w:b/>
          <w:bCs/>
          <w:sz w:val="24"/>
          <w:szCs w:val="24"/>
        </w:rPr>
        <w:t xml:space="preserve">1804 · Il test di provenienza, unico e severo.</w:t>
      </w:r>
      <w:r>
        <w:rPr>
          <w:rFonts w:ascii="Barlow Semi Condensed" w:cs="Barlow Semi Condensed" w:eastAsia="Barlow Semi Condensed" w:hAnsi="Barlow Semi Condensed"/>
          <w:sz w:val="24"/>
          <w:szCs w:val="24"/>
        </w:rPr>
        <w:t xml:space="preserve"> Su questo territorio la distinzione fra omologia e analogia si applica in forma elementare. Giustizia d'eccezione italiana e dottrina statunitense della sicurezza producono, in astratto, esiti simili: il singolo subordinato alla salvezza dello Stato. La somiglianza non autorizza a postulare un antenato comune. Il test è uno solo, e questa serie lo dichiara vuoto: un documento di provenienza che nomini la controparte. Nei due file assegnati non ce n'è traccia.</w:t>
      </w:r>
    </w:p>
    <w:p>
      <w:pPr>
        <w:spacing w:after="120" w:line="276"/>
        <w:jc w:val="both"/>
      </w:pPr>
      <w:r>
        <w:rPr>
          <w:rFonts w:ascii="Barlow Semi Condensed" w:cs="Barlow Semi Condensed" w:eastAsia="Barlow Semi Condensed" w:hAnsi="Barlow Semi Condensed"/>
          <w:b/>
          <w:bCs/>
          <w:sz w:val="24"/>
          <w:szCs w:val="24"/>
        </w:rPr>
        <w:t xml:space="preserve">1805 · Ragion di Stato e giustizia d'eccezione.</w:t>
      </w:r>
      <w:r>
        <w:rPr>
          <w:rFonts w:ascii="Barlow Semi Condensed" w:cs="Barlow Semi Condensed" w:eastAsia="Barlow Semi Condensed" w:hAnsi="Barlow Semi Condensed"/>
          <w:sz w:val="24"/>
          <w:szCs w:val="24"/>
        </w:rPr>
        <w:t xml:space="preserve"> Il documento sull'istituzione presidia esplicitamente il punto: nessun istituto della Repubblica è assimilabile al Tribunale del 1926, e ogni uso polemico retroattivo della comparazione esce dal terreno documentato. La stessa disciplina si estende qui alla comparazione internazionale. Accostare una dottrina di politica estera a un tribunale militare permanente contro il nemico interno produce retorica, non conoscenza, e il corpus si è vietato quel genere di produzione fin dalla prima pagina.</w:t>
      </w:r>
    </w:p>
    <w:p>
      <w:pPr>
        <w:spacing w:after="120" w:line="276"/>
        <w:jc w:val="both"/>
      </w:pPr>
      <w:r>
        <w:rPr>
          <w:rFonts w:ascii="Barlow Semi Condensed" w:cs="Barlow Semi Condensed" w:eastAsia="Barlow Semi Condensed" w:hAnsi="Barlow Semi Condensed"/>
          <w:b/>
          <w:bCs/>
          <w:sz w:val="24"/>
          <w:szCs w:val="24"/>
        </w:rPr>
        <w:t xml:space="preserve">1806 · Il vinto nel trattato del 1957.</w:t>
      </w:r>
      <w:r>
        <w:rPr>
          <w:rFonts w:ascii="Barlow Semi Condensed" w:cs="Barlow Semi Condensed" w:eastAsia="Barlow Semi Condensed" w:hAnsi="Barlow Semi Condensed"/>
          <w:sz w:val="24"/>
          <w:szCs w:val="24"/>
        </w:rPr>
        <w:t xml:space="preserve"> Bersaglio dottrinale legittimo, con la sua sede. Il volume del 1957 sull'ordine europeo dopo il 1815 discute la legittimità e il modo in cui un sistema riammette lo sconfitto: è il luogo del corpus kissingeriano dove il tema della clemenza politica potrebbe comparire in forma teorica. Si legga nell'originale e nella tesi dottorale del 1954 conservata negli archivi dell'università di Harvard, e si eviti l'anacronismo denunciato al blocco 76.</w:t>
      </w:r>
    </w:p>
    <w:p>
      <w:pPr>
        <w:spacing w:after="120" w:line="276"/>
        <w:jc w:val="both"/>
      </w:pPr>
      <w:r>
        <w:rPr>
          <w:rFonts w:ascii="Barlow Semi Condensed" w:cs="Barlow Semi Condensed" w:eastAsia="Barlow Semi Condensed" w:hAnsi="Barlow Semi Condensed"/>
          <w:b/>
          <w:bCs/>
          <w:sz w:val="24"/>
          <w:szCs w:val="24"/>
        </w:rPr>
        <w:t xml:space="preserve">1807 · La contemporaneità non è nesso, applicata.</w:t>
      </w:r>
      <w:r>
        <w:rPr>
          <w:rFonts w:ascii="Barlow Semi Condensed" w:cs="Barlow Semi Condensed" w:eastAsia="Barlow Semi Condensed" w:hAnsi="Barlow Semi Condensed"/>
          <w:sz w:val="24"/>
          <w:szCs w:val="24"/>
        </w:rPr>
        <w:t xml:space="preserve"> Il caso più facile della regola, e proprio per questo utile a fissarla. Fra il 1927 e il 1943 vissero contemporaneamente il Tribunale Speciale e il nome triangolato. La coesistenza nel tempo non stabilisce nulla, e qui non stabilisce nulla in modo così evidente che nessuno sarebbe tentato di sostenere il contrario. Le regole vanno esercitate sui casi facili, perché è sui casi difficili che vengono dimenticate.</w:t>
      </w:r>
    </w:p>
    <w:p>
      <w:pPr>
        <w:spacing w:after="120" w:line="276"/>
        <w:jc w:val="both"/>
      </w:pPr>
      <w:r>
        <w:rPr>
          <w:rFonts w:ascii="Barlow Semi Condensed" w:cs="Barlow Semi Condensed" w:eastAsia="Barlow Semi Condensed" w:hAnsi="Barlow Semi Condensed"/>
          <w:b/>
          <w:bCs/>
          <w:sz w:val="24"/>
          <w:szCs w:val="24"/>
        </w:rPr>
        <w:t xml:space="preserve">1808 · Il 21 aprile 1985, cittadino privato.</w:t>
      </w:r>
      <w:r>
        <w:rPr>
          <w:rFonts w:ascii="Barlow Semi Condensed" w:cs="Barlow Semi Condensed" w:eastAsia="Barlow Semi Condensed" w:hAnsi="Barlow Semi Condensed"/>
          <w:sz w:val="24"/>
          <w:szCs w:val="24"/>
        </w:rPr>
        <w:t xml:space="preserve"> Accertamento negativo, di grado A, sulle date già fissate dall'opera. Quando François Mitterrand enunciò il principio davanti al sessantacinquesimo congresso della Ligue des droits de l'homme, il nome triangolato non ricopriva alcuna carica pubblica statunitense: l'incarico di Assistente per la sicurezza nazionale era cessato il 3 novembre 1975, quello di Segretario di Stato il 20 gennaio 1977. Otto anni separano l'ultimo giorno di mandato dal discorso.</w:t>
      </w:r>
    </w:p>
    <w:p>
      <w:pPr>
        <w:spacing w:after="120" w:line="276"/>
        <w:jc w:val="both"/>
      </w:pPr>
      <w:r>
        <w:rPr>
          <w:rFonts w:ascii="Barlow Semi Condensed" w:cs="Barlow Semi Condensed" w:eastAsia="Barlow Semi Condensed" w:hAnsi="Barlow Semi Condensed"/>
          <w:b/>
          <w:bCs/>
          <w:sz w:val="24"/>
          <w:szCs w:val="24"/>
        </w:rPr>
        <w:t xml:space="preserve">1809 · Stato Zero sulla dottrina, con sede.</w:t>
      </w:r>
      <w:r>
        <w:rPr>
          <w:rFonts w:ascii="Barlow Semi Condensed" w:cs="Barlow Semi Condensed" w:eastAsia="Barlow Semi Condensed" w:hAnsi="Barlow Semi Condensed"/>
          <w:sz w:val="24"/>
          <w:szCs w:val="24"/>
        </w:rPr>
        <w:t xml:space="preserve"> Si verbalizza come acquisizione di pieno valore: allo stato non risulta al corpus alcun documento che colleghi il nome triangolato alla formazione, all'applicazione o all'erosione della politica francese del rifugio condizionato. La sede che chiuderebbe l'esito è duplice: il fondo della presidenza della Repubblica François Mitterrand agli Archives nationales, serie AG/5(4), e le serie Italia degli Archives diplomatiques di La Courneuve per il periodo 1985-2023.</w:t>
      </w:r>
    </w:p>
    <w:p>
      <w:pPr>
        <w:spacing w:after="120" w:line="276"/>
        <w:jc w:val="both"/>
      </w:pPr>
      <w:r>
        <w:rPr>
          <w:rFonts w:ascii="Barlow Semi Condensed" w:cs="Barlow Semi Condensed" w:eastAsia="Barlow Semi Condensed" w:hAnsi="Barlow Semi Condensed"/>
          <w:b/>
          <w:bCs/>
          <w:sz w:val="24"/>
          <w:szCs w:val="24"/>
        </w:rPr>
        <w:t xml:space="preserve">1810 · La colonna americana del fascicolo francese.</w:t>
      </w:r>
      <w:r>
        <w:rPr>
          <w:rFonts w:ascii="Barlow Semi Condensed" w:cs="Barlow Semi Condensed" w:eastAsia="Barlow Semi Condensed" w:hAnsi="Barlow Semi Condensed"/>
          <w:sz w:val="24"/>
          <w:szCs w:val="24"/>
        </w:rPr>
        <w:t xml:space="preserve"> Due bersagli già iscritti nel corpus chiedono il fascicolo francese integrale della dottrina, il blocco 140 dell'agenda e il blocco 51 dei nove cantieri: discorso, atti amministrativi sui rifugiati italiani, pareri del Conseil d'État, fino alla parola della Cassazione del 2023. Questa serie vi aggiunge una colonna: la ricerca dichiari se in quelle carte compaia una qualsiasi interlocuzione statunitense, e ne verbalizzi l'esito anche quando sia negativo, che è l'esito atteso.</w:t>
      </w:r>
    </w:p>
    <w:p>
      <w:pPr>
        <w:spacing w:after="120" w:line="276"/>
        <w:jc w:val="both"/>
      </w:pPr>
      <w:r>
        <w:rPr>
          <w:rFonts w:ascii="Barlow Semi Condensed" w:cs="Barlow Semi Condensed" w:eastAsia="Barlow Semi Condensed" w:hAnsi="Barlow Semi Condensed"/>
          <w:b/>
          <w:bCs/>
          <w:sz w:val="24"/>
          <w:szCs w:val="24"/>
        </w:rPr>
        <w:t xml:space="preserve">1811 · Gli atti del sessantacinquesimo congresso.</w:t>
      </w:r>
      <w:r>
        <w:rPr>
          <w:rFonts w:ascii="Barlow Semi Condensed" w:cs="Barlow Semi Condensed" w:eastAsia="Barlow Semi Condensed" w:hAnsi="Barlow Semi Condensed"/>
          <w:sz w:val="24"/>
          <w:szCs w:val="24"/>
        </w:rPr>
        <w:t xml:space="preserve"> Il principio del 1985 fu pronunciato a voce e nessun testo normativo lo recepì mai: la sua fonte primaria è dunque la registrazione o il resoconto congressuale, non la sintesi enciclopedica. Chi voglia riscontrare il verbatim si rivolga agli archivi della Ligue des droits de l'homme e alla stampa francese del 22 aprile 1985. La differenza fra parola pronunciata e parola riportata è, in questa materia, l'intera questione.</w:t>
      </w:r>
    </w:p>
    <w:p>
      <w:pPr>
        <w:spacing w:after="120" w:line="276"/>
        <w:jc w:val="both"/>
      </w:pPr>
      <w:r>
        <w:rPr>
          <w:rFonts w:ascii="Barlow Semi Condensed" w:cs="Barlow Semi Condensed" w:eastAsia="Barlow Semi Condensed" w:hAnsi="Barlow Semi Condensed"/>
          <w:b/>
          <w:bCs/>
          <w:sz w:val="24"/>
          <w:szCs w:val="24"/>
        </w:rPr>
        <w:t xml:space="preserve">1812 · Mulinaris, verbale di vuoto integrale.</w:t>
      </w:r>
      <w:r>
        <w:rPr>
          <w:rFonts w:ascii="Barlow Semi Condensed" w:cs="Barlow Semi Condensed" w:eastAsia="Barlow Semi Condensed" w:hAnsi="Barlow Semi Condensed"/>
          <w:sz w:val="24"/>
          <w:szCs w:val="24"/>
        </w:rPr>
        <w:t xml:space="preserve"> L'affaire censito dal secondo documento — arresto a Udine il 2 febbraio 1982, digiuni, comitato internazionale, assoluzione con formula piena e risarcimento di cento milioni — non contiene alcun elemento statunitense in nessuna delle sue fonti citate. Lo si dichiara come Stato Zero e non come constatazione di irrilevanza. La sede che lo chiuderebbe è l'archivio del procedimento presso la Corte d'assise di Roma e gli atti dell'istruttoria che ne originò.</w:t>
      </w:r>
    </w:p>
    <w:p>
      <w:pPr>
        <w:spacing w:after="120" w:line="276"/>
        <w:jc w:val="both"/>
      </w:pPr>
      <w:r>
        <w:rPr>
          <w:rFonts w:ascii="Barlow Semi Condensed" w:cs="Barlow Semi Condensed" w:eastAsia="Barlow Semi Condensed" w:hAnsi="Barlow Semi Condensed"/>
          <w:b/>
          <w:bCs/>
          <w:sz w:val="24"/>
          <w:szCs w:val="24"/>
        </w:rPr>
        <w:t xml:space="preserve">1813 · La scheda 63262 di Radio Radicale.</w:t>
      </w:r>
      <w:r>
        <w:rPr>
          <w:rFonts w:ascii="Barlow Semi Condensed" w:cs="Barlow Semi Condensed" w:eastAsia="Barlow Semi Condensed" w:hAnsi="Barlow Semi Condensed"/>
          <w:sz w:val="24"/>
          <w:szCs w:val="24"/>
        </w:rPr>
        <w:t xml:space="preserve"> Bersaglio concreto e a costo bassissimo, già indicato dal documento assegnato. La conferenza stampa romana del 22 giugno 1984 sul caso di Vanni Mulinaris, detenuto in attesa di processo, è conservata come registrazione integrale nell'archivio di Radio Radicale con quel numero di scheda. Si ascolti per intero e si verbalizzi se vi compaia una qualsiasi menzione di posizioni statunitensi. Il corpus l'ha finora citata senza averla ascoltata.</w:t>
      </w:r>
    </w:p>
    <w:p>
      <w:pPr>
        <w:spacing w:after="120" w:line="276"/>
        <w:jc w:val="both"/>
      </w:pPr>
      <w:r>
        <w:rPr>
          <w:rFonts w:ascii="Barlow Semi Condensed" w:cs="Barlow Semi Condensed" w:eastAsia="Barlow Semi Condensed" w:hAnsi="Barlow Semi Condensed"/>
          <w:b/>
          <w:bCs/>
          <w:sz w:val="24"/>
          <w:szCs w:val="24"/>
        </w:rPr>
        <w:t xml:space="preserve">1814 · Le carte del comitato dell'Abbé Pierre.</w:t>
      </w:r>
      <w:r>
        <w:rPr>
          <w:rFonts w:ascii="Barlow Semi Condensed" w:cs="Barlow Semi Condensed" w:eastAsia="Barlow Semi Condensed" w:hAnsi="Barlow Semi Condensed"/>
          <w:sz w:val="24"/>
          <w:szCs w:val="24"/>
        </w:rPr>
        <w:t xml:space="preserve"> Il comitato internazionale che si mosse attorno al detenuto fu guidato da una figura pubblica francese di primo piano, e un comitato produce carta: corrispondenza, appelli, rapporti con ministeri e ambasciate. Accertare dove quelle carte giacciano — presso il movimento Emmaüs e il centro che ne conserva la memoria in Normandia — è il preliminare di qualsiasi domanda sul loro contenuto. Prima l'inventario, poi il documento, come prescrive il blocco 287.</w:t>
      </w:r>
    </w:p>
    <w:p>
      <w:pPr>
        <w:spacing w:after="120" w:line="276"/>
        <w:jc w:val="both"/>
      </w:pPr>
      <w:r>
        <w:rPr>
          <w:rFonts w:ascii="Barlow Semi Condensed" w:cs="Barlow Semi Condensed" w:eastAsia="Barlow Semi Condensed" w:hAnsi="Barlow Semi Condensed"/>
          <w:b/>
          <w:bCs/>
          <w:sz w:val="24"/>
          <w:szCs w:val="24"/>
        </w:rPr>
        <w:t xml:space="preserve">1815 · Le note dell'articolo del 2015.</w:t>
      </w:r>
      <w:r>
        <w:rPr>
          <w:rFonts w:ascii="Barlow Semi Condensed" w:cs="Barlow Semi Condensed" w:eastAsia="Barlow Semi Condensed" w:hAnsi="Barlow Semi Condensed"/>
          <w:sz w:val="24"/>
          <w:szCs w:val="24"/>
        </w:rPr>
        <w:t xml:space="preserve"> Il saggio pubblicato in Matériaux pour l'histoire de notre temps definisce la vicenda un'intrigue franco-italienne, ed è la sola trattazione storiografica che il documento assegnato citi. Il bersaglio è il suo apparato di note: quali fondi ha spogliato, quali archivi nomina, se fra essi ne compaia uno statunitense. Un apparato che non ne nomini alcuno è un dato sulla ricerca e non sul mondo, e va scritto in quella forma.</w:t>
      </w:r>
    </w:p>
    <w:p>
      <w:pPr>
        <w:spacing w:after="120" w:line="276"/>
        <w:jc w:val="both"/>
      </w:pPr>
      <w:r>
        <w:rPr>
          <w:rFonts w:ascii="Barlow Semi Condensed" w:cs="Barlow Semi Condensed" w:eastAsia="Barlow Semi Condensed" w:hAnsi="Barlow Semi Condensed"/>
          <w:b/>
          <w:bCs/>
          <w:sz w:val="24"/>
          <w:szCs w:val="24"/>
        </w:rPr>
        <w:t xml:space="preserve">1816 · La nota Grimaud del 24 maggio 1983.</w:t>
      </w:r>
      <w:r>
        <w:rPr>
          <w:rFonts w:ascii="Barlow Semi Condensed" w:cs="Barlow Semi Condensed" w:eastAsia="Barlow Semi Condensed" w:hAnsi="Barlow Semi Condensed"/>
          <w:sz w:val="24"/>
          <w:szCs w:val="24"/>
        </w:rPr>
        <w:t xml:space="preserve"> La verifica C-1 dei nove cantieri ha già localizzato, nel fondo Maurice Grimaud conservato in due sedi fra Sciences Po e gli Archives nationales, una nota del 24 maggio 1983 ai Renseignements généraux che riguarda insieme Mulinaris e Hyperion. È il documento francese più prossimo al territorio di questa serie. Quesito: nomina interlocutori stranieri, e quali. Finché non è letto, nessuna proposizione su ciò che contiene è ammissibile.</w:t>
      </w:r>
    </w:p>
    <w:p>
      <w:pPr>
        <w:spacing w:after="120" w:line="276"/>
        <w:jc w:val="both"/>
      </w:pPr>
      <w:r>
        <w:rPr>
          <w:rFonts w:ascii="Barlow Semi Condensed" w:cs="Barlow Semi Condensed" w:eastAsia="Barlow Semi Condensed" w:hAnsi="Barlow Semi Condensed"/>
          <w:b/>
          <w:bCs/>
          <w:sz w:val="24"/>
          <w:szCs w:val="24"/>
        </w:rPr>
        <w:t xml:space="preserve">1817 · Il 1983, finestra comune e nient'altro.</w:t>
      </w:r>
      <w:r>
        <w:rPr>
          <w:rFonts w:ascii="Barlow Semi Condensed" w:cs="Barlow Semi Condensed" w:eastAsia="Barlow Semi Condensed" w:hAnsi="Barlow Semi Condensed"/>
          <w:sz w:val="24"/>
          <w:szCs w:val="24"/>
        </w:rPr>
        <w:t xml:space="preserve"> Coincidenza cronologica che va nominata perché non venga usata. Nello stesso anno cadono la nota francese su Mulinaris, la fase più acuta dell'affaire e la richiesta informale dei magistrati italiani di ascoltare il nome triangolato. Tre fatti dentro dodici mesi, e nessun documento che ne colleghi due. La coincidenza di finestra è il materiale grezzo di ogni dietrologia: si registra come rumore finché un atto non la trasformi in arco.</w:t>
      </w:r>
    </w:p>
    <w:p>
      <w:pPr>
        <w:spacing w:after="120" w:line="276"/>
        <w:jc w:val="both"/>
      </w:pPr>
      <w:r>
        <w:rPr>
          <w:rFonts w:ascii="Barlow Semi Condensed" w:cs="Barlow Semi Condensed" w:eastAsia="Barlow Semi Condensed" w:hAnsi="Barlow Semi Condensed"/>
          <w:b/>
          <w:bCs/>
          <w:sz w:val="24"/>
          <w:szCs w:val="24"/>
        </w:rPr>
        <w:t xml:space="preserve">1818 · La richiesta informale che non ebbe seguito.</w:t>
      </w:r>
      <w:r>
        <w:rPr>
          <w:rFonts w:ascii="Barlow Semi Condensed" w:cs="Barlow Semi Condensed" w:eastAsia="Barlow Semi Condensed" w:hAnsi="Barlow Semi Condensed"/>
          <w:sz w:val="24"/>
          <w:szCs w:val="24"/>
        </w:rPr>
        <w:t xml:space="preserve"> Qui il corpus possiede un accertamento proprio, ed è l'unico punto in cui il nome triangolato tocca davvero la materia del secondo documento. L'Apparato K registra che Kissinger non fu mai sentito dai magistrati italiani e che la richiesta informale del 1983 non ebbe seguito. Il ponte non è di fatto ma di istituto: è la stessa questione — la voce che non attraversa la frontiera — che governa lo studio sulle pene oltre confine.</w:t>
      </w:r>
    </w:p>
    <w:p>
      <w:pPr>
        <w:spacing w:after="120" w:line="276"/>
        <w:jc w:val="both"/>
      </w:pPr>
      <w:r>
        <w:rPr>
          <w:rFonts w:ascii="Barlow Semi Condensed" w:cs="Barlow Semi Condensed" w:eastAsia="Barlow Semi Condensed" w:hAnsi="Barlow Semi Condensed"/>
          <w:b/>
          <w:bCs/>
          <w:sz w:val="24"/>
          <w:szCs w:val="24"/>
        </w:rPr>
        <w:t xml:space="preserve">1819 · Due voci mai ottenute, statuti opposti.</w:t>
      </w:r>
      <w:r>
        <w:rPr>
          <w:rFonts w:ascii="Barlow Semi Condensed" w:cs="Barlow Semi Condensed" w:eastAsia="Barlow Semi Condensed" w:hAnsi="Barlow Semi Condensed"/>
          <w:sz w:val="24"/>
          <w:szCs w:val="24"/>
        </w:rPr>
        <w:t xml:space="preserve"> La simmetria è reale e l'asimmetria è totale, e vanno dette insieme. Alessio Casimirri non ha mai risposto ad alcuna autorità italiana pur essendo condannato in via definitiva a sei ergastoli in contumacia; il nome triangolato non fu mai sentito perché nessuna autorità aveva alcunché da contestargli. Identico l'esito documentale, opposto il presupposto giuridico. Confondere i due casi significa attribuire una posizione processuale a chi non ne ha mai avuta alcuna.</w:t>
      </w:r>
    </w:p>
    <w:p>
      <w:pPr>
        <w:spacing w:after="120" w:line="276"/>
        <w:jc w:val="both"/>
      </w:pPr>
      <w:r>
        <w:rPr>
          <w:rFonts w:ascii="Barlow Semi Condensed" w:cs="Barlow Semi Condensed" w:eastAsia="Barlow Semi Condensed" w:hAnsi="Barlow Semi Condensed"/>
          <w:b/>
          <w:bCs/>
          <w:sz w:val="24"/>
          <w:szCs w:val="24"/>
        </w:rPr>
        <w:t xml:space="preserve">1820 · La rogatoria conoscitiva e il suo termine.</w:t>
      </w:r>
      <w:r>
        <w:rPr>
          <w:rFonts w:ascii="Barlow Semi Condensed" w:cs="Barlow Semi Condensed" w:eastAsia="Barlow Semi Condensed" w:hAnsi="Barlow Semi Condensed"/>
          <w:sz w:val="24"/>
          <w:szCs w:val="24"/>
        </w:rPr>
        <w:t xml:space="preserve"> Lo strumento che il corpus indica per l'unico mai sentito — la pista P-8 del programma, il blocco 104 dell'agenda, il blocco 835 dei cantieri — è la rogatoria conoscitiva: domande scritte, deposizione all'estero anche senza consegna, esito verbalizzato comunque vada. Per il nome triangolato lo strumento non è più esperibile in alcuna forma. La differenza fra i due bersagli non è di volontà politica: è che uno dei due destinatari è morto.</w:t>
      </w:r>
    </w:p>
    <w:p>
      <w:pPr>
        <w:spacing w:after="120" w:line="276"/>
        <w:jc w:val="both"/>
      </w:pPr>
      <w:r>
        <w:rPr>
          <w:rFonts w:ascii="Barlow Semi Condensed" w:cs="Barlow Semi Condensed" w:eastAsia="Barlow Semi Condensed" w:hAnsi="Barlow Semi Condensed"/>
          <w:b/>
          <w:bCs/>
          <w:sz w:val="24"/>
          <w:szCs w:val="24"/>
        </w:rPr>
        <w:t xml:space="preserve">1821 · Il termine biologico, applicato al teste.</w:t>
      </w:r>
      <w:r>
        <w:rPr>
          <w:rFonts w:ascii="Barlow Semi Condensed" w:cs="Barlow Semi Condensed" w:eastAsia="Barlow Semi Condensed" w:hAnsi="Barlow Semi Condensed"/>
          <w:sz w:val="24"/>
          <w:szCs w:val="24"/>
        </w:rPr>
        <w:t xml:space="preserve"> Il blocco 281 dell'agenda ordina le priorità sul tempo umano: la carta aspetta, le persone no. Applicata a questa serie, la regola produce una constatazione definitiva anziché una priorità. La finestra si è chiusa il 29 novembre 2023, e con essa ogni possibilità di ottenere in forma utilizzabile una parola sul presunto avvertimento, sulle date che oscillano fra 1974, 1976 e 1977, sul luogo che oscilla fra Studio Ovale, Dipartimento di Stato e ambasciata.</w:t>
      </w:r>
    </w:p>
    <w:p>
      <w:pPr>
        <w:spacing w:after="120" w:line="276"/>
        <w:jc w:val="both"/>
      </w:pPr>
      <w:r>
        <w:rPr>
          <w:rFonts w:ascii="Barlow Semi Condensed" w:cs="Barlow Semi Condensed" w:eastAsia="Barlow Semi Condensed" w:hAnsi="Barlow Semi Condensed"/>
          <w:b/>
          <w:bCs/>
          <w:sz w:val="24"/>
          <w:szCs w:val="24"/>
        </w:rPr>
        <w:t xml:space="preserve">1822 · Che cosa resta quando il teste muore.</w:t>
      </w:r>
      <w:r>
        <w:rPr>
          <w:rFonts w:ascii="Barlow Semi Condensed" w:cs="Barlow Semi Condensed" w:eastAsia="Barlow Semi Condensed" w:hAnsi="Barlow Semi Condensed"/>
          <w:sz w:val="24"/>
          <w:szCs w:val="24"/>
        </w:rPr>
        <w:t xml:space="preserve"> Restano le carte, e vanno nominate con lo stato d'accesso di ciascuna. Le principali sono i Henry A. Kissinger Papers presso Manuscripts and Archives della biblioteca dell'università di Yale, il nucleo omonimo alla Manuscript Division della Library of Congress, i memoranda of conversation alla Gerald R. Ford Presidential Library e i fascicoli del Consiglio di sicurezza nazionale ai National Archives di College Park. Nessuna di queste sedi è stata interrogata sul territorio di questa serie.</w:t>
      </w:r>
    </w:p>
    <w:p>
      <w:pPr>
        <w:spacing w:after="120" w:line="276"/>
        <w:jc w:val="both"/>
      </w:pPr>
      <w:r>
        <w:rPr>
          <w:rFonts w:ascii="Barlow Semi Condensed" w:cs="Barlow Semi Condensed" w:eastAsia="Barlow Semi Condensed" w:hAnsi="Barlow Semi Condensed"/>
          <w:b/>
          <w:bCs/>
          <w:sz w:val="24"/>
          <w:szCs w:val="24"/>
        </w:rPr>
        <w:t xml:space="preserve">1823 · Lo stato d'accesso prima dell'esito negativo.</w:t>
      </w:r>
      <w:r>
        <w:rPr>
          <w:rFonts w:ascii="Barlow Semi Condensed" w:cs="Barlow Semi Condensed" w:eastAsia="Barlow Semi Condensed" w:hAnsi="Barlow Semi Condensed"/>
          <w:sz w:val="24"/>
          <w:szCs w:val="24"/>
        </w:rPr>
        <w:t xml:space="preserve"> Precisazione procedurale che questa serie deve al blocco 654. Un fondo soggetto a restrizione temporale non produce Stati Zero: produce inaccessibilità, che è un'altra cosa e si scrive diversamente. Prima di dichiarare vuoto un archivio kissingeriano occorre accertare quali serie siano aperte, a quale data, con quale procedura di richiesta. Un vuoto su tre buste di duecento è un campione; un vuoto su un fondo chiuso non è nemmeno quello.</w:t>
      </w:r>
    </w:p>
    <w:p>
      <w:pPr>
        <w:spacing w:after="120" w:line="276"/>
        <w:jc w:val="both"/>
      </w:pPr>
      <w:r>
        <w:rPr>
          <w:rFonts w:ascii="Barlow Semi Condensed" w:cs="Barlow Semi Condensed" w:eastAsia="Barlow Semi Condensed" w:hAnsi="Barlow Semi Condensed"/>
          <w:b/>
          <w:bCs/>
          <w:sz w:val="24"/>
          <w:szCs w:val="24"/>
        </w:rPr>
        <w:t xml:space="preserve">1824 · Managua 1982 e la commissione del 1983.</w:t>
      </w:r>
      <w:r>
        <w:rPr>
          <w:rFonts w:ascii="Barlow Semi Condensed" w:cs="Barlow Semi Condensed" w:eastAsia="Barlow Semi Condensed" w:hAnsi="Barlow Semi Condensed"/>
          <w:sz w:val="24"/>
          <w:szCs w:val="24"/>
        </w:rPr>
        <w:t xml:space="preserve"> È l'unica sovrapposizione geografica reale fra il nome triangolato e il territorio, e va disinnescata con precisione. Casimirri riparò in Nicaragua nel 1982; nel 1983 il governo statunitense istituì una commissione bipartisan sull'America centrale che risulta presieduta dal nome triangolato, con rapporto reso nel gennaio 1984. Stesso Paese, stessi anni, nessun documento che li nomini insieme. È co-presenza in un teatro, e non arriva neppure al piano due.</w:t>
      </w:r>
    </w:p>
    <w:p>
      <w:pPr>
        <w:spacing w:after="120" w:line="276"/>
        <w:jc w:val="both"/>
      </w:pPr>
      <w:r>
        <w:rPr>
          <w:rFonts w:ascii="Barlow Semi Condensed" w:cs="Barlow Semi Condensed" w:eastAsia="Barlow Semi Condensed" w:hAnsi="Barlow Semi Condensed"/>
          <w:b/>
          <w:bCs/>
          <w:sz w:val="24"/>
          <w:szCs w:val="24"/>
        </w:rPr>
        <w:t xml:space="preserve">1825 · Il rapporto del gennaio 1984, bersaglio.</w:t>
      </w:r>
      <w:r>
        <w:rPr>
          <w:rFonts w:ascii="Barlow Semi Condensed" w:cs="Barlow Semi Condensed" w:eastAsia="Barlow Semi Condensed" w:hAnsi="Barlow Semi Condensed"/>
          <w:sz w:val="24"/>
          <w:szCs w:val="24"/>
        </w:rPr>
        <w:t xml:space="preserve"> Quesito eseguibile, formulato prima di conoscerne l'esito. Si accerti se il rapporto di quella commissione, e le carte preparatorie del suo lavoro, contengano una qualsiasi menzione di latitanti italiani rifugiati in Nicaragua o della cooperazione giudiziaria con Roma. Le sedi da interrogare sono il testo a stampa del rapporto e il fondo dei materiali della commissione, di cui va prima accertato il deposito fra Reagan Library e National Archives.</w:t>
      </w:r>
    </w:p>
    <w:p>
      <w:pPr>
        <w:spacing w:after="120" w:line="276"/>
        <w:jc w:val="both"/>
      </w:pPr>
      <w:r>
        <w:rPr>
          <w:rFonts w:ascii="Barlow Semi Condensed" w:cs="Barlow Semi Condensed" w:eastAsia="Barlow Semi Condensed" w:hAnsi="Barlow Semi Condensed"/>
          <w:b/>
          <w:bCs/>
          <w:sz w:val="24"/>
          <w:szCs w:val="24"/>
        </w:rPr>
        <w:t xml:space="preserve">1826 · L'attesa dichiarata prima di aprire il fondo.</w:t>
      </w:r>
      <w:r>
        <w:rPr>
          <w:rFonts w:ascii="Barlow Semi Condensed" w:cs="Barlow Semi Condensed" w:eastAsia="Barlow Semi Condensed" w:hAnsi="Barlow Semi Condensed"/>
          <w:sz w:val="24"/>
          <w:szCs w:val="24"/>
        </w:rPr>
        <w:t xml:space="preserve"> Si scrive adesso, perché formulata dopo non varrebbe nulla. L'attesa di documenti pertinenti in quel fondo è zero, e la ragione è duplice: una commissione consultiva di politica regionale non tratta per ufficio l'esecuzione di sentenze penali straniere, e le richieste italiane di estradizione erano affare di ministeri e non di commissioni. Se la ricerca restituisse anche un solo documento, la differenza rispetto all'attesa sarebbe l'informazione, e andrebbe misurata come tale.</w:t>
      </w:r>
    </w:p>
    <w:p>
      <w:pPr>
        <w:spacing w:after="120" w:line="276"/>
        <w:jc w:val="both"/>
      </w:pPr>
      <w:r>
        <w:rPr>
          <w:rFonts w:ascii="Barlow Semi Condensed" w:cs="Barlow Semi Condensed" w:eastAsia="Barlow Semi Condensed" w:hAnsi="Barlow Semi Condensed"/>
          <w:b/>
          <w:bCs/>
          <w:sz w:val="24"/>
          <w:szCs w:val="24"/>
        </w:rPr>
        <w:t xml:space="preserve">1827 · La rotta non è filiazione, di nuovo.</w:t>
      </w:r>
      <w:r>
        <w:rPr>
          <w:rFonts w:ascii="Barlow Semi Condensed" w:cs="Barlow Semi Condensed" w:eastAsia="Barlow Semi Condensed" w:hAnsi="Barlow Semi Condensed"/>
          <w:sz w:val="24"/>
          <w:szCs w:val="24"/>
        </w:rPr>
        <w:t xml:space="preserve"> Già il blocco 413 dell'opera aveva chiuso la questione per le rotte verso Cuba e il Nicaragua: che un condannato si trovi in un Paese non fa di quel Paese l'antenato della sua storia. La ventiquattresima serie estende la regola al versante opposto: che una politica statunitense riguardi lo stesso Paese non ne fa un ponte verso il latitante. La geografia collega mappe, non fascicoli, e il quesito resta documentale.</w:t>
      </w:r>
    </w:p>
    <w:p>
      <w:pPr>
        <w:spacing w:after="120" w:line="276"/>
        <w:jc w:val="both"/>
      </w:pPr>
      <w:r>
        <w:rPr>
          <w:rFonts w:ascii="Barlow Semi Condensed" w:cs="Barlow Semi Condensed" w:eastAsia="Barlow Semi Condensed" w:hAnsi="Barlow Semi Condensed"/>
          <w:b/>
          <w:bCs/>
          <w:sz w:val="24"/>
          <w:szCs w:val="24"/>
        </w:rPr>
        <w:t xml:space="preserve">1828 · Berna, dove il nome non compare.</w:t>
      </w:r>
      <w:r>
        <w:rPr>
          <w:rFonts w:ascii="Barlow Semi Condensed" w:cs="Barlow Semi Condensed" w:eastAsia="Barlow Semi Condensed" w:hAnsi="Barlow Semi Condensed"/>
          <w:sz w:val="24"/>
          <w:szCs w:val="24"/>
        </w:rPr>
        <w:t xml:space="preserve"> Seconda geografia del registro, e vi opera una regola di ordinamento anziché una politica: la Svizzera non estrada i propri cittadini senza il loro consenso, e Alvaro Lojacono lo è per parte di madre dal riparo del 1986. Il blocco 144 dell'agenda indica l'Archivio federale di Berna per gli atti amministrativi e i carteggi con Roma. Nessuna ipotesi lega il nome triangolato a quel meccanismo, e nessuna è stata mai avanzata.</w:t>
      </w:r>
    </w:p>
    <w:p>
      <w:pPr>
        <w:spacing w:after="120" w:line="276"/>
        <w:jc w:val="both"/>
      </w:pPr>
      <w:r>
        <w:rPr>
          <w:rFonts w:ascii="Barlow Semi Condensed" w:cs="Barlow Semi Condensed" w:eastAsia="Barlow Semi Condensed" w:hAnsi="Barlow Semi Condensed"/>
          <w:b/>
          <w:bCs/>
          <w:sz w:val="24"/>
          <w:szCs w:val="24"/>
        </w:rPr>
        <w:t xml:space="preserve">1829 · Il Cairo, e una data da precisare.</w:t>
      </w:r>
      <w:r>
        <w:rPr>
          <w:rFonts w:ascii="Barlow Semi Condensed" w:cs="Barlow Semi Condensed" w:eastAsia="Barlow Semi Condensed" w:hAnsi="Barlow Semi Condensed"/>
          <w:sz w:val="24"/>
          <w:szCs w:val="24"/>
        </w:rPr>
        <w:t xml:space="preserve"> Divergenza fra due carte del corpus, da riportare. Lo studio sulle pene oltre confine dice Rita Algranati catturata al Cairo nel 2004 senza giorno; la verifica C-8 dei nove cantieri e il blocco 795 fissano il 14 gennaio 2004. Prevale il dato più preciso, ma la difformità si annota perché il documento assegnato non l'ha recepita. Chi cita la cornice senza la scheda perde una precisione che il corpus aveva già conquistato.</w:t>
      </w:r>
    </w:p>
    <w:p>
      <w:pPr>
        <w:spacing w:after="120" w:line="276"/>
        <w:jc w:val="both"/>
      </w:pPr>
      <w:r>
        <w:rPr>
          <w:rFonts w:ascii="Barlow Semi Condensed" w:cs="Barlow Semi Condensed" w:eastAsia="Barlow Semi Condensed" w:hAnsi="Barlow Semi Condensed"/>
          <w:b/>
          <w:bCs/>
          <w:sz w:val="24"/>
          <w:szCs w:val="24"/>
        </w:rPr>
        <w:t xml:space="preserve">1830 · La regola Algranati, ripetuta per intero.</w:t>
      </w:r>
      <w:r>
        <w:rPr>
          <w:rFonts w:ascii="Barlow Semi Condensed" w:cs="Barlow Semi Condensed" w:eastAsia="Barlow Semi Condensed" w:hAnsi="Barlow Semi Condensed"/>
          <w:sz w:val="24"/>
          <w:szCs w:val="24"/>
        </w:rPr>
        <w:t xml:space="preserve"> Tre verità distinte su una persona sola, e ciascuna al suo posto: assoluzione definitiva per i fatti di via Fani all'esito del Moro ter, condanna per altri fatti della colonna romana, cattura in Egitto e consegna all'Italia. Il blocco 968 dell'opera la chiama prova nei due sensi. Per questa serie vale come misura di rigore: se il corpus rispetta un'assoluzione contro la comodità del racconto, deve rispettare anche un'assenza di procedimento.</w:t>
      </w:r>
    </w:p>
    <w:p>
      <w:pPr>
        <w:spacing w:after="120" w:line="276"/>
        <w:jc w:val="both"/>
      </w:pPr>
      <w:r>
        <w:rPr>
          <w:rFonts w:ascii="Barlow Semi Condensed" w:cs="Barlow Semi Condensed" w:eastAsia="Barlow Semi Condensed" w:hAnsi="Barlow Semi Condensed"/>
          <w:b/>
          <w:bCs/>
          <w:sz w:val="24"/>
          <w:szCs w:val="24"/>
        </w:rPr>
        <w:t xml:space="preserve">1831 · Ombre rosse, perimetro dichiarato.</w:t>
      </w:r>
      <w:r>
        <w:rPr>
          <w:rFonts w:ascii="Barlow Semi Condensed" w:cs="Barlow Semi Condensed" w:eastAsia="Barlow Semi Condensed" w:hAnsi="Barlow Semi Condensed"/>
          <w:sz w:val="24"/>
          <w:szCs w:val="24"/>
        </w:rPr>
        <w:t xml:space="preserve"> L'operazione denominata Ombre rosse è del 28 aprile 2021: sette ex militanti della lotta armata italiana arrestati a Parigi su richiesta di Roma, con altri tre ricercati; il no definitivo della Cassazione francese venne nel marzo 2023. Il documento assegnato precisa che nessuna delle dieci persone appartiene al registro del caso Moro e ne tace i nomi. Questa serie conferma il perimetro e vi aggiunge una riga: in quelle carte non compare alcun elemento statunitense.</w:t>
      </w:r>
    </w:p>
    <w:p>
      <w:pPr>
        <w:spacing w:after="120" w:line="276"/>
        <w:jc w:val="both"/>
      </w:pPr>
      <w:r>
        <w:rPr>
          <w:rFonts w:ascii="Barlow Semi Condensed" w:cs="Barlow Semi Condensed" w:eastAsia="Barlow Semi Condensed" w:hAnsi="Barlow Semi Condensed"/>
          <w:b/>
          <w:bCs/>
          <w:sz w:val="24"/>
          <w:szCs w:val="24"/>
        </w:rPr>
        <w:t xml:space="preserve">1832 · Il no politico e il no giudiziario.</w:t>
      </w:r>
      <w:r>
        <w:rPr>
          <w:rFonts w:ascii="Barlow Semi Condensed" w:cs="Barlow Semi Condensed" w:eastAsia="Barlow Semi Condensed" w:hAnsi="Barlow Semi Condensed"/>
          <w:sz w:val="24"/>
          <w:szCs w:val="24"/>
        </w:rPr>
        <w:t xml:space="preserve"> Distinzione ricavata dall'epilogo del secondo documento, e trasferibile altrove. Nel 2021 la Francia accettò di procedere, e la protezione politica finì. Nel 2023 le corti negarono comunque le consegne, per ragioni proprie relative al radicamento di vite ormai francesi e alle garanzie dei processi celebrati in contumacia. Quando cadde la politica restò il diritto, e il diritto disse no per motivi suoi. Confondere i due dinieghi significa non aver visto che cosa cambiò fra le due date.</w:t>
      </w:r>
    </w:p>
    <w:p>
      <w:pPr>
        <w:spacing w:after="120" w:line="276"/>
        <w:jc w:val="both"/>
      </w:pPr>
      <w:r>
        <w:rPr>
          <w:rFonts w:ascii="Barlow Semi Condensed" w:cs="Barlow Semi Condensed" w:eastAsia="Barlow Semi Condensed" w:hAnsi="Barlow Semi Condensed"/>
          <w:b/>
          <w:bCs/>
          <w:sz w:val="24"/>
          <w:szCs w:val="24"/>
        </w:rPr>
        <w:t xml:space="preserve">1833 · Il meccanismo che non fu attivato.</w:t>
      </w:r>
      <w:r>
        <w:rPr>
          <w:rFonts w:ascii="Barlow Semi Condensed" w:cs="Barlow Semi Condensed" w:eastAsia="Barlow Semi Condensed" w:hAnsi="Barlow Semi Condensed"/>
          <w:sz w:val="24"/>
          <w:szCs w:val="24"/>
        </w:rPr>
        <w:t xml:space="preserve"> Il quarto meccanismo della tavola delle geografie è la cooperazione fra Stati, che produce l'effetto opposto agli altri tre: dove lo Stato ospite coopera, il ricercato viene consegnato. Sul versante di questa triangolazione manca il presupposto stesso del meccanismo. Non risulta che l'Italia abbia mai formulato una richiesta formale di assistenza giudiziaria agli Stati Uniti sul punto: la richiesta del 1983 è registrata come informale, e come tale morì.</w:t>
      </w:r>
    </w:p>
    <w:p>
      <w:pPr>
        <w:spacing w:after="120" w:line="276"/>
        <w:jc w:val="both"/>
      </w:pPr>
      <w:r>
        <w:rPr>
          <w:rFonts w:ascii="Barlow Semi Condensed" w:cs="Barlow Semi Condensed" w:eastAsia="Barlow Semi Condensed" w:hAnsi="Barlow Semi Condensed"/>
          <w:b/>
          <w:bCs/>
          <w:sz w:val="24"/>
          <w:szCs w:val="24"/>
        </w:rPr>
        <w:t xml:space="preserve">1834 · L'asilo è atto di chi lo concede.</w:t>
      </w:r>
      <w:r>
        <w:rPr>
          <w:rFonts w:ascii="Barlow Semi Condensed" w:cs="Barlow Semi Condensed" w:eastAsia="Barlow Semi Condensed" w:hAnsi="Barlow Semi Condensed"/>
          <w:sz w:val="24"/>
          <w:szCs w:val="24"/>
        </w:rPr>
        <w:t xml:space="preserve"> Primo presidio del documento assegnato, applicato. L'asilo non aggrava né attenua la posizione di chi lo riceve, e della mancata esecuzione risponde lo Stato che la impedisce secondo il proprio ordinamento. Il nome triangolato non chiese né ottenne asilo da alcuno, non essendo ricercato da alcuno: visse e morì nel proprio Paese di cittadinanza. Il presidio, applicato qui, non protegge nessuno perché non c'è nulla da proteggere.</w:t>
      </w:r>
    </w:p>
    <w:p>
      <w:pPr>
        <w:spacing w:after="120" w:line="276"/>
        <w:jc w:val="both"/>
      </w:pPr>
      <w:r>
        <w:rPr>
          <w:rFonts w:ascii="Barlow Semi Condensed" w:cs="Barlow Semi Condensed" w:eastAsia="Barlow Semi Condensed" w:hAnsi="Barlow Semi Condensed"/>
          <w:b/>
          <w:bCs/>
          <w:sz w:val="24"/>
          <w:szCs w:val="24"/>
        </w:rPr>
        <w:t xml:space="preserve">1835 · Né la dottrina né l'assenza.</w:t>
      </w:r>
      <w:r>
        <w:rPr>
          <w:rFonts w:ascii="Barlow Semi Condensed" w:cs="Barlow Semi Condensed" w:eastAsia="Barlow Semi Condensed" w:hAnsi="Barlow Semi Condensed"/>
          <w:sz w:val="24"/>
          <w:szCs w:val="24"/>
        </w:rPr>
        <w:t xml:space="preserve"> Secondo presidio, esteso. Essere stati protetti dalla politica francese del rifugio non rendeva più colpevoli né più innocenti: rendeva non raggiunti. Per simmetria, non essere mai stati imputati non è una prova di innocenza né un indizio di protezione: è l'assenza dell'atto che darebbe origine a un giudizio. La serie tiene ferme entrambe le direzioni, perché la seconda è quella che il dibattito pubblico manipola con maggiore facilità.</w:t>
      </w:r>
    </w:p>
    <w:p>
      <w:pPr>
        <w:spacing w:after="120" w:line="276"/>
        <w:jc w:val="both"/>
      </w:pPr>
      <w:r>
        <w:rPr>
          <w:rFonts w:ascii="Barlow Semi Condensed" w:cs="Barlow Semi Condensed" w:eastAsia="Barlow Semi Condensed" w:hAnsi="Barlow Semi Condensed"/>
          <w:b/>
          <w:bCs/>
          <w:sz w:val="24"/>
          <w:szCs w:val="24"/>
        </w:rPr>
        <w:t xml:space="preserve">1836 · Un principio senza oggetto.</w:t>
      </w:r>
      <w:r>
        <w:rPr>
          <w:rFonts w:ascii="Barlow Semi Condensed" w:cs="Barlow Semi Condensed" w:eastAsia="Barlow Semi Condensed" w:hAnsi="Barlow Semi Condensed"/>
          <w:sz w:val="24"/>
          <w:szCs w:val="24"/>
        </w:rPr>
        <w:t xml:space="preserve"> Terzo presidio: le sentenze non hanno passaporto, l'esecuzione sì. È il cuore dello studio assegnato e qui non ha materia. Non esiste sentenza da eseguire, non esiste condanna da onorare oltre frontiera, non esiste assoluzione da rispettare. L'applicazione è nulla, e dirlo non è una formalità: un principio che non trova oggetto va dichiarato inapplicabile, altrimenti qualcuno lo applicherà lo stesso e ne ricaverà una conclusione che il principio non contiene.</w:t>
      </w:r>
    </w:p>
    <w:p>
      <w:pPr>
        <w:spacing w:after="120" w:line="276"/>
        <w:jc w:val="both"/>
      </w:pPr>
      <w:r>
        <w:rPr>
          <w:rFonts w:ascii="Barlow Semi Condensed" w:cs="Barlow Semi Condensed" w:eastAsia="Barlow Semi Condensed" w:hAnsi="Barlow Semi Condensed"/>
          <w:b/>
          <w:bCs/>
          <w:sz w:val="24"/>
          <w:szCs w:val="24"/>
        </w:rPr>
        <w:t xml:space="preserve">1837 · Kent, Connecticut, non è una latitanza.</w:t>
      </w:r>
      <w:r>
        <w:rPr>
          <w:rFonts w:ascii="Barlow Semi Condensed" w:cs="Barlow Semi Condensed" w:eastAsia="Barlow Semi Condensed" w:hAnsi="Barlow Semi Condensed"/>
          <w:sz w:val="24"/>
          <w:szCs w:val="24"/>
        </w:rPr>
        <w:t xml:space="preserve"> Quarto presidio: la geografia non è gerarchia morale. Chi fu catturato non è più colpevole di chi non lo fu mai, e chi morì nella propria casa non è per ciò stesso al riparo da qualcosa. Il nome triangolato morì il 29 novembre 2023 a Kent, nel Connecticut, senza essere stato mai ricercato da nessuno. Descrivere quella residenza come rifugio significherebbe presupporre un procedimento che non è mai esistito.</w:t>
      </w:r>
    </w:p>
    <w:p>
      <w:pPr>
        <w:spacing w:after="120" w:line="276"/>
        <w:jc w:val="both"/>
      </w:pPr>
      <w:r>
        <w:rPr>
          <w:rFonts w:ascii="Barlow Semi Condensed" w:cs="Barlow Semi Condensed" w:eastAsia="Barlow Semi Condensed" w:hAnsi="Barlow Semi Condensed"/>
          <w:b/>
          <w:bCs/>
          <w:sz w:val="24"/>
          <w:szCs w:val="24"/>
        </w:rPr>
        <w:t xml:space="preserve">1838 · Nessun nome oltre il necessario.</w:t>
      </w:r>
      <w:r>
        <w:rPr>
          <w:rFonts w:ascii="Barlow Semi Condensed" w:cs="Barlow Semi Condensed" w:eastAsia="Barlow Semi Condensed" w:hAnsi="Barlow Semi Condensed"/>
          <w:sz w:val="24"/>
          <w:szCs w:val="24"/>
        </w:rPr>
        <w:t xml:space="preserve"> Quinto presidio, il più semplice e il più violato. I dieci dell'epilogo francese hanno nomi pubblici e restano fuori da queste pagine, perché i loro fascicoli riguardano altri fatti con altri giudicati. I cinquantasette dell'elenco bolognese entrano soltanto per la vicenda per cui l'archivio li censisce. E il nome triangolato compare come soggetto di atti pubblici, mai come predicato di colpe: è la stessa economia dei nomi in tre direzioni.</w:t>
      </w:r>
    </w:p>
    <w:p>
      <w:pPr>
        <w:spacing w:after="120" w:line="276"/>
        <w:jc w:val="both"/>
      </w:pPr>
      <w:r>
        <w:rPr>
          <w:rFonts w:ascii="Barlow Semi Condensed" w:cs="Barlow Semi Condensed" w:eastAsia="Barlow Semi Condensed" w:hAnsi="Barlow Semi Condensed"/>
          <w:b/>
          <w:bCs/>
          <w:sz w:val="24"/>
          <w:szCs w:val="24"/>
        </w:rPr>
        <w:t xml:space="preserve">1839 · Quattro stati che non si equivalgono.</w:t>
      </w:r>
      <w:r>
        <w:rPr>
          <w:rFonts w:ascii="Barlow Semi Condensed" w:cs="Barlow Semi Condensed" w:eastAsia="Barlow Semi Condensed" w:hAnsi="Barlow Semi Condensed"/>
          <w:sz w:val="24"/>
          <w:szCs w:val="24"/>
        </w:rPr>
        <w:t xml:space="preserve"> Presidio aggiuntivo, proprio di questa serie, perché il territorio confonde continuamente le posizioni. Non raggiunto significa condannato la cui pena non è eseguibile; non giudicato significa che un procedimento non c'è mai stato; assolto significa che c'è stato ed è finito con formula liberatoria; colpevole significa che c'è stato ed è finito con condanna definitiva. Quattro stati giuridici distinti, e il documento sulle pene oltre confine ne contiene tre su quattro.</w:t>
      </w:r>
    </w:p>
    <w:p>
      <w:pPr>
        <w:spacing w:after="120" w:line="276"/>
        <w:jc w:val="both"/>
      </w:pPr>
      <w:r>
        <w:rPr>
          <w:rFonts w:ascii="Barlow Semi Condensed" w:cs="Barlow Semi Condensed" w:eastAsia="Barlow Semi Condensed" w:hAnsi="Barlow Semi Condensed"/>
          <w:b/>
          <w:bCs/>
          <w:sz w:val="24"/>
          <w:szCs w:val="24"/>
        </w:rPr>
        <w:t xml:space="preserve">1840 · L'errore che questa serie impedisce.</w:t>
      </w:r>
      <w:r>
        <w:rPr>
          <w:rFonts w:ascii="Barlow Semi Condensed" w:cs="Barlow Semi Condensed" w:eastAsia="Barlow Semi Condensed" w:hAnsi="Barlow Semi Condensed"/>
          <w:sz w:val="24"/>
          <w:szCs w:val="24"/>
        </w:rPr>
        <w:t xml:space="preserve"> Il rischio specifico del territorio è una sola inferenza, e va nominata per renderla riconoscibile. Chi legge di condanne mai eseguite oltre confine è portato a leggere ogni mancata esecuzione come protezione, e da lì ogni assenza di processo come impunità organizzata. Il passaggio è retorico e non documentale: richiede di supporre l'accertamento che manca. Il corpus si ferma al giudicato proprio per non compiere quel passo, e questa serie lo compie meno delle altre.</w:t>
      </w:r>
    </w:p>
    <w:p>
      <w:pPr>
        <w:spacing w:after="120" w:line="276"/>
        <w:jc w:val="both"/>
      </w:pPr>
      <w:r>
        <w:rPr>
          <w:rFonts w:ascii="Barlow Semi Condensed" w:cs="Barlow Semi Condensed" w:eastAsia="Barlow Semi Condensed" w:hAnsi="Barlow Semi Condensed"/>
          <w:b/>
          <w:bCs/>
          <w:sz w:val="24"/>
          <w:szCs w:val="24"/>
        </w:rPr>
        <w:t xml:space="preserve">1841 · Che cosa smentirebbe la serie intera.</w:t>
      </w:r>
      <w:r>
        <w:rPr>
          <w:rFonts w:ascii="Barlow Semi Condensed" w:cs="Barlow Semi Condensed" w:eastAsia="Barlow Semi Condensed" w:hAnsi="Barlow Semi Condensed"/>
          <w:sz w:val="24"/>
          <w:szCs w:val="24"/>
        </w:rPr>
        <w:t xml:space="preserve"> Un solo documento la rovescerebbe: un atto di provenienza — nota diplomatica, verbale, corrispondenza ministeriale — che nomini insieme il nome triangolato e una delle vicende del territorio, dall'amnistia del decennale alle decisioni francesi sui rifugiati italiani. Non un'affermazione che li accosti: un atto che li nomini. Se esiste, questa serie ha torto e va riscritta. Se non esiste, gli Stati Zero qui verbalizzati restano acquisizioni, non prudenze.</w:t>
      </w:r>
    </w:p>
    <w:p>
      <w:pPr>
        <w:spacing w:after="120" w:line="276"/>
        <w:jc w:val="both"/>
      </w:pPr>
      <w:r>
        <w:rPr>
          <w:rFonts w:ascii="Barlow Semi Condensed" w:cs="Barlow Semi Condensed" w:eastAsia="Barlow Semi Condensed" w:hAnsi="Barlow Semi Condensed"/>
          <w:b/>
          <w:bCs/>
          <w:sz w:val="24"/>
          <w:szCs w:val="24"/>
        </w:rPr>
        <w:t xml:space="preserve">1842 · Il ponte impossibile con gli amnistiati.</w:t>
      </w:r>
      <w:r>
        <w:rPr>
          <w:rFonts w:ascii="Barlow Semi Condensed" w:cs="Barlow Semi Condensed" w:eastAsia="Barlow Semi Condensed" w:hAnsi="Barlow Semi Condensed"/>
          <w:sz w:val="24"/>
          <w:szCs w:val="24"/>
        </w:rPr>
        <w:t xml:space="preserve"> Il test si scrive anche quando è già chiuso dall'anagrafe, perché un test non enunciato non vale. Proverebbe un rapporto diretto un documento che collochi il nome triangolato in relazione con l'istituzione romana, con un suo giudice o con un suo condannato, prima del luglio 1943. Il nome apparteneva allora a un minorenne emigrato. La probabilità non è bassa: è nulla, e il blocco lo dichiara come esito e non come impressione.</w:t>
      </w:r>
    </w:p>
    <w:p>
      <w:pPr>
        <w:spacing w:after="120" w:line="276"/>
        <w:jc w:val="both"/>
      </w:pPr>
      <w:r>
        <w:rPr>
          <w:rFonts w:ascii="Barlow Semi Condensed" w:cs="Barlow Semi Condensed" w:eastAsia="Barlow Semi Condensed" w:hAnsi="Barlow Semi Condensed"/>
          <w:b/>
          <w:bCs/>
          <w:sz w:val="24"/>
          <w:szCs w:val="24"/>
        </w:rPr>
        <w:t xml:space="preserve">1843 · Il ponte che proverebbe la dottrina.</w:t>
      </w:r>
      <w:r>
        <w:rPr>
          <w:rFonts w:ascii="Barlow Semi Condensed" w:cs="Barlow Semi Condensed" w:eastAsia="Barlow Semi Condensed" w:hAnsi="Barlow Semi Condensed"/>
          <w:sz w:val="24"/>
          <w:szCs w:val="24"/>
        </w:rPr>
        <w:t xml:space="preserve"> Sul versante francese il test è meno banale e va scritto in forma operativa. Proverebbe un rapporto diretto una carta, dell'Eliseo o del Quai d'Orsay o del Dipartimento di Stato, che registri un'interlocuzione del nome triangolato sulla politica di rifugio ai condannati italiani, fra il 1985 e il 2001. La finestra è dichiarata, le stringhe da cercare comprendono le forme del cognome con e senza iniziale, e l'esito atteso è negativo.</w:t>
      </w:r>
    </w:p>
    <w:p>
      <w:pPr>
        <w:spacing w:after="120" w:line="276"/>
        <w:jc w:val="both"/>
      </w:pPr>
      <w:r>
        <w:rPr>
          <w:rFonts w:ascii="Barlow Semi Condensed" w:cs="Barlow Semi Condensed" w:eastAsia="Barlow Semi Condensed" w:hAnsi="Barlow Semi Condensed"/>
          <w:b/>
          <w:bCs/>
          <w:sz w:val="24"/>
          <w:szCs w:val="24"/>
        </w:rPr>
        <w:t xml:space="preserve">1844 · Il ponte che proverebbe l'affaire.</w:t>
      </w:r>
      <w:r>
        <w:rPr>
          <w:rFonts w:ascii="Barlow Semi Condensed" w:cs="Barlow Semi Condensed" w:eastAsia="Barlow Semi Condensed" w:hAnsi="Barlow Semi Condensed"/>
          <w:sz w:val="24"/>
          <w:szCs w:val="24"/>
        </w:rPr>
        <w:t xml:space="preserve"> Terzo test, sull'episodio del 1982-1986. Proverebbe un rapporto diretto un atto che documenti un interessamento statunitense al caso del detenuto poi assolto: una nota d'ambasciata, un rapporto consolare, una corrispondenza fra apparati. Il caso ebbe rilievo internazionale e generò attrito bilaterale franco-italiano, dunque l'attesa di documentazione diplomatica non è irragionevole; l'attesa che vi compaia questo nome, cittadino privato da cinque anni, è invece prossima allo zero.</w:t>
      </w:r>
    </w:p>
    <w:p>
      <w:pPr>
        <w:spacing w:after="120" w:line="276"/>
        <w:jc w:val="both"/>
      </w:pPr>
      <w:r>
        <w:rPr>
          <w:rFonts w:ascii="Barlow Semi Condensed" w:cs="Barlow Semi Condensed" w:eastAsia="Barlow Semi Condensed" w:hAnsi="Barlow Semi Condensed"/>
          <w:b/>
          <w:bCs/>
          <w:sz w:val="24"/>
          <w:szCs w:val="24"/>
        </w:rPr>
        <w:t xml:space="preserve">1845 · Le richieste giudiziarie estere, piano tre.</w:t>
      </w:r>
      <w:r>
        <w:rPr>
          <w:rFonts w:ascii="Barlow Semi Condensed" w:cs="Barlow Semi Condensed" w:eastAsia="Barlow Semi Condensed" w:hAnsi="Barlow Semi Condensed"/>
          <w:sz w:val="24"/>
          <w:szCs w:val="24"/>
        </w:rPr>
        <w:t xml:space="preserve"> Circola l'affermazione che magistrati di più Paesi abbiano cercato di ascoltarlo come testimone all'inizio degli anni Duemila su vicende latinoamericane. Il corpus non l'ha riscontrata su atti e la registra al piano tre, cioè come affermazione terziaria priva di riscontro in questa sede. La chiuderebbero i registri dei giudici istruttori competenti e gli atti di rogatoria eventualmente trasmessi. Anche se fosse confermata, riguarderebbe un teste: la posizione resta quella di chi non fu mai imputato.</w:t>
      </w:r>
    </w:p>
    <w:p>
      <w:pPr>
        <w:spacing w:after="120" w:line="276"/>
        <w:jc w:val="both"/>
      </w:pPr>
      <w:r>
        <w:rPr>
          <w:rFonts w:ascii="Barlow Semi Condensed" w:cs="Barlow Semi Condensed" w:eastAsia="Barlow Semi Condensed" w:hAnsi="Barlow Semi Condensed"/>
          <w:b/>
          <w:bCs/>
          <w:sz w:val="24"/>
          <w:szCs w:val="24"/>
        </w:rPr>
        <w:t xml:space="preserve">1846 · Le fonti escluse, verifica a costo zero.</w:t>
      </w:r>
      <w:r>
        <w:rPr>
          <w:rFonts w:ascii="Barlow Semi Condensed" w:cs="Barlow Semi Condensed" w:eastAsia="Barlow Semi Condensed" w:hAnsi="Barlow Semi Condensed"/>
          <w:sz w:val="24"/>
          <w:szCs w:val="24"/>
        </w:rPr>
        <w:t xml:space="preserve"> Controllo eseguito e da registrare, perché un divieto verificato vale più di un divieto ripetuto. Nessuna delle due fonti escluse per direttiva del committente compare nelle bibliografie dei due documenti assegnati: l'elenco bolognese cita l'archivio Storia e Memoria di Bologna, lo studio sulle frontiere cita agenzie di stampa, quotidiani, una rivista storiografica francese e un archivio radiofonico. L'esclusione, su questo territorio, non ha alcun costo documentale.</w:t>
      </w:r>
    </w:p>
    <w:p>
      <w:pPr>
        <w:spacing w:after="120" w:line="276"/>
        <w:jc w:val="both"/>
      </w:pPr>
      <w:r>
        <w:rPr>
          <w:rFonts w:ascii="Barlow Semi Condensed" w:cs="Barlow Semi Condensed" w:eastAsia="Barlow Semi Condensed" w:hAnsi="Barlow Semi Condensed"/>
          <w:b/>
          <w:bCs/>
          <w:sz w:val="24"/>
          <w:szCs w:val="24"/>
        </w:rPr>
        <w:t xml:space="preserve">1847 · La replicazione non aggiunge valore.</w:t>
      </w:r>
      <w:r>
        <w:rPr>
          <w:rFonts w:ascii="Barlow Semi Condensed" w:cs="Barlow Semi Condensed" w:eastAsia="Barlow Semi Condensed" w:hAnsi="Barlow Semi Condensed"/>
          <w:sz w:val="24"/>
          <w:szCs w:val="24"/>
        </w:rPr>
        <w:t xml:space="preserve"> La lezione più esportabile dell'Apparato K si applica anche qui, in senso preventivo. Sull'episodio del presunto avvertimento la moltiplicazione delle fonti è apparente e risale a un unico lancio d'agenzia del 30 novembre 2023. Se un giorno qualcuno accosterà questo nome al territorio delle pene oltre confine, quel racconto si diffonderà per replicazione e non per documento. Chi trovi la stessa frase in venti sedi ne conti una sola.</w:t>
      </w:r>
    </w:p>
    <w:p>
      <w:pPr>
        <w:spacing w:after="120" w:line="276"/>
        <w:jc w:val="both"/>
      </w:pPr>
      <w:r>
        <w:rPr>
          <w:rFonts w:ascii="Barlow Semi Condensed" w:cs="Barlow Semi Condensed" w:eastAsia="Barlow Semi Condensed" w:hAnsi="Barlow Semi Condensed"/>
          <w:b/>
          <w:bCs/>
          <w:sz w:val="24"/>
          <w:szCs w:val="24"/>
        </w:rPr>
        <w:t xml:space="preserve">1848 · Il bilancio della serie, in cifre.</w:t>
      </w:r>
      <w:r>
        <w:rPr>
          <w:rFonts w:ascii="Barlow Semi Condensed" w:cs="Barlow Semi Condensed" w:eastAsia="Barlow Semi Condensed" w:hAnsi="Barlow Semi Condensed"/>
          <w:sz w:val="24"/>
          <w:szCs w:val="24"/>
        </w:rPr>
        <w:t xml:space="preserve"> Contabilità dichiarata, come esige il blocco 284 dell'agenda. Su settantacinque blocchi la serie registra un solo elemento di piano uno, ed è la richiesta informale del 1983 rimasta senza seguito, che è un ponte di istituto e non di fatto. Nessuna convergenza di piano due è stata promossa; una sola affermazione di piano tre è stata qualificata; il resto sono Stati Zero, regole di lettura, quesiti d'archivio e bersagli di smentita.</w:t>
      </w:r>
    </w:p>
    <w:p>
      <w:pPr>
        <w:spacing w:after="120" w:line="276"/>
        <w:jc w:val="both"/>
      </w:pPr>
      <w:r>
        <w:rPr>
          <w:rFonts w:ascii="Barlow Semi Condensed" w:cs="Barlow Semi Condensed" w:eastAsia="Barlow Semi Condensed" w:hAnsi="Barlow Semi Condensed"/>
          <w:b/>
          <w:bCs/>
          <w:sz w:val="24"/>
          <w:szCs w:val="24"/>
        </w:rPr>
        <w:t xml:space="preserve">1849 · Il modulo del verbale di vuoto.</w:t>
      </w:r>
      <w:r>
        <w:rPr>
          <w:rFonts w:ascii="Barlow Semi Condensed" w:cs="Barlow Semi Condensed" w:eastAsia="Barlow Semi Condensed" w:hAnsi="Barlow Semi Condensed"/>
          <w:sz w:val="24"/>
          <w:szCs w:val="24"/>
        </w:rPr>
        <w:t xml:space="preserve"> Ogni esito negativo di questa serie va ripreso nella forma che il blocco 285 dell'agenda impone e che il blocco 651 dell'opera ha reso obbligatoria: che cosa è stato cercato, dove, quando, da chi, con quale perimetro cronologico e seriale, con quali varianti della stringa. Senza quelle voci un vuoto non è falsificabile da un terzo, e ciò che non è falsificabile da un terzo non entra in questo corpus.</w:t>
      </w:r>
    </w:p>
    <w:p>
      <w:pPr>
        <w:spacing w:after="120" w:line="276"/>
        <w:jc w:val="both"/>
      </w:pPr>
      <w:r>
        <w:rPr>
          <w:rFonts w:ascii="Barlow Semi Condensed" w:cs="Barlow Semi Condensed" w:eastAsia="Barlow Semi Condensed" w:hAnsi="Barlow Semi Condensed"/>
          <w:b/>
          <w:bCs/>
          <w:sz w:val="24"/>
          <w:szCs w:val="24"/>
        </w:rPr>
        <w:t xml:space="preserve">1850 · La differenza, ancora una volta.</w:t>
      </w:r>
      <w:r>
        <w:rPr>
          <w:rFonts w:ascii="Barlow Semi Condensed" w:cs="Barlow Semi Condensed" w:eastAsia="Barlow Semi Condensed" w:hAnsi="Barlow Semi Condensed"/>
          <w:sz w:val="24"/>
          <w:szCs w:val="24"/>
        </w:rPr>
        <w:t xml:space="preserve"> Il territorio assegnato racconta due modi di trattare i nemici: uno Stato che nel 1926 si diede un tribunale su misura e poi ne graziò a comando le vittime, e una Repubblica che ha chiesto le consegne nelle forme del diritto e ha perso spesso senza mai prendere. Fra le due cose sta tutto ciò che questa serie difende. Il nome triangolato non appartiene a nessuna delle due storie, e il registro dei nomi resta chiuso.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venticinquesima — Le questioni aperte</w:t>
      </w:r>
    </w:p>
    <w:p>
      <w:pPr>
        <w:spacing w:after="120" w:line="276"/>
        <w:jc w:val="both"/>
      </w:pPr>
      <w:r>
        <w:rPr>
          <w:rFonts w:ascii="Barlow Semi Condensed" w:cs="Barlow Semi Condensed" w:eastAsia="Barlow Semi Condensed" w:hAnsi="Barlow Semi Condensed"/>
          <w:i/>
          <w:iCs/>
          <w:sz w:val="24"/>
          <w:szCs w:val="24"/>
        </w:rPr>
        <w:t xml:space="preserve">Blocchi 1851-1925.</w:t>
      </w:r>
    </w:p>
    <w:p>
      <w:pPr>
        <w:spacing w:after="120" w:line="276"/>
        <w:jc w:val="both"/>
      </w:pPr>
      <w:r>
        <w:rPr>
          <w:rFonts w:ascii="Barlow Semi Condensed" w:cs="Barlow Semi Condensed" w:eastAsia="Barlow Semi Condensed" w:hAnsi="Barlow Semi Condensed"/>
          <w:b/>
          <w:bCs/>
          <w:sz w:val="24"/>
          <w:szCs w:val="24"/>
        </w:rPr>
        <w:t xml:space="preserve">1851 · Densità uno nel territorio.</w:t>
      </w:r>
      <w:r>
        <w:rPr>
          <w:rFonts w:ascii="Barlow Semi Condensed" w:cs="Barlow Semi Condensed" w:eastAsia="Barlow Semi Condensed" w:hAnsi="Barlow Semi Condensed"/>
          <w:sz w:val="24"/>
          <w:szCs w:val="24"/>
        </w:rPr>
        <w:t xml:space="preserve"> Nel documento «aldo-moro-una-guerra-senza-fine-parte-terza.md» il nome ricorre una sola volta, al paragrafo nono del Movimento secondo, dentro l'inciso «sempre smentito da Kissinger». Il dato è di grado A sul territorio e non sul mondo: misura quanto se ne è scritto, non quanto abbia pesato. Prima di qualunque lettura va fissato questo conteggio, perché ogni bersaglio che segue lavora su un'occorrenza sola.</w:t>
      </w:r>
    </w:p>
    <w:p>
      <w:pPr>
        <w:spacing w:after="120" w:line="276"/>
        <w:jc w:val="both"/>
      </w:pPr>
      <w:r>
        <w:rPr>
          <w:rFonts w:ascii="Barlow Semi Condensed" w:cs="Barlow Semi Condensed" w:eastAsia="Barlow Semi Condensed" w:hAnsi="Barlow Semi Condensed"/>
          <w:b/>
          <w:bCs/>
          <w:sz w:val="24"/>
          <w:szCs w:val="24"/>
        </w:rPr>
        <w:t xml:space="preserve">1852 · Il paragrafo nono è tutto il perimetro.</w:t>
      </w:r>
      <w:r>
        <w:rPr>
          <w:rFonts w:ascii="Barlow Semi Condensed" w:cs="Barlow Semi Condensed" w:eastAsia="Barlow Semi Condensed" w:hAnsi="Barlow Semi Condensed"/>
          <w:sz w:val="24"/>
          <w:szCs w:val="24"/>
        </w:rPr>
        <w:t xml:space="preserve"> «Il quadro internazionale» costituisce l'intera superficie disponibile alla triangolazione: quattordici paragrafi compongono la parte terza, tredici non contengono il nome. Ne discende una conseguenza operativa, non retorica. Fuori da quel paragrafo la serie non può cercare rapporti né convergenze: può soltanto verbalizzare assenze, ciascuna con la sede che la chiuderebbe. È il caso limite in cui il territorio impone la forma del risultato.</w:t>
      </w:r>
    </w:p>
    <w:p>
      <w:pPr>
        <w:spacing w:after="120" w:line="276"/>
        <w:jc w:val="both"/>
      </w:pPr>
      <w:r>
        <w:rPr>
          <w:rFonts w:ascii="Barlow Semi Condensed" w:cs="Barlow Semi Condensed" w:eastAsia="Barlow Semi Condensed" w:hAnsi="Barlow Semi Condensed"/>
          <w:b/>
          <w:bCs/>
          <w:sz w:val="24"/>
          <w:szCs w:val="24"/>
        </w:rPr>
        <w:t xml:space="preserve">1853 · La forma sintattica della menzione.</w:t>
      </w:r>
      <w:r>
        <w:rPr>
          <w:rFonts w:ascii="Barlow Semi Condensed" w:cs="Barlow Semi Condensed" w:eastAsia="Barlow Semi Condensed" w:hAnsi="Barlow Semi Condensed"/>
          <w:sz w:val="24"/>
          <w:szCs w:val="24"/>
        </w:rPr>
        <w:t xml:space="preserve"> La menzione non regge alcuna proposizione autonoma: compare come participio in coda a una frase il cui soggetto è l'avvertimento riferito da Corrado Guerzoni. Il nome vi entra come autore di una smentita, non come titolare di una condotta. Registrarlo è un accertamento filologico di grado A, e vale come argine: la grammatica del territorio non gli attribuisce alcun atto.</w:t>
      </w:r>
    </w:p>
    <w:p>
      <w:pPr>
        <w:spacing w:after="120" w:line="276"/>
        <w:jc w:val="both"/>
      </w:pPr>
      <w:r>
        <w:rPr>
          <w:rFonts w:ascii="Barlow Semi Condensed" w:cs="Barlow Semi Condensed" w:eastAsia="Barlow Semi Condensed" w:hAnsi="Barlow Semi Condensed"/>
          <w:b/>
          <w:bCs/>
          <w:sz w:val="24"/>
          <w:szCs w:val="24"/>
        </w:rPr>
        <w:t xml:space="preserve">1854 · Nessuna segnatura d'archivio per il nome.</w:t>
      </w:r>
      <w:r>
        <w:rPr>
          <w:rFonts w:ascii="Barlow Semi Condensed" w:cs="Barlow Semi Condensed" w:eastAsia="Barlow Semi Condensed" w:hAnsi="Barlow Semi Condensed"/>
          <w:sz w:val="24"/>
          <w:szCs w:val="24"/>
        </w:rPr>
        <w:t xml:space="preserve"> La parte terza non cita, per questo nome, alcun documento con estremi: né il volume FRUS 1969-1976 E-15 parte 2, né il documento 350 nella seconda edizione riveduta, né il file 1552802 della Ford Library. È Stato Zero editoriale e non archivistico, perché quelle carte esistono e sono state accertate altrove nel corpus. Lo chiuderebbe una nota di raccordo apposta al paragrafo nono.</w:t>
      </w:r>
    </w:p>
    <w:p>
      <w:pPr>
        <w:spacing w:after="120" w:line="276"/>
        <w:jc w:val="both"/>
      </w:pPr>
      <w:r>
        <w:rPr>
          <w:rFonts w:ascii="Barlow Semi Condensed" w:cs="Barlow Semi Condensed" w:eastAsia="Barlow Semi Condensed" w:hAnsi="Barlow Semi Condensed"/>
          <w:b/>
          <w:bCs/>
          <w:sz w:val="24"/>
          <w:szCs w:val="24"/>
        </w:rPr>
        <w:t xml:space="preserve">1855 · Un rinvio anteriore alla propria fonte.</w:t>
      </w:r>
      <w:r>
        <w:rPr>
          <w:rFonts w:ascii="Barlow Semi Condensed" w:cs="Barlow Semi Condensed" w:eastAsia="Barlow Semi Condensed" w:hAnsi="Barlow Semi Condensed"/>
          <w:sz w:val="24"/>
          <w:szCs w:val="24"/>
        </w:rPr>
        <w:t xml:space="preserve"> Il paragrafo nono rinvia alla «triangolazione condotta nel corpus di questa ricerca (il fascicolo su Kissinger)». Verifica eseguita sul registro del branch: la parte terza è del 24 agosto 2026, il fascicolo entra il 25 agosto alle 22.31, ventotto ore dopo. Il rinvio precede dunque l'opera citata. Non è un errore di merito, ma va verbalizzato, perché una citazione anteriore alla fonte non è riscontrabile sulla fonte.</w:t>
      </w:r>
    </w:p>
    <w:p>
      <w:pPr>
        <w:spacing w:after="120" w:line="276"/>
        <w:jc w:val="both"/>
      </w:pPr>
      <w:r>
        <w:rPr>
          <w:rFonts w:ascii="Barlow Semi Condensed" w:cs="Barlow Semi Condensed" w:eastAsia="Barlow Semi Condensed" w:hAnsi="Barlow Semi Condensed"/>
          <w:b/>
          <w:bCs/>
          <w:sz w:val="24"/>
          <w:szCs w:val="24"/>
        </w:rPr>
        <w:t xml:space="preserve">1856 · La parafrasi che il fascicolo non conferma.</w:t>
      </w:r>
      <w:r>
        <w:rPr>
          <w:rFonts w:ascii="Barlow Semi Condensed" w:cs="Barlow Semi Condensed" w:eastAsia="Barlow Semi Condensed" w:hAnsi="Barlow Semi Condensed"/>
          <w:sz w:val="24"/>
          <w:szCs w:val="24"/>
        </w:rPr>
        <w:t xml:space="preserve"> Il territorio riassume gli archi documentati come «statali e verticali (Cile, Angola, i fondi ai servizi italiani)» e li contrappone a «convergenze di cornice» verso «l'eversione nera privata». Ricerca lessicale eseguita sui mille blocchi del fascicolo: le stringhe Angola, servizi italiani ed eversione nera non vi compaiono. La divergenza si riporta e non si scioglie: la sintesi non trova riscontro nel testo cui si appoggia.</w:t>
      </w:r>
    </w:p>
    <w:p>
      <w:pPr>
        <w:spacing w:after="120" w:line="276"/>
        <w:jc w:val="both"/>
      </w:pPr>
      <w:r>
        <w:rPr>
          <w:rFonts w:ascii="Barlow Semi Condensed" w:cs="Barlow Semi Condensed" w:eastAsia="Barlow Semi Condensed" w:hAnsi="Barlow Semi Condensed"/>
          <w:b/>
          <w:bCs/>
          <w:sz w:val="24"/>
          <w:szCs w:val="24"/>
        </w:rPr>
        <w:t xml:space="preserve">1857 · Che cosa smentirebbe il rilievo precedente.</w:t>
      </w:r>
      <w:r>
        <w:rPr>
          <w:rFonts w:ascii="Barlow Semi Condensed" w:cs="Barlow Semi Condensed" w:eastAsia="Barlow Semi Condensed" w:hAnsi="Barlow Semi Condensed"/>
          <w:sz w:val="24"/>
          <w:szCs w:val="24"/>
        </w:rPr>
        <w:t xml:space="preserve"> Il rilievo cadrebbe davanti a una redazione anteriore o parallela del fascicolo che contenesse quelle tre espressioni, oppure davanti a una nota d'autore che dichiari la parafrasi come sintesi propria e non come citazione. Le sedi di verifica sono interne e a portata di mano: la cronologia dei commit del branch e le eventuali bozze non versate. Finché non emergono, il rilievo regge.</w:t>
      </w:r>
    </w:p>
    <w:p>
      <w:pPr>
        <w:spacing w:after="120" w:line="276"/>
        <w:jc w:val="both"/>
      </w:pPr>
      <w:r>
        <w:rPr>
          <w:rFonts w:ascii="Barlow Semi Condensed" w:cs="Barlow Semi Condensed" w:eastAsia="Barlow Semi Condensed" w:hAnsi="Barlow Semi Condensed"/>
          <w:b/>
          <w:bCs/>
          <w:sz w:val="24"/>
          <w:szCs w:val="24"/>
        </w:rPr>
        <w:t xml:space="preserve">1858 · Un merito di priorità, da riconoscere.</w:t>
      </w:r>
      <w:r>
        <w:rPr>
          <w:rFonts w:ascii="Barlow Semi Condensed" w:cs="Barlow Semi Condensed" w:eastAsia="Barlow Semi Condensed" w:hAnsi="Barlow Semi Condensed"/>
          <w:sz w:val="24"/>
          <w:szCs w:val="24"/>
        </w:rPr>
        <w:t xml:space="preserve"> Va scritto perché la disciplina impone di riportare anche ciò che smentisce l'attesa: il territorio annota la smentita dell'interessato — «sempre smentito da Kissinger» — il 24 agosto, mentre la nota di revisione del nodo M-5 in «triangolazioni-guevara-moro.md» la introduce solo il 25. Su questo punto la parte terza precede la campagna di verifica, e il primato le appartiene.</w:t>
      </w:r>
    </w:p>
    <w:p>
      <w:pPr>
        <w:spacing w:after="120" w:line="276"/>
        <w:jc w:val="both"/>
      </w:pPr>
      <w:r>
        <w:rPr>
          <w:rFonts w:ascii="Barlow Semi Condensed" w:cs="Barlow Semi Condensed" w:eastAsia="Barlow Semi Condensed" w:hAnsi="Barlow Semi Condensed"/>
          <w:b/>
          <w:bCs/>
          <w:sz w:val="24"/>
          <w:szCs w:val="24"/>
        </w:rPr>
        <w:t xml:space="preserve">1859 · L'ostilità di settori come cornice.</w:t>
      </w:r>
      <w:r>
        <w:rPr>
          <w:rFonts w:ascii="Barlow Semi Condensed" w:cs="Barlow Semi Condensed" w:eastAsia="Barlow Semi Condensed" w:hAnsi="Barlow Semi Condensed"/>
          <w:sz w:val="24"/>
          <w:szCs w:val="24"/>
        </w:rPr>
        <w:t xml:space="preserve"> La prima clausola del paragrafo nono dichiara documentata l'ostilità di settori dell'alleanza atlantica all'ingresso dei comunisti nell'area di governo. Accertamento sostenibile, ma il suo piano è il secondo: è cornice condivisa da decine di soggetti fra loro estranei, e un tratto tanto diffuso non raggruppa nulla. Trattarlo come antecedente specifico sarebbe il carattere derivato condiviso che la sistematica vieta di costruire sulla somiglianza generica.</w:t>
      </w:r>
    </w:p>
    <w:p>
      <w:pPr>
        <w:spacing w:after="120" w:line="276"/>
        <w:jc w:val="both"/>
      </w:pPr>
      <w:r>
        <w:rPr>
          <w:rFonts w:ascii="Barlow Semi Condensed" w:cs="Barlow Semi Condensed" w:eastAsia="Barlow Semi Condensed" w:hAnsi="Barlow Semi Condensed"/>
          <w:b/>
          <w:bCs/>
          <w:sz w:val="24"/>
          <w:szCs w:val="24"/>
        </w:rPr>
        <w:t xml:space="preserve">1860 · Documentata è la deposizione, non il fatto.</w:t>
      </w:r>
      <w:r>
        <w:rPr>
          <w:rFonts w:ascii="Barlow Semi Condensed" w:cs="Barlow Semi Condensed" w:eastAsia="Barlow Semi Condensed" w:hAnsi="Barlow Semi Condensed"/>
          <w:sz w:val="24"/>
          <w:szCs w:val="24"/>
        </w:rPr>
        <w:t xml:space="preserve"> La seconda clausola dice «è documentato l'avvertimento riferito da Corrado Guerzoni e confermato da Eleonora Chiavarelli Moro». Regola di lettura da applicare senza eccezioni: ciò che è documentato è la resa della testimonianza, con la sua data e la sua sede; il fatto raccontato resta privo di documento proprio. Chi legge la formula al contrario trasforma un verbale d'udienza nella prova di ciò che vi si narrò.</w:t>
      </w:r>
    </w:p>
    <w:p>
      <w:pPr>
        <w:spacing w:after="120" w:line="276"/>
        <w:jc w:val="both"/>
      </w:pPr>
      <w:r>
        <w:rPr>
          <w:rFonts w:ascii="Barlow Semi Condensed" w:cs="Barlow Semi Condensed" w:eastAsia="Barlow Semi Condensed" w:hAnsi="Barlow Semi Condensed"/>
          <w:b/>
          <w:bCs/>
          <w:sz w:val="24"/>
          <w:szCs w:val="24"/>
        </w:rPr>
        <w:t xml:space="preserve">1861 · Il verbo «confermato» va corretto.</w:t>
      </w:r>
      <w:r>
        <w:rPr>
          <w:rFonts w:ascii="Barlow Semi Condensed" w:cs="Barlow Semi Condensed" w:eastAsia="Barlow Semi Condensed" w:hAnsi="Barlow Semi Condensed"/>
          <w:sz w:val="24"/>
          <w:szCs w:val="24"/>
        </w:rPr>
        <w:t xml:space="preserve"> Nell'aula della Corte d'assise di Roma la vedova parlò di «un'alta personalità» senza nominarla; fu il presidente, richiamando il portavoce, a ottenere l'indicazione del nome. «Confermato» descrive perciò male l'atto processuale: il nome fu ottenuto e non offerto, e l'attribuzione è essa stessa indiretta. Sede che chiude il punto: il verbale d'udienza del novembre 1982 negli atti dei cinque processi digitalizzati.</w:t>
      </w:r>
    </w:p>
    <w:p>
      <w:pPr>
        <w:spacing w:after="120" w:line="276"/>
        <w:jc w:val="both"/>
      </w:pPr>
      <w:r>
        <w:rPr>
          <w:rFonts w:ascii="Barlow Semi Condensed" w:cs="Barlow Semi Condensed" w:eastAsia="Barlow Semi Condensed" w:hAnsi="Barlow Semi Condensed"/>
          <w:b/>
          <w:bCs/>
          <w:sz w:val="24"/>
          <w:szCs w:val="24"/>
        </w:rPr>
        <w:t xml:space="preserve">1862 · Una data scelta fra tre.</w:t>
      </w:r>
      <w:r>
        <w:rPr>
          <w:rFonts w:ascii="Barlow Semi Condensed" w:cs="Barlow Semi Condensed" w:eastAsia="Barlow Semi Condensed" w:hAnsi="Barlow Semi Condensed"/>
          <w:sz w:val="24"/>
          <w:szCs w:val="24"/>
        </w:rPr>
        <w:t xml:space="preserve"> L'inciso «Washington, collocato al 25 settembre 1974» adotta la versione italiana prevalente. Le fonti divergono in modo non marginale: un'agenzia statunitense dell'aprile 1983 colloca l'episodio in un alterco all'ambasciata d'Italia a Washington nel 1977, altre sintesi indicano il 1976, e i luoghi oscillano fra Studio Ovale, Dipartimento di Stato, cena ufficiale e ambasciata. La divergenza si riporta; il territorio la risolve in silenzio.</w:t>
      </w:r>
    </w:p>
    <w:p>
      <w:pPr>
        <w:spacing w:after="120" w:line="276"/>
        <w:jc w:val="both"/>
      </w:pPr>
      <w:r>
        <w:rPr>
          <w:rFonts w:ascii="Barlow Semi Condensed" w:cs="Barlow Semi Condensed" w:eastAsia="Barlow Semi Condensed" w:hAnsi="Barlow Semi Condensed"/>
          <w:b/>
          <w:bCs/>
          <w:sz w:val="24"/>
          <w:szCs w:val="24"/>
        </w:rPr>
        <w:t xml:space="preserve">1863 · Il de relato che manca al testo.</w:t>
      </w:r>
      <w:r>
        <w:rPr>
          <w:rFonts w:ascii="Barlow Semi Condensed" w:cs="Barlow Semi Condensed" w:eastAsia="Barlow Semi Condensed" w:hAnsi="Barlow Semi Condensed"/>
          <w:sz w:val="24"/>
          <w:szCs w:val="24"/>
        </w:rPr>
        <w:t xml:space="preserve"> Il portavoce non assistette al colloquio: apprese il fatto da Moro e dall'entourage e depose de relato nel novembre 1982, con divergenza fra il 10 e il 15 come giorno. Il territorio scrive «riferito da», formula corretta ma insufficiente a fissare lo statuto della fonte. Il riscontro è nei verbali d'udienza della Corte d'assise di Roma, il cui fondo processuale è stato digitalizzato sotto coordinamento dell'Archivio di Stato.</w:t>
      </w:r>
    </w:p>
    <w:p>
      <w:pPr>
        <w:spacing w:after="120" w:line="276"/>
        <w:jc w:val="both"/>
      </w:pPr>
      <w:r>
        <w:rPr>
          <w:rFonts w:ascii="Barlow Semi Condensed" w:cs="Barlow Semi Condensed" w:eastAsia="Barlow Semi Condensed" w:hAnsi="Barlow Semi Condensed"/>
          <w:b/>
          <w:bCs/>
          <w:sz w:val="24"/>
          <w:szCs w:val="24"/>
        </w:rPr>
        <w:t xml:space="preserve">1864 · La sede parlamentare e il suo contenuto.</w:t>
      </w:r>
      <w:r>
        <w:rPr>
          <w:rFonts w:ascii="Barlow Semi Condensed" w:cs="Barlow Semi Condensed" w:eastAsia="Barlow Semi Condensed" w:hAnsi="Barlow Semi Condensed"/>
          <w:sz w:val="24"/>
          <w:szCs w:val="24"/>
        </w:rPr>
        <w:t xml:space="preserve"> L'audizione della vedova davanti alla prima Commissione d'inchiesta è confermata quanto a sede e data — 1° agosto 1980, atti Doc. XXIII della ottava legislatura — ma il contenuto verbatim della frase in quella sede resta da riscontrare: le sintesi la collocano nella deposizione giudiziaria del 1982. Il resoconto stenografico integrale, conservato negli atti parlamentari, è il documento che separa i due piani.</w:t>
      </w:r>
    </w:p>
    <w:p>
      <w:pPr>
        <w:spacing w:after="120" w:line="276"/>
        <w:jc w:val="both"/>
      </w:pPr>
      <w:r>
        <w:rPr>
          <w:rFonts w:ascii="Barlow Semi Condensed" w:cs="Barlow Semi Condensed" w:eastAsia="Barlow Semi Condensed" w:hAnsi="Barlow Semi Condensed"/>
          <w:b/>
          <w:bCs/>
          <w:sz w:val="24"/>
          <w:szCs w:val="24"/>
        </w:rPr>
        <w:t xml:space="preserve">1865 · Il verbale non contiene l'ultimatum (serie XXV).</w:t>
      </w:r>
      <w:r>
        <w:rPr>
          <w:rFonts w:ascii="Barlow Semi Condensed" w:cs="Barlow Semi Condensed" w:eastAsia="Barlow Semi Condensed" w:hAnsi="Barlow Semi Condensed"/>
          <w:sz w:val="24"/>
          <w:szCs w:val="24"/>
        </w:rPr>
        <w:t xml:space="preserve"> Accertamento già fissato dall'opera e assente dal territorio: il memorandum of conversation dello Studio Ovale del 25 settembre 1974, ore 11.30, con Leone, Moro, Ford, Kissinger e Scowcroft, non contiene alcun ultimatum personale. Attesta la posizione secondo cui non si potrebbero scambiare informazioni militari con un governo comprendente i comunisti, col precedente portoghese richiamato. Il paragrafo nono guadagnerebbe l'accertamento con una riga.</w:t>
      </w:r>
    </w:p>
    <w:p>
      <w:pPr>
        <w:spacing w:after="120" w:line="276"/>
        <w:jc w:val="both"/>
      </w:pPr>
      <w:r>
        <w:rPr>
          <w:rFonts w:ascii="Barlow Semi Condensed" w:cs="Barlow Semi Condensed" w:eastAsia="Barlow Semi Condensed" w:hAnsi="Barlow Semi Condensed"/>
          <w:b/>
          <w:bCs/>
          <w:sz w:val="24"/>
          <w:szCs w:val="24"/>
        </w:rPr>
        <w:t xml:space="preserve">1866 · L'assenza dal verbale non decide.</w:t>
      </w:r>
      <w:r>
        <w:rPr>
          <w:rFonts w:ascii="Barlow Semi Condensed" w:cs="Barlow Semi Condensed" w:eastAsia="Barlow Semi Condensed" w:hAnsi="Barlow Semi Condensed"/>
          <w:sz w:val="24"/>
          <w:szCs w:val="24"/>
        </w:rPr>
        <w:t xml:space="preserve"> Simmetria da tenere ferma contro la tentazione opposta. Secondo la testimonianza la frase sarebbe caduta a margine, in colloquio riservato o a cena: la sua assenza dal verbale ufficiale non prova dunque né la falsità né la verità dell'episodio. Indebolisce, e in modo netto, la sola versione che lo colloca dentro l'incontro formale. Chi usa il verbale come assoluzione compie l'errore speculare di chi lo usa come prova.</w:t>
      </w:r>
    </w:p>
    <w:p>
      <w:pPr>
        <w:spacing w:after="120" w:line="276"/>
        <w:jc w:val="both"/>
      </w:pPr>
      <w:r>
        <w:rPr>
          <w:rFonts w:ascii="Barlow Semi Condensed" w:cs="Barlow Semi Condensed" w:eastAsia="Barlow Semi Condensed" w:hAnsi="Barlow Semi Condensed"/>
          <w:b/>
          <w:bCs/>
          <w:sz w:val="24"/>
          <w:szCs w:val="24"/>
        </w:rPr>
        <w:t xml:space="preserve">1867 · Il secondo verbale, del ventisei.</w:t>
      </w:r>
      <w:r>
        <w:rPr>
          <w:rFonts w:ascii="Barlow Semi Condensed" w:cs="Barlow Semi Condensed" w:eastAsia="Barlow Semi Condensed" w:hAnsi="Barlow Semi Condensed"/>
          <w:sz w:val="24"/>
          <w:szCs w:val="24"/>
        </w:rPr>
        <w:t xml:space="preserve"> Esiste un memorandum del giorno successivo, 26 settembre 1974, file 1552806 della Gerald R. Ford Presidential Library, sui cui contenuti gli estratti reperiti sono parziali e non del tutto concordi. Quesito da portare in sede: l'acquisizione integrale di quel file e la collazione con il 1552802. Il territorio ignora l'esistenza del secondo incontro, e con essa la possibilità che vi si trovi ciò che nel primo non c'è.</w:t>
      </w:r>
    </w:p>
    <w:p>
      <w:pPr>
        <w:spacing w:after="120" w:line="276"/>
        <w:jc w:val="both"/>
      </w:pPr>
      <w:r>
        <w:rPr>
          <w:rFonts w:ascii="Barlow Semi Condensed" w:cs="Barlow Semi Condensed" w:eastAsia="Barlow Semi Condensed" w:hAnsi="Barlow Semi Condensed"/>
          <w:b/>
          <w:bCs/>
          <w:sz w:val="24"/>
          <w:szCs w:val="24"/>
        </w:rPr>
        <w:t xml:space="preserve">1868 · L'interprete come passaggio obbligato (serie XXV).</w:t>
      </w:r>
      <w:r>
        <w:rPr>
          <w:rFonts w:ascii="Barlow Semi Condensed" w:cs="Barlow Semi Condensed" w:eastAsia="Barlow Semi Condensed" w:hAnsi="Barlow Semi Condensed"/>
          <w:sz w:val="24"/>
          <w:szCs w:val="24"/>
        </w:rPr>
        <w:t xml:space="preserve"> Uno dei testimoni italiani che negarono la minaccia disse di averla verificata allora con l'interprete, perché Moro non parlava inglese. Il dato tocca la plausibilità materiale di uno scambio verbale diretto e apre un bersaglio mai battuto, già formulato al blocco 583 del fascicolo: identificare gli interpreti dei colloqui italo-statunitensi del settembre 1974 e cercarne appunti o note di servizio nelle carte della delegazione italiana.</w:t>
      </w:r>
    </w:p>
    <w:p>
      <w:pPr>
        <w:spacing w:after="120" w:line="276"/>
        <w:jc w:val="both"/>
      </w:pPr>
      <w:r>
        <w:rPr>
          <w:rFonts w:ascii="Barlow Semi Condensed" w:cs="Barlow Semi Condensed" w:eastAsia="Barlow Semi Condensed" w:hAnsi="Barlow Semi Condensed"/>
          <w:b/>
          <w:bCs/>
          <w:sz w:val="24"/>
          <w:szCs w:val="24"/>
        </w:rPr>
        <w:t xml:space="preserve">1869 · Pieczenik non è un arco.</w:t>
      </w:r>
      <w:r>
        <w:rPr>
          <w:rFonts w:ascii="Barlow Semi Condensed" w:cs="Barlow Semi Condensed" w:eastAsia="Barlow Semi Condensed" w:hAnsi="Barlow Semi Condensed"/>
          <w:sz w:val="24"/>
          <w:szCs w:val="24"/>
        </w:rPr>
        <w:t xml:space="preserve"> La terza clausola del paragrafo nono documenta la presenza del consulente statunitense nel comitato di crisi accanto al ministro dell'Interno. Il repertorio del caso le assegna grado B, e grado C alle dichiarazioni postume, che sono fonte di parte. La scheda PE-5 vieta esplicitamente di mescolarle a una pista d'archivio. Due presenze americane distinte, in due anni distinti, non compongono una linea: sarebbe analogia, non omologia.</w:t>
      </w:r>
    </w:p>
    <w:p>
      <w:pPr>
        <w:spacing w:after="120" w:line="276"/>
        <w:jc w:val="both"/>
      </w:pPr>
      <w:r>
        <w:rPr>
          <w:rFonts w:ascii="Barlow Semi Condensed" w:cs="Barlow Semi Condensed" w:eastAsia="Barlow Semi Condensed" w:hAnsi="Barlow Semi Condensed"/>
          <w:b/>
          <w:bCs/>
          <w:sz w:val="24"/>
          <w:szCs w:val="24"/>
        </w:rPr>
        <w:t xml:space="preserve">1870 · La carica era cessata da quattordici mesi.</w:t>
      </w:r>
      <w:r>
        <w:rPr>
          <w:rFonts w:ascii="Barlow Semi Condensed" w:cs="Barlow Semi Condensed" w:eastAsia="Barlow Semi Condensed" w:hAnsi="Barlow Semi Condensed"/>
          <w:sz w:val="24"/>
          <w:szCs w:val="24"/>
        </w:rPr>
        <w:t xml:space="preserve"> Vincolo cronologico da opporre a ogni lettura del 1978: l'incarico di Segretario di Stato cessò il 20 gennaio 1977, quello di Assistente per la sicurezza nazionale il 3 novembre 1975. Nei cinquantacinque giorni il nome non corrispondeva ad alcuna autorità in carica. Ogni proposizione che lo tratti come titolare di potere operativo nella primavera del 1978 è affermazione di terzo piano, prima ancora che priva di documento.</w:t>
      </w:r>
    </w:p>
    <w:p>
      <w:pPr>
        <w:spacing w:after="120" w:line="276"/>
        <w:jc w:val="both"/>
      </w:pPr>
      <w:r>
        <w:rPr>
          <w:rFonts w:ascii="Barlow Semi Condensed" w:cs="Barlow Semi Condensed" w:eastAsia="Barlow Semi Condensed" w:hAnsi="Barlow Semi Condensed"/>
          <w:b/>
          <w:bCs/>
          <w:sz w:val="24"/>
          <w:szCs w:val="24"/>
        </w:rPr>
        <w:t xml:space="preserve">1871 · Il silenzio di via Fani.</w:t>
      </w:r>
      <w:r>
        <w:rPr>
          <w:rFonts w:ascii="Barlow Semi Condensed" w:cs="Barlow Semi Condensed" w:eastAsia="Barlow Semi Condensed" w:hAnsi="Barlow Semi Condensed"/>
          <w:sz w:val="24"/>
          <w:szCs w:val="24"/>
        </w:rPr>
        <w:t xml:space="preserve"> Il paragrafo terzo del territorio ricostruisce la dinamica dell'agguato senza mai incontrare il nome. Lo Stato Zero si scrive con la sua sede: il fondo della seconda Commissione presso l'Archivio storico della Camera, dove è versato l'esame tecnico-balistico del Servizio Polizia scientifica illustrato nell'audizione del 10 giugno 2015, bersaglio del blocco 49 dell'agenda di ricerca. Interrogare quel fondo per nome, e verbalizzare l'esito.</w:t>
      </w:r>
    </w:p>
    <w:p>
      <w:pPr>
        <w:spacing w:after="120" w:line="276"/>
        <w:jc w:val="both"/>
      </w:pPr>
      <w:r>
        <w:rPr>
          <w:rFonts w:ascii="Barlow Semi Condensed" w:cs="Barlow Semi Condensed" w:eastAsia="Barlow Semi Condensed" w:hAnsi="Barlow Semi Condensed"/>
          <w:b/>
          <w:bCs/>
          <w:sz w:val="24"/>
          <w:szCs w:val="24"/>
        </w:rPr>
        <w:t xml:space="preserve">1872 · Anche un tiratore estraneo non basterebbe.</w:t>
      </w:r>
      <w:r>
        <w:rPr>
          <w:rFonts w:ascii="Barlow Semi Condensed" w:cs="Barlow Semi Condensed" w:eastAsia="Barlow Semi Condensed" w:hAnsi="Barlow Semi Condensed"/>
          <w:sz w:val="24"/>
          <w:szCs w:val="24"/>
        </w:rPr>
        <w:t xml:space="preserve"> Il territorio fissa il criterio di caduta della tesi corrente: la prova positiva della presenza operativa, sulla scena, di un tiratore non riconducibile alle Brigate rosse. Va aggiunto ciò che il criterio non dice. Anche quella prova, se venisse, non porterebbe alcun nome straniero dentro la vicenda: servirebbe in più un atto di provenienza che nomini la controparte. Due soglie distinte, e la seconda non si supera con la prima.</w:t>
      </w:r>
    </w:p>
    <w:p>
      <w:pPr>
        <w:spacing w:after="120" w:line="276"/>
        <w:jc w:val="both"/>
      </w:pPr>
      <w:r>
        <w:rPr>
          <w:rFonts w:ascii="Barlow Semi Condensed" w:cs="Barlow Semi Condensed" w:eastAsia="Barlow Semi Condensed" w:hAnsi="Barlow Semi Condensed"/>
          <w:b/>
          <w:bCs/>
          <w:sz w:val="24"/>
          <w:szCs w:val="24"/>
        </w:rPr>
        <w:t xml:space="preserve">1873 · La moto e la difformità peritale.</w:t>
      </w:r>
      <w:r>
        <w:rPr>
          <w:rFonts w:ascii="Barlow Semi Condensed" w:cs="Barlow Semi Condensed" w:eastAsia="Barlow Semi Condensed" w:hAnsi="Barlow Semi Condensed"/>
          <w:sz w:val="24"/>
          <w:szCs w:val="24"/>
        </w:rPr>
        <w:t xml:space="preserve"> Alla difformità fra i testimoni della motocicletta di grossa cilindrata e le perizie balistiche il territorio assegna grado B/C e la lascia aperta, correttamente. Nessuna delle due letture apre un varco internazionale: un'anomalia compatibile con più spiegazioni non ne privilegia una straniera. Il bersaglio resta interno e tecnico — imaging tridimensionale e comparazione algoritmica dei reperti, blocco 189 dell'agenda — e il nome vi è estraneo.</w:t>
      </w:r>
    </w:p>
    <w:p>
      <w:pPr>
        <w:spacing w:after="120" w:line="276"/>
        <w:jc w:val="both"/>
      </w:pPr>
      <w:r>
        <w:rPr>
          <w:rFonts w:ascii="Barlow Semi Condensed" w:cs="Barlow Semi Condensed" w:eastAsia="Barlow Semi Condensed" w:hAnsi="Barlow Semi Condensed"/>
          <w:b/>
          <w:bCs/>
          <w:sz w:val="24"/>
          <w:szCs w:val="24"/>
        </w:rPr>
        <w:t xml:space="preserve">1874 · La prigione, e il fondo che tace.</w:t>
      </w:r>
      <w:r>
        <w:rPr>
          <w:rFonts w:ascii="Barlow Semi Condensed" w:cs="Barlow Semi Condensed" w:eastAsia="Barlow Semi Condensed" w:hAnsi="Barlow Semi Condensed"/>
          <w:sz w:val="24"/>
          <w:szCs w:val="24"/>
        </w:rPr>
        <w:t xml:space="preserve"> Sul paragrafo quarto, dedicato a via Montalcini 8, la ricerca del nome dà esito negativo pieno. Sede di chiusura: i versamenti del Viminale nel fondo Direttiva Renzi presso l'Archivio centrale dello Stato, dove giacciono gli accertamenti dell'ufficio politico della questura romana condotti nell'estate del 1978 sull'appartamento e sulla sua proprietaria. È il giacimento che va interrogato prima di dichiarare definitivo l'esito.</w:t>
      </w:r>
    </w:p>
    <w:p>
      <w:pPr>
        <w:spacing w:after="120" w:line="276"/>
        <w:jc w:val="both"/>
      </w:pPr>
      <w:r>
        <w:rPr>
          <w:rFonts w:ascii="Barlow Semi Condensed" w:cs="Barlow Semi Condensed" w:eastAsia="Barlow Semi Condensed" w:hAnsi="Barlow Semi Condensed"/>
          <w:b/>
          <w:bCs/>
          <w:sz w:val="24"/>
          <w:szCs w:val="24"/>
        </w:rPr>
        <w:t xml:space="preserve">1875 · Gradoli, la seduta e il registro.</w:t>
      </w:r>
      <w:r>
        <w:rPr>
          <w:rFonts w:ascii="Barlow Semi Condensed" w:cs="Barlow Semi Condensed" w:eastAsia="Barlow Semi Condensed" w:hAnsi="Barlow Semi Condensed"/>
          <w:sz w:val="24"/>
          <w:szCs w:val="24"/>
        </w:rPr>
        <w:t xml:space="preserve"> Il paragrafo quinto tratta il covo di via Gradoli 96, l'allagamento del 18 aprile 1978 e il nome uscito dalla seduta di Zappolino. Nessuna versione dell'episodio, in nessuna fonte del corpus, coinvolge il nome triangolato. Lo Stato Zero si chiude sul registro del 2 aprile prescritto al blocco 251 dell'agenda: chi era presente, chi verbalizzò, quando la parola raggiunse quale ufficio.</w:t>
      </w:r>
    </w:p>
    <w:p>
      <w:pPr>
        <w:spacing w:after="120" w:line="276"/>
        <w:jc w:val="both"/>
      </w:pPr>
      <w:r>
        <w:rPr>
          <w:rFonts w:ascii="Barlow Semi Condensed" w:cs="Barlow Semi Condensed" w:eastAsia="Barlow Semi Condensed" w:hAnsi="Barlow Semi Condensed"/>
          <w:b/>
          <w:bCs/>
          <w:sz w:val="24"/>
          <w:szCs w:val="24"/>
        </w:rPr>
        <w:t xml:space="preserve">1876 · La fonte informata, se esistette.</w:t>
      </w:r>
      <w:r>
        <w:rPr>
          <w:rFonts w:ascii="Barlow Semi Condensed" w:cs="Barlow Semi Condensed" w:eastAsia="Barlow Semi Condensed" w:hAnsi="Barlow Semi Condensed"/>
          <w:sz w:val="24"/>
          <w:szCs w:val="24"/>
        </w:rPr>
        <w:t xml:space="preserve"> Il territorio pone due spiegazioni entrambe di livello C — la fonte informata che scelse un canale improbabile, e la coincidenza — e si rifiuta di scegliere. La disciplina qui è identica per il nome: se una fonte informata esistette, solo un documento che la nomini la identifica. Nessuna carta reperita, italiana o statunitense, la colloca oltre confine. L'ipotesi resta possibile e priva di sostegno proprio.</w:t>
      </w:r>
    </w:p>
    <w:p>
      <w:pPr>
        <w:spacing w:after="120" w:line="276"/>
        <w:jc w:val="both"/>
      </w:pPr>
      <w:r>
        <w:rPr>
          <w:rFonts w:ascii="Barlow Semi Condensed" w:cs="Barlow Semi Condensed" w:eastAsia="Barlow Semi Condensed" w:hAnsi="Barlow Semi Condensed"/>
          <w:b/>
          <w:bCs/>
          <w:sz w:val="24"/>
          <w:szCs w:val="24"/>
        </w:rPr>
        <w:t xml:space="preserve">1877 · Fermezza e trattativa, e i cablo.</w:t>
      </w:r>
      <w:r>
        <w:rPr>
          <w:rFonts w:ascii="Barlow Semi Condensed" w:cs="Barlow Semi Condensed" w:eastAsia="Barlow Semi Condensed" w:hAnsi="Barlow Semi Condensed"/>
          <w:sz w:val="24"/>
          <w:szCs w:val="24"/>
        </w:rPr>
        <w:t xml:space="preserve"> Il paragrafo sesto ricostruisce lo schieramento politico dei cinquantacinque giorni senza incontrare il nome. Il bersaglio corrispondente è enumerativo e sta nella scheda PE-5: interrogare l'Access to Archival Databases dei National Archives sui telegrammi elettronici del 1978, per TAGS «PINT» e «IT», finestra 16 marzo-31 dicembre, e produrre la tavola rilasciato/trattenuto che oggi non esiste in nessuna pubblicazione.</w:t>
      </w:r>
    </w:p>
    <w:p>
      <w:pPr>
        <w:spacing w:after="120" w:line="276"/>
        <w:jc w:val="both"/>
      </w:pPr>
      <w:r>
        <w:rPr>
          <w:rFonts w:ascii="Barlow Semi Condensed" w:cs="Barlow Semi Condensed" w:eastAsia="Barlow Semi Condensed" w:hAnsi="Barlow Semi Condensed"/>
          <w:b/>
          <w:bCs/>
          <w:sz w:val="24"/>
          <w:szCs w:val="24"/>
        </w:rPr>
        <w:t xml:space="preserve">1878 · Dieci negligenze non fanno un mandante.</w:t>
      </w:r>
      <w:r>
        <w:rPr>
          <w:rFonts w:ascii="Barlow Semi Condensed" w:cs="Barlow Semi Condensed" w:eastAsia="Barlow Semi Condensed" w:hAnsi="Barlow Semi Condensed"/>
          <w:sz w:val="24"/>
          <w:szCs w:val="24"/>
        </w:rPr>
        <w:t xml:space="preserve"> Il paragrafo settimo isola il crinale fra inefficienza e dolo e vieta la somma: ciascun ritardo va provato dolo per dolo, con un documento. La regola vale rafforzata quando all'estremo della catena si vuole collocare un nome straniero, perché lì ai due salti vietati — dal ritardo al dolo, dal dolo al mandato — se ne aggiunge un terzo, dal mandato interno a quello esterno. Tre soglie, nessuna superata.</w:t>
      </w:r>
    </w:p>
    <w:p>
      <w:pPr>
        <w:spacing w:after="120" w:line="276"/>
        <w:jc w:val="both"/>
      </w:pPr>
      <w:r>
        <w:rPr>
          <w:rFonts w:ascii="Barlow Semi Condensed" w:cs="Barlow Semi Condensed" w:eastAsia="Barlow Semi Condensed" w:hAnsi="Barlow Semi Condensed"/>
          <w:b/>
          <w:bCs/>
          <w:sz w:val="24"/>
          <w:szCs w:val="24"/>
        </w:rPr>
        <w:t xml:space="preserve">1879 · Il memoriale e l'indice dei nomi.</w:t>
      </w:r>
      <w:r>
        <w:rPr>
          <w:rFonts w:ascii="Barlow Semi Condensed" w:cs="Barlow Semi Condensed" w:eastAsia="Barlow Semi Condensed" w:hAnsi="Barlow Semi Condensed"/>
          <w:sz w:val="24"/>
          <w:szCs w:val="24"/>
        </w:rPr>
        <w:t xml:space="preserve"> Il paragrafo ottavo ricostruisce il doppio ritrovamento di via Monte Nevoso 8 — ottobre 1978 e ottobre 1990 — con gli originali mai trovati. Quesito filologico preciso e mai posto: nelle carte note della prigionia il nome triangolato compare, e in quali termini? Si verifica sull'edizione critica presentata all'Archivio di Stato di Roma nel 2020 e sulle curatele Gotor, indice dei nomi alla mano.</w:t>
      </w:r>
    </w:p>
    <w:p>
      <w:pPr>
        <w:spacing w:after="120" w:line="276"/>
        <w:jc w:val="both"/>
      </w:pPr>
      <w:r>
        <w:rPr>
          <w:rFonts w:ascii="Barlow Semi Condensed" w:cs="Barlow Semi Condensed" w:eastAsia="Barlow Semi Condensed" w:hAnsi="Barlow Semi Condensed"/>
          <w:b/>
          <w:bCs/>
          <w:sz w:val="24"/>
          <w:szCs w:val="24"/>
        </w:rPr>
        <w:t xml:space="preserve">1880 · Che cosa varrebbe una tale occorrenza.</w:t>
      </w:r>
      <w:r>
        <w:rPr>
          <w:rFonts w:ascii="Barlow Semi Condensed" w:cs="Barlow Semi Condensed" w:eastAsia="Barlow Semi Condensed" w:hAnsi="Barlow Semi Condensed"/>
          <w:sz w:val="24"/>
          <w:szCs w:val="24"/>
        </w:rPr>
        <w:t xml:space="preserve"> Ipotesi da qualificare in anticipo, perché il grado si fissa prima del ritrovamento e non dopo. Se il nome comparisse nelle pagine del 1990, sarebbe la voce di un prigioniero che ricostruisce a memoria e sotto costrizione: fonte di parte sul proprio autore, non prova di condotta altrui. Documenterebbe che cosa Moro pensasse, non che cosa qualcuno avesse fatto. La distinzione va scritta prima, non negoziata poi.</w:t>
      </w:r>
    </w:p>
    <w:p>
      <w:pPr>
        <w:spacing w:after="120" w:line="276"/>
        <w:jc w:val="both"/>
      </w:pPr>
      <w:r>
        <w:rPr>
          <w:rFonts w:ascii="Barlow Semi Condensed" w:cs="Barlow Semi Condensed" w:eastAsia="Barlow Semi Condensed" w:hAnsi="Barlow Semi Condensed"/>
          <w:b/>
          <w:bCs/>
          <w:sz w:val="24"/>
          <w:szCs w:val="24"/>
        </w:rPr>
        <w:t xml:space="preserve">1881 · La verità dicibile non autorizza nomi.</w:t>
      </w:r>
      <w:r>
        <w:rPr>
          <w:rFonts w:ascii="Barlow Semi Condensed" w:cs="Barlow Semi Condensed" w:eastAsia="Barlow Semi Condensed" w:hAnsi="Barlow Semi Condensed"/>
          <w:sz w:val="24"/>
          <w:szCs w:val="24"/>
        </w:rPr>
        <w:t xml:space="preserve"> Il paragrafo decimo accerta, con la formula del presidente della seconda Commissione, che la verità giudiziaria è incompleta e che vi furono coperture. Il territorio stesso ne trae il divieto: «non sappiamo tutto» è un fatto, «sappiamo che dietro c'è il tale» è un'inferenza che quel fatto non autorizza. Applicata al nome, la regola chiude in partenza ogni argomento che usi il buio come indizio.</w:t>
      </w:r>
    </w:p>
    <w:p>
      <w:pPr>
        <w:spacing w:after="120" w:line="276"/>
        <w:jc w:val="both"/>
      </w:pPr>
      <w:r>
        <w:rPr>
          <w:rFonts w:ascii="Barlow Semi Condensed" w:cs="Barlow Semi Condensed" w:eastAsia="Barlow Semi Condensed" w:hAnsi="Barlow Semi Condensed"/>
          <w:b/>
          <w:bCs/>
          <w:sz w:val="24"/>
          <w:szCs w:val="24"/>
        </w:rPr>
        <w:t xml:space="preserve">1882 · La Commissione e le sue date.</w:t>
      </w:r>
      <w:r>
        <w:rPr>
          <w:rFonts w:ascii="Barlow Semi Condensed" w:cs="Barlow Semi Condensed" w:eastAsia="Barlow Semi Condensed" w:hAnsi="Barlow Semi Condensed"/>
          <w:sz w:val="24"/>
          <w:szCs w:val="24"/>
        </w:rPr>
        <w:t xml:space="preserve"> Il territorio scrive «Commissione Fioroni (2014-2018)». Il corpus registra estremi più precisi: legge 30 maggio 2014 numero 82, presidenza dal 2 ottobre 2014, relazione finale del 6 dicembre 2017. La divergenza è minore ma va riportata, perché una forbice di date allargata di un anno rende inverificabile qualunque conteggio si voglia fare, per questo nome o per altri, sugli atti prodotti in quel perimetro.</w:t>
      </w:r>
    </w:p>
    <w:p>
      <w:pPr>
        <w:spacing w:after="120" w:line="276"/>
        <w:jc w:val="both"/>
      </w:pPr>
      <w:r>
        <w:rPr>
          <w:rFonts w:ascii="Barlow Semi Condensed" w:cs="Barlow Semi Condensed" w:eastAsia="Barlow Semi Condensed" w:hAnsi="Barlow Semi Condensed"/>
          <w:b/>
          <w:bCs/>
          <w:sz w:val="24"/>
          <w:szCs w:val="24"/>
        </w:rPr>
        <w:t xml:space="preserve">1883 · I quattrocentosettantaquattro, e il loro grado.</w:t>
      </w:r>
      <w:r>
        <w:rPr>
          <w:rFonts w:ascii="Barlow Semi Condensed" w:cs="Barlow Semi Condensed" w:eastAsia="Barlow Semi Condensed" w:hAnsi="Barlow Semi Condensed"/>
          <w:sz w:val="24"/>
          <w:szCs w:val="24"/>
        </w:rPr>
        <w:t xml:space="preserve"> La pubblicistica che segue le desecretazioni riferisce che fra le migliaia di atti ancora classificati sul caso circa 474 sono di origine di Stati alleati, Stati Uniti in testa. Cifra riferita e non verificata su atto: si porta col suo grado. Il quesito enumerativo è quello della scheda PE-5: quanti di quei 474 siano statunitensi, e quale canale di consenso sia mai stato attivato.</w:t>
      </w:r>
    </w:p>
    <w:p>
      <w:pPr>
        <w:spacing w:after="120" w:line="276"/>
        <w:jc w:val="both"/>
      </w:pPr>
      <w:r>
        <w:rPr>
          <w:rFonts w:ascii="Barlow Semi Condensed" w:cs="Barlow Semi Condensed" w:eastAsia="Barlow Semi Condensed" w:hAnsi="Barlow Semi Condensed"/>
          <w:b/>
          <w:bCs/>
          <w:sz w:val="24"/>
          <w:szCs w:val="24"/>
        </w:rPr>
        <w:t xml:space="preserve">1884 · La regola dell'originatore, non un indizio.</w:t>
      </w:r>
      <w:r>
        <w:rPr>
          <w:rFonts w:ascii="Barlow Semi Condensed" w:cs="Barlow Semi Condensed" w:eastAsia="Barlow Semi Condensed" w:hAnsi="Barlow Semi Condensed"/>
          <w:sz w:val="24"/>
          <w:szCs w:val="24"/>
        </w:rPr>
        <w:t xml:space="preserve"> Un documento classificato da uno Stato terzo non può essere desecretato unilateralmente da chi lo detiene: le direttive italiane aprono le carte italiane, non quelle alleate. Ne discendono due conseguenze opposte alla dietrologia corrente. Il canale è bilaterale e diplomatico, non ostruzionistico; e classificato non significa occultato, perché la regola è generale negli scambi fra Stati e non dice nulla sul contenuto del singolo atto.</w:t>
      </w:r>
    </w:p>
    <w:p>
      <w:pPr>
        <w:spacing w:after="120" w:line="276"/>
        <w:jc w:val="both"/>
      </w:pPr>
      <w:r>
        <w:rPr>
          <w:rFonts w:ascii="Barlow Semi Condensed" w:cs="Barlow Semi Condensed" w:eastAsia="Barlow Semi Condensed" w:hAnsi="Barlow Semi Condensed"/>
          <w:b/>
          <w:bCs/>
          <w:sz w:val="24"/>
          <w:szCs w:val="24"/>
        </w:rPr>
        <w:t xml:space="preserve">1885 · Le schede di ritiro contano il vuoto.</w:t>
      </w:r>
      <w:r>
        <w:rPr>
          <w:rFonts w:ascii="Barlow Semi Condensed" w:cs="Barlow Semi Condensed" w:eastAsia="Barlow Semi Condensed" w:hAnsi="Barlow Semi Condensed"/>
          <w:sz w:val="24"/>
          <w:szCs w:val="24"/>
        </w:rPr>
        <w:t xml:space="preserve"> Accanto ai telegrammi rilasciati, i National Archives conservano le Electronic Telegrams Withdrawal Cards del 1978: per ogni cablo trattenuto la scheda ne attesta esistenza, data e provenienza. È il censimento pubblico di ciò che manca. Un'assenza documentata dall'archivio stesso è la forma più forte di Stato Zero, e vale più di qualunque congettura sul non rilasciato: la dietrologia specula, la scheda enumera.</w:t>
      </w:r>
    </w:p>
    <w:p>
      <w:pPr>
        <w:spacing w:after="120" w:line="276"/>
        <w:jc w:val="both"/>
      </w:pPr>
      <w:r>
        <w:rPr>
          <w:rFonts w:ascii="Barlow Semi Condensed" w:cs="Barlow Semi Condensed" w:eastAsia="Barlow Semi Condensed" w:hAnsi="Barlow Semi Condensed"/>
          <w:b/>
          <w:bCs/>
          <w:sz w:val="24"/>
          <w:szCs w:val="24"/>
        </w:rPr>
        <w:t xml:space="preserve">1886 · Un piano uno del 1969.</w:t>
      </w:r>
      <w:r>
        <w:rPr>
          <w:rFonts w:ascii="Barlow Semi Condensed" w:cs="Barlow Semi Condensed" w:eastAsia="Barlow Semi Condensed" w:hAnsi="Barlow Semi Condensed"/>
          <w:sz w:val="24"/>
          <w:szCs w:val="24"/>
        </w:rPr>
        <w:t xml:space="preserve"> Il rapporto diretto documentato, nel corpus, c'è: il verbale della riunione dell'11 marzo 1969 sull'azione coperta in Italia, presieduta dal nome triangolato, con Johnson, Packard e Helms presenti, edito come documento 180 del volume XLI dei FRUS. È piano 1 rispetto al nome, ma non rispetto a Moro, che divenne ministro degli Esteri il 5 agosto 1969. La contemporaneità è solo apparente e non va trattata come nesso.</w:t>
      </w:r>
    </w:p>
    <w:p>
      <w:pPr>
        <w:spacing w:after="120" w:line="276"/>
        <w:jc w:val="both"/>
      </w:pPr>
      <w:r>
        <w:rPr>
          <w:rFonts w:ascii="Barlow Semi Condensed" w:cs="Barlow Semi Condensed" w:eastAsia="Barlow Semi Condensed" w:hAnsi="Barlow Semi Condensed"/>
          <w:b/>
          <w:bCs/>
          <w:sz w:val="24"/>
          <w:szCs w:val="24"/>
        </w:rPr>
        <w:t xml:space="preserve">1887 · Che cosa quel verbale accerta davvero.</w:t>
      </w:r>
      <w:r>
        <w:rPr>
          <w:rFonts w:ascii="Barlow Semi Condensed" w:cs="Barlow Semi Condensed" w:eastAsia="Barlow Semi Condensed" w:hAnsi="Barlow Semi Condensed"/>
          <w:sz w:val="24"/>
          <w:szCs w:val="24"/>
        </w:rPr>
        <w:t xml:space="preserve"> Nella riunione il rappresentante dell'agenzia illustrò origini e livelli del programma di sostegno coperto ai partiti italiani dal 1948 al 1968, e i presenti convennero all'unanimità che non vi fosse reale giustificazione per riprenderlo. L'atto accerta dunque una decisione di non ripresa. È la direzione contraria a quella che la parafrasi del territorio evoca parlando di fondi ai servizi italiani: il documento va letto, non riassunto a memoria.</w:t>
      </w:r>
    </w:p>
    <w:p>
      <w:pPr>
        <w:spacing w:after="120" w:line="276"/>
        <w:jc w:val="both"/>
      </w:pPr>
      <w:r>
        <w:rPr>
          <w:rFonts w:ascii="Barlow Semi Condensed" w:cs="Barlow Semi Condensed" w:eastAsia="Barlow Semi Condensed" w:hAnsi="Barlow Semi Condensed"/>
          <w:b/>
          <w:bCs/>
          <w:sz w:val="24"/>
          <w:szCs w:val="24"/>
        </w:rPr>
        <w:t xml:space="preserve">1888 · Lo studio sull'Italia e il suo prodotto.</w:t>
      </w:r>
      <w:r>
        <w:rPr>
          <w:rFonts w:ascii="Barlow Semi Condensed" w:cs="Barlow Semi Condensed" w:eastAsia="Barlow Semi Condensed" w:hAnsi="Barlow Semi Condensed"/>
          <w:sz w:val="24"/>
          <w:szCs w:val="24"/>
        </w:rPr>
        <w:t xml:space="preserve"> Il documento 188 dello stesso volume registra l'istruzione presidenziale del dicembre 1969 di avviare uno studio sull'Italia. Bersaglio derivato, già formulato al blocco 247 del fascicolo: reperire il documento di studio effettivamente prodotto, con sigla di serie e data, nei fondi del Consiglio di sicurezza nazionale ai National Archives di College Park, serie dei fascicoli per paese. Una nota a piè di pagina funziona qui da segnatura.</w:t>
      </w:r>
    </w:p>
    <w:p>
      <w:pPr>
        <w:spacing w:after="120" w:line="276"/>
        <w:jc w:val="both"/>
      </w:pPr>
      <w:r>
        <w:rPr>
          <w:rFonts w:ascii="Barlow Semi Condensed" w:cs="Barlow Semi Condensed" w:eastAsia="Barlow Semi Condensed" w:hAnsi="Barlow Semi Condensed"/>
          <w:b/>
          <w:bCs/>
          <w:sz w:val="24"/>
          <w:szCs w:val="24"/>
        </w:rPr>
        <w:t xml:space="preserve">1889 · Il riemergere del programma coperto (serie XXV).</w:t>
      </w:r>
      <w:r>
        <w:rPr>
          <w:rFonts w:ascii="Barlow Semi Condensed" w:cs="Barlow Semi Condensed" w:eastAsia="Barlow Semi Condensed" w:hAnsi="Barlow Semi Condensed"/>
          <w:sz w:val="24"/>
          <w:szCs w:val="24"/>
        </w:rPr>
        <w:t xml:space="preserve"> Statuto esatto, prima del contenuto: letteratura secondaria qualificata, non fonte primaria consultata, da riportare alle segnature che cita prima di ogni uso. Il programma di azione coperta in Italia riemerse, secondo quel saggio, nel novembre 1975 e nel luglio 1976. In quelle date Moro era presidente del Consiglio e non ministro degli Esteri: anche questo si scrive, perché il ruolo dell'interlocutore cambia con la carica.</w:t>
      </w:r>
    </w:p>
    <w:p>
      <w:pPr>
        <w:spacing w:after="120" w:line="276"/>
        <w:jc w:val="both"/>
      </w:pPr>
      <w:r>
        <w:rPr>
          <w:rFonts w:ascii="Barlow Semi Condensed" w:cs="Barlow Semi Condensed" w:eastAsia="Barlow Semi Condensed" w:hAnsi="Barlow Semi Condensed"/>
          <w:b/>
          <w:bCs/>
          <w:sz w:val="24"/>
          <w:szCs w:val="24"/>
        </w:rPr>
        <w:t xml:space="preserve">1890 · Il precedente portoghese, e i suoi limiti.</w:t>
      </w:r>
      <w:r>
        <w:rPr>
          <w:rFonts w:ascii="Barlow Semi Condensed" w:cs="Barlow Semi Condensed" w:eastAsia="Barlow Semi Condensed" w:hAnsi="Barlow Semi Condensed"/>
          <w:sz w:val="24"/>
          <w:szCs w:val="24"/>
        </w:rPr>
        <w:t xml:space="preserve"> Il documento 153 del volume E-15 parte 2 conserva il timore, riferito a Lisbona, non di una presa comunista ma di un regime neutralista di sinistra che restasse nella NATO. È fonte primaria e riguarda il Portogallo. Trasferirla all'Italia per somiglianza di preoccupazione produrrebbe analogia, non omologia: stessa pressione ambientale, non antenato comune. Serve un atto italiano, e per il 1978 il corpus non lo possiede.</w:t>
      </w:r>
    </w:p>
    <w:p>
      <w:pPr>
        <w:spacing w:after="120" w:line="276"/>
        <w:jc w:val="both"/>
      </w:pPr>
      <w:r>
        <w:rPr>
          <w:rFonts w:ascii="Barlow Semi Condensed" w:cs="Barlow Semi Condensed" w:eastAsia="Barlow Semi Condensed" w:hAnsi="Barlow Semi Condensed"/>
          <w:b/>
          <w:bCs/>
          <w:sz w:val="24"/>
          <w:szCs w:val="24"/>
        </w:rPr>
        <w:t xml:space="preserve">1891 · L'insofferenza di Helsinki è formula.</w:t>
      </w:r>
      <w:r>
        <w:rPr>
          <w:rFonts w:ascii="Barlow Semi Condensed" w:cs="Barlow Semi Condensed" w:eastAsia="Barlow Semi Condensed" w:hAnsi="Barlow Semi Condensed"/>
          <w:sz w:val="24"/>
          <w:szCs w:val="24"/>
        </w:rPr>
        <w:t xml:space="preserve"> Una fonte giornalistica racconta che il 1° agosto 1975, firmando l'Atto finale nella duplice qualità di presidente del Consiglio e di presidente di turno della Comunità, Moro ottenne il coinvolgimento formale della Comunità «sfidando l'insofferenza di Kissinger». È affermazione di terzo piano. La sede che la promuove o la dissolve è il documento 334 del volume XXXIX dei FRUS, telegramma del 2 agosto 1975, con le carte della delegazione italiana.</w:t>
      </w:r>
    </w:p>
    <w:p>
      <w:pPr>
        <w:spacing w:after="120" w:line="276"/>
        <w:jc w:val="both"/>
      </w:pPr>
      <w:r>
        <w:rPr>
          <w:rFonts w:ascii="Barlow Semi Condensed" w:cs="Barlow Semi Condensed" w:eastAsia="Barlow Semi Condensed" w:hAnsi="Barlow Semi Condensed"/>
          <w:b/>
          <w:bCs/>
          <w:sz w:val="24"/>
          <w:szCs w:val="24"/>
        </w:rPr>
        <w:t xml:space="preserve">1892 · Il documento 350 non attesta Moro.</w:t>
      </w:r>
      <w:r>
        <w:rPr>
          <w:rFonts w:ascii="Barlow Semi Condensed" w:cs="Barlow Semi Condensed" w:eastAsia="Barlow Semi Condensed" w:hAnsi="Barlow Semi Condensed"/>
          <w:sz w:val="24"/>
          <w:szCs w:val="24"/>
        </w:rPr>
        <w:t xml:space="preserve"> Rilievo già acquisito dalla ricognizione sul ministero degli Esteri e da riportare qui perché il territorio non lo conosce: il verbale attesta la posizione statunitense sul partito comunista italiano, non una posizione di Moro sul medesimo punto in quella sede. Ciò che il documento non dice non si inferisce dal contesto. Il silenzio di un verbale sul pensiero di un presente è silenzio, non consenso.</w:t>
      </w:r>
    </w:p>
    <w:p>
      <w:pPr>
        <w:spacing w:after="120" w:line="276"/>
        <w:jc w:val="both"/>
      </w:pPr>
      <w:r>
        <w:rPr>
          <w:rFonts w:ascii="Barlow Semi Condensed" w:cs="Barlow Semi Condensed" w:eastAsia="Barlow Semi Condensed" w:hAnsi="Barlow Semi Condensed"/>
          <w:b/>
          <w:bCs/>
          <w:sz w:val="24"/>
          <w:szCs w:val="24"/>
        </w:rPr>
        <w:t xml:space="preserve">1893 · La linea dura detta a Ford.</w:t>
      </w:r>
      <w:r>
        <w:rPr>
          <w:rFonts w:ascii="Barlow Semi Condensed" w:cs="Barlow Semi Condensed" w:eastAsia="Barlow Semi Condensed" w:hAnsi="Barlow Semi Condensed"/>
          <w:sz w:val="24"/>
          <w:szCs w:val="24"/>
        </w:rPr>
        <w:t xml:space="preserve"> Il documento registra che alla vigilia fu suggerito di dire agli italiani, in modo duro, che qualunque presenza comunista al governo avrebbe mutato le relazioni, con una valutazione sul rischio di contagio in Francia, Germania e Grecia. È dichiarazione di linea politica fra due americani, non minaccia a persona. Confondere l'una con l'altra è precisamente il passaggio che la testimonianza contestata chiede di compiere senza documento.</w:t>
      </w:r>
    </w:p>
    <w:p>
      <w:pPr>
        <w:spacing w:after="120" w:line="276"/>
        <w:jc w:val="both"/>
      </w:pPr>
      <w:r>
        <w:rPr>
          <w:rFonts w:ascii="Barlow Semi Condensed" w:cs="Barlow Semi Condensed" w:eastAsia="Barlow Semi Condensed" w:hAnsi="Barlow Semi Condensed"/>
          <w:b/>
          <w:bCs/>
          <w:sz w:val="24"/>
          <w:szCs w:val="24"/>
        </w:rPr>
        <w:t xml:space="preserve">1894 · Il vuoto dei colloqui 1969-1972.</w:t>
      </w:r>
      <w:r>
        <w:rPr>
          <w:rFonts w:ascii="Barlow Semi Condensed" w:cs="Barlow Semi Condensed" w:eastAsia="Barlow Semi Condensed" w:hAnsi="Barlow Semi Condensed"/>
          <w:sz w:val="24"/>
          <w:szCs w:val="24"/>
        </w:rPr>
        <w:t xml:space="preserve"> Esito negativo già verbalizzato dalla ricognizione «ricognizione-ministro-esteri-1969-1974.md»: non risultano verbali editi di colloqui diretti fra Moro e i vertici statunitensi degli anni 1969-1972 comparabili per completezza a quello del 1974. Le sedi di chiusura sono nominate — i volumi FRUS 1969-1976 sull'Europa occidentale e i Nixon Presidential Materials, NSC Files, Country Files: Italy, a College Park. Il vuoto ha già la sua data.</w:t>
      </w:r>
    </w:p>
    <w:p>
      <w:pPr>
        <w:spacing w:after="120" w:line="276"/>
        <w:jc w:val="both"/>
      </w:pPr>
      <w:r>
        <w:rPr>
          <w:rFonts w:ascii="Barlow Semi Condensed" w:cs="Barlow Semi Condensed" w:eastAsia="Barlow Semi Condensed" w:hAnsi="Barlow Semi Condensed"/>
          <w:b/>
          <w:bCs/>
          <w:sz w:val="24"/>
          <w:szCs w:val="24"/>
        </w:rPr>
        <w:t xml:space="preserve">1895 · Gli Stati Zero atlantici della Farnesina.</w:t>
      </w:r>
      <w:r>
        <w:rPr>
          <w:rFonts w:ascii="Barlow Semi Condensed" w:cs="Barlow Semi Condensed" w:eastAsia="Barlow Semi Condensed" w:hAnsi="Barlow Semi Condensed"/>
          <w:sz w:val="24"/>
          <w:szCs w:val="24"/>
        </w:rPr>
        <w:t xml:space="preserve"> La stessa ricognizione dichiara Stati Zero la posizione italiana nel Nuclear Planning Group, il riequilibrio della flotta sovietica nel Mediterraneo e le riunioni ministeriali NATO del 1969-1974 con Moro presente. Le sedi sono tre: l'Archivio storico-diplomatico della Farnesina, serie NATO e atlantico; il NATO Archives Online; i volumi FRUS. È lì che si deciderà se esista un arco atlantico documentato, e non nelle sintesi.</w:t>
      </w:r>
    </w:p>
    <w:p>
      <w:pPr>
        <w:spacing w:after="120" w:line="276"/>
        <w:jc w:val="both"/>
      </w:pPr>
      <w:r>
        <w:rPr>
          <w:rFonts w:ascii="Barlow Semi Condensed" w:cs="Barlow Semi Condensed" w:eastAsia="Barlow Semi Condensed" w:hAnsi="Barlow Semi Condensed"/>
          <w:b/>
          <w:bCs/>
          <w:sz w:val="24"/>
          <w:szCs w:val="24"/>
        </w:rPr>
        <w:t xml:space="preserve">1896 · Il costo del bersaglio è cambiato.</w:t>
      </w:r>
      <w:r>
        <w:rPr>
          <w:rFonts w:ascii="Barlow Semi Condensed" w:cs="Barlow Semi Condensed" w:eastAsia="Barlow Semi Condensed" w:hAnsi="Barlow Semi Condensed"/>
          <w:sz w:val="24"/>
          <w:szCs w:val="24"/>
        </w:rPr>
        <w:t xml:space="preserve"> Correzione imposta dalla seconda campagna e da recepire in ogni blocco che nomini la Farnesina, come prescrive il blocco 315 del fascicolo: i fondi ministeriali degli anni in esame non risultavano consultabili, la disponibilità dei faldoni dal 1949 va verificata caso per caso, e resta l'esclusione temporanea dei Telegrammi 1942-1970. Chi pianifica su una sede chiusa non produce una ricerca: produce un preventivo sbagliato.</w:t>
      </w:r>
    </w:p>
    <w:p>
      <w:pPr>
        <w:spacing w:after="120" w:line="276"/>
        <w:jc w:val="both"/>
      </w:pPr>
      <w:r>
        <w:rPr>
          <w:rFonts w:ascii="Barlow Semi Condensed" w:cs="Barlow Semi Condensed" w:eastAsia="Barlow Semi Condensed" w:hAnsi="Barlow Semi Condensed"/>
          <w:b/>
          <w:bCs/>
          <w:sz w:val="24"/>
          <w:szCs w:val="24"/>
        </w:rPr>
        <w:t xml:space="preserve">1897 · Il fascicolo di Kew, mai aperto.</w:t>
      </w:r>
      <w:r>
        <w:rPr>
          <w:rFonts w:ascii="Barlow Semi Condensed" w:cs="Barlow Semi Condensed" w:eastAsia="Barlow Semi Condensed" w:hAnsi="Barlow Semi Condensed"/>
          <w:sz w:val="24"/>
          <w:szCs w:val="24"/>
        </w:rPr>
        <w:t xml:space="preserve"> Il primo blocco dei nove cantieri censisce nel catalogo Discovery dei National Archives di Kew il fascicolo «Terrorism in Italy, including kidnapping and death of Aldo Moro, former Prime Minister», record C11492660, non digitalizzato. Quesito da portare in sala, foglio per foglio: se e come le carte britanniche riferiscano della posizione statunitense sui cinquantacinque giorni. È il modo corretto di cercare un nome, nelle carte di chi lo osservava.</w:t>
      </w:r>
    </w:p>
    <w:p>
      <w:pPr>
        <w:spacing w:after="120" w:line="276"/>
        <w:jc w:val="both"/>
      </w:pPr>
      <w:r>
        <w:rPr>
          <w:rFonts w:ascii="Barlow Semi Condensed" w:cs="Barlow Semi Condensed" w:eastAsia="Barlow Semi Condensed" w:hAnsi="Barlow Semi Condensed"/>
          <w:b/>
          <w:bCs/>
          <w:sz w:val="24"/>
          <w:szCs w:val="24"/>
        </w:rPr>
        <w:t xml:space="preserve">1898 · Cercare il nome nelle carte altrui.</w:t>
      </w:r>
      <w:r>
        <w:rPr>
          <w:rFonts w:ascii="Barlow Semi Condensed" w:cs="Barlow Semi Condensed" w:eastAsia="Barlow Semi Condensed" w:hAnsi="Barlow Semi Condensed"/>
          <w:sz w:val="24"/>
          <w:szCs w:val="24"/>
        </w:rPr>
        <w:t xml:space="preserve"> I blocchi 38, 62, 84 e 119 dei cantieri costruiscono la collazione fra Londra, Parigi, Bonn e Washington sulle giornate chiave, e ne fanno una tavola di convergenze, divergenze e silenzi. La regola che ne deriva per questa serie è controintuitiva e produttiva: dove il proprio archivio tace, l'informazione sopravvive spesso nel dispaccio di un terzo, che riferisce ciò che gli è stato detto e data ciò che ha udito.</w:t>
      </w:r>
    </w:p>
    <w:p>
      <w:pPr>
        <w:spacing w:after="120" w:line="276"/>
        <w:jc w:val="both"/>
      </w:pPr>
      <w:r>
        <w:rPr>
          <w:rFonts w:ascii="Barlow Semi Condensed" w:cs="Barlow Semi Condensed" w:eastAsia="Barlow Semi Condensed" w:hAnsi="Barlow Semi Condensed"/>
          <w:b/>
          <w:bCs/>
          <w:sz w:val="24"/>
          <w:szCs w:val="24"/>
        </w:rPr>
        <w:t xml:space="preserve">1899 · L'edizione tedesca come mappa.</w:t>
      </w:r>
      <w:r>
        <w:rPr>
          <w:rFonts w:ascii="Barlow Semi Condensed" w:cs="Barlow Semi Condensed" w:eastAsia="Barlow Semi Condensed" w:hAnsi="Barlow Semi Condensed"/>
          <w:sz w:val="24"/>
          <w:szCs w:val="24"/>
        </w:rPr>
        <w:t xml:space="preserve"> Gli «Akten zur Auswärtigen Politik der Bundesrepublik Deutschland» per il 1978 esistono in due tomi verificati, per oltre duemilacento pagine. Il blocco 82 dei cantieri ne prescrive lo spoglio con le segnature d'origine dei documenti scelti. Vale la regola già fissata per i FRUS: un'edizione è una selezione e non un fondo, e la sua funzione più utile è indicare in quale serie cercare ciò che il curatore ha lasciato fuori.</w:t>
      </w:r>
    </w:p>
    <w:p>
      <w:pPr>
        <w:spacing w:after="120" w:line="276"/>
        <w:jc w:val="both"/>
      </w:pPr>
      <w:r>
        <w:rPr>
          <w:rFonts w:ascii="Barlow Semi Condensed" w:cs="Barlow Semi Condensed" w:eastAsia="Barlow Semi Condensed" w:hAnsi="Barlow Semi Condensed"/>
          <w:b/>
          <w:bCs/>
          <w:sz w:val="24"/>
          <w:szCs w:val="24"/>
        </w:rPr>
        <w:t xml:space="preserve">1900 · Che cosa falsificherebbe l'intera serie.</w:t>
      </w:r>
      <w:r>
        <w:rPr>
          <w:rFonts w:ascii="Barlow Semi Condensed" w:cs="Barlow Semi Condensed" w:eastAsia="Barlow Semi Condensed" w:hAnsi="Barlow Semi Condensed"/>
          <w:sz w:val="24"/>
          <w:szCs w:val="24"/>
        </w:rPr>
        <w:t xml:space="preserve"> La domanda del falsificatore, posta sulla serie e non sui singoli blocchi. Tutto ciò che qui si è scritto cadrebbe davanti a un solo reperto: un atto di provenienza — cablo, memorandum, nota di servizio, registro contabile — che nomini insieme il nome triangolato e una struttura operativa del sequestro. Non una valutazione, non un'opinione riferita, non un'ostilità dichiarata: un atto, con data, protocollo e originatore.</w:t>
      </w:r>
    </w:p>
    <w:p>
      <w:pPr>
        <w:spacing w:after="120" w:line="276"/>
        <w:jc w:val="both"/>
      </w:pPr>
      <w:r>
        <w:rPr>
          <w:rFonts w:ascii="Barlow Semi Condensed" w:cs="Barlow Semi Condensed" w:eastAsia="Barlow Semi Condensed" w:hAnsi="Barlow Semi Condensed"/>
          <w:b/>
          <w:bCs/>
          <w:sz w:val="24"/>
          <w:szCs w:val="24"/>
        </w:rPr>
        <w:t xml:space="preserve">1901 · Che cosa falsificherebbe la data del 1974.</w:t>
      </w:r>
      <w:r>
        <w:rPr>
          <w:rFonts w:ascii="Barlow Semi Condensed" w:cs="Barlow Semi Condensed" w:eastAsia="Barlow Semi Condensed" w:hAnsi="Barlow Semi Condensed"/>
          <w:sz w:val="24"/>
          <w:szCs w:val="24"/>
        </w:rPr>
        <w:t xml:space="preserve"> Bersaglio specifico e raggiungibile: un documento di ambasciata del 1977 — nota di servizio, elenco degli invitati, appunto di colloquio — che attesti l'alterco riferito dall'agenzia statunitense nell'aprile 1983. Se emergesse, cadrebbe la collocazione al 25 settembre 1974 adottata dal territorio, e con essa ogni argomento che leghi l'episodio a una carica pubblica. Le sedi: gli archivi dell'ambasciata d'Italia a Washington e la Farnesina.</w:t>
      </w:r>
    </w:p>
    <w:p>
      <w:pPr>
        <w:spacing w:after="120" w:line="276"/>
        <w:jc w:val="both"/>
      </w:pPr>
      <w:r>
        <w:rPr>
          <w:rFonts w:ascii="Barlow Semi Condensed" w:cs="Barlow Semi Condensed" w:eastAsia="Barlow Semi Condensed" w:hAnsi="Barlow Semi Condensed"/>
          <w:b/>
          <w:bCs/>
          <w:sz w:val="24"/>
          <w:szCs w:val="24"/>
        </w:rPr>
        <w:t xml:space="preserve">1902 · Che cosa confermerebbe la testimonianza.</w:t>
      </w:r>
      <w:r>
        <w:rPr>
          <w:rFonts w:ascii="Barlow Semi Condensed" w:cs="Barlow Semi Condensed" w:eastAsia="Barlow Semi Condensed" w:hAnsi="Barlow Semi Condensed"/>
          <w:sz w:val="24"/>
          <w:szCs w:val="24"/>
        </w:rPr>
        <w:t xml:space="preserve"> La disciplina impone di dichiarare anche il reperto che sosterrebbe la parte avversa. Sarebbe un appunto coevo dell'entourage: un'annotazione d'agenda del settembre 1974, una lettera privata, una carta del portavoce redatta prima del novembre 1982. Un solo foglio anteriore alla deposizione sposterebbe l'episodio dalla testimonianza resa a distanza al documento coevo, e cioè dal terzo piano al primo. Va cercato con la stessa energia del suo contrario.</w:t>
      </w:r>
    </w:p>
    <w:p>
      <w:pPr>
        <w:spacing w:after="120" w:line="276"/>
        <w:jc w:val="both"/>
      </w:pPr>
      <w:r>
        <w:rPr>
          <w:rFonts w:ascii="Barlow Semi Condensed" w:cs="Barlow Semi Condensed" w:eastAsia="Barlow Semi Condensed" w:hAnsi="Barlow Semi Condensed"/>
          <w:b/>
          <w:bCs/>
          <w:sz w:val="24"/>
          <w:szCs w:val="24"/>
        </w:rPr>
        <w:t xml:space="preserve">1903 · Le carte di ritorno della visita.</w:t>
      </w:r>
      <w:r>
        <w:rPr>
          <w:rFonts w:ascii="Barlow Semi Condensed" w:cs="Barlow Semi Condensed" w:eastAsia="Barlow Semi Condensed" w:hAnsi="Barlow Semi Condensed"/>
          <w:sz w:val="24"/>
          <w:szCs w:val="24"/>
        </w:rPr>
        <w:t xml:space="preserve"> Il blocco 237 del fascicolo indica una sede italiana troppo poco frequentata: presso l'Archivio centrale dello Stato il fondo personale e la raccolta delle direttive sono descritti nelle schede della Guida ai fondi, con banca dati consultabile in sede. Il quesito è puntuale e non generico: esistono, per il settembre 1974, carte preparatorie o di ritorno della visita a Washington? Un esito negativo si verbalizza con perimetro e data.</w:t>
      </w:r>
    </w:p>
    <w:p>
      <w:pPr>
        <w:spacing w:after="120" w:line="276"/>
        <w:jc w:val="both"/>
      </w:pPr>
      <w:r>
        <w:rPr>
          <w:rFonts w:ascii="Barlow Semi Condensed" w:cs="Barlow Semi Condensed" w:eastAsia="Barlow Semi Condensed" w:hAnsi="Barlow Semi Condensed"/>
          <w:b/>
          <w:bCs/>
          <w:sz w:val="24"/>
          <w:szCs w:val="24"/>
        </w:rPr>
        <w:t xml:space="preserve">1904 · Cercare anche l'atto che scagiona.</w:t>
      </w:r>
      <w:r>
        <w:rPr>
          <w:rFonts w:ascii="Barlow Semi Condensed" w:cs="Barlow Semi Condensed" w:eastAsia="Barlow Semi Condensed" w:hAnsi="Barlow Semi Condensed"/>
          <w:sz w:val="24"/>
          <w:szCs w:val="24"/>
        </w:rPr>
        <w:t xml:space="preserve"> Il blocco 214 dell'agenda impone di cercare i documenti che mostrino diligenza ordinaria, non solo quelli che mostrino anomalia. Trasferita qui, la regola prescrive di cercare la carta che escluda il canale: la nota che attesti la mancanza di contatti, il diniego motivato di una richiesta, il rilascio integrale che non contenga nulla. In regime di accesso agli atti anche il diniego è un documento, e ha valore.</w:t>
      </w:r>
    </w:p>
    <w:p>
      <w:pPr>
        <w:spacing w:after="120" w:line="276"/>
        <w:jc w:val="both"/>
      </w:pPr>
      <w:r>
        <w:rPr>
          <w:rFonts w:ascii="Barlow Semi Condensed" w:cs="Barlow Semi Condensed" w:eastAsia="Barlow Semi Condensed" w:hAnsi="Barlow Semi Condensed"/>
          <w:b/>
          <w:bCs/>
          <w:sz w:val="24"/>
          <w:szCs w:val="24"/>
        </w:rPr>
        <w:t xml:space="preserve">1905 · Se una segnatura estera comparisse.</w:t>
      </w:r>
      <w:r>
        <w:rPr>
          <w:rFonts w:ascii="Barlow Semi Condensed" w:cs="Barlow Semi Condensed" w:eastAsia="Barlow Semi Condensed" w:hAnsi="Barlow Semi Condensed"/>
          <w:sz w:val="24"/>
          <w:szCs w:val="24"/>
        </w:rPr>
        <w:t xml:space="preserve"> Un timbro, una filigrana, una segnatura di provenienza estera su una delle carte rinvenute dietro il pannello di cartongesso nell'ottobre 1990 sposterebbe la questione di piano in un colpo solo, perché il supporto è oggetto e ogni oggetto ha provenienza. È il senso del blocco 96 dell'agenda, che chiede la codicologia del reperto: supporti, inchiostri, fascicolazione, segni di fotocopiatura. Nessuno l'ha eseguita per intero.</w:t>
      </w:r>
    </w:p>
    <w:p>
      <w:pPr>
        <w:spacing w:after="120" w:line="276"/>
        <w:jc w:val="both"/>
      </w:pPr>
      <w:r>
        <w:rPr>
          <w:rFonts w:ascii="Barlow Semi Condensed" w:cs="Barlow Semi Condensed" w:eastAsia="Barlow Semi Condensed" w:hAnsi="Barlow Semi Condensed"/>
          <w:b/>
          <w:bCs/>
          <w:sz w:val="24"/>
          <w:szCs w:val="24"/>
        </w:rPr>
        <w:t xml:space="preserve">1906 · Il falso e la sua mano.</w:t>
      </w:r>
      <w:r>
        <w:rPr>
          <w:rFonts w:ascii="Barlow Semi Condensed" w:cs="Barlow Semi Condensed" w:eastAsia="Barlow Semi Condensed" w:hAnsi="Barlow Semi Condensed"/>
          <w:sz w:val="24"/>
          <w:szCs w:val="24"/>
        </w:rPr>
        <w:t xml:space="preserve"> Il comunicato apocrifo del 18 aprile 1978 sul lago della Duchessa è attribuito dagli accertamenti istruttori e peritali a una mano rimasta senza processo, perché l'interessato fu ucciso nel settembre 1984 prima di ogni contestazione formale: il fatto del falso è accertato, la sua funzione resta possibile. Se un'analisi formale del testo mostrasse dipendenza da modulistica straniera, si aprirebbe un piano 1. Nessuna analisi simile risulta condotta.</w:t>
      </w:r>
    </w:p>
    <w:p>
      <w:pPr>
        <w:spacing w:after="120" w:line="276"/>
        <w:jc w:val="both"/>
      </w:pPr>
      <w:r>
        <w:rPr>
          <w:rFonts w:ascii="Barlow Semi Condensed" w:cs="Barlow Semi Condensed" w:eastAsia="Barlow Semi Condensed" w:hAnsi="Barlow Semi Condensed"/>
          <w:b/>
          <w:bCs/>
          <w:sz w:val="24"/>
          <w:szCs w:val="24"/>
        </w:rPr>
        <w:t xml:space="preserve">1907 · La contemporaneità non è nesso.</w:t>
      </w:r>
      <w:r>
        <w:rPr>
          <w:rFonts w:ascii="Barlow Semi Condensed" w:cs="Barlow Semi Condensed" w:eastAsia="Barlow Semi Condensed" w:hAnsi="Barlow Semi Condensed"/>
          <w:sz w:val="24"/>
          <w:szCs w:val="24"/>
        </w:rPr>
        <w:t xml:space="preserve"> Principio da opporre alla forma più diffusa dell'argomento internazionale, che consiste nel far coincidere due date. Che il nome fosse vivo, autorevole e ascoltato nella primavera del 1978 è biografia, non prova. La sincronia non trasporta lo stato di un nodo, e la federazione di più casi accresce l'attestazione senza spostare il grado di nessuno. Il corpus lo ha già scritto per il proprio apparato; qui si applica.</w:t>
      </w:r>
    </w:p>
    <w:p>
      <w:pPr>
        <w:spacing w:after="120" w:line="276"/>
        <w:jc w:val="both"/>
      </w:pPr>
      <w:r>
        <w:rPr>
          <w:rFonts w:ascii="Barlow Semi Condensed" w:cs="Barlow Semi Condensed" w:eastAsia="Barlow Semi Condensed" w:hAnsi="Barlow Semi Condensed"/>
          <w:b/>
          <w:bCs/>
          <w:sz w:val="24"/>
          <w:szCs w:val="24"/>
        </w:rPr>
        <w:t xml:space="preserve">1908 · L'appartenenza non è condotta (serie XXV).</w:t>
      </w:r>
      <w:r>
        <w:rPr>
          <w:rFonts w:ascii="Barlow Semi Condensed" w:cs="Barlow Semi Condensed" w:eastAsia="Barlow Semi Condensed" w:hAnsi="Barlow Semi Condensed"/>
          <w:sz w:val="24"/>
          <w:szCs w:val="24"/>
        </w:rPr>
        <w:t xml:space="preserve"> Analogo divieto per le appartenenze. La scheda PE-1 lo ha fissato nella materia più incandescente del caso, scrivendo che l'iscrizione accertata di un membro di un comitato è un fatto e non è la prova di alcuna condotta nel caso. La stessa disciplina vale per organizzazioni, consessi e scuole dottrinali internazionali: si eredita un lessico, non un atto. In biologia il carattere si trasmette, in storia la responsabilità no.</w:t>
      </w:r>
    </w:p>
    <w:p>
      <w:pPr>
        <w:spacing w:after="120" w:line="276"/>
        <w:jc w:val="both"/>
      </w:pPr>
      <w:r>
        <w:rPr>
          <w:rFonts w:ascii="Barlow Semi Condensed" w:cs="Barlow Semi Condensed" w:eastAsia="Barlow Semi Condensed" w:hAnsi="Barlow Semi Condensed"/>
          <w:b/>
          <w:bCs/>
          <w:sz w:val="24"/>
          <w:szCs w:val="24"/>
        </w:rPr>
        <w:t xml:space="preserve">1909 · La replicazione non crea informazione.</w:t>
      </w:r>
      <w:r>
        <w:rPr>
          <w:rFonts w:ascii="Barlow Semi Condensed" w:cs="Barlow Semi Condensed" w:eastAsia="Barlow Semi Condensed" w:hAnsi="Barlow Semi Condensed"/>
          <w:sz w:val="24"/>
          <w:szCs w:val="24"/>
        </w:rPr>
        <w:t xml:space="preserve"> Le decine di pagine che riportano la frase in forma pressoché identica risalgono a un unico lancio d'agenzia del 30 novembre 2023, e il rilancio internazionale del 1982 proveniva da una pubblicazione dichiaratamente cospirazionista, citabile come dato di circolazione. Contare le occorrenze non misura la prova: misura la diffusione. Una sequenza copiata mille volte non produce alcun carattere nuovo, per quante volte la si esegua.</w:t>
      </w:r>
    </w:p>
    <w:p>
      <w:pPr>
        <w:spacing w:after="120" w:line="276"/>
        <w:jc w:val="both"/>
      </w:pPr>
      <w:r>
        <w:rPr>
          <w:rFonts w:ascii="Barlow Semi Condensed" w:cs="Barlow Semi Condensed" w:eastAsia="Barlow Semi Condensed" w:hAnsi="Barlow Semi Condensed"/>
          <w:b/>
          <w:bCs/>
          <w:sz w:val="24"/>
          <w:szCs w:val="24"/>
        </w:rPr>
        <w:t xml:space="preserve">1910 · Convertire i gradi senza confonderli.</w:t>
      </w:r>
      <w:r>
        <w:rPr>
          <w:rFonts w:ascii="Barlow Semi Condensed" w:cs="Barlow Semi Condensed" w:eastAsia="Barlow Semi Condensed" w:hAnsi="Barlow Semi Condensed"/>
          <w:sz w:val="24"/>
          <w:szCs w:val="24"/>
        </w:rPr>
        <w:t xml:space="preserve"> Il territorio lavora con tre livelli — accertato, probabile, possibile — e l'opera con tre piani — rapporto documentato, convergenza strutturale, affermazione terziaria. Le due scale non coincidono: la prima misura la solidità di una proposizione, la seconda la natura del legame fra due nodi. Una proposizione può essere di livello A e insieme di piano 2, come l'ostilità atlantica. La tavola di conversione va scritta prima di usarla.</w:t>
      </w:r>
    </w:p>
    <w:p>
      <w:pPr>
        <w:spacing w:after="120" w:line="276"/>
        <w:jc w:val="both"/>
      </w:pPr>
      <w:r>
        <w:rPr>
          <w:rFonts w:ascii="Barlow Semi Condensed" w:cs="Barlow Semi Condensed" w:eastAsia="Barlow Semi Condensed" w:hAnsi="Barlow Semi Condensed"/>
          <w:b/>
          <w:bCs/>
          <w:sz w:val="24"/>
          <w:szCs w:val="24"/>
        </w:rPr>
        <w:t xml:space="preserve">1911 · «Accertato come contesto» è formula insidiosa.</w:t>
      </w:r>
      <w:r>
        <w:rPr>
          <w:rFonts w:ascii="Barlow Semi Condensed" w:cs="Barlow Semi Condensed" w:eastAsia="Barlow Semi Condensed" w:hAnsi="Barlow Semi Condensed"/>
          <w:sz w:val="24"/>
          <w:szCs w:val="24"/>
        </w:rPr>
        <w:t xml:space="preserve"> È l'espressione che apre il paragrafo nono, ed è la più pericolosa dell'intero territorio, perché mette un grado alto accanto a una parola che ne indebolisce l'oggetto. Accertato è il contesto; il fatto interno al contesto conserva il proprio grado, che è altro. Chi legge di corsa trattiene l'aggettivo e perde il sostantivo. Una regola di lettura vale qui più di un documento: separare sempre il grado dal suo oggetto.</w:t>
      </w:r>
    </w:p>
    <w:p>
      <w:pPr>
        <w:spacing w:after="120" w:line="276"/>
        <w:jc w:val="both"/>
      </w:pPr>
      <w:r>
        <w:rPr>
          <w:rFonts w:ascii="Barlow Semi Condensed" w:cs="Barlow Semi Condensed" w:eastAsia="Barlow Semi Condensed" w:hAnsi="Barlow Semi Condensed"/>
          <w:b/>
          <w:bCs/>
          <w:sz w:val="24"/>
          <w:szCs w:val="24"/>
        </w:rPr>
        <w:t xml:space="preserve">1912 · Nessun ordinale, nemmeno implicito.</w:t>
      </w:r>
      <w:r>
        <w:rPr>
          <w:rFonts w:ascii="Barlow Semi Condensed" w:cs="Barlow Semi Condensed" w:eastAsia="Barlow Semi Condensed" w:hAnsi="Barlow Semi Condensed"/>
          <w:sz w:val="24"/>
          <w:szCs w:val="24"/>
        </w:rPr>
        <w:t xml:space="preserve"> Il Movimento terzo rifiuta la graduatoria perché trasforma il sospetto in un ordinale e imprime un marchio che nessun tribunale può revocare. Per questo nome la conseguenza è stringente: non gli si assegna un posto, né esplicito né implicito, e non si scrive nulla che consenta a un lettore di ricostruirne uno. Il rifiuto della classifica non è una cautela di stile: è la disciplina che rende leggibile il resto.</w:t>
      </w:r>
    </w:p>
    <w:p>
      <w:pPr>
        <w:spacing w:after="120" w:line="276"/>
        <w:jc w:val="both"/>
      </w:pPr>
      <w:r>
        <w:rPr>
          <w:rFonts w:ascii="Barlow Semi Condensed" w:cs="Barlow Semi Condensed" w:eastAsia="Barlow Semi Condensed" w:hAnsi="Barlow Semi Condensed"/>
          <w:b/>
          <w:bCs/>
          <w:sz w:val="24"/>
          <w:szCs w:val="24"/>
        </w:rPr>
        <w:t xml:space="preserve">1913 · Lo Stato Zero porta la propria scadenza.</w:t>
      </w:r>
      <w:r>
        <w:rPr>
          <w:rFonts w:ascii="Barlow Semi Condensed" w:cs="Barlow Semi Condensed" w:eastAsia="Barlow Semi Condensed" w:hAnsi="Barlow Semi Condensed"/>
          <w:sz w:val="24"/>
          <w:szCs w:val="24"/>
        </w:rPr>
        <w:t xml:space="preserve"> Il blocco 655 del fascicolo prescrive che un esito negativo sia datato per costruzione: dichiara che a una certa data, in una certa sede, con un certo perimetro, non si è trovato. Gli inventari cambiano, le declassifiche maturano, i fondi si versano. Ogni assenza verbalizzata in questa serie va perciò riletta con un calendario accanto, perché un vuoto non riesaminato per vent'anni non è più un dato ma un ricordo.</w:t>
      </w:r>
    </w:p>
    <w:p>
      <w:pPr>
        <w:spacing w:after="120" w:line="276"/>
        <w:jc w:val="both"/>
      </w:pPr>
      <w:r>
        <w:rPr>
          <w:rFonts w:ascii="Barlow Semi Condensed" w:cs="Barlow Semi Condensed" w:eastAsia="Barlow Semi Condensed" w:hAnsi="Barlow Semi Condensed"/>
          <w:b/>
          <w:bCs/>
          <w:sz w:val="24"/>
          <w:szCs w:val="24"/>
        </w:rPr>
        <w:t xml:space="preserve">1914 · Il verbale evita la doppia ricerca.</w:t>
      </w:r>
      <w:r>
        <w:rPr>
          <w:rFonts w:ascii="Barlow Semi Condensed" w:cs="Barlow Semi Condensed" w:eastAsia="Barlow Semi Condensed" w:hAnsi="Barlow Semi Condensed"/>
          <w:sz w:val="24"/>
          <w:szCs w:val="24"/>
        </w:rPr>
        <w:t xml:space="preserve"> Funzione prosaica e decisiva, fissata al blocco 656: senza registro dei vuoti ogni gruppo rifà le stesse interrogazioni negli stessi fondi, consumando le sole risorse scarse del mestiere, che sono le giornate di sala e la pazienza degli archivisti. Gli esiti negativi di questa serie vanno perciò versati in un registro consultabile, con la stringa usata e la serie interrogata, non lasciati nel testo che li ha prodotti.</w:t>
      </w:r>
    </w:p>
    <w:p>
      <w:pPr>
        <w:spacing w:after="120" w:line="276"/>
        <w:jc w:val="both"/>
      </w:pPr>
      <w:r>
        <w:rPr>
          <w:rFonts w:ascii="Barlow Semi Condensed" w:cs="Barlow Semi Condensed" w:eastAsia="Barlow Semi Condensed" w:hAnsi="Barlow Semi Condensed"/>
          <w:b/>
          <w:bCs/>
          <w:sz w:val="24"/>
          <w:szCs w:val="24"/>
        </w:rPr>
        <w:t xml:space="preserve">1915 · Un'edizione non è un archivio.</w:t>
      </w:r>
      <w:r>
        <w:rPr>
          <w:rFonts w:ascii="Barlow Semi Condensed" w:cs="Barlow Semi Condensed" w:eastAsia="Barlow Semi Condensed" w:hAnsi="Barlow Semi Condensed"/>
          <w:sz w:val="24"/>
          <w:szCs w:val="24"/>
        </w:rPr>
        <w:t xml:space="preserve"> Il blocco 675 avverte che leggere i FRUS come se fossero il fondo produce un vuoto illusorio ogni volta che un documento non vi compare. Il territorio non cita affatto quell'edizione, e paradossalmente evita l'errore per omissione. Ma la regola gli si applica in positivo: se una nota venisse aggiunta al paragrafo nono, dovrà citare l'edizione con la sua nota e risalire al fondo che l'ha alimentata.</w:t>
      </w:r>
    </w:p>
    <w:p>
      <w:pPr>
        <w:spacing w:after="120" w:line="276"/>
        <w:jc w:val="both"/>
      </w:pPr>
      <w:r>
        <w:rPr>
          <w:rFonts w:ascii="Barlow Semi Condensed" w:cs="Barlow Semi Condensed" w:eastAsia="Barlow Semi Condensed" w:hAnsi="Barlow Semi Condensed"/>
          <w:b/>
          <w:bCs/>
          <w:sz w:val="24"/>
          <w:szCs w:val="24"/>
        </w:rPr>
        <w:t xml:space="preserve">1916 · Verificare la competenza della sede.</w:t>
      </w:r>
      <w:r>
        <w:rPr>
          <w:rFonts w:ascii="Barlow Semi Condensed" w:cs="Barlow Semi Condensed" w:eastAsia="Barlow Semi Condensed" w:hAnsi="Barlow Semi Condensed"/>
          <w:sz w:val="24"/>
          <w:szCs w:val="24"/>
        </w:rPr>
        <w:t xml:space="preserve"> Molti vuoti dichiarati sono errori d'indirizzo: si cerca nel fondo sbagliato e si conclude che il documento non esiste. Il blocco 692 impone perciò di verificare, prima di verbalizzare un'assenza, che la sede interrogata fosse quella competente, e di far entrare la verifica nel verbale. Per questa serie il rischio è concreto: le carte di un Segretario di Stato si distribuiscono fra almeno quattro depositi diversi.</w:t>
      </w:r>
    </w:p>
    <w:p>
      <w:pPr>
        <w:spacing w:after="120" w:line="276"/>
        <w:jc w:val="both"/>
      </w:pPr>
      <w:r>
        <w:rPr>
          <w:rFonts w:ascii="Barlow Semi Condensed" w:cs="Barlow Semi Condensed" w:eastAsia="Barlow Semi Condensed" w:hAnsi="Barlow Semi Condensed"/>
          <w:b/>
          <w:bCs/>
          <w:sz w:val="24"/>
          <w:szCs w:val="24"/>
        </w:rPr>
        <w:t xml:space="preserve">1917 · Interrogare il portale delle inchieste.</w:t>
      </w:r>
      <w:r>
        <w:rPr>
          <w:rFonts w:ascii="Barlow Semi Condensed" w:cs="Barlow Semi Condensed" w:eastAsia="Barlow Semi Condensed" w:hAnsi="Barlow Semi Condensed"/>
          <w:sz w:val="24"/>
          <w:szCs w:val="24"/>
        </w:rPr>
        <w:t xml:space="preserve"> Bersaglio eseguibile subito, e mai eseguito: il fondo della seconda Commissione presso l'Archivio storico della Camera, con il portale delle inchieste e le circa ventimila pagine desecretate in rete, va interrogato per nome. Non per averne una rivelazione, ma per produrre un numero: quante occorrenze, in quali documenti, con quale funzione sintattica. Il conteggio è il primo risultato onesto che quella massa documentale possa dare.</w:t>
      </w:r>
    </w:p>
    <w:p>
      <w:pPr>
        <w:spacing w:after="120" w:line="276"/>
        <w:jc w:val="both"/>
      </w:pPr>
      <w:r>
        <w:rPr>
          <w:rFonts w:ascii="Barlow Semi Condensed" w:cs="Barlow Semi Condensed" w:eastAsia="Barlow Semi Condensed" w:hAnsi="Barlow Semi Condensed"/>
          <w:b/>
          <w:bCs/>
          <w:sz w:val="24"/>
          <w:szCs w:val="24"/>
        </w:rPr>
        <w:t xml:space="preserve">1918 · La stessa stringa al Senato.</w:t>
      </w:r>
      <w:r>
        <w:rPr>
          <w:rFonts w:ascii="Barlow Semi Condensed" w:cs="Barlow Semi Condensed" w:eastAsia="Barlow Semi Condensed" w:hAnsi="Barlow Semi Condensed"/>
          <w:sz w:val="24"/>
          <w:szCs w:val="24"/>
        </w:rPr>
        <w:t xml:space="preserve"> Simmetricamente, l'Archivio storico del Senato conserva il fondo della prima Commissione, istituita con la legge 597 del 1979, e quello della Commissione stragi, con la declassifica per decreti presidenziali. La stessa interrogazione va ripetuta lì, e il confronto fra i due conteggi è esso stesso un dato: due archivi che restituiscono densità diverse per lo stesso nome dicono qualcosa sulle rispettive competenze.</w:t>
      </w:r>
    </w:p>
    <w:p>
      <w:pPr>
        <w:spacing w:after="120" w:line="276"/>
        <w:jc w:val="both"/>
      </w:pPr>
      <w:r>
        <w:rPr>
          <w:rFonts w:ascii="Barlow Semi Condensed" w:cs="Barlow Semi Condensed" w:eastAsia="Barlow Semi Condensed" w:hAnsi="Barlow Semi Condensed"/>
          <w:b/>
          <w:bCs/>
          <w:sz w:val="24"/>
          <w:szCs w:val="24"/>
        </w:rPr>
        <w:t xml:space="preserve">1919 · Il fondo della Direttiva e il Viminale.</w:t>
      </w:r>
      <w:r>
        <w:rPr>
          <w:rFonts w:ascii="Barlow Semi Condensed" w:cs="Barlow Semi Condensed" w:eastAsia="Barlow Semi Condensed" w:hAnsi="Barlow Semi Condensed"/>
          <w:sz w:val="24"/>
          <w:szCs w:val="24"/>
        </w:rPr>
        <w:t xml:space="preserve"> Terza sede della stessa operazione: i versamenti del Ministero dell'Interno nel fondo aperto dalla direttiva del 2014, presso l'Archivio centrale dello Stato. È il giacimento dove le schede PE-1, PE-3 e PE-6 collocano protocolli, ordini di servizio e registri delle segnalazioni. La domanda da portarvi non è se il nome vi compaia come attore, ma se compaia affatto, e in quale genere di carta.</w:t>
      </w:r>
    </w:p>
    <w:p>
      <w:pPr>
        <w:spacing w:after="120" w:line="276"/>
        <w:jc w:val="both"/>
      </w:pPr>
      <w:r>
        <w:rPr>
          <w:rFonts w:ascii="Barlow Semi Condensed" w:cs="Barlow Semi Condensed" w:eastAsia="Barlow Semi Condensed" w:hAnsi="Barlow Semi Condensed"/>
          <w:b/>
          <w:bCs/>
          <w:sz w:val="24"/>
          <w:szCs w:val="24"/>
        </w:rPr>
        <w:t xml:space="preserve">1920 · Gli atti dei cinque processi, per nome.</w:t>
      </w:r>
      <w:r>
        <w:rPr>
          <w:rFonts w:ascii="Barlow Semi Condensed" w:cs="Barlow Semi Condensed" w:eastAsia="Barlow Semi Condensed" w:hAnsi="Barlow Semi Condensed"/>
          <w:sz w:val="24"/>
          <w:szCs w:val="24"/>
        </w:rPr>
        <w:t xml:space="preserve"> Gli atti dei cinque procedimenti sono stati digitalizzati sotto il coordinamento dell'Archivio di Stato di Roma: è la base su cui si può finalmente fare, per il nome, ciò che nessuno ha fatto — un indice ragionato delle occorrenze, distinguendo le deposizioni dalle arringhe e dalle motivazioni. Il giudicato è l'unico luogo dei nomi in questo corpus, e merita di essere interrogato con strumenti seriali.</w:t>
      </w:r>
    </w:p>
    <w:p>
      <w:pPr>
        <w:spacing w:after="120" w:line="276"/>
        <w:jc w:val="both"/>
      </w:pPr>
      <w:r>
        <w:rPr>
          <w:rFonts w:ascii="Barlow Semi Condensed" w:cs="Barlow Semi Condensed" w:eastAsia="Barlow Semi Condensed" w:hAnsi="Barlow Semi Condensed"/>
          <w:b/>
          <w:bCs/>
          <w:sz w:val="24"/>
          <w:szCs w:val="24"/>
        </w:rPr>
        <w:t xml:space="preserve">1921 · La richiesta del 1983.</w:t>
      </w:r>
      <w:r>
        <w:rPr>
          <w:rFonts w:ascii="Barlow Semi Condensed" w:cs="Barlow Semi Condensed" w:eastAsia="Barlow Semi Condensed" w:hAnsi="Barlow Semi Condensed"/>
          <w:sz w:val="24"/>
          <w:szCs w:val="24"/>
        </w:rPr>
        <w:t xml:space="preserve"> È accertato che il nome non fu mai sentito dai magistrati italiani e che la richiesta informale del 1983 non ebbe seguito. Ma una richiesta, anche informale, lascia quasi sempre traccia: una nota, una lettera, un appunto di ufficio. Quesito preciso: reperirla nel fascicolo istruttorio romano e nei carteggi del Ministero di grazia e giustizia dell'epoca. La carta di un atto non compiuto è comunque un atto.</w:t>
      </w:r>
    </w:p>
    <w:p>
      <w:pPr>
        <w:spacing w:after="120" w:line="276"/>
        <w:jc w:val="both"/>
      </w:pPr>
      <w:r>
        <w:rPr>
          <w:rFonts w:ascii="Barlow Semi Condensed" w:cs="Barlow Semi Condensed" w:eastAsia="Barlow Semi Condensed" w:hAnsi="Barlow Semi Condensed"/>
          <w:b/>
          <w:bCs/>
          <w:sz w:val="24"/>
          <w:szCs w:val="24"/>
        </w:rPr>
        <w:t xml:space="preserve">1922 · Il registro si ferma a tredici nomi.</w:t>
      </w:r>
      <w:r>
        <w:rPr>
          <w:rFonts w:ascii="Barlow Semi Condensed" w:cs="Barlow Semi Condensed" w:eastAsia="Barlow Semi Condensed" w:hAnsi="Barlow Semi Condensed"/>
          <w:sz w:val="24"/>
          <w:szCs w:val="24"/>
        </w:rPr>
        <w:t xml:space="preserve"> La Fase decima del corpus costruisce il registro nominativo delle responsabilità personali sul solo giudicato definitivo relativo al sequestro, all'omicidio e all'eccidio della scorta, e vi iscrive tredici persone senza aggiungerne altre. Il nome triangolato non vi appartiene, non per cautela ma per assenza di titolo: non fu mai imputato né processato in alcun Paese. Il registro non cresce per accumulo di verosimiglianze.</w:t>
      </w:r>
    </w:p>
    <w:p>
      <w:pPr>
        <w:spacing w:after="120" w:line="276"/>
        <w:jc w:val="both"/>
      </w:pPr>
      <w:r>
        <w:rPr>
          <w:rFonts w:ascii="Barlow Semi Condensed" w:cs="Barlow Semi Condensed" w:eastAsia="Barlow Semi Condensed" w:hAnsi="Barlow Semi Condensed"/>
          <w:b/>
          <w:bCs/>
          <w:sz w:val="24"/>
          <w:szCs w:val="24"/>
        </w:rPr>
        <w:t xml:space="preserve">1923 · Lo Stato Zero era già verbalizzato.</w:t>
      </w:r>
      <w:r>
        <w:rPr>
          <w:rFonts w:ascii="Barlow Semi Condensed" w:cs="Barlow Semi Condensed" w:eastAsia="Barlow Semi Condensed" w:hAnsi="Barlow Semi Condensed"/>
          <w:sz w:val="24"/>
          <w:szCs w:val="24"/>
        </w:rPr>
        <w:t xml:space="preserve"> La Fase sesta lo aveva scritto fra le ricerche condotte e chiuse in negativo: manca il documento che leghi il nome-persona, o qualunque apparato straniero nominato, alla catena di comando del delitto. Questa serie, percorrendo il territorio paragrafo per paragrafo, non ha trovato nulla che lo sposti. Confermare un'assenza già verbalizzata non è ripetizione: è la sua conferma su una superficie nuova, ed è un'acquisizione.</w:t>
      </w:r>
    </w:p>
    <w:p>
      <w:pPr>
        <w:spacing w:after="120" w:line="276"/>
        <w:jc w:val="both"/>
      </w:pPr>
      <w:r>
        <w:rPr>
          <w:rFonts w:ascii="Barlow Semi Condensed" w:cs="Barlow Semi Condensed" w:eastAsia="Barlow Semi Condensed" w:hAnsi="Barlow Semi Condensed"/>
          <w:b/>
          <w:bCs/>
          <w:sz w:val="24"/>
          <w:szCs w:val="24"/>
        </w:rPr>
        <w:t xml:space="preserve">1924 · Che cosa questa serie ha aggiunto.</w:t>
      </w:r>
      <w:r>
        <w:rPr>
          <w:rFonts w:ascii="Barlow Semi Condensed" w:cs="Barlow Semi Condensed" w:eastAsia="Barlow Semi Condensed" w:hAnsi="Barlow Semi Condensed"/>
          <w:sz w:val="24"/>
          <w:szCs w:val="24"/>
        </w:rPr>
        <w:t xml:space="preserve"> Quattro cose, e vanno dette senza gonfiarle. Il conteggio esatto delle occorrenze del nome nel territorio. La divergenza fra la parafrasi del paragrafo nono e il testo del fascicolo che essa cita. Il rinvio anteriore di ventotto ore alla propria fonte. E il riconoscimento di un primato: la smentita dell'interessato compare qui prima che nella nota di revisione del nodo M-5. Nessun ponte nuovo, quattro accertamenti.</w:t>
      </w:r>
    </w:p>
    <w:p>
      <w:pPr>
        <w:spacing w:after="120" w:line="276"/>
        <w:jc w:val="both"/>
      </w:pPr>
      <w:r>
        <w:rPr>
          <w:rFonts w:ascii="Barlow Semi Condensed" w:cs="Barlow Semi Condensed" w:eastAsia="Barlow Semi Condensed" w:hAnsi="Barlow Semi Condensed"/>
          <w:b/>
          <w:bCs/>
          <w:sz w:val="24"/>
          <w:szCs w:val="24"/>
        </w:rPr>
        <w:t xml:space="preserve">1925 · Il fascicolo resta dov'era.</w:t>
      </w:r>
      <w:r>
        <w:rPr>
          <w:rFonts w:ascii="Barlow Semi Condensed" w:cs="Barlow Semi Condensed" w:eastAsia="Barlow Semi Condensed" w:hAnsi="Barlow Semi Condensed"/>
          <w:sz w:val="24"/>
          <w:szCs w:val="24"/>
        </w:rPr>
        <w:t xml:space="preserve"> Il territorio si congeda «davanti a un fascicolo mai chiuso», e questa serie non lo chiude né lo sposta. Ha fatto la cosa che il Movimento terzo indica come terzo termine fra il silenzio e la graduatoria: nominare i vuoti, dire quale documento manca e in quale sala si trova lo scaffale che lo conterrebbe. La verità, su questo punto, verrà dai documenti o non verrà.</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ventiseiesima — Il Portale e l’edizione strutturata</w:t>
      </w:r>
    </w:p>
    <w:p>
      <w:pPr>
        <w:spacing w:after="120" w:line="276"/>
        <w:jc w:val="both"/>
      </w:pPr>
      <w:r>
        <w:rPr>
          <w:rFonts w:ascii="Barlow Semi Condensed" w:cs="Barlow Semi Condensed" w:eastAsia="Barlow Semi Condensed" w:hAnsi="Barlow Semi Condensed"/>
          <w:i/>
          <w:iCs/>
          <w:sz w:val="24"/>
          <w:szCs w:val="24"/>
        </w:rPr>
        <w:t xml:space="preserve">Blocchi 1926-2000.</w:t>
      </w:r>
    </w:p>
    <w:p>
      <w:pPr>
        <w:spacing w:after="120" w:line="276"/>
        <w:jc w:val="both"/>
      </w:pPr>
      <w:r>
        <w:rPr>
          <w:rFonts w:ascii="Barlow Semi Condensed" w:cs="Barlow Semi Condensed" w:eastAsia="Barlow Semi Condensed" w:hAnsi="Barlow Semi Condensed"/>
          <w:b/>
          <w:bCs/>
          <w:sz w:val="24"/>
          <w:szCs w:val="24"/>
        </w:rPr>
        <w:t xml:space="preserve">1926 · Il conteggio meccanico del Portale.</w:t>
      </w:r>
      <w:r>
        <w:rPr>
          <w:rFonts w:ascii="Barlow Semi Condensed" w:cs="Barlow Semi Condensed" w:eastAsia="Barlow Semi Condensed" w:hAnsi="Barlow Semi Condensed"/>
          <w:sz w:val="24"/>
          <w:szCs w:val="24"/>
        </w:rPr>
        <w:t xml:space="preserve"> La ricerca della stringa su aldo-moro-una-guerra-senza-fine-edizione-strutturata.md restituisce zero occorrenze del nome. È accertamento meccanico, rieseguibile da chiunque, e va verbalizzato col perimetro esatto che l'agenda prescrive al blocco 233: trentadue capitoli, cinque Fasi, quattro serie di servizio, bibliografia in sei sezioni, nota di chiusura. Non è reticenza e non è scoperta: è il dato da cui questa serie parte, e ogni blocco che segue ne misura la portata.</w:t>
      </w:r>
    </w:p>
    <w:p>
      <w:pPr>
        <w:spacing w:after="120" w:line="276"/>
        <w:jc w:val="both"/>
      </w:pPr>
      <w:r>
        <w:rPr>
          <w:rFonts w:ascii="Barlow Semi Condensed" w:cs="Barlow Semi Condensed" w:eastAsia="Barlow Semi Condensed" w:hAnsi="Barlow Semi Condensed"/>
          <w:b/>
          <w:bCs/>
          <w:sz w:val="24"/>
          <w:szCs w:val="24"/>
        </w:rPr>
        <w:t xml:space="preserve">1927 · Che cosa quello zero non prova.</w:t>
      </w:r>
      <w:r>
        <w:rPr>
          <w:rFonts w:ascii="Barlow Semi Condensed" w:cs="Barlow Semi Condensed" w:eastAsia="Barlow Semi Condensed" w:hAnsi="Barlow Semi Condensed"/>
          <w:sz w:val="24"/>
          <w:szCs w:val="24"/>
        </w:rPr>
        <w:t xml:space="preserve"> Un'assenza nell'indice non è un'assenza negli archivi. Il blocco mirato numero uno dichiara la natura dell'edizione — «chi legge solo queste pagine ha la mappa; chi apre i documenti richiamati ha il territorio» — e dunque il silenzio del sommario non attesta il silenzio delle fonti. Regola di lettura applicabile: lo zero del Portale si interpreta soltanto confrontandolo, documento per documento, con ciò che il Portale rinvia a leggere.</w:t>
      </w:r>
    </w:p>
    <w:p>
      <w:pPr>
        <w:spacing w:after="120" w:line="276"/>
        <w:jc w:val="both"/>
      </w:pPr>
      <w:r>
        <w:rPr>
          <w:rFonts w:ascii="Barlow Semi Condensed" w:cs="Barlow Semi Condensed" w:eastAsia="Barlow Semi Condensed" w:hAnsi="Barlow Semi Condensed"/>
          <w:b/>
          <w:bCs/>
          <w:sz w:val="24"/>
          <w:szCs w:val="24"/>
        </w:rPr>
        <w:t xml:space="preserve">1928 · Dove il nome vive nel territorio.</w:t>
      </w:r>
      <w:r>
        <w:rPr>
          <w:rFonts w:ascii="Barlow Semi Condensed" w:cs="Barlow Semi Condensed" w:eastAsia="Barlow Semi Condensed" w:hAnsi="Barlow Semi Condensed"/>
          <w:sz w:val="24"/>
          <w:szCs w:val="24"/>
        </w:rPr>
        <w:t xml:space="preserve"> I documenti che l'edizione richiama e che il nome contengono sono cinque, e vanno elencati perché la mappa non li dichiara: la Parte terza al capitolo nono, dal-che-a-moro-una-guerra-senza-fine.md nel Cile e nel bilancio finale, la Fase sesta al capitolo cinquantaquattresimo, la Fase nona al capitolo settantaquattresimo, e sei delle ricognizioni originali della cartella Farnesina. Fuori di lì, nel corpus moroteo, il nome non compare.</w:t>
      </w:r>
    </w:p>
    <w:p>
      <w:pPr>
        <w:spacing w:after="120" w:line="276"/>
        <w:jc w:val="both"/>
      </w:pPr>
      <w:r>
        <w:rPr>
          <w:rFonts w:ascii="Barlow Semi Condensed" w:cs="Barlow Semi Condensed" w:eastAsia="Barlow Semi Condensed" w:hAnsi="Barlow Semi Condensed"/>
          <w:b/>
          <w:bCs/>
          <w:sz w:val="24"/>
          <w:szCs w:val="24"/>
        </w:rPr>
        <w:t xml:space="preserve">1929 · Il capitolo mai rimappato.</w:t>
      </w:r>
      <w:r>
        <w:rPr>
          <w:rFonts w:ascii="Barlow Semi Condensed" w:cs="Barlow Semi Condensed" w:eastAsia="Barlow Semi Condensed" w:hAnsi="Barlow Semi Condensed"/>
          <w:sz w:val="24"/>
          <w:szCs w:val="24"/>
        </w:rPr>
        <w:t xml:space="preserve"> Nessun capitolo dell'edizione strutturata rinvia al nono della Parte terza, «Il quadro internazionale», che nomina Kissinger due volte ed è l'unico luogo del corpus a formulare il divieto in forma pura. Il Portale richiama la Parte terza ai capitoli quinto, sesto e settimo, e in forma generica per il falso della Duchessa. Lacuna editoriale verbalizzata; la sede che la chiuderebbe è l'edizione stessa, al Capitolo VIII o al XXIX.</w:t>
      </w:r>
    </w:p>
    <w:p>
      <w:pPr>
        <w:spacing w:after="120" w:line="276"/>
        <w:jc w:val="both"/>
      </w:pPr>
      <w:r>
        <w:rPr>
          <w:rFonts w:ascii="Barlow Semi Condensed" w:cs="Barlow Semi Condensed" w:eastAsia="Barlow Semi Condensed" w:hAnsi="Barlow Semi Condensed"/>
          <w:b/>
          <w:bCs/>
          <w:sz w:val="24"/>
          <w:szCs w:val="24"/>
        </w:rPr>
        <w:t xml:space="preserve">1930 · I due rinvii del Capitolo VIII.</w:t>
      </w:r>
      <w:r>
        <w:rPr>
          <w:rFonts w:ascii="Barlow Semi Condensed" w:cs="Barlow Semi Condensed" w:eastAsia="Barlow Semi Condensed" w:hAnsi="Barlow Semi Condensed"/>
          <w:sz w:val="24"/>
          <w:szCs w:val="24"/>
        </w:rPr>
        <w:t xml:space="preserve"> Due soli documenti sono richiamati dal Capitolo VIII. Il primo, dal-che-a-moro, nomina Kissinger a proposito del Cile e del bilancio finale; il secondo, cronologia-guevara-moro.html, restituisce zero occorrenze e non reca alcuna voce per il settembre 1974, limitandosi a un riquadro «1974–1976» sul ritorno a Palazzo Chigi. L'asimmetria fra i due rinvii va dichiarata: metà del rimando porta al nome, metà lo esclude per costruzione.</w:t>
      </w:r>
    </w:p>
    <w:p>
      <w:pPr>
        <w:spacing w:after="120" w:line="276"/>
        <w:jc w:val="both"/>
      </w:pPr>
      <w:r>
        <w:rPr>
          <w:rFonts w:ascii="Barlow Semi Condensed" w:cs="Barlow Semi Condensed" w:eastAsia="Barlow Semi Condensed" w:hAnsi="Barlow Semi Condensed"/>
          <w:b/>
          <w:bCs/>
          <w:sz w:val="24"/>
          <w:szCs w:val="24"/>
        </w:rPr>
        <w:t xml:space="preserve">1931 · Il Cile dentro il rinvio.</w:t>
      </w:r>
      <w:r>
        <w:rPr>
          <w:rFonts w:ascii="Barlow Semi Condensed" w:cs="Barlow Semi Condensed" w:eastAsia="Barlow Semi Condensed" w:hAnsi="Barlow Semi Condensed"/>
          <w:sz w:val="24"/>
          <w:szCs w:val="24"/>
        </w:rPr>
        <w:t xml:space="preserve"> dal-che-a-moro scrive che la caduta di Allende ebbe «la responsabilità primaria, documentata, degli apparati statunitensi supervisionati da Henry Kissinger, come il corpus ha verificato su fonti primarie». Il passo non elenca quelle fonti. Quesito da portare in archivio: identificarle una per una. Sedi indicate dalla stessa bibliografia dell'edizione, sezione prima: la CIA FOIA Electronic Reading Room; e fuori di essa il rapporto della Commissione Church del 1975.</w:t>
      </w:r>
    </w:p>
    <w:p>
      <w:pPr>
        <w:spacing w:after="120" w:line="276"/>
        <w:jc w:val="both"/>
      </w:pPr>
      <w:r>
        <w:rPr>
          <w:rFonts w:ascii="Barlow Semi Condensed" w:cs="Barlow Semi Condensed" w:eastAsia="Barlow Semi Condensed" w:hAnsi="Barlow Semi Condensed"/>
          <w:b/>
          <w:bCs/>
          <w:sz w:val="24"/>
          <w:szCs w:val="24"/>
        </w:rPr>
        <w:t xml:space="preserve">1932 · Responsabilità documentata non è imputazione.</w:t>
      </w:r>
      <w:r>
        <w:rPr>
          <w:rFonts w:ascii="Barlow Semi Condensed" w:cs="Barlow Semi Condensed" w:eastAsia="Barlow Semi Condensed" w:hAnsi="Barlow Semi Condensed"/>
          <w:sz w:val="24"/>
          <w:szCs w:val="24"/>
        </w:rPr>
        <w:t xml:space="preserve"> Va letta insieme all'accertamento K-2 dell'apparato Kissinger, quella formula sul Cile: non risulta alcuna sentenza, alcun rinvio a giudizio, alcun procedimento penale in alcun Paese; non fu mai imputato né processato. La supervisione di apparati è fatto storico-politico documentabile; la responsabilità penale è altra cosa e nessun giudice l'ha affermata. Il Portale, che il nome non porta, non incorre nel rischio; il documento rinviato lo porta, e chiede la nota.</w:t>
      </w:r>
    </w:p>
    <w:p>
      <w:pPr>
        <w:spacing w:after="120" w:line="276"/>
        <w:jc w:val="both"/>
      </w:pPr>
      <w:r>
        <w:rPr>
          <w:rFonts w:ascii="Barlow Semi Condensed" w:cs="Barlow Semi Condensed" w:eastAsia="Barlow Semi Condensed" w:hAnsi="Barlow Semi Condensed"/>
          <w:b/>
          <w:bCs/>
          <w:sz w:val="24"/>
          <w:szCs w:val="24"/>
        </w:rPr>
        <w:t xml:space="preserve">1933 · La data cilena fuori dal registro.</w:t>
      </w:r>
      <w:r>
        <w:rPr>
          <w:rFonts w:ascii="Barlow Semi Condensed" w:cs="Barlow Semi Condensed" w:eastAsia="Barlow Semi Condensed" w:hAnsi="Barlow Semi Condensed"/>
          <w:sz w:val="24"/>
          <w:szCs w:val="24"/>
        </w:rPr>
        <w:t xml:space="preserve"> Il registro cronologico essenziale, blocchi 801-812, non contiene l'11 settembre 1973, benché il Capitolo VIII poggi su quello snodo per spiegare perché la manovra di Moro facesse paura. Accertamento con grado dichiarato: è coerenza, non omissione, se il criterio del registro è la sola storia interna italiana. Bersaglio minimo: che il registro dichiari il proprio criterio d'inclusione, perché oggi non lo dichiara e il lettore lo deve inferire.</w:t>
      </w:r>
    </w:p>
    <w:p>
      <w:pPr>
        <w:spacing w:after="120" w:line="276"/>
        <w:jc w:val="both"/>
      </w:pPr>
      <w:r>
        <w:rPr>
          <w:rFonts w:ascii="Barlow Semi Condensed" w:cs="Barlow Semi Condensed" w:eastAsia="Barlow Semi Condensed" w:hAnsi="Barlow Semi Condensed"/>
          <w:b/>
          <w:bCs/>
          <w:sz w:val="24"/>
          <w:szCs w:val="24"/>
        </w:rPr>
        <w:t xml:space="preserve">1934 · Il blocco 201 e la parola FRUS.</w:t>
      </w:r>
      <w:r>
        <w:rPr>
          <w:rFonts w:ascii="Barlow Semi Condensed" w:cs="Barlow Semi Condensed" w:eastAsia="Barlow Semi Condensed" w:hAnsi="Barlow Semi Condensed"/>
          <w:sz w:val="24"/>
          <w:szCs w:val="24"/>
        </w:rPr>
        <w:t xml:space="preserve"> La griglia della Fase seconda elenca fra le fonti i «FRUS desecretati», con indirizzo nella cartella Farnesina, e non nomina alcun documento. Quesito: quali documenti FRUS reggono davvero la Fase seconda. La ricognizione-ministro-esteri-1969-1974.md ne nomina tre — E-15 parte 2 doc. 350, volume XLI doc. 180 e doc. 188 — e sono gli unici del corpus. La griglia dovrebbe portarli, o dichiarare che rinvia in blocco.</w:t>
      </w:r>
    </w:p>
    <w:p>
      <w:pPr>
        <w:spacing w:after="120" w:line="276"/>
        <w:jc w:val="both"/>
      </w:pPr>
      <w:r>
        <w:rPr>
          <w:rFonts w:ascii="Barlow Semi Condensed" w:cs="Barlow Semi Condensed" w:eastAsia="Barlow Semi Condensed" w:hAnsi="Barlow Semi Condensed"/>
          <w:b/>
          <w:bCs/>
          <w:sz w:val="24"/>
          <w:szCs w:val="24"/>
        </w:rPr>
        <w:t xml:space="preserve">1935 · Il tetto B dei desecretati.</w:t>
      </w:r>
      <w:r>
        <w:rPr>
          <w:rFonts w:ascii="Barlow Semi Condensed" w:cs="Barlow Semi Condensed" w:eastAsia="Barlow Semi Condensed" w:hAnsi="Barlow Semi Condensed"/>
          <w:sz w:val="24"/>
          <w:szCs w:val="24"/>
        </w:rPr>
        <w:t xml:space="preserve"> Ai documenti desecretati il blocco 1053 assegna tetto di grado B; agli atti normativi il 1054 assegna A/F. Un memorandum of conversation edito dall'Office of the Historian sta a metà: è atto d'ufficio, non rilascio d'intelligence. Divergenza da riportare e non da sciogliere qui: il corpus deve dire se un verbale presidenziale «fa fede del testo» come una Gazzetta o «attesta con protocollo» come un rilascio.</w:t>
      </w:r>
    </w:p>
    <w:p>
      <w:pPr>
        <w:spacing w:after="120" w:line="276"/>
        <w:jc w:val="both"/>
      </w:pPr>
      <w:r>
        <w:rPr>
          <w:rFonts w:ascii="Barlow Semi Condensed" w:cs="Barlow Semi Condensed" w:eastAsia="Barlow Semi Condensed" w:hAnsi="Barlow Semi Condensed"/>
          <w:b/>
          <w:bCs/>
          <w:sz w:val="24"/>
          <w:szCs w:val="24"/>
        </w:rPr>
        <w:t xml:space="preserve">1936 · Il documento e il documentato.</w:t>
      </w:r>
      <w:r>
        <w:rPr>
          <w:rFonts w:ascii="Barlow Semi Condensed" w:cs="Barlow Semi Condensed" w:eastAsia="Barlow Semi Condensed" w:hAnsi="Barlow Semi Condensed"/>
          <w:sz w:val="24"/>
          <w:szCs w:val="24"/>
        </w:rPr>
        <w:t xml:space="preserve"> Distinguere il documento dal documentato, come prescrive il Capitolo III, taglia l'intero asse atlantico. Il verbale del 25 settembre 1974 documenta che una posizione fu espressa a Ford; non documenta che quella posizione si sia tradotta in atto, né che Moro l'abbia udita nei termini che circolano. Regola di lettura applicabile a ogni citazione FRUS del corpus, ed è quella che dissolve la maggior parte della pubblicistica atlantica.</w:t>
      </w:r>
    </w:p>
    <w:p>
      <w:pPr>
        <w:spacing w:after="120" w:line="276"/>
        <w:jc w:val="both"/>
      </w:pPr>
      <w:r>
        <w:rPr>
          <w:rFonts w:ascii="Barlow Semi Condensed" w:cs="Barlow Semi Condensed" w:eastAsia="Barlow Semi Condensed" w:hAnsi="Barlow Semi Condensed"/>
          <w:b/>
          <w:bCs/>
          <w:sz w:val="24"/>
          <w:szCs w:val="24"/>
        </w:rPr>
        <w:t xml:space="preserve">1937 · Il verbale che il Portale non cita.</w:t>
      </w:r>
      <w:r>
        <w:rPr>
          <w:rFonts w:ascii="Barlow Semi Condensed" w:cs="Barlow Semi Condensed" w:eastAsia="Barlow Semi Condensed" w:hAnsi="Barlow Semi Condensed"/>
          <w:sz w:val="24"/>
          <w:szCs w:val="24"/>
        </w:rPr>
        <w:t xml:space="preserve"> L'accertamento resta quello fissato dall'opera: FRUS 1969-1976, volume E-15 parte 2, documento 350, seconda edizione riveduta; Ford Library, file 1552802; e nessun ultimatum personale ad Aldo Moro nel testo. Il Capitolo VI dichiara che il corpus ha documentato «per intero» la dimensione Farnesina, ma il verbale non compare nell'edizione. Bersaglio editoriale: portarvelo con la segnatura completa, perché una dimensione documentata per intero cita almeno il proprio documento migliore.</w:t>
      </w:r>
    </w:p>
    <w:p>
      <w:pPr>
        <w:spacing w:after="120" w:line="276"/>
        <w:jc w:val="both"/>
      </w:pPr>
      <w:r>
        <w:rPr>
          <w:rFonts w:ascii="Barlow Semi Condensed" w:cs="Barlow Semi Condensed" w:eastAsia="Barlow Semi Condensed" w:hAnsi="Barlow Semi Condensed"/>
          <w:b/>
          <w:bCs/>
          <w:sz w:val="24"/>
          <w:szCs w:val="24"/>
        </w:rPr>
        <w:t xml:space="preserve">1938 · Il secondo verbale, mai spogliato.</w:t>
      </w:r>
      <w:r>
        <w:rPr>
          <w:rFonts w:ascii="Barlow Semi Condensed" w:cs="Barlow Semi Condensed" w:eastAsia="Barlow Semi Condensed" w:hAnsi="Barlow Semi Condensed"/>
          <w:sz w:val="24"/>
          <w:szCs w:val="24"/>
        </w:rPr>
        <w:t xml:space="preserve"> Il colloquio del 26 settembre 1974 è conservato alla Ford Library come file 1552806 ed è dichiarato esistente dalla ricognizione della Farnesina, che però non ne esaurisce lo spoglio. Quesito da portare in archivio: Gerald R. Ford Presidential Library, National Security Adviser's Memoranda of Conversation, unità 1552806, lettura integrale. Grado atteso all'esito: F sui fatti del colloquio. Finché non è letto, si indica come bersaglio aperto e non si cita come noto.</w:t>
      </w:r>
    </w:p>
    <w:p>
      <w:pPr>
        <w:spacing w:after="120" w:line="276"/>
        <w:jc w:val="both"/>
      </w:pPr>
      <w:r>
        <w:rPr>
          <w:rFonts w:ascii="Barlow Semi Condensed" w:cs="Barlow Semi Condensed" w:eastAsia="Barlow Semi Condensed" w:hAnsi="Barlow Semi Condensed"/>
          <w:b/>
          <w:bCs/>
          <w:sz w:val="24"/>
          <w:szCs w:val="24"/>
        </w:rPr>
        <w:t xml:space="preserve">1939 · La vigilia e la parola «tough».</w:t>
      </w:r>
      <w:r>
        <w:rPr>
          <w:rFonts w:ascii="Barlow Semi Condensed" w:cs="Barlow Semi Condensed" w:eastAsia="Barlow Semi Condensed" w:hAnsi="Barlow Semi Condensed"/>
          <w:sz w:val="24"/>
          <w:szCs w:val="24"/>
        </w:rPr>
        <w:t xml:space="preserve"> Alla vigilia, il verbale attesta che Kissinger disse a Ford che agli italiani andava detto duramente come qualunque presenza comunista al governo avrebbe mutato le relazioni, con una valutazione sul contagio in Francia, Germania e Grecia. È posizione documentata di un uomo di governo: piano 1 quanto alla posizione. Il Capitolo XIII poggia la lettura del bersaglio su «convergenza documentata» e non la cita: aggiungerla non ne muterebbe il grado.</w:t>
      </w:r>
    </w:p>
    <w:p>
      <w:pPr>
        <w:spacing w:after="120" w:line="276"/>
        <w:jc w:val="both"/>
      </w:pPr>
      <w:r>
        <w:rPr>
          <w:rFonts w:ascii="Barlow Semi Condensed" w:cs="Barlow Semi Condensed" w:eastAsia="Barlow Semi Condensed" w:hAnsi="Barlow Semi Condensed"/>
          <w:b/>
          <w:bCs/>
          <w:sz w:val="24"/>
          <w:szCs w:val="24"/>
        </w:rPr>
        <w:t xml:space="preserve">1940 · I tre piani, misurati sul Portale.</w:t>
      </w:r>
      <w:r>
        <w:rPr>
          <w:rFonts w:ascii="Barlow Semi Condensed" w:cs="Barlow Semi Condensed" w:eastAsia="Barlow Semi Condensed" w:hAnsi="Barlow Semi Condensed"/>
          <w:sz w:val="24"/>
          <w:szCs w:val="24"/>
        </w:rPr>
        <w:t xml:space="preserve"> Piano 1: la compresenza di Moro e Kissinger nello Studio Ovale il 25 settembre 1974, che è un incontro e non un mandato. Piano 2: l'ostilità atlantica all'ingresso dei comunisti, cornice condivisa da decine di soggetti fra loro estranei. Piano 3: l'ultimatum che circola. L'edizione strutturata non porta nessuno dei tre. Aggiungere il solo piano 1, con la segnatura, sarebbe l'unica integrazione conforme al suo statuto.</w:t>
      </w:r>
    </w:p>
    <w:p>
      <w:pPr>
        <w:spacing w:after="120" w:line="276"/>
        <w:jc w:val="both"/>
      </w:pPr>
      <w:r>
        <w:rPr>
          <w:rFonts w:ascii="Barlow Semi Condensed" w:cs="Barlow Semi Condensed" w:eastAsia="Barlow Semi Condensed" w:hAnsi="Barlow Semi Condensed"/>
          <w:b/>
          <w:bCs/>
          <w:sz w:val="24"/>
          <w:szCs w:val="24"/>
        </w:rPr>
        <w:t xml:space="preserve">1941 · I due mandati compressi.</w:t>
      </w:r>
      <w:r>
        <w:rPr>
          <w:rFonts w:ascii="Barlow Semi Condensed" w:cs="Barlow Semi Condensed" w:eastAsia="Barlow Semi Condensed" w:hAnsi="Barlow Semi Condensed"/>
          <w:sz w:val="24"/>
          <w:szCs w:val="24"/>
        </w:rPr>
        <w:t xml:space="preserve"> Due mandati, dice il Capitolo VI; un arco unico, «5 agosto 1969 – 23 novembre 1974», stampa il blocco 804. Le ricognizioni della Farnesina li datano invece 5 agosto 1969 – 26 giugno 1972 e 7 luglio 1973 – 23 novembre 1974. La divergenza formale si riporta perché conta: l'incontro di Washington cade nel secondo mandato, a due mesi dalla sua fine, e il registro compresso lo nasconde.</w:t>
      </w:r>
    </w:p>
    <w:p>
      <w:pPr>
        <w:spacing w:after="120" w:line="276"/>
        <w:jc w:val="both"/>
      </w:pPr>
      <w:r>
        <w:rPr>
          <w:rFonts w:ascii="Barlow Semi Condensed" w:cs="Barlow Semi Condensed" w:eastAsia="Barlow Semi Condensed" w:hAnsi="Barlow Semi Condensed"/>
          <w:b/>
          <w:bCs/>
          <w:sz w:val="24"/>
          <w:szCs w:val="24"/>
        </w:rPr>
        <w:t xml:space="preserve">1942 · I quattro versanti nazionali.</w:t>
      </w:r>
      <w:r>
        <w:rPr>
          <w:rFonts w:ascii="Barlow Semi Condensed" w:cs="Barlow Semi Condensed" w:eastAsia="Barlow Semi Condensed" w:hAnsi="Barlow Semi Condensed"/>
          <w:sz w:val="24"/>
          <w:szCs w:val="24"/>
        </w:rPr>
        <w:t xml:space="preserve"> Germania, Portogallo, Grecia, Turchia: il Capitolo XI li grada per presenza o Stato Zero dell'Opus Dei. Verifica eseguita sui testi originali della cartella: il nome di Kissinger compare in tre di quei quattro fascicoli, sempre come attore statunitense e mai in relazione documentata con Moro. È convergenza di cornice, piano 2, e il capitolo fa bene a non registrarla come nodo del caso italiano.</w:t>
      </w:r>
    </w:p>
    <w:p>
      <w:pPr>
        <w:spacing w:after="120" w:line="276"/>
        <w:jc w:val="both"/>
      </w:pPr>
      <w:r>
        <w:rPr>
          <w:rFonts w:ascii="Barlow Semi Condensed" w:cs="Barlow Semi Condensed" w:eastAsia="Barlow Semi Condensed" w:hAnsi="Barlow Semi Condensed"/>
          <w:b/>
          <w:bCs/>
          <w:sz w:val="24"/>
          <w:szCs w:val="24"/>
        </w:rPr>
        <w:t xml:space="preserve">1943 · Lisbona e il regime neutralista.</w:t>
      </w:r>
      <w:r>
        <w:rPr>
          <w:rFonts w:ascii="Barlow Semi Condensed" w:cs="Barlow Semi Condensed" w:eastAsia="Barlow Semi Condensed" w:hAnsi="Barlow Semi Condensed"/>
          <w:sz w:val="24"/>
          <w:szCs w:val="24"/>
        </w:rPr>
        <w:t xml:space="preserve"> portogallo-opus-dei.md cita FRUS E-15 parte 2, documento 153, dove Kissinger paventa per Lisbona «not a Communist take-over, but a leftist neutralist regime remaining within NATO». Stessa parte dello stesso volume che ospita il documento 350. Quesito da portare in archivio: spogliare integralmente E-15 parte 2 per verificare se il dossier italiano e quello portoghese siano trattati nella medesima serie documentale, e con quale continuità di redazione.</w:t>
      </w:r>
    </w:p>
    <w:p>
      <w:pPr>
        <w:spacing w:after="120" w:line="276"/>
        <w:jc w:val="both"/>
      </w:pPr>
      <w:r>
        <w:rPr>
          <w:rFonts w:ascii="Barlow Semi Condensed" w:cs="Barlow Semi Condensed" w:eastAsia="Barlow Semi Condensed" w:hAnsi="Barlow Semi Condensed"/>
          <w:b/>
          <w:bCs/>
          <w:sz w:val="24"/>
          <w:szCs w:val="24"/>
        </w:rPr>
        <w:t xml:space="preserve">1944 · Helsinki e «l'insofferenza».</w:t>
      </w:r>
      <w:r>
        <w:rPr>
          <w:rFonts w:ascii="Barlow Semi Condensed" w:cs="Barlow Semi Condensed" w:eastAsia="Barlow Semi Condensed" w:hAnsi="Barlow Semi Condensed"/>
          <w:sz w:val="24"/>
          <w:szCs w:val="24"/>
        </w:rPr>
        <w:t xml:space="preserve"> portogallo-santa-sede-1969-1974.md riferisce, su fonte giornalistica, che Moro ottenne il coinvolgimento formale della Comunità nella firma dell'Atto finale «sfidando l'insofferenza di Kissinger». Statuto della frase secondo il blocco 1056: pubblicistica, tetto C, indizio di pista e non accertamento. Bersaglio: reperire la fonte primaria di quella insofferenza nei verbali della delegazione statunitense alla CSCE. Sedi: FRUS volume XXXIX e NARA, RG 59, Central Foreign Policy Files.</w:t>
      </w:r>
    </w:p>
    <w:p>
      <w:pPr>
        <w:spacing w:after="120" w:line="276"/>
        <w:jc w:val="both"/>
      </w:pPr>
      <w:r>
        <w:rPr>
          <w:rFonts w:ascii="Barlow Semi Condensed" w:cs="Barlow Semi Condensed" w:eastAsia="Barlow Semi Condensed" w:hAnsi="Barlow Semi Condensed"/>
          <w:b/>
          <w:bCs/>
          <w:sz w:val="24"/>
          <w:szCs w:val="24"/>
        </w:rPr>
        <w:t xml:space="preserve">1945 · Il telegramma del 2 agosto 1975.</w:t>
      </w:r>
      <w:r>
        <w:rPr>
          <w:rFonts w:ascii="Barlow Semi Condensed" w:cs="Barlow Semi Condensed" w:eastAsia="Barlow Semi Condensed" w:hAnsi="Barlow Semi Condensed"/>
          <w:sz w:val="24"/>
          <w:szCs w:val="24"/>
        </w:rPr>
        <w:t xml:space="preserve"> grecia-opus-dei-1969-1985.md cita FRUS volume XXXIX, documento 334, telegramma a firma Kissinger del 2 agosto 1975, che descrive la cerimonia conclusiva di Helsinki e la dichiarazione interpretativa cipriota contro la riserva turca. Piano 1 come documento, e riguarda Cipro, non Moro. Regola che ne discende: un documento firmato da un nome è ponte verso ciò che quel documento dispone, non verso un terzo che vi compare accanto.</w:t>
      </w:r>
    </w:p>
    <w:p>
      <w:pPr>
        <w:spacing w:after="120" w:line="276"/>
        <w:jc w:val="both"/>
      </w:pPr>
      <w:r>
        <w:rPr>
          <w:rFonts w:ascii="Barlow Semi Condensed" w:cs="Barlow Semi Condensed" w:eastAsia="Barlow Semi Condensed" w:hAnsi="Barlow Semi Condensed"/>
          <w:b/>
          <w:bCs/>
          <w:sz w:val="24"/>
          <w:szCs w:val="24"/>
        </w:rPr>
        <w:t xml:space="preserve">1946 · Il dossier turco degli oppiacei.</w:t>
      </w:r>
      <w:r>
        <w:rPr>
          <w:rFonts w:ascii="Barlow Semi Condensed" w:cs="Barlow Semi Condensed" w:eastAsia="Barlow Semi Condensed" w:hAnsi="Barlow Semi Condensed"/>
          <w:sz w:val="24"/>
          <w:szCs w:val="24"/>
        </w:rPr>
        <w:t xml:space="preserve"> turchia-opus-dei-1969-1975.md ricostruisce la reazione di Washington alla revoca del divieto sul papavero: memorandum di Kissinger a Ford, FRUS volume XXX documento 208; paper del gruppo interdipartimentale, documento 206; National Security Decision Memorandum 267 del 23 agosto 1974, documento 209. E dichiara l'esito negativo: nessun riferimento a colloqui di Moro sulla questione turca. Sede di chiusura già scritta: consultazione integrale dei volumi FRUS pertinenti e indice per nome.</w:t>
      </w:r>
    </w:p>
    <w:p>
      <w:pPr>
        <w:spacing w:after="120" w:line="276"/>
        <w:jc w:val="both"/>
      </w:pPr>
      <w:r>
        <w:rPr>
          <w:rFonts w:ascii="Barlow Semi Condensed" w:cs="Barlow Semi Condensed" w:eastAsia="Barlow Semi Condensed" w:hAnsi="Barlow Semi Condensed"/>
          <w:b/>
          <w:bCs/>
          <w:sz w:val="24"/>
          <w:szCs w:val="24"/>
        </w:rPr>
        <w:t xml:space="preserve">1947 · Il Comitato dei 303 e l'anteriorità.</w:t>
      </w:r>
      <w:r>
        <w:rPr>
          <w:rFonts w:ascii="Barlow Semi Condensed" w:cs="Barlow Semi Condensed" w:eastAsia="Barlow Semi Condensed" w:hAnsi="Barlow Semi Condensed"/>
          <w:sz w:val="24"/>
          <w:szCs w:val="24"/>
        </w:rPr>
        <w:t xml:space="preserve"> FRUS volume XLI, documento 180: riunione dell'11 marzo 1969 presieduta da Kissinger, con Johnson, Packard e Helms; Karamessines illustra il sostegno coperto ai partiti italiani 1948-1968 e i presenti convengono all'unanimità che non vi sia reale giustificazione per riprenderlo. Moro divenne ministro il 5 agosto 1969: qui non c'è contemporaneità, c'è precedenza. Il Portale non porta questo documento, che è il miglior negativo dell'intero asse.</w:t>
      </w:r>
    </w:p>
    <w:p>
      <w:pPr>
        <w:spacing w:after="120" w:line="276"/>
        <w:jc w:val="both"/>
      </w:pPr>
      <w:r>
        <w:rPr>
          <w:rFonts w:ascii="Barlow Semi Condensed" w:cs="Barlow Semi Condensed" w:eastAsia="Barlow Semi Condensed" w:hAnsi="Barlow Semi Condensed"/>
          <w:b/>
          <w:bCs/>
          <w:sz w:val="24"/>
          <w:szCs w:val="24"/>
        </w:rPr>
        <w:t xml:space="preserve">1948 · Il programma riemerso nel 1975.</w:t>
      </w:r>
      <w:r>
        <w:rPr>
          <w:rFonts w:ascii="Barlow Semi Condensed" w:cs="Barlow Semi Condensed" w:eastAsia="Barlow Semi Condensed" w:hAnsi="Barlow Semi Condensed"/>
          <w:sz w:val="24"/>
          <w:szCs w:val="24"/>
        </w:rPr>
        <w:t xml:space="preserve"> Un saggio con revisione paritaria del 2024 segnala che il programma di azione coperta in Italia riemerse nel novembre 1975 e nel luglio 1976, quando Moro era presidente del Consiglio. Grado dichiarato: fonte secondaria qualificata, da riscontrare sui primari. Sedi: NARA, Nixon Presidential Materials e Ford Library, NSC Files, Country Files: Italy. La Fase seconda del Portale non registra il fatto, e la sua griglia delle fonti non lo prevede.</w:t>
      </w:r>
    </w:p>
    <w:p>
      <w:pPr>
        <w:spacing w:after="120" w:line="276"/>
        <w:jc w:val="both"/>
      </w:pPr>
      <w:r>
        <w:rPr>
          <w:rFonts w:ascii="Barlow Semi Condensed" w:cs="Barlow Semi Condensed" w:eastAsia="Barlow Semi Condensed" w:hAnsi="Barlow Semi Condensed"/>
          <w:b/>
          <w:bCs/>
          <w:sz w:val="24"/>
          <w:szCs w:val="24"/>
        </w:rPr>
        <w:t xml:space="preserve">1949 · Lo «study on Italy» del dicembre 1969.</w:t>
      </w:r>
      <w:r>
        <w:rPr>
          <w:rFonts w:ascii="Barlow Semi Condensed" w:cs="Barlow Semi Condensed" w:eastAsia="Barlow Semi Condensed" w:hAnsi="Barlow Semi Condensed"/>
          <w:sz w:val="24"/>
          <w:szCs w:val="24"/>
        </w:rPr>
        <w:t xml:space="preserve"> Nel dicembre 1969 Nixon istruì di avviare uno studio sull'Italia: lo registra FRUS volume XLI, documento 188, mentre Moro era al primo mandato. Uno studio interno non istituisce relazione col ministro di un altro Stato: piano 2, e non oltre. Quesito: se lo studio fu prodotto, con quale titolo e in quale serie sia archiviato. Sede: NARA, NSC Institutional Files, e l'indice cronologico dei NSSM.</w:t>
      </w:r>
    </w:p>
    <w:p>
      <w:pPr>
        <w:spacing w:after="120" w:line="276"/>
        <w:jc w:val="both"/>
      </w:pPr>
      <w:r>
        <w:rPr>
          <w:rFonts w:ascii="Barlow Semi Condensed" w:cs="Barlow Semi Condensed" w:eastAsia="Barlow Semi Condensed" w:hAnsi="Barlow Semi Condensed"/>
          <w:b/>
          <w:bCs/>
          <w:sz w:val="24"/>
          <w:szCs w:val="24"/>
        </w:rPr>
        <w:t xml:space="preserve">1950 · Il lodo e il vuoto atlantico.</w:t>
      </w:r>
      <w:r>
        <w:rPr>
          <w:rFonts w:ascii="Barlow Semi Condensed" w:cs="Barlow Semi Condensed" w:eastAsia="Barlow Semi Condensed" w:hAnsi="Barlow Semi Condensed"/>
          <w:sz w:val="24"/>
          <w:szCs w:val="24"/>
        </w:rPr>
        <w:t xml:space="preserve"> Aperta resta, per il blocco 205, la domanda se la politica mediterranea abbia pesato sul caso, coi documenti mancanti rinviati alla cartella Farnesina. Verifica eseguita: nelle ricognizioni del branch il lodo Moro è trattato su Lomellini, Pacini e fonti divulgative, e non vi compare alcuna valutazione statunitense. Stato Zero dichiarato; sedi che lo chiuderebbero: FRUS E-15 e NARA, RG 59, Central Foreign Policy Files 1973-1976.</w:t>
      </w:r>
    </w:p>
    <w:p>
      <w:pPr>
        <w:spacing w:after="120" w:line="276"/>
        <w:jc w:val="both"/>
      </w:pPr>
      <w:r>
        <w:rPr>
          <w:rFonts w:ascii="Barlow Semi Condensed" w:cs="Barlow Semi Condensed" w:eastAsia="Barlow Semi Condensed" w:hAnsi="Barlow Semi Condensed"/>
          <w:b/>
          <w:bCs/>
          <w:sz w:val="24"/>
          <w:szCs w:val="24"/>
        </w:rPr>
        <w:t xml:space="preserve">1951 · Un terzo quesito impersonale.</w:t>
      </w:r>
      <w:r>
        <w:rPr>
          <w:rFonts w:ascii="Barlow Semi Condensed" w:cs="Barlow Semi Condensed" w:eastAsia="Barlow Semi Condensed" w:hAnsi="Barlow Semi Condensed"/>
          <w:sz w:val="24"/>
          <w:szCs w:val="24"/>
        </w:rPr>
        <w:t xml:space="preserve"> All'analisi delle ipotesi concorrenti il Capitolo II-bis sottopone due soli quesiti impersonali, Gradoli e le due moto. Se ne propone un terzo, impersonale per costruzione perché riguarda uno Stato e non una persona: se esistesse nel 1978 un canale operativo fra apparati statunitensi e l'organizzazione. L'esito atteso è che nessuna evidenza discriminante sia disponibile nel branch, e la matrice servirebbe proprio a scriverlo.</w:t>
      </w:r>
    </w:p>
    <w:p>
      <w:pPr>
        <w:spacing w:after="120" w:line="276"/>
        <w:jc w:val="both"/>
      </w:pPr>
      <w:r>
        <w:rPr>
          <w:rFonts w:ascii="Barlow Semi Condensed" w:cs="Barlow Semi Condensed" w:eastAsia="Barlow Semi Condensed" w:hAnsi="Barlow Semi Condensed"/>
          <w:b/>
          <w:bCs/>
          <w:sz w:val="24"/>
          <w:szCs w:val="24"/>
        </w:rPr>
        <w:t xml:space="preserve">1952 · La rete a trentanove nodi.</w:t>
      </w:r>
      <w:r>
        <w:rPr>
          <w:rFonts w:ascii="Barlow Semi Condensed" w:cs="Barlow Semi Condensed" w:eastAsia="Barlow Semi Condensed" w:hAnsi="Barlow Semi Condensed"/>
          <w:sz w:val="24"/>
          <w:szCs w:val="24"/>
        </w:rPr>
        <w:t xml:space="preserve"> Il grafo del Capitolo II-bis conta 39 nodi e 59 archi, 28 di grado A, 26 F, 5 B. Nelle tavole pubblicate — centralità di Freeman e ripartizione 6-bis — non compare alcun nodo statunitense, e l'unico nodo del mondo Farnesina visibile è Berio. Stato Zero verificabile solo in parte: l'elenco completo dei 39 nodi non è pubblicato, e la sede che lo chiuderebbe sono i sorgenti del grafo.</w:t>
      </w:r>
    </w:p>
    <w:p>
      <w:pPr>
        <w:spacing w:after="120" w:line="276"/>
        <w:jc w:val="both"/>
      </w:pPr>
      <w:r>
        <w:rPr>
          <w:rFonts w:ascii="Barlow Semi Condensed" w:cs="Barlow Semi Condensed" w:eastAsia="Barlow Semi Condensed" w:hAnsi="Barlow Semi Condensed"/>
          <w:b/>
          <w:bCs/>
          <w:sz w:val="24"/>
          <w:szCs w:val="24"/>
        </w:rPr>
        <w:t xml:space="preserve">1953 · L'arco che si potrebbe proporre.</w:t>
      </w:r>
      <w:r>
        <w:rPr>
          <w:rFonts w:ascii="Barlow Semi Condensed" w:cs="Barlow Semi Condensed" w:eastAsia="Barlow Semi Condensed" w:hAnsi="Barlow Semi Condensed"/>
          <w:sz w:val="24"/>
          <w:szCs w:val="24"/>
        </w:rPr>
        <w:t xml:space="preserve"> Proposta con grado dichiarato, da sottoporre a chi tiene il grafo: un arco Moro–Kissinger, fonte il verbale del 25 settembre 1974, grado F come fatto pubblico di un incontro documentato. Conseguenza calcolabile: con un solo arco il nodo sarebbe terminale e la sua intermediazione varrebbe zero, come Superclan, Sit-Siemens o Feltrinelli Editore nella tavola 6-bis. Previsione falsificabile: chi ricalcola Brandes la conferma o la smentisce.</w:t>
      </w:r>
    </w:p>
    <w:p>
      <w:pPr>
        <w:spacing w:after="120" w:line="276"/>
        <w:jc w:val="both"/>
      </w:pPr>
      <w:r>
        <w:rPr>
          <w:rFonts w:ascii="Barlow Semi Condensed" w:cs="Barlow Semi Condensed" w:eastAsia="Barlow Semi Condensed" w:hAnsi="Barlow Semi Condensed"/>
          <w:b/>
          <w:bCs/>
          <w:sz w:val="24"/>
          <w:szCs w:val="24"/>
        </w:rPr>
        <w:t xml:space="preserve">1954 · L'anello debole applicato all'arco nuovo.</w:t>
      </w:r>
      <w:r>
        <w:rPr>
          <w:rFonts w:ascii="Barlow Semi Condensed" w:cs="Barlow Semi Condensed" w:eastAsia="Barlow Semi Condensed" w:hAnsi="Barlow Semi Condensed"/>
          <w:sz w:val="24"/>
          <w:szCs w:val="24"/>
        </w:rPr>
        <w:t xml:space="preserve"> Ammesso l'arco, ogni cammino che da esso raggiungesse via Fani dovrebbe passare per Moro e poi per i nodi del mondo brigatista, e il grado del cammino sarebbe il minimo dei suoi archi. La regola del paragrafo secondo lo vieta come base d'inferenza operativa, esattamente come vieta Hyperion→via Fani, cammino di grado F. La dimostrazione è formale e vale prima ancora che il documento sia letto.</w:t>
      </w:r>
    </w:p>
    <w:p>
      <w:pPr>
        <w:spacing w:after="120" w:line="276"/>
        <w:jc w:val="both"/>
      </w:pPr>
      <w:r>
        <w:rPr>
          <w:rFonts w:ascii="Barlow Semi Condensed" w:cs="Barlow Semi Condensed" w:eastAsia="Barlow Semi Condensed" w:hAnsi="Barlow Semi Condensed"/>
          <w:b/>
          <w:bCs/>
          <w:sz w:val="24"/>
          <w:szCs w:val="24"/>
        </w:rPr>
        <w:t xml:space="preserve">1955 · La regola dei buchi contro la tentazione.</w:t>
      </w:r>
      <w:r>
        <w:rPr>
          <w:rFonts w:ascii="Barlow Semi Condensed" w:cs="Barlow Semi Condensed" w:eastAsia="Barlow Semi Condensed" w:hAnsi="Barlow Semi Condensed"/>
          <w:sz w:val="24"/>
          <w:szCs w:val="24"/>
        </w:rPr>
        <w:t xml:space="preserve"> Burt insegna che il buco è il risultato. Fra il mondo quinto della rete, la dimensione diplomatica della Farnesina, e il mondo secondo, quello brigatista, il grafo non registra alcun arco. L'inesistenza si misura e si dichiara, non si narra. È il punto preciso in cui una campagna territoriale rischia di rifare ciò che la campagna concettuale aveva evitato: riempire con la lettura ciò che manca come documento.</w:t>
      </w:r>
    </w:p>
    <w:p>
      <w:pPr>
        <w:spacing w:after="120" w:line="276"/>
        <w:jc w:val="both"/>
      </w:pPr>
      <w:r>
        <w:rPr>
          <w:rFonts w:ascii="Barlow Semi Condensed" w:cs="Barlow Semi Condensed" w:eastAsia="Barlow Semi Condensed" w:hAnsi="Barlow Semi Condensed"/>
          <w:b/>
          <w:bCs/>
          <w:sz w:val="24"/>
          <w:szCs w:val="24"/>
        </w:rPr>
        <w:t xml:space="preserve">1956 · La Fase terza senza archivi stranieri.</w:t>
      </w:r>
      <w:r>
        <w:rPr>
          <w:rFonts w:ascii="Barlow Semi Condensed" w:cs="Barlow Semi Condensed" w:eastAsia="Barlow Semi Condensed" w:hAnsi="Barlow Semi Condensed"/>
          <w:sz w:val="24"/>
          <w:szCs w:val="24"/>
        </w:rPr>
        <w:t xml:space="preserve"> Sentenze dei cinque processi, relazione della Commissione Moro 2 del 6 dicembre 2017, Ministero dell'Interno per le vittime: sono le fonti che il blocco 301 elenca. Nessun archivio straniero. Stato Zero dichiarato, e le sedi che lo chiuderebbero sono note: NARA, RG 59, Central Foreign Policy Files 1978; Jimmy Carter Library, National Security Affairs staff material; e i telegrammi del Dipartimento di Stato del marzo-maggio 1978.</w:t>
      </w:r>
    </w:p>
    <w:p>
      <w:pPr>
        <w:spacing w:after="120" w:line="276"/>
        <w:jc w:val="both"/>
      </w:pPr>
      <w:r>
        <w:rPr>
          <w:rFonts w:ascii="Barlow Semi Condensed" w:cs="Barlow Semi Condensed" w:eastAsia="Barlow Semi Condensed" w:hAnsi="Barlow Semi Condensed"/>
          <w:b/>
          <w:bCs/>
          <w:sz w:val="24"/>
          <w:szCs w:val="24"/>
        </w:rPr>
        <w:t xml:space="preserve">1957 · La barriera cronologica dei cinquantacinque giorni.</w:t>
      </w:r>
      <w:r>
        <w:rPr>
          <w:rFonts w:ascii="Barlow Semi Condensed" w:cs="Barlow Semi Condensed" w:eastAsia="Barlow Semi Condensed" w:hAnsi="Barlow Semi Condensed"/>
          <w:sz w:val="24"/>
          <w:szCs w:val="24"/>
        </w:rPr>
        <w:t xml:space="preserve"> Kissinger lasciò il Dipartimento di Stato il 20 gennaio 1977 e l'incarico di Assistente per la sicurezza nazionale il 3 novembre 1975. L'intera Fase terza — 16 marzo, 18 aprile, 9 maggio 1978 — cade fuori da entrambi. Regola di lettura che costa nulla e decide molto: chi lo cita per il 1978 deve dire in quale veste, e la risposta documentata è che nessuna veste esisteva.</w:t>
      </w:r>
    </w:p>
    <w:p>
      <w:pPr>
        <w:spacing w:after="120" w:line="276"/>
        <w:jc w:val="both"/>
      </w:pPr>
      <w:r>
        <w:rPr>
          <w:rFonts w:ascii="Barlow Semi Condensed" w:cs="Barlow Semi Condensed" w:eastAsia="Barlow Semi Condensed" w:hAnsi="Barlow Semi Condensed"/>
          <w:b/>
          <w:bCs/>
          <w:sz w:val="24"/>
          <w:szCs w:val="24"/>
        </w:rPr>
        <w:t xml:space="preserve">1958 · Pieczenik non è Kissinger.</w:t>
      </w:r>
      <w:r>
        <w:rPr>
          <w:rFonts w:ascii="Barlow Semi Condensed" w:cs="Barlow Semi Condensed" w:eastAsia="Barlow Semi Condensed" w:hAnsi="Barlow Semi Condensed"/>
          <w:sz w:val="24"/>
          <w:szCs w:val="24"/>
        </w:rPr>
        <w:t xml:space="preserve"> Steve Pieczenik, consulente del Dipartimento di Stato nel comitato di crisi, è registrato al grado B dalla Fase nona, capitolo settantaquattresimo, con le sue dichiarazioni successive tenute al grado C. Nel 1978 il Segretario di Stato era un altro. Il Portale non nomina né l'uno né l'altro; la sovrapposizione fra l'avvertimento del 1974 e la presenza del 1978 è piano 3, e va spezzata ogni volta.</w:t>
      </w:r>
    </w:p>
    <w:p>
      <w:pPr>
        <w:spacing w:after="120" w:line="276"/>
        <w:jc w:val="both"/>
      </w:pPr>
      <w:r>
        <w:rPr>
          <w:rFonts w:ascii="Barlow Semi Condensed" w:cs="Barlow Semi Condensed" w:eastAsia="Barlow Semi Condensed" w:hAnsi="Barlow Semi Condensed"/>
          <w:b/>
          <w:bCs/>
          <w:sz w:val="24"/>
          <w:szCs w:val="24"/>
        </w:rPr>
        <w:t xml:space="preserve">1959 · Capitolo XX e il suo rinvio.</w:t>
      </w:r>
      <w:r>
        <w:rPr>
          <w:rFonts w:ascii="Barlow Semi Condensed" w:cs="Barlow Semi Condensed" w:eastAsia="Barlow Semi Condensed" w:hAnsi="Barlow Semi Condensed"/>
          <w:sz w:val="24"/>
          <w:szCs w:val="24"/>
        </w:rPr>
        <w:t xml:space="preserve"> Al capitolo settantaquattresimo della Fase nona rinvia il Capitolo XX: è l'unico capitolo di quella Fase che nomini Kissinger, attraverso la testimonianza della famiglia, al grado B, con rimando al nodo M-5. Il sommario del Capitolo XX nomina invece i canali del PSI, Pace, Piperno, la lettera di Paolo VI, via Caetani. Quesito editoriale: se il rinvio intendesse portare con sé anche la testimonianza. Il testo non lo dice.</w:t>
      </w:r>
    </w:p>
    <w:p>
      <w:pPr>
        <w:spacing w:after="120" w:line="276"/>
        <w:jc w:val="both"/>
      </w:pPr>
      <w:r>
        <w:rPr>
          <w:rFonts w:ascii="Barlow Semi Condensed" w:cs="Barlow Semi Condensed" w:eastAsia="Barlow Semi Condensed" w:hAnsi="Barlow Semi Condensed"/>
          <w:b/>
          <w:bCs/>
          <w:sz w:val="24"/>
          <w:szCs w:val="24"/>
        </w:rPr>
        <w:t xml:space="preserve">1960 · La testimonianza contestata e il Portale.</w:t>
      </w:r>
      <w:r>
        <w:rPr>
          <w:rFonts w:ascii="Barlow Semi Condensed" w:cs="Barlow Semi Condensed" w:eastAsia="Barlow Semi Condensed" w:hAnsi="Barlow Semi Condensed"/>
          <w:sz w:val="24"/>
          <w:szCs w:val="24"/>
        </w:rPr>
        <w:t xml:space="preserve"> L'accertamento dell'opera è fermo: testimonianza contestata, riferita de relato da Corrado Guerzoni alla Corte d'assise di Roma nel novembre 1982, nome ottenuto in aula e non offerto, data che oscilla fra 1974, 1976 e 1977, sempre smentita dall'interessato. Di tutto questo l'edizione strutturata non porta nulla. Stato Zero editoriale, che si chiuderebbe con una nota di poche righe nel Capitolo XX o nel XXIX.</w:t>
      </w:r>
    </w:p>
    <w:p>
      <w:pPr>
        <w:spacing w:after="120" w:line="276"/>
        <w:jc w:val="both"/>
      </w:pPr>
      <w:r>
        <w:rPr>
          <w:rFonts w:ascii="Barlow Semi Condensed" w:cs="Barlow Semi Condensed" w:eastAsia="Barlow Semi Condensed" w:hAnsi="Barlow Semi Condensed"/>
          <w:b/>
          <w:bCs/>
          <w:sz w:val="24"/>
          <w:szCs w:val="24"/>
        </w:rPr>
        <w:t xml:space="preserve">1961 · La sede parlamentare mancante.</w:t>
      </w:r>
      <w:r>
        <w:rPr>
          <w:rFonts w:ascii="Barlow Semi Condensed" w:cs="Barlow Semi Condensed" w:eastAsia="Barlow Semi Condensed" w:hAnsi="Barlow Semi Condensed"/>
          <w:sz w:val="24"/>
          <w:szCs w:val="24"/>
        </w:rPr>
        <w:t xml:space="preserve"> Nella sezione seconda della bibliografia figurano la relazione della Moro 2 (Doc. XXIII n. 29), gli stenografici con Berio del 28 ottobre 2015, gli atti della prima Commissione Moro, della Commissione Stragi e la relazione di minoranza Mitrokhin del 2006. Non figura l'audizione del 1° agosto 1980. Sede che la chiuderebbe: Archivio storico della Camera, atti della Commissione d'inchiesta sul caso Moro, VIII legislatura, Doc. XXIII.</w:t>
      </w:r>
    </w:p>
    <w:p>
      <w:pPr>
        <w:spacing w:after="120" w:line="276"/>
        <w:jc w:val="both"/>
      </w:pPr>
      <w:r>
        <w:rPr>
          <w:rFonts w:ascii="Barlow Semi Condensed" w:cs="Barlow Semi Condensed" w:eastAsia="Barlow Semi Condensed" w:hAnsi="Barlow Semi Condensed"/>
          <w:b/>
          <w:bCs/>
          <w:sz w:val="24"/>
          <w:szCs w:val="24"/>
        </w:rPr>
        <w:t xml:space="preserve">1962 · I verbali d'udienza assenti.</w:t>
      </w:r>
      <w:r>
        <w:rPr>
          <w:rFonts w:ascii="Barlow Semi Condensed" w:cs="Barlow Semi Condensed" w:eastAsia="Barlow Semi Condensed" w:hAnsi="Barlow Semi Condensed"/>
          <w:sz w:val="24"/>
          <w:szCs w:val="24"/>
        </w:rPr>
        <w:t xml:space="preserve"> Sentenze nell'analisi di Questione Giustizia, Ministero dell'Interno, Braghetti-Tavella, Memoriale Morucci: la sezione quarta cita questo, e nessun verbale d'udienza. Eppure la deposizione del novembre 1982 è l'origine dell'intera questione atlantica. Sedi: Corte d'assise di Roma, fascicoli processuali; e gli atti dei cinque processi digitalizzati, censiti dai nove cantieri, che sarebbero la via meno costosa alla trascrizione integrale.</w:t>
      </w:r>
    </w:p>
    <w:p>
      <w:pPr>
        <w:spacing w:after="120" w:line="276"/>
        <w:jc w:val="both"/>
      </w:pPr>
      <w:r>
        <w:rPr>
          <w:rFonts w:ascii="Barlow Semi Condensed" w:cs="Barlow Semi Condensed" w:eastAsia="Barlow Semi Condensed" w:hAnsi="Barlow Semi Condensed"/>
          <w:b/>
          <w:bCs/>
          <w:sz w:val="24"/>
          <w:szCs w:val="24"/>
        </w:rPr>
        <w:t xml:space="preserve">1963 · Il limite dichiarato di K-5.</w:t>
      </w:r>
      <w:r>
        <w:rPr>
          <w:rFonts w:ascii="Barlow Semi Condensed" w:cs="Barlow Semi Condensed" w:eastAsia="Barlow Semi Condensed" w:hAnsi="Barlow Semi Condensed"/>
          <w:sz w:val="24"/>
          <w:szCs w:val="24"/>
        </w:rPr>
        <w:t xml:space="preserve"> L'apparato Kissinger dichiara il proprio limite: la campagna non ha potuto leggere i primari, l'accesso è risultato bloccato, le precisazioni poggiano su fonti secondarie convergenti. La conseguenza per questa serie va scritta in chiaro: ogni precisazione sull'avvertimento resta da riscontrare sui testi ufficiali. Chi rimprovera al Portale il silenzio deve sapere che il rumore intorno al nome non è a sua volta verificato sui documenti primari.</w:t>
      </w:r>
    </w:p>
    <w:p>
      <w:pPr>
        <w:spacing w:after="120" w:line="276"/>
        <w:jc w:val="both"/>
      </w:pPr>
      <w:r>
        <w:rPr>
          <w:rFonts w:ascii="Barlow Semi Condensed" w:cs="Barlow Semi Condensed" w:eastAsia="Barlow Semi Condensed" w:hAnsi="Barlow Semi Condensed"/>
          <w:b/>
          <w:bCs/>
          <w:sz w:val="24"/>
          <w:szCs w:val="24"/>
        </w:rPr>
        <w:t xml:space="preserve">1964 · Il perimetro negativo del Capitolo XXV.</w:t>
      </w:r>
      <w:r>
        <w:rPr>
          <w:rFonts w:ascii="Barlow Semi Condensed" w:cs="Barlow Semi Condensed" w:eastAsia="Barlow Semi Condensed" w:hAnsi="Barlow Semi Condensed"/>
          <w:sz w:val="24"/>
          <w:szCs w:val="24"/>
        </w:rPr>
        <w:t xml:space="preserve"> Gli Stati Zero del caso stanno nel Capitolo XXV, che rinvia alla cartella Farnesina e alle triangolazioni vuote della prosopografia. Non porta lo Stato Zero della Fase sesta, capitolo cinquantaquattresimo: l'unico luogo del corpus moroteo in cui il nome compaia dentro il registro negativo. È l'omissione più significativa del Portale su questo territorio, e si chiude trascrivendo una riga già scritta altrove nel branch.</w:t>
      </w:r>
    </w:p>
    <w:p>
      <w:pPr>
        <w:spacing w:after="120" w:line="276"/>
        <w:jc w:val="both"/>
      </w:pPr>
      <w:r>
        <w:rPr>
          <w:rFonts w:ascii="Barlow Semi Condensed" w:cs="Barlow Semi Condensed" w:eastAsia="Barlow Semi Condensed" w:hAnsi="Barlow Semi Condensed"/>
          <w:b/>
          <w:bCs/>
          <w:sz w:val="24"/>
          <w:szCs w:val="24"/>
        </w:rPr>
        <w:t xml:space="preserve">1965 · La formula della Fase sesta.</w:t>
      </w:r>
      <w:r>
        <w:rPr>
          <w:rFonts w:ascii="Barlow Semi Condensed" w:cs="Barlow Semi Condensed" w:eastAsia="Barlow Semi Condensed" w:hAnsi="Barlow Semi Condensed"/>
          <w:sz w:val="24"/>
          <w:szCs w:val="24"/>
        </w:rPr>
        <w:t xml:space="preserve"> Fra gli Stati Zero la Fase sesta elenca «il documento che leghi Kissinger-persona, o qualunque apparato straniero nominato, alla catena di comando del delitto». Il trattino conta: separa la persona dall'apparato e dalla dottrina, ed è la formulazione più esatta che il corpus possieda su questa materia. Regola di lettura: dovrebbe migrare nel Portale così com'è, perché ogni parafrasi ne allenta la precisione onomastica.</w:t>
      </w:r>
    </w:p>
    <w:p>
      <w:pPr>
        <w:spacing w:after="120" w:line="276"/>
        <w:jc w:val="both"/>
      </w:pPr>
      <w:r>
        <w:rPr>
          <w:rFonts w:ascii="Barlow Semi Condensed" w:cs="Barlow Semi Condensed" w:eastAsia="Barlow Semi Condensed" w:hAnsi="Barlow Semi Condensed"/>
          <w:b/>
          <w:bCs/>
          <w:sz w:val="24"/>
          <w:szCs w:val="24"/>
        </w:rPr>
        <w:t xml:space="preserve">1966 · Che cosa chiuderebbe quello Stato Zero.</w:t>
      </w:r>
      <w:r>
        <w:rPr>
          <w:rFonts w:ascii="Barlow Semi Condensed" w:cs="Barlow Semi Condensed" w:eastAsia="Barlow Semi Condensed" w:hAnsi="Barlow Semi Condensed"/>
          <w:sz w:val="24"/>
          <w:szCs w:val="24"/>
        </w:rPr>
        <w:t xml:space="preserve"> Un documento di provenienza che nomini la controparte: atto, telegramma, appunto o verbale, prodotto da un ufficio identificabile, datato, che leghi un mittente statunitense a un destinatario italiano in relazione operativa sul caso. Sedi da interrogare: NARA, RG 59 e RG 263; Jimmy Carter Library; CIA FOIA Electronic Reading Room; e sul versante italiano gli archivi resi accessibili dalla Direttiva del 2014, richiamata dalle ricognizioni del branch.</w:t>
      </w:r>
    </w:p>
    <w:p>
      <w:pPr>
        <w:spacing w:after="120" w:line="276"/>
        <w:jc w:val="both"/>
      </w:pPr>
      <w:r>
        <w:rPr>
          <w:rFonts w:ascii="Barlow Semi Condensed" w:cs="Barlow Semi Condensed" w:eastAsia="Barlow Semi Condensed" w:hAnsi="Barlow Semi Condensed"/>
          <w:b/>
          <w:bCs/>
          <w:sz w:val="24"/>
          <w:szCs w:val="24"/>
        </w:rPr>
        <w:t xml:space="preserve">1967 · Lo Stato Zero come acquisizione.</w:t>
      </w:r>
      <w:r>
        <w:rPr>
          <w:rFonts w:ascii="Barlow Semi Condensed" w:cs="Barlow Semi Condensed" w:eastAsia="Barlow Semi Condensed" w:hAnsi="Barlow Semi Condensed"/>
          <w:sz w:val="24"/>
          <w:szCs w:val="24"/>
        </w:rPr>
        <w:t xml:space="preserve"> «L'assenza documentata, che è un risultato e non un vuoto»: così il blocco mirato numero tre definisce lo Stato Zero. Applicato a questo nome, significa che quarant'anni di ricerche chiuse in negativo sono conoscenza, e che questa serie produce in prevalenza Stati Zero perché quello è l'esito corretto. Chi li leggesse come promessa di rivelazione futura avrebbe scambiato un grado per un'attesa, ed è l'errore che l'edizione vieta.</w:t>
      </w:r>
    </w:p>
    <w:p>
      <w:pPr>
        <w:spacing w:after="120" w:line="276"/>
        <w:jc w:val="both"/>
      </w:pPr>
      <w:r>
        <w:rPr>
          <w:rFonts w:ascii="Barlow Semi Condensed" w:cs="Barlow Semi Condensed" w:eastAsia="Barlow Semi Condensed" w:hAnsi="Barlow Semi Condensed"/>
          <w:b/>
          <w:bCs/>
          <w:sz w:val="24"/>
          <w:szCs w:val="24"/>
        </w:rPr>
        <w:t xml:space="preserve">1968 · Il divieto scritto nel blocco quattro.</w:t>
      </w:r>
      <w:r>
        <w:rPr>
          <w:rFonts w:ascii="Barlow Semi Condensed" w:cs="Barlow Semi Condensed" w:eastAsia="Barlow Semi Condensed" w:hAnsi="Barlow Semi Condensed"/>
          <w:sz w:val="24"/>
          <w:szCs w:val="24"/>
        </w:rPr>
        <w:t xml:space="preserve"> «L'appartenenza non è condotta; la parentela non è canale; la contemporaneità non è nesso»: la regola personalistica copre da sola i due errori più frequenti su questo nome. Che fosse Segretario di Stato durante i mandati di Moro non prova relazione; che appartenesse a una scuola realista non prova atto. Il Portale ha già scritto la regola: questa serie non fa che applicarla al proprio territorio.</w:t>
      </w:r>
    </w:p>
    <w:p>
      <w:pPr>
        <w:spacing w:after="120" w:line="276"/>
        <w:jc w:val="both"/>
      </w:pPr>
      <w:r>
        <w:rPr>
          <w:rFonts w:ascii="Barlow Semi Condensed" w:cs="Barlow Semi Condensed" w:eastAsia="Barlow Semi Condensed" w:hAnsi="Barlow Semi Condensed"/>
          <w:b/>
          <w:bCs/>
          <w:sz w:val="24"/>
          <w:szCs w:val="24"/>
        </w:rPr>
        <w:t xml:space="preserve">1969 · I nodi HY e l'asse mancante.</w:t>
      </w:r>
      <w:r>
        <w:rPr>
          <w:rFonts w:ascii="Barlow Semi Condensed" w:cs="Barlow Semi Condensed" w:eastAsia="Barlow Semi Condensed" w:hAnsi="Barlow Semi Condensed"/>
          <w:sz w:val="24"/>
          <w:szCs w:val="24"/>
        </w:rPr>
        <w:t xml:space="preserve"> Nove nodi con indirizzo, HY-1…HY-9, il blocco 401 assegna a Hyperion; all'asse atlantico nessuna numerazione equivalente. Proposta con costo dichiarato, minimo perché il materiale esiste già: adottare l'Apparato K, K-1…K-5, come apparato con indirizzo dell'asse atlantico, esattamente come HY serve per il nodo parigino. Senza numerazione, ogni verifica futura ripartirà da capo e le sedi andranno ricensite una seconda volta.</w:t>
      </w:r>
    </w:p>
    <w:p>
      <w:pPr>
        <w:spacing w:after="120" w:line="276"/>
        <w:jc w:val="both"/>
      </w:pPr>
      <w:r>
        <w:rPr>
          <w:rFonts w:ascii="Barlow Semi Condensed" w:cs="Barlow Semi Condensed" w:eastAsia="Barlow Semi Condensed" w:hAnsi="Barlow Semi Condensed"/>
          <w:b/>
          <w:bCs/>
          <w:sz w:val="24"/>
          <w:szCs w:val="24"/>
        </w:rPr>
        <w:t xml:space="preserve">1970 · L'asimmetria del confine del metodo.</w:t>
      </w:r>
      <w:r>
        <w:rPr>
          <w:rFonts w:ascii="Barlow Semi Condensed" w:cs="Barlow Semi Condensed" w:eastAsia="Barlow Semi Condensed" w:hAnsi="Barlow Semi Condensed"/>
          <w:sz w:val="24"/>
          <w:szCs w:val="24"/>
        </w:rPr>
        <w:t xml:space="preserve"> Come caso di scuola il Capitolo XXVI indica «il quadro internazionale (Hyperion) con il suo esito liberatorio». L'edizione identifica così il quadro internazionale con un nodo franco-italiano e lascia fuori dall'esempio l'asse atlantico. È osservazione di struttura e non d'intenzione: un portale sceglie un esempio, non tutti. Ma l'esempio scelto orienta il lettore, e va segnalato che ne esiste un secondo, altrettanto istruttivo.</w:t>
      </w:r>
    </w:p>
    <w:p>
      <w:pPr>
        <w:spacing w:after="120" w:line="276"/>
        <w:jc w:val="both"/>
      </w:pPr>
      <w:r>
        <w:rPr>
          <w:rFonts w:ascii="Barlow Semi Condensed" w:cs="Barlow Semi Condensed" w:eastAsia="Barlow Semi Condensed" w:hAnsi="Barlow Semi Condensed"/>
          <w:b/>
          <w:bCs/>
          <w:sz w:val="24"/>
          <w:szCs w:val="24"/>
        </w:rPr>
        <w:t xml:space="preserve">1971 · Il caso di scuola alternativo.</w:t>
      </w:r>
      <w:r>
        <w:rPr>
          <w:rFonts w:ascii="Barlow Semi Condensed" w:cs="Barlow Semi Condensed" w:eastAsia="Barlow Semi Condensed" w:hAnsi="Barlow Semi Condensed"/>
          <w:sz w:val="24"/>
          <w:szCs w:val="24"/>
        </w:rPr>
        <w:t xml:space="preserve"> Più di Hyperion insegna il documento 180 del volume XLI, perché l'esito negativo vi è scritto da chi avrebbe potuto decidere altrimenti: nessuna reale giustificazione per riprendere il finanziamento coperto. Un documento che registra una rinuncia è l'antidoto più forte all'inferenza retrospettiva. Bersaglio: spogliare l'intera serie dei verbali del Comitato dei 303 per il 1969-1972, e dichiarare quanti registrino rinunce e quanti autorizzazioni.</w:t>
      </w:r>
    </w:p>
    <w:p>
      <w:pPr>
        <w:spacing w:after="120" w:line="276"/>
        <w:jc w:val="both"/>
      </w:pPr>
      <w:r>
        <w:rPr>
          <w:rFonts w:ascii="Barlow Semi Condensed" w:cs="Barlow Semi Condensed" w:eastAsia="Barlow Semi Condensed" w:hAnsi="Barlow Semi Condensed"/>
          <w:b/>
          <w:bCs/>
          <w:sz w:val="24"/>
          <w:szCs w:val="24"/>
        </w:rPr>
        <w:t xml:space="preserve">1972 · La consilienza e il suo guardrail (serie XXVI).</w:t>
      </w:r>
      <w:r>
        <w:rPr>
          <w:rFonts w:ascii="Barlow Semi Condensed" w:cs="Barlow Semi Condensed" w:eastAsia="Barlow Semi Condensed" w:hAnsi="Barlow Semi Condensed"/>
          <w:sz w:val="24"/>
          <w:szCs w:val="24"/>
        </w:rPr>
        <w:t xml:space="preserve"> Adottata col proprio guardrail nel Capitolo II-bis, la consilienza mostra qui il suo limite: tre linee apparentemente indipendenti — i FRUS, la testimonianza, la pubblicistica — convergono su un'ostilità, ma la terza discende per intero da un unico lancio d'agenzia del 30 novembre 2023 e non è una linea. La consilienza esige indipendenza delle vie: dichiarata l'assenza di indipendenza, la convergenza non produce alcun rafforzamento.</w:t>
      </w:r>
    </w:p>
    <w:p>
      <w:pPr>
        <w:spacing w:after="120" w:line="276"/>
        <w:jc w:val="both"/>
      </w:pPr>
      <w:r>
        <w:rPr>
          <w:rFonts w:ascii="Barlow Semi Condensed" w:cs="Barlow Semi Condensed" w:eastAsia="Barlow Semi Condensed" w:hAnsi="Barlow Semi Condensed"/>
          <w:b/>
          <w:bCs/>
          <w:sz w:val="24"/>
          <w:szCs w:val="24"/>
        </w:rPr>
        <w:t xml:space="preserve">1973 · La quinta voce della griglia.</w:t>
      </w:r>
      <w:r>
        <w:rPr>
          <w:rFonts w:ascii="Barlow Semi Condensed" w:cs="Barlow Semi Condensed" w:eastAsia="Barlow Semi Condensed" w:hAnsi="Barlow Semi Condensed"/>
          <w:sz w:val="24"/>
          <w:szCs w:val="24"/>
        </w:rPr>
        <w:t xml:space="preserve"> Una quinta voce ai gradi è stata proposta dalla seconda campagna della Farnesina: effetto convergente da causa comune, due esiti simultanei che discendono provatamente dallo stesso evento e non l'uno dall'altro. È la categoria da usare per prima su questo territorio: l'ostilità atlantica e l'ostilità brigatista alla solidarietà nazionale sono due effetti dello stesso ingresso del PCI nell'area di governo, non l'uno la causa dell'altro.</w:t>
      </w:r>
    </w:p>
    <w:p>
      <w:pPr>
        <w:spacing w:after="120" w:line="276"/>
        <w:jc w:val="both"/>
      </w:pPr>
      <w:r>
        <w:rPr>
          <w:rFonts w:ascii="Barlow Semi Condensed" w:cs="Barlow Semi Condensed" w:eastAsia="Barlow Semi Condensed" w:hAnsi="Barlow Semi Condensed"/>
          <w:b/>
          <w:bCs/>
          <w:sz w:val="24"/>
          <w:szCs w:val="24"/>
        </w:rPr>
        <w:t xml:space="preserve">1974 · Fase quinta: il registro dei tredici.</w:t>
      </w:r>
      <w:r>
        <w:rPr>
          <w:rFonts w:ascii="Barlow Semi Condensed" w:cs="Barlow Semi Condensed" w:eastAsia="Barlow Semi Condensed" w:hAnsi="Barlow Semi Condensed"/>
          <w:sz w:val="24"/>
          <w:szCs w:val="24"/>
        </w:rPr>
        <w:t xml:space="preserve"> Tredici nomi, ciascuno con la propria sentenza, elenca il Capitolo XXVII, e il Capitolo XXX ne segue due oltre confine. Nessun nome vi si aggiunge per congettura. Applicato: questo nome non può entrare nella Fase quinta ad alcun livello, e non per discrezione editoriale ma perché non esiste giudicato e non esistette imputazione in alcun Paese. Il corpus si ferma dove si ferma il giudicato.</w:t>
      </w:r>
    </w:p>
    <w:p>
      <w:pPr>
        <w:spacing w:after="120" w:line="276"/>
        <w:jc w:val="both"/>
      </w:pPr>
      <w:r>
        <w:rPr>
          <w:rFonts w:ascii="Barlow Semi Condensed" w:cs="Barlow Semi Condensed" w:eastAsia="Barlow Semi Condensed" w:hAnsi="Barlow Semi Condensed"/>
          <w:b/>
          <w:bCs/>
          <w:sz w:val="24"/>
          <w:szCs w:val="24"/>
        </w:rPr>
        <w:t xml:space="preserve">1975 · Il Capitolo XXVIII, letto alla lettera.</w:t>
      </w:r>
      <w:r>
        <w:rPr>
          <w:rFonts w:ascii="Barlow Semi Condensed" w:cs="Barlow Semi Condensed" w:eastAsia="Barlow Semi Condensed" w:hAnsi="Barlow Semi Condensed"/>
          <w:sz w:val="24"/>
          <w:szCs w:val="24"/>
        </w:rPr>
        <w:t xml:space="preserve"> «Oltre il giudicato: nessun mandante è accertato, e il corpus non ne nomina.» La clausola è la garanzia più forte che il Portale offra su questo territorio, perché vieta il nome prima che qualcuno lo proponga. Regola di lettura che ne discende: il silenzio dell'edizione su questo nome non è omissione da colmare, è esecuzione puntuale del proprio statuto, e va citato come tale da chi lo interroghi.</w:t>
      </w:r>
    </w:p>
    <w:p>
      <w:pPr>
        <w:spacing w:after="120" w:line="276"/>
        <w:jc w:val="both"/>
      </w:pPr>
      <w:r>
        <w:rPr>
          <w:rFonts w:ascii="Barlow Semi Condensed" w:cs="Barlow Semi Condensed" w:eastAsia="Barlow Semi Condensed" w:hAnsi="Barlow Semi Condensed"/>
          <w:b/>
          <w:bCs/>
          <w:sz w:val="24"/>
          <w:szCs w:val="24"/>
        </w:rPr>
        <w:t xml:space="preserve">1976 · Capitolo XXIX, divergenza di grado.</w:t>
      </w:r>
      <w:r>
        <w:rPr>
          <w:rFonts w:ascii="Barlow Semi Condensed" w:cs="Barlow Semi Condensed" w:eastAsia="Barlow Semi Condensed" w:hAnsi="Barlow Semi Condensed"/>
          <w:sz w:val="24"/>
          <w:szCs w:val="24"/>
        </w:rPr>
        <w:t xml:space="preserve"> Tre testi del medesimo corpus gradano diversamente gli stessi materiali: il Capitolo XXIX dice il quadro internazionale «documentato per fatti singoli (B) e vuoto di nessi provati»; la Parte terza, capitolo nono, lo dice «accertato (A) come contesto»; il blocco 1053 tiene i desecretati a tetto B. La divergenza si riporta e non si scioglie in silenzio: la sede che la scioglierebbe è l'apparato dei gradi.</w:t>
      </w:r>
    </w:p>
    <w:p>
      <w:pPr>
        <w:spacing w:after="120" w:line="276"/>
        <w:jc w:val="both"/>
      </w:pPr>
      <w:r>
        <w:rPr>
          <w:rFonts w:ascii="Barlow Semi Condensed" w:cs="Barlow Semi Condensed" w:eastAsia="Barlow Semi Condensed" w:hAnsi="Barlow Semi Condensed"/>
          <w:b/>
          <w:bCs/>
          <w:sz w:val="24"/>
          <w:szCs w:val="24"/>
        </w:rPr>
        <w:t xml:space="preserve">1977 · Il salto vietato, in forma pura.</w:t>
      </w:r>
      <w:r>
        <w:rPr>
          <w:rFonts w:ascii="Barlow Semi Condensed" w:cs="Barlow Semi Condensed" w:eastAsia="Barlow Semi Condensed" w:hAnsi="Barlow Semi Condensed"/>
          <w:sz w:val="24"/>
          <w:szCs w:val="24"/>
        </w:rPr>
        <w:t xml:space="preserve"> Scrive la Parte terza che gli archi documentati sono statali e verticali — Cile, Angola, i fondi ai servizi italiani — mentre verso l'eversione privata restano convergenze di cornice, e ne trae la formula: «la prossimità di un nemico non è il suo mandato». È la riga più concisa del corpus su questa materia, e l'edizione strutturata non la porta in alcun capitolo. Bersaglio editoriale di una sola citazione.</w:t>
      </w:r>
    </w:p>
    <w:p>
      <w:pPr>
        <w:spacing w:after="120" w:line="276"/>
        <w:jc w:val="both"/>
      </w:pPr>
      <w:r>
        <w:rPr>
          <w:rFonts w:ascii="Barlow Semi Condensed" w:cs="Barlow Semi Condensed" w:eastAsia="Barlow Semi Condensed" w:hAnsi="Barlow Semi Condensed"/>
          <w:b/>
          <w:bCs/>
          <w:sz w:val="24"/>
          <w:szCs w:val="24"/>
        </w:rPr>
        <w:t xml:space="preserve">1978 · Angola e Cile, archi senza indirizzo.</w:t>
      </w:r>
      <w:r>
        <w:rPr>
          <w:rFonts w:ascii="Barlow Semi Condensed" w:cs="Barlow Semi Condensed" w:eastAsia="Barlow Semi Condensed" w:hAnsi="Barlow Semi Condensed"/>
          <w:sz w:val="24"/>
          <w:szCs w:val="24"/>
        </w:rPr>
        <w:t xml:space="preserve"> I due archi statali che la Parte terza nomina non hanno, nel branch, indirizzo d'archivio: nessun documento è citato per l'Angola, e per il Cile il rinvio è alla verifica «su fonti primarie» senza elenco. Bersaglio: dotarli di segnatura o declassarli a rinvio bibliografico. Sedi: per il Cile la relazione della Commissione Church del 1975 e il rapporto CIA del 18 settembre 2000; per l'Angola i volumi FRUS sull'Africa australe.</w:t>
      </w:r>
    </w:p>
    <w:p>
      <w:pPr>
        <w:spacing w:after="120" w:line="276"/>
        <w:jc w:val="both"/>
      </w:pPr>
      <w:r>
        <w:rPr>
          <w:rFonts w:ascii="Barlow Semi Condensed" w:cs="Barlow Semi Condensed" w:eastAsia="Barlow Semi Condensed" w:hAnsi="Barlow Semi Condensed"/>
          <w:b/>
          <w:bCs/>
          <w:sz w:val="24"/>
          <w:szCs w:val="24"/>
        </w:rPr>
        <w:t xml:space="preserve">1979 · La frontiera e ciò che non attraversa.</w:t>
      </w:r>
      <w:r>
        <w:rPr>
          <w:rFonts w:ascii="Barlow Semi Condensed" w:cs="Barlow Semi Condensed" w:eastAsia="Barlow Semi Condensed" w:hAnsi="Barlow Semi Condensed"/>
          <w:sz w:val="24"/>
          <w:szCs w:val="24"/>
        </w:rPr>
        <w:t xml:space="preserve"> Sull'esecuzione dei giudicati lavora il capitolo delle pene oltre confine: Casimirri, Lojacono, l'affaire Mulinaris, la dottrina Mitterrand del 21 aprile 1985, il no della Cassazione francese del 2023. Nessuno dei suoi cinque presidi tocca questo nome, perché non esiste sentenza da eseguire. La distinzione da scrivere una volta e per sempre: la richiesta di sentire un teste all'estero non è esecuzione di un giudicato oltre frontiera.</w:t>
      </w:r>
    </w:p>
    <w:p>
      <w:pPr>
        <w:spacing w:after="120" w:line="276"/>
        <w:jc w:val="both"/>
      </w:pPr>
      <w:r>
        <w:rPr>
          <w:rFonts w:ascii="Barlow Semi Condensed" w:cs="Barlow Semi Condensed" w:eastAsia="Barlow Semi Condensed" w:hAnsi="Barlow Semi Condensed"/>
          <w:b/>
          <w:bCs/>
          <w:sz w:val="24"/>
          <w:szCs w:val="24"/>
        </w:rPr>
        <w:t xml:space="preserve">1980 · La richiesta del 1983, mai seguita.</w:t>
      </w:r>
      <w:r>
        <w:rPr>
          <w:rFonts w:ascii="Barlow Semi Condensed" w:cs="Barlow Semi Condensed" w:eastAsia="Barlow Semi Condensed" w:hAnsi="Barlow Semi Condensed"/>
          <w:sz w:val="24"/>
          <w:szCs w:val="24"/>
        </w:rPr>
        <w:t xml:space="preserve"> L'apparato K registra che la richiesta informale dei magistrati italiani di sentirlo non ebbe seguito e che egli non fu mai sentito dai magistrati italiani. Quesito da portare in archivio, e che il Capitolo XXX potrebbe ospitare: se una rogatoria formale sia mai stata inoltrata, con quale data e quale esito. Sedi: Procura della Repubblica di Roma, fascicoli del caso Moro; e i registri delle rogatorie del Ministero della giustizia.</w:t>
      </w:r>
    </w:p>
    <w:p>
      <w:pPr>
        <w:spacing w:after="120" w:line="276"/>
        <w:jc w:val="both"/>
      </w:pPr>
      <w:r>
        <w:rPr>
          <w:rFonts w:ascii="Barlow Semi Condensed" w:cs="Barlow Semi Condensed" w:eastAsia="Barlow Semi Condensed" w:hAnsi="Barlow Semi Condensed"/>
          <w:b/>
          <w:bCs/>
          <w:sz w:val="24"/>
          <w:szCs w:val="24"/>
        </w:rPr>
        <w:t xml:space="preserve">1981 · Sopra la linea del congedo.</w:t>
      </w:r>
      <w:r>
        <w:rPr>
          <w:rFonts w:ascii="Barlow Semi Condensed" w:cs="Barlow Semi Condensed" w:eastAsia="Barlow Semi Condensed" w:hAnsi="Barlow Semi Condensed"/>
          <w:sz w:val="24"/>
          <w:szCs w:val="24"/>
        </w:rPr>
        <w:t xml:space="preserve"> Una linea traccia il Capitolo XXXI: sotto, tredici nomi scritti dai giudici e sei vittime scritte per prime; sopra, «domande censite col loro grado e i criteri per chiuderle». Questo nome sta sopra la linea, fra le domande — ma per starvi dev'essere scritto fra le domande censite, e oggi non è scritto né sopra né sotto. È esattamente ciò che questa serie verbalizza, e nulla di più.</w:t>
      </w:r>
    </w:p>
    <w:p>
      <w:pPr>
        <w:spacing w:after="120" w:line="276"/>
        <w:jc w:val="both"/>
      </w:pPr>
      <w:r>
        <w:rPr>
          <w:rFonts w:ascii="Barlow Semi Condensed" w:cs="Barlow Semi Condensed" w:eastAsia="Barlow Semi Condensed" w:hAnsi="Barlow Semi Condensed"/>
          <w:b/>
          <w:bCs/>
          <w:sz w:val="24"/>
          <w:szCs w:val="24"/>
        </w:rPr>
        <w:t xml:space="preserve">1982 · La divergenza costitutiva e questo nome.</w:t>
      </w:r>
      <w:r>
        <w:rPr>
          <w:rFonts w:ascii="Barlow Semi Condensed" w:cs="Barlow Semi Condensed" w:eastAsia="Barlow Semi Condensed" w:hAnsi="Barlow Semi Condensed"/>
          <w:sz w:val="24"/>
          <w:szCs w:val="24"/>
        </w:rPr>
        <w:t xml:space="preserve"> Dichiara l'edizione che la Fase quinta del Dossier maggiore adotta il giudizio probabilistico fino alla graduatoria, e che il branch pubblico non la riproduce. Resta ignoto, perché il Dossier non è archiviato qui, se quella graduatoria contenga questo nome e a quale livello. Stato Zero dichiarato con la sua sede: il Dossier dell'autore, che per statuto esplicito non è pubblicato su questo versante.</w:t>
      </w:r>
    </w:p>
    <w:p>
      <w:pPr>
        <w:spacing w:after="120" w:line="276"/>
        <w:jc w:val="both"/>
      </w:pPr>
      <w:r>
        <w:rPr>
          <w:rFonts w:ascii="Barlow Semi Condensed" w:cs="Barlow Semi Condensed" w:eastAsia="Barlow Semi Condensed" w:hAnsi="Barlow Semi Condensed"/>
          <w:b/>
          <w:bCs/>
          <w:sz w:val="24"/>
          <w:szCs w:val="24"/>
        </w:rPr>
        <w:t xml:space="preserve">1983 · Il blocco 1303 e l'illeggibile.</w:t>
      </w:r>
      <w:r>
        <w:rPr>
          <w:rFonts w:ascii="Barlow Semi Condensed" w:cs="Barlow Semi Condensed" w:eastAsia="Barlow Semi Condensed" w:hAnsi="Barlow Semi Condensed"/>
          <w:sz w:val="24"/>
          <w:szCs w:val="24"/>
        </w:rPr>
        <w:t xml:space="preserve"> Registra la tavola di corrispondenza che i capitoli quarantacinquesimo-quarantanovesimo del Dossier maggiore non sono riprodotti sul branch. Il lettore pubblico non può quindi verificare se l'asse atlantico vi compaia. Vale la regola più elementare dell'onestà filologica: non si commenta un testo che non si è letto, e l'indisponibilità del testo si dichiara come limite di questa serie, non come indizio del suo contenuto.</w:t>
      </w:r>
    </w:p>
    <w:p>
      <w:pPr>
        <w:spacing w:after="120" w:line="276"/>
        <w:jc w:val="both"/>
      </w:pPr>
      <w:r>
        <w:rPr>
          <w:rFonts w:ascii="Barlow Semi Condensed" w:cs="Barlow Semi Condensed" w:eastAsia="Barlow Semi Condensed" w:hAnsi="Barlow Semi Condensed"/>
          <w:b/>
          <w:bCs/>
          <w:sz w:val="24"/>
          <w:szCs w:val="24"/>
        </w:rPr>
        <w:t xml:space="preserve">1984 · Il registro e la data assente.</w:t>
      </w:r>
      <w:r>
        <w:rPr>
          <w:rFonts w:ascii="Barlow Semi Condensed" w:cs="Barlow Semi Condensed" w:eastAsia="Barlow Semi Condensed" w:hAnsi="Barlow Semi Condensed"/>
          <w:sz w:val="24"/>
          <w:szCs w:val="24"/>
        </w:rPr>
        <w:t xml:space="preserve"> Dei dodici blocchi cronologici, dal 23 settembre 1916 al 6 dicembre 2017, nessuno reca il 25 settembre 1974, benché la data cada dentro l'arco del blocco 804 e sia la meglio documentata dell'intero versante atlantico. Bersaglio con costo minimo: valutarne l'inserimento come fatto pubblico, con la segnatura Ford Library 1552802, oppure dichiarare che il registro esclude per criterio gli atti di parte straniera.</w:t>
      </w:r>
    </w:p>
    <w:p>
      <w:pPr>
        <w:spacing w:after="120" w:line="276"/>
        <w:jc w:val="both"/>
      </w:pPr>
      <w:r>
        <w:rPr>
          <w:rFonts w:ascii="Barlow Semi Condensed" w:cs="Barlow Semi Condensed" w:eastAsia="Barlow Semi Condensed" w:hAnsi="Barlow Semi Condensed"/>
          <w:b/>
          <w:bCs/>
          <w:sz w:val="24"/>
          <w:szCs w:val="24"/>
        </w:rPr>
        <w:t xml:space="preserve">1985 · La clausola che salva il registro.</w:t>
      </w:r>
      <w:r>
        <w:rPr>
          <w:rFonts w:ascii="Barlow Semi Condensed" w:cs="Barlow Semi Condensed" w:eastAsia="Barlow Semi Condensed" w:hAnsi="Barlow Semi Condensed"/>
          <w:sz w:val="24"/>
          <w:szCs w:val="24"/>
        </w:rPr>
        <w:t xml:space="preserve"> «Il registro non stabilisce alcun nesso fra le date che elenca.» È la clausola che rende usabile la cronologia, perché impedisce di leggere 804 e 807 come una sequenza causale. Regola di lettura vincolante per chiunque volesse ampliare il registro: chi vi aggiungesse il 25 settembre 1974 dovrebbe conservare la clausola intatta, pena la trasformazione di un elenco neutro in un argomento travestito da cronologia.</w:t>
      </w:r>
    </w:p>
    <w:p>
      <w:pPr>
        <w:spacing w:after="120" w:line="276"/>
        <w:jc w:val="both"/>
      </w:pPr>
      <w:r>
        <w:rPr>
          <w:rFonts w:ascii="Barlow Semi Condensed" w:cs="Barlow Semi Condensed" w:eastAsia="Barlow Semi Condensed" w:hAnsi="Barlow Semi Condensed"/>
          <w:b/>
          <w:bCs/>
          <w:sz w:val="24"/>
          <w:szCs w:val="24"/>
        </w:rPr>
        <w:t xml:space="preserve">1986 · La pubblicistica e il tetto C.</w:t>
      </w:r>
      <w:r>
        <w:rPr>
          <w:rFonts w:ascii="Barlow Semi Condensed" w:cs="Barlow Semi Condensed" w:eastAsia="Barlow Semi Condensed" w:hAnsi="Barlow Semi Condensed"/>
          <w:sz w:val="24"/>
          <w:szCs w:val="24"/>
        </w:rPr>
        <w:t xml:space="preserve"> Indizio di piste e mai fonte di accertamento, con tetto C: così il blocco 1056 tratta la pubblicistica. Applicato, l'intera circolazione sull'avvertimento — che discende da un unico lancio d'agenzia del 30 novembre 2023 e da un rilancio internazionale del 1982 di orientamento cospirazionista — resta a C e non sale per numero di riprese. Il Portale possiede già la regola che dissolve la moltiplicazione apparente delle fonti.</w:t>
      </w:r>
    </w:p>
    <w:p>
      <w:pPr>
        <w:spacing w:after="120" w:line="276"/>
        <w:jc w:val="both"/>
      </w:pPr>
      <w:r>
        <w:rPr>
          <w:rFonts w:ascii="Barlow Semi Condensed" w:cs="Barlow Semi Condensed" w:eastAsia="Barlow Semi Condensed" w:hAnsi="Barlow Semi Condensed"/>
          <w:b/>
          <w:bCs/>
          <w:sz w:val="24"/>
          <w:szCs w:val="24"/>
        </w:rPr>
        <w:t xml:space="preserve">1987 · La memorialistica e le smentite italiane.</w:t>
      </w:r>
      <w:r>
        <w:rPr>
          <w:rFonts w:ascii="Barlow Semi Condensed" w:cs="Barlow Semi Condensed" w:eastAsia="Barlow Semi Condensed" w:hAnsi="Barlow Semi Condensed"/>
          <w:sz w:val="24"/>
          <w:szCs w:val="24"/>
        </w:rPr>
        <w:t xml:space="preserve"> A tetto C, salvo riscontri, il blocco 1055 pone la memorialistica delle parti. Vi ricadono le due smentite italiane qualificate: «una leggenda che non ha fondamento» e «solo un problema di linguaggio». Nessuno dei due dichiaranti era presente al colloquio riservato. Si riportano entrambe, con la loro divergenza interna — lo stesso testimone descrisse altrove un confronto durissimo — e nessuna si preferisce all'altra in silenzio.</w:t>
      </w:r>
    </w:p>
    <w:p>
      <w:pPr>
        <w:spacing w:after="120" w:line="276"/>
        <w:jc w:val="both"/>
      </w:pPr>
      <w:r>
        <w:rPr>
          <w:rFonts w:ascii="Barlow Semi Condensed" w:cs="Barlow Semi Condensed" w:eastAsia="Barlow Semi Condensed" w:hAnsi="Barlow Semi Condensed"/>
          <w:b/>
          <w:bCs/>
          <w:sz w:val="24"/>
          <w:szCs w:val="24"/>
        </w:rPr>
        <w:t xml:space="preserve">1988 · Il dato materiale sull'interprete.</w:t>
      </w:r>
      <w:r>
        <w:rPr>
          <w:rFonts w:ascii="Barlow Semi Condensed" w:cs="Barlow Semi Condensed" w:eastAsia="Barlow Semi Condensed" w:hAnsi="Barlow Semi Condensed"/>
          <w:sz w:val="24"/>
          <w:szCs w:val="24"/>
        </w:rPr>
        <w:t xml:space="preserve"> Una delle smentite poggia su un fatto materiale e non su un giudizio: Moro non parlava inglese, e l'episodio sarebbe stato verificato allora con l'interprete. Se accertato, il fatto tocca la plausibilità di uno scambio verbale diretto. Bersaglio con sede: l'elenco degli interpreti della visita del settembre 1974, nei memoranda della Ford Library e nella serie del cerimoniale dell'Archivio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1989 · La divergenza sulle date della visita.</w:t>
      </w:r>
      <w:r>
        <w:rPr>
          <w:rFonts w:ascii="Barlow Semi Condensed" w:cs="Barlow Semi Condensed" w:eastAsia="Barlow Semi Condensed" w:hAnsi="Barlow Semi Condensed"/>
          <w:sz w:val="24"/>
          <w:szCs w:val="24"/>
        </w:rPr>
        <w:t xml:space="preserve"> Gli atti presidenziali datano la visita di Stato 25-29 settembre 1974; la nota editoriale del volume FRUS indica 25-27. Divergenza riportata e non risolta. Conta perché le versioni dell'episodio lo collocano allo Studio Ovale, al Dipartimento, a una cena ufficiale, all'ambasciata italiana: il perimetro esatto della visita delimita quali di queste sedi fossero materialmente possibili, e in quali giorni, prima ancora di discuterne il contenuto.</w:t>
      </w:r>
    </w:p>
    <w:p>
      <w:pPr>
        <w:spacing w:after="120" w:line="276"/>
        <w:jc w:val="both"/>
      </w:pPr>
      <w:r>
        <w:rPr>
          <w:rFonts w:ascii="Barlow Semi Condensed" w:cs="Barlow Semi Condensed" w:eastAsia="Barlow Semi Condensed" w:hAnsi="Barlow Semi Condensed"/>
          <w:b/>
          <w:bCs/>
          <w:sz w:val="24"/>
          <w:szCs w:val="24"/>
        </w:rPr>
        <w:t xml:space="preserve">1990 · La tavola e l'opera mancante.</w:t>
      </w:r>
      <w:r>
        <w:rPr>
          <w:rFonts w:ascii="Barlow Semi Condensed" w:cs="Barlow Semi Condensed" w:eastAsia="Barlow Semi Condensed" w:hAnsi="Barlow Semi Condensed"/>
          <w:sz w:val="24"/>
          <w:szCs w:val="24"/>
        </w:rPr>
        <w:t xml:space="preserve"> Mappano i blocchi 1301-1306 il branch sul Dossier maggiore e non elencano kissinger-mille-blocchi-il-codice-e-la-sua-trasmissione.md, che la GUIDA-ALLA-LETTURA invece elenca e descrive. L'edizione precede quell'opera di poche ore nella cronologia del branch. Bersaglio editoriale: aggiungere la voce e dichiararla come aggiunta propria dell'edizione pubblica, secondo la formula che il blocco 1306 usa già per il Capitolo II-bis e per il XXX.</w:t>
      </w:r>
    </w:p>
    <w:p>
      <w:pPr>
        <w:spacing w:after="120" w:line="276"/>
        <w:jc w:val="both"/>
      </w:pPr>
      <w:r>
        <w:rPr>
          <w:rFonts w:ascii="Barlow Semi Condensed" w:cs="Barlow Semi Condensed" w:eastAsia="Barlow Semi Condensed" w:hAnsi="Barlow Semi Condensed"/>
          <w:b/>
          <w:bCs/>
          <w:sz w:val="24"/>
          <w:szCs w:val="24"/>
        </w:rPr>
        <w:t xml:space="preserve">1991 · Densità di un nome.</w:t>
      </w:r>
      <w:r>
        <w:rPr>
          <w:rFonts w:ascii="Barlow Semi Condensed" w:cs="Barlow Semi Condensed" w:eastAsia="Barlow Semi Condensed" w:hAnsi="Barlow Semi Condensed"/>
          <w:sz w:val="24"/>
          <w:szCs w:val="24"/>
        </w:rPr>
        <w:t xml:space="preserve"> «L'edizione pubblica non simula la densità del maggiore, la indica.» È la clausola che spiega l'assenza del nome senza bisogno di ipotesi sulla volontà: un portale indica, non riproduce. Regola di lettura generale, valida oltre questa serie: la densità di un nome in un indice misura scelte editoriali e mai peso storico — la stessa avvertenza che l'opera Kissinger antepone alla lettura della propria rete.</w:t>
      </w:r>
    </w:p>
    <w:p>
      <w:pPr>
        <w:spacing w:after="120" w:line="276"/>
        <w:jc w:val="both"/>
      </w:pPr>
      <w:r>
        <w:rPr>
          <w:rFonts w:ascii="Barlow Semi Condensed" w:cs="Barlow Semi Condensed" w:eastAsia="Barlow Semi Condensed" w:hAnsi="Barlow Semi Condensed"/>
          <w:b/>
          <w:bCs/>
          <w:sz w:val="24"/>
          <w:szCs w:val="24"/>
        </w:rPr>
        <w:t xml:space="preserve">1992 · I due indirizzi americani.</w:t>
      </w:r>
      <w:r>
        <w:rPr>
          <w:rFonts w:ascii="Barlow Semi Condensed" w:cs="Barlow Semi Condensed" w:eastAsia="Barlow Semi Condensed" w:hAnsi="Barlow Semi Condensed"/>
          <w:sz w:val="24"/>
          <w:szCs w:val="24"/>
        </w:rPr>
        <w:t xml:space="preserve"> history.state.gov e la CIA FOIA Electronic Reading Room sono i due soli indirizzi americani dell'intera edizione. Quesito preliminare a ogni Stato Zero futuro: con quali stringhe il branch li ha interrogati, in quale data, con quanti risultati. Un indirizzo senza protocollo di ricerca non fonda alcun esito negativo — è la disciplina del blocco 233 dell'agenda — e la sezione bibliografica non registra alcun protocollo.</w:t>
      </w:r>
    </w:p>
    <w:p>
      <w:pPr>
        <w:spacing w:after="120" w:line="276"/>
        <w:jc w:val="both"/>
      </w:pPr>
      <w:r>
        <w:rPr>
          <w:rFonts w:ascii="Barlow Semi Condensed" w:cs="Barlow Semi Condensed" w:eastAsia="Barlow Semi Condensed" w:hAnsi="Barlow Semi Condensed"/>
          <w:b/>
          <w:bCs/>
          <w:sz w:val="24"/>
          <w:szCs w:val="24"/>
        </w:rPr>
        <w:t xml:space="preserve">1993 · Sezione VI, la voce mancante.</w:t>
      </w:r>
      <w:r>
        <w:rPr>
          <w:rFonts w:ascii="Barlow Semi Condensed" w:cs="Barlow Semi Condensed" w:eastAsia="Barlow Semi Condensed" w:hAnsi="Barlow Semi Condensed"/>
          <w:sz w:val="24"/>
          <w:szCs w:val="24"/>
        </w:rPr>
        <w:t xml:space="preserve"> «Contesto: intelligence, eversione e reti» elenca i documenti FRUS citati nelle ricognizioni, gli atti su Hyperion in HY-1…HY-9 e la storiografia sul ceppo milanese. L'asse atlantico non ha voce propria. Proposta: una settima voce che distingua i volumi FRUS effettivamente spogliati da quelli soltanto citati di seconda mano, perché oggi le due categorie stanno insieme e il lettore non può separarle.</w:t>
      </w:r>
    </w:p>
    <w:p>
      <w:pPr>
        <w:spacing w:after="120" w:line="276"/>
        <w:jc w:val="both"/>
      </w:pPr>
      <w:r>
        <w:rPr>
          <w:rFonts w:ascii="Barlow Semi Condensed" w:cs="Barlow Semi Condensed" w:eastAsia="Barlow Semi Condensed" w:hAnsi="Barlow Semi Condensed"/>
          <w:b/>
          <w:bCs/>
          <w:sz w:val="24"/>
          <w:szCs w:val="24"/>
        </w:rPr>
        <w:t xml:space="preserve">1994 · La provenienza di un metodo.</w:t>
      </w:r>
      <w:r>
        <w:rPr>
          <w:rFonts w:ascii="Barlow Semi Condensed" w:cs="Barlow Semi Condensed" w:eastAsia="Barlow Semi Condensed" w:hAnsi="Barlow Semi Condensed"/>
          <w:sz w:val="24"/>
          <w:szCs w:val="24"/>
        </w:rPr>
        <w:t xml:space="preserve"> Popper, Ginzburg, Heuer sono la triade metodologica dichiarata, e l'ultimo è pubblicato dalla CIA nel 1999. Regola di lettura da scrivere una volta e applicare sempre: la provenienza di uno strumento analitico non istituisce alcun nesso con l'oggetto analizzato. Chi usa l'ACH non entra per ciò stesso in relazione con l'agenzia che ne stampò il manuale, come chi usa Popper non entra in relazione con Vienna.</w:t>
      </w:r>
    </w:p>
    <w:p>
      <w:pPr>
        <w:spacing w:after="120" w:line="276"/>
        <w:jc w:val="both"/>
      </w:pPr>
      <w:r>
        <w:rPr>
          <w:rFonts w:ascii="Barlow Semi Condensed" w:cs="Barlow Semi Condensed" w:eastAsia="Barlow Semi Condensed" w:hAnsi="Barlow Semi Condensed"/>
          <w:b/>
          <w:bCs/>
          <w:sz w:val="24"/>
          <w:szCs w:val="24"/>
        </w:rPr>
        <w:t xml:space="preserve">1995 · Le carte morotee e la visita americana.</w:t>
      </w:r>
      <w:r>
        <w:rPr>
          <w:rFonts w:ascii="Barlow Semi Condensed" w:cs="Barlow Semi Condensed" w:eastAsia="Barlow Semi Condensed" w:hAnsi="Barlow Semi Condensed"/>
          <w:sz w:val="24"/>
          <w:szCs w:val="24"/>
        </w:rPr>
        <w:t xml:space="preserve"> L'edizione digitale delle carte Moro apre la sezione prima e ritorna nella terza. Bersaglio con costo minimo, e nessun blocco del corpus lo registra come eseguito: interrogare aldomorodigitale.unibo.it sulla visita americana del settembre 1974 — appunti preparatori, discorsi, corrispondenza del ministro — e dichiararne l'esito, positivo o negativo. È la verifica più economica dell'intera serie e la più vicina al soggetto italiano.</w:t>
      </w:r>
    </w:p>
    <w:p>
      <w:pPr>
        <w:spacing w:after="120" w:line="276"/>
        <w:jc w:val="both"/>
      </w:pPr>
      <w:r>
        <w:rPr>
          <w:rFonts w:ascii="Barlow Semi Condensed" w:cs="Barlow Semi Condensed" w:eastAsia="Barlow Semi Condensed" w:hAnsi="Barlow Semi Condensed"/>
          <w:b/>
          <w:bCs/>
          <w:sz w:val="24"/>
          <w:szCs w:val="24"/>
        </w:rPr>
        <w:t xml:space="preserve">1996 · Il quarto deposito e il periodo giusto.</w:t>
      </w:r>
      <w:r>
        <w:rPr>
          <w:rFonts w:ascii="Barlow Semi Condensed" w:cs="Barlow Semi Condensed" w:eastAsia="Barlow Semi Condensed" w:hAnsi="Barlow Semi Condensed"/>
          <w:sz w:val="24"/>
          <w:szCs w:val="24"/>
        </w:rPr>
        <w:t xml:space="preserve"> Un quarto deposito con segnatura propria, IT-AFS-048, è stato accertato dalla seconda campagna della Farnesina, con unità digitalizzate che riguardano proprio il Moro ministro, e aggiunto ai tre nuclei registrati ai blocchi 221-223 e 235 dei cantieri. Ogni quesito di questa serie che chieda una carta italiana del 1969-1974 va portato lì per primo, perché è il fondo più vicino alla materia.</w:t>
      </w:r>
    </w:p>
    <w:p>
      <w:pPr>
        <w:spacing w:after="120" w:line="276"/>
        <w:jc w:val="both"/>
      </w:pPr>
      <w:r>
        <w:rPr>
          <w:rFonts w:ascii="Barlow Semi Condensed" w:cs="Barlow Semi Condensed" w:eastAsia="Barlow Semi Condensed" w:hAnsi="Barlow Semi Condensed"/>
          <w:b/>
          <w:bCs/>
          <w:sz w:val="24"/>
          <w:szCs w:val="24"/>
        </w:rPr>
        <w:t xml:space="preserve">1997 · Il limite reale della Farnesina (serie XXVI).</w:t>
      </w:r>
      <w:r>
        <w:rPr>
          <w:rFonts w:ascii="Barlow Semi Condensed" w:cs="Barlow Semi Condensed" w:eastAsia="Barlow Semi Condensed" w:hAnsi="Barlow Semi Condensed"/>
          <w:sz w:val="24"/>
          <w:szCs w:val="24"/>
        </w:rPr>
        <w:t xml:space="preserve"> Su un punto che cambia il costo di ogni bersaglio italiano il branch è stato corretto: i fondi ministeriali degli anni in esame non risultavano consultabili, la disponibilità dei faldoni dal 1949 va verificata caso per caso, e resta l'esclusione temporanea dei Telegrammi 1942-1970. Il Capitolo XI rinvia alla cartella Farnesina come a sede aperta: la correzione va recepita prima di pianificare qualunque accesso.</w:t>
      </w:r>
    </w:p>
    <w:p>
      <w:pPr>
        <w:spacing w:after="120" w:line="276"/>
        <w:jc w:val="both"/>
      </w:pPr>
      <w:r>
        <w:rPr>
          <w:rFonts w:ascii="Barlow Semi Condensed" w:cs="Barlow Semi Condensed" w:eastAsia="Barlow Semi Condensed" w:hAnsi="Barlow Semi Condensed"/>
          <w:b/>
          <w:bCs/>
          <w:sz w:val="24"/>
          <w:szCs w:val="24"/>
        </w:rPr>
        <w:t xml:space="preserve">1998 · Bersaglio di smentita: il ponte diretto.</w:t>
      </w:r>
      <w:r>
        <w:rPr>
          <w:rFonts w:ascii="Barlow Semi Condensed" w:cs="Barlow Semi Condensed" w:eastAsia="Barlow Semi Condensed" w:hAnsi="Barlow Semi Condensed"/>
          <w:sz w:val="24"/>
          <w:szCs w:val="24"/>
        </w:rPr>
        <w:t xml:space="preserve"> Che cosa falsificherebbe il nesso ipotizzato fra questo nome e il caso: un documento di provenienza, telegramma o appunto d'ufficio, emesso da un'amministrazione statunitense e recante il nome di una controparte italiana in relazione operativa sul sequestro. Non una valutazione ostile, non una posizione dottrinale, non un avvertimento riferito de relato. Finché quel documento non compare, il silenzio del Portale è lo stato corretto del corpus.</w:t>
      </w:r>
    </w:p>
    <w:p>
      <w:pPr>
        <w:spacing w:after="120" w:line="276"/>
        <w:jc w:val="both"/>
      </w:pPr>
      <w:r>
        <w:rPr>
          <w:rFonts w:ascii="Barlow Semi Condensed" w:cs="Barlow Semi Condensed" w:eastAsia="Barlow Semi Condensed" w:hAnsi="Barlow Semi Condensed"/>
          <w:b/>
          <w:bCs/>
          <w:sz w:val="24"/>
          <w:szCs w:val="24"/>
        </w:rPr>
        <w:t xml:space="preserve">1999 · Bersaglio di smentita: il ponte inverso.</w:t>
      </w:r>
      <w:r>
        <w:rPr>
          <w:rFonts w:ascii="Barlow Semi Condensed" w:cs="Barlow Semi Condensed" w:eastAsia="Barlow Semi Condensed" w:hAnsi="Barlow Semi Condensed"/>
          <w:sz w:val="24"/>
          <w:szCs w:val="24"/>
        </w:rPr>
        <w:t xml:space="preserve"> Il falsificatore simmetrico costa meno e nessuno lo cerca: un documento italiano — appunto dei servizi, verbale della Farnesina, carta del fondo Moro — che registri l'avvertimento come ricevuto, con data e redattore. Sposterebbe l'episodio da testimonianza contestata ad accertamento, senza toccare il giudicato. Sedi: IT-AFS-048, il fondo delle duecentodiciotto buste all'Archivio centrale dello Stato, e gli archivi resi accessibili nel 2014.</w:t>
      </w:r>
    </w:p>
    <w:p>
      <w:pPr>
        <w:spacing w:after="120" w:line="276"/>
        <w:jc w:val="both"/>
      </w:pPr>
      <w:r>
        <w:rPr>
          <w:rFonts w:ascii="Barlow Semi Condensed" w:cs="Barlow Semi Condensed" w:eastAsia="Barlow Semi Condensed" w:hAnsi="Barlow Semi Condensed"/>
          <w:b/>
          <w:bCs/>
          <w:sz w:val="24"/>
          <w:szCs w:val="24"/>
        </w:rPr>
        <w:t xml:space="preserve">2000 · Che cosa questa serie non ha stabilito (serie XXVI).</w:t>
      </w:r>
      <w:r>
        <w:rPr>
          <w:rFonts w:ascii="Barlow Semi Condensed" w:cs="Barlow Semi Condensed" w:eastAsia="Barlow Semi Condensed" w:hAnsi="Barlow Semi Condensed"/>
          <w:sz w:val="24"/>
          <w:szCs w:val="24"/>
        </w:rPr>
        <w:t xml:space="preserve"> Non ha stabilito che il Portale nasconda alcunché, né che questo nome appartenga al caso. Ha stabilito dove il nome vive nei territori che il Portale indica, in quali punti il Portale non lo porta, e con quale indirizzo ciascuna assenza si chiuderebbe. Sopra la linea restano domande col loro grado; sotto, tredici nomi scritti dai giudici e sei vittime scritte per prime. Il resto è lavoro d'archivio.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ventisettesima — Il metodo e il presidio del garante</w:t>
      </w:r>
    </w:p>
    <w:p>
      <w:pPr>
        <w:spacing w:after="120" w:line="276"/>
        <w:jc w:val="both"/>
      </w:pPr>
      <w:r>
        <w:rPr>
          <w:rFonts w:ascii="Barlow Semi Condensed" w:cs="Barlow Semi Condensed" w:eastAsia="Barlow Semi Condensed" w:hAnsi="Barlow Semi Condensed"/>
          <w:i/>
          <w:iCs/>
          <w:sz w:val="24"/>
          <w:szCs w:val="24"/>
        </w:rPr>
        <w:t xml:space="preserve">Blocchi 2001-2075.</w:t>
      </w:r>
    </w:p>
    <w:p>
      <w:pPr>
        <w:spacing w:after="120" w:line="276"/>
        <w:jc w:val="both"/>
      </w:pPr>
      <w:r>
        <w:rPr>
          <w:rFonts w:ascii="Barlow Semi Condensed" w:cs="Barlow Semi Condensed" w:eastAsia="Barlow Semi Condensed" w:hAnsi="Barlow Semi Condensed"/>
          <w:b/>
          <w:bCs/>
          <w:sz w:val="24"/>
          <w:szCs w:val="24"/>
        </w:rPr>
        <w:t xml:space="preserve">2001 · Il perimetro esatto del territorio.</w:t>
      </w:r>
      <w:r>
        <w:rPr>
          <w:rFonts w:ascii="Barlow Semi Condensed" w:cs="Barlow Semi Condensed" w:eastAsia="Barlow Semi Condensed" w:hAnsi="Barlow Semi Condensed"/>
          <w:sz w:val="24"/>
          <w:szCs w:val="24"/>
        </w:rPr>
        <w:t xml:space="preserve"> La Fase sesta occupa un solo file, aldo-moro-una-guerra-senza-fine-fase-sesta.md, datato 24 agosto 2026: cinque capitoli, dal cinquantunesimo al cinquantacinquesimo, poco più di duemila parole. È la continuazione più breve dell'opera su Moro e l'unica interamente dedicata al metodo. Triangolare un nome contro questo territorio significa misurarlo contro una procedura, non contro un racconto: è il primo dato da fissare, prima di ogni ricerca d'archivio.</w:t>
      </w:r>
    </w:p>
    <w:p>
      <w:pPr>
        <w:spacing w:after="120" w:line="276"/>
        <w:jc w:val="both"/>
      </w:pPr>
      <w:r>
        <w:rPr>
          <w:rFonts w:ascii="Barlow Semi Condensed" w:cs="Barlow Semi Condensed" w:eastAsia="Barlow Semi Condensed" w:hAnsi="Barlow Semi Condensed"/>
          <w:b/>
          <w:bCs/>
          <w:sz w:val="24"/>
          <w:szCs w:val="24"/>
        </w:rPr>
        <w:t xml:space="preserve">2002 · Una sola occorrenza del nome.</w:t>
      </w:r>
      <w:r>
        <w:rPr>
          <w:rFonts w:ascii="Barlow Semi Condensed" w:cs="Barlow Semi Condensed" w:eastAsia="Barlow Semi Condensed" w:hAnsi="Barlow Semi Condensed"/>
          <w:sz w:val="24"/>
          <w:szCs w:val="24"/>
        </w:rPr>
        <w:t xml:space="preserve"> Nel testo integrale della Fase sesta il cognome Kissinger compare esattamente una volta, al capitolo cinquantaquattresimo, dentro la voce Stato Zero della mappa dei gradi. Non compare nel Livello A, non nel B, non nel C. La verifica è ripetibile da chiunque con una ricerca testuale sul file, ed è il fatto di piano uno da cui questa serie parte: il territorio nomina l'uomo solo per dire che manca il documento.</w:t>
      </w:r>
    </w:p>
    <w:p>
      <w:pPr>
        <w:spacing w:after="120" w:line="276"/>
        <w:jc w:val="both"/>
      </w:pPr>
      <w:r>
        <w:rPr>
          <w:rFonts w:ascii="Barlow Semi Condensed" w:cs="Barlow Semi Condensed" w:eastAsia="Barlow Semi Condensed" w:hAnsi="Barlow Semi Condensed"/>
          <w:b/>
          <w:bCs/>
          <w:sz w:val="24"/>
          <w:szCs w:val="24"/>
        </w:rPr>
        <w:t xml:space="preserve">2003 · I quattro cognomi della fase.</w:t>
      </w:r>
      <w:r>
        <w:rPr>
          <w:rFonts w:ascii="Barlow Semi Condensed" w:cs="Barlow Semi Condensed" w:eastAsia="Barlow Semi Condensed" w:hAnsi="Barlow Semi Condensed"/>
          <w:sz w:val="24"/>
          <w:szCs w:val="24"/>
        </w:rPr>
        <w:t xml:space="preserve"> Lo spoglio dei nomi propri restituisce quattro cognomi di persona in tutta la fase: Moro, Popper nella formula del Pollo, Fioroni che presiedette la Commissione del 2014-2018, e Kissinger. Nessun altro. Di questi, tre appartengono al caso o al metodo italiano; il quarto è l'unico straniero, e l'unico iscritto in una voce negativa. La sproporzione è un dato del documento, non una lettura che gli si applichi.</w:t>
      </w:r>
    </w:p>
    <w:p>
      <w:pPr>
        <w:spacing w:after="120" w:line="276"/>
        <w:jc w:val="both"/>
      </w:pPr>
      <w:r>
        <w:rPr>
          <w:rFonts w:ascii="Barlow Semi Condensed" w:cs="Barlow Semi Condensed" w:eastAsia="Barlow Semi Condensed" w:hAnsi="Barlow Semi Condensed"/>
          <w:b/>
          <w:bCs/>
          <w:sz w:val="24"/>
          <w:szCs w:val="24"/>
        </w:rPr>
        <w:t xml:space="preserve">2004 · Il trattino di Kissinger-persona.</w:t>
      </w:r>
      <w:r>
        <w:rPr>
          <w:rFonts w:ascii="Barlow Semi Condensed" w:cs="Barlow Semi Condensed" w:eastAsia="Barlow Semi Condensed" w:hAnsi="Barlow Semi Condensed"/>
          <w:sz w:val="24"/>
          <w:szCs w:val="24"/>
        </w:rPr>
        <w:t xml:space="preserve"> La voce dello Stato Zero scrive Kissinger-persona, con il trattino, e affianca la formula a qualunque apparato straniero nominato. La scelta lessicale distingue l'uomo dall'ufficio e dall'apparato, e vale come regola di lettura per tutta la triangolazione: si cerca un documento che leghi la persona, non la carica né la struttura che la ospitava. Chi confonde i tre oggetti sposta il bersaglio e rende la ricerca invincibile e inutile.</w:t>
      </w:r>
    </w:p>
    <w:p>
      <w:pPr>
        <w:spacing w:after="120" w:line="276"/>
        <w:jc w:val="both"/>
      </w:pPr>
      <w:r>
        <w:rPr>
          <w:rFonts w:ascii="Barlow Semi Condensed" w:cs="Barlow Semi Condensed" w:eastAsia="Barlow Semi Condensed" w:hAnsi="Barlow Semi Condensed"/>
          <w:b/>
          <w:bCs/>
          <w:sz w:val="24"/>
          <w:szCs w:val="24"/>
        </w:rPr>
        <w:t xml:space="preserve">2005 · Il prenome che manca.</w:t>
      </w:r>
      <w:r>
        <w:rPr>
          <w:rFonts w:ascii="Barlow Semi Condensed" w:cs="Barlow Semi Condensed" w:eastAsia="Barlow Semi Condensed" w:hAnsi="Barlow Semi Condensed"/>
          <w:sz w:val="24"/>
          <w:szCs w:val="24"/>
        </w:rPr>
        <w:t xml:space="preserve"> In nessun punto della fase compare Henry: il cognome sta solo, senza prenome e senza carica. È un'assenza minuta e va registrata, perché l'opera gemella su questo nome ha dovuto correggere per nota una forma errata, Harry nel mandato, e datare la mutazione da Heinz a Henry fra il 1938 della vulgata e il 1942-1943 del fascicolo d'immigrazione. Il territorio moroteo non offre appiglio a quella verifica: la eredita e basta.</w:t>
      </w:r>
    </w:p>
    <w:p>
      <w:pPr>
        <w:spacing w:after="120" w:line="276"/>
        <w:jc w:val="both"/>
      </w:pPr>
      <w:r>
        <w:rPr>
          <w:rFonts w:ascii="Barlow Semi Condensed" w:cs="Barlow Semi Condensed" w:eastAsia="Barlow Semi Condensed" w:hAnsi="Barlow Semi Condensed"/>
          <w:b/>
          <w:bCs/>
          <w:sz w:val="24"/>
          <w:szCs w:val="24"/>
        </w:rPr>
        <w:t xml:space="preserve">2006 · La data della fase e la morte.</w:t>
      </w:r>
      <w:r>
        <w:rPr>
          <w:rFonts w:ascii="Barlow Semi Condensed" w:cs="Barlow Semi Condensed" w:eastAsia="Barlow Semi Condensed" w:hAnsi="Barlow Semi Condensed"/>
          <w:sz w:val="24"/>
          <w:szCs w:val="24"/>
        </w:rPr>
        <w:t xml:space="preserve"> La fase porta la data del 24 agosto 2026, cioè due anni e nove mesi dopo il 29 novembre 2023, giorno della morte a Kent, nel Connecticut. Chi la scrisse sapeva di trattare un defunto, e tuttavia mantenne il nome nella sola casella dell'assenza documentale. Il dato conta perché smentisce in anticipo l'obiezione più facile: la cautela della fase non nasce dal timore di un vivente.</w:t>
      </w:r>
    </w:p>
    <w:p>
      <w:pPr>
        <w:spacing w:after="120" w:line="276"/>
        <w:jc w:val="both"/>
      </w:pPr>
      <w:r>
        <w:rPr>
          <w:rFonts w:ascii="Barlow Semi Condensed" w:cs="Barlow Semi Condensed" w:eastAsia="Barlow Semi Condensed" w:hAnsi="Barlow Semi Condensed"/>
          <w:b/>
          <w:bCs/>
          <w:sz w:val="24"/>
          <w:szCs w:val="24"/>
        </w:rPr>
        <w:t xml:space="preserve">2007 · Il complemento che toglie il nome.</w:t>
      </w:r>
      <w:r>
        <w:rPr>
          <w:rFonts w:ascii="Barlow Semi Condensed" w:cs="Barlow Semi Condensed" w:eastAsia="Barlow Semi Condensed" w:hAnsi="Barlow Semi Condensed"/>
          <w:sz w:val="24"/>
          <w:szCs w:val="24"/>
        </w:rPr>
        <w:t xml:space="preserve"> Pubblicato lo stesso giorno e dichiarato complemento alla Fase sesta, l'apparato dei gradi riscrive la mappa capitolo per capitolo e non nomina Kissinger neppure una volta. Il censimento dei suoi nomi propri dà Moro, i cinque caduti della scorta e Popper: nessun altro. Fra la fase, che nomina una volta, e il complemento, che non nomina mai, corre una divergenza di regime: si riporta, non si scioglie.</w:t>
      </w:r>
    </w:p>
    <w:p>
      <w:pPr>
        <w:spacing w:after="120" w:line="276"/>
        <w:jc w:val="both"/>
      </w:pPr>
      <w:r>
        <w:rPr>
          <w:rFonts w:ascii="Barlow Semi Condensed" w:cs="Barlow Semi Condensed" w:eastAsia="Barlow Semi Condensed" w:hAnsi="Barlow Semi Condensed"/>
          <w:b/>
          <w:bCs/>
          <w:sz w:val="24"/>
          <w:szCs w:val="24"/>
        </w:rPr>
        <w:t xml:space="preserve">2008 · La contraddizione che apre il capitolo.</w:t>
      </w:r>
      <w:r>
        <w:rPr>
          <w:rFonts w:ascii="Barlow Semi Condensed" w:cs="Barlow Semi Condensed" w:eastAsia="Barlow Semi Condensed" w:hAnsi="Barlow Semi Condensed"/>
          <w:sz w:val="24"/>
          <w:szCs w:val="24"/>
        </w:rPr>
        <w:t xml:space="preserve"> Apre il capitolo cinquantunesimo nominando una contraddizione apparente: l'opera si vieta di imputare e tuttavia, nella Fase quinta, ordina architetti, mandanti ed esecutori. La composizione proposta è che la graduatoria sia esercizio di probabilità storiografica dichiaratamente ipotetico. Per il nostro nome la conseguenza è precisa: qualunque posizione gli fosse assegnata in una classifica resterebbe congettura, e il branch pubblico ha comunque rinunciato a compilarla.</w:t>
      </w:r>
    </w:p>
    <w:p>
      <w:pPr>
        <w:spacing w:after="120" w:line="276"/>
        <w:jc w:val="both"/>
      </w:pPr>
      <w:r>
        <w:rPr>
          <w:rFonts w:ascii="Barlow Semi Condensed" w:cs="Barlow Semi Condensed" w:eastAsia="Barlow Semi Condensed" w:hAnsi="Barlow Semi Condensed"/>
          <w:b/>
          <w:bCs/>
          <w:sz w:val="24"/>
          <w:szCs w:val="24"/>
        </w:rPr>
        <w:t xml:space="preserve">2009 · L'immunizzazione applicata a questo nodo.</w:t>
      </w:r>
      <w:r>
        <w:rPr>
          <w:rFonts w:ascii="Barlow Semi Condensed" w:cs="Barlow Semi Condensed" w:eastAsia="Barlow Semi Condensed" w:hAnsi="Barlow Semi Condensed"/>
          <w:sz w:val="24"/>
          <w:szCs w:val="24"/>
        </w:rPr>
        <w:t xml:space="preserve"> Il rischio che il capitolo chiama immunizzazione, richiamando il capitolo secondo, è che un'ipotesi nata cauta venga poi letta come conclusione. Sul versante atlantico l'immunizzazione ha una forma riconoscibile: ogni assenza di documento viene spiegata con la segretezza, e l'ipotesi diventa infalsificabile. La fase non nomina questo esempio; la serie lo propone come caso di prova, perché è quello in cui la tentazione è massima.</w:t>
      </w:r>
    </w:p>
    <w:p>
      <w:pPr>
        <w:spacing w:after="120" w:line="276"/>
        <w:jc w:val="both"/>
      </w:pPr>
      <w:r>
        <w:rPr>
          <w:rFonts w:ascii="Barlow Semi Condensed" w:cs="Barlow Semi Condensed" w:eastAsia="Barlow Semi Condensed" w:hAnsi="Barlow Semi Condensed"/>
          <w:b/>
          <w:bCs/>
          <w:sz w:val="24"/>
          <w:szCs w:val="24"/>
        </w:rPr>
        <w:t xml:space="preserve">2010 · Il solco e il nome straniero.</w:t>
      </w:r>
      <w:r>
        <w:rPr>
          <w:rFonts w:ascii="Barlow Semi Condensed" w:cs="Barlow Semi Condensed" w:eastAsia="Barlow Semi Condensed" w:hAnsi="Barlow Semi Condensed"/>
          <w:sz w:val="24"/>
          <w:szCs w:val="24"/>
        </w:rPr>
        <w:t xml:space="preserve"> «Il solco tiene solo se qualcuno lo presidia»: così il capitolo giustifica la propria esistenza. Applicato a un nome straniero il solco ha un effetto ulteriore, che la fase non esplicita e che qui si registra: al di qua del solco quel nome non compare affatto, al di là comparirebbe soltanto come ipotesi ordinata. Non esiste quindi alcuna riga dell'opera in cui figuri come fatto accertato.</w:t>
      </w:r>
    </w:p>
    <w:p>
      <w:pPr>
        <w:spacing w:after="120" w:line="276"/>
        <w:jc w:val="both"/>
      </w:pPr>
      <w:r>
        <w:rPr>
          <w:rFonts w:ascii="Barlow Semi Condensed" w:cs="Barlow Semi Condensed" w:eastAsia="Barlow Semi Condensed" w:hAnsi="Barlow Semi Condensed"/>
          <w:b/>
          <w:bCs/>
          <w:sz w:val="24"/>
          <w:szCs w:val="24"/>
        </w:rPr>
        <w:t xml:space="preserve">2011 · Perché il presidio protegge un estraneo.</w:t>
      </w:r>
      <w:r>
        <w:rPr>
          <w:rFonts w:ascii="Barlow Semi Condensed" w:cs="Barlow Semi Condensed" w:eastAsia="Barlow Semi Condensed" w:hAnsi="Barlow Semi Condensed"/>
          <w:sz w:val="24"/>
          <w:szCs w:val="24"/>
        </w:rPr>
        <w:t xml:space="preserve"> Un garante istituito per proteggere il lettore protegge, di riflesso, anche chi il testo potrebbe nominare. È l'effetto meno intuitivo del capitolo cinquantunesimo e va detto: la funzione non è morale ma strutturale, e non si esercita a favore di qualcuno. Vale per i tredici condannati dai giudici quanto per il segretario di Stato mai imputato; il presidio non distingue fra simpatie, distingue fra gradi.</w:t>
      </w:r>
    </w:p>
    <w:p>
      <w:pPr>
        <w:spacing w:after="120" w:line="276"/>
        <w:jc w:val="both"/>
      </w:pPr>
      <w:r>
        <w:rPr>
          <w:rFonts w:ascii="Barlow Semi Condensed" w:cs="Barlow Semi Condensed" w:eastAsia="Barlow Semi Condensed" w:hAnsi="Barlow Semi Condensed"/>
          <w:b/>
          <w:bCs/>
          <w:sz w:val="24"/>
          <w:szCs w:val="24"/>
        </w:rPr>
        <w:t xml:space="preserve">2012 · La graduatoria che il branch non riproduce.</w:t>
      </w:r>
      <w:r>
        <w:rPr>
          <w:rFonts w:ascii="Barlow Semi Condensed" w:cs="Barlow Semi Condensed" w:eastAsia="Barlow Semi Condensed" w:hAnsi="Barlow Semi Condensed"/>
          <w:sz w:val="24"/>
          <w:szCs w:val="24"/>
        </w:rPr>
        <w:t xml:space="preserve"> L'edizione strutturata dichiara al blocco cinquecentouno la divergenza costitutiva: nel Dossier maggiore la Fase quinta congeda il falsificazionismo, nel branch pubblico no. Chi cerchi una collocazione di questo nome in una classifica di architetti deve dunque sapere che essa non esiste nel corpus consultabile, e che l'opera indica dove vive e sotto quale responsabilità. È un rinvio, non una reticenza, e va citato come tale.</w:t>
      </w:r>
    </w:p>
    <w:p>
      <w:pPr>
        <w:spacing w:after="120" w:line="276"/>
        <w:jc w:val="both"/>
      </w:pPr>
      <w:r>
        <w:rPr>
          <w:rFonts w:ascii="Barlow Semi Condensed" w:cs="Barlow Semi Condensed" w:eastAsia="Barlow Semi Condensed" w:hAnsi="Barlow Semi Condensed"/>
          <w:b/>
          <w:bCs/>
          <w:sz w:val="24"/>
          <w:szCs w:val="24"/>
        </w:rPr>
        <w:t xml:space="preserve">2013 · Quando restano solo i nomi.</w:t>
      </w:r>
      <w:r>
        <w:rPr>
          <w:rFonts w:ascii="Barlow Semi Condensed" w:cs="Barlow Semi Condensed" w:eastAsia="Barlow Semi Condensed" w:hAnsi="Barlow Semi Condensed"/>
          <w:sz w:val="24"/>
          <w:szCs w:val="24"/>
        </w:rPr>
        <w:t xml:space="preserve"> Sulla proposizione psicologica che i nomi vivono più a lungo delle cautele poggia l'intero capitolo, e l'opera gemella l'ha ripresa al blocco 982. Qui se ne trae una conseguenza operativa nuova: nel caso di specie cautela e nome coincidono, perché l'unica riga che nomina è quella che dichiara l'assenza. Se la cautela svanisse dalla memoria del lettore, svanirebbe con essa la ragione stessa della menzione.</w:t>
      </w:r>
    </w:p>
    <w:p>
      <w:pPr>
        <w:spacing w:after="120" w:line="276"/>
        <w:jc w:val="both"/>
      </w:pPr>
      <w:r>
        <w:rPr>
          <w:rFonts w:ascii="Barlow Semi Condensed" w:cs="Barlow Semi Condensed" w:eastAsia="Barlow Semi Condensed" w:hAnsi="Barlow Semi Condensed"/>
          <w:b/>
          <w:bCs/>
          <w:sz w:val="24"/>
          <w:szCs w:val="24"/>
        </w:rPr>
        <w:t xml:space="preserve">2014 · Che cosa falsificherebbe il presidio.</w:t>
      </w:r>
      <w:r>
        <w:rPr>
          <w:rFonts w:ascii="Barlow Semi Condensed" w:cs="Barlow Semi Condensed" w:eastAsia="Barlow Semi Condensed" w:hAnsi="Barlow Semi Condensed"/>
          <w:sz w:val="24"/>
          <w:szCs w:val="24"/>
        </w:rPr>
        <w:t xml:space="preserve"> Bersaglio di smentita sul capitolo cinquantunesimo: il presidio sarebbe falsificato se si trovasse, dentro il corpus pubblico, una riga in cui questo nome compare come soggetto di condotta e non di assenza. La verifica è meccanica, una ricerca testuale su tutti i file del branch, e va rifatta a ogni nuova pubblicazione. Finché l'esito resta negativo, il capitolo dice il vero su sé stesso.</w:t>
      </w:r>
    </w:p>
    <w:p>
      <w:pPr>
        <w:spacing w:after="120" w:line="276"/>
        <w:jc w:val="both"/>
      </w:pPr>
      <w:r>
        <w:rPr>
          <w:rFonts w:ascii="Barlow Semi Condensed" w:cs="Barlow Semi Condensed" w:eastAsia="Barlow Semi Condensed" w:hAnsi="Barlow Semi Condensed"/>
          <w:b/>
          <w:bCs/>
          <w:sz w:val="24"/>
          <w:szCs w:val="24"/>
        </w:rPr>
        <w:t xml:space="preserve">2015 · Il Dossier maggiore come sede da aprire.</w:t>
      </w:r>
      <w:r>
        <w:rPr>
          <w:rFonts w:ascii="Barlow Semi Condensed" w:cs="Barlow Semi Condensed" w:eastAsia="Barlow Semi Condensed" w:hAnsi="Barlow Semi Condensed"/>
          <w:sz w:val="24"/>
          <w:szCs w:val="24"/>
        </w:rPr>
        <w:t xml:space="preserve"> Stato Zero di primo rilievo: il testo della Fase quinta del Dossier maggiore non è consultabile nel branch, e nessuno può quindi verificare se e come vi compaia questo nome. La sede che lo chiuderebbe è una sola, il deposito privato dell'autore del Dossier, con la sua tavola di corrispondenza già annunciata nei blocchi 1301-1305 dell'edizione strutturata. Finché non si apre, l'esito resta indeterminato e va dichiarato.</w:t>
      </w:r>
    </w:p>
    <w:p>
      <w:pPr>
        <w:spacing w:after="120" w:line="276"/>
        <w:jc w:val="both"/>
      </w:pPr>
      <w:r>
        <w:rPr>
          <w:rFonts w:ascii="Barlow Semi Condensed" w:cs="Barlow Semi Condensed" w:eastAsia="Barlow Semi Condensed" w:hAnsi="Barlow Semi Condensed"/>
          <w:b/>
          <w:bCs/>
          <w:sz w:val="24"/>
          <w:szCs w:val="24"/>
        </w:rPr>
        <w:t xml:space="preserve">2016 · La domanda che uccide un'affermazione.</w:t>
      </w:r>
      <w:r>
        <w:rPr>
          <w:rFonts w:ascii="Barlow Semi Condensed" w:cs="Barlow Semi Condensed" w:eastAsia="Barlow Semi Condensed" w:hAnsi="Barlow Semi Condensed"/>
          <w:sz w:val="24"/>
          <w:szCs w:val="24"/>
        </w:rPr>
        <w:t xml:space="preserve"> Il capitolo cinquantaduesimo riduce la disciplina del grado a una domanda ripetuta senza eccezioni: che cosa la ucciderebbe? Un Livello A è tale quando la risposta esiste, è precisa ed è stata cercata invano. Portata sul versante che ci occupa, la domanda impone di scrivere accanto a ogni proposizione il documento che la abbatterebbe, con fondo e segnatura. Senza quella riga la proposizione non ha grado: ha soltanto tono.</w:t>
      </w:r>
    </w:p>
    <w:p>
      <w:pPr>
        <w:spacing w:after="120" w:line="276"/>
        <w:jc w:val="both"/>
      </w:pPr>
      <w:r>
        <w:rPr>
          <w:rFonts w:ascii="Barlow Semi Condensed" w:cs="Barlow Semi Condensed" w:eastAsia="Barlow Semi Condensed" w:hAnsi="Barlow Semi Condensed"/>
          <w:b/>
          <w:bCs/>
          <w:sz w:val="24"/>
          <w:szCs w:val="24"/>
        </w:rPr>
        <w:t xml:space="preserve">2017 · La domanda applicata al verbale del 1974.</w:t>
      </w:r>
      <w:r>
        <w:rPr>
          <w:rFonts w:ascii="Barlow Semi Condensed" w:cs="Barlow Semi Condensed" w:eastAsia="Barlow Semi Condensed" w:hAnsi="Barlow Semi Condensed"/>
          <w:sz w:val="24"/>
          <w:szCs w:val="24"/>
        </w:rPr>
        <w:t xml:space="preserve"> Provata sul memorandum of conversation del 25 settembre 1974, documento 350 del volume FRUS 1969-1976 E-15 parte seconda, seconda edizione riveduta, file 1552802 della Ford Library, la domanda dà una risposta netta. L'affermazione che quel verbale attesti la posizione sullo scambio di informazioni militari cadrebbe soltanto davanti a una collazione difforme sull'originale conservato ad Ann Arbor. È il modo corretto di trattare un documento esistente.</w:t>
      </w:r>
    </w:p>
    <w:p>
      <w:pPr>
        <w:spacing w:after="120" w:line="276"/>
        <w:jc w:val="both"/>
      </w:pPr>
      <w:r>
        <w:rPr>
          <w:rFonts w:ascii="Barlow Semi Condensed" w:cs="Barlow Semi Condensed" w:eastAsia="Barlow Semi Condensed" w:hAnsi="Barlow Semi Condensed"/>
          <w:b/>
          <w:bCs/>
          <w:sz w:val="24"/>
          <w:szCs w:val="24"/>
        </w:rPr>
        <w:t xml:space="preserve">2018 · La stessa domanda sulla testimonianza.</w:t>
      </w:r>
      <w:r>
        <w:rPr>
          <w:rFonts w:ascii="Barlow Semi Condensed" w:cs="Barlow Semi Condensed" w:eastAsia="Barlow Semi Condensed" w:hAnsi="Barlow Semi Condensed"/>
          <w:sz w:val="24"/>
          <w:szCs w:val="24"/>
        </w:rPr>
        <w:t xml:space="preserve"> Sulla frase riferita la domanda dà invece una risposta doppia, e la doppiezza è il risultato. Che Guerzoni abbia deposto quel contenuto davanti alla Corte d'assise di Roma nel novembre 1982 cadrebbe solo davanti al verbale d'udienza difforme; che la frase sia stata pronunciata non ha, allo stato, alcun documento che la uccida né alcuno che la regga. Due proposizioni distinte, due gradi distinti, mai da fondere.</w:t>
      </w:r>
    </w:p>
    <w:p>
      <w:pPr>
        <w:spacing w:after="120" w:line="276"/>
        <w:jc w:val="both"/>
      </w:pPr>
      <w:r>
        <w:rPr>
          <w:rFonts w:ascii="Barlow Semi Condensed" w:cs="Barlow Semi Condensed" w:eastAsia="Barlow Semi Condensed" w:hAnsi="Barlow Semi Condensed"/>
          <w:b/>
          <w:bCs/>
          <w:sz w:val="24"/>
          <w:szCs w:val="24"/>
        </w:rPr>
        <w:t xml:space="preserve">2019 · Il perimetro negativo e le sedi.</w:t>
      </w:r>
      <w:r>
        <w:rPr>
          <w:rFonts w:ascii="Barlow Semi Condensed" w:cs="Barlow Semi Condensed" w:eastAsia="Barlow Semi Condensed" w:hAnsi="Barlow Semi Condensed"/>
          <w:sz w:val="24"/>
          <w:szCs w:val="24"/>
        </w:rPr>
        <w:t xml:space="preserve"> La seconda disciplina prescrive di nominare ciò che si è cercato e non trovato con la stessa cura di ciò che si è trovato. La fase enuncia il principio ma non elenca le sedi in cui la ricerca fu condotta. Per il versante americano le sedi sono note e vanno iscritte a verbale: College Park per i Central Foreign Policy Files, Ann Arbor e Atlanta per i due fondi presidenziali.</w:t>
      </w:r>
    </w:p>
    <w:p>
      <w:pPr>
        <w:spacing w:after="120" w:line="276"/>
        <w:jc w:val="both"/>
      </w:pPr>
      <w:r>
        <w:rPr>
          <w:rFonts w:ascii="Barlow Semi Condensed" w:cs="Barlow Semi Condensed" w:eastAsia="Barlow Semi Condensed" w:hAnsi="Barlow Semi Condensed"/>
          <w:b/>
          <w:bCs/>
          <w:sz w:val="24"/>
          <w:szCs w:val="24"/>
        </w:rPr>
        <w:t xml:space="preserve">2020 · Un'assenza taciuta è menzogna.</w:t>
      </w:r>
      <w:r>
        <w:rPr>
          <w:rFonts w:ascii="Barlow Semi Condensed" w:cs="Barlow Semi Condensed" w:eastAsia="Barlow Semi Condensed" w:hAnsi="Barlow Semi Condensed"/>
          <w:sz w:val="24"/>
          <w:szCs w:val="24"/>
        </w:rPr>
        <w:t xml:space="preserve"> Nella formula più severa dell'intera fase, un'assenza dichiarata è un dato e un'assenza taciuta è una menzogna per omissione. Ne segue un obbligo che riguarda anche chi scrive contro il nesso atlantico: chi dichiara di non aver trovato deve dire dove ha guardato, altrimenti la sua negazione vale quanto l'affermazione che intende correggere. La simmetria è totale e nessuna delle due parti ne è esente.</w:t>
      </w:r>
    </w:p>
    <w:p>
      <w:pPr>
        <w:spacing w:after="120" w:line="276"/>
        <w:jc w:val="both"/>
      </w:pPr>
      <w:r>
        <w:rPr>
          <w:rFonts w:ascii="Barlow Semi Condensed" w:cs="Barlow Semi Condensed" w:eastAsia="Barlow Semi Condensed" w:hAnsi="Barlow Semi Condensed"/>
          <w:b/>
          <w:bCs/>
          <w:sz w:val="24"/>
          <w:szCs w:val="24"/>
        </w:rPr>
        <w:t xml:space="preserve">2021 · Il doppio filtro, prima domanda.</w:t>
      </w:r>
      <w:r>
        <w:rPr>
          <w:rFonts w:ascii="Barlow Semi Condensed" w:cs="Barlow Semi Condensed" w:eastAsia="Barlow Semi Condensed" w:hAnsi="Barlow Semi Condensed"/>
          <w:sz w:val="24"/>
          <w:szCs w:val="24"/>
        </w:rPr>
        <w:t xml:space="preserve"> La terza disciplina si esegue in due tempi. Primo tempo: questo fatto è pubblico e documentato? Applicata alla materia, la domanda separa immediatamente ciò che passa, gli incarichi dal 20 gennaio 1969 al 3 novembre 1975 e dal 22 settembre 1973 al 20 gennaio 1977, i verbali desecretati, le dichiarazioni rese, da ciò che non passa, cioè le attribuzioni riferite senza atto. Il filtro è un setaccio, non un giudizio.</w:t>
      </w:r>
    </w:p>
    <w:p>
      <w:pPr>
        <w:spacing w:after="120" w:line="276"/>
        <w:jc w:val="both"/>
      </w:pPr>
      <w:r>
        <w:rPr>
          <w:rFonts w:ascii="Barlow Semi Condensed" w:cs="Barlow Semi Condensed" w:eastAsia="Barlow Semi Condensed" w:hAnsi="Barlow Semi Condensed"/>
          <w:b/>
          <w:bCs/>
          <w:sz w:val="24"/>
          <w:szCs w:val="24"/>
        </w:rPr>
        <w:t xml:space="preserve">2022 · Il doppio filtro, seconda domanda.</w:t>
      </w:r>
      <w:r>
        <w:rPr>
          <w:rFonts w:ascii="Barlow Semi Condensed" w:cs="Barlow Semi Condensed" w:eastAsia="Barlow Semi Condensed" w:hAnsi="Barlow Semi Condensed"/>
          <w:sz w:val="24"/>
          <w:szCs w:val="24"/>
        </w:rPr>
        <w:t xml:space="preserve"> Secondo tempo: questa attribuzione è stata pronunciata da un giudice? Per il nome in esame la risposta è documentata e negativa in ogni Paese: nessuna condanna, nessuna imputazione, nessun procedimento, e nemmeno un'audizione dei magistrati italiani, poiché la richiesta informale del 1983 non ebbe seguito. Il filtro dunque scatta, e il nome può comparire soltanto come soggetto di fatti pubblici, che è esattamente ciò che la fase fa.</w:t>
      </w:r>
    </w:p>
    <w:p>
      <w:pPr>
        <w:spacing w:after="120" w:line="276"/>
        <w:jc w:val="both"/>
      </w:pPr>
      <w:r>
        <w:rPr>
          <w:rFonts w:ascii="Barlow Semi Condensed" w:cs="Barlow Semi Condensed" w:eastAsia="Barlow Semi Condensed" w:hAnsi="Barlow Semi Condensed"/>
          <w:b/>
          <w:bCs/>
          <w:sz w:val="24"/>
          <w:szCs w:val="24"/>
        </w:rPr>
        <w:t xml:space="preserve">2023 · Soggetto di fatti, non predicato.</w:t>
      </w:r>
      <w:r>
        <w:rPr>
          <w:rFonts w:ascii="Barlow Semi Condensed" w:cs="Barlow Semi Condensed" w:eastAsia="Barlow Semi Condensed" w:hAnsi="Barlow Semi Condensed"/>
          <w:sz w:val="24"/>
          <w:szCs w:val="24"/>
        </w:rPr>
        <w:t xml:space="preserve"> «Il nome può comparire solo come soggetto di fatti, mai come predicato di colpe»: è la formula più esportabile della fase, e regge da sola l'intera triangolazione. Soggetto di fatti significa che si scrive «partecipò al colloquio del 25 settembre 1974»; predicato di colpe significherebbe scrivere «fu il mandante». La distinzione non è di stile: è la differenza fra una cronaca verificabile e un'accusa che nessun tribunale ha formulato.</w:t>
      </w:r>
    </w:p>
    <w:p>
      <w:pPr>
        <w:spacing w:after="120" w:line="276"/>
        <w:jc w:val="both"/>
      </w:pPr>
      <w:r>
        <w:rPr>
          <w:rFonts w:ascii="Barlow Semi Condensed" w:cs="Barlow Semi Condensed" w:eastAsia="Barlow Semi Condensed" w:hAnsi="Barlow Semi Condensed"/>
          <w:b/>
          <w:bCs/>
          <w:sz w:val="24"/>
          <w:szCs w:val="24"/>
        </w:rPr>
        <w:t xml:space="preserve">2024 · Una disciplina che si è estinta.</w:t>
      </w:r>
      <w:r>
        <w:rPr>
          <w:rFonts w:ascii="Barlow Semi Condensed" w:cs="Barlow Semi Condensed" w:eastAsia="Barlow Semi Condensed" w:hAnsi="Barlow Semi Condensed"/>
          <w:sz w:val="24"/>
          <w:szCs w:val="24"/>
        </w:rPr>
        <w:t xml:space="preserve"> La disciplina delle persone viventi, per definizione, cessa di applicarsi a chi non è più in vita. Dal 29 novembre 2023 il nostro nome è uscito dal suo campo, e la nota finale della fase, che rinvia alla riservatezza dell'apparato Italia Nera per gli aspetti che toccano i viventi, non lo copre più. È un punto da dichiarare, perché molti lettori attribuiscono alla cautela una fonte che non ha.</w:t>
      </w:r>
    </w:p>
    <w:p>
      <w:pPr>
        <w:spacing w:after="120" w:line="276"/>
        <w:jc w:val="both"/>
      </w:pPr>
      <w:r>
        <w:rPr>
          <w:rFonts w:ascii="Barlow Semi Condensed" w:cs="Barlow Semi Condensed" w:eastAsia="Barlow Semi Condensed" w:hAnsi="Barlow Semi Condensed"/>
          <w:b/>
          <w:bCs/>
          <w:sz w:val="24"/>
          <w:szCs w:val="24"/>
        </w:rPr>
        <w:t xml:space="preserve">2025 · Ciò che la morte non estingue.</w:t>
      </w:r>
      <w:r>
        <w:rPr>
          <w:rFonts w:ascii="Barlow Semi Condensed" w:cs="Barlow Semi Condensed" w:eastAsia="Barlow Semi Condensed" w:hAnsi="Barlow Semi Condensed"/>
          <w:sz w:val="24"/>
          <w:szCs w:val="24"/>
        </w:rPr>
        <w:t xml:space="preserve"> Estinta la disciplina dei viventi, resta intatta quella che davvero vincola: il divieto di indicare come responsabile di reato chi non è stato condannato. Quel divieto non scade con la morte, perché non protegge un interesse personale ma la serietà del testo e il monopolio del giudice sull'attribuzione. La fase lo ripete nella nota di chiusura senza limiti temporali, e la formula va letta così: nessuno, mai, oltre il giudicato.</w:t>
      </w:r>
    </w:p>
    <w:p>
      <w:pPr>
        <w:spacing w:after="120" w:line="276"/>
        <w:jc w:val="both"/>
      </w:pPr>
      <w:r>
        <w:rPr>
          <w:rFonts w:ascii="Barlow Semi Condensed" w:cs="Barlow Semi Condensed" w:eastAsia="Barlow Semi Condensed" w:hAnsi="Barlow Semi Condensed"/>
          <w:b/>
          <w:bCs/>
          <w:sz w:val="24"/>
          <w:szCs w:val="24"/>
        </w:rPr>
        <w:t xml:space="preserve">2026 · La tracciabilità senza indirizzi.</w:t>
      </w:r>
      <w:r>
        <w:rPr>
          <w:rFonts w:ascii="Barlow Semi Condensed" w:cs="Barlow Semi Condensed" w:eastAsia="Barlow Semi Condensed" w:hAnsi="Barlow Semi Condensed"/>
          <w:sz w:val="24"/>
          <w:szCs w:val="24"/>
        </w:rPr>
        <w:t xml:space="preserve"> La quarta disciplina promette che ogni affermazione dichiari la propria fonte. Verifica eseguita: nelle note bibliografiche dell'opera integrale il capitolo corrispondente, «Libro ottavo, primo, Il presidio del garante», è registrato come capitolo senza citazioni in forma d'indirizzo. La fase che prescrive la tracciabilità non ne porta traccia propria. Non è un'incoerenza fatale, poiché rinvia all'apparato dei gradi, ma è una lacuna e si verbalizza.</w:t>
      </w:r>
    </w:p>
    <w:p>
      <w:pPr>
        <w:spacing w:after="120" w:line="276"/>
        <w:jc w:val="both"/>
      </w:pPr>
      <w:r>
        <w:rPr>
          <w:rFonts w:ascii="Barlow Semi Condensed" w:cs="Barlow Semi Condensed" w:eastAsia="Barlow Semi Condensed" w:hAnsi="Barlow Semi Condensed"/>
          <w:b/>
          <w:bCs/>
          <w:sz w:val="24"/>
          <w:szCs w:val="24"/>
        </w:rPr>
        <w:t xml:space="preserve">2027 · Lo Stato Zero bibliografico della fase.</w:t>
      </w:r>
      <w:r>
        <w:rPr>
          <w:rFonts w:ascii="Barlow Semi Condensed" w:cs="Barlow Semi Condensed" w:eastAsia="Barlow Semi Condensed" w:hAnsi="Barlow Semi Condensed"/>
          <w:sz w:val="24"/>
          <w:szCs w:val="24"/>
        </w:rPr>
        <w:t xml:space="preserve"> Quella lacuna si scrive come si scrivono gli altri esiti negativi, con la sede che la chiuderebbe. Qui la sede non è un archivio ma un file del branch: la bibliografia critica e l'apparato dei gradi, ai quali le note rinviano espressamente. Chi voglia risalire alla fonte della riga su Kissinger deve dunque uscire dalla fase e rientrare dal complemento, dove però quel nome, come si è visto, non compare.</w:t>
      </w:r>
    </w:p>
    <w:p>
      <w:pPr>
        <w:spacing w:after="120" w:line="276"/>
        <w:jc w:val="both"/>
      </w:pPr>
      <w:r>
        <w:rPr>
          <w:rFonts w:ascii="Barlow Semi Condensed" w:cs="Barlow Semi Condensed" w:eastAsia="Barlow Semi Condensed" w:hAnsi="Barlow Semi Condensed"/>
          <w:b/>
          <w:bCs/>
          <w:sz w:val="24"/>
          <w:szCs w:val="24"/>
        </w:rPr>
        <w:t xml:space="preserve">2028 · Il circolo dei due rinvii.</w:t>
      </w:r>
      <w:r>
        <w:rPr>
          <w:rFonts w:ascii="Barlow Semi Condensed" w:cs="Barlow Semi Condensed" w:eastAsia="Barlow Semi Condensed" w:hAnsi="Barlow Semi Condensed"/>
          <w:sz w:val="24"/>
          <w:szCs w:val="24"/>
        </w:rPr>
        <w:t xml:space="preserve"> Si forma così un circolo breve e va nominato: la fase rinvia all'apparato per la tracciabilità, l'apparato dichiara di non riprodurre nomi. Nessuno dei due documenti porta quindi l'indirizzo della ricerca che ha prodotto lo Stato Zero sul nome. Il quesito eseguibile è preciso: ricostruire quella ricerca, con data, chiavi interrogate e fondi consultati, e allegarla alla fase come nota di metodo.</w:t>
      </w:r>
    </w:p>
    <w:p>
      <w:pPr>
        <w:spacing w:after="120" w:line="276"/>
        <w:jc w:val="both"/>
      </w:pPr>
      <w:r>
        <w:rPr>
          <w:rFonts w:ascii="Barlow Semi Condensed" w:cs="Barlow Semi Condensed" w:eastAsia="Barlow Semi Condensed" w:hAnsi="Barlow Semi Condensed"/>
          <w:b/>
          <w:bCs/>
          <w:sz w:val="24"/>
          <w:szCs w:val="24"/>
        </w:rPr>
        <w:t xml:space="preserve">2029 · Il probabile e la sua condizione.</w:t>
      </w:r>
      <w:r>
        <w:rPr>
          <w:rFonts w:ascii="Barlow Semi Condensed" w:cs="Barlow Semi Condensed" w:eastAsia="Barlow Semi Condensed" w:hAnsi="Barlow Semi Condensed"/>
          <w:sz w:val="24"/>
          <w:szCs w:val="24"/>
        </w:rPr>
        <w:t xml:space="preserve"> Definizione del Livello B secondo la fase: l'affermazione la cui smentita esiste ed è precisa, ma non è stata cercata fino in fondo. È la casella che meglio si attaglierebbe alla materia atlantica, e nessuna delle tre voci B della mappa vi appartiene. Chi volesse portarvi il versante internazionale dovrebbe prima dimostrare che la ricerca è incompleta, non che la conclusione è scomoda.</w:t>
      </w:r>
    </w:p>
    <w:p>
      <w:pPr>
        <w:spacing w:after="120" w:line="276"/>
        <w:jc w:val="both"/>
      </w:pPr>
      <w:r>
        <w:rPr>
          <w:rFonts w:ascii="Barlow Semi Condensed" w:cs="Barlow Semi Condensed" w:eastAsia="Barlow Semi Condensed" w:hAnsi="Barlow Semi Condensed"/>
          <w:b/>
          <w:bCs/>
          <w:sz w:val="24"/>
          <w:szCs w:val="24"/>
        </w:rPr>
        <w:t xml:space="preserve">2030 · Il possibile e la non falsificabilità.</w:t>
      </w:r>
      <w:r>
        <w:rPr>
          <w:rFonts w:ascii="Barlow Semi Condensed" w:cs="Barlow Semi Condensed" w:eastAsia="Barlow Semi Condensed" w:hAnsi="Barlow Semi Condensed"/>
          <w:sz w:val="24"/>
          <w:szCs w:val="24"/>
        </w:rPr>
        <w:t xml:space="preserve"> Il Livello C, secondo la fase, raccoglie ciò per cui la smentita non esiste o è irraggiungibile in via di principio. È qui che la mappa colloca le regie internazionali come catena di comando. La collocazione è precisa e va onorata anche quando dispiace: chiedere a un'ipotesi C di diventare A per accumulo di indizi di cornice significa aver disatteso la sola domanda che il capitolo prescrive.</w:t>
      </w:r>
    </w:p>
    <w:p>
      <w:pPr>
        <w:spacing w:after="120" w:line="276"/>
        <w:jc w:val="both"/>
      </w:pPr>
      <w:r>
        <w:rPr>
          <w:rFonts w:ascii="Barlow Semi Condensed" w:cs="Barlow Semi Condensed" w:eastAsia="Barlow Semi Condensed" w:hAnsi="Barlow Semi Condensed"/>
          <w:b/>
          <w:bCs/>
          <w:sz w:val="24"/>
          <w:szCs w:val="24"/>
        </w:rPr>
        <w:t xml:space="preserve">2031 · Il grado del cammino, regola importata.</w:t>
      </w:r>
      <w:r>
        <w:rPr>
          <w:rFonts w:ascii="Barlow Semi Condensed" w:cs="Barlow Semi Condensed" w:eastAsia="Barlow Semi Condensed" w:hAnsi="Barlow Semi Condensed"/>
          <w:sz w:val="24"/>
          <w:szCs w:val="24"/>
        </w:rPr>
        <w:t xml:space="preserve"> Le metodologie calcolate sul corpus formalizzano la regola dell'anello debole: il grado di un cammino è il grado minimo fra i suoi archi. La fase non la contiene, ma la presuppone, e importarla qui rende operativa la sua disciplina del grado. Un cammino dallo Studio Ovale del 1974 al marzo 1978 dovrebbe attraversare un arco che nel grafo documentato non esiste: non ha grado basso, non ha grado.</w:t>
      </w:r>
    </w:p>
    <w:p>
      <w:pPr>
        <w:spacing w:after="120" w:line="276"/>
        <w:jc w:val="both"/>
      </w:pPr>
      <w:r>
        <w:rPr>
          <w:rFonts w:ascii="Barlow Semi Condensed" w:cs="Barlow Semi Condensed" w:eastAsia="Barlow Semi Condensed" w:hAnsi="Barlow Semi Condensed"/>
          <w:b/>
          <w:bCs/>
          <w:sz w:val="24"/>
          <w:szCs w:val="24"/>
        </w:rPr>
        <w:t xml:space="preserve">2032 · La linea di costa e il mare.</w:t>
      </w:r>
      <w:r>
        <w:rPr>
          <w:rFonts w:ascii="Barlow Semi Condensed" w:cs="Barlow Semi Condensed" w:eastAsia="Barlow Semi Condensed" w:hAnsi="Barlow Semi Condensed"/>
          <w:sz w:val="24"/>
          <w:szCs w:val="24"/>
        </w:rPr>
        <w:t xml:space="preserve"> Due operazioni distingue il capitolo cinquantatreesimo: nelle prime quattro fasi l'opera traccia la linea di costa fra il provato e il non provato; nella quinta naviga il mare. L'immagine è utile perché fissa una gerarchia di atti, non di verità. Cartografare è dire dove finisce la terra; navigare è proporre rotte. La navigazione non produce terra ferma, e nessun numero di rotte tracciate ne produrrà mai.</w:t>
      </w:r>
    </w:p>
    <w:p>
      <w:pPr>
        <w:spacing w:after="120" w:line="276"/>
        <w:jc w:val="both"/>
      </w:pPr>
      <w:r>
        <w:rPr>
          <w:rFonts w:ascii="Barlow Semi Condensed" w:cs="Barlow Semi Condensed" w:eastAsia="Barlow Semi Condensed" w:hAnsi="Barlow Semi Condensed"/>
          <w:b/>
          <w:bCs/>
          <w:sz w:val="24"/>
          <w:szCs w:val="24"/>
        </w:rPr>
        <w:t xml:space="preserve">2033 · Dove cade questo nome nella metafora.</w:t>
      </w:r>
      <w:r>
        <w:rPr>
          <w:rFonts w:ascii="Barlow Semi Condensed" w:cs="Barlow Semi Condensed" w:eastAsia="Barlow Semi Condensed" w:hAnsi="Barlow Semi Condensed"/>
          <w:sz w:val="24"/>
          <w:szCs w:val="24"/>
        </w:rPr>
        <w:t xml:space="preserve"> Collocato nella metafora del capitolo, il nome che qui si triangola non sta sulla costa e non sta neppure fra le rotte: sta nella legenda della carta, alla voce che segnala il fondale non sondato. La mappa dei gradi lo iscrive infatti fra le ricerche chiuse in negativo, non fra le ipotesi ordinate. È una posizione terza, che la pubblicistica non prevede e che il territorio invece definisce.</w:t>
      </w:r>
    </w:p>
    <w:p>
      <w:pPr>
        <w:spacing w:after="120" w:line="276"/>
        <w:jc w:val="both"/>
      </w:pPr>
      <w:r>
        <w:rPr>
          <w:rFonts w:ascii="Barlow Semi Condensed" w:cs="Barlow Semi Condensed" w:eastAsia="Barlow Semi Condensed" w:hAnsi="Barlow Semi Condensed"/>
          <w:b/>
          <w:bCs/>
          <w:sz w:val="24"/>
          <w:szCs w:val="24"/>
        </w:rPr>
        <w:t xml:space="preserve">2034 · Il numero accanto al sospetto.</w:t>
      </w:r>
      <w:r>
        <w:rPr>
          <w:rFonts w:ascii="Barlow Semi Condensed" w:cs="Barlow Semi Condensed" w:eastAsia="Barlow Semi Condensed" w:hAnsi="Barlow Semi Condensed"/>
          <w:sz w:val="24"/>
          <w:szCs w:val="24"/>
        </w:rPr>
        <w:t xml:space="preserve"> Contro l'ordinale il corpus non ha prodotto formula più esatta di questa: un sospetto messo al primo posto resta un sospetto, ha soltanto un numero accanto. Vale prima di tutto per i nomi che nessun giudice ha mai scritto. Il numero è aiuto alla riflessione, non grado di prova. Chi lo legge come prova ha infranto il patto; chi lo scrive perché sia letto così ha infranto altro.</w:t>
      </w:r>
    </w:p>
    <w:p>
      <w:pPr>
        <w:spacing w:after="120" w:line="276"/>
        <w:jc w:val="both"/>
      </w:pPr>
      <w:r>
        <w:rPr>
          <w:rFonts w:ascii="Barlow Semi Condensed" w:cs="Barlow Semi Condensed" w:eastAsia="Barlow Semi Condensed" w:hAnsi="Barlow Semi Condensed"/>
          <w:b/>
          <w:bCs/>
          <w:sz w:val="24"/>
          <w:szCs w:val="24"/>
        </w:rPr>
        <w:t xml:space="preserve">2035 · L'ordine non promuove il dubbio.</w:t>
      </w:r>
      <w:r>
        <w:rPr>
          <w:rFonts w:ascii="Barlow Semi Condensed" w:cs="Barlow Semi Condensed" w:eastAsia="Barlow Semi Condensed" w:hAnsi="Barlow Semi Condensed"/>
          <w:sz w:val="24"/>
          <w:szCs w:val="24"/>
        </w:rPr>
        <w:t xml:space="preserve"> Va isolata la proposizione che il capitolo dichiara la sola avvertenza che conti: l'ordine non promuove il dubbio ad accertato. Detta in termini della regola dei tre piani, significa che nessuna disposizione ordinata di convergenze di piano due le trasforma in un ponte di piano uno. Ordinare è un'operazione formale sulla lista; il grado appartiene invece a ciascun elemento e non cambia perché la lista è stata riordinata.</w:t>
      </w:r>
    </w:p>
    <w:p>
      <w:pPr>
        <w:spacing w:after="120" w:line="276"/>
        <w:jc w:val="both"/>
      </w:pPr>
      <w:r>
        <w:rPr>
          <w:rFonts w:ascii="Barlow Semi Condensed" w:cs="Barlow Semi Condensed" w:eastAsia="Barlow Semi Condensed" w:hAnsi="Barlow Semi Condensed"/>
          <w:b/>
          <w:bCs/>
          <w:sz w:val="24"/>
          <w:szCs w:val="24"/>
        </w:rPr>
        <w:t xml:space="preserve">2036 · La carta nautica da non lasciar cadere.</w:t>
      </w:r>
      <w:r>
        <w:rPr>
          <w:rFonts w:ascii="Barlow Semi Condensed" w:cs="Barlow Semi Condensed" w:eastAsia="Barlow Semi Condensed" w:hAnsi="Barlow Semi Condensed"/>
          <w:sz w:val="24"/>
          <w:szCs w:val="24"/>
        </w:rPr>
        <w:t xml:space="preserve"> La premessa garantista è definita nel capitolo come la carta nautica che dichiara «qui il fondale è mare», e il presidio consiste nel non lasciarla cadere. Tradotto in procedura verificabile: ogni ripresa esterna che citi la Fase quinta senza la sua premessa produce un testo diverso da quello citato. Il controllo è possibile e va fatto, perché è nella ripresa, non nell'originale, che il grado si perde.</w:t>
      </w:r>
    </w:p>
    <w:p>
      <w:pPr>
        <w:spacing w:after="120" w:line="276"/>
        <w:jc w:val="both"/>
      </w:pPr>
      <w:r>
        <w:rPr>
          <w:rFonts w:ascii="Barlow Semi Condensed" w:cs="Barlow Semi Condensed" w:eastAsia="Barlow Semi Condensed" w:hAnsi="Barlow Semi Condensed"/>
          <w:b/>
          <w:bCs/>
          <w:sz w:val="24"/>
          <w:szCs w:val="24"/>
        </w:rPr>
        <w:t xml:space="preserve">2037 · La pseudoreplica come perdita di grado.</w:t>
      </w:r>
      <w:r>
        <w:rPr>
          <w:rFonts w:ascii="Barlow Semi Condensed" w:cs="Barlow Semi Condensed" w:eastAsia="Barlow Semi Condensed" w:hAnsi="Barlow Semi Condensed"/>
          <w:sz w:val="24"/>
          <w:szCs w:val="24"/>
        </w:rPr>
        <w:t xml:space="preserve"> Il caso già accertato dall'opera gemella illustra il meccanismo: le decine di riprese dell'episodio del 1974 risalgono a un unico lancio d'agenzia del 30 novembre 2023, e la loro moltiplicazione è apparente. Applicando qui il capitolo cinquantatreesimo si ottiene la formulazione mancante: la replicazione non è navigazione né cartografia, è la copia di una carta, e copiare una carta non aggiunge un metro di costa.</w:t>
      </w:r>
    </w:p>
    <w:p>
      <w:pPr>
        <w:spacing w:after="120" w:line="276"/>
        <w:jc w:val="both"/>
      </w:pPr>
      <w:r>
        <w:rPr>
          <w:rFonts w:ascii="Barlow Semi Condensed" w:cs="Barlow Semi Condensed" w:eastAsia="Barlow Semi Condensed" w:hAnsi="Barlow Semi Condensed"/>
          <w:b/>
          <w:bCs/>
          <w:sz w:val="24"/>
          <w:szCs w:val="24"/>
        </w:rPr>
        <w:t xml:space="preserve">2038 · Che cosa falsificherebbe il confine.</w:t>
      </w:r>
      <w:r>
        <w:rPr>
          <w:rFonts w:ascii="Barlow Semi Condensed" w:cs="Barlow Semi Condensed" w:eastAsia="Barlow Semi Condensed" w:hAnsi="Barlow Semi Condensed"/>
          <w:sz w:val="24"/>
          <w:szCs w:val="24"/>
        </w:rPr>
        <w:t xml:space="preserve"> Il confine sarebbe falso, ed è il bersaglio di smentita che il capitolo stesso offre, se si dimostrasse che una proposizione delle prime quattro fasi poggia in realtà su materiale della quinta. La verifica è eseguibile riga per riga sulla mappa dei gradi e sull'apparato. Chi la conducesse e trovasse anche un solo caso avrebbe abbattuto non un dettaglio ma l'architettura. Finora nessuno l'ha condotta.</w:t>
      </w:r>
    </w:p>
    <w:p>
      <w:pPr>
        <w:spacing w:after="120" w:line="276"/>
        <w:jc w:val="both"/>
      </w:pPr>
      <w:r>
        <w:rPr>
          <w:rFonts w:ascii="Barlow Semi Condensed" w:cs="Barlow Semi Condensed" w:eastAsia="Barlow Semi Condensed" w:hAnsi="Barlow Semi Condensed"/>
          <w:b/>
          <w:bCs/>
          <w:sz w:val="24"/>
          <w:szCs w:val="24"/>
        </w:rPr>
        <w:t xml:space="preserve">2039 · Il piano due in lingua nautica.</w:t>
      </w:r>
      <w:r>
        <w:rPr>
          <w:rFonts w:ascii="Barlow Semi Condensed" w:cs="Barlow Semi Condensed" w:eastAsia="Barlow Semi Condensed" w:hAnsi="Barlow Semi Condensed"/>
          <w:sz w:val="24"/>
          <w:szCs w:val="24"/>
        </w:rPr>
        <w:t xml:space="preserve"> La regola dei tre piani e la metafora della costa dicono la stessa cosa in due lingue, e la traduzione va fissata. Il piano uno è terra ferma: rapporto diretto documentato. Il piano due è acqua: convergenza entro la stessa cornice, navigabile ma non abitabile. Il piano tre non è neppure acqua: è una rotta disegnata su una carta che nessuno ha rilevato. La traduzione impedisce equivoci fra i due apparati.</w:t>
      </w:r>
    </w:p>
    <w:p>
      <w:pPr>
        <w:spacing w:after="120" w:line="276"/>
        <w:jc w:val="both"/>
      </w:pPr>
      <w:r>
        <w:rPr>
          <w:rFonts w:ascii="Barlow Semi Condensed" w:cs="Barlow Semi Condensed" w:eastAsia="Barlow Semi Condensed" w:hAnsi="Barlow Semi Condensed"/>
          <w:b/>
          <w:bCs/>
          <w:sz w:val="24"/>
          <w:szCs w:val="24"/>
        </w:rPr>
        <w:t xml:space="preserve">2040 · Dove sta l'ostilità documentata.</w:t>
      </w:r>
      <w:r>
        <w:rPr>
          <w:rFonts w:ascii="Barlow Semi Condensed" w:cs="Barlow Semi Condensed" w:eastAsia="Barlow Semi Condensed" w:hAnsi="Barlow Semi Condensed"/>
          <w:sz w:val="24"/>
          <w:szCs w:val="24"/>
        </w:rPr>
        <w:t xml:space="preserve"> L'ostilità di settori dell'alleanza atlantica all'ingresso dei comunisti nell'area di governo è documentata, e la Parte terza la registra come contesto di Livello A. Sulla carta del capitolo cinquantatreesimo essa è costa, non mare: è terra ferma quanto al fatto, e non dice nulla sulla rotta. Il salto dal contesto alla catena di comando è precisamente il passaggio che la fase chiama navigazione, e che nessun documento sostiene.</w:t>
      </w:r>
    </w:p>
    <w:p>
      <w:pPr>
        <w:spacing w:after="120" w:line="276"/>
        <w:jc w:val="both"/>
      </w:pPr>
      <w:r>
        <w:rPr>
          <w:rFonts w:ascii="Barlow Semi Condensed" w:cs="Barlow Semi Condensed" w:eastAsia="Barlow Semi Condensed" w:hAnsi="Barlow Semi Condensed"/>
          <w:b/>
          <w:bCs/>
          <w:sz w:val="24"/>
          <w:szCs w:val="24"/>
        </w:rPr>
        <w:t xml:space="preserve">2041 · La prossimità non è mandato.</w:t>
      </w:r>
      <w:r>
        <w:rPr>
          <w:rFonts w:ascii="Barlow Semi Condensed" w:cs="Barlow Semi Condensed" w:eastAsia="Barlow Semi Condensed" w:hAnsi="Barlow Semi Condensed"/>
          <w:sz w:val="24"/>
          <w:szCs w:val="24"/>
        </w:rPr>
        <w:t xml:space="preserve"> Formulata nella Parte terza al capitolo nono, la regola dice: la prossimità di un nemico non è il suo mandato. È la stessa cosa che il capitolo cinquantatreesimo dice in figura, e le due formulazioni vanno usate insieme perché coprono errori diversi. La prima colpisce l'inferenza dal movente; la seconda colpisce l'inferenza dall'ordine di una lista. Nessuna delle due riguarda la simpatia che si prova per l'imputato ipotetico.</w:t>
      </w:r>
    </w:p>
    <w:p>
      <w:pPr>
        <w:spacing w:after="120" w:line="276"/>
        <w:jc w:val="both"/>
      </w:pPr>
      <w:r>
        <w:rPr>
          <w:rFonts w:ascii="Barlow Semi Condensed" w:cs="Barlow Semi Condensed" w:eastAsia="Barlow Semi Condensed" w:hAnsi="Barlow Semi Condensed"/>
          <w:b/>
          <w:bCs/>
          <w:sz w:val="24"/>
          <w:szCs w:val="24"/>
        </w:rPr>
        <w:t xml:space="preserve">2042 · Le nove voci del Livello A.</w:t>
      </w:r>
      <w:r>
        <w:rPr>
          <w:rFonts w:ascii="Barlow Semi Condensed" w:cs="Barlow Semi Condensed" w:eastAsia="Barlow Semi Condensed" w:hAnsi="Barlow Semi Condensed"/>
          <w:sz w:val="24"/>
          <w:szCs w:val="24"/>
        </w:rPr>
        <w:t xml:space="preserve"> La mappa dei gradi elenca nove voci accertate: la responsabilità brigatista con i cinque processi definitivi, l'identità dei cinque della scorta, la prigionia e la sua durata, la redazione del carteggio, la scelta della fermezza, via Gradoli il 18 aprile 1978, il doppio ritrovamento di via Monte Nevoso, le omissioni documentate dalle Commissioni, la formula della verità dicibile. Nessuna riguarda l'estero. Il conteggio è la prima acquisizione della serie.</w:t>
      </w:r>
    </w:p>
    <w:p>
      <w:pPr>
        <w:spacing w:after="120" w:line="276"/>
        <w:jc w:val="both"/>
      </w:pPr>
      <w:r>
        <w:rPr>
          <w:rFonts w:ascii="Barlow Semi Condensed" w:cs="Barlow Semi Condensed" w:eastAsia="Barlow Semi Condensed" w:hAnsi="Barlow Semi Condensed"/>
          <w:b/>
          <w:bCs/>
          <w:sz w:val="24"/>
          <w:szCs w:val="24"/>
        </w:rPr>
        <w:t xml:space="preserve">2043 · L'estero assente dall'accertato.</w:t>
      </w:r>
      <w:r>
        <w:rPr>
          <w:rFonts w:ascii="Barlow Semi Condensed" w:cs="Barlow Semi Condensed" w:eastAsia="Barlow Semi Condensed" w:hAnsi="Barlow Semi Condensed"/>
          <w:sz w:val="24"/>
          <w:szCs w:val="24"/>
        </w:rPr>
        <w:t xml:space="preserve"> Che nessuna delle nove voci accertate tocchi il versante internazionale è un dato strutturale e non un'omissione. Significa che, nel documento che governa i gradi dell'intera opera, l'estero non contribuisce di un solo elemento al pavimento di ciò che regge in giudizio. Chi costruisca un ragionamento atlantico sul caso deve partire sapendo che parte da zero riferimenti nella colonna A, non da pochi.</w:t>
      </w:r>
    </w:p>
    <w:p>
      <w:pPr>
        <w:spacing w:after="120" w:line="276"/>
        <w:jc w:val="both"/>
      </w:pPr>
      <w:r>
        <w:rPr>
          <w:rFonts w:ascii="Barlow Semi Condensed" w:cs="Barlow Semi Condensed" w:eastAsia="Barlow Semi Condensed" w:hAnsi="Barlow Semi Condensed"/>
          <w:b/>
          <w:bCs/>
          <w:sz w:val="24"/>
          <w:szCs w:val="24"/>
        </w:rPr>
        <w:t xml:space="preserve">2044 · Le tre voci probabili.</w:t>
      </w:r>
      <w:r>
        <w:rPr>
          <w:rFonts w:ascii="Barlow Semi Condensed" w:cs="Barlow Semi Condensed" w:eastAsia="Barlow Semi Condensed" w:hAnsi="Barlow Semi Condensed"/>
          <w:sz w:val="24"/>
          <w:szCs w:val="24"/>
        </w:rPr>
        <w:t xml:space="preserve"> Al grado probabile la mappa assegna tre sole voci: la manipolazione o incompletezza deliberata della prima versione del memoriale, il carattere non del tutto sincero di alcune aperture di trattativa, la rilevanza operativa di singole omissioni oltre la soglia dell'inefficienza. Tutte e tre sono interne. Il documento che le muoverebbe è indicato per ciascuna: catena di custodia, atti riservati dei canali, collegamento fra ostruzione e direttiva.</w:t>
      </w:r>
    </w:p>
    <w:p>
      <w:pPr>
        <w:spacing w:after="120" w:line="276"/>
        <w:jc w:val="both"/>
      </w:pPr>
      <w:r>
        <w:rPr>
          <w:rFonts w:ascii="Barlow Semi Condensed" w:cs="Barlow Semi Condensed" w:eastAsia="Barlow Semi Condensed" w:hAnsi="Barlow Semi Condensed"/>
          <w:b/>
          <w:bCs/>
          <w:sz w:val="24"/>
          <w:szCs w:val="24"/>
        </w:rPr>
        <w:t xml:space="preserve">2045 · La testimonianza che nessun livello ospita.</w:t>
      </w:r>
      <w:r>
        <w:rPr>
          <w:rFonts w:ascii="Barlow Semi Condensed" w:cs="Barlow Semi Condensed" w:eastAsia="Barlow Semi Condensed" w:hAnsi="Barlow Semi Condensed"/>
          <w:sz w:val="24"/>
          <w:szCs w:val="24"/>
        </w:rPr>
        <w:t xml:space="preserve"> Ne discende un rilievo che il territorio non contiene e che qui si verbalizza: la testimonianza sull'avvertimento non compare in alcuna delle quattro colonne della mappa. Non è A, non è B, non è C, non è Stato Zero, perché quello riguarda il documento del mandato e non la deposizione. Nella mappa che governa i gradi dell'opera, quel materiale è privo di casella. La lacuna è di classificazione, non di conoscenza.</w:t>
      </w:r>
    </w:p>
    <w:p>
      <w:pPr>
        <w:spacing w:after="120" w:line="276"/>
        <w:jc w:val="both"/>
      </w:pPr>
      <w:r>
        <w:rPr>
          <w:rFonts w:ascii="Barlow Semi Condensed" w:cs="Barlow Semi Condensed" w:eastAsia="Barlow Semi Condensed" w:hAnsi="Barlow Semi Condensed"/>
          <w:b/>
          <w:bCs/>
          <w:sz w:val="24"/>
          <w:szCs w:val="24"/>
        </w:rPr>
        <w:t xml:space="preserve">2046 · La divergenza con la Fase nona.</w:t>
      </w:r>
      <w:r>
        <w:rPr>
          <w:rFonts w:ascii="Barlow Semi Condensed" w:cs="Barlow Semi Condensed" w:eastAsia="Barlow Semi Condensed" w:hAnsi="Barlow Semi Condensed"/>
          <w:sz w:val="24"/>
          <w:szCs w:val="24"/>
        </w:rPr>
        <w:t xml:space="preserve"> La Fase nona, al capitolo settantaquattresimo, grada B la testimonianza della famiglia, includendo espressamente l'avvertimento riferito e rinviando al nodo M-5 delle triangolazioni Guevara-Moro. La Fase sesta, nel Livello B, non la elenca. Le due fasi divergono, e la divergenza si riporta come prescrive la disciplina delle assenze. La sede che la scioglierebbe è interna al corpus: una revisione dichiarata della mappa, non una scelta silenziosa.</w:t>
      </w:r>
    </w:p>
    <w:p>
      <w:pPr>
        <w:spacing w:after="120" w:line="276"/>
        <w:jc w:val="both"/>
      </w:pPr>
      <w:r>
        <w:rPr>
          <w:rFonts w:ascii="Barlow Semi Condensed" w:cs="Barlow Semi Condensed" w:eastAsia="Barlow Semi Condensed" w:hAnsi="Barlow Semi Condensed"/>
          <w:b/>
          <w:bCs/>
          <w:sz w:val="24"/>
          <w:szCs w:val="24"/>
        </w:rPr>
        <w:t xml:space="preserve">2047 · La divergenza con la Parte terza.</w:t>
      </w:r>
      <w:r>
        <w:rPr>
          <w:rFonts w:ascii="Barlow Semi Condensed" w:cs="Barlow Semi Condensed" w:eastAsia="Barlow Semi Condensed" w:hAnsi="Barlow Semi Condensed"/>
          <w:sz w:val="24"/>
          <w:szCs w:val="24"/>
        </w:rPr>
        <w:t xml:space="preserve"> Divergenza seconda, di segno opposto: la Parte terza, al capitolo nono, colloca l'avvertimento riferito fra ciò che è accertato come contesto, cioè in prossimità del Livello A, e vi aggiunge la smentita costante dell'interessato. Sommate, le tre collocazioni del corpus danno B nella Fase nona, A come contesto nella Parte terza, nulla nella Fase sesta. Tre documenti, tre trattamenti: è lo stato reale della classificazione.</w:t>
      </w:r>
    </w:p>
    <w:p>
      <w:pPr>
        <w:spacing w:after="120" w:line="276"/>
        <w:jc w:val="both"/>
      </w:pPr>
      <w:r>
        <w:rPr>
          <w:rFonts w:ascii="Barlow Semi Condensed" w:cs="Barlow Semi Condensed" w:eastAsia="Barlow Semi Condensed" w:hAnsi="Barlow Semi Condensed"/>
          <w:b/>
          <w:bCs/>
          <w:sz w:val="24"/>
          <w:szCs w:val="24"/>
        </w:rPr>
        <w:t xml:space="preserve">2048 · Come si scioglie una divergenza di grado.</w:t>
      </w:r>
      <w:r>
        <w:rPr>
          <w:rFonts w:ascii="Barlow Semi Condensed" w:cs="Barlow Semi Condensed" w:eastAsia="Barlow Semi Condensed" w:hAnsi="Barlow Semi Condensed"/>
          <w:sz w:val="24"/>
          <w:szCs w:val="24"/>
        </w:rPr>
        <w:t xml:space="preserve"> Regola di lettura che la fase autorizza e non enuncia: quando due documenti del corpus gradano diversamente lo stesso materiale, prevale il grado più severo finché una revisione dichiarata non intervenga. Applicata qui, la regola tiene la testimonianza fuori dal Livello B e la lascia dove la nota di revisione del 25 agosto 2026 l'ha collocata, testimonianza contestata e non accertamento. Il grado più severo è anche il più difendibile.</w:t>
      </w:r>
    </w:p>
    <w:p>
      <w:pPr>
        <w:spacing w:after="120" w:line="276"/>
        <w:jc w:val="both"/>
      </w:pPr>
      <w:r>
        <w:rPr>
          <w:rFonts w:ascii="Barlow Semi Condensed" w:cs="Barlow Semi Condensed" w:eastAsia="Barlow Semi Condensed" w:hAnsi="Barlow Semi Condensed"/>
          <w:b/>
          <w:bCs/>
          <w:sz w:val="24"/>
          <w:szCs w:val="24"/>
        </w:rPr>
        <w:t xml:space="preserve">2049 · Le quattro voci del possibile.</w:t>
      </w:r>
      <w:r>
        <w:rPr>
          <w:rFonts w:ascii="Barlow Semi Condensed" w:cs="Barlow Semi Condensed" w:eastAsia="Barlow Semi Condensed" w:hAnsi="Barlow Semi Condensed"/>
          <w:sz w:val="24"/>
          <w:szCs w:val="24"/>
        </w:rPr>
        <w:t xml:space="preserve"> Quattro voci compongono il Livello C: le prigioni alternative o ulteriori, la lettura non innocente di via Gradoli e della seduta spiritica, le regie internazionali del sequestro come catena di comando, il mandato esterno alle Brigate Rosse. Le ultime due sono la materia di questa serie, e la mappa aggiunge per tutte la stessa condizione: ciò che le promuoverebbe è un documento che oggi non esiste.</w:t>
      </w:r>
    </w:p>
    <w:p>
      <w:pPr>
        <w:spacing w:after="120" w:line="276"/>
        <w:jc w:val="both"/>
      </w:pPr>
      <w:r>
        <w:rPr>
          <w:rFonts w:ascii="Barlow Semi Condensed" w:cs="Barlow Semi Condensed" w:eastAsia="Barlow Semi Condensed" w:hAnsi="Barlow Semi Condensed"/>
          <w:b/>
          <w:bCs/>
          <w:sz w:val="24"/>
          <w:szCs w:val="24"/>
        </w:rPr>
        <w:t xml:space="preserve">2050 · Due voci che non coincidono.</w:t>
      </w:r>
      <w:r>
        <w:rPr>
          <w:rFonts w:ascii="Barlow Semi Condensed" w:cs="Barlow Semi Condensed" w:eastAsia="Barlow Semi Condensed" w:hAnsi="Barlow Semi Condensed"/>
          <w:sz w:val="24"/>
          <w:szCs w:val="24"/>
        </w:rPr>
        <w:t xml:space="preserve"> Regie internazionali e mandato esterno sono voci distinte e vanno tenute separate anche quando la pubblicistica le fonde. La prima riguarda una direzione strategica dell'operazione; la seconda un ordine impartito a chi la eseguì. Si possono immaginare documenti che sostengano l'una senza l'altra, ed è per questo che la mappa le elenca in righe diverse. Chi le tratta come sinonimi ha già ridotto due quesiti a uno slogan.</w:t>
      </w:r>
    </w:p>
    <w:p>
      <w:pPr>
        <w:spacing w:after="120" w:line="276"/>
        <w:jc w:val="both"/>
      </w:pPr>
      <w:r>
        <w:rPr>
          <w:rFonts w:ascii="Barlow Semi Condensed" w:cs="Barlow Semi Condensed" w:eastAsia="Barlow Semi Condensed" w:hAnsi="Barlow Semi Condensed"/>
          <w:b/>
          <w:bCs/>
          <w:sz w:val="24"/>
          <w:szCs w:val="24"/>
        </w:rPr>
        <w:t xml:space="preserve">2051 · La prima voce del perimetro negativo.</w:t>
      </w:r>
      <w:r>
        <w:rPr>
          <w:rFonts w:ascii="Barlow Semi Condensed" w:cs="Barlow Semi Condensed" w:eastAsia="Barlow Semi Condensed" w:hAnsi="Barlow Semi Condensed"/>
          <w:sz w:val="24"/>
          <w:szCs w:val="24"/>
        </w:rPr>
        <w:t xml:space="preserve"> Lo Stato Zero della mappa si apre con il documento che provi l'eterodirezione del sequestro: cercato, non trovato. È la voce che l'apparato dei gradi ripete alla riga diciotto come falsificatore dell'autonomia brigatista, chiedendo un atto coevo, esterno e autenticato. Nessuno dei tre requisiti è ornamentale: coevo esclude le memorie tardive, esterno esclude le dichiarazioni degli attori, autenticato esclude le copie senza catena di custodia.</w:t>
      </w:r>
    </w:p>
    <w:p>
      <w:pPr>
        <w:spacing w:after="120" w:line="276"/>
        <w:jc w:val="both"/>
      </w:pPr>
      <w:r>
        <w:rPr>
          <w:rFonts w:ascii="Barlow Semi Condensed" w:cs="Barlow Semi Condensed" w:eastAsia="Barlow Semi Condensed" w:hAnsi="Barlow Semi Condensed"/>
          <w:b/>
          <w:bCs/>
          <w:sz w:val="24"/>
          <w:szCs w:val="24"/>
        </w:rPr>
        <w:t xml:space="preserve">2052 · La seconda voce, quella col nome.</w:t>
      </w:r>
      <w:r>
        <w:rPr>
          <w:rFonts w:ascii="Barlow Semi Condensed" w:cs="Barlow Semi Condensed" w:eastAsia="Barlow Semi Condensed" w:hAnsi="Barlow Semi Condensed"/>
          <w:sz w:val="24"/>
          <w:szCs w:val="24"/>
        </w:rPr>
        <w:t xml:space="preserve"> Segue la voce che qui interessa: il documento che leghi Kissinger-persona, o qualunque apparato straniero nominato, alla catena di comando del delitto. Il predicato è «leghi alla catena di comando», non «documenti un'ostilità» né «attesti un colloquio duro». La differenza fra i tre predicati è l'intera posta della triangolazione, e la fase la fissa in una riga sola. Chi cita la voce deve citarne il predicato per intero.</w:t>
      </w:r>
    </w:p>
    <w:p>
      <w:pPr>
        <w:spacing w:after="120" w:line="276"/>
        <w:jc w:val="both"/>
      </w:pPr>
      <w:r>
        <w:rPr>
          <w:rFonts w:ascii="Barlow Semi Condensed" w:cs="Barlow Semi Condensed" w:eastAsia="Barlow Semi Condensed" w:hAnsi="Barlow Semi Condensed"/>
          <w:b/>
          <w:bCs/>
          <w:sz w:val="24"/>
          <w:szCs w:val="24"/>
        </w:rPr>
        <w:t xml:space="preserve">2053 · La terza voce, l'isomorfismo.</w:t>
      </w:r>
      <w:r>
        <w:rPr>
          <w:rFonts w:ascii="Barlow Semi Condensed" w:cs="Barlow Semi Condensed" w:eastAsia="Barlow Semi Condensed" w:hAnsi="Barlow Semi Condensed"/>
          <w:sz w:val="24"/>
          <w:szCs w:val="24"/>
        </w:rPr>
        <w:t xml:space="preserve"> La terza voce chiede il documento che provi l'isomorfismo fra le reti anticomuniste evocate e la struttura operativa del sequestro. È la meno citata delle tre e la più istruttiva, perché non chiede un ordine ma una corrispondenza di forma. Il corpus l'ha cercata e chiusa in negativo. Vale la pena notarlo: la fase, senza usare il termine, ha verbalizzato qui una ricerca di omologia strutturale.</w:t>
      </w:r>
    </w:p>
    <w:p>
      <w:pPr>
        <w:spacing w:after="120" w:line="276"/>
        <w:jc w:val="both"/>
      </w:pPr>
      <w:r>
        <w:rPr>
          <w:rFonts w:ascii="Barlow Semi Condensed" w:cs="Barlow Semi Condensed" w:eastAsia="Barlow Semi Condensed" w:hAnsi="Barlow Semi Condensed"/>
          <w:b/>
          <w:bCs/>
          <w:sz w:val="24"/>
          <w:szCs w:val="24"/>
        </w:rPr>
        <w:t xml:space="preserve">2054 · Isomorfismo non prova discendenza.</w:t>
      </w:r>
      <w:r>
        <w:rPr>
          <w:rFonts w:ascii="Barlow Semi Condensed" w:cs="Barlow Semi Condensed" w:eastAsia="Barlow Semi Condensed" w:hAnsi="Barlow Semi Condensed"/>
          <w:sz w:val="24"/>
          <w:szCs w:val="24"/>
        </w:rPr>
        <w:t xml:space="preserve"> Va però aggiunto ciò che la voce non dice, perché senza l'aggiunta si presta all'abuso inverso: un isomorfismo, se anche fosse documentato, proverebbe una somiglianza di forma e non un antenato comune. Due strutture possono somigliarsi perché rispondono allo stesso problema operativo. Il test resta uno solo, ed è quello della seconda voce: un documento di provenienza che nomini la controparte. La forma non sostituisce la provenienza.</w:t>
      </w:r>
    </w:p>
    <w:p>
      <w:pPr>
        <w:spacing w:after="120" w:line="276"/>
        <w:jc w:val="both"/>
      </w:pPr>
      <w:r>
        <w:rPr>
          <w:rFonts w:ascii="Barlow Semi Condensed" w:cs="Barlow Semi Condensed" w:eastAsia="Barlow Semi Condensed" w:hAnsi="Barlow Semi Condensed"/>
          <w:b/>
          <w:bCs/>
          <w:sz w:val="24"/>
          <w:szCs w:val="24"/>
        </w:rPr>
        <w:t xml:space="preserve">2055 · Le sedi che chiuderebbero la seconda voce.</w:t>
      </w:r>
      <w:r>
        <w:rPr>
          <w:rFonts w:ascii="Barlow Semi Condensed" w:cs="Barlow Semi Condensed" w:eastAsia="Barlow Semi Condensed" w:hAnsi="Barlow Semi Condensed"/>
          <w:sz w:val="24"/>
          <w:szCs w:val="24"/>
        </w:rPr>
        <w:t xml:space="preserve"> Accanto a ogni Stato Zero la disciplina delle assenze impone di scrivere la sede che lo chiuderebbe, e la fase non lo fa. Si supplisce qui: per la voce sul nome, le carte personali presso Manuscripts and Archives della Yale University Library e le carte d'ufficio presso la Manuscript Division della Library of Congress, il cui atto di donazione va letto prima delle carte perché stabilisce chi vede cosa e quando.</w:t>
      </w:r>
    </w:p>
    <w:p>
      <w:pPr>
        <w:spacing w:after="120" w:line="276"/>
        <w:jc w:val="both"/>
      </w:pPr>
      <w:r>
        <w:rPr>
          <w:rFonts w:ascii="Barlow Semi Condensed" w:cs="Barlow Semi Condensed" w:eastAsia="Barlow Semi Condensed" w:hAnsi="Barlow Semi Condensed"/>
          <w:b/>
          <w:bCs/>
          <w:sz w:val="24"/>
          <w:szCs w:val="24"/>
        </w:rPr>
        <w:t xml:space="preserve">2056 · Le sedi italiane per la stessa voce.</w:t>
      </w:r>
      <w:r>
        <w:rPr>
          <w:rFonts w:ascii="Barlow Semi Condensed" w:cs="Barlow Semi Condensed" w:eastAsia="Barlow Semi Condensed" w:hAnsi="Barlow Semi Condensed"/>
          <w:sz w:val="24"/>
          <w:szCs w:val="24"/>
        </w:rPr>
        <w:t xml:space="preserve"> Sul versante italiano la sede è una e ha un nome preciso: la collezione delle stragi presso l'Archivio Centrale dello Stato, formata in esecuzione della direttiva del 22 aprile 2014 ed estesa al sequestro Moro da quella del 2 dicembre 2014, settantasette versamenti da centocinquantasei uffici, circa duemila buste mai spogliate con queste chiavi. Interrogarla per Dipartimento di Stato, ambasciata a Washington e avvertimento è un atto eseguibile domani.</w:t>
      </w:r>
    </w:p>
    <w:p>
      <w:pPr>
        <w:spacing w:after="120" w:line="276"/>
        <w:jc w:val="both"/>
      </w:pPr>
      <w:r>
        <w:rPr>
          <w:rFonts w:ascii="Barlow Semi Condensed" w:cs="Barlow Semi Condensed" w:eastAsia="Barlow Semi Condensed" w:hAnsi="Barlow Semi Condensed"/>
          <w:b/>
          <w:bCs/>
          <w:sz w:val="24"/>
          <w:szCs w:val="24"/>
        </w:rPr>
        <w:t xml:space="preserve">2057 · La sede che chiuderebbe la terza voce.</w:t>
      </w:r>
      <w:r>
        <w:rPr>
          <w:rFonts w:ascii="Barlow Semi Condensed" w:cs="Barlow Semi Condensed" w:eastAsia="Barlow Semi Condensed" w:hAnsi="Barlow Semi Condensed"/>
          <w:sz w:val="24"/>
          <w:szCs w:val="24"/>
        </w:rPr>
        <w:t xml:space="preserve"> Per l'isomorfismo delle reti anticomuniste la sede è diversa e va nominata separatamente: gli atti della Commissione parlamentare d'inchiesta sulla loggia P2 e i fondi del Ministero dell'Interno versati all'Archivio Centrale dello Stato, incrociati con gli elenchi sequestrati a Castiglion Fibocchi. Nessuno di questi giacimenti produce, di per sé, un legame con un nome straniero: l'incrocio va condotto e il suo esito, quale che sia, verbalizzato.</w:t>
      </w:r>
    </w:p>
    <w:p>
      <w:pPr>
        <w:spacing w:after="120" w:line="276"/>
        <w:jc w:val="both"/>
      </w:pPr>
      <w:r>
        <w:rPr>
          <w:rFonts w:ascii="Barlow Semi Condensed" w:cs="Barlow Semi Condensed" w:eastAsia="Barlow Semi Condensed" w:hAnsi="Barlow Semi Condensed"/>
          <w:b/>
          <w:bCs/>
          <w:sz w:val="24"/>
          <w:szCs w:val="24"/>
        </w:rPr>
        <w:t xml:space="preserve">2058 · La formula cercato e non trovato.</w:t>
      </w:r>
      <w:r>
        <w:rPr>
          <w:rFonts w:ascii="Barlow Semi Condensed" w:cs="Barlow Semi Condensed" w:eastAsia="Barlow Semi Condensed" w:hAnsi="Barlow Semi Condensed"/>
          <w:sz w:val="24"/>
          <w:szCs w:val="24"/>
        </w:rPr>
        <w:t xml:space="preserve"> Tre parole reggono l'intero istituto: cercato e non trovato. Non «non risulta», che è formula d'ufficio; non «non esiste», che sarebbe affermazione su un universo inesplorabile. Cercato e non trovato è una proposizione su un'attività umana datata e localizzabile, e per questo falsificabile: basta mostrare che la ricerca non fu condotta, o fu condotta male. È la ragione per cui uno Stato Zero vale quanto un Livello A.</w:t>
      </w:r>
    </w:p>
    <w:p>
      <w:pPr>
        <w:spacing w:after="120" w:line="276"/>
        <w:jc w:val="both"/>
      </w:pPr>
      <w:r>
        <w:rPr>
          <w:rFonts w:ascii="Barlow Semi Condensed" w:cs="Barlow Semi Condensed" w:eastAsia="Barlow Semi Condensed" w:hAnsi="Barlow Semi Condensed"/>
          <w:b/>
          <w:bCs/>
          <w:sz w:val="24"/>
          <w:szCs w:val="24"/>
        </w:rPr>
        <w:t xml:space="preserve">2059 · Che cosa la mappa non chiude.</w:t>
      </w:r>
      <w:r>
        <w:rPr>
          <w:rFonts w:ascii="Barlow Semi Condensed" w:cs="Barlow Semi Condensed" w:eastAsia="Barlow Semi Condensed" w:hAnsi="Barlow Semi Condensed"/>
          <w:sz w:val="24"/>
          <w:szCs w:val="24"/>
        </w:rPr>
        <w:t xml:space="preserve"> Congedandosi, il capitolo cinquantaquattresimo dice che la mappa non chiude il caso e fa una cosa più modesta: consente di sapere su che cosa si poggiano i piedi. Applicata al nostro nome, la modestia è letterale: la mappa non dice che l'ipotesi atlantica sia falsa, dice che non è provata e indica il tipo di documento che deciderebbe. Fra le due proposizioni corre tutta la differenza fra ricerca e verdetto.</w:t>
      </w:r>
    </w:p>
    <w:p>
      <w:pPr>
        <w:spacing w:after="120" w:line="276"/>
        <w:jc w:val="both"/>
      </w:pPr>
      <w:r>
        <w:rPr>
          <w:rFonts w:ascii="Barlow Semi Condensed" w:cs="Barlow Semi Condensed" w:eastAsia="Barlow Semi Condensed" w:hAnsi="Barlow Semi Condensed"/>
          <w:b/>
          <w:bCs/>
          <w:sz w:val="24"/>
          <w:szCs w:val="24"/>
        </w:rPr>
        <w:t xml:space="preserve">2060 · Il complemento e la sua misura.</w:t>
      </w:r>
      <w:r>
        <w:rPr>
          <w:rFonts w:ascii="Barlow Semi Condensed" w:cs="Barlow Semi Condensed" w:eastAsia="Barlow Semi Condensed" w:hAnsi="Barlow Semi Condensed"/>
          <w:sz w:val="24"/>
          <w:szCs w:val="24"/>
        </w:rPr>
        <w:t xml:space="preserve"> Poco più di milleottocento parole compongono l'apparato dei gradi, che copre i cinquanta capitoli con quattro colonne: asserzione portante, grado prevalente, criterio di smentita, più la sigla riservata ai capitoli di metodo privi di grado fattuale. È il documento più vicino a un indice verificabile che il corpus possieda, e su di esso, non sulla prosa della fase, va condotta ogni verifica di coerenza.</w:t>
      </w:r>
    </w:p>
    <w:p>
      <w:pPr>
        <w:spacing w:after="120" w:line="276"/>
        <w:jc w:val="both"/>
      </w:pPr>
      <w:r>
        <w:rPr>
          <w:rFonts w:ascii="Barlow Semi Condensed" w:cs="Barlow Semi Condensed" w:eastAsia="Barlow Semi Condensed" w:hAnsi="Barlow Semi Condensed"/>
          <w:b/>
          <w:bCs/>
          <w:sz w:val="24"/>
          <w:szCs w:val="24"/>
        </w:rPr>
        <w:t xml:space="preserve">2061 · La riga undicesima e il suo falsificatore.</w:t>
      </w:r>
      <w:r>
        <w:rPr>
          <w:rFonts w:ascii="Barlow Semi Condensed" w:cs="Barlow Semi Condensed" w:eastAsia="Barlow Semi Condensed" w:hAnsi="Barlow Semi Condensed"/>
          <w:sz w:val="24"/>
          <w:szCs w:val="24"/>
        </w:rPr>
        <w:t xml:space="preserve"> Il quadro internazionale è registrato, alla riga undici, come contesto di grado A, col falsificatore «documenti che escludano l'ostilità internazionale, non trovati». Il criterio è debole e va detto: chiede la prova di un negativo universale, cioè esattamente ciò che la disciplina del grado vieta. Una riga che si difende con un criterio impossibile è di fatto immunizzata, per quanto il suo contenuto sia esatto.</w:t>
      </w:r>
    </w:p>
    <w:p>
      <w:pPr>
        <w:spacing w:after="120" w:line="276"/>
        <w:jc w:val="both"/>
      </w:pPr>
      <w:r>
        <w:rPr>
          <w:rFonts w:ascii="Barlow Semi Condensed" w:cs="Barlow Semi Condensed" w:eastAsia="Barlow Semi Condensed" w:hAnsi="Barlow Semi Condensed"/>
          <w:b/>
          <w:bCs/>
          <w:sz w:val="24"/>
          <w:szCs w:val="24"/>
        </w:rPr>
        <w:t xml:space="preserve">2062 · Come riscrivere quel criterio.</w:t>
      </w:r>
      <w:r>
        <w:rPr>
          <w:rFonts w:ascii="Barlow Semi Condensed" w:cs="Barlow Semi Condensed" w:eastAsia="Barlow Semi Condensed" w:hAnsi="Barlow Semi Condensed"/>
          <w:sz w:val="24"/>
          <w:szCs w:val="24"/>
        </w:rPr>
        <w:t xml:space="preserve"> Il rimedio è semplice e resta dentro la disciplina: sostituire al negativo universale un falsificatore puntuale. L'ostilità documentata cadrebbe non davanti a documenti che la escludano in generale, ma davanti alla collazione dei verbali già citati, il colloquio del 25 settembre 1974 e quello del giorno successivo, che ne mostrasse un contenuto diverso. Un criterio si giudica dalla sua eseguibilità, non dalla sua ampiezza.</w:t>
      </w:r>
    </w:p>
    <w:p>
      <w:pPr>
        <w:spacing w:after="120" w:line="276"/>
        <w:jc w:val="both"/>
      </w:pPr>
      <w:r>
        <w:rPr>
          <w:rFonts w:ascii="Barlow Semi Condensed" w:cs="Barlow Semi Condensed" w:eastAsia="Barlow Semi Condensed" w:hAnsi="Barlow Semi Condensed"/>
          <w:b/>
          <w:bCs/>
          <w:sz w:val="24"/>
          <w:szCs w:val="24"/>
        </w:rPr>
        <w:t xml:space="preserve">2063 · La riga quindicesima, gli avvertimenti.</w:t>
      </w:r>
      <w:r>
        <w:rPr>
          <w:rFonts w:ascii="Barlow Semi Condensed" w:cs="Barlow Semi Condensed" w:eastAsia="Barlow Semi Condensed" w:hAnsi="Barlow Semi Condensed"/>
          <w:sz w:val="24"/>
          <w:szCs w:val="24"/>
        </w:rPr>
        <w:t xml:space="preserve"> La riga quindicesima registra gli avvertimenti attorno al tessitore, con grado A per l'esistenza di contrarietà e C per un mandato che ne discenda; il falsificatore è un documento che leghi un avvertimento a una direttiva esecutiva. È la riga in cui la testimonianza contestata dovrebbe stare, ed è formulata al plurale e senza nomi. La depersonalizzazione è coerente col regime dell'apparato, ma cancella la possibilità di verificare quale avvertimento si intenda.</w:t>
      </w:r>
    </w:p>
    <w:p>
      <w:pPr>
        <w:spacing w:after="120" w:line="276"/>
        <w:jc w:val="both"/>
      </w:pPr>
      <w:r>
        <w:rPr>
          <w:rFonts w:ascii="Barlow Semi Condensed" w:cs="Barlow Semi Condensed" w:eastAsia="Barlow Semi Condensed" w:hAnsi="Barlow Semi Condensed"/>
          <w:b/>
          <w:bCs/>
          <w:sz w:val="24"/>
          <w:szCs w:val="24"/>
        </w:rPr>
        <w:t xml:space="preserve">2064 · Il falsificatore più utile del corpus.</w:t>
      </w:r>
      <w:r>
        <w:rPr>
          <w:rFonts w:ascii="Barlow Semi Condensed" w:cs="Barlow Semi Condensed" w:eastAsia="Barlow Semi Condensed" w:hAnsi="Barlow Semi Condensed"/>
          <w:sz w:val="24"/>
          <w:szCs w:val="24"/>
        </w:rPr>
        <w:t xml:space="preserve"> Fra tutti i criteri di smentita censiti, quello che chiede un documento capace di legare un avvertimento a una direttiva esecutiva è il più utile per la nostra triangolazione, perché è insieme preciso ed eseguibile. Non chiede di provare che l'avvertimento fu dato: chiede l'anello successivo. Anche se la frase del 1974 fosse un giorno documentata, senza quell'anello la riga resterebbe a C.</w:t>
      </w:r>
    </w:p>
    <w:p>
      <w:pPr>
        <w:spacing w:after="120" w:line="276"/>
        <w:jc w:val="both"/>
      </w:pPr>
      <w:r>
        <w:rPr>
          <w:rFonts w:ascii="Barlow Semi Condensed" w:cs="Barlow Semi Condensed" w:eastAsia="Barlow Semi Condensed" w:hAnsi="Barlow Semi Condensed"/>
          <w:b/>
          <w:bCs/>
          <w:sz w:val="24"/>
          <w:szCs w:val="24"/>
        </w:rPr>
        <w:t xml:space="preserve">2065 · La riga diciottesima e l'autonomia.</w:t>
      </w:r>
      <w:r>
        <w:rPr>
          <w:rFonts w:ascii="Barlow Semi Condensed" w:cs="Barlow Semi Condensed" w:eastAsia="Barlow Semi Condensed" w:hAnsi="Barlow Semi Condensed"/>
          <w:sz w:val="24"/>
          <w:szCs w:val="24"/>
        </w:rPr>
        <w:t xml:space="preserve"> Il grado A copre, alla riga diciotto, l'autonomia accertata delle Brigate Rosse come organizzazione armata. È la riga che sostiene tutte le altre, e la sua smentita coincide con la prima voce dello Stato Zero. Ne discende una conseguenza raramente esplicitata: qualunque documento provasse l'eterodirezione abbatterebbe insieme una riga A e uno Stato Zero, cioè due istituti diversi. Sarebbe l'evento più rilevante della storiografia del caso.</w:t>
      </w:r>
    </w:p>
    <w:p>
      <w:pPr>
        <w:spacing w:after="120" w:line="276"/>
        <w:jc w:val="both"/>
      </w:pPr>
      <w:r>
        <w:rPr>
          <w:rFonts w:ascii="Barlow Semi Condensed" w:cs="Barlow Semi Condensed" w:eastAsia="Barlow Semi Condensed" w:hAnsi="Barlow Semi Condensed"/>
          <w:b/>
          <w:bCs/>
          <w:sz w:val="24"/>
          <w:szCs w:val="24"/>
        </w:rPr>
        <w:t xml:space="preserve">2066 · La riga trentanovesima, senza nome.</w:t>
      </w:r>
      <w:r>
        <w:rPr>
          <w:rFonts w:ascii="Barlow Semi Condensed" w:cs="Barlow Semi Condensed" w:eastAsia="Barlow Semi Condensed" w:hAnsi="Barlow Semi Condensed"/>
          <w:sz w:val="24"/>
          <w:szCs w:val="24"/>
        </w:rPr>
        <w:t xml:space="preserve"> Alla riga trentanove l'apparato registra gli Stati Zero e scrive, come criterio, che la comparsa del documento oggi assente prometterebbe uno Stato Zero verso i gradi superiori. Il nome che la fase aveva scritto qui scompare. Chi consultasse soltanto l'apparato non saprebbe che il corpus ha cercato specificamente su questo nome. La perdita d'informazione è reale e si segnala, senza dedurne intenzioni.</w:t>
      </w:r>
    </w:p>
    <w:p>
      <w:pPr>
        <w:spacing w:after="120" w:line="276"/>
        <w:jc w:val="both"/>
      </w:pPr>
      <w:r>
        <w:rPr>
          <w:rFonts w:ascii="Barlow Semi Condensed" w:cs="Barlow Semi Condensed" w:eastAsia="Barlow Semi Condensed" w:hAnsi="Barlow Semi Condensed"/>
          <w:b/>
          <w:bCs/>
          <w:sz w:val="24"/>
          <w:szCs w:val="24"/>
        </w:rPr>
        <w:t xml:space="preserve">2067 · La riga quarantaseiesima e gli architetti.</w:t>
      </w:r>
      <w:r>
        <w:rPr>
          <w:rFonts w:ascii="Barlow Semi Condensed" w:cs="Barlow Semi Condensed" w:eastAsia="Barlow Semi Condensed" w:hAnsi="Barlow Semi Condensed"/>
          <w:sz w:val="24"/>
          <w:szCs w:val="24"/>
        </w:rPr>
        <w:t xml:space="preserve"> Sugli architetti la riga quarantasei grada A la capacità progettuale autonoma delle Brigate Rosse e C ogni architetto esterno, rinviando per la smentita al documento di eterodirezione della riga trentanove. La costruzione è circolare per necessità e va detto: l'unico falsificatore dell'architetto esterno è lo stesso che falsificherebbe l'autonomia. Non è un vizio logico, è la constatazione che su quel piano esiste una sola prova possibile.</w:t>
      </w:r>
    </w:p>
    <w:p>
      <w:pPr>
        <w:spacing w:after="120" w:line="276"/>
        <w:jc w:val="both"/>
      </w:pPr>
      <w:r>
        <w:rPr>
          <w:rFonts w:ascii="Barlow Semi Condensed" w:cs="Barlow Semi Condensed" w:eastAsia="Barlow Semi Condensed" w:hAnsi="Barlow Semi Condensed"/>
          <w:b/>
          <w:bCs/>
          <w:sz w:val="24"/>
          <w:szCs w:val="24"/>
        </w:rPr>
        <w:t xml:space="preserve">2068 · La nota che prevale su ogni riga.</w:t>
      </w:r>
      <w:r>
        <w:rPr>
          <w:rFonts w:ascii="Barlow Semi Condensed" w:cs="Barlow Semi Condensed" w:eastAsia="Barlow Semi Condensed" w:hAnsi="Barlow Semi Condensed"/>
          <w:sz w:val="24"/>
          <w:szCs w:val="24"/>
        </w:rPr>
        <w:t xml:space="preserve"> Una nota dichiarata prevalente su ogni riga successiva precede la tavola della Fase quinta: quella fase congeda il falsificazionismo e passa alla probabilità ipotetica, e perciò è registrata al Livello C, salvo gli elementi che poggiano su sentenze definitive. La clausola di prevalenza è uno strumento raro e va imitato: dice al lettore che, in caso di conflitto fra la tabella e la premessa, vince la premessa.</w:t>
      </w:r>
    </w:p>
    <w:p>
      <w:pPr>
        <w:spacing w:after="120" w:line="276"/>
        <w:jc w:val="both"/>
      </w:pPr>
      <w:r>
        <w:rPr>
          <w:rFonts w:ascii="Barlow Semi Condensed" w:cs="Barlow Semi Condensed" w:eastAsia="Barlow Semi Condensed" w:hAnsi="Barlow Semi Condensed"/>
          <w:b/>
          <w:bCs/>
          <w:sz w:val="24"/>
          <w:szCs w:val="24"/>
        </w:rPr>
        <w:t xml:space="preserve">2069 · Registrare i gradi, non i sospetti.</w:t>
      </w:r>
      <w:r>
        <w:rPr>
          <w:rFonts w:ascii="Barlow Semi Condensed" w:cs="Barlow Semi Condensed" w:eastAsia="Barlow Semi Condensed" w:hAnsi="Barlow Semi Condensed"/>
          <w:sz w:val="24"/>
          <w:szCs w:val="24"/>
        </w:rPr>
        <w:t xml:space="preserve"> «L'apparato non riproduce la graduatoria e non ordina nomi: registra i gradi, non i sospetti.» È la frase in cui il complemento definisce sé stesso, ed è anche la definizione più economica di che cosa sia un lavoro storiografico disciplinato su un nome che nessun giudice ha scritto. Chi la applichi con rigore ottiene un testo che nessuno può usare come atto d'accusa, e che nessuno può accusare di reticenza.</w:t>
      </w:r>
    </w:p>
    <w:p>
      <w:pPr>
        <w:spacing w:after="120" w:line="276"/>
        <w:jc w:val="both"/>
      </w:pPr>
      <w:r>
        <w:rPr>
          <w:rFonts w:ascii="Barlow Semi Condensed" w:cs="Barlow Semi Condensed" w:eastAsia="Barlow Semi Condensed" w:hAnsi="Barlow Semi Condensed"/>
          <w:b/>
          <w:bCs/>
          <w:sz w:val="24"/>
          <w:szCs w:val="24"/>
        </w:rPr>
        <w:t xml:space="preserve">2070 · Il congedo e la presunzione.</w:t>
      </w:r>
      <w:r>
        <w:rPr>
          <w:rFonts w:ascii="Barlow Semi Condensed" w:cs="Barlow Semi Condensed" w:eastAsia="Barlow Semi Condensed" w:hAnsi="Barlow Semi Condensed"/>
          <w:sz w:val="24"/>
          <w:szCs w:val="24"/>
        </w:rPr>
        <w:t xml:space="preserve"> Sulla presunzione d'innocenza il capitolo cinquantacinquesimo fonda il presidio, e ne dà una giustificazione che non è ingenua: non si presume l'innocenza perché si creda innocenti tutti, ma perché il marchio impresso fuori dal processo non ha chi lo tolga. Applicata a chi non fu mai imputato in alcun Paese, la proposizione non concede nulla: constata che non esiste sede in cui una tale imputazione sia stata mai discussa.</w:t>
      </w:r>
    </w:p>
    <w:p>
      <w:pPr>
        <w:spacing w:after="120" w:line="276"/>
        <w:jc w:val="both"/>
      </w:pPr>
      <w:r>
        <w:rPr>
          <w:rFonts w:ascii="Barlow Semi Condensed" w:cs="Barlow Semi Condensed" w:eastAsia="Barlow Semi Condensed" w:hAnsi="Barlow Semi Condensed"/>
          <w:b/>
          <w:bCs/>
          <w:sz w:val="24"/>
          <w:szCs w:val="24"/>
        </w:rPr>
        <w:t xml:space="preserve">2071 · L'ironia che il garante teme.</w:t>
      </w:r>
      <w:r>
        <w:rPr>
          <w:rFonts w:ascii="Barlow Semi Condensed" w:cs="Barlow Semi Condensed" w:eastAsia="Barlow Semi Condensed" w:hAnsi="Barlow Semi Condensed"/>
          <w:sz w:val="24"/>
          <w:szCs w:val="24"/>
        </w:rPr>
        <w:t xml:space="preserve"> La più amara delle ironie, dice il congedo, sarebbe ripetere sul piano del giudizio storico il gesto che il caso Moro documenta: la ragion di Stato che decide di un uomo fuori dalle regole. L'avvertenza vale in tutte le direzioni, comprese quelle scomode. Un'opera che condannasse per convergenza, fuori dal processo, farebbe con la penna ciò che rimprovera; e lo farebbe, per giunta, contro chi non può più rispondere.</w:t>
      </w:r>
    </w:p>
    <w:p>
      <w:pPr>
        <w:spacing w:after="120" w:line="276"/>
        <w:jc w:val="both"/>
      </w:pPr>
      <w:r>
        <w:rPr>
          <w:rFonts w:ascii="Barlow Semi Condensed" w:cs="Barlow Semi Condensed" w:eastAsia="Barlow Semi Condensed" w:hAnsi="Barlow Semi Condensed"/>
          <w:b/>
          <w:bCs/>
          <w:sz w:val="24"/>
          <w:szCs w:val="24"/>
        </w:rPr>
        <w:t xml:space="preserve">2072 · La certezza senza prova.</w:t>
      </w:r>
      <w:r>
        <w:rPr>
          <w:rFonts w:ascii="Barlow Semi Condensed" w:cs="Barlow Semi Condensed" w:eastAsia="Barlow Semi Condensed" w:hAnsi="Barlow Semi Condensed"/>
          <w:sz w:val="24"/>
          <w:szCs w:val="24"/>
        </w:rPr>
        <w:t xml:space="preserve"> L'epigrafe dell'opera dice che è l'ignoranza a creare la violenza; il garante aggiunge che anche la certezza senza prova è una forma d'ignoranza. La postilla è la sola cosa che il capitolo si concede, ed è il criterio con cui misurare qualunque conclusione su questo versante. Una certezza atlantica senza documento e una certezza assolutoria senza documento sono lo stesso errore, e la fase non ne privilegia nessuna.</w:t>
      </w:r>
    </w:p>
    <w:p>
      <w:pPr>
        <w:spacing w:after="120" w:line="276"/>
        <w:jc w:val="both"/>
      </w:pPr>
      <w:r>
        <w:rPr>
          <w:rFonts w:ascii="Barlow Semi Condensed" w:cs="Barlow Semi Condensed" w:eastAsia="Barlow Semi Condensed" w:hAnsi="Barlow Semi Condensed"/>
          <w:b/>
          <w:bCs/>
          <w:sz w:val="24"/>
          <w:szCs w:val="24"/>
        </w:rPr>
        <w:t xml:space="preserve">2073 · Il garante che torna a tacere.</w:t>
      </w:r>
      <w:r>
        <w:rPr>
          <w:rFonts w:ascii="Barlow Semi Condensed" w:cs="Barlow Semi Condensed" w:eastAsia="Barlow Semi Condensed" w:hAnsi="Barlow Semi Condensed"/>
          <w:sz w:val="24"/>
          <w:szCs w:val="24"/>
        </w:rPr>
        <w:t xml:space="preserve"> Chiude la Fase settima dichiarando che il garante il quale ha parlato nella Fase sesta torna lì a tacere, avendo ancorato il dossier al registro degli atti. Nella sua tavola di raccordo la riga del quadro internazionale ha la casella del giudicato vuota, con un trattino. Quel trattino è la rappresentazione grafica dello Stato Zero, e vale come citazione: nessun processo ha mai accertato alcunché su quel versante.</w:t>
      </w:r>
    </w:p>
    <w:p>
      <w:pPr>
        <w:spacing w:after="120" w:line="276"/>
        <w:jc w:val="both"/>
      </w:pPr>
      <w:r>
        <w:rPr>
          <w:rFonts w:ascii="Barlow Semi Condensed" w:cs="Barlow Semi Condensed" w:eastAsia="Barlow Semi Condensed" w:hAnsi="Barlow Semi Condensed"/>
          <w:b/>
          <w:bCs/>
          <w:sz w:val="24"/>
          <w:szCs w:val="24"/>
        </w:rPr>
        <w:t xml:space="preserve">2074 · Il grafo che non ha questo nodo.</w:t>
      </w:r>
      <w:r>
        <w:rPr>
          <w:rFonts w:ascii="Barlow Semi Condensed" w:cs="Barlow Semi Condensed" w:eastAsia="Barlow Semi Condensed" w:hAnsi="Barlow Semi Condensed"/>
          <w:sz w:val="24"/>
          <w:szCs w:val="24"/>
        </w:rPr>
        <w:t xml:space="preserve"> Nel grafo dei legami documentati del corpus, trentanove nodi e cinquantanove archi con nessun arco congetturale ammesso, non compare né Kissinger né alcun soggetto statunitense, e i dieci mondi censiti non contemplano un mondo di Washington. È una misura, non un'opinione: nella rete documentata del caso quel nome non ha un solo arco. Chi ne voglia uno deve portare un documento, non un ragionamento.</w:t>
      </w:r>
    </w:p>
    <w:p>
      <w:pPr>
        <w:spacing w:after="120" w:line="276"/>
        <w:jc w:val="both"/>
      </w:pPr>
      <w:r>
        <w:rPr>
          <w:rFonts w:ascii="Barlow Semi Condensed" w:cs="Barlow Semi Condensed" w:eastAsia="Barlow Semi Condensed" w:hAnsi="Barlow Semi Condensed"/>
          <w:b/>
          <w:bCs/>
          <w:sz w:val="24"/>
          <w:szCs w:val="24"/>
        </w:rPr>
        <w:t xml:space="preserve">2075 · Che cosa smentirebbe questa serie (serie XXVII).</w:t>
      </w:r>
      <w:r>
        <w:rPr>
          <w:rFonts w:ascii="Barlow Semi Condensed" w:cs="Barlow Semi Condensed" w:eastAsia="Barlow Semi Condensed" w:hAnsi="Barlow Semi Condensed"/>
          <w:sz w:val="24"/>
          <w:szCs w:val="24"/>
        </w:rPr>
        <w:t xml:space="preserve"> Offerto a chi voglia abbattere quanto precede, ecco il bersaglio finale. Questa serie cadrebbe se si dimostrasse che la Fase sesta nomina il nostro nome altrove che nello Stato Zero, che il suo complemento lo nomina, o che una sede fra quelle indicate custodisce l'atto richiesto dalla seconda voce. Le tre verifiche sono eseguibili: due con una ricerca testuale, la terza con una richiesta d'accesso. Chi le compia riferisca l'esito.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ventottesima — Le metodologie del Dossier</w:t>
      </w:r>
    </w:p>
    <w:p>
      <w:pPr>
        <w:spacing w:after="120" w:line="276"/>
        <w:jc w:val="both"/>
      </w:pPr>
      <w:r>
        <w:rPr>
          <w:rFonts w:ascii="Barlow Semi Condensed" w:cs="Barlow Semi Condensed" w:eastAsia="Barlow Semi Condensed" w:hAnsi="Barlow Semi Condensed"/>
          <w:i/>
          <w:iCs/>
          <w:sz w:val="24"/>
          <w:szCs w:val="24"/>
        </w:rPr>
        <w:t xml:space="preserve">Blocchi 2076-2155.</w:t>
      </w:r>
    </w:p>
    <w:p>
      <w:pPr>
        <w:spacing w:after="120" w:line="276"/>
        <w:jc w:val="both"/>
      </w:pPr>
      <w:r>
        <w:rPr>
          <w:rFonts w:ascii="Barlow Semi Condensed" w:cs="Barlow Semi Condensed" w:eastAsia="Barlow Semi Condensed" w:hAnsi="Barlow Semi Condensed"/>
          <w:b/>
          <w:bCs/>
          <w:sz w:val="24"/>
          <w:szCs w:val="24"/>
        </w:rPr>
        <w:t xml:space="preserve">2076 · La stringa che non c'è.</w:t>
      </w:r>
      <w:r>
        <w:rPr>
          <w:rFonts w:ascii="Barlow Semi Condensed" w:cs="Barlow Semi Condensed" w:eastAsia="Barlow Semi Condensed" w:hAnsi="Barlow Semi Condensed"/>
          <w:sz w:val="24"/>
          <w:szCs w:val="24"/>
        </w:rPr>
        <w:t xml:space="preserve"> Verifica meccanica eseguita sul file metodologie-del-dossier-sinaptogenesi-e-strumenti.md: la stringa Kissinger vi compare zero volte. Nel branch pubblico il nome ricorre centosessantadue volte, distribuite su quindici documenti markdown dei cinquantatré censiti fuori dalle cartelle di piramide, e il documento di metodo non è fra quei quindici. Stato Zero dichiarato in apertura perché governa l'intera serie: la cassetta degli attrezzi del Dossier fu costruita e calcolata senza che questo nome entrasse in alcuna misura.</w:t>
      </w:r>
    </w:p>
    <w:p>
      <w:pPr>
        <w:spacing w:after="120" w:line="276"/>
        <w:jc w:val="both"/>
      </w:pPr>
      <w:r>
        <w:rPr>
          <w:rFonts w:ascii="Barlow Semi Condensed" w:cs="Barlow Semi Condensed" w:eastAsia="Barlow Semi Condensed" w:hAnsi="Barlow Semi Condensed"/>
          <w:b/>
          <w:bCs/>
          <w:sz w:val="24"/>
          <w:szCs w:val="24"/>
        </w:rPr>
        <w:t xml:space="preserve">2077 · Le due sole occorrenze di Moro.</w:t>
      </w:r>
      <w:r>
        <w:rPr>
          <w:rFonts w:ascii="Barlow Semi Condensed" w:cs="Barlow Semi Condensed" w:eastAsia="Barlow Semi Condensed" w:hAnsi="Barlow Semi Condensed"/>
          <w:sz w:val="24"/>
          <w:szCs w:val="24"/>
        </w:rPr>
        <w:t xml:space="preserve"> Nel documento di metodo la parola Moro compare due volte soltanto, e in nessuna delle due indica l'uomo: entrambe leggono Moro 2, cioè la Commissione parlamentare d'inchiesta della diciassettesima legislatura. Il dato ridimensiona subito ogni lettura sospettosa dell'assenza qui accertata, perché il territorio non tace un nome, tace i nomi. Misura documenti e cammini, non biografie, e la sua reticenza onomastica è di statuto e non di scelta.</w:t>
      </w:r>
    </w:p>
    <w:p>
      <w:pPr>
        <w:spacing w:after="120" w:line="276"/>
        <w:jc w:val="both"/>
      </w:pPr>
      <w:r>
        <w:rPr>
          <w:rFonts w:ascii="Barlow Semi Condensed" w:cs="Barlow Semi Condensed" w:eastAsia="Barlow Semi Condensed" w:hAnsi="Barlow Semi Condensed"/>
          <w:b/>
          <w:bCs/>
          <w:sz w:val="24"/>
          <w:szCs w:val="24"/>
        </w:rPr>
        <w:t xml:space="preserve">2078 · L'unica CIA del territorio.</w:t>
      </w:r>
      <w:r>
        <w:rPr>
          <w:rFonts w:ascii="Barlow Semi Condensed" w:cs="Barlow Semi Condensed" w:eastAsia="Barlow Semi Condensed" w:hAnsi="Barlow Semi Condensed"/>
          <w:sz w:val="24"/>
          <w:szCs w:val="24"/>
        </w:rPr>
        <w:t xml:space="preserve"> La sigla CIA compare una sola volta in tutto il documento, alla riga che cita Heuer, Psychology of Intelligence Analysis, CIA 1999. L'unica istituzione statunitense presente nel territorio assegnato vi entra come marchio editoriale di un manuale di metodo, non come soggetto di una vicenda. Chi cercasse qui una traccia americana troverebbe un'impronta bibliografica, ed è precisamente il tipo di falso positivo che la serie prima dell'opera insegna a disinnescare.</w:t>
      </w:r>
    </w:p>
    <w:p>
      <w:pPr>
        <w:spacing w:after="120" w:line="276"/>
        <w:jc w:val="both"/>
      </w:pPr>
      <w:r>
        <w:rPr>
          <w:rFonts w:ascii="Barlow Semi Condensed" w:cs="Barlow Semi Condensed" w:eastAsia="Barlow Semi Condensed" w:hAnsi="Barlow Semi Condensed"/>
          <w:b/>
          <w:bCs/>
          <w:sz w:val="24"/>
          <w:szCs w:val="24"/>
        </w:rPr>
        <w:t xml:space="preserve">2079 · Nessun lemma internazionale nel documento.</w:t>
      </w:r>
      <w:r>
        <w:rPr>
          <w:rFonts w:ascii="Barlow Semi Condensed" w:cs="Barlow Semi Condensed" w:eastAsia="Barlow Semi Condensed" w:hAnsi="Barlow Semi Condensed"/>
          <w:sz w:val="24"/>
          <w:szCs w:val="24"/>
        </w:rPr>
        <w:t xml:space="preserve"> Censimento lessicale eseguito sul territorio: Stati Uniti zero, NATO zero, atlantico zero, Washington zero, internazionale zero, estero zero. Compaiono una volta diplomatica e una volta Farnesina, sempre nella stessa riga, quella che elenca il quinto dei dieci mondi. L'intero versante estero del corpus entra nel documento di metodo con due parole in una sola frase: è la misura esatta dello spazio concesso al dominio dove questo nome potrebbe vivere.</w:t>
      </w:r>
    </w:p>
    <w:p>
      <w:pPr>
        <w:spacing w:after="120" w:line="276"/>
        <w:jc w:val="both"/>
      </w:pPr>
      <w:r>
        <w:rPr>
          <w:rFonts w:ascii="Barlow Semi Condensed" w:cs="Barlow Semi Condensed" w:eastAsia="Barlow Semi Condensed" w:hAnsi="Barlow Semi Condensed"/>
          <w:b/>
          <w:bCs/>
          <w:sz w:val="24"/>
          <w:szCs w:val="24"/>
        </w:rPr>
        <w:t xml:space="preserve">2080 · Il tacere non è negare.</w:t>
      </w:r>
      <w:r>
        <w:rPr>
          <w:rFonts w:ascii="Barlow Semi Condensed" w:cs="Barlow Semi Condensed" w:eastAsia="Barlow Semi Condensed" w:hAnsi="Barlow Semi Condensed"/>
          <w:sz w:val="24"/>
          <w:szCs w:val="24"/>
        </w:rPr>
        <w:t xml:space="preserve"> Prima di procedere va fissata una regola di lettura. L'assenza di un nome da un documento metrologico non è una presa di posizione su quel nome: è una conseguenza di come il grafo fu costruito, cioè con l'ammissione del solo arco documentato e verificato. Trattarla come una negazione sarebbe l'errore speculare a quello che la regola dei buchi vieta, perché entrambi fanno parlare un vuoto che per costruzione non parla.</w:t>
      </w:r>
    </w:p>
    <w:p>
      <w:pPr>
        <w:spacing w:after="120" w:line="276"/>
        <w:jc w:val="both"/>
      </w:pPr>
      <w:r>
        <w:rPr>
          <w:rFonts w:ascii="Barlow Semi Condensed" w:cs="Barlow Semi Condensed" w:eastAsia="Barlow Semi Condensed" w:hAnsi="Barlow Semi Condensed"/>
          <w:b/>
          <w:bCs/>
          <w:sz w:val="24"/>
          <w:szCs w:val="24"/>
        </w:rPr>
        <w:t xml:space="preserve">2081 · Che cosa farebbe entrare il nome.</w:t>
      </w:r>
      <w:r>
        <w:rPr>
          <w:rFonts w:ascii="Barlow Semi Condensed" w:cs="Barlow Semi Condensed" w:eastAsia="Barlow Semi Condensed" w:hAnsi="Barlow Semi Condensed"/>
          <w:sz w:val="24"/>
          <w:szCs w:val="24"/>
        </w:rPr>
        <w:t xml:space="preserve"> Si accerta, col grado dichiarato. Perché Kissinger diventi nodo di questa rete non basta che sia citato altrove nel corpus: occorre un arco documentato e gradato che lo colleghi a un nodo già censito. La sede che lo produrrebbe è nominabile, ed è la Gerald R. Ford Presidential Library, serie National Security Adviser's Memoranda of Conversation, dove giacciono i file 1552802 e 1552806, insieme ai volumi FRUS 1969-1976 con l'indice per nome.</w:t>
      </w:r>
    </w:p>
    <w:p>
      <w:pPr>
        <w:spacing w:after="120" w:line="276"/>
        <w:jc w:val="both"/>
      </w:pPr>
      <w:r>
        <w:rPr>
          <w:rFonts w:ascii="Barlow Semi Condensed" w:cs="Barlow Semi Condensed" w:eastAsia="Barlow Semi Condensed" w:hAnsi="Barlow Semi Condensed"/>
          <w:b/>
          <w:bCs/>
          <w:sz w:val="24"/>
          <w:szCs w:val="24"/>
        </w:rPr>
        <w:t xml:space="preserve">2082 · Il solo piano uno sta altrove.</w:t>
      </w:r>
      <w:r>
        <w:rPr>
          <w:rFonts w:ascii="Barlow Semi Condensed" w:cs="Barlow Semi Condensed" w:eastAsia="Barlow Semi Condensed" w:hAnsi="Barlow Semi Condensed"/>
          <w:sz w:val="24"/>
          <w:szCs w:val="24"/>
        </w:rPr>
        <w:t xml:space="preserve"> Il rapporto diretto documentato fra questo nome e il corpus esiste, ma non abita il territorio assegnato: sta nella cartella della Farnesina, alla ricognizione ricognizione-ministro-esteri-1969-1974.md, che riporta per esteso il memorandum of conversation dello Studio Ovale del 25 settembre 1974 con la sua doppia segnatura. Il documento di metodo non lo richiama, non lo grada e non lo usa: il piano uno del corpus resta fuori dal perimetro degli strumenti.</w:t>
      </w:r>
    </w:p>
    <w:p>
      <w:pPr>
        <w:spacing w:after="120" w:line="276"/>
        <w:jc w:val="both"/>
      </w:pPr>
      <w:r>
        <w:rPr>
          <w:rFonts w:ascii="Barlow Semi Condensed" w:cs="Barlow Semi Condensed" w:eastAsia="Barlow Semi Condensed" w:hAnsi="Barlow Semi Condensed"/>
          <w:b/>
          <w:bCs/>
          <w:sz w:val="24"/>
          <w:szCs w:val="24"/>
        </w:rPr>
        <w:t xml:space="preserve">2083 · Bersaglio di smentita della serie.</w:t>
      </w:r>
      <w:r>
        <w:rPr>
          <w:rFonts w:ascii="Barlow Semi Condensed" w:cs="Barlow Semi Condensed" w:eastAsia="Barlow Semi Condensed" w:hAnsi="Barlow Semi Condensed"/>
          <w:sz w:val="24"/>
          <w:szCs w:val="24"/>
        </w:rPr>
        <w:t xml:space="preserve"> Falsificherebbe il primo blocco una sola occorrenza della stringa nel file, in qualunque forma, testo o nota o tabella o commento, oppure una versione anteriore o posteriore del documento che la contenga. Il controllo si rifà con un comando e si verbalizza col suo esito, data compresa. Finché la verifica torna a zero, l'assenza resta un'acquisizione di pieno valore e non una lacuna da colmare per interpolazione.</w:t>
      </w:r>
    </w:p>
    <w:p>
      <w:pPr>
        <w:spacing w:after="120" w:line="276"/>
        <w:jc w:val="both"/>
      </w:pPr>
      <w:r>
        <w:rPr>
          <w:rFonts w:ascii="Barlow Semi Condensed" w:cs="Barlow Semi Condensed" w:eastAsia="Barlow Semi Condensed" w:hAnsi="Barlow Semi Condensed"/>
          <w:b/>
          <w:bCs/>
          <w:sz w:val="24"/>
          <w:szCs w:val="24"/>
        </w:rPr>
        <w:t xml:space="preserve">2084 · I trentanove nodi, contati.</w:t>
      </w:r>
      <w:r>
        <w:rPr>
          <w:rFonts w:ascii="Barlow Semi Condensed" w:cs="Barlow Semi Condensed" w:eastAsia="Barlow Semi Condensed" w:hAnsi="Barlow Semi Condensed"/>
          <w:sz w:val="24"/>
          <w:szCs w:val="24"/>
        </w:rPr>
        <w:t xml:space="preserve"> Accertamento eseguito sul territorio, grado B perché ricostruttivo. La tavola del paragrafo 6-bis elenca quindici nodi non brigatisti con quota propria e dieci nodi terminali raggruppati in una riga: venticinque. Aggiunti la BR come organizzazione e i tredici del registro nominativo della Fase decima si arriva esattamente a trentanove, senza residuo. L'enumerazione chiude, non resta posto per un nodo non elencato, e Kissinger non è fra gli elencati.</w:t>
      </w:r>
    </w:p>
    <w:p>
      <w:pPr>
        <w:spacing w:after="120" w:line="276"/>
        <w:jc w:val="both"/>
      </w:pPr>
      <w:r>
        <w:rPr>
          <w:rFonts w:ascii="Barlow Semi Condensed" w:cs="Barlow Semi Condensed" w:eastAsia="Barlow Semi Condensed" w:hAnsi="Barlow Semi Condensed"/>
          <w:b/>
          <w:bCs/>
          <w:sz w:val="24"/>
          <w:szCs w:val="24"/>
        </w:rPr>
        <w:t xml:space="preserve">2085 · Il nodo che non ha betweenness.</w:t>
      </w:r>
      <w:r>
        <w:rPr>
          <w:rFonts w:ascii="Barlow Semi Condensed" w:cs="Barlow Semi Condensed" w:eastAsia="Barlow Semi Condensed" w:hAnsi="Barlow Semi Condensed"/>
          <w:sz w:val="24"/>
          <w:szCs w:val="24"/>
        </w:rPr>
        <w:t xml:space="preserve"> Il blocco 52 della prima campagna aveva registrato l'assenza; la verifica territoriale la irrigidisce. Non si tratta di un nodo periferico con centralità trascurabile, si tratta di un nome che non entra nel dominio della funzione. La betweenness calcolata con l'algoritmo di Brandes richiede un nodo del grafo: qui il grafo non lo contiene, e nessun valore, nemmeno zero, gli è attribuibile senza prima costruire un arco.</w:t>
      </w:r>
    </w:p>
    <w:p>
      <w:pPr>
        <w:spacing w:after="120" w:line="276"/>
        <w:jc w:val="both"/>
      </w:pPr>
      <w:r>
        <w:rPr>
          <w:rFonts w:ascii="Barlow Semi Condensed" w:cs="Barlow Semi Condensed" w:eastAsia="Barlow Semi Condensed" w:hAnsi="Barlow Semi Condensed"/>
          <w:b/>
          <w:bCs/>
          <w:sz w:val="24"/>
          <w:szCs w:val="24"/>
        </w:rPr>
        <w:t xml:space="preserve">2086 · Terminale non è assente.</w:t>
      </w:r>
      <w:r>
        <w:rPr>
          <w:rFonts w:ascii="Barlow Semi Condensed" w:cs="Barlow Semi Condensed" w:eastAsia="Barlow Semi Condensed" w:hAnsi="Barlow Semi Condensed"/>
          <w:sz w:val="24"/>
          <w:szCs w:val="24"/>
        </w:rPr>
        <w:t xml:space="preserve"> Distinzione che la tavola del 6-bis rende visibile e che va scolpita. Superclan, Sit-Siemens, la sala stampa vaticana, il SID dell'approccio respinto, il Nicaragua, la Svizzera, Monte Nevoso, Malagugini, Feltrinelli e Feltrinelli Editore hanno quota di intermediazione dello 0,0 per cento: stanno nel grafo, con archi, e non cadono su alcun cammino minimo. Uno zero misurato è un dato; un nome assente dal censimento non ha nemmeno lo zero.</w:t>
      </w:r>
    </w:p>
    <w:p>
      <w:pPr>
        <w:spacing w:after="120" w:line="276"/>
        <w:jc w:val="both"/>
      </w:pPr>
      <w:r>
        <w:rPr>
          <w:rFonts w:ascii="Barlow Semi Condensed" w:cs="Barlow Semi Condensed" w:eastAsia="Barlow Semi Condensed" w:hAnsi="Barlow Semi Condensed"/>
          <w:b/>
          <w:bCs/>
          <w:sz w:val="24"/>
          <w:szCs w:val="24"/>
        </w:rPr>
        <w:t xml:space="preserve">2087 · Gli estremi dei cinquantanove archi.</w:t>
      </w:r>
      <w:r>
        <w:rPr>
          <w:rFonts w:ascii="Barlow Semi Condensed" w:cs="Barlow Semi Condensed" w:eastAsia="Barlow Semi Condensed" w:hAnsi="Barlow Semi Condensed"/>
          <w:sz w:val="24"/>
          <w:szCs w:val="24"/>
        </w:rPr>
        <w:t xml:space="preserve"> Ricognizione degli archi, condotta sulle proporzioni dichiarate: ventotto di grado A, ventisei di grado F, cinque di grado B. Nessuno di essi ha per estremo un soggetto statunitense, e la ripartizione lo conferma indirettamente, perché il comparto interamente non brigatista, diciassette archi su cinquantanove, è fatto per l'82,4 per cento di fatti biografici italiani. La rete è, per costruzione documentale prima che per scelta, una rete domestica.</w:t>
      </w:r>
    </w:p>
    <w:p>
      <w:pPr>
        <w:spacing w:after="120" w:line="276"/>
        <w:jc w:val="both"/>
      </w:pPr>
      <w:r>
        <w:rPr>
          <w:rFonts w:ascii="Barlow Semi Condensed" w:cs="Barlow Semi Condensed" w:eastAsia="Barlow Semi Condensed" w:hAnsi="Barlow Semi Condensed"/>
          <w:b/>
          <w:bCs/>
          <w:sz w:val="24"/>
          <w:szCs w:val="24"/>
        </w:rPr>
        <w:t xml:space="preserve">2088 · La riga mancante nella tavola.</w:t>
      </w:r>
      <w:r>
        <w:rPr>
          <w:rFonts w:ascii="Barlow Semi Condensed" w:cs="Barlow Semi Condensed" w:eastAsia="Barlow Semi Condensed" w:hAnsi="Barlow Semi Condensed"/>
          <w:sz w:val="24"/>
          <w:szCs w:val="24"/>
        </w:rPr>
        <w:t xml:space="preserve"> Il paragrafo 6-bis normalizza a cento la centralità del comparto non brigatista e distribuisce le quote fra venticinque nodi, dal 24,7 per cento del CPM allo 0,1 per cento del canale PSI. Non esiste una riga per questo nome, e non se ne può inserire una per stima: una quota si calcola su archi esistenti. Chi la scrivesse produrrebbe un numero senza denominatore, cioè l'esatto contrario di quanto il documento dichiara di fare.</w:t>
      </w:r>
    </w:p>
    <w:p>
      <w:pPr>
        <w:spacing w:after="120" w:line="276"/>
        <w:jc w:val="both"/>
      </w:pPr>
      <w:r>
        <w:rPr>
          <w:rFonts w:ascii="Barlow Semi Condensed" w:cs="Barlow Semi Condensed" w:eastAsia="Barlow Semi Condensed" w:hAnsi="Barlow Semi Condensed"/>
          <w:b/>
          <w:bCs/>
          <w:sz w:val="24"/>
          <w:szCs w:val="24"/>
        </w:rPr>
        <w:t xml:space="preserve">2089 · Con quale grado entrerebbe l'arco.</w:t>
      </w:r>
      <w:r>
        <w:rPr>
          <w:rFonts w:ascii="Barlow Semi Condensed" w:cs="Barlow Semi Condensed" w:eastAsia="Barlow Semi Condensed" w:hAnsi="Barlow Semi Condensed"/>
          <w:sz w:val="24"/>
          <w:szCs w:val="24"/>
        </w:rPr>
        <w:t xml:space="preserve"> Un quesito d'archivio, formulato con precisione. Il memorandum of conversation del 25 settembre 1974 è un atto, ed entrerebbe dunque come arco di grado A nella scala del territorio, che riserva la A al giudicato e all'atto. Ma un arco Moro-Kissinger di grado A collegherebbe due nodi dentro il quinto mondo, non dentro il secondo, e la disciplina multistrato impedirebbe comunque a quel grado di transitare verso il fatto.</w:t>
      </w:r>
    </w:p>
    <w:p>
      <w:pPr>
        <w:spacing w:after="120" w:line="276"/>
        <w:jc w:val="both"/>
      </w:pPr>
      <w:r>
        <w:rPr>
          <w:rFonts w:ascii="Barlow Semi Condensed" w:cs="Barlow Semi Condensed" w:eastAsia="Barlow Semi Condensed" w:hAnsi="Barlow Semi Condensed"/>
          <w:b/>
          <w:bCs/>
          <w:sz w:val="24"/>
          <w:szCs w:val="24"/>
        </w:rPr>
        <w:t xml:space="preserve">2090 · Cinque nomi in un solo verbale.</w:t>
      </w:r>
      <w:r>
        <w:rPr>
          <w:rFonts w:ascii="Barlow Semi Condensed" w:cs="Barlow Semi Condensed" w:eastAsia="Barlow Semi Condensed" w:hAnsi="Barlow Semi Condensed"/>
          <w:sz w:val="24"/>
          <w:szCs w:val="24"/>
        </w:rPr>
        <w:t xml:space="preserve"> Il verbale dello Studio Ovale nomina Giovanni Leone, Aldo Moro, Gerald Ford, Henry Kissinger e Brent Scowcroft. Ammetterlo nel grafo significherebbe introdurre fino a cinque nodi nuovi e un fascio di archi generati da un unico documento, struttura che gonfierebbe la densità senza aggiungere informazione. È il rischio che la sinaptogenesi corre quando una fonte sola produce molti legami insieme, e va dichiarato prima di qualunque ricalcolo, non dopo.</w:t>
      </w:r>
    </w:p>
    <w:p>
      <w:pPr>
        <w:spacing w:after="120" w:line="276"/>
        <w:jc w:val="both"/>
      </w:pPr>
      <w:r>
        <w:rPr>
          <w:rFonts w:ascii="Barlow Semi Condensed" w:cs="Barlow Semi Condensed" w:eastAsia="Barlow Semi Condensed" w:hAnsi="Barlow Semi Condensed"/>
          <w:b/>
          <w:bCs/>
          <w:sz w:val="24"/>
          <w:szCs w:val="24"/>
        </w:rPr>
        <w:t xml:space="preserve">2091 · Il ricalcolo di Brandes come bersaglio.</w:t>
      </w:r>
      <w:r>
        <w:rPr>
          <w:rFonts w:ascii="Barlow Semi Condensed" w:cs="Barlow Semi Condensed" w:eastAsia="Barlow Semi Condensed" w:hAnsi="Barlow Semi Condensed"/>
          <w:sz w:val="24"/>
          <w:szCs w:val="24"/>
        </w:rPr>
        <w:t xml:space="preserve"> Accertamento non ancora eseguito, e dichiarato come tale. Se il verbale del 1974 entrasse nella rete, l'algoritmo andrebbe rieseguito per intero: le quote del 6-bis cambierebbero denominatore e la graduatoria delle intermediazioni potrebbe spostarsi, o non spostarsi affatto. Il bersaglio è calcolabile e va calcolato prima di essere commentato. Finché il ricalcolo manca, nessuna affermazione sull'effetto dell'ingresso di questo nome nel grafo è sostenibile.</w:t>
      </w:r>
    </w:p>
    <w:p>
      <w:pPr>
        <w:spacing w:after="120" w:line="276"/>
        <w:jc w:val="both"/>
      </w:pPr>
      <w:r>
        <w:rPr>
          <w:rFonts w:ascii="Barlow Semi Condensed" w:cs="Barlow Semi Condensed" w:eastAsia="Barlow Semi Condensed" w:hAnsi="Barlow Semi Condensed"/>
          <w:b/>
          <w:bCs/>
          <w:sz w:val="24"/>
          <w:szCs w:val="24"/>
        </w:rPr>
        <w:t xml:space="preserve">2092 · La densità misura la scrittura.</w:t>
      </w:r>
      <w:r>
        <w:rPr>
          <w:rFonts w:ascii="Barlow Semi Condensed" w:cs="Barlow Semi Condensed" w:eastAsia="Barlow Semi Condensed" w:hAnsi="Barlow Semi Condensed"/>
          <w:sz w:val="24"/>
          <w:szCs w:val="24"/>
        </w:rPr>
        <w:t xml:space="preserve"> Si riprende dal paragrafo 1 la regola e la si applica al caso peggiore. La centralità in questo grafo misura la densità della documentazione e non la responsabilità: che la BR domini il grado con quindici connessioni è ovvio, perché su di essa si concentra il giudicato. Applicata a un nome che nel branch ricorre centosessantadue volte, la regola dice che quelle occorrenze misurano quanto se ne è scritto, non quanto ha pesato.</w:t>
      </w:r>
    </w:p>
    <w:p>
      <w:pPr>
        <w:spacing w:after="120" w:line="276"/>
        <w:jc w:val="both"/>
      </w:pPr>
      <w:r>
        <w:rPr>
          <w:rFonts w:ascii="Barlow Semi Condensed" w:cs="Barlow Semi Condensed" w:eastAsia="Barlow Semi Condensed" w:hAnsi="Barlow Semi Condensed"/>
          <w:b/>
          <w:bCs/>
          <w:sz w:val="24"/>
          <w:szCs w:val="24"/>
        </w:rPr>
        <w:t xml:space="preserve">2093 · Bersaglio di smentita del grafo.</w:t>
      </w:r>
      <w:r>
        <w:rPr>
          <w:rFonts w:ascii="Barlow Semi Condensed" w:cs="Barlow Semi Condensed" w:eastAsia="Barlow Semi Condensed" w:hAnsi="Barlow Semi Condensed"/>
          <w:sz w:val="24"/>
          <w:szCs w:val="24"/>
        </w:rPr>
        <w:t xml:space="preserve"> Tre cose falsificherebbero i blocchi sul nodo assente: una versione del grafo che elenchi quaranta nodi o più; una lista nominativa dei trentanove che non coincida con la ricostruzione qui condotta; un arco già presente nella rete che colleghi un nodo censito a un soggetto statunitense. Il primo controllo si chiude con il foglio di calcolo del documento di metodo, se l'autore lo depositerà insieme al testo.</w:t>
      </w:r>
    </w:p>
    <w:p>
      <w:pPr>
        <w:spacing w:after="120" w:line="276"/>
        <w:jc w:val="both"/>
      </w:pPr>
      <w:r>
        <w:rPr>
          <w:rFonts w:ascii="Barlow Semi Condensed" w:cs="Barlow Semi Condensed" w:eastAsia="Barlow Semi Condensed" w:hAnsi="Barlow Semi Condensed"/>
          <w:b/>
          <w:bCs/>
          <w:sz w:val="24"/>
          <w:szCs w:val="24"/>
        </w:rPr>
        <w:t xml:space="preserve">2094 · Il cammino privo di archi.</w:t>
      </w:r>
      <w:r>
        <w:rPr>
          <w:rFonts w:ascii="Barlow Semi Condensed" w:cs="Barlow Semi Condensed" w:eastAsia="Barlow Semi Condensed" w:hAnsi="Barlow Semi Condensed"/>
          <w:sz w:val="24"/>
          <w:szCs w:val="24"/>
        </w:rPr>
        <w:t xml:space="preserve"> Applicazione della regola dell'anello debole al quesito che la pubblicistica pone più spesso. Un cammino che colleghi lo Studio Ovale del settembre 1974 all'agguato del marzo 1978 dovrebbe attraversare almeno un arco che nella rete non esiste. Il grado di quel cammino non è basso: è indefinito, perché la funzione minimo non si applica a un insieme vuoto. La differenza è formale, ed è essa stessa un esito da scrivere.</w:t>
      </w:r>
    </w:p>
    <w:p>
      <w:pPr>
        <w:spacing w:after="120" w:line="276"/>
        <w:jc w:val="both"/>
      </w:pPr>
      <w:r>
        <w:rPr>
          <w:rFonts w:ascii="Barlow Semi Condensed" w:cs="Barlow Semi Condensed" w:eastAsia="Barlow Semi Condensed" w:hAnsi="Barlow Semi Condensed"/>
          <w:b/>
          <w:bCs/>
          <w:sz w:val="24"/>
          <w:szCs w:val="24"/>
        </w:rPr>
        <w:t xml:space="preserve">2095 · Confronto col cammino di Hyperion.</w:t>
      </w:r>
      <w:r>
        <w:rPr>
          <w:rFonts w:ascii="Barlow Semi Condensed" w:cs="Barlow Semi Condensed" w:eastAsia="Barlow Semi Condensed" w:hAnsi="Barlow Semi Condensed"/>
          <w:sz w:val="24"/>
          <w:szCs w:val="24"/>
        </w:rPr>
        <w:t xml:space="preserve"> Il territorio fornisce il metro. Il cammino Hyperion, Simioni, CPM, Moretti, via Fani esiste, ha quattro archi, tre dei quali F e uno A, e dunque grado F: documentato per intero e inservibile per inferenze operative. È il termine di paragone corretto, perché mostra la differenza fra una catena debole e una catena inesistente. La prima si misura e si dichiara inutilizzabile, la seconda non si misura affatto.</w:t>
      </w:r>
    </w:p>
    <w:p>
      <w:pPr>
        <w:spacing w:after="120" w:line="276"/>
        <w:jc w:val="both"/>
      </w:pPr>
      <w:r>
        <w:rPr>
          <w:rFonts w:ascii="Barlow Semi Condensed" w:cs="Barlow Semi Condensed" w:eastAsia="Barlow Semi Condensed" w:hAnsi="Barlow Semi Condensed"/>
          <w:b/>
          <w:bCs/>
          <w:sz w:val="24"/>
          <w:szCs w:val="24"/>
        </w:rPr>
        <w:t xml:space="preserve">2096 · Il canale PSI come contro-esempio.</w:t>
      </w:r>
      <w:r>
        <w:rPr>
          <w:rFonts w:ascii="Barlow Semi Condensed" w:cs="Barlow Semi Condensed" w:eastAsia="Barlow Semi Condensed" w:hAnsi="Barlow Semi Condensed"/>
          <w:sz w:val="24"/>
          <w:szCs w:val="24"/>
        </w:rPr>
        <w:t xml:space="preserve"> Il secondo cammino calcolato nel territorio, canale PSI, Pace, Morucci, via Fani, Moretti, via Montalcini, porta archi di grado B e anelli F, e la sua lettura è che il canale documentato raggiunse chi trasmetteva i comunicati, mentre ciò che arrivasse oltre la rete non lo attesta. È il modello di una conclusione onesta su un cammino reale, e serve a mostrare che cosa manchi al cammino atlantico: gli anelli intermedi.</w:t>
      </w:r>
    </w:p>
    <w:p>
      <w:pPr>
        <w:spacing w:after="120" w:line="276"/>
        <w:jc w:val="both"/>
      </w:pPr>
      <w:r>
        <w:rPr>
          <w:rFonts w:ascii="Barlow Semi Condensed" w:cs="Barlow Semi Condensed" w:eastAsia="Barlow Semi Condensed" w:hAnsi="Barlow Semi Condensed"/>
          <w:b/>
          <w:bCs/>
          <w:sz w:val="24"/>
          <w:szCs w:val="24"/>
        </w:rPr>
        <w:t xml:space="preserve">2097 · Grado assente contro grado basso.</w:t>
      </w:r>
      <w:r>
        <w:rPr>
          <w:rFonts w:ascii="Barlow Semi Condensed" w:cs="Barlow Semi Condensed" w:eastAsia="Barlow Semi Condensed" w:hAnsi="Barlow Semi Condensed"/>
          <w:sz w:val="24"/>
          <w:szCs w:val="24"/>
        </w:rPr>
        <w:t xml:space="preserve"> Ne discende una regola derivata, da usare in tutta la seconda campagna. Un cammino con un anello di grado F è debole ma calcolabile; un cammino con un anello mancante non è debole, è nullo. Confondere i due casi consente alla congetturistica di presentare un vuoto come una fragilità superabile con altri indizi. Il vuoto non si supera per accumulo: si chiude con un documento, oppure resta aperto e si verbalizza.</w:t>
      </w:r>
    </w:p>
    <w:p>
      <w:pPr>
        <w:spacing w:after="120" w:line="276"/>
        <w:jc w:val="both"/>
      </w:pPr>
      <w:r>
        <w:rPr>
          <w:rFonts w:ascii="Barlow Semi Condensed" w:cs="Barlow Semi Condensed" w:eastAsia="Barlow Semi Condensed" w:hAnsi="Barlow Semi Condensed"/>
          <w:b/>
          <w:bCs/>
          <w:sz w:val="24"/>
          <w:szCs w:val="24"/>
        </w:rPr>
        <w:t xml:space="preserve">2098 · La testimonianza contestata non fa arco.</w:t>
      </w:r>
      <w:r>
        <w:rPr>
          <w:rFonts w:ascii="Barlow Semi Condensed" w:cs="Barlow Semi Condensed" w:eastAsia="Barlow Semi Condensed" w:hAnsi="Barlow Semi Condensed"/>
          <w:sz w:val="24"/>
          <w:szCs w:val="24"/>
        </w:rPr>
        <w:t xml:space="preserve"> Accertamento con grado dichiarato. L'episodio riferito da Corrado Guerzoni alla Corte d'assise di Roma nel novembre 1982 è testimonianza de relato, con il nome ottenuto in aula dal presidente e non offerto dalla teste, con la data che oscilla fra 1974, 1976 e 1977, e sempre smentito dall'interessato. Un elemento conteso non è A, non è B, non è F: nella grammatica della rete non è ammissibile come arco.</w:t>
      </w:r>
    </w:p>
    <w:p>
      <w:pPr>
        <w:spacing w:after="120" w:line="276"/>
        <w:jc w:val="both"/>
      </w:pPr>
      <w:r>
        <w:rPr>
          <w:rFonts w:ascii="Barlow Semi Condensed" w:cs="Barlow Semi Condensed" w:eastAsia="Barlow Semi Condensed" w:hAnsi="Barlow Semi Condensed"/>
          <w:b/>
          <w:bCs/>
          <w:sz w:val="24"/>
          <w:szCs w:val="24"/>
        </w:rPr>
        <w:t xml:space="preserve">2099 · Il de relato nella scala dei gradi.</w:t>
      </w:r>
      <w:r>
        <w:rPr>
          <w:rFonts w:ascii="Barlow Semi Condensed" w:cs="Barlow Semi Condensed" w:eastAsia="Barlow Semi Condensed" w:hAnsi="Barlow Semi Condensed"/>
          <w:sz w:val="24"/>
          <w:szCs w:val="24"/>
        </w:rPr>
        <w:t xml:space="preserve"> Precisazione tecnica che il territorio impone. La scala del documento conosce tre gradi d'arco e nessuno dei tre ospita il conteso: A è giudicato o atto, B è accertamento, F è fatto biografico pubblico. Una testimonianza indiretta, contestata dall'interessato e divergente su data e luogo, non ricade in alcuna delle tre caselle. Escluderla dal grafo non è un giudizio sul teste: è una conseguenza della definizione di arco.</w:t>
      </w:r>
    </w:p>
    <w:p>
      <w:pPr>
        <w:spacing w:after="120" w:line="276"/>
        <w:jc w:val="both"/>
      </w:pPr>
      <w:r>
        <w:rPr>
          <w:rFonts w:ascii="Barlow Semi Condensed" w:cs="Barlow Semi Condensed" w:eastAsia="Barlow Semi Condensed" w:hAnsi="Barlow Semi Condensed"/>
          <w:b/>
          <w:bCs/>
          <w:sz w:val="24"/>
          <w:szCs w:val="24"/>
        </w:rPr>
        <w:t xml:space="preserve">2100 · Il vincolo del venti gennaio 1977.</w:t>
      </w:r>
      <w:r>
        <w:rPr>
          <w:rFonts w:ascii="Barlow Semi Condensed" w:cs="Barlow Semi Condensed" w:eastAsia="Barlow Semi Condensed" w:hAnsi="Barlow Semi Condensed"/>
          <w:sz w:val="24"/>
          <w:szCs w:val="24"/>
        </w:rPr>
        <w:t xml:space="preserve"> Fatto pubblico di grado F, e vincolo di calendario che pesa su ogni cammino. Kissinger cessò da Segretario di Stato il 20 gennaio 1977, dopo aver lasciato l'incarico di Assistente per la sicurezza nazionale il 3 novembre 1975. I cinquantacinque giorni del 1978 cadono interamente fuori da entrambe le cariche: un arco che li raggiungesse non potrebbe essere istituzionale, e dovrebbe documentare una condotta privata mai attestata.</w:t>
      </w:r>
    </w:p>
    <w:p>
      <w:pPr>
        <w:spacing w:after="120" w:line="276"/>
        <w:jc w:val="both"/>
      </w:pPr>
      <w:r>
        <w:rPr>
          <w:rFonts w:ascii="Barlow Semi Condensed" w:cs="Barlow Semi Condensed" w:eastAsia="Barlow Semi Condensed" w:hAnsi="Barlow Semi Condensed"/>
          <w:b/>
          <w:bCs/>
          <w:sz w:val="24"/>
          <w:szCs w:val="24"/>
        </w:rPr>
        <w:t xml:space="preserve">2101 · Il ponte fra due date non esiste.</w:t>
      </w:r>
      <w:r>
        <w:rPr>
          <w:rFonts w:ascii="Barlow Semi Condensed" w:cs="Barlow Semi Condensed" w:eastAsia="Barlow Semi Condensed" w:hAnsi="Barlow Semi Condensed"/>
          <w:sz w:val="24"/>
          <w:szCs w:val="24"/>
        </w:rPr>
        <w:t xml:space="preserve"> Verbalizzazione dello Stato Zero centrale, già iscritto dalla Fase sesta fra i cercati e non trovati. Fra il verbale del settembre 1974 e il fatto del marzo 1978 il corpus non possiede alcun documento intermedio che nomini insieme i due estremi. Le sedi che lo chiuderebbero sono i Nixon e Ford Presidential Materials, i NSC Files Country Files Italy a College Park, e l'Archivio storico diplomatico della Farnesina.</w:t>
      </w:r>
    </w:p>
    <w:p>
      <w:pPr>
        <w:spacing w:after="120" w:line="276"/>
        <w:jc w:val="both"/>
      </w:pPr>
      <w:r>
        <w:rPr>
          <w:rFonts w:ascii="Barlow Semi Condensed" w:cs="Barlow Semi Condensed" w:eastAsia="Barlow Semi Condensed" w:hAnsi="Barlow Semi Condensed"/>
          <w:b/>
          <w:bCs/>
          <w:sz w:val="24"/>
          <w:szCs w:val="24"/>
        </w:rPr>
        <w:t xml:space="preserve">2102 · Due anelli documentati contro otto suggestivi.</w:t>
      </w:r>
      <w:r>
        <w:rPr>
          <w:rFonts w:ascii="Barlow Semi Condensed" w:cs="Barlow Semi Condensed" w:eastAsia="Barlow Semi Condensed" w:hAnsi="Barlow Semi Condensed"/>
          <w:sz w:val="24"/>
          <w:szCs w:val="24"/>
        </w:rPr>
        <w:t xml:space="preserve"> Applicazione del principio formulato al blocco 169 della prima campagna, qui verificata sul grafo reale. Le catene lunghe del corpus sono quasi sempre deboli: quella di Hyperion ne ha quattro e vale F. Una catena a due anelli documentati varrebbe più di una a otto anelli suggestivi, e la conseguenza operativa è che la ricerca deve puntare all'anello intermedio mancante, non alla moltiplicazione dei termini attorno ai due estremi.</w:t>
      </w:r>
    </w:p>
    <w:p>
      <w:pPr>
        <w:spacing w:after="120" w:line="276"/>
        <w:jc w:val="both"/>
      </w:pPr>
      <w:r>
        <w:rPr>
          <w:rFonts w:ascii="Barlow Semi Condensed" w:cs="Barlow Semi Condensed" w:eastAsia="Barlow Semi Condensed" w:hAnsi="Barlow Semi Condensed"/>
          <w:b/>
          <w:bCs/>
          <w:sz w:val="24"/>
          <w:szCs w:val="24"/>
        </w:rPr>
        <w:t xml:space="preserve">2103 · Bersaglio di smentita dell'anello.</w:t>
      </w:r>
      <w:r>
        <w:rPr>
          <w:rFonts w:ascii="Barlow Semi Condensed" w:cs="Barlow Semi Condensed" w:eastAsia="Barlow Semi Condensed" w:hAnsi="Barlow Semi Condensed"/>
          <w:sz w:val="24"/>
          <w:szCs w:val="24"/>
        </w:rPr>
        <w:t xml:space="preserve"> Falsificherebbe i blocchi precedenti un documento primario, datato fra il 1974 e il 1978, che nomini insieme un soggetto statunitense e un nodo già censito della rete, con una relazione e non una semplice compresenza. Non basta una menzione in un cablogramma di cronaca: serve un arco, cioè un atto che documenti un rapporto. La sede è quella del blocco precedente, e la richiesta è formulabile oggi.</w:t>
      </w:r>
    </w:p>
    <w:p>
      <w:pPr>
        <w:spacing w:after="120" w:line="276"/>
        <w:jc w:val="both"/>
      </w:pPr>
      <w:r>
        <w:rPr>
          <w:rFonts w:ascii="Barlow Semi Condensed" w:cs="Barlow Semi Condensed" w:eastAsia="Barlow Semi Condensed" w:hAnsi="Barlow Semi Condensed"/>
          <w:b/>
          <w:bCs/>
          <w:sz w:val="24"/>
          <w:szCs w:val="24"/>
        </w:rPr>
        <w:t xml:space="preserve">2104 · I tre buchi dichiarati, e il quarto.</w:t>
      </w:r>
      <w:r>
        <w:rPr>
          <w:rFonts w:ascii="Barlow Semi Condensed" w:cs="Barlow Semi Condensed" w:eastAsia="Barlow Semi Condensed" w:hAnsi="Barlow Semi Condensed"/>
          <w:sz w:val="24"/>
          <w:szCs w:val="24"/>
        </w:rPr>
        <w:t xml:space="preserve"> Il paragrafo 3 nomina tre buchi strutturali: nessun arco fra il livello Hyperion e il livello del caso, nessuno fra il dominio vaticano e via Fani, nessuno fra il fronte latinoamericano e il sequestro. Manca dall'elenco il buco atlantico, che pure è il più invocato dalla pubblicistica. La lacuna è di verbalizzazione e non di sostanza, e questa serie propone di colmarla iscrivendolo come quarto buco dichiarato.</w:t>
      </w:r>
    </w:p>
    <w:p>
      <w:pPr>
        <w:spacing w:after="120" w:line="276"/>
        <w:jc w:val="both"/>
      </w:pPr>
      <w:r>
        <w:rPr>
          <w:rFonts w:ascii="Barlow Semi Condensed" w:cs="Barlow Semi Condensed" w:eastAsia="Barlow Semi Condensed" w:hAnsi="Barlow Semi Condensed"/>
          <w:b/>
          <w:bCs/>
          <w:sz w:val="24"/>
          <w:szCs w:val="24"/>
        </w:rPr>
        <w:t xml:space="preserve">2105 · Formula del quarto buco.</w:t>
      </w:r>
      <w:r>
        <w:rPr>
          <w:rFonts w:ascii="Barlow Semi Condensed" w:cs="Barlow Semi Condensed" w:eastAsia="Barlow Semi Condensed" w:hAnsi="Barlow Semi Condensed"/>
          <w:sz w:val="24"/>
          <w:szCs w:val="24"/>
        </w:rPr>
        <w:t xml:space="preserve"> Proposta di verbalizzazione, redatta nella lingua del territorio. Non esiste alcun arco fra il dominio della politica estera atlantica e il fatto del 16 marzo 1978; l'ostilità documentata all'ingresso dei comunisti al governo è collegata alla politica italiana, non all'agguato. È la stessa forma della clausola vaticana, dove il padre di Casimirri risulta collegato al figlio e non al fatto, e ne condivide esattamente la funzione limitativa.</w:t>
      </w:r>
    </w:p>
    <w:p>
      <w:pPr>
        <w:spacing w:after="120" w:line="276"/>
        <w:jc w:val="both"/>
      </w:pPr>
      <w:r>
        <w:rPr>
          <w:rFonts w:ascii="Barlow Semi Condensed" w:cs="Barlow Semi Condensed" w:eastAsia="Barlow Semi Condensed" w:hAnsi="Barlow Semi Condensed"/>
          <w:b/>
          <w:bCs/>
          <w:sz w:val="24"/>
          <w:szCs w:val="24"/>
        </w:rPr>
        <w:t xml:space="preserve">2106 · Misurare prima di interrogare.</w:t>
      </w:r>
      <w:r>
        <w:rPr>
          <w:rFonts w:ascii="Barlow Semi Condensed" w:cs="Barlow Semi Condensed" w:eastAsia="Barlow Semi Condensed" w:hAnsi="Barlow Semi Condensed"/>
          <w:sz w:val="24"/>
          <w:szCs w:val="24"/>
        </w:rPr>
        <w:t xml:space="preserve"> Il primo tempo della regola di Burt chiede che il buco sia misurato e non riempito. La misura è eseguibile: quanti documenti del branch trattano insieme il dominio atlantico e quello del sequestro. Al netto del volume dedicato e degli indici sono cinque, cioè la Parte terza, la Fase sesta, la Fase nona, la triangolazione guevariana al nodo M-5 e il passaggio dal Che a Moro, e tutti vi registrano esito negativo o cornice.</w:t>
      </w:r>
    </w:p>
    <w:p>
      <w:pPr>
        <w:spacing w:after="120" w:line="276"/>
        <w:jc w:val="both"/>
      </w:pPr>
      <w:r>
        <w:rPr>
          <w:rFonts w:ascii="Barlow Semi Condensed" w:cs="Barlow Semi Condensed" w:eastAsia="Barlow Semi Condensed" w:hAnsi="Barlow Semi Condensed"/>
          <w:b/>
          <w:bCs/>
          <w:sz w:val="24"/>
          <w:szCs w:val="24"/>
        </w:rPr>
        <w:t xml:space="preserve">2107 · Il secondo tempo, acquisito dopo.</w:t>
      </w:r>
      <w:r>
        <w:rPr>
          <w:rFonts w:ascii="Barlow Semi Condensed" w:cs="Barlow Semi Condensed" w:eastAsia="Barlow Semi Condensed" w:hAnsi="Barlow Semi Condensed"/>
          <w:sz w:val="24"/>
          <w:szCs w:val="24"/>
        </w:rPr>
        <w:t xml:space="preserve"> La seconda campagna della Farnesina ha aggiunto la metà mancante della regola: un basso rapporto di associazione fra due domini non indica assenza di rapporti, indica che nessuno ha scritto un documento che li tratti insieme. Il documento di metodo, anteriore a quell'acquisizione, possiede solo il primo tempo. Aggiornarlo è atto dovuto, e cambia la diagnosi del buco atlantico da vuoto di fatto a vuoto di spoglio.</w:t>
      </w:r>
    </w:p>
    <w:p>
      <w:pPr>
        <w:spacing w:after="120" w:line="276"/>
        <w:jc w:val="both"/>
      </w:pPr>
      <w:r>
        <w:rPr>
          <w:rFonts w:ascii="Barlow Semi Condensed" w:cs="Barlow Semi Condensed" w:eastAsia="Barlow Semi Condensed" w:hAnsi="Barlow Semi Condensed"/>
          <w:b/>
          <w:bCs/>
          <w:sz w:val="24"/>
          <w:szCs w:val="24"/>
        </w:rPr>
        <w:t xml:space="preserve">2108 · Il padre, il figlio, il fatto.</w:t>
      </w:r>
      <w:r>
        <w:rPr>
          <w:rFonts w:ascii="Barlow Semi Condensed" w:cs="Barlow Semi Condensed" w:eastAsia="Barlow Semi Condensed" w:hAnsi="Barlow Semi Condensed"/>
          <w:sz w:val="24"/>
          <w:szCs w:val="24"/>
        </w:rPr>
        <w:t xml:space="preserve"> Il territorio offre un modello di clausola che vale come regola generale, e conviene riusarlo. Il padre di Alessio Casimirri lavorava alla sala stampa vaticana ed è collegato nel grafo al figlio, non all'agguato: la parentela è un arco, la responsabilità no. Trasposta, la clausola dice che una posizione documentata verso Moro ministro degli Esteri è un arco verso quel nodo e verso quella carica, non verso il fatto del 1978.</w:t>
      </w:r>
    </w:p>
    <w:p>
      <w:pPr>
        <w:spacing w:after="120" w:line="276"/>
        <w:jc w:val="both"/>
      </w:pPr>
      <w:r>
        <w:rPr>
          <w:rFonts w:ascii="Barlow Semi Condensed" w:cs="Barlow Semi Condensed" w:eastAsia="Barlow Semi Condensed" w:hAnsi="Barlow Semi Condensed"/>
          <w:b/>
          <w:bCs/>
          <w:sz w:val="24"/>
          <w:szCs w:val="24"/>
        </w:rPr>
        <w:t xml:space="preserve">2109 · Il buco non prova reticenza.</w:t>
      </w:r>
      <w:r>
        <w:rPr>
          <w:rFonts w:ascii="Barlow Semi Condensed" w:cs="Barlow Semi Condensed" w:eastAsia="Barlow Semi Condensed" w:hAnsi="Barlow Semi Condensed"/>
          <w:sz w:val="24"/>
          <w:szCs w:val="24"/>
        </w:rPr>
        <w:t xml:space="preserve"> Bersaglio di smentita rivolto contro questa serie stessa. Se domani il buco atlantico venisse letto come prova di occultamento, la lettura andrebbe respinta con la formula che il corpus usa altrove: il silenzio non prova il segreto, perché un vuoto documentale è compatibile con la prassi di non verbalizzare, con lo scarto regolare, con la perdita e col versamento incompleto, oltre che con l'occultamento deliberato.</w:t>
      </w:r>
    </w:p>
    <w:p>
      <w:pPr>
        <w:spacing w:after="120" w:line="276"/>
        <w:jc w:val="both"/>
      </w:pPr>
      <w:r>
        <w:rPr>
          <w:rFonts w:ascii="Barlow Semi Condensed" w:cs="Barlow Semi Condensed" w:eastAsia="Barlow Semi Condensed" w:hAnsi="Barlow Semi Condensed"/>
          <w:b/>
          <w:bCs/>
          <w:sz w:val="24"/>
          <w:szCs w:val="24"/>
        </w:rPr>
        <w:t xml:space="preserve">2110 · PE-5 come sonda del vuoto.</w:t>
      </w:r>
      <w:r>
        <w:rPr>
          <w:rFonts w:ascii="Barlow Semi Condensed" w:cs="Barlow Semi Condensed" w:eastAsia="Barlow Semi Condensed" w:hAnsi="Barlow Semi Condensed"/>
          <w:sz w:val="24"/>
          <w:szCs w:val="24"/>
        </w:rPr>
        <w:t xml:space="preserve"> Quesito operativo, già intestato nel corpus. La scheda PE-5 del programma investigativo, il traffico di cablogrammi fra Roma e Washington fra marzo e maggio 1978, punteggio 59,5, è lo strumento che può misurare il buco atlantico con atti anziché con opinioni. Il criterio di chiusura sta scritto nella scheda: il rilascio, oppure il diniego motivato, che in regime FOIA è a sua volta un documento acquisibile.</w:t>
      </w:r>
    </w:p>
    <w:p>
      <w:pPr>
        <w:spacing w:after="120" w:line="276"/>
        <w:jc w:val="both"/>
      </w:pPr>
      <w:r>
        <w:rPr>
          <w:rFonts w:ascii="Barlow Semi Condensed" w:cs="Barlow Semi Condensed" w:eastAsia="Barlow Semi Condensed" w:hAnsi="Barlow Semi Condensed"/>
          <w:b/>
          <w:bCs/>
          <w:sz w:val="24"/>
          <w:szCs w:val="24"/>
        </w:rPr>
        <w:t xml:space="preserve">2111 · Il lotto del Dipartimento di Stato tace.</w:t>
      </w:r>
      <w:r>
        <w:rPr>
          <w:rFonts w:ascii="Barlow Semi Condensed" w:cs="Barlow Semi Condensed" w:eastAsia="Barlow Semi Condensed" w:hAnsi="Barlow Semi Condensed"/>
          <w:sz w:val="24"/>
          <w:szCs w:val="24"/>
        </w:rPr>
        <w:t xml:space="preserve"> Verifica eseguita sul file moro-ministro-esteri/documenti-state-dept-1965-1978.md: la stringa cercata vi compare zero volte. Il lotto contiene il programma della visita del 1965, con Rusk e Johnson, e i cablogrammi dei cinquantacinque giorni da Buenos Aires, Trieste e Palermo. Nessuno nomina l'uomo che nel 1965 non era in carica e nel 1978 non lo era più. È lo Stato Zero più preciso di cui la serie disponga.</w:t>
      </w:r>
    </w:p>
    <w:p>
      <w:pPr>
        <w:spacing w:after="120" w:line="276"/>
        <w:jc w:val="both"/>
      </w:pPr>
      <w:r>
        <w:rPr>
          <w:rFonts w:ascii="Barlow Semi Condensed" w:cs="Barlow Semi Condensed" w:eastAsia="Barlow Semi Condensed" w:hAnsi="Barlow Semi Condensed"/>
          <w:b/>
          <w:bCs/>
          <w:sz w:val="24"/>
          <w:szCs w:val="24"/>
        </w:rPr>
        <w:t xml:space="preserve">2112 · Congettura possibile, e non provata.</w:t>
      </w:r>
      <w:r>
        <w:rPr>
          <w:rFonts w:ascii="Barlow Semi Condensed" w:cs="Barlow Semi Condensed" w:eastAsia="Barlow Semi Condensed" w:hAnsi="Barlow Semi Condensed"/>
          <w:sz w:val="24"/>
          <w:szCs w:val="24"/>
        </w:rPr>
        <w:t xml:space="preserve"> Statuto del buco, dichiarato secondo la formula del territorio. Ogni buco strutturale è una congettura possibile e non provata, e resta tale finché un documento non diventi arco. Il buco atlantico non è dunque una tesi da respingere né una da accreditare: è una casella vuota di cui si conosce la sede. Chi la riempie con la narrazione compie l'operazione che la regola nomina per poterla vietare.</w:t>
      </w:r>
    </w:p>
    <w:p>
      <w:pPr>
        <w:spacing w:after="120" w:line="276"/>
        <w:jc w:val="both"/>
      </w:pPr>
      <w:r>
        <w:rPr>
          <w:rFonts w:ascii="Barlow Semi Condensed" w:cs="Barlow Semi Condensed" w:eastAsia="Barlow Semi Condensed" w:hAnsi="Barlow Semi Condensed"/>
          <w:b/>
          <w:bCs/>
          <w:sz w:val="24"/>
          <w:szCs w:val="24"/>
        </w:rPr>
        <w:t xml:space="preserve">2113 · Bersaglio di smentita del quarto buco.</w:t>
      </w:r>
      <w:r>
        <w:rPr>
          <w:rFonts w:ascii="Barlow Semi Condensed" w:cs="Barlow Semi Condensed" w:eastAsia="Barlow Semi Condensed" w:hAnsi="Barlow Semi Condensed"/>
          <w:sz w:val="24"/>
          <w:szCs w:val="24"/>
        </w:rPr>
        <w:t xml:space="preserve"> Falsificherebbe la formula del blocco trentesimo un documento che colleghi il dominio atlantico non alla politica italiana ma al fatto: un'istruzione datata verso un soggetto italiano, con protocollo e destinatario, riferita al sequestro o alla sua preparazione. Non un giudizio politico, non una previsione, non una dichiarazione d'ostilità, ma un atto con verso operativo. Nessuno è emerso in quarantotto anni, e la ricerca resta aperta nelle sedi nominate.</w:t>
      </w:r>
    </w:p>
    <w:p>
      <w:pPr>
        <w:spacing w:after="120" w:line="276"/>
        <w:jc w:val="both"/>
      </w:pPr>
      <w:r>
        <w:rPr>
          <w:rFonts w:ascii="Barlow Semi Condensed" w:cs="Barlow Semi Condensed" w:eastAsia="Barlow Semi Condensed" w:hAnsi="Barlow Semi Condensed"/>
          <w:b/>
          <w:bCs/>
          <w:sz w:val="24"/>
          <w:szCs w:val="24"/>
        </w:rPr>
        <w:t xml:space="preserve">2114 · Il quinto mondo come unico domicilio.</w:t>
      </w:r>
      <w:r>
        <w:rPr>
          <w:rFonts w:ascii="Barlow Semi Condensed" w:cs="Barlow Semi Condensed" w:eastAsia="Barlow Semi Condensed" w:hAnsi="Barlow Semi Condensed"/>
          <w:sz w:val="24"/>
          <w:szCs w:val="24"/>
        </w:rPr>
        <w:t xml:space="preserve"> Dei dieci mondi di Kivelä censiti nel territorio uno solo potrebbe ospitare questo nome, il quinto, la dimensione diplomatica della Farnesina. Non il secondo, che è il mondo brigatista; non l'ottavo, che è il piano giudiziario; non il terzo, che è il ceppo del 1969. L'assegnazione non è un dettaglio tassonomico: determina quali cammini sono ammessi e quali la disciplina multistrato interrompe già in partenza.</w:t>
      </w:r>
    </w:p>
    <w:p>
      <w:pPr>
        <w:spacing w:after="120" w:line="276"/>
        <w:jc w:val="both"/>
      </w:pPr>
      <w:r>
        <w:rPr>
          <w:rFonts w:ascii="Barlow Semi Condensed" w:cs="Barlow Semi Condensed" w:eastAsia="Barlow Semi Condensed" w:hAnsi="Barlow Semi Condensed"/>
          <w:b/>
          <w:bCs/>
          <w:sz w:val="24"/>
          <w:szCs w:val="24"/>
        </w:rPr>
        <w:t xml:space="preserve">2115 · L'undicesimo mondo che manca.</w:t>
      </w:r>
      <w:r>
        <w:rPr>
          <w:rFonts w:ascii="Barlow Semi Condensed" w:cs="Barlow Semi Condensed" w:eastAsia="Barlow Semi Condensed" w:hAnsi="Barlow Semi Condensed"/>
          <w:sz w:val="24"/>
          <w:szCs w:val="24"/>
        </w:rPr>
        <w:t xml:space="preserve"> Quesito di architettura, dichiarato come Stato Zero. Il corpus non censisce un mondo atlantico o statunitense distinto: la materia entra nel quinto, che è italiano di soggetto e diplomatico di materia. Se la seconda campagna producesse un fondo americano proprio, i FRUS spogliati, i NSC Files, le FOIA della scheda PE-5, l'apertura di un undicesimo livello diverrebbe una decisione da prendere, e andrebbe presa esplicitamente e non per prassi.</w:t>
      </w:r>
    </w:p>
    <w:p>
      <w:pPr>
        <w:spacing w:after="120" w:line="276"/>
        <w:jc w:val="both"/>
      </w:pPr>
      <w:r>
        <w:rPr>
          <w:rFonts w:ascii="Barlow Semi Condensed" w:cs="Barlow Semi Condensed" w:eastAsia="Barlow Semi Condensed" w:hAnsi="Barlow Semi Condensed"/>
          <w:b/>
          <w:bCs/>
          <w:sz w:val="24"/>
          <w:szCs w:val="24"/>
        </w:rPr>
        <w:t xml:space="preserve">2116 · Abitare più mondi senza trasmettere.</w:t>
      </w:r>
      <w:r>
        <w:rPr>
          <w:rFonts w:ascii="Barlow Semi Condensed" w:cs="Barlow Semi Condensed" w:eastAsia="Barlow Semi Condensed" w:hAnsi="Barlow Semi Condensed"/>
          <w:sz w:val="24"/>
          <w:szCs w:val="24"/>
        </w:rPr>
        <w:t xml:space="preserve"> La disciplina multistrato ha una sola regola e va applicata qui integralmente: un nodo può abitare più mondi senza che i mondi si trasmettano nulla attraverso di lui. È la forma reticolare del capitolo ottantunesimo della Fase decima, per cui l'appartenenza a uno o più gruppi non è somma di colpe. Un uomo di Stato che abiti il quinto mondo non porta con sé, per ciò solo, alcun accesso al secondo.</w:t>
      </w:r>
    </w:p>
    <w:p>
      <w:pPr>
        <w:spacing w:after="120" w:line="276"/>
        <w:jc w:val="both"/>
      </w:pPr>
      <w:r>
        <w:rPr>
          <w:rFonts w:ascii="Barlow Semi Condensed" w:cs="Barlow Semi Condensed" w:eastAsia="Barlow Semi Condensed" w:hAnsi="Barlow Semi Condensed"/>
          <w:b/>
          <w:bCs/>
          <w:sz w:val="24"/>
          <w:szCs w:val="24"/>
        </w:rPr>
        <w:t xml:space="preserve">2117 · Il piano giudiziario tace il nome.</w:t>
      </w:r>
      <w:r>
        <w:rPr>
          <w:rFonts w:ascii="Barlow Semi Condensed" w:cs="Barlow Semi Condensed" w:eastAsia="Barlow Semi Condensed" w:hAnsi="Barlow Semi Condensed"/>
          <w:sz w:val="24"/>
          <w:szCs w:val="24"/>
        </w:rPr>
        <w:t xml:space="preserve"> Accertamento di grado A, ed è il vincolo che governa ogni riga della serie. Nell'ottavo mondo, il piano giudiziario, il nome non compare in alcuna qualità: non fu mai imputato, mai processato, mai condannato, in alcun Paese, e non fu mai sentito dai magistrati italiani, poiché la richiesta informale del 1983 non ebbe seguito. Il registro del giudicato resta l'unico luogo dei nomi, e lì questo nome non figura.</w:t>
      </w:r>
    </w:p>
    <w:p>
      <w:pPr>
        <w:spacing w:after="120" w:line="276"/>
        <w:jc w:val="both"/>
      </w:pPr>
      <w:r>
        <w:rPr>
          <w:rFonts w:ascii="Barlow Semi Condensed" w:cs="Barlow Semi Condensed" w:eastAsia="Barlow Semi Condensed" w:hAnsi="Barlow Semi Condensed"/>
          <w:b/>
          <w:bCs/>
          <w:sz w:val="24"/>
          <w:szCs w:val="24"/>
        </w:rPr>
        <w:t xml:space="preserve">2118 · Il nono mondo e il primo agosto.</w:t>
      </w:r>
      <w:r>
        <w:rPr>
          <w:rFonts w:ascii="Barlow Semi Condensed" w:cs="Barlow Semi Condensed" w:eastAsia="Barlow Semi Condensed" w:hAnsi="Barlow Semi Condensed"/>
          <w:sz w:val="24"/>
          <w:szCs w:val="24"/>
        </w:rPr>
        <w:t xml:space="preserve"> Nel mondo parlamentare la sede è confermata e il contenuto no. Eleonora Chiavarelli Moro fu ascoltata dalla Commissione d'inchiesta sul caso Moro il 1° agosto 1980, con una fonte che indica l'11 verosimilmente per lettura errata, ma il verbatim della frase in quella sede resta da riscontrare: le sintesi riferiscono soprattutto minacce risalenti al 1975 e crescenti. Sede da chiudere: gli atti Doc. XXIII della ottava legislatura.</w:t>
      </w:r>
    </w:p>
    <w:p>
      <w:pPr>
        <w:spacing w:after="120" w:line="276"/>
        <w:jc w:val="both"/>
      </w:pPr>
      <w:r>
        <w:rPr>
          <w:rFonts w:ascii="Barlow Semi Condensed" w:cs="Barlow Semi Condensed" w:eastAsia="Barlow Semi Condensed" w:hAnsi="Barlow Semi Condensed"/>
          <w:b/>
          <w:bCs/>
          <w:sz w:val="24"/>
          <w:szCs w:val="24"/>
        </w:rPr>
        <w:t xml:space="preserve">2119 · Il decimo mondo e il duemilaventitré.</w:t>
      </w:r>
      <w:r>
        <w:rPr>
          <w:rFonts w:ascii="Barlow Semi Condensed" w:cs="Barlow Semi Condensed" w:eastAsia="Barlow Semi Condensed" w:hAnsi="Barlow Semi Condensed"/>
          <w:sz w:val="24"/>
          <w:szCs w:val="24"/>
        </w:rPr>
        <w:t xml:space="preserve"> È nel mondo della memoria e dei media che il nome vive davvero. La moltiplicazione delle fonti sull'episodio è apparente e risale a un unico lancio d'agenzia del 30 novembre 2023, il giorno dopo la morte a Kent; sul piano internazionale la vicenda era stata rilanciata già nel 1982 da una pubblicazione dichiaratamente cospirazionista. La replicazione non aggiunge valore probatorio: è copia fedele, e una copia non è un riscontro.</w:t>
      </w:r>
    </w:p>
    <w:p>
      <w:pPr>
        <w:spacing w:after="120" w:line="276"/>
        <w:jc w:val="both"/>
      </w:pPr>
      <w:r>
        <w:rPr>
          <w:rFonts w:ascii="Barlow Semi Condensed" w:cs="Barlow Semi Condensed" w:eastAsia="Barlow Semi Condensed" w:hAnsi="Barlow Semi Condensed"/>
          <w:b/>
          <w:bCs/>
          <w:sz w:val="24"/>
          <w:szCs w:val="24"/>
        </w:rPr>
        <w:t xml:space="preserve">2120 · La migrazione indebita fra livelli.</w:t>
      </w:r>
      <w:r>
        <w:rPr>
          <w:rFonts w:ascii="Barlow Semi Condensed" w:cs="Barlow Semi Condensed" w:eastAsia="Barlow Semi Condensed" w:hAnsi="Barlow Semi Condensed"/>
          <w:sz w:val="24"/>
          <w:szCs w:val="24"/>
        </w:rPr>
        <w:t xml:space="preserve"> Errore da nominare perché è il più frequente. Si prende un elemento attestato nel decimo mondo, la circolazione mediatica di una frase, e lo si tratta come se stesse nell'ottavo, dove vige il giudicato, oppure nel secondo, dove sta il fatto. La rete multistrato esiste per rendere visibile questo salto: un nodo che abita un livello non porta i propri archi negli altri senza un documento che li costruisca.</w:t>
      </w:r>
    </w:p>
    <w:p>
      <w:pPr>
        <w:spacing w:after="120" w:line="276"/>
        <w:jc w:val="both"/>
      </w:pPr>
      <w:r>
        <w:rPr>
          <w:rFonts w:ascii="Barlow Semi Condensed" w:cs="Barlow Semi Condensed" w:eastAsia="Barlow Semi Condensed" w:hAnsi="Barlow Semi Condensed"/>
          <w:b/>
          <w:bCs/>
          <w:sz w:val="24"/>
          <w:szCs w:val="24"/>
        </w:rPr>
        <w:t xml:space="preserve">2121 · Bersaglio di smentita multistrato.</w:t>
      </w:r>
      <w:r>
        <w:rPr>
          <w:rFonts w:ascii="Barlow Semi Condensed" w:cs="Barlow Semi Condensed" w:eastAsia="Barlow Semi Condensed" w:hAnsi="Barlow Semi Condensed"/>
          <w:sz w:val="24"/>
          <w:szCs w:val="24"/>
        </w:rPr>
        <w:t xml:space="preserve"> Falsificherebbe l'assegnazione al quinto mondo un documento che collochi il nome in un altro livello con un arco proprio: un atto giudiziario italiano che lo riguardi, un verbale parlamentare che ne registri l'audizione, una carta brigatista che lo nomini come interlocutore. Nessuno dei tre risulta esistere. Le sedi sono la Corte d'assise di Roma, gli archivi della Camera e i fondi delle carte brigatiste versate.</w:t>
      </w:r>
    </w:p>
    <w:p>
      <w:pPr>
        <w:spacing w:after="120" w:line="276"/>
        <w:jc w:val="both"/>
      </w:pPr>
      <w:r>
        <w:rPr>
          <w:rFonts w:ascii="Barlow Semi Condensed" w:cs="Barlow Semi Condensed" w:eastAsia="Barlow Semi Condensed" w:hAnsi="Barlow Semi Condensed"/>
          <w:b/>
          <w:bCs/>
          <w:sz w:val="24"/>
          <w:szCs w:val="24"/>
        </w:rPr>
        <w:t xml:space="preserve">2122 · Le due matrici e la loro lacuna.</w:t>
      </w:r>
      <w:r>
        <w:rPr>
          <w:rFonts w:ascii="Barlow Semi Condensed" w:cs="Barlow Semi Condensed" w:eastAsia="Barlow Semi Condensed" w:hAnsi="Barlow Semi Condensed"/>
          <w:sz w:val="24"/>
          <w:szCs w:val="24"/>
        </w:rPr>
        <w:t xml:space="preserve"> Nel territorio stanno due matrici ACH, entrambe su quesiti domestici: via Gradoli con la seduta spiritica, e le due moto di via Fani. Nessuna delle due tocca il versante internazionale. La lacuna era già stata registrata al blocco 911 della prima campagna a proposito della serie sesta del manuale, dai blocchi 171 al 210; qui si accerta che riguarda anche il documento di metodo, e per la stessa ragione.</w:t>
      </w:r>
    </w:p>
    <w:p>
      <w:pPr>
        <w:spacing w:after="120" w:line="276"/>
        <w:jc w:val="both"/>
      </w:pPr>
      <w:r>
        <w:rPr>
          <w:rFonts w:ascii="Barlow Semi Condensed" w:cs="Barlow Semi Condensed" w:eastAsia="Barlow Semi Condensed" w:hAnsi="Barlow Semi Condensed"/>
          <w:b/>
          <w:bCs/>
          <w:sz w:val="24"/>
          <w:szCs w:val="24"/>
        </w:rPr>
        <w:t xml:space="preserve">2123 · Perché la lacuna non è casuale.</w:t>
      </w:r>
      <w:r>
        <w:rPr>
          <w:rFonts w:ascii="Barlow Semi Condensed" w:cs="Barlow Semi Condensed" w:eastAsia="Barlow Semi Condensed" w:hAnsi="Barlow Semi Condensed"/>
          <w:sz w:val="24"/>
          <w:szCs w:val="24"/>
        </w:rPr>
        <w:t xml:space="preserve"> Diagnosi della lacuna, con grado B. L'ACH nel regime pubblico si applica solo a quesiti impersonali e senza numeri di probabilità, perché i numeri simulerebbero una precisione che le fonti non hanno. Un quesito internazionale tende a nascere personale, chi volle e chi ordinò, e in quella forma resta inammissibile. La lacuna è dunque un effetto della disciplina, e si supera riformulando il quesito, non allentando la regola.</w:t>
      </w:r>
    </w:p>
    <w:p>
      <w:pPr>
        <w:spacing w:after="120" w:line="276"/>
        <w:jc w:val="both"/>
      </w:pPr>
      <w:r>
        <w:rPr>
          <w:rFonts w:ascii="Barlow Semi Condensed" w:cs="Barlow Semi Condensed" w:eastAsia="Barlow Semi Condensed" w:hAnsi="Barlow Semi Condensed"/>
          <w:b/>
          <w:bCs/>
          <w:sz w:val="24"/>
          <w:szCs w:val="24"/>
        </w:rPr>
        <w:t xml:space="preserve">2124 · Riformulare in forma impersonale.</w:t>
      </w:r>
      <w:r>
        <w:rPr>
          <w:rFonts w:ascii="Barlow Semi Condensed" w:cs="Barlow Semi Condensed" w:eastAsia="Barlow Semi Condensed" w:hAnsi="Barlow Semi Condensed"/>
          <w:sz w:val="24"/>
          <w:szCs w:val="24"/>
        </w:rPr>
        <w:t xml:space="preserve"> Una regola applicabile, con la conseguenza operativa che ne discende. Il quesito su chi minacciò chi è personale e resta fuori. Il quesito su quale statuto probatorio abbia l'episodio del settembre 1974 nella documentazione oggi accessibile è impersonale e vi rientra per intero, perché ha per oggetto documenti e non intenzioni. La riformulazione non è un artificio: sposta la domanda dal foro interno di un uomo al perimetro verificabile di un archivio.</w:t>
      </w:r>
    </w:p>
    <w:p>
      <w:pPr>
        <w:spacing w:after="120" w:line="276"/>
        <w:jc w:val="both"/>
      </w:pPr>
      <w:r>
        <w:rPr>
          <w:rFonts w:ascii="Barlow Semi Condensed" w:cs="Barlow Semi Condensed" w:eastAsia="Barlow Semi Condensed" w:hAnsi="Barlow Semi Condensed"/>
          <w:b/>
          <w:bCs/>
          <w:sz w:val="24"/>
          <w:szCs w:val="24"/>
        </w:rPr>
        <w:t xml:space="preserve">2125 · La terza matrice e le sue ipotesi.</w:t>
      </w:r>
      <w:r>
        <w:rPr>
          <w:rFonts w:ascii="Barlow Semi Condensed" w:cs="Barlow Semi Condensed" w:eastAsia="Barlow Semi Condensed" w:hAnsi="Barlow Semi Condensed"/>
          <w:sz w:val="24"/>
          <w:szCs w:val="24"/>
        </w:rPr>
        <w:t xml:space="preserve"> Proposta di matrice, redatta nella forma del territorio. Le ipotesi concorrenti sull'episodio sono quattro: colloquio ufficiale con posizione politica dura e nessuna minaccia; scambio a margine effettivamente avvenuto e non verbalizzato; ricostruzione formatasi nell'entourage e consolidata a posteriori; sovrapposizione di episodi distinti collocati in anni diversi. Nessuna delle quattro contiene un'imputazione, e la matrice è perciò ammissibile nel regime pubblico del corpus.</w:t>
      </w:r>
    </w:p>
    <w:p>
      <w:pPr>
        <w:spacing w:after="120" w:line="276"/>
        <w:jc w:val="both"/>
      </w:pPr>
      <w:r>
        <w:rPr>
          <w:rFonts w:ascii="Barlow Semi Condensed" w:cs="Barlow Semi Condensed" w:eastAsia="Barlow Semi Condensed" w:hAnsi="Barlow Semi Condensed"/>
          <w:b/>
          <w:bCs/>
          <w:sz w:val="24"/>
          <w:szCs w:val="24"/>
        </w:rPr>
        <w:t xml:space="preserve">2126 · Le righe di evidenza, coi gradi.</w:t>
      </w:r>
      <w:r>
        <w:rPr>
          <w:rFonts w:ascii="Barlow Semi Condensed" w:cs="Barlow Semi Condensed" w:eastAsia="Barlow Semi Condensed" w:hAnsi="Barlow Semi Condensed"/>
          <w:sz w:val="24"/>
          <w:szCs w:val="24"/>
        </w:rPr>
        <w:t xml:space="preserve"> Le evidenze da incrociare, ciascuna col proprio grado. Il memorandum of conversation esiste, è integrale e non contiene alcun ultimatum personale: grado A. Il teste depose davanti alla Corte d'assise nel novembre 1982 ma non assistette al colloquio: grado B indebolito dal de relato. La data oscilla fra 1974, 1976 e 1977 e i luoghi divergono. L'interessato ha smentito, per testimonianza giornalistica di un solo interlocutore.</w:t>
      </w:r>
    </w:p>
    <w:p>
      <w:pPr>
        <w:spacing w:after="120" w:line="276"/>
        <w:jc w:val="both"/>
      </w:pPr>
      <w:r>
        <w:rPr>
          <w:rFonts w:ascii="Barlow Semi Condensed" w:cs="Barlow Semi Condensed" w:eastAsia="Barlow Semi Condensed" w:hAnsi="Barlow Semi Condensed"/>
          <w:b/>
          <w:bCs/>
          <w:sz w:val="24"/>
          <w:szCs w:val="24"/>
        </w:rPr>
        <w:t xml:space="preserve">2127 · L'evidenza che discriminerebbe davvero.</w:t>
      </w:r>
      <w:r>
        <w:rPr>
          <w:rFonts w:ascii="Barlow Semi Condensed" w:cs="Barlow Semi Condensed" w:eastAsia="Barlow Semi Condensed" w:hAnsi="Barlow Semi Condensed"/>
          <w:sz w:val="24"/>
          <w:szCs w:val="24"/>
        </w:rPr>
        <w:t xml:space="preserve"> Esito della matrice, dichiarato come nelle due del territorio. Nessuna evidenza disponibile è diagnostica: tutte e quattro le ipotesi restano compatibili con quanto si conosce, perché l'assenza dal verbale non prova né la falsità né la verità di uno scambio a margine. L'evidenza discriminante è però nominabile: un secondo verbale, un appunto di delegazione, una nota dell'interprete o del cerimoniale relativa alla cena o al fuori-programma.</w:t>
      </w:r>
    </w:p>
    <w:p>
      <w:pPr>
        <w:spacing w:after="120" w:line="276"/>
        <w:jc w:val="both"/>
      </w:pPr>
      <w:r>
        <w:rPr>
          <w:rFonts w:ascii="Barlow Semi Condensed" w:cs="Barlow Semi Condensed" w:eastAsia="Barlow Semi Condensed" w:hAnsi="Barlow Semi Condensed"/>
          <w:b/>
          <w:bCs/>
          <w:sz w:val="24"/>
          <w:szCs w:val="24"/>
        </w:rPr>
        <w:t xml:space="preserve">2128 · Il divieto dei numeri di probabilità.</w:t>
      </w:r>
      <w:r>
        <w:rPr>
          <w:rFonts w:ascii="Barlow Semi Condensed" w:cs="Barlow Semi Condensed" w:eastAsia="Barlow Semi Condensed" w:hAnsi="Barlow Semi Condensed"/>
          <w:sz w:val="24"/>
          <w:szCs w:val="24"/>
        </w:rPr>
        <w:t xml:space="preserve"> Vincolo da ribadire perché la tentazione è qui massima. Il regime pubblico applica l'ACH senza assegnare probabilità numeriche, e la ragione sta scritta nel territorio: i numeri simulerebbero una precisione che le fonti non hanno. Scrivere che un'ipotesi vale il sessanta per cento significherebbe estrarre una cifra da una testimonianza de relato contestata. La matrice ordina le ipotesi e nomina l'evidenza mancante, e non le pesa.</w:t>
      </w:r>
    </w:p>
    <w:p>
      <w:pPr>
        <w:spacing w:after="120" w:line="276"/>
        <w:jc w:val="both"/>
      </w:pPr>
      <w:r>
        <w:rPr>
          <w:rFonts w:ascii="Barlow Semi Condensed" w:cs="Barlow Semi Condensed" w:eastAsia="Barlow Semi Condensed" w:hAnsi="Barlow Semi Condensed"/>
          <w:b/>
          <w:bCs/>
          <w:sz w:val="24"/>
          <w:szCs w:val="24"/>
        </w:rPr>
        <w:t xml:space="preserve">2129 · La cella vuota, dichiarata.</w:t>
      </w:r>
      <w:r>
        <w:rPr>
          <w:rFonts w:ascii="Barlow Semi Condensed" w:cs="Barlow Semi Condensed" w:eastAsia="Barlow Semi Condensed" w:hAnsi="Barlow Semi Condensed"/>
          <w:sz w:val="24"/>
          <w:szCs w:val="24"/>
        </w:rPr>
        <w:t xml:space="preserve"> Istituto che il corpus possiede e che qui serve. I nove cantieri, al blocco 166, tengono aperta la cella dell'interlocutore ignoto nel canale di monsignor Curioni e la dichiarano vuota anziché stimarla. Lo stesso trattamento spetta alla cella del colloquio a margine del settembre 1974: si dichiara vuota, si nomina la sede, la Ford Library e l'Archivio storico diplomatico, e si lascia visibile finché un atto non la riempia.</w:t>
      </w:r>
    </w:p>
    <w:p>
      <w:pPr>
        <w:spacing w:after="120" w:line="276"/>
        <w:jc w:val="both"/>
      </w:pPr>
      <w:r>
        <w:rPr>
          <w:rFonts w:ascii="Barlow Semi Condensed" w:cs="Barlow Semi Condensed" w:eastAsia="Barlow Semi Condensed" w:hAnsi="Barlow Semi Condensed"/>
          <w:b/>
          <w:bCs/>
          <w:sz w:val="24"/>
          <w:szCs w:val="24"/>
        </w:rPr>
        <w:t xml:space="preserve">2130 · L'avvocato del diavolo di matrice (serie XXVIII).</w:t>
      </w:r>
      <w:r>
        <w:rPr>
          <w:rFonts w:ascii="Barlow Semi Condensed" w:cs="Barlow Semi Condensed" w:eastAsia="Barlow Semi Condensed" w:hAnsi="Barlow Semi Condensed"/>
          <w:sz w:val="24"/>
          <w:szCs w:val="24"/>
        </w:rPr>
        <w:t xml:space="preserve"> Il blocco 357 del manuale investigativo prescrive che in ogni matrice un membro designato difenda d'ufficio l'ipotesi meno gradita al gruppo, e che la difesa sia verbalizzata prima della chiusura. Applicato qui, l'istituto obbliga a scrivere per esteso l'ipotesi che l'episodio sia avvenuto davvero senza essere verbalizzato: va difesa e non liquidata, ed è ciò che la nomina dell'evidenza discriminante fa in modo verificabile.</w:t>
      </w:r>
    </w:p>
    <w:p>
      <w:pPr>
        <w:spacing w:after="120" w:line="276"/>
        <w:jc w:val="both"/>
      </w:pPr>
      <w:r>
        <w:rPr>
          <w:rFonts w:ascii="Barlow Semi Condensed" w:cs="Barlow Semi Condensed" w:eastAsia="Barlow Semi Condensed" w:hAnsi="Barlow Semi Condensed"/>
          <w:b/>
          <w:bCs/>
          <w:sz w:val="24"/>
          <w:szCs w:val="24"/>
        </w:rPr>
        <w:t xml:space="preserve">2131 · Il precedente della Nota di revisione.</w:t>
      </w:r>
      <w:r>
        <w:rPr>
          <w:rFonts w:ascii="Barlow Semi Condensed" w:cs="Barlow Semi Condensed" w:eastAsia="Barlow Semi Condensed" w:hAnsi="Barlow Semi Condensed"/>
          <w:sz w:val="24"/>
          <w:szCs w:val="24"/>
        </w:rPr>
        <w:t xml:space="preserve"> Il territorio contiene la prova che una riga di matrice si può retrocedere. La Nota di revisione n. 1 di approfondimento-piste-di-testa.md accertò che Marini ammise ai consulenti della Moro 2 la falsità del parabrezza infranto, rotto giorni prima e riattaccato col nastro; la riga E2 scese da diagnostica a controversa e la matrice restò com'era, con la nota accanto. È il modello che questa serie assume per ogni futura correzione.</w:t>
      </w:r>
    </w:p>
    <w:p>
      <w:pPr>
        <w:spacing w:after="120" w:line="276"/>
        <w:jc w:val="both"/>
      </w:pPr>
      <w:r>
        <w:rPr>
          <w:rFonts w:ascii="Barlow Semi Condensed" w:cs="Barlow Semi Condensed" w:eastAsia="Barlow Semi Condensed" w:hAnsi="Barlow Semi Condensed"/>
          <w:b/>
          <w:bCs/>
          <w:sz w:val="24"/>
          <w:szCs w:val="24"/>
        </w:rPr>
        <w:t xml:space="preserve">2132 · La matrice che non può chiudere.</w:t>
      </w:r>
      <w:r>
        <w:rPr>
          <w:rFonts w:ascii="Barlow Semi Condensed" w:cs="Barlow Semi Condensed" w:eastAsia="Barlow Semi Condensed" w:hAnsi="Barlow Semi Condensed"/>
          <w:sz w:val="24"/>
          <w:szCs w:val="24"/>
        </w:rPr>
        <w:t xml:space="preserve"> Rischio da dichiarare in anticipo. Il blocco 8 del manuale investigativo stabilisce che un quesito senza evidenza discriminante possibile non è un quesito ma un'opinione. La matrice del settembre 1974 supera il test per un soffio, perché un'evidenza discriminante è concepibile e ha una sede. Se la ricognizione della Ford Library escludesse l'esistenza di appunti collaterali, il quesito andrebbe dichiarato indecidibile allo stato degli atti.</w:t>
      </w:r>
    </w:p>
    <w:p>
      <w:pPr>
        <w:spacing w:after="120" w:line="276"/>
        <w:jc w:val="both"/>
      </w:pPr>
      <w:r>
        <w:rPr>
          <w:rFonts w:ascii="Barlow Semi Condensed" w:cs="Barlow Semi Condensed" w:eastAsia="Barlow Semi Condensed" w:hAnsi="Barlow Semi Condensed"/>
          <w:b/>
          <w:bCs/>
          <w:sz w:val="24"/>
          <w:szCs w:val="24"/>
        </w:rPr>
        <w:t xml:space="preserve">2133 · Bersaglio di smentita della matrice.</w:t>
      </w:r>
      <w:r>
        <w:rPr>
          <w:rFonts w:ascii="Barlow Semi Condensed" w:cs="Barlow Semi Condensed" w:eastAsia="Barlow Semi Condensed" w:hAnsi="Barlow Semi Condensed"/>
          <w:sz w:val="24"/>
          <w:szCs w:val="24"/>
        </w:rPr>
        <w:t xml:space="preserve"> Falsificherebbe l'esito appena scritto la comparsa di una qualunque evidenza incompatibile con almeno una delle quattro ipotesi: un appunto della delegazione italiana sul fuori-programma, un verbale del 26 settembre più completo di quelli reperiti, una deposizione di un presente al colloquio riservato. Il file 1552806 della Ford Library è la prima carta da leggere per intero, perché di esso il corpus possiede soltanto estratti parziali e discordi.</w:t>
      </w:r>
    </w:p>
    <w:p>
      <w:pPr>
        <w:spacing w:after="120" w:line="276"/>
        <w:jc w:val="both"/>
      </w:pPr>
      <w:r>
        <w:rPr>
          <w:rFonts w:ascii="Barlow Semi Condensed" w:cs="Barlow Semi Condensed" w:eastAsia="Barlow Semi Condensed" w:hAnsi="Barlow Semi Condensed"/>
          <w:b/>
          <w:bCs/>
          <w:sz w:val="24"/>
          <w:szCs w:val="24"/>
        </w:rPr>
        <w:t xml:space="preserve">2134 · Il dettaglio ginzburghiano della data.</w:t>
      </w:r>
      <w:r>
        <w:rPr>
          <w:rFonts w:ascii="Barlow Semi Condensed" w:cs="Barlow Semi Condensed" w:eastAsia="Barlow Semi Condensed" w:hAnsi="Barlow Semi Condensed"/>
          <w:sz w:val="24"/>
          <w:szCs w:val="24"/>
        </w:rPr>
        <w:t xml:space="preserve"> Il paradigma indiziario chiede di guardare lo scarto, e qui lo scarto è la data. La versione italiana prevalente pone l'episodio al 25 settembre 1974; un'agenzia statunitense dell'aprile 1983 lo colloca in un alterco all'ambasciata d'Italia a Washington nel 1977; altre sintesi indicano il 1976. Nel 1977 la carica non c'era più: la divergenza non è di dettaglio, ed è dirimente per chi voglia legare l'episodio a un ruolo.</w:t>
      </w:r>
    </w:p>
    <w:p>
      <w:pPr>
        <w:spacing w:after="120" w:line="276"/>
        <w:jc w:val="both"/>
      </w:pPr>
      <w:r>
        <w:rPr>
          <w:rFonts w:ascii="Barlow Semi Condensed" w:cs="Barlow Semi Condensed" w:eastAsia="Barlow Semi Condensed" w:hAnsi="Barlow Semi Condensed"/>
          <w:b/>
          <w:bCs/>
          <w:sz w:val="24"/>
          <w:szCs w:val="24"/>
        </w:rPr>
        <w:t xml:space="preserve">2135 · La spia della lingua.</w:t>
      </w:r>
      <w:r>
        <w:rPr>
          <w:rFonts w:ascii="Barlow Semi Condensed" w:cs="Barlow Semi Condensed" w:eastAsia="Barlow Semi Condensed" w:hAnsi="Barlow Semi Condensed"/>
          <w:sz w:val="24"/>
          <w:szCs w:val="24"/>
        </w:rPr>
        <w:t xml:space="preserve"> Secondo dettaglio, di quelli che il paradigma indiziario chiama involontari. Un testimone italiano qualificato definisce l'episodio una leggenda senza fondamento, dicendo di averlo verificato allora con l'interprete perché Moro non parlava inglese. Il rilievo tocca la plausibilità materiale di uno scambio verbale diretto e va riportato; lo stesso testimone, altrove, descrive un colloquio politicamente durissimo e distingue il rimprovero aspro dalla minaccia. Si registrano entrambe le dichiarazioni.</w:t>
      </w:r>
    </w:p>
    <w:p>
      <w:pPr>
        <w:spacing w:after="120" w:line="276"/>
        <w:jc w:val="both"/>
      </w:pPr>
      <w:r>
        <w:rPr>
          <w:rFonts w:ascii="Barlow Semi Condensed" w:cs="Barlow Semi Condensed" w:eastAsia="Barlow Semi Condensed" w:hAnsi="Barlow Semi Condensed"/>
          <w:b/>
          <w:bCs/>
          <w:sz w:val="24"/>
          <w:szCs w:val="24"/>
        </w:rPr>
        <w:t xml:space="preserve">2136 · Il nome ottenuto, non offerto.</w:t>
      </w:r>
      <w:r>
        <w:rPr>
          <w:rFonts w:ascii="Barlow Semi Condensed" w:cs="Barlow Semi Condensed" w:eastAsia="Barlow Semi Condensed" w:hAnsi="Barlow Semi Condensed"/>
          <w:sz w:val="24"/>
          <w:szCs w:val="24"/>
        </w:rPr>
        <w:t xml:space="preserve"> Terzo dettaglio, ed è quello che cambia lo statuto dell'attribuzione. In aula la vedova parlò di un'alta personalità senza fare il nome; fu il presidente della corte, richiamando il portavoce, a ottenere l'indicazione. L'attribuzione del nome è dunque essa stessa indiretta, e si somma al fatto che il portavoce riferiva de relato. Due indirettezze in serie non si compensano: si moltiplicano, e la regola dell'anello debole le legge insieme.</w:t>
      </w:r>
    </w:p>
    <w:p>
      <w:pPr>
        <w:spacing w:after="120" w:line="276"/>
        <w:jc w:val="both"/>
      </w:pPr>
      <w:r>
        <w:rPr>
          <w:rFonts w:ascii="Barlow Semi Condensed" w:cs="Barlow Semi Condensed" w:eastAsia="Barlow Semi Condensed" w:hAnsi="Barlow Semi Condensed"/>
          <w:b/>
          <w:bCs/>
          <w:sz w:val="24"/>
          <w:szCs w:val="24"/>
        </w:rPr>
        <w:t xml:space="preserve">2137 · La seconda edizione riveduta come spia.</w:t>
      </w:r>
      <w:r>
        <w:rPr>
          <w:rFonts w:ascii="Barlow Semi Condensed" w:cs="Barlow Semi Condensed" w:eastAsia="Barlow Semi Condensed" w:hAnsi="Barlow Semi Condensed"/>
          <w:sz w:val="24"/>
          <w:szCs w:val="24"/>
        </w:rPr>
        <w:t xml:space="preserve"> Quarto dettaglio, e riguarda la citazione. Il memorandum è il documento 350 del volume FRUS 1969-1976 E-15 parte 2, nella seconda edizione riveduta: la precisazione va conservata, perché chi citi la prima edizione cita una numerazione che può non coincidere. È uno scarto da copisti, ed è esattamente il genere di dettaglio su cui la serie ottava della prima campagna aveva costruito la propria disciplina di trascrizione.</w:t>
      </w:r>
    </w:p>
    <w:p>
      <w:pPr>
        <w:spacing w:after="120" w:line="276"/>
        <w:jc w:val="both"/>
      </w:pPr>
      <w:r>
        <w:rPr>
          <w:rFonts w:ascii="Barlow Semi Condensed" w:cs="Barlow Semi Condensed" w:eastAsia="Barlow Semi Condensed" w:hAnsi="Barlow Semi Condensed"/>
          <w:b/>
          <w:bCs/>
          <w:sz w:val="24"/>
          <w:szCs w:val="24"/>
        </w:rPr>
        <w:t xml:space="preserve">2138 · Il guardrail della consilienza.</w:t>
      </w:r>
      <w:r>
        <w:rPr>
          <w:rFonts w:ascii="Barlow Semi Condensed" w:cs="Barlow Semi Condensed" w:eastAsia="Barlow Semi Condensed" w:hAnsi="Barlow Semi Condensed"/>
          <w:sz w:val="24"/>
          <w:szCs w:val="24"/>
        </w:rPr>
        <w:t xml:space="preserve"> La convergenza rafforza solo fra linee davvero indipendenti, e mai oltre il grado della linea più debole. Applicata all'episodio, la regola dice che la vedova e il portavoce non sono due linee indipendenti, perché il secondo alimentò la prima e il nome passò dall'uno all'altra in aula. Il conteggio due contro uno non regge: si registra un elemento conteso, non una convergenza, e il grado non sale.</w:t>
      </w:r>
    </w:p>
    <w:p>
      <w:pPr>
        <w:spacing w:after="120" w:line="276"/>
        <w:jc w:val="both"/>
      </w:pPr>
      <w:r>
        <w:rPr>
          <w:rFonts w:ascii="Barlow Semi Condensed" w:cs="Barlow Semi Condensed" w:eastAsia="Barlow Semi Condensed" w:hAnsi="Barlow Semi Condensed"/>
          <w:b/>
          <w:bCs/>
          <w:sz w:val="24"/>
          <w:szCs w:val="24"/>
        </w:rPr>
        <w:t xml:space="preserve">2139 · Le anti-triangolazioni e questo nome.</w:t>
      </w:r>
      <w:r>
        <w:rPr>
          <w:rFonts w:ascii="Barlow Semi Condensed" w:cs="Barlow Semi Condensed" w:eastAsia="Barlow Semi Condensed" w:hAnsi="Barlow Semi Condensed"/>
          <w:sz w:val="24"/>
          <w:szCs w:val="24"/>
        </w:rPr>
        <w:t xml:space="preserve"> Verifica eseguita. Il territorio dichiara ventinove anti-triangolazioni censite nel corpus, cioè altrettanti punti in cui una falsa consilienza è stata smontata. Nessuna di esse riguarda questo nome. È uno Stato Zero di disciplina e non di fatto: significa che il corpus non aveva ancora formalizzato la smontatura del nesso atlantico, pur avendola compiuta in sostanza nella Parte terza e nella Fase sesta.</w:t>
      </w:r>
    </w:p>
    <w:p>
      <w:pPr>
        <w:spacing w:after="120" w:line="276"/>
        <w:jc w:val="both"/>
      </w:pPr>
      <w:r>
        <w:rPr>
          <w:rFonts w:ascii="Barlow Semi Condensed" w:cs="Barlow Semi Condensed" w:eastAsia="Barlow Semi Condensed" w:hAnsi="Barlow Semi Condensed"/>
          <w:b/>
          <w:bCs/>
          <w:sz w:val="24"/>
          <w:szCs w:val="24"/>
        </w:rPr>
        <w:t xml:space="preserve">2140 · Proposta di anti-triangolazione trentesima.</w:t>
      </w:r>
      <w:r>
        <w:rPr>
          <w:rFonts w:ascii="Barlow Semi Condensed" w:cs="Barlow Semi Condensed" w:eastAsia="Barlow Semi Condensed" w:hAnsi="Barlow Semi Condensed"/>
          <w:sz w:val="24"/>
          <w:szCs w:val="24"/>
        </w:rPr>
        <w:t xml:space="preserve"> Bersaglio da iscrivere, redatto nella forma delle altre. Dalla simmetria delle ombre statunitensi sulle due morti, l'agente della CIA a La Higuera nel 1967 e il consulente del Dipartimento di Stato nel comitato di crisi del 1978, non discende alcuna regia unica. I fatti singoli sono documentati, il centro no. Due vicende in due decenni e due continenti condividono una cornice, non un centro, e vanno tenute separate.</w:t>
      </w:r>
    </w:p>
    <w:p>
      <w:pPr>
        <w:spacing w:after="120" w:line="276"/>
        <w:jc w:val="both"/>
      </w:pPr>
      <w:r>
        <w:rPr>
          <w:rFonts w:ascii="Barlow Semi Condensed" w:cs="Barlow Semi Condensed" w:eastAsia="Barlow Semi Condensed" w:hAnsi="Barlow Semi Condensed"/>
          <w:b/>
          <w:bCs/>
          <w:sz w:val="24"/>
          <w:szCs w:val="24"/>
        </w:rPr>
        <w:t xml:space="preserve">2141 · La consilienza apparente del millenovecentottantadue.</w:t>
      </w:r>
      <w:r>
        <w:rPr>
          <w:rFonts w:ascii="Barlow Semi Condensed" w:cs="Barlow Semi Condensed" w:eastAsia="Barlow Semi Condensed" w:hAnsi="Barlow Semi Condensed"/>
          <w:sz w:val="24"/>
          <w:szCs w:val="24"/>
        </w:rPr>
        <w:t xml:space="preserve"> Caso di scuola per il guardrail. Le decine di siti che riportano la frase in forma pressoché identica non sono decine di linee: sono una linea sola, replicata a partire da un unico lancio. In statistica si chiama pseudoreplica il conteggio di misure non indipendenti come se lo fossero, e produce fiducia crescente in un dato che non è cresciuto affatto. Il rilancio del 1982 non aggiunge una fonte, né sposta una.</w:t>
      </w:r>
    </w:p>
    <w:p>
      <w:pPr>
        <w:spacing w:after="120" w:line="276"/>
        <w:jc w:val="both"/>
      </w:pPr>
      <w:r>
        <w:rPr>
          <w:rFonts w:ascii="Barlow Semi Condensed" w:cs="Barlow Semi Condensed" w:eastAsia="Barlow Semi Condensed" w:hAnsi="Barlow Semi Condensed"/>
          <w:b/>
          <w:bCs/>
          <w:sz w:val="24"/>
          <w:szCs w:val="24"/>
        </w:rPr>
        <w:t xml:space="preserve">2142 · I numeri del paragrafo sei sono anteriori.</w:t>
      </w:r>
      <w:r>
        <w:rPr>
          <w:rFonts w:ascii="Barlow Semi Condensed" w:cs="Barlow Semi Condensed" w:eastAsia="Barlow Semi Condensed" w:hAnsi="Barlow Semi Condensed"/>
          <w:sz w:val="24"/>
          <w:szCs w:val="24"/>
        </w:rPr>
        <w:t xml:space="preserve"> Ricalcolo eseguito, con grado B dichiarato. L'auto-misurazione del territorio registra trentasei documenti markdown per 104.504 parole. Il conteggio odierno, sul medesimo perimetro e escluse le cartelle di piramide, dà cinquantatré documenti per 309.690 parole. La misura del documento di metodo, datato 25 agosto 2026, precede la stesura dei nove cantieri e dell'opera dedicata a questo nome, ed è dunque la fotografia di uno stato anteriore.</w:t>
      </w:r>
    </w:p>
    <w:p>
      <w:pPr>
        <w:spacing w:after="120" w:line="276"/>
        <w:jc w:val="both"/>
      </w:pPr>
      <w:r>
        <w:rPr>
          <w:rFonts w:ascii="Barlow Semi Condensed" w:cs="Barlow Semi Condensed" w:eastAsia="Barlow Semi Condensed" w:hAnsi="Barlow Semi Condensed"/>
          <w:b/>
          <w:bCs/>
          <w:sz w:val="24"/>
          <w:szCs w:val="24"/>
        </w:rPr>
        <w:t xml:space="preserve">2143 · Il ricalcolo, col procedimento accanto.</w:t>
      </w:r>
      <w:r>
        <w:rPr>
          <w:rFonts w:ascii="Barlow Semi Condensed" w:cs="Barlow Semi Condensed" w:eastAsia="Barlow Semi Condensed" w:hAnsi="Barlow Semi Condensed"/>
          <w:sz w:val="24"/>
          <w:szCs w:val="24"/>
        </w:rPr>
        <w:t xml:space="preserve"> Procedimento dichiarato, come il territorio prescrive. Si sono contati i file con estensione markdown esclusi i percorsi che iniziano per trattino basso, e le parole con il conteggio standard sugli stessi file. Il divario non è un errore del documento: è la conseguenza di una misurazione datata in un corpus cresciuto di tre volte in poche ore. L'auto-misurazione va rieseguita e riportata con la nuova data accanto.</w:t>
      </w:r>
    </w:p>
    <w:p>
      <w:pPr>
        <w:spacing w:after="120" w:line="276"/>
        <w:jc w:val="both"/>
      </w:pPr>
      <w:r>
        <w:rPr>
          <w:rFonts w:ascii="Barlow Semi Condensed" w:cs="Barlow Semi Condensed" w:eastAsia="Barlow Semi Condensed" w:hAnsi="Barlow Semi Condensed"/>
          <w:b/>
          <w:bCs/>
          <w:sz w:val="24"/>
          <w:szCs w:val="24"/>
        </w:rPr>
        <w:t xml:space="preserve">2144 · Centosessantadue occorrenze, quindici file.</w:t>
      </w:r>
      <w:r>
        <w:rPr>
          <w:rFonts w:ascii="Barlow Semi Condensed" w:cs="Barlow Semi Condensed" w:eastAsia="Barlow Semi Condensed" w:hAnsi="Barlow Semi Condensed"/>
          <w:sz w:val="24"/>
          <w:szCs w:val="24"/>
        </w:rPr>
        <w:t xml:space="preserve"> Censimento della stringa, eseguito sull'intero perimetro. Il nome ricorre centosessantadue volte in quindici dei cinquantatré documenti: centoventisette nel solo volume della prima campagna, sette nella triangolazione guevariana, sei nella ricognizione della Farnesina, cinque nell'indice del branch, tre nella Parte terza e tre nel passaggio dal Che a Moro, il resto in tracce singole. Il documento di metodo non figura in questo elenco.</w:t>
      </w:r>
    </w:p>
    <w:p>
      <w:pPr>
        <w:spacing w:after="120" w:line="276"/>
        <w:jc w:val="both"/>
      </w:pPr>
      <w:r>
        <w:rPr>
          <w:rFonts w:ascii="Barlow Semi Condensed" w:cs="Barlow Semi Condensed" w:eastAsia="Barlow Semi Condensed" w:hAnsi="Barlow Semi Condensed"/>
          <w:b/>
          <w:bCs/>
          <w:sz w:val="24"/>
          <w:szCs w:val="24"/>
        </w:rPr>
        <w:t xml:space="preserve">2145 · Sette occorrenze su dieci in un volume.</w:t>
      </w:r>
      <w:r>
        <w:rPr>
          <w:rFonts w:ascii="Barlow Semi Condensed" w:cs="Barlow Semi Condensed" w:eastAsia="Barlow Semi Condensed" w:hAnsi="Barlow Semi Condensed"/>
          <w:sz w:val="24"/>
          <w:szCs w:val="24"/>
        </w:rPr>
        <w:t xml:space="preserve"> Lettura del censimento, ed è il dato che conta. Il settantotto per cento delle occorrenze del nome nel branch sta dentro l'opera che al nome è dedicata. Una misura di questo tipo non dice nulla sul peso storico dell'uomo: dice che una campagna di scrittura ha concentrato in un file ciò che il corpus altrove tocca di sfuggita. È densità autoreferenziale, e va dichiarata prima di qualunque uso.</w:t>
      </w:r>
    </w:p>
    <w:p>
      <w:pPr>
        <w:spacing w:after="120" w:line="276"/>
        <w:jc w:val="both"/>
      </w:pPr>
      <w:r>
        <w:rPr>
          <w:rFonts w:ascii="Barlow Semi Condensed" w:cs="Barlow Semi Condensed" w:eastAsia="Barlow Semi Condensed" w:hAnsi="Barlow Semi Condensed"/>
          <w:b/>
          <w:bCs/>
          <w:sz w:val="24"/>
          <w:szCs w:val="24"/>
        </w:rPr>
        <w:t xml:space="preserve">2146 · Le marcature di grado, ricontate.</w:t>
      </w:r>
      <w:r>
        <w:rPr>
          <w:rFonts w:ascii="Barlow Semi Condensed" w:cs="Barlow Semi Condensed" w:eastAsia="Barlow Semi Condensed" w:hAnsi="Barlow Semi Condensed"/>
          <w:sz w:val="24"/>
          <w:szCs w:val="24"/>
        </w:rPr>
        <w:t xml:space="preserve"> Il territorio censisce nei testi A circa trentasei, B circa trenta, C circa ventuno, F circa quattordici e Stato Zero trentasei, dichiarando la stima per pattern testuale e l'approssimazione per difetto. Il conteggio odierno della sola locuzione Stato Zero dà centocinquantaquattro occorrenze, sessantotto delle quali nel volume della prima campagna. La crescita è quasi tutta imputabile a un'opera che dichiara assenze: il perimetro negativo si è dilatato più del positivo.</w:t>
      </w:r>
    </w:p>
    <w:p>
      <w:pPr>
        <w:spacing w:after="120" w:line="276"/>
        <w:jc w:val="both"/>
      </w:pPr>
      <w:r>
        <w:rPr>
          <w:rFonts w:ascii="Barlow Semi Condensed" w:cs="Barlow Semi Condensed" w:eastAsia="Barlow Semi Condensed" w:hAnsi="Barlow Semi Condensed"/>
          <w:b/>
          <w:bCs/>
          <w:sz w:val="24"/>
          <w:szCs w:val="24"/>
        </w:rPr>
        <w:t xml:space="preserve">2147 · La divergenza sui dispositivi di disciplina.</w:t>
      </w:r>
      <w:r>
        <w:rPr>
          <w:rFonts w:ascii="Barlow Semi Condensed" w:cs="Barlow Semi Condensed" w:eastAsia="Barlow Semi Condensed" w:hAnsi="Barlow Semi Condensed"/>
          <w:sz w:val="24"/>
          <w:szCs w:val="24"/>
        </w:rPr>
        <w:t xml:space="preserve"> Divergenza da riportare e non da sciogliere. Il territorio registra quattordici occorrenze di criterio di smentita, ventinove di anti-triangolazioni e sessantadue di esiti negativi. Il ricalcolo odierno sul perimetro dei cinquantatré documenti dà rispettivamente diciannove, ventuno e quarantasette. Due contatori salgono e uno scende, e il terzo esito è incompatibile con una semplice crescita: la spiegazione va cercata nel pattern usato, non presunta.</w:t>
      </w:r>
    </w:p>
    <w:p>
      <w:pPr>
        <w:spacing w:after="120" w:line="276"/>
        <w:jc w:val="both"/>
      </w:pPr>
      <w:r>
        <w:rPr>
          <w:rFonts w:ascii="Barlow Semi Condensed" w:cs="Barlow Semi Condensed" w:eastAsia="Barlow Semi Condensed" w:hAnsi="Barlow Semi Condensed"/>
          <w:b/>
          <w:bCs/>
          <w:sz w:val="24"/>
          <w:szCs w:val="24"/>
        </w:rPr>
        <w:t xml:space="preserve">2148 · Il pattern spiega il contatore, forse.</w:t>
      </w:r>
      <w:r>
        <w:rPr>
          <w:rFonts w:ascii="Barlow Semi Condensed" w:cs="Barlow Semi Condensed" w:eastAsia="Barlow Semi Condensed" w:hAnsi="Barlow Semi Condensed"/>
          <w:sz w:val="24"/>
          <w:szCs w:val="24"/>
        </w:rPr>
        <w:t xml:space="preserve"> Ipotesi di lavoro sulla divergenza, dichiarata come tale e non come soluzione. La discrepanza sulle anti-triangolazioni può nascere da una forma flessa contata allora e non ora, da un perimetro che includeva le cartelle di piramide o le edizioni rilegate, o da una scansione condotta su sorgenti diversi dai markdown. Nessuna delle tre è verificabile senza lo script originale, e la sede che chiude il punto è quello script.</w:t>
      </w:r>
    </w:p>
    <w:p>
      <w:pPr>
        <w:spacing w:after="120" w:line="276"/>
        <w:jc w:val="both"/>
      </w:pPr>
      <w:r>
        <w:rPr>
          <w:rFonts w:ascii="Barlow Semi Condensed" w:cs="Barlow Semi Condensed" w:eastAsia="Barlow Semi Condensed" w:hAnsi="Barlow Semi Condensed"/>
          <w:b/>
          <w:bCs/>
          <w:sz w:val="24"/>
          <w:szCs w:val="24"/>
        </w:rPr>
        <w:t xml:space="preserve">2149 · Il procedimento salva il conteggio.</w:t>
      </w:r>
      <w:r>
        <w:rPr>
          <w:rFonts w:ascii="Barlow Semi Condensed" w:cs="Barlow Semi Condensed" w:eastAsia="Barlow Semi Condensed" w:hAnsi="Barlow Semi Condensed"/>
          <w:sz w:val="24"/>
          <w:szCs w:val="24"/>
        </w:rPr>
        <w:t xml:space="preserve"> Il territorio applica a sé stesso una regola che qui torna utile. Un numero è utilizzabile solo se accompagnato dal procedimento che lo ha prodotto: il documento di metodo dichiara la scansione dei sorgenti e l'approssimazione per difetto, e per questo la sua divergenza col ricalcolo è discutibile anziché imbarazzante. Un contatore senza metodo non si può correggere, se ne può soltanto dubitare.</w:t>
      </w:r>
    </w:p>
    <w:p>
      <w:pPr>
        <w:spacing w:after="120" w:line="276"/>
        <w:jc w:val="both"/>
      </w:pPr>
      <w:r>
        <w:rPr>
          <w:rFonts w:ascii="Barlow Semi Condensed" w:cs="Barlow Semi Condensed" w:eastAsia="Barlow Semi Condensed" w:hAnsi="Barlow Semi Condensed"/>
          <w:b/>
          <w:bCs/>
          <w:sz w:val="24"/>
          <w:szCs w:val="24"/>
        </w:rPr>
        <w:t xml:space="preserve">2150 · La riga che non si può stimare.</w:t>
      </w:r>
      <w:r>
        <w:rPr>
          <w:rFonts w:ascii="Barlow Semi Condensed" w:cs="Barlow Semi Condensed" w:eastAsia="Barlow Semi Condensed" w:hAnsi="Barlow Semi Condensed"/>
          <w:sz w:val="24"/>
          <w:szCs w:val="24"/>
        </w:rPr>
        <w:t xml:space="preserve"> Chiusura sul 6-bis. Le uniche percentuali oneste che il territorio ammette sono quote di centralità nella documentazione e quote di grado. Una quota per questo nome non è calcolabile per stima né per analogia con i nodi terminali: richiederebbe archi, e gli archi richiedono documenti. Chi volesse assegnargliene una dovrebbe prima depositare la carta che la genera, ed è esattamente ciò che questa serie chiede e non trova.</w:t>
      </w:r>
    </w:p>
    <w:p>
      <w:pPr>
        <w:spacing w:after="120" w:line="276"/>
        <w:jc w:val="both"/>
      </w:pPr>
      <w:r>
        <w:rPr>
          <w:rFonts w:ascii="Barlow Semi Condensed" w:cs="Barlow Semi Condensed" w:eastAsia="Barlow Semi Condensed" w:hAnsi="Barlow Semi Condensed"/>
          <w:b/>
          <w:bCs/>
          <w:sz w:val="24"/>
          <w:szCs w:val="24"/>
        </w:rPr>
        <w:t xml:space="preserve">2151 · Lo zero per cento che dice tutto.</w:t>
      </w:r>
      <w:r>
        <w:rPr>
          <w:rFonts w:ascii="Barlow Semi Condensed" w:cs="Barlow Semi Condensed" w:eastAsia="Barlow Semi Condensed" w:hAnsi="Barlow Semi Condensed"/>
          <w:sz w:val="24"/>
          <w:szCs w:val="24"/>
        </w:rPr>
        <w:t xml:space="preserve"> Il dato più forte del territorio, letto contro il nome. Nel comparto interamente non brigatista, diciassette archi su cinquantanove pari al 28,8 per cento della rete, la ripartizione è F 82,4 per cento, B 17,6 per cento, A zero per cento: fuori dalla componente brigatista non esiste un solo arco di giudicato. Un nome che entrasse in quel comparto entrerebbe dove nessun tribunale ha mai accertato nulla.</w:t>
      </w:r>
    </w:p>
    <w:p>
      <w:pPr>
        <w:spacing w:after="120" w:line="276"/>
        <w:jc w:val="both"/>
      </w:pPr>
      <w:r>
        <w:rPr>
          <w:rFonts w:ascii="Barlow Semi Condensed" w:cs="Barlow Semi Condensed" w:eastAsia="Barlow Semi Condensed" w:hAnsi="Barlow Semi Condensed"/>
          <w:b/>
          <w:bCs/>
          <w:sz w:val="24"/>
          <w:szCs w:val="24"/>
        </w:rPr>
        <w:t xml:space="preserve">2152 · Il quesito per la Ford Library.</w:t>
      </w:r>
      <w:r>
        <w:rPr>
          <w:rFonts w:ascii="Barlow Semi Condensed" w:cs="Barlow Semi Condensed" w:eastAsia="Barlow Semi Condensed" w:hAnsi="Barlow Semi Condensed"/>
          <w:sz w:val="24"/>
          <w:szCs w:val="24"/>
        </w:rPr>
        <w:t xml:space="preserve"> Quesito da portare in archivio, con sede e segnatura. Alla Gerald R. Ford Presidential Library, serie National Security Adviser's Memoranda of Conversation, si chiedono il file 1552802 nella sua interezza, il file 1552806 del 26 settembre 1974 di cui il corpus possiede solo estratti parziali, e l'elenco completo dei memcon della visita, la cui durata diverge fra il 25-29 degli atti presidenziali e il 25-27 del FRUS.</w:t>
      </w:r>
    </w:p>
    <w:p>
      <w:pPr>
        <w:spacing w:after="120" w:line="276"/>
        <w:jc w:val="both"/>
      </w:pPr>
      <w:r>
        <w:rPr>
          <w:rFonts w:ascii="Barlow Semi Condensed" w:cs="Barlow Semi Condensed" w:eastAsia="Barlow Semi Condensed" w:hAnsi="Barlow Semi Condensed"/>
          <w:b/>
          <w:bCs/>
          <w:sz w:val="24"/>
          <w:szCs w:val="24"/>
        </w:rPr>
        <w:t xml:space="preserve">2153 · Il quesito per College Park.</w:t>
      </w:r>
      <w:r>
        <w:rPr>
          <w:rFonts w:ascii="Barlow Semi Condensed" w:cs="Barlow Semi Condensed" w:eastAsia="Barlow Semi Condensed" w:hAnsi="Barlow Semi Condensed"/>
          <w:sz w:val="24"/>
          <w:szCs w:val="24"/>
        </w:rPr>
        <w:t xml:space="preserve"> Secondo quesito, altra sede. Ai National Archives di College Park si chiedono i Nixon Presidential Materials e i NSC Files, Country Files: Italy, per il periodo 1969-1977, con l'indice per nome e con la verifica dei documenti 180 e 188 del volume FRUS XLI, già noti al corpus per la riunione del Comitato dei 303 dell'11 marzo 1969 e per l'istruzione di studio sull'Italia del dicembre 1969.</w:t>
      </w:r>
    </w:p>
    <w:p>
      <w:pPr>
        <w:spacing w:after="120" w:line="276"/>
        <w:jc w:val="both"/>
      </w:pPr>
      <w:r>
        <w:rPr>
          <w:rFonts w:ascii="Barlow Semi Condensed" w:cs="Barlow Semi Condensed" w:eastAsia="Barlow Semi Condensed" w:hAnsi="Barlow Semi Condensed"/>
          <w:b/>
          <w:bCs/>
          <w:sz w:val="24"/>
          <w:szCs w:val="24"/>
        </w:rPr>
        <w:t xml:space="preserve">2154 · Che cosa questa serie non ha stabilito (serie XXVIII).</w:t>
      </w:r>
      <w:r>
        <w:rPr>
          <w:rFonts w:ascii="Barlow Semi Condensed" w:cs="Barlow Semi Condensed" w:eastAsia="Barlow Semi Condensed" w:hAnsi="Barlow Semi Condensed"/>
          <w:sz w:val="24"/>
          <w:szCs w:val="24"/>
        </w:rPr>
        <w:t xml:space="preserve"> Non è stabilito alcun rapporto fra il nome e il documento di metodo, perché il documento non lo nomina. Non è stabilito che il buco atlantico significhi qualcosa: è misurato e dichiarato. Non è stabilito che l'episodio del settembre 1974 sia avvenuto o non sia avvenuto, e resta conteso. E non è stabilito che il grafo debba cambiare: si è indicato che cosa lo cambierebbe, e dove cercarlo.</w:t>
      </w:r>
    </w:p>
    <w:p>
      <w:pPr>
        <w:spacing w:after="120" w:line="276"/>
        <w:jc w:val="both"/>
      </w:pPr>
      <w:r>
        <w:rPr>
          <w:rFonts w:ascii="Barlow Semi Condensed" w:cs="Barlow Semi Condensed" w:eastAsia="Barlow Semi Condensed" w:hAnsi="Barlow Semi Condensed"/>
          <w:b/>
          <w:bCs/>
          <w:sz w:val="24"/>
          <w:szCs w:val="24"/>
        </w:rPr>
        <w:t xml:space="preserve">2155 · La consilienza metodologica, verificata.</w:t>
      </w:r>
      <w:r>
        <w:rPr>
          <w:rFonts w:ascii="Barlow Semi Condensed" w:cs="Barlow Semi Condensed" w:eastAsia="Barlow Semi Condensed" w:hAnsi="Barlow Semi Condensed"/>
          <w:sz w:val="24"/>
          <w:szCs w:val="24"/>
        </w:rPr>
        <w:t xml:space="preserve"> Chiusura, nella lingua del territorio. Quando gli strumenti quantitativi confermano ciò che la disciplina qualitativa aveva stabilito non è ridondanza, è consilienza metodologica. Qui la verifica ha dato lo stesso esito per due strade indipendenti: il nome non è nodo del grafo, e il corpus lo registrava già come Stato Zero nella Fase sesta. Due percorsi diversi hanno tracciato lo stesso confine fra il provato e il congetturale.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ventinovesima — Il registro giudiziario</w:t>
      </w:r>
    </w:p>
    <w:p>
      <w:pPr>
        <w:spacing w:after="120" w:line="276"/>
        <w:jc w:val="both"/>
      </w:pPr>
      <w:r>
        <w:rPr>
          <w:rFonts w:ascii="Barlow Semi Condensed" w:cs="Barlow Semi Condensed" w:eastAsia="Barlow Semi Condensed" w:hAnsi="Barlow Semi Condensed"/>
          <w:i/>
          <w:iCs/>
          <w:sz w:val="24"/>
          <w:szCs w:val="24"/>
        </w:rPr>
        <w:t xml:space="preserve">Blocchi 2156-2235.</w:t>
      </w:r>
    </w:p>
    <w:p>
      <w:pPr>
        <w:spacing w:after="120" w:line="276"/>
        <w:jc w:val="both"/>
      </w:pPr>
      <w:r>
        <w:rPr>
          <w:rFonts w:ascii="Barlow Semi Condensed" w:cs="Barlow Semi Condensed" w:eastAsia="Barlow Semi Condensed" w:hAnsi="Barlow Semi Condensed"/>
          <w:b/>
          <w:bCs/>
          <w:sz w:val="24"/>
          <w:szCs w:val="24"/>
        </w:rPr>
        <w:t xml:space="preserve">2156 · Il territorio e il suo silenzio.</w:t>
      </w:r>
      <w:r>
        <w:rPr>
          <w:rFonts w:ascii="Barlow Semi Condensed" w:cs="Barlow Semi Condensed" w:eastAsia="Barlow Semi Condensed" w:hAnsi="Barlow Semi Condensed"/>
          <w:sz w:val="24"/>
          <w:szCs w:val="24"/>
        </w:rPr>
        <w:t xml:space="preserve"> Zero occorrenze: il file aldo-moro-una-guerra-senza-fine-fase-settima-registro-giudiziario.md, capitoli 56-61, non contiene il nome di Henry Kissinger in nessuna riga, tavola di raccordo del capitolo 61 compresa. È il primo accertamento di questa serie ed è uno Stato Zero di piena dignità, nella forma che la Fase sesta impone: lo strato giudiziario e istruttorio dell'opera, quello che regge per temi e per metodo tutti gli altri, tace su questo nome.</w:t>
      </w:r>
    </w:p>
    <w:p>
      <w:pPr>
        <w:spacing w:after="120" w:line="276"/>
        <w:jc w:val="both"/>
      </w:pPr>
      <w:r>
        <w:rPr>
          <w:rFonts w:ascii="Barlow Semi Condensed" w:cs="Barlow Semi Condensed" w:eastAsia="Barlow Semi Condensed" w:hAnsi="Barlow Semi Condensed"/>
          <w:b/>
          <w:bCs/>
          <w:sz w:val="24"/>
          <w:szCs w:val="24"/>
        </w:rPr>
        <w:t xml:space="preserve">2157 · Che cosa quel silenzio non dice.</w:t>
      </w:r>
      <w:r>
        <w:rPr>
          <w:rFonts w:ascii="Barlow Semi Condensed" w:cs="Barlow Semi Condensed" w:eastAsia="Barlow Semi Condensed" w:hAnsi="Barlow Semi Condensed"/>
          <w:sz w:val="24"/>
          <w:szCs w:val="24"/>
        </w:rPr>
        <w:t xml:space="preserve"> L'assenza dal testo di una Fase non è l'assenza dal fondo che quella Fase riassume. Il capitolo 57 rinvia al fondo della Commissione Moro 2 presso l'Archivio storico della Camera e al portale delle inchieste; finché l'indice dei nomi della relazione Doc. XXIII n. 29 non è spogliato, l'accertamento vale sul documento del corpus e non sull'archivio. Sede che lo chiuderebbe: quell'indice, lettera per lettera.</w:t>
      </w:r>
    </w:p>
    <w:p>
      <w:pPr>
        <w:spacing w:after="120" w:line="276"/>
        <w:jc w:val="both"/>
      </w:pPr>
      <w:r>
        <w:rPr>
          <w:rFonts w:ascii="Barlow Semi Condensed" w:cs="Barlow Semi Condensed" w:eastAsia="Barlow Semi Condensed" w:hAnsi="Barlow Semi Condensed"/>
          <w:b/>
          <w:bCs/>
          <w:sz w:val="24"/>
          <w:szCs w:val="24"/>
        </w:rPr>
        <w:t xml:space="preserve">2158 · La riga IX della tavola.</w:t>
      </w:r>
      <w:r>
        <w:rPr>
          <w:rFonts w:ascii="Barlow Semi Condensed" w:cs="Barlow Semi Condensed" w:eastAsia="Barlow Semi Condensed" w:hAnsi="Barlow Semi Condensed"/>
          <w:sz w:val="24"/>
          <w:szCs w:val="24"/>
        </w:rPr>
        <w:t xml:space="preserve"> Nella tavola di raccordo del capitolo 61 la questione IX, quadro internazionale, ha la colonna del giudicato vuota, segnata con un trattino; la colonna B registra elementi acquisiti e nessun nesso causale stabilito; la colonna C rinvia alla regia estera come congettura e al documento triangolazione-hyperion-corpus.md. È l'unica riga in cui il versante atlantico compare, e vi compare senza nomi di persona.</w:t>
      </w:r>
    </w:p>
    <w:p>
      <w:pPr>
        <w:spacing w:after="120" w:line="276"/>
        <w:jc w:val="both"/>
      </w:pPr>
      <w:r>
        <w:rPr>
          <w:rFonts w:ascii="Barlow Semi Condensed" w:cs="Barlow Semi Condensed" w:eastAsia="Barlow Semi Condensed" w:hAnsi="Barlow Semi Condensed"/>
          <w:b/>
          <w:bCs/>
          <w:sz w:val="24"/>
          <w:szCs w:val="24"/>
        </w:rPr>
        <w:t xml:space="preserve">2159 · La colonna del giudicato, vuota.</w:t>
      </w:r>
      <w:r>
        <w:rPr>
          <w:rFonts w:ascii="Barlow Semi Condensed" w:cs="Barlow Semi Condensed" w:eastAsia="Barlow Semi Condensed" w:hAnsi="Barlow Semi Condensed"/>
          <w:sz w:val="24"/>
          <w:szCs w:val="24"/>
        </w:rPr>
        <w:t xml:space="preserve"> Sulla riga IX la colonna A porta un trattino, e il trattino è un dato. Significa che nessuna delle sentenze censite al capitolo 56 — Moro uno, bis, ter, quater, quinquies — ha accertato alcunché sul versante internazionale, né in favore né contro chicchessia. Un trattino in colonna A è la forma tipografica dello Stato Zero: si legge come acquisizione, non come reticenza di chi ha compilato.</w:t>
      </w:r>
    </w:p>
    <w:p>
      <w:pPr>
        <w:spacing w:after="120" w:line="276"/>
        <w:jc w:val="both"/>
      </w:pPr>
      <w:r>
        <w:rPr>
          <w:rFonts w:ascii="Barlow Semi Condensed" w:cs="Barlow Semi Condensed" w:eastAsia="Barlow Semi Condensed" w:hAnsi="Barlow Semi Condensed"/>
          <w:b/>
          <w:bCs/>
          <w:sz w:val="24"/>
          <w:szCs w:val="24"/>
        </w:rPr>
        <w:t xml:space="preserve">2160 · Il rinvio a Hyperion.</w:t>
      </w:r>
      <w:r>
        <w:rPr>
          <w:rFonts w:ascii="Barlow Semi Condensed" w:cs="Barlow Semi Condensed" w:eastAsia="Barlow Semi Condensed" w:hAnsi="Barlow Semi Condensed"/>
          <w:sz w:val="24"/>
          <w:szCs w:val="24"/>
        </w:rPr>
        <w:t xml:space="preserve"> La colonna C della riga IX manda a triangolazione-hyperion-corpus.md, dove il nodo internazionale si chiuse con proscioglimenti e con due tesi contrapposte entrambe non provate. Il rinvio è istruttivo: quando il corpus deve indicare dove la regia estera sia stata esaminata in sede giudiziaria, non indica un fascicolo americano ma un'istruttoria italiana degli anni Ottanta. Il versante che riguarda il nome qui triangolato non ha nemmeno quello.</w:t>
      </w:r>
    </w:p>
    <w:p>
      <w:pPr>
        <w:spacing w:after="120" w:line="276"/>
        <w:jc w:val="both"/>
      </w:pPr>
      <w:r>
        <w:rPr>
          <w:rFonts w:ascii="Barlow Semi Condensed" w:cs="Barlow Semi Condensed" w:eastAsia="Barlow Semi Condensed" w:hAnsi="Barlow Semi Condensed"/>
          <w:b/>
          <w:bCs/>
          <w:sz w:val="24"/>
          <w:szCs w:val="24"/>
        </w:rPr>
        <w:t xml:space="preserve">2161 · Il pavimento, e chi non vi poggia.</w:t>
      </w:r>
      <w:r>
        <w:rPr>
          <w:rFonts w:ascii="Barlow Semi Condensed" w:cs="Barlow Semi Condensed" w:eastAsia="Barlow Semi Condensed" w:hAnsi="Barlow Semi Condensed"/>
          <w:sz w:val="24"/>
          <w:szCs w:val="24"/>
        </w:rPr>
        <w:t xml:space="preserve"> Il capitolo 56 chiama pavimento del caso ciò che i cinque processi hanno accertato: le Brigate Rosse, via Fani, la prigionia, l'omicidio, Moretti alla direzione, i nomi del commando. Chi voglia sostenere qualcosa di diverso deve portare prove almeno pari. La regola vale in modo speculare per questa serie: chi voglia aggiungere a quel pavimento un nome estraneo porta lo stesso onere, e nessun documento del corpus lo solleva.</w:t>
      </w:r>
    </w:p>
    <w:p>
      <w:pPr>
        <w:spacing w:after="120" w:line="276"/>
        <w:jc w:val="both"/>
      </w:pPr>
      <w:r>
        <w:rPr>
          <w:rFonts w:ascii="Barlow Semi Condensed" w:cs="Barlow Semi Condensed" w:eastAsia="Barlow Semi Condensed" w:hAnsi="Barlow Semi Condensed"/>
          <w:b/>
          <w:bCs/>
          <w:sz w:val="24"/>
          <w:szCs w:val="24"/>
        </w:rPr>
        <w:t xml:space="preserve">2162 · Il soffitto aperto non è licenza.</w:t>
      </w:r>
      <w:r>
        <w:rPr>
          <w:rFonts w:ascii="Barlow Semi Condensed" w:cs="Barlow Semi Condensed" w:eastAsia="Barlow Semi Condensed" w:hAnsi="Barlow Semi Condensed"/>
          <w:sz w:val="24"/>
          <w:szCs w:val="24"/>
        </w:rPr>
        <w:t xml:space="preserve"> Il capitolo 61 conclude che quasi nessuna questione è stata chiusa dal giudicato, molte sono state documentate e non risolte dalla Moro 2, nessuna è stata promossa a verità causale. La terza proposizione governa la nostra triangolazione: un soffitto aperto autorizza a cercare, non a riempire. Chi legge l'apertura come spazio disponibile per un mandante compie esattamente la promozione che la Fase settima dichiara di non avere compiuto.</w:t>
      </w:r>
    </w:p>
    <w:p>
      <w:pPr>
        <w:spacing w:after="120" w:line="276"/>
        <w:jc w:val="both"/>
      </w:pPr>
      <w:r>
        <w:rPr>
          <w:rFonts w:ascii="Barlow Semi Condensed" w:cs="Barlow Semi Condensed" w:eastAsia="Barlow Semi Condensed" w:hAnsi="Barlow Semi Condensed"/>
          <w:b/>
          <w:bCs/>
          <w:sz w:val="24"/>
          <w:szCs w:val="24"/>
        </w:rPr>
        <w:t xml:space="preserve">2163 · Il garante che torna a tacere (serie XXIX).</w:t>
      </w:r>
      <w:r>
        <w:rPr>
          <w:rFonts w:ascii="Barlow Semi Condensed" w:cs="Barlow Semi Condensed" w:eastAsia="Barlow Semi Condensed" w:hAnsi="Barlow Semi Condensed"/>
          <w:sz w:val="24"/>
          <w:szCs w:val="24"/>
        </w:rPr>
        <w:t xml:space="preserve"> Il congedo della Fase settima dichiara che il garante della Fase sesta ha fatto la sola cosa che gli competeva: ancorare il dossier al registro degli atti. Applicata al nome qui triangolato, quella funzione produce un vincolo di forma prima che di merito. In questo territorio se ne può dire soltanto ciò che un atto giudiziario o parlamentare contiene, e lo si deve dire con la sede dell'atto.</w:t>
      </w:r>
    </w:p>
    <w:p>
      <w:pPr>
        <w:spacing w:after="120" w:line="276"/>
        <w:jc w:val="both"/>
      </w:pPr>
      <w:r>
        <w:rPr>
          <w:rFonts w:ascii="Barlow Semi Condensed" w:cs="Barlow Semi Condensed" w:eastAsia="Barlow Semi Condensed" w:hAnsi="Barlow Semi Condensed"/>
          <w:b/>
          <w:bCs/>
          <w:sz w:val="24"/>
          <w:szCs w:val="24"/>
        </w:rPr>
        <w:t xml:space="preserve">2164 · Moro uno, il quesito d'indice.</w:t>
      </w:r>
      <w:r>
        <w:rPr>
          <w:rFonts w:ascii="Barlow Semi Condensed" w:cs="Barlow Semi Condensed" w:eastAsia="Barlow Semi Condensed" w:hAnsi="Barlow Semi Condensed"/>
          <w:sz w:val="24"/>
          <w:szCs w:val="24"/>
        </w:rPr>
        <w:t xml:space="preserve"> Il grande processo alle Brigate Rosse si celebrò fra il 1982 e il 1983 davanti alla Corte d'assise di Roma. Primo bersaglio: la lista testi e l'indice dei verbali di quel dibattimento, presso la cancelleria della corte e negli atti riordinati sotto il coordinamento dell'Archivio di Stato di Roma, come il blocco 341 dei nove cantieri accerta. Quesito enumerativo: quante occorrenze, in quali udienze, in bocca a chi.</w:t>
      </w:r>
    </w:p>
    <w:p>
      <w:pPr>
        <w:spacing w:after="120" w:line="276"/>
        <w:jc w:val="both"/>
      </w:pPr>
      <w:r>
        <w:rPr>
          <w:rFonts w:ascii="Barlow Semi Condensed" w:cs="Barlow Semi Condensed" w:eastAsia="Barlow Semi Condensed" w:hAnsi="Barlow Semi Condensed"/>
          <w:b/>
          <w:bCs/>
          <w:sz w:val="24"/>
          <w:szCs w:val="24"/>
        </w:rPr>
        <w:t xml:space="preserve">2165 · L'unico punto di contatto documentato.</w:t>
      </w:r>
      <w:r>
        <w:rPr>
          <w:rFonts w:ascii="Barlow Semi Condensed" w:cs="Barlow Semi Condensed" w:eastAsia="Barlow Semi Condensed" w:hAnsi="Barlow Semi Condensed"/>
          <w:sz w:val="24"/>
          <w:szCs w:val="24"/>
        </w:rPr>
        <w:t xml:space="preserve"> Fra il nome e l'intero registro giudiziario del caso esiste un solo contatto accertato, ed è una deposizione: Corrado Guerzoni davanti alla Corte d'assise di Roma nel novembre 1982, dentro il perimetro cronologico del processo Moro uno. Non un atto d'accusa, non un'imputazione, non una rogatoria: una testimonianza indiretta su un fatto altrui. L'opera prima la registra ai blocchi 697, 752 e 876, sempre con lo stesso grado.</w:t>
      </w:r>
    </w:p>
    <w:p>
      <w:pPr>
        <w:spacing w:after="120" w:line="276"/>
        <w:jc w:val="both"/>
      </w:pPr>
      <w:r>
        <w:rPr>
          <w:rFonts w:ascii="Barlow Semi Condensed" w:cs="Barlow Semi Condensed" w:eastAsia="Barlow Semi Condensed" w:hAnsi="Barlow Semi Condensed"/>
          <w:b/>
          <w:bCs/>
          <w:sz w:val="24"/>
          <w:szCs w:val="24"/>
        </w:rPr>
        <w:t xml:space="preserve">2166 · L'aula non è il registro.</w:t>
      </w:r>
      <w:r>
        <w:rPr>
          <w:rFonts w:ascii="Barlow Semi Condensed" w:cs="Barlow Semi Condensed" w:eastAsia="Barlow Semi Condensed" w:hAnsi="Barlow Semi Condensed"/>
          <w:sz w:val="24"/>
          <w:szCs w:val="24"/>
        </w:rPr>
        <w:t xml:space="preserve"> Un nome pronunciato in dibattimento entra nel verbale, non nel registro del giudicato. La distinzione è quella che i nove cantieri fissano al blocco 796 definendo il perimetro dei tredici: vi si entra per condanna definitiva e per nient'altro. Henry Kissinger non fu mai imputato in alcuno dei cinque processi Moro, in nessun grado, e nessuna sentenza del caso lo nomina come responsabile di alcunché.</w:t>
      </w:r>
    </w:p>
    <w:p>
      <w:pPr>
        <w:spacing w:after="120" w:line="276"/>
        <w:jc w:val="both"/>
      </w:pPr>
      <w:r>
        <w:rPr>
          <w:rFonts w:ascii="Barlow Semi Condensed" w:cs="Barlow Semi Condensed" w:eastAsia="Barlow Semi Condensed" w:hAnsi="Barlow Semi Condensed"/>
          <w:b/>
          <w:bCs/>
          <w:sz w:val="24"/>
          <w:szCs w:val="24"/>
        </w:rPr>
        <w:t xml:space="preserve">2167 · Il nome estratto in udienza (serie XXIX).</w:t>
      </w:r>
      <w:r>
        <w:rPr>
          <w:rFonts w:ascii="Barlow Semi Condensed" w:cs="Barlow Semi Condensed" w:eastAsia="Barlow Semi Condensed" w:hAnsi="Barlow Semi Condensed"/>
          <w:sz w:val="24"/>
          <w:szCs w:val="24"/>
        </w:rPr>
        <w:t xml:space="preserve"> La Nota di revisione numero due, al punto tre, accerta che la vedova parlò di un'alta personalità senza nominarla e che fu il presidente della corte, richiamando Guerzoni, a ottenere l'indicazione. La genesi processuale dell'attribuzione è dunque essa stessa indiretta. Bersaglio: il verbale stenografico dell'udienza, presso la cancelleria della Corte d'assise di Roma, per stabilire la formula esatta della domanda rivolta dal presidente.</w:t>
      </w:r>
    </w:p>
    <w:p>
      <w:pPr>
        <w:spacing w:after="120" w:line="276"/>
        <w:jc w:val="both"/>
      </w:pPr>
      <w:r>
        <w:rPr>
          <w:rFonts w:ascii="Barlow Semi Condensed" w:cs="Barlow Semi Condensed" w:eastAsia="Barlow Semi Condensed" w:hAnsi="Barlow Semi Condensed"/>
          <w:b/>
          <w:bCs/>
          <w:sz w:val="24"/>
          <w:szCs w:val="24"/>
        </w:rPr>
        <w:t xml:space="preserve">2168 · La data d'udienza ancora divergente.</w:t>
      </w:r>
      <w:r>
        <w:rPr>
          <w:rFonts w:ascii="Barlow Semi Condensed" w:cs="Barlow Semi Condensed" w:eastAsia="Barlow Semi Condensed" w:hAnsi="Barlow Semi Condensed"/>
          <w:sz w:val="24"/>
          <w:szCs w:val="24"/>
        </w:rPr>
        <w:t xml:space="preserve"> Il blocco 697 dell'opera prima riporta la divergenza senza scioglierla: novembre 1982, il giorno 10 secondo la datazione più ricorrente, il 15 secondo una fonte. Cinque giorni di scarto su un verbale d'udienza si dirimono con un atto solo, il ruolo d'udienza della corte. Finché non è letto, ogni citazione della deposizione porta con sé la divergenza, e chi la tace cita male una fonte che conosce.</w:t>
      </w:r>
    </w:p>
    <w:p>
      <w:pPr>
        <w:spacing w:after="120" w:line="276"/>
        <w:jc w:val="both"/>
      </w:pPr>
      <w:r>
        <w:rPr>
          <w:rFonts w:ascii="Barlow Semi Condensed" w:cs="Barlow Semi Condensed" w:eastAsia="Barlow Semi Condensed" w:hAnsi="Barlow Semi Condensed"/>
          <w:b/>
          <w:bCs/>
          <w:sz w:val="24"/>
          <w:szCs w:val="24"/>
        </w:rPr>
        <w:t xml:space="preserve">2169 · Moro bis, uno stato zero.</w:t>
      </w:r>
      <w:r>
        <w:rPr>
          <w:rFonts w:ascii="Barlow Semi Condensed" w:cs="Barlow Semi Condensed" w:eastAsia="Barlow Semi Condensed" w:hAnsi="Barlow Semi Condensed"/>
          <w:sz w:val="24"/>
          <w:szCs w:val="24"/>
        </w:rPr>
        <w:t xml:space="preserve"> Del secondo processo la Fase settima non riferisce alcun accertamento specifico, limitandosi a censirlo nella serie dei cinque. Per questa triangolazione è uno Stato Zero non ancora verbalizzato: nessuna fonte del corpus dice se il nome vi compaia, in qualunque veste. La sede che lo chiuderebbe è quella indicata dall'agenda di ricerca al blocco 37, i fascicoli integrali dei processi romani, da censire foglio per foglio.</w:t>
      </w:r>
    </w:p>
    <w:p>
      <w:pPr>
        <w:spacing w:after="120" w:line="276"/>
        <w:jc w:val="both"/>
      </w:pPr>
      <w:r>
        <w:rPr>
          <w:rFonts w:ascii="Barlow Semi Condensed" w:cs="Barlow Semi Condensed" w:eastAsia="Barlow Semi Condensed" w:hAnsi="Barlow Semi Condensed"/>
          <w:b/>
          <w:bCs/>
          <w:sz w:val="24"/>
          <w:szCs w:val="24"/>
        </w:rPr>
        <w:t xml:space="preserve">2170 · Moro ter, e la pietra di paragone.</w:t>
      </w:r>
      <w:r>
        <w:rPr>
          <w:rFonts w:ascii="Barlow Semi Condensed" w:cs="Barlow Semi Condensed" w:eastAsia="Barlow Semi Condensed" w:hAnsi="Barlow Semi Condensed"/>
          <w:sz w:val="24"/>
          <w:szCs w:val="24"/>
        </w:rPr>
        <w:t xml:space="preserve"> Nel terzo processo maturò, nel 1988, l'assoluzione di Rita Algranati per i fatti di via Fani, che i nove cantieri custodiscono al blocco 795 come regola delle regole: gli assolti restano assolti. La regola opera anche in direzione inversa, e questa serie la usa così — chi non fu mai imputato non può essere trattato peggio di chi fu assolto, cioè non può essere trattato affatto come imputabile.</w:t>
      </w:r>
    </w:p>
    <w:p>
      <w:pPr>
        <w:spacing w:after="120" w:line="276"/>
        <w:jc w:val="both"/>
      </w:pPr>
      <w:r>
        <w:rPr>
          <w:rFonts w:ascii="Barlow Semi Condensed" w:cs="Barlow Semi Condensed" w:eastAsia="Barlow Semi Condensed" w:hAnsi="Barlow Semi Condensed"/>
          <w:b/>
          <w:bCs/>
          <w:sz w:val="24"/>
          <w:szCs w:val="24"/>
        </w:rPr>
        <w:t xml:space="preserve">2171 · Moro quater, un'ancora datata.</w:t>
      </w:r>
      <w:r>
        <w:rPr>
          <w:rFonts w:ascii="Barlow Semi Condensed" w:cs="Barlow Semi Condensed" w:eastAsia="Barlow Semi Condensed" w:hAnsi="Barlow Semi Condensed"/>
          <w:sz w:val="24"/>
          <w:szCs w:val="24"/>
        </w:rPr>
        <w:t xml:space="preserve"> Per il quarto processo il capitolo 56 fissa il primo grado del 1994 e la Cassazione del 14 maggio 1997, con l'accertamento della responsabilità di Alvaro Lojacono per l'intero arco 16 marzo-9 maggio. La data è confermata come ancora anche dal blocco 791 dei cantieri. Serve qui come metro di forma: così si scrive una responsabilità accertata — un nome, una condotta, un arco temporale, una sentenza definitiva.</w:t>
      </w:r>
    </w:p>
    <w:p>
      <w:pPr>
        <w:spacing w:after="120" w:line="276"/>
        <w:jc w:val="both"/>
      </w:pPr>
      <w:r>
        <w:rPr>
          <w:rFonts w:ascii="Barlow Semi Condensed" w:cs="Barlow Semi Condensed" w:eastAsia="Barlow Semi Condensed" w:hAnsi="Barlow Semi Condensed"/>
          <w:b/>
          <w:bCs/>
          <w:sz w:val="24"/>
          <w:szCs w:val="24"/>
        </w:rPr>
        <w:t xml:space="preserve">2172 · Moro quinquies, e il registro che cresce.</w:t>
      </w:r>
      <w:r>
        <w:rPr>
          <w:rFonts w:ascii="Barlow Semi Condensed" w:cs="Barlow Semi Condensed" w:eastAsia="Barlow Semi Condensed" w:hAnsi="Barlow Semi Condensed"/>
          <w:sz w:val="24"/>
          <w:szCs w:val="24"/>
        </w:rPr>
        <w:t xml:space="preserve"> Il quinto processo, primo grado 16 luglio 1996 e definitivo nel 1999, iscrisse Germano Maccari come quarto uomo di via Montalcini e Raimondo Etro per le fasi logistiche. Il blocco 840 dei cantieri ne trae la lezione istituzionale: il registro può crescere a vent'anni dai fatti, ma solo per giudicato, mai per suggestione. Nessuna crescita del registro, in quarant'anni, ha mai riguardato il versante estero del caso.</w:t>
      </w:r>
    </w:p>
    <w:p>
      <w:pPr>
        <w:spacing w:after="120" w:line="276"/>
        <w:jc w:val="both"/>
      </w:pPr>
      <w:r>
        <w:rPr>
          <w:rFonts w:ascii="Barlow Semi Condensed" w:cs="Barlow Semi Condensed" w:eastAsia="Barlow Semi Condensed" w:hAnsi="Barlow Semi Condensed"/>
          <w:b/>
          <w:bCs/>
          <w:sz w:val="24"/>
          <w:szCs w:val="24"/>
        </w:rPr>
        <w:t xml:space="preserve">2173 · Le motivazioni integrali come bersaglio.</w:t>
      </w:r>
      <w:r>
        <w:rPr>
          <w:rFonts w:ascii="Barlow Semi Condensed" w:cs="Barlow Semi Condensed" w:eastAsia="Barlow Semi Condensed" w:hAnsi="Barlow Semi Condensed"/>
          <w:sz w:val="24"/>
          <w:szCs w:val="24"/>
        </w:rPr>
        <w:t xml:space="preserve"> Il blocco 792 dei nove cantieri chiede la biblioteca del giudicato: le motivazioni integrali di ogni grado di ogni processo, raccolte e indicizzate, in raccordo col blocco 38 dell'agenda. Per questa serie il bersaglio si specializza in una domanda sola: nelle motivazioni, il versante internazionale è argomentato, respinto o taciuto? La risposta cambia il grado dello Stato Zero, e nessuno l'ha ancora cercata in modo sistematico.</w:t>
      </w:r>
    </w:p>
    <w:p>
      <w:pPr>
        <w:spacing w:after="120" w:line="276"/>
        <w:jc w:val="both"/>
      </w:pPr>
      <w:r>
        <w:rPr>
          <w:rFonts w:ascii="Barlow Semi Condensed" w:cs="Barlow Semi Condensed" w:eastAsia="Barlow Semi Condensed" w:hAnsi="Barlow Semi Condensed"/>
          <w:b/>
          <w:bCs/>
          <w:sz w:val="24"/>
          <w:szCs w:val="24"/>
        </w:rPr>
        <w:t xml:space="preserve">2174 · Il giacimento digitale, una stringa.</w:t>
      </w:r>
      <w:r>
        <w:rPr>
          <w:rFonts w:ascii="Barlow Semi Condensed" w:cs="Barlow Semi Condensed" w:eastAsia="Barlow Semi Condensed" w:hAnsi="Barlow Semi Condensed"/>
          <w:sz w:val="24"/>
          <w:szCs w:val="24"/>
        </w:rPr>
        <w:t xml:space="preserve"> Gli atti dei cinque processi, custoditi alla Corte d'assise di Roma, sono stati riordinati e digitalizzati sotto il coordinamento dell'Archivio di Stato di Roma: è il fatto verificato ai blocchi 341 e 911 dei cantieri. La digitalizzazione rende eseguibile un accertamento prima impraticabile, cioè la ricerca del nome su milioni di pagine. Finché non è eseguita, l'assenza qui dichiarata è presunta e non accertata.</w:t>
      </w:r>
    </w:p>
    <w:p>
      <w:pPr>
        <w:spacing w:after="120" w:line="276"/>
        <w:jc w:val="both"/>
      </w:pPr>
      <w:r>
        <w:rPr>
          <w:rFonts w:ascii="Barlow Semi Condensed" w:cs="Barlow Semi Condensed" w:eastAsia="Barlow Semi Condensed" w:hAnsi="Barlow Semi Condensed"/>
          <w:b/>
          <w:bCs/>
          <w:sz w:val="24"/>
          <w:szCs w:val="24"/>
        </w:rPr>
        <w:t xml:space="preserve">2175 · Nessuna rogatoria, per quanto consta.</w:t>
      </w:r>
      <w:r>
        <w:rPr>
          <w:rFonts w:ascii="Barlow Semi Condensed" w:cs="Barlow Semi Condensed" w:eastAsia="Barlow Semi Condensed" w:hAnsi="Barlow Semi Condensed"/>
          <w:sz w:val="24"/>
          <w:szCs w:val="24"/>
        </w:rPr>
        <w:t xml:space="preserve"> Il corpus non registra alcuna rogatoria internazionale, in alcuno dei cinque processi, diretta agli Stati Uniti e nominante la persona. È uno Stato Zero da verbalizzare con la sua sede: i fascicoli integrali dei processi romani, blocco 37 dell'agenda, dove le richieste di assistenza giudiziaria e i loro esiti sono conservati per atto dovuto. Un diniego, se esistesse, sarebbe anch'esso un documento acquisibile.</w:t>
      </w:r>
    </w:p>
    <w:p>
      <w:pPr>
        <w:spacing w:after="120" w:line="276"/>
        <w:jc w:val="both"/>
      </w:pPr>
      <w:r>
        <w:rPr>
          <w:rFonts w:ascii="Barlow Semi Condensed" w:cs="Barlow Semi Condensed" w:eastAsia="Barlow Semi Condensed" w:hAnsi="Barlow Semi Condensed"/>
          <w:b/>
          <w:bCs/>
          <w:sz w:val="24"/>
          <w:szCs w:val="24"/>
        </w:rPr>
        <w:t xml:space="preserve">2176 · La richiesta del 1983 senza seguito.</w:t>
      </w:r>
      <w:r>
        <w:rPr>
          <w:rFonts w:ascii="Barlow Semi Condensed" w:cs="Barlow Semi Condensed" w:eastAsia="Barlow Semi Condensed" w:hAnsi="Barlow Semi Condensed"/>
          <w:sz w:val="24"/>
          <w:szCs w:val="24"/>
        </w:rPr>
        <w:t xml:space="preserve"> Non fu mai sentito dai magistrati italiani, e la richiesta informale del 1983 non ebbe seguito: lo accerta la Nota di revisione numero due. Per il registro giudiziario è il dato decisivo — non esiste un verbale d'interrogatorio, dunque non esiste alcuna dichiarazione resa da lui in sede giudiziaria italiana. Bersaglio: la corrispondenza dell'ufficio istruzione romano di quell'anno, per stabilirne forma ed esito.</w:t>
      </w:r>
    </w:p>
    <w:p>
      <w:pPr>
        <w:spacing w:after="120" w:line="276"/>
        <w:jc w:val="both"/>
      </w:pPr>
      <w:r>
        <w:rPr>
          <w:rFonts w:ascii="Barlow Semi Condensed" w:cs="Barlow Semi Condensed" w:eastAsia="Barlow Semi Condensed" w:hAnsi="Barlow Semi Condensed"/>
          <w:b/>
          <w:bCs/>
          <w:sz w:val="24"/>
          <w:szCs w:val="24"/>
        </w:rPr>
        <w:t xml:space="preserve">2177 · Il vuoto personificato, e il suo gemello.</w:t>
      </w:r>
      <w:r>
        <w:rPr>
          <w:rFonts w:ascii="Barlow Semi Condensed" w:cs="Barlow Semi Condensed" w:eastAsia="Barlow Semi Condensed" w:hAnsi="Barlow Semi Condensed"/>
          <w:sz w:val="24"/>
          <w:szCs w:val="24"/>
        </w:rPr>
        <w:t xml:space="preserve"> I nove cantieri chiamano vuoto documentale personificato la posizione di Alessio Casimirri, l'unico del registro senza neppure un verbale d'interrogatorio, al blocco 833. La formula illumina per contrasto: là manca il verbale di un condannato definitivo, qui manca il verbale di chi non fu mai imputato. Nel primo caso il vuoto è una pendenza esecutiva; nel secondo è la condizione ordinaria di un estraneo al procedimento.</w:t>
      </w:r>
    </w:p>
    <w:p>
      <w:pPr>
        <w:spacing w:after="120" w:line="276"/>
        <w:jc w:val="both"/>
      </w:pPr>
      <w:r>
        <w:rPr>
          <w:rFonts w:ascii="Barlow Semi Condensed" w:cs="Barlow Semi Condensed" w:eastAsia="Barlow Semi Condensed" w:hAnsi="Barlow Semi Condensed"/>
          <w:b/>
          <w:bCs/>
          <w:sz w:val="24"/>
          <w:szCs w:val="24"/>
        </w:rPr>
        <w:t xml:space="preserve">2178 · L'articolo 82 e il suo limite.</w:t>
      </w:r>
      <w:r>
        <w:rPr>
          <w:rFonts w:ascii="Barlow Semi Condensed" w:cs="Barlow Semi Condensed" w:eastAsia="Barlow Semi Condensed" w:hAnsi="Barlow Semi Condensed"/>
          <w:sz w:val="24"/>
          <w:szCs w:val="24"/>
        </w:rPr>
        <w:t xml:space="preserve"> Il capitolo 57 enuncia con esattezza il peso di una Commissione: gli strumenti dell'autorità giudiziaria per Costituzione, non la funzione del giudice. Non emette sentenze, non accerta responsabilità penali, non condanna né assolve. Ne discende che nessuna conferma parlamentare della testimonianza del 1982 potrebbe promuoverla a fatto provato: la promuoverebbe, al più, da testimonianza contestata a testimonianza contestata raccolta due volte in due sedi.</w:t>
      </w:r>
    </w:p>
    <w:p>
      <w:pPr>
        <w:spacing w:after="120" w:line="276"/>
        <w:jc w:val="both"/>
      </w:pPr>
      <w:r>
        <w:rPr>
          <w:rFonts w:ascii="Barlow Semi Condensed" w:cs="Barlow Semi Condensed" w:eastAsia="Barlow Semi Condensed" w:hAnsi="Barlow Semi Condensed"/>
          <w:b/>
          <w:bCs/>
          <w:sz w:val="24"/>
          <w:szCs w:val="24"/>
        </w:rPr>
        <w:t xml:space="preserve">2179 · Grado B, nelle due direzioni.</w:t>
      </w:r>
      <w:r>
        <w:rPr>
          <w:rFonts w:ascii="Barlow Semi Condensed" w:cs="Barlow Semi Condensed" w:eastAsia="Barlow Semi Condensed" w:hAnsi="Barlow Semi Condensed"/>
          <w:sz w:val="24"/>
          <w:szCs w:val="24"/>
        </w:rPr>
        <w:t xml:space="preserve"> Il blocco 703 dell'opera prima fissa la regola nei due sensi: non si promuove un accertamento parlamentare a prova, e non lo si degrada a opinione. Applicata qui, la regola impedisce sia di trattare l'audizione del 1° agosto 1980 come una sentenza, sia di liquidarla come chiacchiera. Resta ciò che è: l'atto di un organo dello Stato, con il valore che l'ordinamento gli assegna e non oltre.</w:t>
      </w:r>
    </w:p>
    <w:p>
      <w:pPr>
        <w:spacing w:after="120" w:line="276"/>
        <w:jc w:val="both"/>
      </w:pPr>
      <w:r>
        <w:rPr>
          <w:rFonts w:ascii="Barlow Semi Condensed" w:cs="Barlow Semi Condensed" w:eastAsia="Barlow Semi Condensed" w:hAnsi="Barlow Semi Condensed"/>
          <w:b/>
          <w:bCs/>
          <w:sz w:val="24"/>
          <w:szCs w:val="24"/>
        </w:rPr>
        <w:t xml:space="preserve">2180 · La legge 82 e il perimetro.</w:t>
      </w:r>
      <w:r>
        <w:rPr>
          <w:rFonts w:ascii="Barlow Semi Condensed" w:cs="Barlow Semi Condensed" w:eastAsia="Barlow Semi Condensed" w:hAnsi="Barlow Semi Condensed"/>
          <w:sz w:val="24"/>
          <w:szCs w:val="24"/>
        </w:rPr>
        <w:t xml:space="preserve"> La Commissione Moro 2 nacque con la legge 30 maggio 2014, numero 82, si costituì il 2 ottobre 2014 sotto la presidenza di Giuseppe Fioroni e chiuse con la relazione approvata il 6 dicembre 2017. Il perimetro dell'inchiesta era il rapimento e la morte di Aldo Moro. Bersaglio preliminare: stabilire se quel perimetro, come definito dalla legge istitutiva, comprendesse espressamente il versante estero della vicenda.</w:t>
      </w:r>
    </w:p>
    <w:p>
      <w:pPr>
        <w:spacing w:after="120" w:line="276"/>
        <w:jc w:val="both"/>
      </w:pPr>
      <w:r>
        <w:rPr>
          <w:rFonts w:ascii="Barlow Semi Condensed" w:cs="Barlow Semi Condensed" w:eastAsia="Barlow Semi Condensed" w:hAnsi="Barlow Semi Condensed"/>
          <w:b/>
          <w:bCs/>
          <w:sz w:val="24"/>
          <w:szCs w:val="24"/>
        </w:rPr>
        <w:t xml:space="preserve">2181 · Doc. XXIII n. 29, l'indice.</w:t>
      </w:r>
      <w:r>
        <w:rPr>
          <w:rFonts w:ascii="Barlow Semi Condensed" w:cs="Barlow Semi Condensed" w:eastAsia="Barlow Semi Condensed" w:hAnsi="Barlow Semi Condensed"/>
          <w:sz w:val="24"/>
          <w:szCs w:val="24"/>
        </w:rPr>
        <w:t xml:space="preserve"> La relazione finale porta la segnatura Doc. XXIII, numero 29, della XVII legislatura. L'accertamento che questa serie chiede è enumerativo e chiudibile in una giornata di lavoro: l'indice dei nomi e l'apparato di note della relazione contengono il nome, sì o no? Sede: Archivio storico della Camera dei deputati. Finché la verifica non è compiuta, si scriva Stato Zero e non si scriva nient'altro.</w:t>
      </w:r>
    </w:p>
    <w:p>
      <w:pPr>
        <w:spacing w:after="120" w:line="276"/>
        <w:jc w:val="both"/>
      </w:pPr>
      <w:r>
        <w:rPr>
          <w:rFonts w:ascii="Barlow Semi Condensed" w:cs="Barlow Semi Condensed" w:eastAsia="Barlow Semi Condensed" w:hAnsi="Barlow Semi Condensed"/>
          <w:b/>
          <w:bCs/>
          <w:sz w:val="24"/>
          <w:szCs w:val="24"/>
        </w:rPr>
        <w:t xml:space="preserve">2182 · Le ventimila pagine desecretate.</w:t>
      </w:r>
      <w:r>
        <w:rPr>
          <w:rFonts w:ascii="Barlow Semi Condensed" w:cs="Barlow Semi Condensed" w:eastAsia="Barlow Semi Condensed" w:hAnsi="Barlow Semi Condensed"/>
          <w:sz w:val="24"/>
          <w:szCs w:val="24"/>
        </w:rPr>
        <w:t xml:space="preserve"> Il blocco 52 dell'agenda censisce circa ventimila pagine della Commissione Moro 2 rese consultabili online dall'Archivio storico della Camera, e chiede lo spoglio sistematico con la griglia dei quesiti, non lo scorrimento per curiosità. Per questa serie la griglia ha una voce sola: ogni occorrenza del nome, con la sede dell'atto e la qualità di chi la pronuncia. Il rendimento atteso è basso; va prodotto ugualmente.</w:t>
      </w:r>
    </w:p>
    <w:p>
      <w:pPr>
        <w:spacing w:after="120" w:line="276"/>
        <w:jc w:val="both"/>
      </w:pPr>
      <w:r>
        <w:rPr>
          <w:rFonts w:ascii="Barlow Semi Condensed" w:cs="Barlow Semi Condensed" w:eastAsia="Barlow Semi Condensed" w:hAnsi="Barlow Semi Condensed"/>
          <w:b/>
          <w:bCs/>
          <w:sz w:val="24"/>
          <w:szCs w:val="24"/>
        </w:rPr>
        <w:t xml:space="preserve">2183 · Il fondo alla Camera come sede.</w:t>
      </w:r>
      <w:r>
        <w:rPr>
          <w:rFonts w:ascii="Barlow Semi Condensed" w:cs="Barlow Semi Condensed" w:eastAsia="Barlow Semi Condensed" w:hAnsi="Barlow Semi Condensed"/>
          <w:sz w:val="24"/>
          <w:szCs w:val="24"/>
        </w:rPr>
        <w:t xml:space="preserve"> Il blocco 46 dell'agenda identifica il fondo della Commissione Moro 2 presso l'Archivio storico della Camera come il giacimento istruttorio più recente e più tecnico del caso, con perimetro, serie e strumenti di ricerca. È la sede che chiuderebbe tre degli Stati Zero di questa serie: l'indice della relazione, gli stenografici delle audizioni, e l'eventuale corrispondenza della Commissione con amministrazioni straniere.</w:t>
      </w:r>
    </w:p>
    <w:p>
      <w:pPr>
        <w:spacing w:after="120" w:line="276"/>
        <w:jc w:val="both"/>
      </w:pPr>
      <w:r>
        <w:rPr>
          <w:rFonts w:ascii="Barlow Semi Condensed" w:cs="Barlow Semi Condensed" w:eastAsia="Barlow Semi Condensed" w:hAnsi="Barlow Semi Condensed"/>
          <w:b/>
          <w:bCs/>
          <w:sz w:val="24"/>
          <w:szCs w:val="24"/>
        </w:rPr>
        <w:t xml:space="preserve">2184 · Il portale, e ciò che non contiene.</w:t>
      </w:r>
      <w:r>
        <w:rPr>
          <w:rFonts w:ascii="Barlow Semi Condensed" w:cs="Barlow Semi Condensed" w:eastAsia="Barlow Semi Condensed" w:hAnsi="Barlow Semi Condensed"/>
          <w:sz w:val="24"/>
          <w:szCs w:val="24"/>
        </w:rPr>
        <w:t xml:space="preserve"> Al portale delle inchieste della Camera, per la XVII legislatura, rinvia il capitolo 57. Un portale pubblico consente una verifica negativa a costo nullo e la rende ripetibile da chiunque: è il modo corretto di dichiarare uno Stato Zero, perché il lettore può rifare il cammino. La verifica va però datata, perché i portali crescono: un'assenza accertata oggi non è un'assenza accertata per sempre.</w:t>
      </w:r>
    </w:p>
    <w:p>
      <w:pPr>
        <w:spacing w:after="120" w:line="276"/>
        <w:jc w:val="both"/>
      </w:pPr>
      <w:r>
        <w:rPr>
          <w:rFonts w:ascii="Barlow Semi Condensed" w:cs="Barlow Semi Condensed" w:eastAsia="Barlow Semi Condensed" w:hAnsi="Barlow Semi Condensed"/>
          <w:b/>
          <w:bCs/>
          <w:sz w:val="24"/>
          <w:szCs w:val="24"/>
        </w:rPr>
        <w:t xml:space="preserve">2185 · Le tre relazioni e la loro forma.</w:t>
      </w:r>
      <w:r>
        <w:rPr>
          <w:rFonts w:ascii="Barlow Semi Condensed" w:cs="Barlow Semi Condensed" w:eastAsia="Barlow Semi Condensed" w:hAnsi="Barlow Semi Condensed"/>
          <w:sz w:val="24"/>
          <w:szCs w:val="24"/>
        </w:rPr>
        <w:t xml:space="preserve"> Tre relazioni approvò la Moro 2, e il capitolo 57 registra che la sua eredità non è una verità sostitutiva ma un fascio di accertamenti puntuali. Il dettaglio conta: un fascio di accertamenti puntuali si spoglia voce per voce, e la voce che riguardasse il versante estero, se esiste, sta in una relazione determinata e in un paragrafo determinato. Bersaglio: stabilire quali, con la segnatura.</w:t>
      </w:r>
    </w:p>
    <w:p>
      <w:pPr>
        <w:spacing w:after="120" w:line="276"/>
        <w:jc w:val="both"/>
      </w:pPr>
      <w:r>
        <w:rPr>
          <w:rFonts w:ascii="Barlow Semi Condensed" w:cs="Barlow Semi Condensed" w:eastAsia="Barlow Semi Condensed" w:hAnsi="Barlow Semi Condensed"/>
          <w:b/>
          <w:bCs/>
          <w:sz w:val="24"/>
          <w:szCs w:val="24"/>
        </w:rPr>
        <w:t xml:space="preserve">2186 · L'audizione del primo agosto 1980.</w:t>
      </w:r>
      <w:r>
        <w:rPr>
          <w:rFonts w:ascii="Barlow Semi Condensed" w:cs="Barlow Semi Condensed" w:eastAsia="Barlow Semi Condensed" w:hAnsi="Barlow Semi Condensed"/>
          <w:sz w:val="24"/>
          <w:szCs w:val="24"/>
        </w:rPr>
        <w:t xml:space="preserve"> Sede e data dell'audizione di Eleonora Chiavarelli Moro davanti alla prima Commissione d'inchiesta sono accertate al punto cinque della Nota di revisione numero due. Quel fondo sta all'Archivio storico del Senato, insieme a quello della Commissione Stragi, come la verifica V-2 dell'agenda di ricerca ha confermato. È lì, e non nelle sintesi giornalistiche, che si legge se in quella sede il nome fu pronunciato e da chi.</w:t>
      </w:r>
    </w:p>
    <w:p>
      <w:pPr>
        <w:spacing w:after="120" w:line="276"/>
        <w:jc w:val="both"/>
      </w:pPr>
      <w:r>
        <w:rPr>
          <w:rFonts w:ascii="Barlow Semi Condensed" w:cs="Barlow Semi Condensed" w:eastAsia="Barlow Semi Condensed" w:hAnsi="Barlow Semi Condensed"/>
          <w:b/>
          <w:bCs/>
          <w:sz w:val="24"/>
          <w:szCs w:val="24"/>
        </w:rPr>
        <w:t xml:space="preserve">2187 · Sede e contenuto non coincidono.</w:t>
      </w:r>
      <w:r>
        <w:rPr>
          <w:rFonts w:ascii="Barlow Semi Condensed" w:cs="Barlow Semi Condensed" w:eastAsia="Barlow Semi Condensed" w:hAnsi="Barlow Semi Condensed"/>
          <w:sz w:val="24"/>
          <w:szCs w:val="24"/>
        </w:rPr>
        <w:t xml:space="preserve"> Il medesimo punto cinque avverte che la frase verbatim circolante è attribuita dalle sintesi alla deposizione del 1982, mentre dell'audizione del 1980 si riporta soprattutto un riferimento a minacce risalenti al 1975 e crescenti. Confondere le due sedi produce una citazione falsa costruita su due premesse entrambe vere. Il rimedio è procedurale e banale: ogni citazione porta con sé la sede, la data e il verbale.</w:t>
      </w:r>
    </w:p>
    <w:p>
      <w:pPr>
        <w:spacing w:after="120" w:line="276"/>
        <w:jc w:val="both"/>
      </w:pPr>
      <w:r>
        <w:rPr>
          <w:rFonts w:ascii="Barlow Semi Condensed" w:cs="Barlow Semi Condensed" w:eastAsia="Barlow Semi Condensed" w:hAnsi="Barlow Semi Condensed"/>
          <w:b/>
          <w:bCs/>
          <w:sz w:val="24"/>
          <w:szCs w:val="24"/>
        </w:rPr>
        <w:t xml:space="preserve">2188 · Il terzo fondo, la Commissione Stragi.</w:t>
      </w:r>
      <w:r>
        <w:rPr>
          <w:rFonts w:ascii="Barlow Semi Condensed" w:cs="Barlow Semi Condensed" w:eastAsia="Barlow Semi Condensed" w:hAnsi="Barlow Semi Condensed"/>
          <w:sz w:val="24"/>
          <w:szCs w:val="24"/>
        </w:rPr>
        <w:t xml:space="preserve"> Fra la Moro 1 e la Moro 2 lavorò la Commissione Stragi, dal 1988 al 2001, il cui fondo è anch'esso all'Archivio storico del Senato. La Fase settima la nomina di passaggio al capitolo 57; la scheda PE-1 di approfondimento-piste-entita.md ne cita lo stenografico 63 per i comitati del Viminale. È il fondo meno interrogato dei tre su questo versante, e perciò il bersaglio con la resa attesa maggiore.</w:t>
      </w:r>
    </w:p>
    <w:p>
      <w:pPr>
        <w:spacing w:after="120" w:line="276"/>
        <w:jc w:val="both"/>
      </w:pPr>
      <w:r>
        <w:rPr>
          <w:rFonts w:ascii="Barlow Semi Condensed" w:cs="Barlow Semi Condensed" w:eastAsia="Barlow Semi Condensed" w:hAnsi="Barlow Semi Condensed"/>
          <w:b/>
          <w:bCs/>
          <w:sz w:val="24"/>
          <w:szCs w:val="24"/>
        </w:rPr>
        <w:t xml:space="preserve">2189 · Il nodo del 18 aprile, non sciolto.</w:t>
      </w:r>
      <w:r>
        <w:rPr>
          <w:rFonts w:ascii="Barlow Semi Condensed" w:cs="Barlow Semi Condensed" w:eastAsia="Barlow Semi Condensed" w:hAnsi="Barlow Semi Condensed"/>
          <w:sz w:val="24"/>
          <w:szCs w:val="24"/>
        </w:rPr>
        <w:t xml:space="preserve"> Il capitolo 60 registra la critica più seria alla Moro 2: essersi concentrata quasi solo sull'agguato di via Fani senza affrontare il nodo del 18 aprile, via Gradoli e il falso comunicato del lago della Duchessa. La Fase settima certifica quella lacuna come tuttora mancante. Il rilievo vale in negativo per noi: dove la Commissione non guardò, la sua assenza di risultato non dice nulla su alcun nome.</w:t>
      </w:r>
    </w:p>
    <w:p>
      <w:pPr>
        <w:spacing w:after="120" w:line="276"/>
        <w:jc w:val="both"/>
      </w:pPr>
      <w:r>
        <w:rPr>
          <w:rFonts w:ascii="Barlow Semi Condensed" w:cs="Barlow Semi Condensed" w:eastAsia="Barlow Semi Condensed" w:hAnsi="Barlow Semi Condensed"/>
          <w:b/>
          <w:bCs/>
          <w:sz w:val="24"/>
          <w:szCs w:val="24"/>
        </w:rPr>
        <w:t xml:space="preserve">2190 · Ciò che l'inchiesta non affrontò.</w:t>
      </w:r>
      <w:r>
        <w:rPr>
          <w:rFonts w:ascii="Barlow Semi Condensed" w:cs="Barlow Semi Condensed" w:eastAsia="Barlow Semi Condensed" w:hAnsi="Barlow Semi Condensed"/>
          <w:sz w:val="24"/>
          <w:szCs w:val="24"/>
        </w:rPr>
        <w:t xml:space="preserve"> Un'inchiesta si giudica anche da ciò che lascia insoluto: è la prima frase del capitolo 60, ed è una regola di lettura applicabile. Applicandola, il silenzio della Moro 2 sul versante estero può avere tre cause — non fu cercato, fu cercato e non trovato, fu trovato e non pubblicato. Solo lo spoglio del fondo distingue le tre; finché non le distingue, non se ne sceglie nessuna.</w:t>
      </w:r>
    </w:p>
    <w:p>
      <w:pPr>
        <w:spacing w:after="120" w:line="276"/>
        <w:jc w:val="both"/>
      </w:pPr>
      <w:r>
        <w:rPr>
          <w:rFonts w:ascii="Barlow Semi Condensed" w:cs="Barlow Semi Condensed" w:eastAsia="Barlow Semi Condensed" w:hAnsi="Barlow Semi Condensed"/>
          <w:b/>
          <w:bCs/>
          <w:sz w:val="24"/>
          <w:szCs w:val="24"/>
        </w:rPr>
        <w:t xml:space="preserve">2191 · I quattro centauri e il salto vietato.</w:t>
      </w:r>
      <w:r>
        <w:rPr>
          <w:rFonts w:ascii="Barlow Semi Condensed" w:cs="Barlow Semi Condensed" w:eastAsia="Barlow Semi Condensed" w:hAnsi="Barlow Semi Condensed"/>
          <w:sz w:val="24"/>
          <w:szCs w:val="24"/>
        </w:rPr>
        <w:t xml:space="preserve"> Il capitolo 58 colloca al grado B le due motociclette e i quattro centauri di via Fani, con la formula della Commissione: elementi da approfondire, non fatti provati. È esattamente il materiale che la pubblicistica converte in presenze straniere. La conversione è vietata due volte: dal grado dichiarato dalla Commissione e dalla regola dell'omologia, perché una presenza non identificata non ha nazionalità finché un documento non gliela dà.</w:t>
      </w:r>
    </w:p>
    <w:p>
      <w:pPr>
        <w:spacing w:after="120" w:line="276"/>
        <w:jc w:val="both"/>
      </w:pPr>
      <w:r>
        <w:rPr>
          <w:rFonts w:ascii="Barlow Semi Condensed" w:cs="Barlow Semi Condensed" w:eastAsia="Barlow Semi Condensed" w:hAnsi="Barlow Semi Condensed"/>
          <w:b/>
          <w:bCs/>
          <w:sz w:val="24"/>
          <w:szCs w:val="24"/>
        </w:rPr>
        <w:t xml:space="preserve">2192 · De Chiara, Marini e il loro peso.</w:t>
      </w:r>
      <w:r>
        <w:rPr>
          <w:rFonts w:ascii="Barlow Semi Condensed" w:cs="Barlow Semi Condensed" w:eastAsia="Barlow Semi Condensed" w:hAnsi="Barlow Semi Condensed"/>
          <w:sz w:val="24"/>
          <w:szCs w:val="24"/>
        </w:rPr>
        <w:t xml:space="preserve"> I due testimoni oculari auditi dopo quarant'anni — Giovanni De Chiara, residente in via Fani 106, e l'ingegner Alessandro Marini, con la motocicletta Honda e i colpi esplosi nella sua direzione — sono acquisizioni di grado B su una dinamica, non su un mandato. Nessuna delle due deposizioni, per quanto il corpus riferisce, tocca il versante internazionale. Stato Zero, con sede negli stenografici della Commissione Moro 2.</w:t>
      </w:r>
    </w:p>
    <w:p>
      <w:pPr>
        <w:spacing w:after="120" w:line="276"/>
        <w:jc w:val="both"/>
      </w:pPr>
      <w:r>
        <w:rPr>
          <w:rFonts w:ascii="Barlow Semi Condensed" w:cs="Barlow Semi Condensed" w:eastAsia="Barlow Semi Condensed" w:hAnsi="Barlow Semi Condensed"/>
          <w:b/>
          <w:bCs/>
          <w:sz w:val="24"/>
          <w:szCs w:val="24"/>
        </w:rPr>
        <w:t xml:space="preserve">2193 · La lezione Marini, fatta protocollo.</w:t>
      </w:r>
      <w:r>
        <w:rPr>
          <w:rFonts w:ascii="Barlow Semi Condensed" w:cs="Barlow Semi Condensed" w:eastAsia="Barlow Semi Condensed" w:hAnsi="Barlow Semi Condensed"/>
          <w:sz w:val="24"/>
          <w:szCs w:val="24"/>
        </w:rPr>
        <w:t xml:space="preserve"> Il blocco 143 del manuale investigativo trasforma il caso Marini in regola: ogni testimone depone con fotografie, planimetrie e verbali d'epoca sul tavolo, e il ricordo si vincola ai documenti invece di sostituirli. La regola si sarebbe applicata anche alla deposizione del 1982, dove un teste de relato riferiva una frase udita da altri: sentirlo col verbale dell'incontro cui la frase è riferita avrebbe cambiato tutto.</w:t>
      </w:r>
    </w:p>
    <w:p>
      <w:pPr>
        <w:spacing w:after="120" w:line="276"/>
        <w:jc w:val="both"/>
      </w:pPr>
      <w:r>
        <w:rPr>
          <w:rFonts w:ascii="Barlow Semi Condensed" w:cs="Barlow Semi Condensed" w:eastAsia="Barlow Semi Condensed" w:hAnsi="Barlow Semi Condensed"/>
          <w:b/>
          <w:bCs/>
          <w:sz w:val="24"/>
          <w:szCs w:val="24"/>
        </w:rPr>
        <w:t xml:space="preserve">2194 · Il Memoriale come testo negoziato.</w:t>
      </w:r>
      <w:r>
        <w:rPr>
          <w:rFonts w:ascii="Barlow Semi Condensed" w:cs="Barlow Semi Condensed" w:eastAsia="Barlow Semi Condensed" w:hAnsi="Barlow Semi Condensed"/>
          <w:sz w:val="24"/>
          <w:szCs w:val="24"/>
        </w:rPr>
        <w:t xml:space="preserve"> Il capitolo 59 accerta al grado B che il cosiddetto Memoriale Morucci fu il risultato di una collaborazione sviluppatasi lungo gli anni Ottanta fra i due brigatisti dissociati e apparati dello Stato. Significa che la principale fonte narrativa interna sul sequestro non è un dato grezzo ma un testo costruito. Chi vi cercasse conferme sul versante estero cercherebbe in un testo che aveva ragioni proprie per non contenerne.</w:t>
      </w:r>
    </w:p>
    <w:p>
      <w:pPr>
        <w:spacing w:after="120" w:line="276"/>
        <w:jc w:val="both"/>
      </w:pPr>
      <w:r>
        <w:rPr>
          <w:rFonts w:ascii="Barlow Semi Condensed" w:cs="Barlow Semi Condensed" w:eastAsia="Barlow Semi Condensed" w:hAnsi="Barlow Semi Condensed"/>
          <w:b/>
          <w:bCs/>
          <w:sz w:val="24"/>
          <w:szCs w:val="24"/>
        </w:rPr>
        <w:t xml:space="preserve">2195 · Chi concorse, e chi non compare.</w:t>
      </w:r>
      <w:r>
        <w:rPr>
          <w:rFonts w:ascii="Barlow Semi Condensed" w:cs="Barlow Semi Condensed" w:eastAsia="Barlow Semi Condensed" w:hAnsi="Barlow Semi Condensed"/>
          <w:sz w:val="24"/>
          <w:szCs w:val="24"/>
        </w:rPr>
        <w:t xml:space="preserve"> Per funzione il capitolo 59 elenca i concorrenti alla genesi del Memoriale: magistrati inquirenti, il SISDE, esponenti politici, una religiosa inviata da Cossiga. L'elenco è italiano per intero. È un dato di questa serie e va scritto: nella ricostruzione parlamentare della fonte interna più importante del caso non compare alcun soggetto straniero, né come partecipante alla negoziazione né come suo destinatario dichiarato.</w:t>
      </w:r>
    </w:p>
    <w:p>
      <w:pPr>
        <w:spacing w:after="120" w:line="276"/>
        <w:jc w:val="both"/>
      </w:pPr>
      <w:r>
        <w:rPr>
          <w:rFonts w:ascii="Barlow Semi Condensed" w:cs="Barlow Semi Condensed" w:eastAsia="Barlow Semi Condensed" w:hAnsi="Barlow Semi Condensed"/>
          <w:b/>
          <w:bCs/>
          <w:sz w:val="24"/>
          <w:szCs w:val="24"/>
        </w:rPr>
        <w:t xml:space="preserve">2196 · Una fonte gestita, e il suo uso.</w:t>
      </w:r>
      <w:r>
        <w:rPr>
          <w:rFonts w:ascii="Barlow Semi Condensed" w:cs="Barlow Semi Condensed" w:eastAsia="Barlow Semi Condensed" w:hAnsi="Barlow Semi Condensed"/>
          <w:sz w:val="24"/>
          <w:szCs w:val="24"/>
        </w:rPr>
        <w:t xml:space="preserve"> Una fonte gestita politicamente va usata sapendo che è tale — non si getta via, si legge con la consapevolezza della genesi: così conclude il capitolo 59, e il blocco 150 del manuale ne fa regola operativa. La conseguenza per noi è simmetrica: dal silenzio del Memoriale sul versante estero non si ricava né conferma né smentita, perché il silenzio di un testo negoziato non è un'osservazione indipendente.</w:t>
      </w:r>
    </w:p>
    <w:p>
      <w:pPr>
        <w:spacing w:after="120" w:line="276"/>
        <w:jc w:val="both"/>
      </w:pPr>
      <w:r>
        <w:rPr>
          <w:rFonts w:ascii="Barlow Semi Condensed" w:cs="Barlow Semi Condensed" w:eastAsia="Barlow Semi Condensed" w:hAnsi="Barlow Semi Condensed"/>
          <w:b/>
          <w:bCs/>
          <w:sz w:val="24"/>
          <w:szCs w:val="24"/>
        </w:rPr>
        <w:t xml:space="preserve">2197 · La formula che la Commissione fece propria.</w:t>
      </w:r>
      <w:r>
        <w:rPr>
          <w:rFonts w:ascii="Barlow Semi Condensed" w:cs="Barlow Semi Condensed" w:eastAsia="Barlow Semi Condensed" w:hAnsi="Barlow Semi Condensed"/>
          <w:sz w:val="24"/>
          <w:szCs w:val="24"/>
        </w:rPr>
        <w:t xml:space="preserve"> Verità dicibile non è espressione del corpus ma della Commissione, che qualificò così quanto si era saputo e che servì a chiudere la stagione del terrorismo: il capitolo 59 lo registra come fatto notevole. Che un organo parlamentare adoperi quel lessico è dato di grado B sulla natura della verità disponibile. Non è l'annuncio di una verità diversa già nota e taciuta.</w:t>
      </w:r>
    </w:p>
    <w:p>
      <w:pPr>
        <w:spacing w:after="120" w:line="276"/>
        <w:jc w:val="both"/>
      </w:pPr>
      <w:r>
        <w:rPr>
          <w:rFonts w:ascii="Barlow Semi Condensed" w:cs="Barlow Semi Condensed" w:eastAsia="Barlow Semi Condensed" w:hAnsi="Barlow Semi Condensed"/>
          <w:b/>
          <w:bCs/>
          <w:sz w:val="24"/>
          <w:szCs w:val="24"/>
        </w:rPr>
        <w:t xml:space="preserve">2198 · Il vuoto non autorizza il nome.</w:t>
      </w:r>
      <w:r>
        <w:rPr>
          <w:rFonts w:ascii="Barlow Semi Condensed" w:cs="Barlow Semi Condensed" w:eastAsia="Barlow Semi Condensed" w:hAnsi="Barlow Semi Condensed"/>
          <w:sz w:val="24"/>
          <w:szCs w:val="24"/>
        </w:rPr>
        <w:t xml:space="preserve"> La Parte terza, al capitolo X, fissa la distinzione capitale: non sappiamo tutto è un fatto accertato; sappiamo che dietro c'è il tale è un'inferenza che il primo non autorizza. Chi riempie il vuoto con un mandante compie, sul piano logico, il gesto del pollo di Popper. È la formulazione più economica del divieto che governa l'intera triangolazione, ed è già scritta dentro il corpus.</w:t>
      </w:r>
    </w:p>
    <w:p>
      <w:pPr>
        <w:spacing w:after="120" w:line="276"/>
        <w:jc w:val="both"/>
      </w:pPr>
      <w:r>
        <w:rPr>
          <w:rFonts w:ascii="Barlow Semi Condensed" w:cs="Barlow Semi Condensed" w:eastAsia="Barlow Semi Condensed" w:hAnsi="Barlow Semi Condensed"/>
          <w:b/>
          <w:bCs/>
          <w:sz w:val="24"/>
          <w:szCs w:val="24"/>
        </w:rPr>
        <w:t xml:space="preserve">2199 · L'ampiezza dell'indicibile non si misura.</w:t>
      </w:r>
      <w:r>
        <w:rPr>
          <w:rFonts w:ascii="Barlow Semi Condensed" w:cs="Barlow Semi Condensed" w:eastAsia="Barlow Semi Condensed" w:hAnsi="Barlow Semi Condensed"/>
          <w:sz w:val="24"/>
          <w:szCs w:val="24"/>
        </w:rPr>
        <w:t xml:space="preserve"> La riga X della tavola del capitolo 61 assegna alla formula il grado B e all'ampiezza dell'indicibile il grado C, con la motivazione che per definizione non è misurabile. Ne segue un divieto quantitativo: nessuno può sostenere che ciò che manca sia grande abbastanza da contenere un mandante estero. Una grandezza non misurabile non sostiene inferenze sulla propria composizione, e questa è una regola generale.</w:t>
      </w:r>
    </w:p>
    <w:p>
      <w:pPr>
        <w:spacing w:after="120" w:line="276"/>
        <w:jc w:val="both"/>
      </w:pPr>
      <w:r>
        <w:rPr>
          <w:rFonts w:ascii="Barlow Semi Condensed" w:cs="Barlow Semi Condensed" w:eastAsia="Barlow Semi Condensed" w:hAnsi="Barlow Semi Condensed"/>
          <w:b/>
          <w:bCs/>
          <w:sz w:val="24"/>
          <w:szCs w:val="24"/>
        </w:rPr>
        <w:t xml:space="preserve">2200 · La stesura originale mai trovata.</w:t>
      </w:r>
      <w:r>
        <w:rPr>
          <w:rFonts w:ascii="Barlow Semi Condensed" w:cs="Barlow Semi Condensed" w:eastAsia="Barlow Semi Condensed" w:hAnsi="Barlow Semi Condensed"/>
          <w:sz w:val="24"/>
          <w:szCs w:val="24"/>
        </w:rPr>
        <w:t xml:space="preserve"> La verifica V-8 dei nove cantieri accerta che gli originali del memoriale, la stesura A, non furono mai trovati, e che la loro distruzione resta dichiarazione di parte. È il più grande Stato Zero documentale del caso. Va detto con precisione: un vuoto di quella misura non prova che vi fosse dentro qualcosa di determinato, e chi vi colloca il versante atlantico sta arredando una stanza che nessuno ha visto.</w:t>
      </w:r>
    </w:p>
    <w:p>
      <w:pPr>
        <w:spacing w:after="120" w:line="276"/>
        <w:jc w:val="both"/>
      </w:pPr>
      <w:r>
        <w:rPr>
          <w:rFonts w:ascii="Barlow Semi Condensed" w:cs="Barlow Semi Condensed" w:eastAsia="Barlow Semi Condensed" w:hAnsi="Barlow Semi Condensed"/>
          <w:b/>
          <w:bCs/>
          <w:sz w:val="24"/>
          <w:szCs w:val="24"/>
        </w:rPr>
        <w:t xml:space="preserve">2201 · Il memoriale davanti alle corti.</w:t>
      </w:r>
      <w:r>
        <w:rPr>
          <w:rFonts w:ascii="Barlow Semi Condensed" w:cs="Barlow Semi Condensed" w:eastAsia="Barlow Semi Condensed" w:hAnsi="Barlow Semi Condensed"/>
          <w:sz w:val="24"/>
          <w:szCs w:val="24"/>
        </w:rPr>
        <w:t xml:space="preserve"> Il blocco 544 dei nove cantieri chiede l'uso giudiziario del corpus: come le corti trattarono il testo, con quali acquisizioni, quali valutazioni di attendibilità, quali usi probatori. La tavola serve a non riscoprire ciò che il giudicato ha già stabilito. Per questa serie diventa un bersaglio negativo: verificare se in quelle valutazioni il versante internazionale sia mai stato dedotto da una parte processuale, e con quale esito.</w:t>
      </w:r>
    </w:p>
    <w:p>
      <w:pPr>
        <w:spacing w:after="120" w:line="276"/>
        <w:jc w:val="both"/>
      </w:pPr>
      <w:r>
        <w:rPr>
          <w:rFonts w:ascii="Barlow Semi Condensed" w:cs="Barlow Semi Condensed" w:eastAsia="Barlow Semi Condensed" w:hAnsi="Barlow Semi Condensed"/>
          <w:b/>
          <w:bCs/>
          <w:sz w:val="24"/>
          <w:szCs w:val="24"/>
        </w:rPr>
        <w:t xml:space="preserve">2202 · Il grado del testo negoziato.</w:t>
      </w:r>
      <w:r>
        <w:rPr>
          <w:rFonts w:ascii="Barlow Semi Condensed" w:cs="Barlow Semi Condensed" w:eastAsia="Barlow Semi Condensed" w:hAnsi="Barlow Semi Condensed"/>
          <w:sz w:val="24"/>
          <w:szCs w:val="24"/>
        </w:rPr>
        <w:t xml:space="preserve"> Il blocco 794 dei cantieri disciplina i gradi dentro il registro: il giudicato è A, le ammissioni dei condannati sono dichiarazioni di parte, la memorialistica resta memorialistica. La scala si applica identica al Memoriale e alle interviste dei tredici. Nessuna dichiarazione resa da un condannato, per quanto circostanziata, può iscrivere un nome nuovo: le dichiarazioni indicano piste, e le piste si verificano su documenti di provenienza.</w:t>
      </w:r>
    </w:p>
    <w:p>
      <w:pPr>
        <w:spacing w:after="120" w:line="276"/>
        <w:jc w:val="both"/>
      </w:pPr>
      <w:r>
        <w:rPr>
          <w:rFonts w:ascii="Barlow Semi Condensed" w:cs="Barlow Semi Condensed" w:eastAsia="Barlow Semi Condensed" w:hAnsi="Barlow Semi Condensed"/>
          <w:b/>
          <w:bCs/>
          <w:sz w:val="24"/>
          <w:szCs w:val="24"/>
        </w:rPr>
        <w:t xml:space="preserve">2203 · Che cosa smentirebbe questa lettura.</w:t>
      </w:r>
      <w:r>
        <w:rPr>
          <w:rFonts w:ascii="Barlow Semi Condensed" w:cs="Barlow Semi Condensed" w:eastAsia="Barlow Semi Condensed" w:hAnsi="Barlow Semi Condensed"/>
          <w:sz w:val="24"/>
          <w:szCs w:val="24"/>
        </w:rPr>
        <w:t xml:space="preserve"> Bersaglio di smentita esplicito: la lettura qui proposta cadrebbe se nelle carte della genesi del Memoriale — atti della Moro 2, corrispondenza dei magistrati inquirenti, documentazione dei servizi versata — comparisse un soggetto straniero come interlocutore della negoziazione. Sarebbe un ponte di piano uno, non una convergenza di cornice. La sede dove cercarlo è nominata; la ricerca non è stata fatta; l'esito atteso resta negativo.</w:t>
      </w:r>
    </w:p>
    <w:p>
      <w:pPr>
        <w:spacing w:after="120" w:line="276"/>
        <w:jc w:val="both"/>
      </w:pPr>
      <w:r>
        <w:rPr>
          <w:rFonts w:ascii="Barlow Semi Condensed" w:cs="Barlow Semi Condensed" w:eastAsia="Barlow Semi Condensed" w:hAnsi="Barlow Semi Condensed"/>
          <w:b/>
          <w:bCs/>
          <w:sz w:val="24"/>
          <w:szCs w:val="24"/>
        </w:rPr>
        <w:t xml:space="preserve">2204 · Questione III davanti al nome.</w:t>
      </w:r>
      <w:r>
        <w:rPr>
          <w:rFonts w:ascii="Barlow Semi Condensed" w:cs="Barlow Semi Condensed" w:eastAsia="Barlow Semi Condensed" w:hAnsi="Barlow Semi Condensed"/>
          <w:sz w:val="24"/>
          <w:szCs w:val="24"/>
        </w:rPr>
        <w:t xml:space="preserve"> La riga III della tavola assegna al giudicato l'esecuzione dell'agguato da parte del commando accertato e alla Commissione le due moto con i due testimoni nuovi, lasciando in colonna C identità e ruolo di eventuali centauri estranei. Fra questa riga e il nome triangolato non esiste ponte di alcun piano. La colonna C contiene ignoti, e un ignoto non si battezza per verosimiglianza né per convenienza narrativa.</w:t>
      </w:r>
    </w:p>
    <w:p>
      <w:pPr>
        <w:spacing w:after="120" w:line="276"/>
        <w:jc w:val="both"/>
      </w:pPr>
      <w:r>
        <w:rPr>
          <w:rFonts w:ascii="Barlow Semi Condensed" w:cs="Barlow Semi Condensed" w:eastAsia="Barlow Semi Condensed" w:hAnsi="Barlow Semi Condensed"/>
          <w:b/>
          <w:bCs/>
          <w:sz w:val="24"/>
          <w:szCs w:val="24"/>
        </w:rPr>
        <w:t xml:space="preserve">2205 · Questione IV, la prigione unica.</w:t>
      </w:r>
      <w:r>
        <w:rPr>
          <w:rFonts w:ascii="Barlow Semi Condensed" w:cs="Barlow Semi Condensed" w:eastAsia="Barlow Semi Condensed" w:hAnsi="Barlow Semi Condensed"/>
          <w:sz w:val="24"/>
          <w:szCs w:val="24"/>
        </w:rPr>
        <w:t xml:space="preserve"> Alla riga IV il giudicato porta il covo di via Montalcini e Maccari quarto uomo, il grado B le ricostruzioni logistiche integrate, il grado C l'eventuale seconda prigione, non provata. Il capitolo 71 della Fase nona è più netto ancora: il giudicato conosce una sola prigione. La riga non ha versante estero, e non lo acquista perché una seconda prigione sarebbe più comoda da collocare altrove.</w:t>
      </w:r>
    </w:p>
    <w:p>
      <w:pPr>
        <w:spacing w:after="120" w:line="276"/>
        <w:jc w:val="both"/>
      </w:pPr>
      <w:r>
        <w:rPr>
          <w:rFonts w:ascii="Barlow Semi Condensed" w:cs="Barlow Semi Condensed" w:eastAsia="Barlow Semi Condensed" w:hAnsi="Barlow Semi Condensed"/>
          <w:b/>
          <w:bCs/>
          <w:sz w:val="24"/>
          <w:szCs w:val="24"/>
        </w:rPr>
        <w:t xml:space="preserve">2206 · Questione V, coincidenza senza spiegazione.</w:t>
      </w:r>
      <w:r>
        <w:rPr>
          <w:rFonts w:ascii="Barlow Semi Condensed" w:cs="Barlow Semi Condensed" w:eastAsia="Barlow Semi Condensed" w:hAnsi="Barlow Semi Condensed"/>
          <w:sz w:val="24"/>
          <w:szCs w:val="24"/>
        </w:rPr>
        <w:t xml:space="preserve"> La riga V è l'unica con entrambe le colonne alte vuote: nessun giudicato risolutivo, non sciolta dalla Commissione, e in C la coincidenza fra la seduta spiritica e l'indirizzo reale del covo, che resta senza spiegazione documentale. È il punto in cui la tentazione del mandante estero è massima e la base documentale minima. La Fase settima la certifica come mancante: certificare è tutto ciò che la disciplina consente.</w:t>
      </w:r>
    </w:p>
    <w:p>
      <w:pPr>
        <w:spacing w:after="120" w:line="276"/>
        <w:jc w:val="both"/>
      </w:pPr>
      <w:r>
        <w:rPr>
          <w:rFonts w:ascii="Barlow Semi Condensed" w:cs="Barlow Semi Condensed" w:eastAsia="Barlow Semi Condensed" w:hAnsi="Barlow Semi Condensed"/>
          <w:b/>
          <w:bCs/>
          <w:sz w:val="24"/>
          <w:szCs w:val="24"/>
        </w:rPr>
        <w:t xml:space="preserve">2207 · Questione VI, e il consulente.</w:t>
      </w:r>
      <w:r>
        <w:rPr>
          <w:rFonts w:ascii="Barlow Semi Condensed" w:cs="Barlow Semi Condensed" w:eastAsia="Barlow Semi Condensed" w:hAnsi="Barlow Semi Condensed"/>
          <w:sz w:val="24"/>
          <w:szCs w:val="24"/>
        </w:rPr>
        <w:t xml:space="preserve"> La riga VI accerta i fatti dei canali di mediazione e documenta il ruolo degli apparati nella gestione, lasciando in C il giudizio storico sulla praticabilità della trattativa. È la riga più vicina a un soggetto statunitense: la Fase nona, al capitolo 74, colloca la presenza di Steve Pieczenik nel comitato di crisi al grado B e le sue dichiarazioni successive al grado C. Presenza documentata, portata da riscontrare.</w:t>
      </w:r>
    </w:p>
    <w:p>
      <w:pPr>
        <w:spacing w:after="120" w:line="276"/>
        <w:jc w:val="both"/>
      </w:pPr>
      <w:r>
        <w:rPr>
          <w:rFonts w:ascii="Barlow Semi Condensed" w:cs="Barlow Semi Condensed" w:eastAsia="Barlow Semi Condensed" w:hAnsi="Barlow Semi Condensed"/>
          <w:b/>
          <w:bCs/>
          <w:sz w:val="24"/>
          <w:szCs w:val="24"/>
        </w:rPr>
        <w:t xml:space="preserve">2208 · La qualificazione delle lettere come atto.</w:t>
      </w:r>
      <w:r>
        <w:rPr>
          <w:rFonts w:ascii="Barlow Semi Condensed" w:cs="Barlow Semi Condensed" w:eastAsia="Barlow Semi Condensed" w:hAnsi="Barlow Semi Condensed"/>
          <w:sz w:val="24"/>
          <w:szCs w:val="24"/>
        </w:rPr>
        <w:t xml:space="preserve"> La scheda PE-1 registra che consulenti del comitato di esperti — organo mai riunito collegialmente — sostennero l'inattendibilità delle lettere di Moro, e ne fa un quesito documentale: in quali atti fu formulata, da chi sottoscritta, con quale circolazione e quali effetti. È il modo corretto di trattare un'influenza straniera documentata: non come regia, ma come atto di cui si cercano la carta, la firma e il protocollo.</w:t>
      </w:r>
    </w:p>
    <w:p>
      <w:pPr>
        <w:spacing w:after="120" w:line="276"/>
        <w:jc w:val="both"/>
      </w:pPr>
      <w:r>
        <w:rPr>
          <w:rFonts w:ascii="Barlow Semi Condensed" w:cs="Barlow Semi Condensed" w:eastAsia="Barlow Semi Condensed" w:hAnsi="Barlow Semi Condensed"/>
          <w:b/>
          <w:bCs/>
          <w:sz w:val="24"/>
          <w:szCs w:val="24"/>
        </w:rPr>
        <w:t xml:space="preserve">2209 · Questione VII, dolo o inefficienza.</w:t>
      </w:r>
      <w:r>
        <w:rPr>
          <w:rFonts w:ascii="Barlow Semi Condensed" w:cs="Barlow Semi Condensed" w:eastAsia="Barlow Semi Condensed" w:hAnsi="Barlow Semi Condensed"/>
          <w:sz w:val="24"/>
          <w:szCs w:val="24"/>
        </w:rPr>
        <w:t xml:space="preserve"> Cronologia dei mancati rinvenimenti accertata in giudicato, analisi della Commissione su ritardi e omissioni al grado B, alternativa fra dolo e inefficienza lasciata indecisa: è la riga VII. La Parte terza avverte che sommare le negligenze finché la quantità dimostra il dolo è vietato dalla Regola di Ferro. Il divieto si estende: nemmeno la somma delle inefficienze italiane produce un mandante straniero.</w:t>
      </w:r>
    </w:p>
    <w:p>
      <w:pPr>
        <w:spacing w:after="120" w:line="276"/>
        <w:jc w:val="both"/>
      </w:pPr>
      <w:r>
        <w:rPr>
          <w:rFonts w:ascii="Barlow Semi Condensed" w:cs="Barlow Semi Condensed" w:eastAsia="Barlow Semi Condensed" w:hAnsi="Barlow Semi Condensed"/>
          <w:b/>
          <w:bCs/>
          <w:sz w:val="24"/>
          <w:szCs w:val="24"/>
        </w:rPr>
        <w:t xml:space="preserve">2210 · Questione VIII, e ciò che manca.</w:t>
      </w:r>
      <w:r>
        <w:rPr>
          <w:rFonts w:ascii="Barlow Semi Condensed" w:cs="Barlow Semi Condensed" w:eastAsia="Barlow Semi Condensed" w:hAnsi="Barlow Semi Condensed"/>
          <w:sz w:val="24"/>
          <w:szCs w:val="24"/>
        </w:rPr>
        <w:t xml:space="preserve"> Ritrovamenti del 1978 e del 1990 accertati, Memoriale come testo negoziato al grado B, e in colonna C ciò che manchi ancora, dichiarato indeterminato: è la riga VIII. Indeterminato è parola precisa — non ignoto, ma non delimitabile. Su un indeterminato non si costruiscono ipotesi di contenuto, e questa serie si vieta di sostenere che fra le carte perdute vi fosse alcunché relativo al versante atlantico.</w:t>
      </w:r>
    </w:p>
    <w:p>
      <w:pPr>
        <w:spacing w:after="120" w:line="276"/>
        <w:jc w:val="both"/>
      </w:pPr>
      <w:r>
        <w:rPr>
          <w:rFonts w:ascii="Barlow Semi Condensed" w:cs="Barlow Semi Condensed" w:eastAsia="Barlow Semi Condensed" w:hAnsi="Barlow Semi Condensed"/>
          <w:b/>
          <w:bCs/>
          <w:sz w:val="24"/>
          <w:szCs w:val="24"/>
        </w:rPr>
        <w:t xml:space="preserve">2211 · Questione IX, il cuore della serie.</w:t>
      </w:r>
      <w:r>
        <w:rPr>
          <w:rFonts w:ascii="Barlow Semi Condensed" w:cs="Barlow Semi Condensed" w:eastAsia="Barlow Semi Condensed" w:hAnsi="Barlow Semi Condensed"/>
          <w:sz w:val="24"/>
          <w:szCs w:val="24"/>
        </w:rPr>
        <w:t xml:space="preserve"> Territorio proprio di questa triangolazione, la riga IX dice tre cose: nessun giudicato, elementi acquisiti senza nesso causale stabilito, regia estera come congettura. La formula elementi acquisiti e nessun nesso causale stabilito è la definizione esatta del piano due della regola dei tre piani. Il corpus, senza adoperare quel lessico, aveva già collocato il versante dove va: convergenza di cornice, mai ponte.</w:t>
      </w:r>
    </w:p>
    <w:p>
      <w:pPr>
        <w:spacing w:after="120" w:line="276"/>
        <w:jc w:val="both"/>
      </w:pPr>
      <w:r>
        <w:rPr>
          <w:rFonts w:ascii="Barlow Semi Condensed" w:cs="Barlow Semi Condensed" w:eastAsia="Barlow Semi Condensed" w:hAnsi="Barlow Semi Condensed"/>
          <w:b/>
          <w:bCs/>
          <w:sz w:val="24"/>
          <w:szCs w:val="24"/>
        </w:rPr>
        <w:t xml:space="preserve">2212 · Questione X, la formula e il grado.</w:t>
      </w:r>
      <w:r>
        <w:rPr>
          <w:rFonts w:ascii="Barlow Semi Condensed" w:cs="Barlow Semi Condensed" w:eastAsia="Barlow Semi Condensed" w:hAnsi="Barlow Semi Condensed"/>
          <w:sz w:val="24"/>
          <w:szCs w:val="24"/>
        </w:rPr>
        <w:t xml:space="preserve"> Priva di colonna A, la riga X assegna al grado B la formula verità dicibile fatta propria dalla Commissione. Il blocco 932 dell'opera prima ne trae la conseguenza generale: la conferma parlamentare di una testimonianza non la promuove a fatto. Per il presunto avvertimento la conseguenza è netta — nemmeno una menzione nella relazione del 2017 lo sposterebbe dal grado B debole in cui la Nota di revisione lo tiene.</w:t>
      </w:r>
    </w:p>
    <w:p>
      <w:pPr>
        <w:spacing w:after="120" w:line="276"/>
        <w:jc w:val="both"/>
      </w:pPr>
      <w:r>
        <w:rPr>
          <w:rFonts w:ascii="Barlow Semi Condensed" w:cs="Barlow Semi Condensed" w:eastAsia="Barlow Semi Condensed" w:hAnsi="Barlow Semi Condensed"/>
          <w:b/>
          <w:bCs/>
          <w:sz w:val="24"/>
          <w:szCs w:val="24"/>
        </w:rPr>
        <w:t xml:space="preserve">2213 · Le colonne non si sommano.</w:t>
      </w:r>
      <w:r>
        <w:rPr>
          <w:rFonts w:ascii="Barlow Semi Condensed" w:cs="Barlow Semi Condensed" w:eastAsia="Barlow Semi Condensed" w:hAnsi="Barlow Semi Condensed"/>
          <w:sz w:val="24"/>
          <w:szCs w:val="24"/>
        </w:rPr>
        <w:t xml:space="preserve"> Regola di lettura della tavola, applicabile da chiunque la usi: le tre colonne di ogni riga non si sommano fra loro né si trasferiscono da riga a riga. Un B della riga VI non rafforza un C della riga IX, e otto C allineati non fanno un B. La tavola è un ordinamento di gradi, non una contabilità di indizi; leggerla come somma la converte nel proprio contrario.</w:t>
      </w:r>
    </w:p>
    <w:p>
      <w:pPr>
        <w:spacing w:after="120" w:line="276"/>
        <w:jc w:val="both"/>
      </w:pPr>
      <w:r>
        <w:rPr>
          <w:rFonts w:ascii="Barlow Semi Condensed" w:cs="Barlow Semi Condensed" w:eastAsia="Barlow Semi Condensed" w:hAnsi="Barlow Semi Condensed"/>
          <w:b/>
          <w:bCs/>
          <w:sz w:val="24"/>
          <w:szCs w:val="24"/>
        </w:rPr>
        <w:t xml:space="preserve">2214 · I tredici, e nessun altro.</w:t>
      </w:r>
      <w:r>
        <w:rPr>
          <w:rFonts w:ascii="Barlow Semi Condensed" w:cs="Barlow Semi Condensed" w:eastAsia="Barlow Semi Condensed" w:hAnsi="Barlow Semi Condensed"/>
          <w:sz w:val="24"/>
          <w:szCs w:val="24"/>
        </w:rPr>
        <w:t xml:space="preserve"> La Parte ottava dei nove cantieri, blocchi 791-880, porta a profondità documentale il registro dei tredici condannati definitivi, con la scheda a tre strati del blocco 804: anagrafe giudiziaria, parola pubblica, bersagli di ricerca. Il blocco 850 chiude la sezione con la formula che vale come regola per noi: si entra solo per giudicato. Il nome triangolato non vi è, perché non esiste la sentenza che ve lo iscriverebbe.</w:t>
      </w:r>
    </w:p>
    <w:p>
      <w:pPr>
        <w:spacing w:after="120" w:line="276"/>
        <w:jc w:val="both"/>
      </w:pPr>
      <w:r>
        <w:rPr>
          <w:rFonts w:ascii="Barlow Semi Condensed" w:cs="Barlow Semi Condensed" w:eastAsia="Barlow Semi Condensed" w:hAnsi="Barlow Semi Condensed"/>
          <w:b/>
          <w:bCs/>
          <w:sz w:val="24"/>
          <w:szCs w:val="24"/>
        </w:rPr>
        <w:t xml:space="preserve">2215 · Il registro cresce solo per giudicato.</w:t>
      </w:r>
      <w:r>
        <w:rPr>
          <w:rFonts w:ascii="Barlow Semi Condensed" w:cs="Barlow Semi Condensed" w:eastAsia="Barlow Semi Condensed" w:hAnsi="Barlow Semi Condensed"/>
          <w:sz w:val="24"/>
          <w:szCs w:val="24"/>
        </w:rPr>
        <w:t xml:space="preserve"> L'espressione è dei cantieri e ricorre ai blocchi 840 e 850. Ha una conseguenza che questa serie deve enunciare per intero: non esiste alcuna via per iscrivere nel registro un nome dopo la morte dell'interessato, avvenuta a Kent, nel Connecticut, il 29 novembre 2023. L'azione penale si estingue con la morte. Sul piano giudiziario la questione è chiusa per legge, non per insufficienza di prove.</w:t>
      </w:r>
    </w:p>
    <w:p>
      <w:pPr>
        <w:spacing w:after="120" w:line="276"/>
        <w:jc w:val="both"/>
      </w:pPr>
      <w:r>
        <w:rPr>
          <w:rFonts w:ascii="Barlow Semi Condensed" w:cs="Barlow Semi Condensed" w:eastAsia="Barlow Semi Condensed" w:hAnsi="Barlow Semi Condensed"/>
          <w:b/>
          <w:bCs/>
          <w:sz w:val="24"/>
          <w:szCs w:val="24"/>
        </w:rPr>
        <w:t xml:space="preserve">2216 · Il perimetro negativo del registro.</w:t>
      </w:r>
      <w:r>
        <w:rPr>
          <w:rFonts w:ascii="Barlow Semi Condensed" w:cs="Barlow Semi Condensed" w:eastAsia="Barlow Semi Condensed" w:hAnsi="Barlow Semi Condensed"/>
          <w:sz w:val="24"/>
          <w:szCs w:val="24"/>
        </w:rPr>
        <w:t xml:space="preserve"> Il blocco 846 dei cantieri chiede il censimento disciplinare di chi non è nel registro e del perché — assoluzioni, archiviazioni, mere congetture — senza nomi oltre gli atti pubblici che li contengono. È la sede naturale in cui la posizione qui triangolata andrebbe iscritta, con la motivazione esatta: mai imputato, mai processato, mai interrogato in sede penale, in alcun Paese e in alcun grado.</w:t>
      </w:r>
    </w:p>
    <w:p>
      <w:pPr>
        <w:spacing w:after="120" w:line="276"/>
        <w:jc w:val="both"/>
      </w:pPr>
      <w:r>
        <w:rPr>
          <w:rFonts w:ascii="Barlow Semi Condensed" w:cs="Barlow Semi Condensed" w:eastAsia="Barlow Semi Condensed" w:hAnsi="Barlow Semi Condensed"/>
          <w:b/>
          <w:bCs/>
          <w:sz w:val="24"/>
          <w:szCs w:val="24"/>
        </w:rPr>
        <w:t xml:space="preserve">2217 · Il registro chiuso e il fascicolo aperto.</w:t>
      </w:r>
      <w:r>
        <w:rPr>
          <w:rFonts w:ascii="Barlow Semi Condensed" w:cs="Barlow Semi Condensed" w:eastAsia="Barlow Semi Condensed" w:hAnsi="Barlow Semi Condensed"/>
          <w:sz w:val="24"/>
          <w:szCs w:val="24"/>
        </w:rPr>
        <w:t xml:space="preserve"> Il blocco 849 spiega la geometria giuridica del caso: il registro chiuso convive con un fascicolo aperto sulle presenze non giudicate, e i due non si toccano. Nessuna domanda del fascicolo riapre le posizioni giudicate; nessun giudicato limita le domande sulle presenze ignote. Ne discende che il versante internazionale è materia del fascicolo aperto e della ricerca storica, e non del registro dei nomi.</w:t>
      </w:r>
    </w:p>
    <w:p>
      <w:pPr>
        <w:spacing w:after="120" w:line="276"/>
        <w:jc w:val="both"/>
      </w:pPr>
      <w:r>
        <w:rPr>
          <w:rFonts w:ascii="Barlow Semi Condensed" w:cs="Barlow Semi Condensed" w:eastAsia="Barlow Semi Condensed" w:hAnsi="Barlow Semi Condensed"/>
          <w:b/>
          <w:bCs/>
          <w:sz w:val="24"/>
          <w:szCs w:val="24"/>
        </w:rPr>
        <w:t xml:space="preserve">2218 · Gli incarichi contro il calendario.</w:t>
      </w:r>
      <w:r>
        <w:rPr>
          <w:rFonts w:ascii="Barlow Semi Condensed" w:cs="Barlow Semi Condensed" w:eastAsia="Barlow Semi Condensed" w:hAnsi="Barlow Semi Condensed"/>
          <w:sz w:val="24"/>
          <w:szCs w:val="24"/>
        </w:rPr>
        <w:t xml:space="preserve"> Dato di anagrafe istituzionale, fissato dall'apparato K: assistente per la sicurezza nazionale dal 20 gennaio 1969 al 3 novembre 1975, Segretario di Stato dal 22 settembre 1973 al 20 gennaio 1977. Il sequestro corre dal 16 marzo al 9 maggio 1978. Nel periodo su cui i cinque processi hanno pronunciato, la persona triangolata non ricopriva alcuna carica pubblica. È un fatto: non un'attenuante, non un'aggravante.</w:t>
      </w:r>
    </w:p>
    <w:p>
      <w:pPr>
        <w:spacing w:after="120" w:line="276"/>
        <w:jc w:val="both"/>
      </w:pPr>
      <w:r>
        <w:rPr>
          <w:rFonts w:ascii="Barlow Semi Condensed" w:cs="Barlow Semi Condensed" w:eastAsia="Barlow Semi Condensed" w:hAnsi="Barlow Semi Condensed"/>
          <w:b/>
          <w:bCs/>
          <w:sz w:val="24"/>
          <w:szCs w:val="24"/>
        </w:rPr>
        <w:t xml:space="preserve">2219 · L'anagrafe, con la sua divergenza.</w:t>
      </w:r>
      <w:r>
        <w:rPr>
          <w:rFonts w:ascii="Barlow Semi Condensed" w:cs="Barlow Semi Condensed" w:eastAsia="Barlow Semi Condensed" w:hAnsi="Barlow Semi Condensed"/>
          <w:sz w:val="24"/>
          <w:szCs w:val="24"/>
        </w:rPr>
        <w:t xml:space="preserve"> Heinz Alfred Kissinger, Fürth 27 maggio 1923, morto a Kent, nel Connecticut, il 29 novembre 2023. La data dell'anglicizzazione resta contesa: le opere di consultazione dicono 1938 senza documenti, il fascicolo d'immigrazione la colloca al 1942-1943. La divergenza si riporta anche qui, dove sembra irrilevante, perché il primo strato della scheda del blocco 804 è l'anagrafe, e un'anagrafe con una casella contesa si dichiara tale.</w:t>
      </w:r>
    </w:p>
    <w:p>
      <w:pPr>
        <w:spacing w:after="120" w:line="276"/>
        <w:jc w:val="both"/>
      </w:pPr>
      <w:r>
        <w:rPr>
          <w:rFonts w:ascii="Barlow Semi Condensed" w:cs="Barlow Semi Condensed" w:eastAsia="Barlow Semi Condensed" w:hAnsi="Barlow Semi Condensed"/>
          <w:b/>
          <w:bCs/>
          <w:sz w:val="24"/>
          <w:szCs w:val="24"/>
        </w:rPr>
        <w:t xml:space="preserve">2220 · Tre strati fuori dal registro.</w:t>
      </w:r>
      <w:r>
        <w:rPr>
          <w:rFonts w:ascii="Barlow Semi Condensed" w:cs="Barlow Semi Condensed" w:eastAsia="Barlow Semi Condensed" w:hAnsi="Barlow Semi Condensed"/>
          <w:sz w:val="24"/>
          <w:szCs w:val="24"/>
        </w:rPr>
        <w:t xml:space="preserve"> Il metodo del blocco 804 si può applicare a chi nel registro non è, purché il primo strato cambi nome: non anagrafe giudiziaria ma anagrafe delle posizioni processuali, che in questo caso è vuota. Restano il secondo strato — la parola pubblica censita e datata, comprese le smentite del 1983 e del 2023 — e il terzo, i bersagli. Uno strato vuoto, dichiarato, vale quanto uno pieno.</w:t>
      </w:r>
    </w:p>
    <w:p>
      <w:pPr>
        <w:spacing w:after="120" w:line="276"/>
        <w:jc w:val="both"/>
      </w:pPr>
      <w:r>
        <w:rPr>
          <w:rFonts w:ascii="Barlow Semi Condensed" w:cs="Barlow Semi Condensed" w:eastAsia="Barlow Semi Condensed" w:hAnsi="Barlow Semi Condensed"/>
          <w:b/>
          <w:bCs/>
          <w:sz w:val="24"/>
          <w:szCs w:val="24"/>
        </w:rPr>
        <w:t xml:space="preserve">2221 · La regola Algranati, letta all'incontrario.</w:t>
      </w:r>
      <w:r>
        <w:rPr>
          <w:rFonts w:ascii="Barlow Semi Condensed" w:cs="Barlow Semi Condensed" w:eastAsia="Barlow Semi Condensed" w:hAnsi="Barlow Semi Condensed"/>
          <w:sz w:val="24"/>
          <w:szCs w:val="24"/>
        </w:rPr>
        <w:t xml:space="preserve"> Il blocco 968 dell'opera prima ricorda che Rita Algranati fu assolta in via definitiva per via Fani e che ricostruzioni di grado B o C non scavalcano un'assoluzione passata in giudicato. La regola protegge chi il racconto pubblico vorrebbe dentro il registro. Letta all'incontrario protegge anche chi non fu mai processato: se non si scavalca un'assoluzione, a maggior ragione non si scavalca l'assenza di un procedimento.</w:t>
      </w:r>
    </w:p>
    <w:p>
      <w:pPr>
        <w:spacing w:after="120" w:line="276"/>
        <w:jc w:val="both"/>
      </w:pPr>
      <w:r>
        <w:rPr>
          <w:rFonts w:ascii="Barlow Semi Condensed" w:cs="Barlow Semi Condensed" w:eastAsia="Barlow Semi Condensed" w:hAnsi="Barlow Semi Condensed"/>
          <w:b/>
          <w:bCs/>
          <w:sz w:val="24"/>
          <w:szCs w:val="24"/>
        </w:rPr>
        <w:t xml:space="preserve">2222 · Il principio personalistico, e la dottrina.</w:t>
      </w:r>
      <w:r>
        <w:rPr>
          <w:rFonts w:ascii="Barlow Semi Condensed" w:cs="Barlow Semi Condensed" w:eastAsia="Barlow Semi Condensed" w:hAnsi="Barlow Semi Condensed"/>
          <w:sz w:val="24"/>
          <w:szCs w:val="24"/>
        </w:rPr>
        <w:t xml:space="preserve"> Il documento aldo-moro-una-guerra-senza-fine-fase-decima-responsabilita-personali.md fonda sul principio personalistico il divieto di far rispondere qualcuno per altri, e la triangolazione dei tredici lo applica al caso Casimirri: la parentela non è canale, la famiglia non risponde del figlio. Lo stesso principio, trasferito a una dottrina o a un ufficio, vieta di far rispondere una persona di ciò che il suo apparato produsse altrove e prima.</w:t>
      </w:r>
    </w:p>
    <w:p>
      <w:pPr>
        <w:spacing w:after="120" w:line="276"/>
        <w:jc w:val="both"/>
      </w:pPr>
      <w:r>
        <w:rPr>
          <w:rFonts w:ascii="Barlow Semi Condensed" w:cs="Barlow Semi Condensed" w:eastAsia="Barlow Semi Condensed" w:hAnsi="Barlow Semi Condensed"/>
          <w:b/>
          <w:bCs/>
          <w:sz w:val="24"/>
          <w:szCs w:val="24"/>
        </w:rPr>
        <w:t xml:space="preserve">2223 · Nessun nome oltre il giudicato.</w:t>
      </w:r>
      <w:r>
        <w:rPr>
          <w:rFonts w:ascii="Barlow Semi Condensed" w:cs="Barlow Semi Condensed" w:eastAsia="Barlow Semi Condensed" w:hAnsi="Barlow Semi Condensed"/>
          <w:sz w:val="24"/>
          <w:szCs w:val="24"/>
        </w:rPr>
        <w:t xml:space="preserve"> Il capitolo 76 della Fase nona elenca ciò che il repertorio rifiuta di contenere: graduatorie di responsabili oltre il giudicato, nomi di viventi come colpevoli di ciò per cui non furono condannati, congetture spacciate per gradi superiori. La Fase settima applica lo stesso divieto allo strato giudiziario. Questa serie lo eredita per intero e non aggiunge, in ottanta blocchi, un solo nome a quelli che le sentenze hanno scritto.</w:t>
      </w:r>
    </w:p>
    <w:p>
      <w:pPr>
        <w:spacing w:after="120" w:line="276"/>
        <w:jc w:val="both"/>
      </w:pPr>
      <w:r>
        <w:rPr>
          <w:rFonts w:ascii="Barlow Semi Condensed" w:cs="Barlow Semi Condensed" w:eastAsia="Barlow Semi Condensed" w:hAnsi="Barlow Semi Condensed"/>
          <w:b/>
          <w:bCs/>
          <w:sz w:val="24"/>
          <w:szCs w:val="24"/>
        </w:rPr>
        <w:t xml:space="preserve">2224 · Che cosa produrrebbe un piano uno.</w:t>
      </w:r>
      <w:r>
        <w:rPr>
          <w:rFonts w:ascii="Barlow Semi Condensed" w:cs="Barlow Semi Condensed" w:eastAsia="Barlow Semi Condensed" w:hAnsi="Barlow Semi Condensed"/>
          <w:sz w:val="24"/>
          <w:szCs w:val="24"/>
        </w:rPr>
        <w:t xml:space="preserve"> Enunciarlo è più utile che ripetere il divieto. Un ponte di piano uno, in questo territorio, sarebbe un atto processuale o parlamentare italiano che documenti un rapporto diretto: una rogatoria con esito, un verbale d'interrogatorio, un documento acquisito agli atti dei cinque processi che nomini la controparte. Nessuno dei tre risulta esistere. Il test dell'omologia è questo e soltanto questo: un documento di provenienza.</w:t>
      </w:r>
    </w:p>
    <w:p>
      <w:pPr>
        <w:spacing w:after="120" w:line="276"/>
        <w:jc w:val="both"/>
      </w:pPr>
      <w:r>
        <w:rPr>
          <w:rFonts w:ascii="Barlow Semi Condensed" w:cs="Barlow Semi Condensed" w:eastAsia="Barlow Semi Condensed" w:hAnsi="Barlow Semi Condensed"/>
          <w:b/>
          <w:bCs/>
          <w:sz w:val="24"/>
          <w:szCs w:val="24"/>
        </w:rPr>
        <w:t xml:space="preserve">2225 · La cornice atlantica, e il suo grado.</w:t>
      </w:r>
      <w:r>
        <w:rPr>
          <w:rFonts w:ascii="Barlow Semi Condensed" w:cs="Barlow Semi Condensed" w:eastAsia="Barlow Semi Condensed" w:hAnsi="Barlow Semi Condensed"/>
          <w:sz w:val="24"/>
          <w:szCs w:val="24"/>
        </w:rPr>
        <w:t xml:space="preserve"> La Parte terza accerta come contesto l'ostilità di settori dell'alleanza atlantica all'ingresso dei comunisti nell'area di governo, e vieta il salto dal contesto alla catena di comando. È la definizione operativa del piano due, convergenza entro la stessa cornice. Quella cornice era condivisa da decine di soggetti fra loro estranei, come osserva il blocco 853 dell'opera prima: un tratto troppo diffuso non raggruppa nulla.</w:t>
      </w:r>
    </w:p>
    <w:p>
      <w:pPr>
        <w:spacing w:after="120" w:line="276"/>
        <w:jc w:val="both"/>
      </w:pPr>
      <w:r>
        <w:rPr>
          <w:rFonts w:ascii="Barlow Semi Condensed" w:cs="Barlow Semi Condensed" w:eastAsia="Barlow Semi Condensed" w:hAnsi="Barlow Semi Condensed"/>
          <w:b/>
          <w:bCs/>
          <w:sz w:val="24"/>
          <w:szCs w:val="24"/>
        </w:rPr>
        <w:t xml:space="preserve">2226 · Il lancio del 30 novembre 2023.</w:t>
      </w:r>
      <w:r>
        <w:rPr>
          <w:rFonts w:ascii="Barlow Semi Condensed" w:cs="Barlow Semi Condensed" w:eastAsia="Barlow Semi Condensed" w:hAnsi="Barlow Semi Condensed"/>
          <w:sz w:val="24"/>
          <w:szCs w:val="24"/>
        </w:rPr>
        <w:t xml:space="preserve"> Il piano tre ha, in questo territorio, una data precisa. La Nota di revisione numero due, al punto sette, accerta che le decine di riprese pressoché identiche dell'episodio risalgono a un unico lancio d'agenzia del 30 novembre 2023, e che il rilancio internazionale del 1982 proviene da una pubblicazione di orientamento cospirazionista, citabile come dato di circolazione e mai come riscontro autonomo.</w:t>
      </w:r>
    </w:p>
    <w:p>
      <w:pPr>
        <w:spacing w:after="120" w:line="276"/>
        <w:jc w:val="both"/>
      </w:pPr>
      <w:r>
        <w:rPr>
          <w:rFonts w:ascii="Barlow Semi Condensed" w:cs="Barlow Semi Condensed" w:eastAsia="Barlow Semi Condensed" w:hAnsi="Barlow Semi Condensed"/>
          <w:b/>
          <w:bCs/>
          <w:sz w:val="24"/>
          <w:szCs w:val="24"/>
        </w:rPr>
        <w:t xml:space="preserve">2227 · La pseudoreplica davanti al giudice.</w:t>
      </w:r>
      <w:r>
        <w:rPr>
          <w:rFonts w:ascii="Barlow Semi Condensed" w:cs="Barlow Semi Condensed" w:eastAsia="Barlow Semi Condensed" w:hAnsi="Barlow Semi Condensed"/>
          <w:sz w:val="24"/>
          <w:szCs w:val="24"/>
        </w:rPr>
        <w:t xml:space="preserve"> Il blocco 882 dell'opera prima chiama pseudoreplica il conteggio di misure non indipendenti come se lo fossero. Il registro giudiziario conosce la stessa insidia sotto altro nome: la testimonianza de relato che risale a una fonte unica non si moltiplica per il numero di chi la riferisce. Una copia non è un riscontro, in archivio come in dibattimento, e il verbale d'udienza è dove la catena si verifica.</w:t>
      </w:r>
    </w:p>
    <w:p>
      <w:pPr>
        <w:spacing w:after="120" w:line="276"/>
        <w:jc w:val="both"/>
      </w:pPr>
      <w:r>
        <w:rPr>
          <w:rFonts w:ascii="Barlow Semi Condensed" w:cs="Barlow Semi Condensed" w:eastAsia="Barlow Semi Condensed" w:hAnsi="Barlow Semi Condensed"/>
          <w:b/>
          <w:bCs/>
          <w:sz w:val="24"/>
          <w:szCs w:val="24"/>
        </w:rPr>
        <w:t xml:space="preserve">2228 · Omologia e analogia nel registro.</w:t>
      </w:r>
      <w:r>
        <w:rPr>
          <w:rFonts w:ascii="Barlow Semi Condensed" w:cs="Barlow Semi Condensed" w:eastAsia="Barlow Semi Condensed" w:hAnsi="Barlow Semi Condensed"/>
          <w:sz w:val="24"/>
          <w:szCs w:val="24"/>
        </w:rPr>
        <w:t xml:space="preserve"> Il test resta uno: un documento di provenienza che nomini la controparte. Dalla somiglianza fra ciò che accadde a Moro e ciò che accadde altrove non discende alcun antenato comune, e i cinque processi non hanno accertato nulla di simile. Il blocco 852 dell'opera prima fissa la traduzione: omologia è piano uno, analogia è piano due, e confonderle genera quasi per intero la pubblicistica atlantica sul caso.</w:t>
      </w:r>
    </w:p>
    <w:p>
      <w:pPr>
        <w:spacing w:after="120" w:line="276"/>
        <w:jc w:val="both"/>
      </w:pPr>
      <w:r>
        <w:rPr>
          <w:rFonts w:ascii="Barlow Semi Condensed" w:cs="Barlow Semi Condensed" w:eastAsia="Barlow Semi Condensed" w:hAnsi="Barlow Semi Condensed"/>
          <w:b/>
          <w:bCs/>
          <w:sz w:val="24"/>
          <w:szCs w:val="24"/>
        </w:rPr>
        <w:t xml:space="preserve">2229 · L'anteriorità come anti-nesso (serie XXIX).</w:t>
      </w:r>
      <w:r>
        <w:rPr>
          <w:rFonts w:ascii="Barlow Semi Condensed" w:cs="Barlow Semi Condensed" w:eastAsia="Barlow Semi Condensed" w:hAnsi="Barlow Semi Condensed"/>
          <w:sz w:val="24"/>
          <w:szCs w:val="24"/>
        </w:rPr>
        <w:t xml:space="preserve"> Il blocco 867 dell'opera prima porta l'esempio più netto: la riunione del Comitato dei 303 dell'11 marzo 1969, edita in FRUS volume XLI documento 180, precede l'ingresso di Moro alla Farnesina e si chiuse all'unanimità nel senso di non riprendere il finanziamento coperto. Non c'è coincidenza, c'è precedenza. Una causa non si colloca dopo il proprio effetto, e nemmeno nove anni prima con altri protagonisti.</w:t>
      </w:r>
    </w:p>
    <w:p>
      <w:pPr>
        <w:spacing w:after="120" w:line="276"/>
        <w:jc w:val="both"/>
      </w:pPr>
      <w:r>
        <w:rPr>
          <w:rFonts w:ascii="Barlow Semi Condensed" w:cs="Barlow Semi Condensed" w:eastAsia="Barlow Semi Condensed" w:hAnsi="Barlow Semi Condensed"/>
          <w:b/>
          <w:bCs/>
          <w:sz w:val="24"/>
          <w:szCs w:val="24"/>
        </w:rPr>
        <w:t xml:space="preserve">2230 · Il verbale del 1974 davanti al registro.</w:t>
      </w:r>
      <w:r>
        <w:rPr>
          <w:rFonts w:ascii="Barlow Semi Condensed" w:cs="Barlow Semi Condensed" w:eastAsia="Barlow Semi Condensed" w:hAnsi="Barlow Semi Condensed"/>
          <w:sz w:val="24"/>
          <w:szCs w:val="24"/>
        </w:rPr>
        <w:t xml:space="preserve"> Il memorandum dello Studio Ovale del 25 settembre 1974 — Leone, Moro, Ford, Kissinger, Scowcroft; FRUS 1969-1976 volume E-15 parte seconda documento 350, seconda edizione riveduta; Ford Library file 1552802 — attesta la posizione sul non poter scambiare informazioni militari con un governo comprendente i comunisti e non contiene alcun ultimatum personale. Non risulta acquisito agli atti di alcuno dei cinque processi Moro.</w:t>
      </w:r>
    </w:p>
    <w:p>
      <w:pPr>
        <w:spacing w:after="120" w:line="276"/>
        <w:jc w:val="both"/>
      </w:pPr>
      <w:r>
        <w:rPr>
          <w:rFonts w:ascii="Barlow Semi Condensed" w:cs="Barlow Semi Condensed" w:eastAsia="Barlow Semi Condensed" w:hAnsi="Barlow Semi Condensed"/>
          <w:b/>
          <w:bCs/>
          <w:sz w:val="24"/>
          <w:szCs w:val="24"/>
        </w:rPr>
        <w:t xml:space="preserve">2231 · Il documento del giorno dopo (serie XXIX).</w:t>
      </w:r>
      <w:r>
        <w:rPr>
          <w:rFonts w:ascii="Barlow Semi Condensed" w:cs="Barlow Semi Condensed" w:eastAsia="Barlow Semi Condensed" w:hAnsi="Barlow Semi Condensed"/>
          <w:sz w:val="24"/>
          <w:szCs w:val="24"/>
        </w:rPr>
        <w:t xml:space="preserve"> Il blocco 863 dell'opera prima segnala che il verbale dell'incontro del 26 settembre 1974 è disponibile alla Ford Library come documento 1552806 e appartiene al medesimo lotto, ma non è stato spogliato. È un bersaglio aperto e va indicato come tale, invece di essere citato come se fosse letto. Chi lo spoglierà dichiari l'esito qualunque sia: anche un verbale che non contenga nulla è un'acquisizione.</w:t>
      </w:r>
    </w:p>
    <w:p>
      <w:pPr>
        <w:spacing w:after="120" w:line="276"/>
        <w:jc w:val="both"/>
      </w:pPr>
      <w:r>
        <w:rPr>
          <w:rFonts w:ascii="Barlow Semi Condensed" w:cs="Barlow Semi Condensed" w:eastAsia="Barlow Semi Condensed" w:hAnsi="Barlow Semi Condensed"/>
          <w:b/>
          <w:bCs/>
          <w:sz w:val="24"/>
          <w:szCs w:val="24"/>
        </w:rPr>
        <w:t xml:space="preserve">2232 · Lo Stato Zero, con le sue sedi.</w:t>
      </w:r>
      <w:r>
        <w:rPr>
          <w:rFonts w:ascii="Barlow Semi Condensed" w:cs="Barlow Semi Condensed" w:eastAsia="Barlow Semi Condensed" w:hAnsi="Barlow Semi Condensed"/>
          <w:sz w:val="24"/>
          <w:szCs w:val="24"/>
        </w:rPr>
        <w:t xml:space="preserve"> Il capitolo 54 della Fase sesta iscrive fra gli Stati Zero il documento che leghi Kissinger-persona, o qualunque apparato straniero nominato, alla catena di comando del delitto: cercato e non trovato. La disciplina delle assenze impone di indicare le sedi. Per questo territorio sono tre: la cancelleria della Corte d'assise di Roma, l'Archivio storico della Camera, l'Archivio storico del Senato. Nessuna delle tre è stata esaurita.</w:t>
      </w:r>
    </w:p>
    <w:p>
      <w:pPr>
        <w:spacing w:after="120" w:line="276"/>
        <w:jc w:val="both"/>
      </w:pPr>
      <w:r>
        <w:rPr>
          <w:rFonts w:ascii="Barlow Semi Condensed" w:cs="Barlow Semi Condensed" w:eastAsia="Barlow Semi Condensed" w:hAnsi="Barlow Semi Condensed"/>
          <w:b/>
          <w:bCs/>
          <w:sz w:val="24"/>
          <w:szCs w:val="24"/>
        </w:rPr>
        <w:t xml:space="preserve">2233 · Il limite dichiarato, ancora aperto.</w:t>
      </w:r>
      <w:r>
        <w:rPr>
          <w:rFonts w:ascii="Barlow Semi Condensed" w:cs="Barlow Semi Condensed" w:eastAsia="Barlow Semi Condensed" w:hAnsi="Barlow Semi Condensed"/>
          <w:sz w:val="24"/>
          <w:szCs w:val="24"/>
        </w:rPr>
        <w:t xml:space="preserve"> L'apparato K, alla voce K-5, dichiara che la campagna non ha potuto leggere i documenti primari: non i resoconti stenografici della Commissione, non i verbali d'udienza del processo. Le date confermate lo sono per convergenza di fonti secondarie e restano da riscontrare sui testi ufficiali. Questa serie eredita quel limite e lo ripete, perché un apparato che tace i propri limiti vale meno di quello che li dichiara.</w:t>
      </w:r>
    </w:p>
    <w:p>
      <w:pPr>
        <w:spacing w:after="120" w:line="276"/>
        <w:jc w:val="both"/>
      </w:pPr>
      <w:r>
        <w:rPr>
          <w:rFonts w:ascii="Barlow Semi Condensed" w:cs="Barlow Semi Condensed" w:eastAsia="Barlow Semi Condensed" w:hAnsi="Barlow Semi Condensed"/>
          <w:b/>
          <w:bCs/>
          <w:sz w:val="24"/>
          <w:szCs w:val="24"/>
        </w:rPr>
        <w:t xml:space="preserve">2234 · Che cosa falsificherebbe questa serie.</w:t>
      </w:r>
      <w:r>
        <w:rPr>
          <w:rFonts w:ascii="Barlow Semi Condensed" w:cs="Barlow Semi Condensed" w:eastAsia="Barlow Semi Condensed" w:hAnsi="Barlow Semi Condensed"/>
          <w:sz w:val="24"/>
          <w:szCs w:val="24"/>
        </w:rPr>
        <w:t xml:space="preserve"> Due cose, e vanno scritte prima di chiudere. Primo: la comparsa, negli atti dei cinque processi o nei fondi delle tre Commissioni, di un documento che nomini la persona come parte di un rapporto operativo; allora un piano uno esisterebbe e questa serie avrebbe sbagliato per difetto. Secondo: l'attribuzione, in un qualunque blocco qui scritto, di una condotta oltre il giudicato; allora avrebbe sbagliato per eccesso.</w:t>
      </w:r>
    </w:p>
    <w:p>
      <w:pPr>
        <w:spacing w:after="120" w:line="276"/>
        <w:jc w:val="both"/>
      </w:pPr>
      <w:r>
        <w:rPr>
          <w:rFonts w:ascii="Barlow Semi Condensed" w:cs="Barlow Semi Condensed" w:eastAsia="Barlow Semi Condensed" w:hAnsi="Barlow Semi Condensed"/>
          <w:b/>
          <w:bCs/>
          <w:sz w:val="24"/>
          <w:szCs w:val="24"/>
        </w:rPr>
        <w:t xml:space="preserve">2235 · La mappa dei confini provati.</w:t>
      </w:r>
      <w:r>
        <w:rPr>
          <w:rFonts w:ascii="Barlow Semi Condensed" w:cs="Barlow Semi Condensed" w:eastAsia="Barlow Semi Condensed" w:hAnsi="Barlow Semi Condensed"/>
          <w:sz w:val="24"/>
          <w:szCs w:val="24"/>
        </w:rPr>
        <w:t xml:space="preserve"> Il congedo del capitolo 61 dice che il caso, dopo cinque processi e due Commissioni, ha un pavimento solido di fatti accertati e un soffitto aperto di questioni documentate, e che riconoscere dove passa la linea è tutto ciò che un'opera onesta può fare. Ottanta blocchi dopo, il bilancio è coerente: un solo contatto documentato, una deposizione indiretta del 1982, e per il resto assenze dichiarate con la loro sede.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trentesima — Il repertorio del caso</w:t>
      </w:r>
    </w:p>
    <w:p>
      <w:pPr>
        <w:spacing w:after="120" w:line="276"/>
        <w:jc w:val="both"/>
      </w:pPr>
      <w:r>
        <w:rPr>
          <w:rFonts w:ascii="Barlow Semi Condensed" w:cs="Barlow Semi Condensed" w:eastAsia="Barlow Semi Condensed" w:hAnsi="Barlow Semi Condensed"/>
          <w:i/>
          <w:iCs/>
          <w:sz w:val="24"/>
          <w:szCs w:val="24"/>
        </w:rPr>
        <w:t xml:space="preserve">Blocchi 2236-2310.</w:t>
      </w:r>
    </w:p>
    <w:p>
      <w:pPr>
        <w:spacing w:after="120" w:line="276"/>
        <w:jc w:val="both"/>
      </w:pPr>
      <w:r>
        <w:rPr>
          <w:rFonts w:ascii="Barlow Semi Condensed" w:cs="Barlow Semi Condensed" w:eastAsia="Barlow Semi Condensed" w:hAnsi="Barlow Semi Condensed"/>
          <w:b/>
          <w:bCs/>
          <w:sz w:val="24"/>
          <w:szCs w:val="24"/>
        </w:rPr>
        <w:t xml:space="preserve">2236 · Un nome, un'occorrenza sola.</w:t>
      </w:r>
      <w:r>
        <w:rPr>
          <w:rFonts w:ascii="Barlow Semi Condensed" w:cs="Barlow Semi Condensed" w:eastAsia="Barlow Semi Condensed" w:hAnsi="Barlow Semi Condensed"/>
          <w:sz w:val="24"/>
          <w:szCs w:val="24"/>
        </w:rPr>
        <w:t xml:space="preserve"> Il conteggio è il primo accertamento della serie e si verifica in un minuto: nel testo della Fase nona il nome Kissinger ricorre una volta soltanto, al capitolo settantaquattresimo, dentro la voce dedicata alla famiglia, in un inciso fra parentesi che rinvia al nodo M-5 di triangolazioni-guevara-moro.md. Nessun'altra ricorrenza nei nove capitoli. Grado dell'accertamento: pieno, perché è misura del testo e non del mondo.</w:t>
      </w:r>
    </w:p>
    <w:p>
      <w:pPr>
        <w:spacing w:after="120" w:line="276"/>
        <w:jc w:val="both"/>
      </w:pPr>
      <w:r>
        <w:rPr>
          <w:rFonts w:ascii="Barlow Semi Condensed" w:cs="Barlow Semi Condensed" w:eastAsia="Barlow Semi Condensed" w:hAnsi="Barlow Semi Condensed"/>
          <w:b/>
          <w:bCs/>
          <w:sz w:val="24"/>
          <w:szCs w:val="24"/>
        </w:rPr>
        <w:t xml:space="preserve">2237 · La scala senza lo Stato Zero.</w:t>
      </w:r>
      <w:r>
        <w:rPr>
          <w:rFonts w:ascii="Barlow Semi Condensed" w:cs="Barlow Semi Condensed" w:eastAsia="Barlow Semi Condensed" w:hAnsi="Barlow Semi Condensed"/>
          <w:sz w:val="24"/>
          <w:szCs w:val="24"/>
        </w:rPr>
        <w:t xml:space="preserve"> Lo statuto premesso al repertorio dichiara quattro gradi — A giudicato, B accertamento, C congettura, F fatto pubblico — e non contempla il segno della Fase sesta, dove il capitolo cinquantaquattresimo iscrive fra gli Stati Zero proprio il documento che legherebbe Kissinger-persona alla catena di comando del delitto. La scala del repertorio non ha dunque casella per lo stato in cui questo nome si trova. Lacuna di strumento, non di ricerca.</w:t>
      </w:r>
    </w:p>
    <w:p>
      <w:pPr>
        <w:spacing w:after="120" w:line="276"/>
        <w:jc w:val="both"/>
      </w:pPr>
      <w:r>
        <w:rPr>
          <w:rFonts w:ascii="Barlow Semi Condensed" w:cs="Barlow Semi Condensed" w:eastAsia="Barlow Semi Condensed" w:hAnsi="Barlow Semi Condensed"/>
          <w:b/>
          <w:bCs/>
          <w:sz w:val="24"/>
          <w:szCs w:val="24"/>
        </w:rPr>
        <w:t xml:space="preserve">2238 · Emendare il repertorio per nota.</w:t>
      </w:r>
      <w:r>
        <w:rPr>
          <w:rFonts w:ascii="Barlow Semi Condensed" w:cs="Barlow Semi Condensed" w:eastAsia="Barlow Semi Condensed" w:hAnsi="Barlow Semi Condensed"/>
          <w:sz w:val="24"/>
          <w:szCs w:val="24"/>
        </w:rPr>
        <w:t xml:space="preserve"> Rimedio proposto, nella forma che l'opera usa per correggersi senza riscritture silenziose: si aggiunga allo statuto della Fase nona una quinta voce, definita come ricerca condotta e chiusa in negativo, con obbligo di indicare accanto la sede d'archivio che la chiuderebbe. Il capitolo settantacinquesimo diventerebbe così capace di ospitare il versante internazionale per quello che è, invece di lasciarlo tutto dentro la lettera C.</w:t>
      </w:r>
    </w:p>
    <w:p>
      <w:pPr>
        <w:spacing w:after="120" w:line="276"/>
        <w:jc w:val="both"/>
      </w:pPr>
      <w:r>
        <w:rPr>
          <w:rFonts w:ascii="Barlow Semi Condensed" w:cs="Barlow Semi Condensed" w:eastAsia="Barlow Semi Condensed" w:hAnsi="Barlow Semi Condensed"/>
          <w:b/>
          <w:bCs/>
          <w:sz w:val="24"/>
          <w:szCs w:val="24"/>
        </w:rPr>
        <w:t xml:space="preserve">2239 · Il perimetro che esclude il documento.</w:t>
      </w:r>
      <w:r>
        <w:rPr>
          <w:rFonts w:ascii="Barlow Semi Condensed" w:cs="Barlow Semi Condensed" w:eastAsia="Barlow Semi Condensed" w:hAnsi="Barlow Semi Condensed"/>
          <w:sz w:val="24"/>
          <w:szCs w:val="24"/>
        </w:rPr>
        <w:t xml:space="preserve"> Si apre il repertorio il sedici marzo millenovecentosettantotto e si chiude il tredici maggio. L'unico atto di piano uno che metta Moro e Kissinger nella stessa stanza, il memorandum dello Studio Ovale del venticinque settembre millenovecentosettantaquattro, file 1552802 della Ford Library e documento 350 di FRUS E-15 parte seconda, cade quattro anni prima di quel perimetro. Territorio e documento non si intersecano: è dato di calendario, non giudizio.</w:t>
      </w:r>
    </w:p>
    <w:p>
      <w:pPr>
        <w:spacing w:after="120" w:line="276"/>
        <w:jc w:val="both"/>
      </w:pPr>
      <w:r>
        <w:rPr>
          <w:rFonts w:ascii="Barlow Semi Condensed" w:cs="Barlow Semi Condensed" w:eastAsia="Barlow Semi Condensed" w:hAnsi="Barlow Semi Condensed"/>
          <w:b/>
          <w:bCs/>
          <w:sz w:val="24"/>
          <w:szCs w:val="24"/>
        </w:rPr>
        <w:t xml:space="preserve">2240 · Che cosa cataloga un repertorio.</w:t>
      </w:r>
      <w:r>
        <w:rPr>
          <w:rFonts w:ascii="Barlow Semi Condensed" w:cs="Barlow Semi Condensed" w:eastAsia="Barlow Semi Condensed" w:hAnsi="Barlow Semi Condensed"/>
          <w:sz w:val="24"/>
          <w:szCs w:val="24"/>
        </w:rPr>
        <w:t xml:space="preserve"> Regola di lettura che governa l'intera serie: un repertorio registra voci, non nessi. Quando il capitolo settantaquattresimo scrive «l'avvertimento di Kissinger riferito», il soggetto della voce è la testimonianza resa dalla famiglia, non l'uomo nominato. Chi legge quell'inciso come una scheda su Kissinger commette un errore di catalogo prima ancora che di storia: il nome vi compare come predicato del racconto altrui, e in nessun altro modo.</w:t>
      </w:r>
    </w:p>
    <w:p>
      <w:pPr>
        <w:spacing w:after="120" w:line="276"/>
        <w:jc w:val="both"/>
      </w:pPr>
      <w:r>
        <w:rPr>
          <w:rFonts w:ascii="Barlow Semi Condensed" w:cs="Barlow Semi Condensed" w:eastAsia="Barlow Semi Condensed" w:hAnsi="Barlow Semi Condensed"/>
          <w:b/>
          <w:bCs/>
          <w:sz w:val="24"/>
          <w:szCs w:val="24"/>
        </w:rPr>
        <w:t xml:space="preserve">2241 · L'elenco chiuso degli autori accertati.</w:t>
      </w:r>
      <w:r>
        <w:rPr>
          <w:rFonts w:ascii="Barlow Semi Condensed" w:cs="Barlow Semi Condensed" w:eastAsia="Barlow Semi Condensed" w:hAnsi="Barlow Semi Condensed"/>
          <w:sz w:val="24"/>
          <w:szCs w:val="24"/>
        </w:rPr>
        <w:t xml:space="preserve"> Chiude l'elenco del capitolo settantesimo una clausola perentoria: oltre quei nomi il repertorio non ne aggiunge. È la disposizione che, meglio di ogni cautela, impedisce la promozione del nome triangolato. Bersaglio di smentita, formulato per intero: cadrebbe soltanto davanti a una sentenza definitiva, italiana o straniera, che attribuisse a un'autorità estera una condotta nel sequestro o nell'eccidio. Nessuna esiste, in nessun grado, in nessun Paese.</w:t>
      </w:r>
    </w:p>
    <w:p>
      <w:pPr>
        <w:spacing w:after="120" w:line="276"/>
        <w:jc w:val="both"/>
      </w:pPr>
      <w:r>
        <w:rPr>
          <w:rFonts w:ascii="Barlow Semi Condensed" w:cs="Barlow Semi Condensed" w:eastAsia="Barlow Semi Condensed" w:hAnsi="Barlow Semi Condensed"/>
          <w:b/>
          <w:bCs/>
          <w:sz w:val="24"/>
          <w:szCs w:val="24"/>
        </w:rPr>
        <w:t xml:space="preserve">2242 · Il testimone che il repertorio non cataloga.</w:t>
      </w:r>
      <w:r>
        <w:rPr>
          <w:rFonts w:ascii="Barlow Semi Condensed" w:cs="Barlow Semi Condensed" w:eastAsia="Barlow Semi Condensed" w:hAnsi="Barlow Semi Condensed"/>
          <w:sz w:val="24"/>
          <w:szCs w:val="24"/>
        </w:rPr>
        <w:t xml:space="preserve"> Verifica lessicale con esito negativo: il cognome Guerzoni non compare in alcuna riga della Fase nona, benché il portavoce di Moro sia il teste principale dell'episodio che il capitolo settantaquattresimo richiama. Il repertorio registra l'avvertimento e omette chi lo riferì. Sede che colmerebbe la voce: i verbali d'udienza della Corte d'assise di Roma per il novembre millenovecentottantadue, negli atti del processo Moro uno.</w:t>
      </w:r>
    </w:p>
    <w:p>
      <w:pPr>
        <w:spacing w:after="120" w:line="276"/>
        <w:jc w:val="both"/>
      </w:pPr>
      <w:r>
        <w:rPr>
          <w:rFonts w:ascii="Barlow Semi Condensed" w:cs="Barlow Semi Condensed" w:eastAsia="Barlow Semi Condensed" w:hAnsi="Barlow Semi Condensed"/>
          <w:b/>
          <w:bCs/>
          <w:sz w:val="24"/>
          <w:szCs w:val="24"/>
        </w:rPr>
        <w:t xml:space="preserve">2243 · Il repertorio precede la sua correzione.</w:t>
      </w:r>
      <w:r>
        <w:rPr>
          <w:rFonts w:ascii="Barlow Semi Condensed" w:cs="Barlow Semi Condensed" w:eastAsia="Barlow Semi Condensed" w:hAnsi="Barlow Semi Condensed"/>
          <w:sz w:val="24"/>
          <w:szCs w:val="24"/>
        </w:rPr>
        <w:t xml:space="preserve"> Cronologia interna al branch, verificabile sui registri del deposito: la Fase nona porta la data del venticinque agosto duemilaventisei, e la Nota di revisione numero due, che aggiunge al nodo M-5 le sette precisazioni sull'avvertimento, è dello stesso giorno ma successiva. Il rinvio del capitolo settantaquattresimo punta quindi a un testo poi emendato. Serve una nota di raccordo: il rimando resta valido, il grado che sottintende no.</w:t>
      </w:r>
    </w:p>
    <w:p>
      <w:pPr>
        <w:spacing w:after="120" w:line="276"/>
        <w:jc w:val="both"/>
      </w:pPr>
      <w:r>
        <w:rPr>
          <w:rFonts w:ascii="Barlow Semi Condensed" w:cs="Barlow Semi Condensed" w:eastAsia="Barlow Semi Condensed" w:hAnsi="Barlow Semi Condensed"/>
          <w:b/>
          <w:bCs/>
          <w:sz w:val="24"/>
          <w:szCs w:val="24"/>
        </w:rPr>
        <w:t xml:space="preserve">2244 · Una cronologia senza estero.</w:t>
      </w:r>
      <w:r>
        <w:rPr>
          <w:rFonts w:ascii="Barlow Semi Condensed" w:cs="Barlow Semi Condensed" w:eastAsia="Barlow Semi Condensed" w:hAnsi="Barlow Semi Condensed"/>
          <w:sz w:val="24"/>
          <w:szCs w:val="24"/>
        </w:rPr>
        <w:t xml:space="preserve"> Nove voci allinea la tavola dei cinquantacinque giorni, dall'agguato ai funerali del tredici maggio, e nessuna di esse è internazionale. Non vi figurano l'arrivo del consulente statunitense, i dispacci alleati, le prese di posizione delle capitali. L'omissione è coerente con lo statuto, che cataloga fatti del caso, ma va dichiarata: il lettore ne ricava che il versante estero non esista, mentre esiste altrove nel corpus e con gradi propri.</w:t>
      </w:r>
    </w:p>
    <w:p>
      <w:pPr>
        <w:spacing w:after="120" w:line="276"/>
        <w:jc w:val="both"/>
      </w:pPr>
      <w:r>
        <w:rPr>
          <w:rFonts w:ascii="Barlow Semi Condensed" w:cs="Barlow Semi Condensed" w:eastAsia="Barlow Semi Condensed" w:hAnsi="Barlow Semi Condensed"/>
          <w:b/>
          <w:bCs/>
          <w:sz w:val="24"/>
          <w:szCs w:val="24"/>
        </w:rPr>
        <w:t xml:space="preserve">2245 · Quattordici mesi di distanza istituzionale.</w:t>
      </w:r>
      <w:r>
        <w:rPr>
          <w:rFonts w:ascii="Barlow Semi Condensed" w:cs="Barlow Semi Condensed" w:eastAsia="Barlow Semi Condensed" w:hAnsi="Barlow Semi Condensed"/>
          <w:sz w:val="24"/>
          <w:szCs w:val="24"/>
        </w:rPr>
        <w:t xml:space="preserve"> Accertamento di grado alto, ricavabile dalle sole date già fissate dall'opera: gli incarichi cessano il venti gennaio millenovecentosettantasette, e il primo evento del repertorio è del sedici marzo millenovecentosettantotto. Fra la fine della capacità d'ufficio e l'inizio del territorio corrono quattordici mesi. Ogni voce della Fase nona è dunque posteriore a ogni potere istituzionale del nome triangolato. Non è argomento risolutivo: è il dato che precede ogni argomento.</w:t>
      </w:r>
    </w:p>
    <w:p>
      <w:pPr>
        <w:spacing w:after="120" w:line="276"/>
        <w:jc w:val="both"/>
      </w:pPr>
      <w:r>
        <w:rPr>
          <w:rFonts w:ascii="Barlow Semi Condensed" w:cs="Barlow Semi Condensed" w:eastAsia="Barlow Semi Condensed" w:hAnsi="Barlow Semi Condensed"/>
          <w:b/>
          <w:bCs/>
          <w:sz w:val="24"/>
          <w:szCs w:val="24"/>
        </w:rPr>
        <w:t xml:space="preserve">2246 · Andreotti quarto non ebbe ministri comunisti.</w:t>
      </w:r>
      <w:r>
        <w:rPr>
          <w:rFonts w:ascii="Barlow Semi Condensed" w:cs="Barlow Semi Condensed" w:eastAsia="Barlow Semi Condensed" w:hAnsi="Barlow Semi Condensed"/>
          <w:sz w:val="24"/>
          <w:szCs w:val="24"/>
        </w:rPr>
        <w:t xml:space="preserve"> Precisazione che taglia l'analogia più diffusa. Il memorandum del millenovecentosettantaquattro parla di un governo che includa i comunisti; il governo insediato il sedici marzo millenovecentosettantotto, che Moro andava a votare, fu un monocolore democristiano con appoggio esterno del Partito comunista. La condizione enunciata quattro anni prima non si verificò alla lettera. Chi lega quel verbale a questa data deve prima spiegare la differenza, e di norma non la nomina.</w:t>
      </w:r>
    </w:p>
    <w:p>
      <w:pPr>
        <w:spacing w:after="120" w:line="276"/>
        <w:jc w:val="both"/>
      </w:pPr>
      <w:r>
        <w:rPr>
          <w:rFonts w:ascii="Barlow Semi Condensed" w:cs="Barlow Semi Condensed" w:eastAsia="Barlow Semi Condensed" w:hAnsi="Barlow Semi Condensed"/>
          <w:b/>
          <w:bCs/>
          <w:sz w:val="24"/>
          <w:szCs w:val="24"/>
        </w:rPr>
        <w:t xml:space="preserve">2247 · Il diciotto aprile visto da Washington.</w:t>
      </w:r>
      <w:r>
        <w:rPr>
          <w:rFonts w:ascii="Barlow Semi Condensed" w:cs="Barlow Semi Condensed" w:eastAsia="Barlow Semi Condensed" w:hAnsi="Barlow Semi Condensed"/>
          <w:sz w:val="24"/>
          <w:szCs w:val="24"/>
        </w:rPr>
        <w:t xml:space="preserve"> Quesito d'archivio con sede e finestra dichiarate: nei Central Foreign Policy Files 1973-1979 conservati ai National Archives di College Park e interrogabili in full-text sul sistema AAD, quali telegrammi dell'ambasciata a Roma datati fra il diciotto e il venti aprile millenovecentosettantotto riferiscono del falso comunicato del lago della Duchessa e della scoperta di via Gradoli? L'esito, anche negativo, si verbalizza con la chiave di ricerca usata.</w:t>
      </w:r>
    </w:p>
    <w:p>
      <w:pPr>
        <w:spacing w:after="120" w:line="276"/>
        <w:jc w:val="both"/>
      </w:pPr>
      <w:r>
        <w:rPr>
          <w:rFonts w:ascii="Barlow Semi Condensed" w:cs="Barlow Semi Condensed" w:eastAsia="Barlow Semi Condensed" w:hAnsi="Barlow Semi Condensed"/>
          <w:b/>
          <w:bCs/>
          <w:sz w:val="24"/>
          <w:szCs w:val="24"/>
        </w:rPr>
        <w:t xml:space="preserve">2248 · Il nove maggio nelle carte di Atlanta.</w:t>
      </w:r>
      <w:r>
        <w:rPr>
          <w:rFonts w:ascii="Barlow Semi Condensed" w:cs="Barlow Semi Condensed" w:eastAsia="Barlow Semi Condensed" w:hAnsi="Barlow Semi Condensed"/>
          <w:sz w:val="24"/>
          <w:szCs w:val="24"/>
        </w:rPr>
        <w:t xml:space="preserve"> Bersaglio secondo, presso la Jimmy Carter Presidential Library: nella collezione National Security Affairs, Brzezinski Material, con il suo Country File per l'Italia degli anni 1977-1981, che cosa contiene il fascicolo dei cinquantacinque giorni alla giornata del ritrovamento di via Caetani? Si cerca un documento di provenienza, non una conferma. La collezione è processata e aperta: l'esito negativo, se tale sarà, è acquisizione e non fallimento.</w:t>
      </w:r>
    </w:p>
    <w:p>
      <w:pPr>
        <w:spacing w:after="120" w:line="276"/>
        <w:jc w:val="both"/>
      </w:pPr>
      <w:r>
        <w:rPr>
          <w:rFonts w:ascii="Barlow Semi Condensed" w:cs="Barlow Semi Condensed" w:eastAsia="Barlow Semi Condensed" w:hAnsi="Barlow Semi Condensed"/>
          <w:b/>
          <w:bCs/>
          <w:sz w:val="24"/>
          <w:szCs w:val="24"/>
        </w:rPr>
        <w:t xml:space="preserve">2249 · Chi rappresentò gli Stati Uniti ai funerali.</w:t>
      </w:r>
      <w:r>
        <w:rPr>
          <w:rFonts w:ascii="Barlow Semi Condensed" w:cs="Barlow Semi Condensed" w:eastAsia="Barlow Semi Condensed" w:hAnsi="Barlow Semi Condensed"/>
          <w:sz w:val="24"/>
          <w:szCs w:val="24"/>
        </w:rPr>
        <w:t xml:space="preserve"> La voce del tredici maggio registra i funerali di Stato in San Giovanni, senza la salma. Manca al repertorio, e sarebbe utile, l'elenco delle delegazioni straniere presenti. Sedi: il cerimoniale della Presidenza della Repubblica e le serie dell'ambasciata statunitense a Roma. Il quesito non allude a nulla; serve a fissare un fatto protocollare oggi assente dal catalogo, e a impedire che l'assenza venga riempita per congettura.</w:t>
      </w:r>
    </w:p>
    <w:p>
      <w:pPr>
        <w:spacing w:after="120" w:line="276"/>
        <w:jc w:val="both"/>
      </w:pPr>
      <w:r>
        <w:rPr>
          <w:rFonts w:ascii="Barlow Semi Condensed" w:cs="Barlow Semi Condensed" w:eastAsia="Barlow Semi Condensed" w:hAnsi="Barlow Semi Condensed"/>
          <w:b/>
          <w:bCs/>
          <w:sz w:val="24"/>
          <w:szCs w:val="24"/>
        </w:rPr>
        <w:t xml:space="preserve">2250 · Nessun preavviso estero del cinque maggio.</w:t>
      </w:r>
      <w:r>
        <w:rPr>
          <w:rFonts w:ascii="Barlow Semi Condensed" w:cs="Barlow Semi Condensed" w:eastAsia="Barlow Semi Condensed" w:hAnsi="Barlow Semi Condensed"/>
          <w:sz w:val="24"/>
          <w:szCs w:val="24"/>
        </w:rPr>
        <w:t xml:space="preserve"> Ricerca condotta nel corpus e chiusa in negativo: fra i documenti censiti dalla scheda PE-5 e nel lotto FOIA R-2021-002xx già lavorato dal corpus, nessun atto di provenienza alleata anticipa l'ultimo comunicato o l'esecuzione. Le withdrawal cards del millenovecentosettantotto contano ciò che è trattenuto senza rivelarlo, e contarle è l'atto: è il solo modo onesto di parlare di ciò che manca.</w:t>
      </w:r>
    </w:p>
    <w:p>
      <w:pPr>
        <w:spacing w:after="120" w:line="276"/>
        <w:jc w:val="both"/>
      </w:pPr>
      <w:r>
        <w:rPr>
          <w:rFonts w:ascii="Barlow Semi Condensed" w:cs="Barlow Semi Condensed" w:eastAsia="Barlow Semi Condensed" w:hAnsi="Barlow Semi Condensed"/>
          <w:b/>
          <w:bCs/>
          <w:sz w:val="24"/>
          <w:szCs w:val="24"/>
        </w:rPr>
        <w:t xml:space="preserve">2251 · Gli osservatori non diventano attori.</w:t>
      </w:r>
      <w:r>
        <w:rPr>
          <w:rFonts w:ascii="Barlow Semi Condensed" w:cs="Barlow Semi Condensed" w:eastAsia="Barlow Semi Condensed" w:hAnsi="Barlow Semi Condensed"/>
          <w:sz w:val="24"/>
          <w:szCs w:val="24"/>
        </w:rPr>
        <w:t xml:space="preserve"> Chi voglia integrare la cronologia del capitolo sessantottesimo con le fonti estere tenga fermo un punto. Un dispaccio attesta che una sede riferì, e la data in cui riferì; non attesta che chi riferiva agisse. Aggiungere righe straniere alla tavola dei cinquantacinque giorni arricchisce il quadro degli osservatori e non muta di un grado l'attribuzione dei fatti. La scheda PE-5 lo scrive con parole quasi identiche.</w:t>
      </w:r>
    </w:p>
    <w:p>
      <w:pPr>
        <w:spacing w:after="120" w:line="276"/>
        <w:jc w:val="both"/>
      </w:pPr>
      <w:r>
        <w:rPr>
          <w:rFonts w:ascii="Barlow Semi Condensed" w:cs="Barlow Semi Condensed" w:eastAsia="Barlow Semi Condensed" w:hAnsi="Barlow Semi Condensed"/>
          <w:b/>
          <w:bCs/>
          <w:sz w:val="24"/>
          <w:szCs w:val="24"/>
        </w:rPr>
        <w:t xml:space="preserve">2252 · Le cinque vittime della scorta.</w:t>
      </w:r>
      <w:r>
        <w:rPr>
          <w:rFonts w:ascii="Barlow Semi Condensed" w:cs="Barlow Semi Condensed" w:eastAsia="Barlow Semi Condensed" w:hAnsi="Barlow Semi Condensed"/>
          <w:sz w:val="24"/>
          <w:szCs w:val="24"/>
        </w:rPr>
        <w:t xml:space="preserve"> Leonardi, Ricci, Rivera, Zizzi, Iozzino: il capitolo sessantanovesimo li mette in testa al repertorio, ed è lì che devono restare. Sul loro assassinio non esiste, in alcun archivio nazionale o estero finora spogliato, documento che chiami in causa il nome triangolato. L'assenza si dichiara qui una volta e non si ripete: sarebbe indecente farne un argomento, e disonesto tacerla del tutto.</w:t>
      </w:r>
    </w:p>
    <w:p>
      <w:pPr>
        <w:spacing w:after="120" w:line="276"/>
        <w:jc w:val="both"/>
      </w:pPr>
      <w:r>
        <w:rPr>
          <w:rFonts w:ascii="Barlow Semi Condensed" w:cs="Barlow Semi Condensed" w:eastAsia="Barlow Semi Condensed" w:hAnsi="Barlow Semi Condensed"/>
          <w:b/>
          <w:bCs/>
          <w:sz w:val="24"/>
          <w:szCs w:val="24"/>
        </w:rPr>
        <w:t xml:space="preserve">2253 · Le vittime non sono un argomento.</w:t>
      </w:r>
      <w:r>
        <w:rPr>
          <w:rFonts w:ascii="Barlow Semi Condensed" w:cs="Barlow Semi Condensed" w:eastAsia="Barlow Semi Condensed" w:hAnsi="Barlow Semi Condensed"/>
          <w:sz w:val="24"/>
          <w:szCs w:val="24"/>
        </w:rPr>
        <w:t xml:space="preserve"> Disciplina che la serie si impone e dichiara subito: nessun blocco userà i sei morti del caso come leva per accreditare o per smentire un nesso internazionale. Il capitolo sessantanovesimo scrive che nessuna disquisizione sui livelli del sequestro può farli scivolare a nota a piè di pagina. La triangolazione di un nome è, per definizione, una disquisizione: sta un gradino sotto, e lo riconosce.</w:t>
      </w:r>
    </w:p>
    <w:p>
      <w:pPr>
        <w:spacing w:after="120" w:line="276"/>
        <w:jc w:val="both"/>
      </w:pPr>
      <w:r>
        <w:rPr>
          <w:rFonts w:ascii="Barlow Semi Condensed" w:cs="Barlow Semi Condensed" w:eastAsia="Barlow Semi Condensed" w:hAnsi="Barlow Semi Condensed"/>
          <w:b/>
          <w:bCs/>
          <w:sz w:val="24"/>
          <w:szCs w:val="24"/>
        </w:rPr>
        <w:t xml:space="preserve">2254 · Che cosa smentirebbe questa assenza.</w:t>
      </w:r>
      <w:r>
        <w:rPr>
          <w:rFonts w:ascii="Barlow Semi Condensed" w:cs="Barlow Semi Condensed" w:eastAsia="Barlow Semi Condensed" w:hAnsi="Barlow Semi Condensed"/>
          <w:sz w:val="24"/>
          <w:szCs w:val="24"/>
        </w:rPr>
        <w:t xml:space="preserve"> Formulazione esatta del bersaglio, perché un'assenza dichiarata senza criterio è retorica. Cadrebbe davanti a un atto di provenienza, cablo o verbale o appunto di servizio o ordine, che nominasse insieme una delle cinque vittime e una qualsiasi autorità statunitense dell'epoca in rapporto operativo. Sedi dove cercarlo: il sistema AAD per i telegrammi, la sala di lettura CREST per l'analitica, la Carter Library per la corrispondenza presidenziale.</w:t>
      </w:r>
    </w:p>
    <w:p>
      <w:pPr>
        <w:spacing w:after="120" w:line="276"/>
        <w:jc w:val="both"/>
      </w:pPr>
      <w:r>
        <w:rPr>
          <w:rFonts w:ascii="Barlow Semi Condensed" w:cs="Barlow Semi Condensed" w:eastAsia="Barlow Semi Condensed" w:hAnsi="Barlow Semi Condensed"/>
          <w:b/>
          <w:bCs/>
          <w:sz w:val="24"/>
          <w:szCs w:val="24"/>
        </w:rPr>
        <w:t xml:space="preserve">2255 · Il conteggio delle sei vittime.</w:t>
      </w:r>
      <w:r>
        <w:rPr>
          <w:rFonts w:ascii="Barlow Semi Condensed" w:cs="Barlow Semi Condensed" w:eastAsia="Barlow Semi Condensed" w:hAnsi="Barlow Semi Condensed"/>
          <w:sz w:val="24"/>
          <w:szCs w:val="24"/>
        </w:rPr>
        <w:t xml:space="preserve"> Sei sono le vittime che il repertorio conta: i cinque della scorta e Aldo Moro. È un numero, non una tesi, e non ammette aggiunte simboliche. Va ricordato perché una parte della pubblicistica sul versante atlantico tende ad allargare il computo alle vittime di altri teatri per via di somiglianza. La somiglianza non produce vittime comuni, come non produce antenati comuni: il test resta il documento di provenienza.</w:t>
      </w:r>
    </w:p>
    <w:p>
      <w:pPr>
        <w:spacing w:after="120" w:line="276"/>
        <w:jc w:val="both"/>
      </w:pPr>
      <w:r>
        <w:rPr>
          <w:rFonts w:ascii="Barlow Semi Condensed" w:cs="Barlow Semi Condensed" w:eastAsia="Barlow Semi Condensed" w:hAnsi="Barlow Semi Condensed"/>
          <w:b/>
          <w:bCs/>
          <w:sz w:val="24"/>
          <w:szCs w:val="24"/>
        </w:rPr>
        <w:t xml:space="preserve">2256 · Dieci nomi, nessuno straniero.</w:t>
      </w:r>
      <w:r>
        <w:rPr>
          <w:rFonts w:ascii="Barlow Semi Condensed" w:cs="Barlow Semi Condensed" w:eastAsia="Barlow Semi Condensed" w:hAnsi="Barlow Semi Condensed"/>
          <w:sz w:val="24"/>
          <w:szCs w:val="24"/>
        </w:rPr>
        <w:t xml:space="preserve"> Moretti, Morucci, Faranda, Fiore, Gallinari, Bonisoli, Balzerani, Lojacono, Maccari, Etro: sono le dieci persone la cui responsabilità il capitolo settantesimo dà per passata in giudicato, tutte cittadine italiane, tutte giudicate da corti italiane. Nel registro del giudicato di questo caso non compare alcuna autorità straniera, di nessuno Stato. È l'accertamento negativo di grado più alto disponibile sull'intero territorio assegnato.</w:t>
      </w:r>
    </w:p>
    <w:p>
      <w:pPr>
        <w:spacing w:after="120" w:line="276"/>
        <w:jc w:val="both"/>
      </w:pPr>
      <w:r>
        <w:rPr>
          <w:rFonts w:ascii="Barlow Semi Condensed" w:cs="Barlow Semi Condensed" w:eastAsia="Barlow Semi Condensed" w:hAnsi="Barlow Semi Condensed"/>
          <w:b/>
          <w:bCs/>
          <w:sz w:val="24"/>
          <w:szCs w:val="24"/>
        </w:rPr>
        <w:t xml:space="preserve">2257 · Dieci nel repertorio, tredici nel registro.</w:t>
      </w:r>
      <w:r>
        <w:rPr>
          <w:rFonts w:ascii="Barlow Semi Condensed" w:cs="Barlow Semi Condensed" w:eastAsia="Barlow Semi Condensed" w:hAnsi="Barlow Semi Condensed"/>
          <w:sz w:val="24"/>
          <w:szCs w:val="24"/>
        </w:rPr>
        <w:t xml:space="preserve"> Divergenza interna al corpus, che si riporta e non si scioglie: la Fase nona nomina dieci condannati al capitolo settantesimo, mentre la Fase decima ne registra tredici al capitolo settantanovesimo, aggiungendo Seghetti, Braghetti e Casimirri. Le due liste hanno statuto dichiarato identico ed estensione diversa. Per il nostro scopo l'esito non cambia, perché nessuna delle due contiene un nome straniero; la discrepanza va però segnalata a chi cita.</w:t>
      </w:r>
    </w:p>
    <w:p>
      <w:pPr>
        <w:spacing w:after="120" w:line="276"/>
        <w:jc w:val="both"/>
      </w:pPr>
      <w:r>
        <w:rPr>
          <w:rFonts w:ascii="Barlow Semi Condensed" w:cs="Barlow Semi Condensed" w:eastAsia="Barlow Semi Condensed" w:hAnsi="Barlow Semi Condensed"/>
          <w:b/>
          <w:bCs/>
          <w:sz w:val="24"/>
          <w:szCs w:val="24"/>
        </w:rPr>
        <w:t xml:space="preserve">2258 · Mai imputato in alcun Paese.</w:t>
      </w:r>
      <w:r>
        <w:rPr>
          <w:rFonts w:ascii="Barlow Semi Condensed" w:cs="Barlow Semi Condensed" w:eastAsia="Barlow Semi Condensed" w:hAnsi="Barlow Semi Condensed"/>
          <w:sz w:val="24"/>
          <w:szCs w:val="24"/>
        </w:rPr>
        <w:t xml:space="preserve"> Vincolo del territorio, già fissato dall'apparato K dell'opera e qui richiamato perché regge ogni riga: non risulta a suo carico alcuna sentenza, alcun rinvio a giudizio, alcun procedimento penale in alcuno Stato, e non fu mai imputato né processato. Il repertorio, che si ferma al giudicato, non ha dunque materia per aprirgli una voce al capitolo settantesimo, e correttamente non la apre.</w:t>
      </w:r>
    </w:p>
    <w:p>
      <w:pPr>
        <w:spacing w:after="120" w:line="276"/>
        <w:jc w:val="both"/>
      </w:pPr>
      <w:r>
        <w:rPr>
          <w:rFonts w:ascii="Barlow Semi Condensed" w:cs="Barlow Semi Condensed" w:eastAsia="Barlow Semi Condensed" w:hAnsi="Barlow Semi Condensed"/>
          <w:b/>
          <w:bCs/>
          <w:sz w:val="24"/>
          <w:szCs w:val="24"/>
        </w:rPr>
        <w:t xml:space="preserve">2259 · La richiesta del millenovecentottantatré.</w:t>
      </w:r>
      <w:r>
        <w:rPr>
          <w:rFonts w:ascii="Barlow Semi Condensed" w:cs="Barlow Semi Condensed" w:eastAsia="Barlow Semi Condensed" w:hAnsi="Barlow Semi Condensed"/>
          <w:sz w:val="24"/>
          <w:szCs w:val="24"/>
        </w:rPr>
        <w:t xml:space="preserve"> Nel millenovecentottantatré magistrati italiani manifestarono l'intenzione di sentirlo, e la richiesta, informale, non ebbe seguito. Bersaglio oggi aperto: stabilirne la forma esatta, se atto istruttorio, se commissione rogatoria, se sola dichiarazione riferita dalla stampa. Sedi: il fascicolo processuale presso l'Archivio di Stato di Roma e gli atti dell'ufficio rogatorie del Ministero di grazia e giustizia versati all'Archivio centrale dello Stato.</w:t>
      </w:r>
    </w:p>
    <w:p>
      <w:pPr>
        <w:spacing w:after="120" w:line="276"/>
        <w:jc w:val="both"/>
      </w:pPr>
      <w:r>
        <w:rPr>
          <w:rFonts w:ascii="Barlow Semi Condensed" w:cs="Barlow Semi Condensed" w:eastAsia="Barlow Semi Condensed" w:hAnsi="Barlow Semi Condensed"/>
          <w:b/>
          <w:bCs/>
          <w:sz w:val="24"/>
          <w:szCs w:val="24"/>
        </w:rPr>
        <w:t xml:space="preserve">2260 · Assenza di procedimento, non assoluzione.</w:t>
      </w:r>
      <w:r>
        <w:rPr>
          <w:rFonts w:ascii="Barlow Semi Condensed" w:cs="Barlow Semi Condensed" w:eastAsia="Barlow Semi Condensed" w:hAnsi="Barlow Semi Condensed"/>
          <w:sz w:val="24"/>
          <w:szCs w:val="24"/>
        </w:rPr>
        <w:t xml:space="preserve"> Non essere mai stati imputati non equivale a essere stati assolti, e non equivale nemmeno a un'accusa rimasta sospesa: significa che nessuna autorità ha mai esercitato l'azione penale. Chi legge quel vuoto come discolpa piena e chi lo legge come impunità commettono il medesimo errore in direzioni opposte, perché entrambi trattano il nulla processuale come se fosse un atto. Il repertorio non lo tratta affatto, ed è la scelta giusta.</w:t>
      </w:r>
    </w:p>
    <w:p>
      <w:pPr>
        <w:spacing w:after="120" w:line="276"/>
        <w:jc w:val="both"/>
      </w:pPr>
      <w:r>
        <w:rPr>
          <w:rFonts w:ascii="Barlow Semi Condensed" w:cs="Barlow Semi Condensed" w:eastAsia="Barlow Semi Condensed" w:hAnsi="Barlow Semi Condensed"/>
          <w:b/>
          <w:bCs/>
          <w:sz w:val="24"/>
          <w:szCs w:val="24"/>
        </w:rPr>
        <w:t xml:space="preserve">2261 · Il giudicato come pavimento del territorio.</w:t>
      </w:r>
      <w:r>
        <w:rPr>
          <w:rFonts w:ascii="Barlow Semi Condensed" w:cs="Barlow Semi Condensed" w:eastAsia="Barlow Semi Condensed" w:hAnsi="Barlow Semi Condensed"/>
          <w:sz w:val="24"/>
          <w:szCs w:val="24"/>
        </w:rPr>
        <w:t xml:space="preserve"> Pavimento del caso chiama la Fase settima i cinque processi, e il repertorio lo recepisce. Su questo pavimento il nome triangolato non poggia in alcun punto: non compare fra le parti, fra i testi escussi, fra gli imputati, fra le persone offese. Verifica proposta e mai pubblicata: l'indice generale dei fascicoli dibattimentali dei processi Moro uno, bis, ter, quater e quinquies, interrogato per cognome.</w:t>
      </w:r>
    </w:p>
    <w:p>
      <w:pPr>
        <w:spacing w:after="120" w:line="276"/>
        <w:jc w:val="both"/>
      </w:pPr>
      <w:r>
        <w:rPr>
          <w:rFonts w:ascii="Barlow Semi Condensed" w:cs="Barlow Semi Condensed" w:eastAsia="Barlow Semi Condensed" w:hAnsi="Barlow Semi Condensed"/>
          <w:b/>
          <w:bCs/>
          <w:sz w:val="24"/>
          <w:szCs w:val="24"/>
        </w:rPr>
        <w:t xml:space="preserve">2262 · Sei luoghi, tutti italiani.</w:t>
      </w:r>
      <w:r>
        <w:rPr>
          <w:rFonts w:ascii="Barlow Semi Condensed" w:cs="Barlow Semi Condensed" w:eastAsia="Barlow Semi Condensed" w:hAnsi="Barlow Semi Condensed"/>
          <w:sz w:val="24"/>
          <w:szCs w:val="24"/>
        </w:rPr>
        <w:t xml:space="preserve"> Via Fani, via Montalcini otto, via Gradoli novantasei, via Caetani, via Monte Nevoso, il lago della Duchessa: Roma, Milano, Rieti. Nessuna sede estera compare nella tavola dei luoghi, e nessuna vi apparterrebbe, perché il capitolo settantunesimo cataloga i luoghi dei fatti e non quelli delle circostanze anteriori. Il territorio, geograficamente, è chiuso, e la chiusura è una proprietà del catalogo, non una reticenza.</w:t>
      </w:r>
    </w:p>
    <w:p>
      <w:pPr>
        <w:spacing w:after="120" w:line="276"/>
        <w:jc w:val="both"/>
      </w:pPr>
      <w:r>
        <w:rPr>
          <w:rFonts w:ascii="Barlow Semi Condensed" w:cs="Barlow Semi Condensed" w:eastAsia="Barlow Semi Condensed" w:hAnsi="Barlow Semi Condensed"/>
          <w:b/>
          <w:bCs/>
          <w:sz w:val="24"/>
          <w:szCs w:val="24"/>
        </w:rPr>
        <w:t xml:space="preserve">2263 · Via Montalcini nei telegrammi del Settantotto.</w:t>
      </w:r>
      <w:r>
        <w:rPr>
          <w:rFonts w:ascii="Barlow Semi Condensed" w:cs="Barlow Semi Condensed" w:eastAsia="Barlow Semi Condensed" w:hAnsi="Barlow Semi Condensed"/>
          <w:sz w:val="24"/>
          <w:szCs w:val="24"/>
        </w:rPr>
        <w:t xml:space="preserve"> Nei telegrammi elettronici del Dipartimento di Stato per il millenovecentosettantotto, interrogabili con i TAGS PINT e IT nella finestra fra il sedici marzo e il trentuno dicembre, ricorre mai l'indirizzo di via Camillo Montalcini otto, e a quale data per la prima volta? La risposta misura ciò che una sede alleata sapeva e quando lo seppe: misura informazione, e non misura partecipazione.</w:t>
      </w:r>
    </w:p>
    <w:p>
      <w:pPr>
        <w:spacing w:after="120" w:line="276"/>
        <w:jc w:val="both"/>
      </w:pPr>
      <w:r>
        <w:rPr>
          <w:rFonts w:ascii="Barlow Semi Condensed" w:cs="Barlow Semi Condensed" w:eastAsia="Barlow Semi Condensed" w:hAnsi="Barlow Semi Condensed"/>
          <w:b/>
          <w:bCs/>
          <w:sz w:val="24"/>
          <w:szCs w:val="24"/>
        </w:rPr>
        <w:t xml:space="preserve">2264 · Gradoli è una pista interna.</w:t>
      </w:r>
      <w:r>
        <w:rPr>
          <w:rFonts w:ascii="Barlow Semi Condensed" w:cs="Barlow Semi Condensed" w:eastAsia="Barlow Semi Condensed" w:hAnsi="Barlow Semi Condensed"/>
          <w:sz w:val="24"/>
          <w:szCs w:val="24"/>
        </w:rPr>
        <w:t xml:space="preserve"> Le due piste che il programma investigativo dedica a via Gradoli, la catena di comando del diciotto marzo e gli assetti proprietari dello stabile, lavorano su questura, UCIGOS, Viminale, conservatoria e registri societari. Nessuna delle due ha versante estero e nessuna nomina il nostro nome. Registrarlo impedisce che il nodo più oscuro del repertorio attiri per gravità una spiegazione che le sue carte non contengono.</w:t>
      </w:r>
    </w:p>
    <w:p>
      <w:pPr>
        <w:spacing w:after="120" w:line="276"/>
        <w:jc w:val="both"/>
      </w:pPr>
      <w:r>
        <w:rPr>
          <w:rFonts w:ascii="Barlow Semi Condensed" w:cs="Barlow Semi Condensed" w:eastAsia="Barlow Semi Condensed" w:hAnsi="Barlow Semi Condensed"/>
          <w:b/>
          <w:bCs/>
          <w:sz w:val="24"/>
          <w:szCs w:val="24"/>
        </w:rPr>
        <w:t xml:space="preserve">2265 · Il cablo del ritrovamento.</w:t>
      </w:r>
      <w:r>
        <w:rPr>
          <w:rFonts w:ascii="Barlow Semi Condensed" w:cs="Barlow Semi Condensed" w:eastAsia="Barlow Semi Condensed" w:hAnsi="Barlow Semi Condensed"/>
          <w:sz w:val="24"/>
          <w:szCs w:val="24"/>
        </w:rPr>
        <w:t xml:space="preserve"> Identificare il telegramma con cui l'ambasciata a Roma comunicò a Washington il ritrovamento del corpo in via Caetani, con numero di serie, ora di trasmissione e lista di distribuzione interna. È il tipo di documento che quasi certamente esiste e che nessuna pubblicazione italiana ha mai citato per esteso. Sede: i Central Foreign Policy Files, serie dei telegrammi elettronici del millenovecentosettantotto, ai National Archives.</w:t>
      </w:r>
    </w:p>
    <w:p>
      <w:pPr>
        <w:spacing w:after="120" w:line="276"/>
        <w:jc w:val="both"/>
      </w:pPr>
      <w:r>
        <w:rPr>
          <w:rFonts w:ascii="Barlow Semi Condensed" w:cs="Barlow Semi Condensed" w:eastAsia="Barlow Semi Condensed" w:hAnsi="Barlow Semi Condensed"/>
          <w:b/>
          <w:bCs/>
          <w:sz w:val="24"/>
          <w:szCs w:val="24"/>
        </w:rPr>
        <w:t xml:space="preserve">2266 · Il falso resta senza autore giudicato.</w:t>
      </w:r>
      <w:r>
        <w:rPr>
          <w:rFonts w:ascii="Barlow Semi Condensed" w:cs="Barlow Semi Condensed" w:eastAsia="Barlow Semi Condensed" w:hAnsi="Barlow Semi Condensed"/>
          <w:sz w:val="24"/>
          <w:szCs w:val="24"/>
        </w:rPr>
        <w:t xml:space="preserve"> Accertato è il falso del comunicato numero sette, di grado A; la sua funzione resta congettura. Gli accertamenti istruttori e peritali ricondussero la mano ad Antonio Chichiarelli, mai processato perché ucciso nel settembre millenovecentottantaquattro. Nessun atto collega quella fabbricazione a un'origine estera. Il documento che lo farebbe sarebbe un ordine scritto o un pagamento tracciato: finché non esiste, la casella resta vuota e va dichiarata tale.</w:t>
      </w:r>
    </w:p>
    <w:p>
      <w:pPr>
        <w:spacing w:after="120" w:line="276"/>
        <w:jc w:val="both"/>
      </w:pPr>
      <w:r>
        <w:rPr>
          <w:rFonts w:ascii="Barlow Semi Condensed" w:cs="Barlow Semi Condensed" w:eastAsia="Barlow Semi Condensed" w:hAnsi="Barlow Semi Condensed"/>
          <w:b/>
          <w:bCs/>
          <w:sz w:val="24"/>
          <w:szCs w:val="24"/>
        </w:rPr>
        <w:t xml:space="preserve">2267 · Il memoriale nomina Kissinger?.</w:t>
      </w:r>
      <w:r>
        <w:rPr>
          <w:rFonts w:ascii="Barlow Semi Condensed" w:cs="Barlow Semi Condensed" w:eastAsia="Barlow Semi Condensed" w:hAnsi="Barlow Semi Condensed"/>
          <w:sz w:val="24"/>
          <w:szCs w:val="24"/>
        </w:rPr>
        <w:t xml:space="preserve"> Negli scritti della prigionia rinvenuti a via Monte Nevoso nel millenovecentosettantotto e nel millenovecentonovanta ricorre il nome del segretario di Stato uscente, e in quale contesto? Quesito filologico che il repertorio non pone e che si può chiudere. Sedi: l'edizione critica curata da Gotor nel duemilaotto e il fondo della Commissione Moro 2 presso l'Archivio storico della Camera. Esito da verbalizzare comunque vada.</w:t>
      </w:r>
    </w:p>
    <w:p>
      <w:pPr>
        <w:spacing w:after="120" w:line="276"/>
        <w:jc w:val="both"/>
      </w:pPr>
      <w:r>
        <w:rPr>
          <w:rFonts w:ascii="Barlow Semi Condensed" w:cs="Barlow Semi Condensed" w:eastAsia="Barlow Semi Condensed" w:hAnsi="Barlow Semi Condensed"/>
          <w:b/>
          <w:bCs/>
          <w:sz w:val="24"/>
          <w:szCs w:val="24"/>
        </w:rPr>
        <w:t xml:space="preserve">2268 · La seconda prigione non ha versione estera.</w:t>
      </w:r>
      <w:r>
        <w:rPr>
          <w:rFonts w:ascii="Barlow Semi Condensed" w:cs="Barlow Semi Condensed" w:eastAsia="Barlow Semi Condensed" w:hAnsi="Barlow Semi Condensed"/>
          <w:sz w:val="24"/>
          <w:szCs w:val="24"/>
        </w:rPr>
        <w:t xml:space="preserve"> Netto è il repertorio: la seconda prigione è congettura non provata, e il giudicato conosce solo via Montalcini. Fra le varianti circolanti ve n'è una che colloca la detenzione in luoghi riferibili a presenze straniere. Va trattata come le altre e un grado più severamente, perché somma due congetture, quella del luogo e quella dell'origine. Due ipotesi sommate non producono un indizio: producono una narrazione.</w:t>
      </w:r>
    </w:p>
    <w:p>
      <w:pPr>
        <w:spacing w:after="120" w:line="276"/>
        <w:jc w:val="both"/>
      </w:pPr>
      <w:r>
        <w:rPr>
          <w:rFonts w:ascii="Barlow Semi Condensed" w:cs="Barlow Semi Condensed" w:eastAsia="Barlow Semi Condensed" w:hAnsi="Barlow Semi Condensed"/>
          <w:b/>
          <w:bCs/>
          <w:sz w:val="24"/>
          <w:szCs w:val="24"/>
        </w:rPr>
        <w:t xml:space="preserve">2269 · I luoghi della circolazione, altrove.</w:t>
      </w:r>
      <w:r>
        <w:rPr>
          <w:rFonts w:ascii="Barlow Semi Condensed" w:cs="Barlow Semi Condensed" w:eastAsia="Barlow Semi Condensed" w:hAnsi="Barlow Semi Condensed"/>
          <w:sz w:val="24"/>
          <w:szCs w:val="24"/>
        </w:rPr>
        <w:t xml:space="preserve"> Proposta di ordinamento, per evitare un falso costruito con materiali tutti veri: si tenga un elenco distinto e dichiarato dei luoghi che appartengono alla circolazione dell'episodio e non al caso, cioè lo Studio Ovale del venticinque settembre millenovecentosettantaquattro, la cena di quella visita di Stato e l'ambasciata d'Italia a Washington indicata dalla fonte d'agenzia del millenovecentottantatré. Nella stessa tavola dei covi non stanno.</w:t>
      </w:r>
    </w:p>
    <w:p>
      <w:pPr>
        <w:spacing w:after="120" w:line="276"/>
        <w:jc w:val="both"/>
      </w:pPr>
      <w:r>
        <w:rPr>
          <w:rFonts w:ascii="Barlow Semi Condensed" w:cs="Barlow Semi Condensed" w:eastAsia="Barlow Semi Condensed" w:hAnsi="Barlow Semi Condensed"/>
          <w:b/>
          <w:bCs/>
          <w:sz w:val="24"/>
          <w:szCs w:val="24"/>
        </w:rPr>
        <w:t xml:space="preserve">2270 · Il nome nelle novanta lettere.</w:t>
      </w:r>
      <w:r>
        <w:rPr>
          <w:rFonts w:ascii="Barlow Semi Condensed" w:cs="Barlow Semi Condensed" w:eastAsia="Barlow Semi Condensed" w:hAnsi="Barlow Semi Condensed"/>
          <w:sz w:val="24"/>
          <w:szCs w:val="24"/>
        </w:rPr>
        <w:t xml:space="preserve"> Nelle circa novanta lettere della prigionia, delle quali il capitolo settantaduesimo accerta esistenza e mano, quel nome ricorre? La verifica è alla portata di chiunque e non risulta pubblicata. Sedi: l'edizione critica dell'epistolario, il fondo personale Aldo Moro all'Archivio centrale dello Stato con le sue duecentodiciotto buste, il fondo familiare depositato fra il duemiladodici e il duemilasedici al Centro documentazione Archivio Flamigni.</w:t>
      </w:r>
    </w:p>
    <w:p>
      <w:pPr>
        <w:spacing w:after="120" w:line="276"/>
        <w:jc w:val="both"/>
      </w:pPr>
      <w:r>
        <w:rPr>
          <w:rFonts w:ascii="Barlow Semi Condensed" w:cs="Barlow Semi Condensed" w:eastAsia="Barlow Semi Condensed" w:hAnsi="Barlow Semi Condensed"/>
          <w:b/>
          <w:bCs/>
          <w:sz w:val="24"/>
          <w:szCs w:val="24"/>
        </w:rPr>
        <w:t xml:space="preserve">2271 · Il lessico dei comunicati.</w:t>
      </w:r>
      <w:r>
        <w:rPr>
          <w:rFonts w:ascii="Barlow Semi Condensed" w:cs="Barlow Semi Condensed" w:eastAsia="Barlow Semi Condensed" w:hAnsi="Barlow Semi Condensed"/>
          <w:sz w:val="24"/>
          <w:szCs w:val="24"/>
        </w:rPr>
        <w:t xml:space="preserve"> I nove comunicati e il falso settimo parlano di Stato imperialista delle multinazionali e di centrali imperialiste: un lessico di categorie, non di persone. Verifica proposta sui testi integrali: quanti nomi propri di dirigenti stranieri vi compaiono? Se la risposta fosse nessuno, come il campione lascia prevedere, si avrebbe un dato sul linguaggio dei rapitori e nulla di più. Un silenzio rivendicativo non prova alcunché sui mandanti.</w:t>
      </w:r>
    </w:p>
    <w:p>
      <w:pPr>
        <w:spacing w:after="120" w:line="276"/>
        <w:jc w:val="both"/>
      </w:pPr>
      <w:r>
        <w:rPr>
          <w:rFonts w:ascii="Barlow Semi Condensed" w:cs="Barlow Semi Condensed" w:eastAsia="Barlow Semi Condensed" w:hAnsi="Barlow Semi Condensed"/>
          <w:b/>
          <w:bCs/>
          <w:sz w:val="24"/>
          <w:szCs w:val="24"/>
        </w:rPr>
        <w:t xml:space="preserve">2272 · Il falso come mutazione, non come firma.</w:t>
      </w:r>
      <w:r>
        <w:rPr>
          <w:rFonts w:ascii="Barlow Semi Condensed" w:cs="Barlow Semi Condensed" w:eastAsia="Barlow Semi Condensed" w:hAnsi="Barlow Semi Condensed"/>
          <w:sz w:val="24"/>
          <w:szCs w:val="24"/>
        </w:rPr>
        <w:t xml:space="preserve"> Un falso che imita il modello autentico e vi introduce errori invita a leggere in quegli errori la mano di un apparato esperto. Regola contraria: la somiglianza di un falso al suo modello prova che qualcuno disponeva del modello, non chi fosse. È la stessa disciplina che separa omologia da analogia, applicata qui a un documento invece che a un carattere ereditario.</w:t>
      </w:r>
    </w:p>
    <w:p>
      <w:pPr>
        <w:spacing w:after="120" w:line="276"/>
        <w:jc w:val="both"/>
      </w:pPr>
      <w:r>
        <w:rPr>
          <w:rFonts w:ascii="Barlow Semi Condensed" w:cs="Barlow Semi Condensed" w:eastAsia="Barlow Semi Condensed" w:hAnsi="Barlow Semi Condensed"/>
          <w:b/>
          <w:bCs/>
          <w:sz w:val="24"/>
          <w:szCs w:val="24"/>
        </w:rPr>
        <w:t xml:space="preserve">2273 · Una fonte negoziata non si promuove.</w:t>
      </w:r>
      <w:r>
        <w:rPr>
          <w:rFonts w:ascii="Barlow Semi Condensed" w:cs="Barlow Semi Condensed" w:eastAsia="Barlow Semi Condensed" w:hAnsi="Barlow Semi Condensed"/>
          <w:sz w:val="24"/>
          <w:szCs w:val="24"/>
        </w:rPr>
        <w:t xml:space="preserve"> Ha accertato la Commissione Moro 2 che il memoriale Morucci è il risultato di una collaborazione sviluppatasi lungo gli anni Ottanta, e il repertorio lo recepisce al capitolo settantaduesimo come grado B. Ne discende un divieto operativo per questo territorio: nulla di ciò che quel testo dicesse sul versante internazionale varrebbe come riscontro autonomo, perché la sua genesi è essa stessa parte dell'oggetto da accertare.</w:t>
      </w:r>
    </w:p>
    <w:p>
      <w:pPr>
        <w:spacing w:after="120" w:line="276"/>
        <w:jc w:val="both"/>
      </w:pPr>
      <w:r>
        <w:rPr>
          <w:rFonts w:ascii="Barlow Semi Condensed" w:cs="Barlow Semi Condensed" w:eastAsia="Barlow Semi Condensed" w:hAnsi="Barlow Semi Condensed"/>
          <w:b/>
          <w:bCs/>
          <w:sz w:val="24"/>
          <w:szCs w:val="24"/>
        </w:rPr>
        <w:t xml:space="preserve">2274 · Che cosa aprirebbe il memoriale.</w:t>
      </w:r>
      <w:r>
        <w:rPr>
          <w:rFonts w:ascii="Barlow Semi Condensed" w:cs="Barlow Semi Condensed" w:eastAsia="Barlow Semi Condensed" w:hAnsi="Barlow Semi Condensed"/>
          <w:sz w:val="24"/>
          <w:szCs w:val="24"/>
        </w:rPr>
        <w:t xml:space="preserve"> Una pagina autografa della prigionia, non dattiloscritta e non passata per la trattativa degli anni Ottanta, nella quale Moro riferisse in prima persona un avvertimento ricevuto e ne nominasse l'autore, sposterebbe l'episodio dal piano tre al piano uno. Gli originali non furono mai trovati. È lo Stato Zero più pesante del capitolo settantaduesimo, e il solo che una scoperta materiale, non un'interpretazione, potrebbe chiudere.</w:t>
      </w:r>
    </w:p>
    <w:p>
      <w:pPr>
        <w:spacing w:after="120" w:line="276"/>
        <w:jc w:val="both"/>
      </w:pPr>
      <w:r>
        <w:rPr>
          <w:rFonts w:ascii="Barlow Semi Condensed" w:cs="Barlow Semi Condensed" w:eastAsia="Barlow Semi Condensed" w:hAnsi="Barlow Semi Condensed"/>
          <w:b/>
          <w:bCs/>
          <w:sz w:val="24"/>
          <w:szCs w:val="24"/>
        </w:rPr>
        <w:t xml:space="preserve">2275 · Il pensiero non è il fatto.</w:t>
      </w:r>
      <w:r>
        <w:rPr>
          <w:rFonts w:ascii="Barlow Semi Condensed" w:cs="Barlow Semi Condensed" w:eastAsia="Barlow Semi Condensed" w:hAnsi="Barlow Semi Condensed"/>
          <w:sz w:val="24"/>
          <w:szCs w:val="24"/>
        </w:rPr>
        <w:t xml:space="preserve"> Se nelle lettere o negli scritti comparissero giudizi di Moro sull'ostilità americana, si sarebbe accertato che Moro la percepiva e in quali termini la formulava: grado alto su ciò che pensava, grado nullo su ciò che accadeva. La distinzione è la stessa che il corpus applica ai diari privati. Un prigioniero che interpreta la propria cattura produce una fonte preziosa su di sé, non una prova sugli altri.</w:t>
      </w:r>
    </w:p>
    <w:p>
      <w:pPr>
        <w:spacing w:after="120" w:line="276"/>
        <w:jc w:val="both"/>
      </w:pPr>
      <w:r>
        <w:rPr>
          <w:rFonts w:ascii="Barlow Semi Condensed" w:cs="Barlow Semi Condensed" w:eastAsia="Barlow Semi Condensed" w:hAnsi="Barlow Semi Condensed"/>
          <w:b/>
          <w:bCs/>
          <w:sz w:val="24"/>
          <w:szCs w:val="24"/>
        </w:rPr>
        <w:t xml:space="preserve">2276 · Le condizioni di scrittura restano B.</w:t>
      </w:r>
      <w:r>
        <w:rPr>
          <w:rFonts w:ascii="Barlow Semi Condensed" w:cs="Barlow Semi Condensed" w:eastAsia="Barlow Semi Condensed" w:hAnsi="Barlow Semi Condensed"/>
          <w:sz w:val="24"/>
          <w:szCs w:val="24"/>
        </w:rPr>
        <w:t xml:space="preserve"> Esistenza e mano delle lettere sono gradate A dal capitolo settantaduesimo, le condizioni in cui furono scritte B. Il grado inferiore riguarda la libertà del prigioniero e non l'attendibilità del contenuto, e non si trasferisce da un piano all'altro. Chi volesse squalificare un passaggio scomodo invocando la costrizione, o accreditarne un altro invocando la sincerità, adopererebbe lo stesso grado in due direzioni opposte.</w:t>
      </w:r>
    </w:p>
    <w:p>
      <w:pPr>
        <w:spacing w:after="120" w:line="276"/>
        <w:jc w:val="both"/>
      </w:pPr>
      <w:r>
        <w:rPr>
          <w:rFonts w:ascii="Barlow Semi Condensed" w:cs="Barlow Semi Condensed" w:eastAsia="Barlow Semi Condensed" w:hAnsi="Barlow Semi Condensed"/>
          <w:b/>
          <w:bCs/>
          <w:sz w:val="24"/>
          <w:szCs w:val="24"/>
        </w:rPr>
        <w:t xml:space="preserve">2277 · Il verbale del Settantaquattro non appartiene qui.</w:t>
      </w:r>
      <w:r>
        <w:rPr>
          <w:rFonts w:ascii="Barlow Semi Condensed" w:cs="Barlow Semi Condensed" w:eastAsia="Barlow Semi Condensed" w:hAnsi="Barlow Semi Condensed"/>
          <w:sz w:val="24"/>
          <w:szCs w:val="24"/>
        </w:rPr>
        <w:t xml:space="preserve"> Collocazione corretta, che il repertorio adotta di fatto e conviene rendere esplicita: il memorandum dello Studio Ovale non appartiene al capitolo settantaduesimo, perché non è un documento del sequestro. Appartiene alla cornice, ed è già catalogato altrove nel corpus, nelle ricognizioni della Farnesina e nella serie dodicesima dei mille blocchi. Spostarlo fra i documenti del caso ne muterebbe il grado senza mutarne una riga.</w:t>
      </w:r>
    </w:p>
    <w:p>
      <w:pPr>
        <w:spacing w:after="120" w:line="276"/>
        <w:jc w:val="both"/>
      </w:pPr>
      <w:r>
        <w:rPr>
          <w:rFonts w:ascii="Barlow Semi Condensed" w:cs="Barlow Semi Condensed" w:eastAsia="Barlow Semi Condensed" w:hAnsi="Barlow Semi Condensed"/>
          <w:b/>
          <w:bCs/>
          <w:sz w:val="24"/>
          <w:szCs w:val="24"/>
        </w:rPr>
        <w:t xml:space="preserve">2278 · Cinque processi, nessuno su questo.</w:t>
      </w:r>
      <w:r>
        <w:rPr>
          <w:rFonts w:ascii="Barlow Semi Condensed" w:cs="Barlow Semi Condensed" w:eastAsia="Barlow Semi Condensed" w:hAnsi="Barlow Semi Condensed"/>
          <w:sz w:val="24"/>
          <w:szCs w:val="24"/>
        </w:rPr>
        <w:t xml:space="preserve"> Cinque processi formano la spina del giudicato secondo il capitolo settantatreesimo, e nessuno di essi ebbe per oggetto la posizione di un'autorità straniera, nessuno la esaminò come capo d'imputazione, nessuno la definì. L'episodio dell'avvertimento vi entrò una sola volta e per via testimoniale, nel dibattimento del millenovecentottantadue. Entrare come testimonianza ed essere oggetto di giudizio sono cose che il repertorio tiene distinte, e bene.</w:t>
      </w:r>
    </w:p>
    <w:p>
      <w:pPr>
        <w:spacing w:after="120" w:line="276"/>
        <w:jc w:val="both"/>
      </w:pPr>
      <w:r>
        <w:rPr>
          <w:rFonts w:ascii="Barlow Semi Condensed" w:cs="Barlow Semi Condensed" w:eastAsia="Barlow Semi Condensed" w:hAnsi="Barlow Semi Condensed"/>
          <w:b/>
          <w:bCs/>
          <w:sz w:val="24"/>
          <w:szCs w:val="24"/>
        </w:rPr>
        <w:t xml:space="preserve">2279 · L'audizione del primo agosto millenovecentottanta.</w:t>
      </w:r>
      <w:r>
        <w:rPr>
          <w:rFonts w:ascii="Barlow Semi Condensed" w:cs="Barlow Semi Condensed" w:eastAsia="Barlow Semi Condensed" w:hAnsi="Barlow Semi Condensed"/>
          <w:sz w:val="24"/>
          <w:szCs w:val="24"/>
        </w:rPr>
        <w:t xml:space="preserve"> Sede confermata, contenuto da riscontrare: la vedova fu ascoltata dalla prima Commissione d'inchiesta il primo agosto millenovecentottanta. Il resoconto stenografico di quella seduta, fra gli atti della ottava legislatura, direbbe una volta per tutte che cosa vi fu detto e con quali parole. Sede: Archivio storico della Camera dei deputati, fondo della Commissione Moro. Finché non è letto, la frase che circola resta attribuita per sintesi.</w:t>
      </w:r>
    </w:p>
    <w:p>
      <w:pPr>
        <w:spacing w:after="120" w:line="276"/>
        <w:jc w:val="both"/>
      </w:pPr>
      <w:r>
        <w:rPr>
          <w:rFonts w:ascii="Barlow Semi Condensed" w:cs="Barlow Semi Condensed" w:eastAsia="Barlow Semi Condensed" w:hAnsi="Barlow Semi Condensed"/>
          <w:b/>
          <w:bCs/>
          <w:sz w:val="24"/>
          <w:szCs w:val="24"/>
        </w:rPr>
        <w:t xml:space="preserve">2280 · Novembre millenovecentottantadue, giorno incerto.</w:t>
      </w:r>
      <w:r>
        <w:rPr>
          <w:rFonts w:ascii="Barlow Semi Condensed" w:cs="Barlow Semi Condensed" w:eastAsia="Barlow Semi Condensed" w:hAnsi="Barlow Semi Condensed"/>
          <w:sz w:val="24"/>
          <w:szCs w:val="24"/>
        </w:rPr>
        <w:t xml:space="preserve"> Al dieci novembre millenovecentottantadue colloca la datazione più ricorrente la deposizione del portavoce davanti alla Corte d'assise di Roma; una fonte indica il quindici. La divergenza non è stata risolta e si riporta. Il verbale d'udienza la chiuderebbe in una riga, insieme alla formula esatta e al modo in cui il presidente ottenne il nome. Sede: gli atti del processo Moro uno, a Roma.</w:t>
      </w:r>
    </w:p>
    <w:p>
      <w:pPr>
        <w:spacing w:after="120" w:line="276"/>
        <w:jc w:val="both"/>
      </w:pPr>
      <w:r>
        <w:rPr>
          <w:rFonts w:ascii="Barlow Semi Condensed" w:cs="Barlow Semi Condensed" w:eastAsia="Barlow Semi Condensed" w:hAnsi="Barlow Semi Condensed"/>
          <w:b/>
          <w:bCs/>
          <w:sz w:val="24"/>
          <w:szCs w:val="24"/>
        </w:rPr>
        <w:t xml:space="preserve">2281 · La Commissione Stragi ha mai trattato?.</w:t>
      </w:r>
      <w:r>
        <w:rPr>
          <w:rFonts w:ascii="Barlow Semi Condensed" w:cs="Barlow Semi Condensed" w:eastAsia="Barlow Semi Condensed" w:hAnsi="Barlow Semi Condensed"/>
          <w:sz w:val="24"/>
          <w:szCs w:val="24"/>
        </w:rPr>
        <w:t xml:space="preserve"> Cita il repertorio la Commissione Stragi fra gli accertamenti di grado B senza specificarne l'apporto sul versante che qui interessa. Quesito: negli stenografici di quella Commissione, in parte consultabili anche in rete, l'episodio dell'avvertimento fu mai ripreso, e da chi? La ricerca è enumerativa e ha esito comunque utile, perché se nessuna seduta lo tocca l'assenza da quella sede è essa stessa una collocazione.</w:t>
      </w:r>
    </w:p>
    <w:p>
      <w:pPr>
        <w:spacing w:after="120" w:line="276"/>
        <w:jc w:val="both"/>
      </w:pPr>
      <w:r>
        <w:rPr>
          <w:rFonts w:ascii="Barlow Semi Condensed" w:cs="Barlow Semi Condensed" w:eastAsia="Barlow Semi Condensed" w:hAnsi="Barlow Semi Condensed"/>
          <w:b/>
          <w:bCs/>
          <w:sz w:val="24"/>
          <w:szCs w:val="24"/>
        </w:rPr>
        <w:t xml:space="preserve">2282 · Ventimila pagine e una chiave di ricerca.</w:t>
      </w:r>
      <w:r>
        <w:rPr>
          <w:rFonts w:ascii="Barlow Semi Condensed" w:cs="Barlow Semi Condensed" w:eastAsia="Barlow Semi Condensed" w:hAnsi="Barlow Semi Condensed"/>
          <w:sz w:val="24"/>
          <w:szCs w:val="24"/>
        </w:rPr>
        <w:t xml:space="preserve"> Contiene il fondo della Commissione Moro 2 presso l'Archivio storico della Camera circa ventimila pagine desecretate, con portale dedicato: bersaglio a costo bassissimo e rendimento alto. Si interroghi l'intero fondo con la chiave del cognome e con le varianti di trascrizione, e si verbalizzi il numero delle occorrenze. Zero occorrenze sarebbe un risultato pubblicabile, ed è il risultato che il corpus si attende.</w:t>
      </w:r>
    </w:p>
    <w:p>
      <w:pPr>
        <w:spacing w:after="120" w:line="276"/>
        <w:jc w:val="both"/>
      </w:pPr>
      <w:r>
        <w:rPr>
          <w:rFonts w:ascii="Barlow Semi Condensed" w:cs="Barlow Semi Condensed" w:eastAsia="Barlow Semi Condensed" w:hAnsi="Barlow Semi Condensed"/>
          <w:b/>
          <w:bCs/>
          <w:sz w:val="24"/>
          <w:szCs w:val="24"/>
        </w:rPr>
        <w:t xml:space="preserve">2283 · Sede e contenuto non si mescolano.</w:t>
      </w:r>
      <w:r>
        <w:rPr>
          <w:rFonts w:ascii="Barlow Semi Condensed" w:cs="Barlow Semi Condensed" w:eastAsia="Barlow Semi Condensed" w:hAnsi="Barlow Semi Condensed"/>
          <w:sz w:val="24"/>
          <w:szCs w:val="24"/>
        </w:rPr>
        <w:t xml:space="preserve"> Regola derivata dalla quinta precisazione della Nota di revisione numero due, applicabile a ogni voce del capitolo settantatreesimo. Che un'audizione sia avvenuta in una data certa è fatto d'atto; che vi sia stata pronunciata una frase determinata è fatto di contenuto, e richiede il resoconto. Unire la sede accertata del millenovecentottanta alla frase attribuita al millenovecentottantadue costruisce una citazione falsa con due premesse entrambe vere.</w:t>
      </w:r>
    </w:p>
    <w:p>
      <w:pPr>
        <w:spacing w:after="120" w:line="276"/>
        <w:jc w:val="both"/>
      </w:pPr>
      <w:r>
        <w:rPr>
          <w:rFonts w:ascii="Barlow Semi Condensed" w:cs="Barlow Semi Condensed" w:eastAsia="Barlow Semi Condensed" w:hAnsi="Barlow Semi Condensed"/>
          <w:b/>
          <w:bCs/>
          <w:sz w:val="24"/>
          <w:szCs w:val="24"/>
        </w:rPr>
        <w:t xml:space="preserve">2284 · La ricerca a vuoto è un atto.</w:t>
      </w:r>
      <w:r>
        <w:rPr>
          <w:rFonts w:ascii="Barlow Semi Condensed" w:cs="Barlow Semi Condensed" w:eastAsia="Barlow Semi Condensed" w:hAnsi="Barlow Semi Condensed"/>
          <w:sz w:val="24"/>
          <w:szCs w:val="24"/>
        </w:rPr>
        <w:t xml:space="preserve"> Principio che l'agenda del corpus enuncia e che questa serie applica alla lettera: un'interrogazione condotta su un fondo nominato, con chiave dichiarata e finestra dichiarata, produce un risultato anche quando non trova nulla. Perché sia citabile occorrono tre elementi, il nome del fondo, la stringa usata e la data dell'interrogazione. Senza quei tre, «non risulta» è un'opinione travestita da esito d'archivio.</w:t>
      </w:r>
    </w:p>
    <w:p>
      <w:pPr>
        <w:spacing w:after="120" w:line="276"/>
        <w:jc w:val="both"/>
      </w:pPr>
      <w:r>
        <w:rPr>
          <w:rFonts w:ascii="Barlow Semi Condensed" w:cs="Barlow Semi Condensed" w:eastAsia="Barlow Semi Condensed" w:hAnsi="Barlow Semi Condensed"/>
          <w:b/>
          <w:bCs/>
          <w:sz w:val="24"/>
          <w:szCs w:val="24"/>
        </w:rPr>
        <w:t xml:space="preserve">2285 · Il verbale che chiuderebbe quattro divergenze.</w:t>
      </w:r>
      <w:r>
        <w:rPr>
          <w:rFonts w:ascii="Barlow Semi Condensed" w:cs="Barlow Semi Condensed" w:eastAsia="Barlow Semi Condensed" w:hAnsi="Barlow Semi Condensed"/>
          <w:sz w:val="24"/>
          <w:szCs w:val="24"/>
        </w:rPr>
        <w:t xml:space="preserve"> Un solo documento risolverebbe insieme la data della deposizione, la formula pronunciata, il modo in cui il nome fu ottenuto in aula e il rapporto fra l'audizione parlamentare e il dibattimento: il verbale integrale dell'udienza del novembre millenovecentottantadue. È il bersaglio a più alto rendimento dell'intera serie, e non si trova in America: si trova a Roma, negli atti della Corte d'assise.</w:t>
      </w:r>
    </w:p>
    <w:p>
      <w:pPr>
        <w:spacing w:after="120" w:line="276"/>
        <w:jc w:val="both"/>
      </w:pPr>
      <w:r>
        <w:rPr>
          <w:rFonts w:ascii="Barlow Semi Condensed" w:cs="Barlow Semi Condensed" w:eastAsia="Barlow Semi Condensed" w:hAnsi="Barlow Semi Condensed"/>
          <w:b/>
          <w:bCs/>
          <w:sz w:val="24"/>
          <w:szCs w:val="24"/>
        </w:rPr>
        <w:t xml:space="preserve">2286 · Un nome dentro la voce famiglia.</w:t>
      </w:r>
      <w:r>
        <w:rPr>
          <w:rFonts w:ascii="Barlow Semi Condensed" w:cs="Barlow Semi Condensed" w:eastAsia="Barlow Semi Condensed" w:hAnsi="Barlow Semi Condensed"/>
          <w:sz w:val="24"/>
          <w:szCs w:val="24"/>
        </w:rPr>
        <w:t xml:space="preserve"> Merita d'essere osservata la collocazione, perché è la sola che il repertorio conceda. L'avvertimento compare nell'elenco delle figure del contesto, alla riga dedicata a Eleonora Moro e ai figli, come esempio di ciò che la famiglia testimoniò in Commissione e in tribunale. Il nome è dunque catalogato come contenuto di una deposizione familiare, e non ha voce propria in nessuno dei nove capitoli.</w:t>
      </w:r>
    </w:p>
    <w:p>
      <w:pPr>
        <w:spacing w:after="120" w:line="276"/>
        <w:jc w:val="both"/>
      </w:pPr>
      <w:r>
        <w:rPr>
          <w:rFonts w:ascii="Barlow Semi Condensed" w:cs="Barlow Semi Condensed" w:eastAsia="Barlow Semi Condensed" w:hAnsi="Barlow Semi Condensed"/>
          <w:b/>
          <w:bCs/>
          <w:sz w:val="24"/>
          <w:szCs w:val="24"/>
        </w:rPr>
        <w:t xml:space="preserve">2287 · Il portavoce non è la famiglia.</w:t>
      </w:r>
      <w:r>
        <w:rPr>
          <w:rFonts w:ascii="Barlow Semi Condensed" w:cs="Barlow Semi Condensed" w:eastAsia="Barlow Semi Condensed" w:hAnsi="Barlow Semi Condensed"/>
          <w:sz w:val="24"/>
          <w:szCs w:val="24"/>
        </w:rPr>
        <w:t xml:space="preserve"> Rilievo di esattezza sulla riga precedente. La testimonianza in tribunale sull'episodio fu resa da Corrado Guerzoni, portavoce di Moro e non suo familiare; la vedova parlò in Commissione, e in aula di un'alta personalità senza nominarla. Attribuire alla famiglia l'intero episodio comprime due fonti diverse in una sola. La correzione è di catalogo e non muta il grado, ma un repertorio vive di distinzioni come questa.</w:t>
      </w:r>
    </w:p>
    <w:p>
      <w:pPr>
        <w:spacing w:after="120" w:line="276"/>
        <w:jc w:val="both"/>
      </w:pPr>
      <w:r>
        <w:rPr>
          <w:rFonts w:ascii="Barlow Semi Condensed" w:cs="Barlow Semi Condensed" w:eastAsia="Barlow Semi Condensed" w:hAnsi="Barlow Semi Condensed"/>
          <w:b/>
          <w:bCs/>
          <w:sz w:val="24"/>
          <w:szCs w:val="24"/>
        </w:rPr>
        <w:t xml:space="preserve">2288 · Grado dell'atto, grado del fatto.</w:t>
      </w:r>
      <w:r>
        <w:rPr>
          <w:rFonts w:ascii="Barlow Semi Condensed" w:cs="Barlow Semi Condensed" w:eastAsia="Barlow Semi Condensed" w:hAnsi="Barlow Semi Condensed"/>
          <w:sz w:val="24"/>
          <w:szCs w:val="24"/>
        </w:rPr>
        <w:t xml:space="preserve"> Regola generale per un catalogo che grada voce per voce. Il capitolo settantaquattresimo scrive che la testimonianza della famiglia è di grado B: vero, se si intende che le deposizioni esistono e sono verbalizzate. Il fatto testimoniato, cioè la frase pronunciata, non eredita quel grado. Confondere il grado dell'atto testimoniale col grado del contenuto è il modo più elegante di promuovere un'ipotesi senza dichiararlo.</w:t>
      </w:r>
    </w:p>
    <w:p>
      <w:pPr>
        <w:spacing w:after="120" w:line="276"/>
        <w:jc w:val="both"/>
      </w:pPr>
      <w:r>
        <w:rPr>
          <w:rFonts w:ascii="Barlow Semi Condensed" w:cs="Barlow Semi Condensed" w:eastAsia="Barlow Semi Condensed" w:hAnsi="Barlow Semi Condensed"/>
          <w:b/>
          <w:bCs/>
          <w:sz w:val="24"/>
          <w:szCs w:val="24"/>
        </w:rPr>
        <w:t xml:space="preserve">2289 · Tre formulazioni per un solo nodo.</w:t>
      </w:r>
      <w:r>
        <w:rPr>
          <w:rFonts w:ascii="Barlow Semi Condensed" w:cs="Barlow Semi Condensed" w:eastAsia="Barlow Semi Condensed" w:hAnsi="Barlow Semi Condensed"/>
          <w:sz w:val="24"/>
          <w:szCs w:val="24"/>
        </w:rPr>
        <w:t xml:space="preserve"> Tre formule convivono nel corpus per lo stesso nodo, e pesano diversamente: il capitolo settantaquattresimo qualifica la testimonianza grado B, la Nota di revisione numero due la definisce testimonianza contestata e non accertamento, il blocco ottocentosettantaquattro dei mille blocchi scrive grado B debole. Nessuna smentisce le altre. Restino tutte visibili finché il resoconto stenografico non consenta di sceglierne una con un documento in mano.</w:t>
      </w:r>
    </w:p>
    <w:p>
      <w:pPr>
        <w:spacing w:after="120" w:line="276"/>
        <w:jc w:val="both"/>
      </w:pPr>
      <w:r>
        <w:rPr>
          <w:rFonts w:ascii="Barlow Semi Condensed" w:cs="Barlow Semi Condensed" w:eastAsia="Barlow Semi Condensed" w:hAnsi="Barlow Semi Condensed"/>
          <w:b/>
          <w:bCs/>
          <w:sz w:val="24"/>
          <w:szCs w:val="24"/>
        </w:rPr>
        <w:t xml:space="preserve">2290 · Nel Settantotto il segretario era Vance.</w:t>
      </w:r>
      <w:r>
        <w:rPr>
          <w:rFonts w:ascii="Barlow Semi Condensed" w:cs="Barlow Semi Condensed" w:eastAsia="Barlow Semi Condensed" w:hAnsi="Barlow Semi Condensed"/>
          <w:sz w:val="24"/>
          <w:szCs w:val="24"/>
        </w:rPr>
        <w:t xml:space="preserve"> Durante i cinquantacinque giorni il Dipartimento di Stato era guidato da Cyrus Vance, e il consulente Pieczenik rispondeva a quella catena, non al suo predecessore. Il repertorio, che al capitolo settantaquattresimo scrive «il consulente americano» senza attribuirlo ad alcun superiore nominato, è più preciso di gran parte della pubblicistica corrente. La precisione va conservata citandolo, e va perduta ogni volta che si scrive Dipartimento intendendo una persona.</w:t>
      </w:r>
    </w:p>
    <w:p>
      <w:pPr>
        <w:spacing w:after="120" w:line="276"/>
        <w:jc w:val="both"/>
      </w:pPr>
      <w:r>
        <w:rPr>
          <w:rFonts w:ascii="Barlow Semi Condensed" w:cs="Barlow Semi Condensed" w:eastAsia="Barlow Semi Condensed" w:hAnsi="Barlow Semi Condensed"/>
          <w:b/>
          <w:bCs/>
          <w:sz w:val="24"/>
          <w:szCs w:val="24"/>
        </w:rPr>
        <w:t xml:space="preserve">2291 · L'unica voce statunitense del catalogo.</w:t>
      </w:r>
      <w:r>
        <w:rPr>
          <w:rFonts w:ascii="Barlow Semi Condensed" w:cs="Barlow Semi Condensed" w:eastAsia="Barlow Semi Condensed" w:hAnsi="Barlow Semi Condensed"/>
          <w:sz w:val="24"/>
          <w:szCs w:val="24"/>
        </w:rPr>
        <w:t xml:space="preserve"> Nel repertorio la sola presenza americana catalogata come figura è Steve Pieczenik: presenza di grado B, dichiarazioni successive di grado C in quanto fonte di parte. La scheda PE-5 aggiunge il divieto di mescolare quelle dichiarazioni con le serie archivistiche. Osservazione da registrare: il versante statunitense del caso, nel catalogo, ha un solo nome, ed è quello di un consulente, non di un decisore.</w:t>
      </w:r>
    </w:p>
    <w:p>
      <w:pPr>
        <w:spacing w:after="120" w:line="276"/>
        <w:jc w:val="both"/>
      </w:pPr>
      <w:r>
        <w:rPr>
          <w:rFonts w:ascii="Barlow Semi Condensed" w:cs="Barlow Semi Condensed" w:eastAsia="Barlow Semi Condensed" w:hAnsi="Barlow Semi Condensed"/>
          <w:b/>
          <w:bCs/>
          <w:sz w:val="24"/>
          <w:szCs w:val="24"/>
        </w:rPr>
        <w:t xml:space="preserve">2292 · Il comitato che non si riunì.</w:t>
      </w:r>
      <w:r>
        <w:rPr>
          <w:rFonts w:ascii="Barlow Semi Condensed" w:cs="Barlow Semi Condensed" w:eastAsia="Barlow Semi Condensed" w:hAnsi="Barlow Semi Condensed"/>
          <w:sz w:val="24"/>
          <w:szCs w:val="24"/>
        </w:rPr>
        <w:t xml:space="preserve"> Accerta la ricognizione delle piste sulle entità che il comitato di esperti cui il consulente è ricondotto fu informale e non si riunì mai collegialmente. Il repertorio lo colloca genericamente nel comitato di crisi. Le due formule non si contraddicono ma non coincidono, e la seconda è la più precisa. Sede per fissarla in via definitiva: gli stenografici della Commissione Stragi, dove la composizione dei comitati è discussa.</w:t>
      </w:r>
    </w:p>
    <w:p>
      <w:pPr>
        <w:spacing w:after="120" w:line="276"/>
        <w:jc w:val="both"/>
      </w:pPr>
      <w:r>
        <w:rPr>
          <w:rFonts w:ascii="Barlow Semi Condensed" w:cs="Barlow Semi Condensed" w:eastAsia="Barlow Semi Condensed" w:hAnsi="Barlow Semi Condensed"/>
          <w:b/>
          <w:bCs/>
          <w:sz w:val="24"/>
          <w:szCs w:val="24"/>
        </w:rPr>
        <w:t xml:space="preserve">2293 · Hyperion, esito liberatorio.</w:t>
      </w:r>
      <w:r>
        <w:rPr>
          <w:rFonts w:ascii="Barlow Semi Condensed" w:cs="Barlow Semi Condensed" w:eastAsia="Barlow Semi Condensed" w:hAnsi="Barlow Semi Condensed"/>
          <w:sz w:val="24"/>
          <w:szCs w:val="24"/>
        </w:rPr>
        <w:t xml:space="preserve"> Sul nodo del quadro internazionale il capitolo settantaquattresimo rinvia a triangolazione-hyperion-corpus.md, con proscioglimenti e presunzione piena per i fondatori. Fra quel nodo e il nome di questa serie il corpus non registra alcun documento di collegamento: né un atto che li nomini insieme, né una fonte terziaria che lo sostenga con riscontro. Due congetture separate restano due congetture separate, e sommarle non produce una terza.</w:t>
      </w:r>
    </w:p>
    <w:p>
      <w:pPr>
        <w:spacing w:after="120" w:line="276"/>
        <w:jc w:val="both"/>
      </w:pPr>
      <w:r>
        <w:rPr>
          <w:rFonts w:ascii="Barlow Semi Condensed" w:cs="Barlow Semi Condensed" w:eastAsia="Barlow Semi Condensed" w:hAnsi="Barlow Semi Condensed"/>
          <w:b/>
          <w:bCs/>
          <w:sz w:val="24"/>
          <w:szCs w:val="24"/>
        </w:rPr>
        <w:t xml:space="preserve">2294 · I fondi privati dei protagonisti.</w:t>
      </w:r>
      <w:r>
        <w:rPr>
          <w:rFonts w:ascii="Barlow Semi Condensed" w:cs="Barlow Semi Condensed" w:eastAsia="Barlow Semi Condensed" w:hAnsi="Barlow Semi Condensed"/>
          <w:sz w:val="24"/>
          <w:szCs w:val="24"/>
        </w:rPr>
        <w:t xml:space="preserve"> Quesito distribuito su sei sedi già accertate dal corpus: l'archivio Andreotti e quello della Democrazia cristiana all'Istituto Sturzo, le carte Cossiga all'Archivio storico della Camera, il fondo Craxi alla sua Fondazione, l'archivio del Partito comunista alla Fondazione Gramsci. In quale di essi il nome ricorre, in quali anni e in quale genere di carta? La tavola delle occorrenze non esiste e sarebbe il primo risultato solido.</w:t>
      </w:r>
    </w:p>
    <w:p>
      <w:pPr>
        <w:spacing w:after="120" w:line="276"/>
        <w:jc w:val="both"/>
      </w:pPr>
      <w:r>
        <w:rPr>
          <w:rFonts w:ascii="Barlow Semi Condensed" w:cs="Barlow Semi Condensed" w:eastAsia="Barlow Semi Condensed" w:hAnsi="Barlow Semi Condensed"/>
          <w:b/>
          <w:bCs/>
          <w:sz w:val="24"/>
          <w:szCs w:val="24"/>
        </w:rPr>
        <w:t xml:space="preserve">2295 · Il Vaticano oltre il calendario.</w:t>
      </w:r>
      <w:r>
        <w:rPr>
          <w:rFonts w:ascii="Barlow Semi Condensed" w:cs="Barlow Semi Condensed" w:eastAsia="Barlow Semi Condensed" w:hAnsi="Barlow Semi Condensed"/>
          <w:sz w:val="24"/>
          <w:szCs w:val="24"/>
        </w:rPr>
        <w:t xml:space="preserve"> Assenza con calendario dichiarato, non con sospetto: le carte della Santa Sede sul millenovecentosettantotto non sono consultabili, poiché l'Archivio apostolico è aperto fino alla fine del pontificato di Pio dodicesimo. La sede che colmerebbe la voce esiste ed è nominabile; manca soltanto la data di apertura. Fino ad allora, sulla mediazione vaticana e su ogni suo eventuale versante americano, il corpus non ha titolo per dire nulla.</w:t>
      </w:r>
    </w:p>
    <w:p>
      <w:pPr>
        <w:spacing w:after="120" w:line="276"/>
        <w:jc w:val="both"/>
      </w:pPr>
      <w:r>
        <w:rPr>
          <w:rFonts w:ascii="Barlow Semi Condensed" w:cs="Barlow Semi Condensed" w:eastAsia="Barlow Semi Condensed" w:hAnsi="Barlow Semi Condensed"/>
          <w:b/>
          <w:bCs/>
          <w:sz w:val="24"/>
          <w:szCs w:val="24"/>
        </w:rPr>
        <w:t xml:space="preserve">2296 · La casella esatta del nome.</w:t>
      </w:r>
      <w:r>
        <w:rPr>
          <w:rFonts w:ascii="Barlow Semi Condensed" w:cs="Barlow Semi Condensed" w:eastAsia="Barlow Semi Condensed" w:hAnsi="Barlow Semi Condensed"/>
          <w:sz w:val="24"/>
          <w:szCs w:val="24"/>
        </w:rPr>
        <w:t xml:space="preserve"> Fra gli otto nodi aperti del capitolo settantacinquesimo il settimo è quello che ci riguarda: fatti singoli documentati al grado B, regia estera al grado C, con rinvio a Hyperion e al nodo M-5. È la collocazione corretta e la serie non chiede di cambiarla. Chiede una cosa sola, che accanto alla C compaia, per le ricerche già chiuse in negativo, il segno dello Stato Zero.</w:t>
      </w:r>
    </w:p>
    <w:p>
      <w:pPr>
        <w:spacing w:after="120" w:line="276"/>
        <w:jc w:val="both"/>
      </w:pPr>
      <w:r>
        <w:rPr>
          <w:rFonts w:ascii="Barlow Semi Condensed" w:cs="Barlow Semi Condensed" w:eastAsia="Barlow Semi Condensed" w:hAnsi="Barlow Semi Condensed"/>
          <w:b/>
          <w:bCs/>
          <w:sz w:val="24"/>
          <w:szCs w:val="24"/>
        </w:rPr>
        <w:t xml:space="preserve">2297 · I centauri non hanno versante estero.</w:t>
      </w:r>
      <w:r>
        <w:rPr>
          <w:rFonts w:ascii="Barlow Semi Condensed" w:cs="Barlow Semi Condensed" w:eastAsia="Barlow Semi Condensed" w:hAnsi="Barlow Semi Condensed"/>
          <w:sz w:val="24"/>
          <w:szCs w:val="24"/>
        </w:rPr>
        <w:t xml:space="preserve"> Riguarda il primo nodo aperto le due motociclette e i quattro uomini a bordo, accertamento della Commissione Moro 2 con identità rimasta ignota. Nessuna delle ipotesi identificative circolanti poggia su un documento di provenienza estera, e la perizia balistica del duemilaquindici lavora su reperti italiani. Chi importa qui una presenza straniera lo fa per riempire un'identità mancante: è esattamente la mossa che il repertorio vieta.</w:t>
      </w:r>
    </w:p>
    <w:p>
      <w:pPr>
        <w:spacing w:after="120" w:line="276"/>
        <w:jc w:val="both"/>
      </w:pPr>
      <w:r>
        <w:rPr>
          <w:rFonts w:ascii="Barlow Semi Condensed" w:cs="Barlow Semi Condensed" w:eastAsia="Barlow Semi Condensed" w:hAnsi="Barlow Semi Condensed"/>
          <w:b/>
          <w:bCs/>
          <w:sz w:val="24"/>
          <w:szCs w:val="24"/>
        </w:rPr>
        <w:t xml:space="preserve">2298 · La seduta spiritica resta un vuoto.</w:t>
      </w:r>
      <w:r>
        <w:rPr>
          <w:rFonts w:ascii="Barlow Semi Condensed" w:cs="Barlow Semi Condensed" w:eastAsia="Barlow Semi Condensed" w:hAnsi="Barlow Semi Condensed"/>
          <w:sz w:val="24"/>
          <w:szCs w:val="24"/>
        </w:rPr>
        <w:t xml:space="preserve"> La coincidenza fra il nome uscito dalla seduta e l'indirizzo del covo non è stata sciolta né dai processi né dalle due Commissioni. È un vuoto documentale italiano e va tenuto italiano. Nessuna fonte, nemmeno terziaria, lo collega al nostro nome. Registrare l'assenza anche dove nessuno ha mai affermato una presenza è ciò che distingue un catalogo da una difesa, e questa serie sceglie il catalogo.</w:t>
      </w:r>
    </w:p>
    <w:p>
      <w:pPr>
        <w:spacing w:after="120" w:line="276"/>
        <w:jc w:val="both"/>
      </w:pPr>
      <w:r>
        <w:rPr>
          <w:rFonts w:ascii="Barlow Semi Condensed" w:cs="Barlow Semi Condensed" w:eastAsia="Barlow Semi Condensed" w:hAnsi="Barlow Semi Condensed"/>
          <w:b/>
          <w:bCs/>
          <w:sz w:val="24"/>
          <w:szCs w:val="24"/>
        </w:rPr>
        <w:t xml:space="preserve">2299 · La funzione del falso, ancora ignota.</w:t>
      </w:r>
      <w:r>
        <w:rPr>
          <w:rFonts w:ascii="Barlow Semi Condensed" w:cs="Barlow Semi Condensed" w:eastAsia="Barlow Semi Condensed" w:hAnsi="Barlow Semi Condensed"/>
          <w:sz w:val="24"/>
          <w:szCs w:val="24"/>
        </w:rPr>
        <w:t xml:space="preserve"> Distinguere il falso, accertato, dalla sua funzione, congetturale, è il compito del terzo nodo. Bersaglio di smentita per la variante internazionale di quella congettura: occorrerebbe un documento che colleghi la fabbricazione del comunicato a una committenza, e l'unica committenza documentabile sarebbe quella provata da un ordine scritto o da un pagamento. Nulla di simile risulta nel fascicolo Chichiarelli, per quanto ne è stato spogliato.</w:t>
      </w:r>
    </w:p>
    <w:p>
      <w:pPr>
        <w:spacing w:after="120" w:line="276"/>
        <w:jc w:val="both"/>
      </w:pPr>
      <w:r>
        <w:rPr>
          <w:rFonts w:ascii="Barlow Semi Condensed" w:cs="Barlow Semi Condensed" w:eastAsia="Barlow Semi Condensed" w:hAnsi="Barlow Semi Condensed"/>
          <w:b/>
          <w:bCs/>
          <w:sz w:val="24"/>
          <w:szCs w:val="24"/>
        </w:rPr>
        <w:t xml:space="preserve">2300 · Dolo e inefficienza, senza scorciatoie.</w:t>
      </w:r>
      <w:r>
        <w:rPr>
          <w:rFonts w:ascii="Barlow Semi Condensed" w:cs="Barlow Semi Condensed" w:eastAsia="Barlow Semi Condensed" w:hAnsi="Barlow Semi Condensed"/>
          <w:sz w:val="24"/>
          <w:szCs w:val="24"/>
        </w:rPr>
        <w:t xml:space="preserve"> Se i ritardi delle ricerche furono negligenza o volontà, il quinto nodo lo lascia indeciso. La scorciatoia più tentante consiste nel colmare l'indecisione con una volontà esterna, che spiegherebbe tutto e non prova nulla. La Parte terza lo scrive nella forma più dura: dieci negligenze non provano un piano. Ogni ritardo va provato uno per uno, con una carta, e quella carta ha un protocollo italiano.</w:t>
      </w:r>
    </w:p>
    <w:p>
      <w:pPr>
        <w:spacing w:after="120" w:line="276"/>
        <w:jc w:val="both"/>
      </w:pPr>
      <w:r>
        <w:rPr>
          <w:rFonts w:ascii="Barlow Semi Condensed" w:cs="Barlow Semi Condensed" w:eastAsia="Barlow Semi Condensed" w:hAnsi="Barlow Semi Condensed"/>
          <w:b/>
          <w:bCs/>
          <w:sz w:val="24"/>
          <w:szCs w:val="24"/>
        </w:rPr>
        <w:t xml:space="preserve">2301 · Ciò che manca al memoriale.</w:t>
      </w:r>
      <w:r>
        <w:rPr>
          <w:rFonts w:ascii="Barlow Semi Condensed" w:cs="Barlow Semi Condensed" w:eastAsia="Barlow Semi Condensed" w:hAnsi="Barlow Semi Condensed"/>
          <w:sz w:val="24"/>
          <w:szCs w:val="24"/>
        </w:rPr>
        <w:t xml:space="preserve"> Ritrovamenti gradati A e ciò che manchi lasciato indeterminato: così il sesto nodo tratta la completezza degli scritti. Regola severa che ne discende: da un testo incompleto non si deduce che cosa contenesse la parte assente. Chi sostiene che il memoriale integrale nominerebbe presenze straniere afferma una cosa che, per costruzione, nessuno può verificare, ed è l'argomento non falsificabile che il Pollo di Popper insegna a rifiutare.</w:t>
      </w:r>
    </w:p>
    <w:p>
      <w:pPr>
        <w:spacing w:after="120" w:line="276"/>
        <w:jc w:val="both"/>
      </w:pPr>
      <w:r>
        <w:rPr>
          <w:rFonts w:ascii="Barlow Semi Condensed" w:cs="Barlow Semi Condensed" w:eastAsia="Barlow Semi Condensed" w:hAnsi="Barlow Semi Condensed"/>
          <w:b/>
          <w:bCs/>
          <w:sz w:val="24"/>
          <w:szCs w:val="24"/>
        </w:rPr>
        <w:t xml:space="preserve">2302 · L'indicibile non prende nomi.</w:t>
      </w:r>
      <w:r>
        <w:rPr>
          <w:rFonts w:ascii="Barlow Semi Condensed" w:cs="Barlow Semi Condensed" w:eastAsia="Barlow Semi Condensed" w:hAnsi="Barlow Semi Condensed"/>
          <w:sz w:val="24"/>
          <w:szCs w:val="24"/>
        </w:rPr>
        <w:t xml:space="preserve"> L'ottavo nodo misura l'ampiezza della verità dicibile e dichiara non misurabile l'indicibile. Ne discende il divieto più utile dell'intera serie: uno spazio dichiarato incognito non si riempie con un nome, quale che sia. La formula della Commissione dice che la verità disponibile è incompleta, non che ne esista un'altra già nota e taciuta. Fra le due proposizioni corre tutta la differenza fra ricerca e dietrologia.</w:t>
      </w:r>
    </w:p>
    <w:p>
      <w:pPr>
        <w:spacing w:after="120" w:line="276"/>
        <w:jc w:val="both"/>
      </w:pPr>
      <w:r>
        <w:rPr>
          <w:rFonts w:ascii="Barlow Semi Condensed" w:cs="Barlow Semi Condensed" w:eastAsia="Barlow Semi Condensed" w:hAnsi="Barlow Semi Condensed"/>
          <w:b/>
          <w:bCs/>
          <w:sz w:val="24"/>
          <w:szCs w:val="24"/>
        </w:rPr>
        <w:t xml:space="preserve">2303 · Il rinvio da aggiornare.</w:t>
      </w:r>
      <w:r>
        <w:rPr>
          <w:rFonts w:ascii="Barlow Semi Condensed" w:cs="Barlow Semi Condensed" w:eastAsia="Barlow Semi Condensed" w:hAnsi="Barlow Semi Condensed"/>
          <w:sz w:val="24"/>
          <w:szCs w:val="24"/>
        </w:rPr>
        <w:t xml:space="preserve"> Rimandare al nodo M-5 andava bene il giorno in cui il rinvio fu scritto, e oggi va accompagnato. Nella stesura originaria M-5 non conteneva la smentita dell'interessato, non qualificava la testimonianza come resa de relato e non registrava la divergenza sulle date fra millenovecentosettantaquattro, millenovecentosettantasei e millenovecentosettantasette. La Nota di revisione numero due gli si affianca senza riscriverlo: è quella nota che il repertorio deve citare.</w:t>
      </w:r>
    </w:p>
    <w:p>
      <w:pPr>
        <w:spacing w:after="120" w:line="276"/>
        <w:jc w:val="both"/>
      </w:pPr>
      <w:r>
        <w:rPr>
          <w:rFonts w:ascii="Barlow Semi Condensed" w:cs="Barlow Semi Condensed" w:eastAsia="Barlow Semi Condensed" w:hAnsi="Barlow Semi Condensed"/>
          <w:b/>
          <w:bCs/>
          <w:sz w:val="24"/>
          <w:szCs w:val="24"/>
        </w:rPr>
        <w:t xml:space="preserve">2304 · Quattro esclusioni, nessuna sulle assenze.</w:t>
      </w:r>
      <w:r>
        <w:rPr>
          <w:rFonts w:ascii="Barlow Semi Condensed" w:cs="Barlow Semi Condensed" w:eastAsia="Barlow Semi Condensed" w:hAnsi="Barlow Semi Condensed"/>
          <w:sz w:val="24"/>
          <w:szCs w:val="24"/>
        </w:rPr>
        <w:t xml:space="preserve"> Si giudica un repertorio anche da ciò che rifiuta di elencare, e la Fase nona rifiuta quattro cose: la graduatoria dei responsabili oltre il giudicato, i nomi di viventi come colpevoli, le congetture spacciate per gradi superiori, il materiale su viventi con attribuzioni non riscontrate. Nessuna delle quattro riguarda le ricerche chiuse in negativo, che mancano non per divieto ma per assenza di casella.</w:t>
      </w:r>
    </w:p>
    <w:p>
      <w:pPr>
        <w:spacing w:after="120" w:line="276"/>
        <w:jc w:val="both"/>
      </w:pPr>
      <w:r>
        <w:rPr>
          <w:rFonts w:ascii="Barlow Semi Condensed" w:cs="Barlow Semi Condensed" w:eastAsia="Barlow Semi Condensed" w:hAnsi="Barlow Semi Condensed"/>
          <w:b/>
          <w:bCs/>
          <w:sz w:val="24"/>
          <w:szCs w:val="24"/>
        </w:rPr>
        <w:t xml:space="preserve">2305 · La morte non abbassa lo standard.</w:t>
      </w:r>
      <w:r>
        <w:rPr>
          <w:rFonts w:ascii="Barlow Semi Condensed" w:cs="Barlow Semi Condensed" w:eastAsia="Barlow Semi Condensed" w:hAnsi="Barlow Semi Condensed"/>
          <w:sz w:val="24"/>
          <w:szCs w:val="24"/>
        </w:rPr>
        <w:t xml:space="preserve"> Morto a Kent, nel Connecticut, il ventinove novembre duemilaventitré, Kissinger non è più coperto dalla clausola del capitolo settantaseiesimo che protegge le persone viventi. Non ne segue alcuna licenza. Il divieto che lo riguarda non è quello sui viventi, è quello sul giudicato, e il giudicato non muta con l'anagrafe: un morto non diventa imputabile per il fatto di non poter più smentire.</w:t>
      </w:r>
    </w:p>
    <w:p>
      <w:pPr>
        <w:spacing w:after="120" w:line="276"/>
        <w:jc w:val="both"/>
      </w:pPr>
      <w:r>
        <w:rPr>
          <w:rFonts w:ascii="Barlow Semi Condensed" w:cs="Barlow Semi Condensed" w:eastAsia="Barlow Semi Condensed" w:hAnsi="Barlow Semi Condensed"/>
          <w:b/>
          <w:bCs/>
          <w:sz w:val="24"/>
          <w:szCs w:val="24"/>
        </w:rPr>
        <w:t xml:space="preserve">2306 · Il divieto costitutivo, e la sua ragione.</w:t>
      </w:r>
      <w:r>
        <w:rPr>
          <w:rFonts w:ascii="Barlow Semi Condensed" w:cs="Barlow Semi Condensed" w:eastAsia="Barlow Semi Condensed" w:hAnsi="Barlow Semi Condensed"/>
          <w:sz w:val="24"/>
          <w:szCs w:val="24"/>
        </w:rPr>
        <w:t xml:space="preserve"> Fissato al capitolo undicesimo della Parte terza, il divieto di imputare oltre il giudicato è chiamato dal repertorio divieto costitutivo dell'opera. Vale più che altrove in un catalogo, vi si legge, perché un elenco dà l'illusione della completezza e quindi della sentenza. Applicato a questo nome, significa che nemmeno l'accumulo di settantacinque bersagli produce una riga di addebito: i bersagli restano domande.</w:t>
      </w:r>
    </w:p>
    <w:p>
      <w:pPr>
        <w:spacing w:after="120" w:line="276"/>
        <w:jc w:val="both"/>
      </w:pPr>
      <w:r>
        <w:rPr>
          <w:rFonts w:ascii="Barlow Semi Condensed" w:cs="Barlow Semi Condensed" w:eastAsia="Barlow Semi Condensed" w:hAnsi="Barlow Semi Condensed"/>
          <w:b/>
          <w:bCs/>
          <w:sz w:val="24"/>
          <w:szCs w:val="24"/>
        </w:rPr>
        <w:t xml:space="preserve">2307 · Il giorno dopo la morte.</w:t>
      </w:r>
      <w:r>
        <w:rPr>
          <w:rFonts w:ascii="Barlow Semi Condensed" w:cs="Barlow Semi Condensed" w:eastAsia="Barlow Semi Condensed" w:hAnsi="Barlow Semi Condensed"/>
          <w:sz w:val="24"/>
          <w:szCs w:val="24"/>
        </w:rPr>
        <w:t xml:space="preserve"> Dato di circolazione da tenere nel catalogo delle congetture spacciate per gradi superiori: le decine di riprese pressoché identiche dell'episodio risalgono a un unico lancio d'agenzia del trenta novembre duemilaventitré, cioè al giorno successivo al decesso. La ripetizione di una sola fonte non moltiplica le fonti. È la pseudoreplica descritta dalla serie dodicesima dei mille blocchi, osservata qui nella sua data esatta.</w:t>
      </w:r>
    </w:p>
    <w:p>
      <w:pPr>
        <w:spacing w:after="120" w:line="276"/>
        <w:jc w:val="both"/>
      </w:pPr>
      <w:r>
        <w:rPr>
          <w:rFonts w:ascii="Barlow Semi Condensed" w:cs="Barlow Semi Condensed" w:eastAsia="Barlow Semi Condensed" w:hAnsi="Barlow Semi Condensed"/>
          <w:b/>
          <w:bCs/>
          <w:sz w:val="24"/>
          <w:szCs w:val="24"/>
        </w:rPr>
        <w:t xml:space="preserve">2308 · La voce che il repertorio guadagnerebbe.</w:t>
      </w:r>
      <w:r>
        <w:rPr>
          <w:rFonts w:ascii="Barlow Semi Condensed" w:cs="Barlow Semi Condensed" w:eastAsia="Barlow Semi Condensed" w:hAnsi="Barlow Semi Condensed"/>
          <w:sz w:val="24"/>
          <w:szCs w:val="24"/>
        </w:rPr>
        <w:t xml:space="preserve"> Formulazione già pronta, se lo statuto accogliesse il quinto grado. Alla lettera K si leggerebbe che la ricerca del documento capace di legare quella persona alla catena di comando del sequestro è stata condotta e chiusa in negativo, che le sedi capaci di riaprirla sono nominabili una per una, e che sull'episodio del millenovecentosettantaquattro esiste una testimonianza contestata con la smentita dell'interessato annotata accanto.</w:t>
      </w:r>
    </w:p>
    <w:p>
      <w:pPr>
        <w:spacing w:after="120" w:line="276"/>
        <w:jc w:val="both"/>
      </w:pPr>
      <w:r>
        <w:rPr>
          <w:rFonts w:ascii="Barlow Semi Condensed" w:cs="Barlow Semi Condensed" w:eastAsia="Barlow Semi Condensed" w:hAnsi="Barlow Semi Condensed"/>
          <w:b/>
          <w:bCs/>
          <w:sz w:val="24"/>
          <w:szCs w:val="24"/>
        </w:rPr>
        <w:t xml:space="preserve">2309 · Che cosa smentirebbe l'intera serie (serie XXX).</w:t>
      </w:r>
      <w:r>
        <w:rPr>
          <w:rFonts w:ascii="Barlow Semi Condensed" w:cs="Barlow Semi Condensed" w:eastAsia="Barlow Semi Condensed" w:hAnsi="Barlow Semi Condensed"/>
          <w:sz w:val="24"/>
          <w:szCs w:val="24"/>
        </w:rPr>
        <w:t xml:space="preserve"> Una serie che non dichiara come cadere non è ricerca. Questa cadrebbe davanti a un solo tipo di reperto: un atto di provenienza, non una memoria e non un'intervista e non una relazione altrui, che nominasse insieme il nome triangolato e uno qualsiasi degli oggetti catalogati nella Fase nona, in rapporto operativo e con data. Un reperto simile trasferirebbe l'intera materia dal piano tre al piano uno.</w:t>
      </w:r>
    </w:p>
    <w:p>
      <w:pPr>
        <w:spacing w:after="120" w:line="276"/>
        <w:jc w:val="both"/>
      </w:pPr>
      <w:r>
        <w:rPr>
          <w:rFonts w:ascii="Barlow Semi Condensed" w:cs="Barlow Semi Condensed" w:eastAsia="Barlow Semi Condensed" w:hAnsi="Barlow Semi Condensed"/>
          <w:b/>
          <w:bCs/>
          <w:sz w:val="24"/>
          <w:szCs w:val="24"/>
        </w:rPr>
        <w:t xml:space="preserve">2310 · Bilancio della triangolazione territoriale.</w:t>
      </w:r>
      <w:r>
        <w:rPr>
          <w:rFonts w:ascii="Barlow Semi Condensed" w:cs="Barlow Semi Condensed" w:eastAsia="Barlow Semi Condensed" w:hAnsi="Barlow Semi Condensed"/>
          <w:sz w:val="24"/>
          <w:szCs w:val="24"/>
        </w:rPr>
        <w:t xml:space="preserve"> Su nove capitoli e sei tavole il nome ricorre una volta sola, in posizione subordinata, dentro la testimonianza di altri. Nessun luogo, nessun documento del caso, nessun atto giudiziario del repertorio lo tocca. Il risultato è un'assenza fitta di sedi nominate, ed è il risultato corretto. Un catalogo che dicesse di più direbbe di troppo, e di cataloghi generosi il caso Moro ha già sofferto abbastanza.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trentunesima — Le responsabilità personali</w:t>
      </w:r>
    </w:p>
    <w:p>
      <w:pPr>
        <w:spacing w:after="120" w:line="276"/>
        <w:jc w:val="both"/>
      </w:pPr>
      <w:r>
        <w:rPr>
          <w:rFonts w:ascii="Barlow Semi Condensed" w:cs="Barlow Semi Condensed" w:eastAsia="Barlow Semi Condensed" w:hAnsi="Barlow Semi Condensed"/>
          <w:i/>
          <w:iCs/>
          <w:sz w:val="24"/>
          <w:szCs w:val="24"/>
        </w:rPr>
        <w:t xml:space="preserve">Blocchi 2311-2390.</w:t>
      </w:r>
    </w:p>
    <w:p>
      <w:pPr>
        <w:spacing w:after="120" w:line="276"/>
        <w:jc w:val="both"/>
      </w:pPr>
      <w:r>
        <w:rPr>
          <w:rFonts w:ascii="Barlow Semi Condensed" w:cs="Barlow Semi Condensed" w:eastAsia="Barlow Semi Condensed" w:hAnsi="Barlow Semi Condensed"/>
          <w:b/>
          <w:bCs/>
          <w:sz w:val="24"/>
          <w:szCs w:val="24"/>
        </w:rPr>
        <w:t xml:space="preserve">2311 · Zero occorrenze nel capitolo.</w:t>
      </w:r>
      <w:r>
        <w:rPr>
          <w:rFonts w:ascii="Barlow Semi Condensed" w:cs="Barlow Semi Condensed" w:eastAsia="Barlow Semi Condensed" w:hAnsi="Barlow Semi Condensed"/>
          <w:sz w:val="24"/>
          <w:szCs w:val="24"/>
        </w:rPr>
        <w:t xml:space="preserve"> La ricognizione lessicale del file aldo-moro-una-guerra-senza-fine-fase-decima-responsabilita-personali.md restituisce zero occorrenze del cognome Kissinger, in tutti e sei i capitoli dal settantasettesimo all'ottantaduesimo, congedo e nota finale compresi. È un dato verificato, non un'impressione di lettura. Chi volesse smentirlo dovrebbe produrre una redazione diversa del medesimo file: l'assenza è testuale, misurabile, e da qui parte l'intera serie.</w:t>
      </w:r>
    </w:p>
    <w:p>
      <w:pPr>
        <w:spacing w:after="120" w:line="276"/>
        <w:jc w:val="both"/>
      </w:pPr>
      <w:r>
        <w:rPr>
          <w:rFonts w:ascii="Barlow Semi Condensed" w:cs="Barlow Semi Condensed" w:eastAsia="Barlow Semi Condensed" w:hAnsi="Barlow Semi Condensed"/>
          <w:b/>
          <w:bCs/>
          <w:sz w:val="24"/>
          <w:szCs w:val="24"/>
        </w:rPr>
        <w:t xml:space="preserve">2312 · L'assenza come esito corretto.</w:t>
      </w:r>
      <w:r>
        <w:rPr>
          <w:rFonts w:ascii="Barlow Semi Condensed" w:cs="Barlow Semi Condensed" w:eastAsia="Barlow Semi Condensed" w:hAnsi="Barlow Semi Condensed"/>
          <w:sz w:val="24"/>
          <w:szCs w:val="24"/>
        </w:rPr>
        <w:t xml:space="preserve"> Il territorio tace perché il suo criterio d'ingresso è il giudicato: vi entra solo chi una sentenza definitiva ha condannato per il sequestro, per l'eccidio della scorta, per l'omicidio. La Fase nona, al capitolo settantaquattresimo, disponeva ancora di una casella adatta, le figure del contesto catalogate senza addebito, dove l'avvertimento riferito sta al grado B. La Fase decima quella casella non la ha.</w:t>
      </w:r>
    </w:p>
    <w:p>
      <w:pPr>
        <w:spacing w:after="120" w:line="276"/>
        <w:jc w:val="both"/>
      </w:pPr>
      <w:r>
        <w:rPr>
          <w:rFonts w:ascii="Barlow Semi Condensed" w:cs="Barlow Semi Condensed" w:eastAsia="Barlow Semi Condensed" w:hAnsi="Barlow Semi Condensed"/>
          <w:b/>
          <w:bCs/>
          <w:sz w:val="24"/>
          <w:szCs w:val="24"/>
        </w:rPr>
        <w:t xml:space="preserve">2313 · Lo standard del registro nominativo.</w:t>
      </w:r>
      <w:r>
        <w:rPr>
          <w:rFonts w:ascii="Barlow Semi Condensed" w:cs="Barlow Semi Condensed" w:eastAsia="Barlow Semi Condensed" w:hAnsi="Barlow Semi Condensed"/>
          <w:sz w:val="24"/>
          <w:szCs w:val="24"/>
        </w:rPr>
        <w:t xml:space="preserve"> Il capitolo settantanovesimo ammette una persona soltanto quando può indicare, accanto al nome, una condotta accertata e il processo che l'ha resa definitiva: dirigere, sparare, custodire, concorrere. Sono tre colonne e tutte e tre devono essere piene. Per il nome triangolato qui non ne esiste alcuna: nessuna condotta accertata, nessun processo, nessuna definitività. Il vuoto è integrale e va detto per intero, senza attenuazioni.</w:t>
      </w:r>
    </w:p>
    <w:p>
      <w:pPr>
        <w:spacing w:after="120" w:line="276"/>
        <w:jc w:val="both"/>
      </w:pPr>
      <w:r>
        <w:rPr>
          <w:rFonts w:ascii="Barlow Semi Condensed" w:cs="Barlow Semi Condensed" w:eastAsia="Barlow Semi Condensed" w:hAnsi="Barlow Semi Condensed"/>
          <w:b/>
          <w:bCs/>
          <w:sz w:val="24"/>
          <w:szCs w:val="24"/>
        </w:rPr>
        <w:t xml:space="preserve">2314 · Dove il nome starebbe, se stesse.</w:t>
      </w:r>
      <w:r>
        <w:rPr>
          <w:rFonts w:ascii="Barlow Semi Condensed" w:cs="Barlow Semi Condensed" w:eastAsia="Barlow Semi Condensed" w:hAnsi="Barlow Semi Condensed"/>
          <w:sz w:val="24"/>
          <w:szCs w:val="24"/>
        </w:rPr>
        <w:t xml:space="preserve"> La terza avvertenza del registro colloca fuori dal proprio perimetro chiunque sia stato evocato come mandante, come presenza o come centauro, e lo assegna ai gradi B o C senza scriverne il nome. È l'unica casella in cui la pubblicistica colloca abitualmente questo cognome. Il territorio dunque lo prevede per categoria e lo esclude per disciplina: la casella esiste, è dichiarata, ed è vuota di nomi.</w:t>
      </w:r>
    </w:p>
    <w:p>
      <w:pPr>
        <w:spacing w:after="120" w:line="276"/>
        <w:jc w:val="both"/>
      </w:pPr>
      <w:r>
        <w:rPr>
          <w:rFonts w:ascii="Barlow Semi Condensed" w:cs="Barlow Semi Condensed" w:eastAsia="Barlow Semi Condensed" w:hAnsi="Barlow Semi Condensed"/>
          <w:b/>
          <w:bCs/>
          <w:sz w:val="24"/>
          <w:szCs w:val="24"/>
        </w:rPr>
        <w:t xml:space="preserve">2315 · La riga della tavola conclusiva.</w:t>
      </w:r>
      <w:r>
        <w:rPr>
          <w:rFonts w:ascii="Barlow Semi Condensed" w:cs="Barlow Semi Condensed" w:eastAsia="Barlow Semi Condensed" w:hAnsi="Barlow Semi Condensed"/>
          <w:sz w:val="24"/>
          <w:szCs w:val="24"/>
        </w:rPr>
        <w:t xml:space="preserve"> Fra le cinque eliminazioni del capitolo ottantaduesimo compare, senza attenuanti, ogni nome oltre il giudicato, insieme a ogni percentuale e a ogni graduatoria, con la motivazione che si tratta di un divieto costitutivo dell'opera. Applicata al nome di questa triangolazione, quella riga opera da sé: non serve un'esclusione speciale, perché la regola generale la produce già. Al suo posto restano custoditi i gradi B e C dichiarati.</w:t>
      </w:r>
    </w:p>
    <w:p>
      <w:pPr>
        <w:spacing w:after="120" w:line="276"/>
        <w:jc w:val="both"/>
      </w:pPr>
      <w:r>
        <w:rPr>
          <w:rFonts w:ascii="Barlow Semi Condensed" w:cs="Barlow Semi Condensed" w:eastAsia="Barlow Semi Condensed" w:hAnsi="Barlow Semi Condensed"/>
          <w:b/>
          <w:bCs/>
          <w:sz w:val="24"/>
          <w:szCs w:val="24"/>
        </w:rPr>
        <w:t xml:space="preserve">2316 · Chi il congedo nomina davvero.</w:t>
      </w:r>
      <w:r>
        <w:rPr>
          <w:rFonts w:ascii="Barlow Semi Condensed" w:cs="Barlow Semi Condensed" w:eastAsia="Barlow Semi Condensed" w:hAnsi="Barlow Semi Condensed"/>
          <w:sz w:val="24"/>
          <w:szCs w:val="24"/>
        </w:rPr>
        <w:t xml:space="preserve"> Il congedo della Fase decima compila tre elenchi: tredici condannati con le loro condotte, un'assolta che resta assolta, e sei vittime, Oreste Leonardi, Domenico Ricci, Giulio Rivera, Francesco Zizzi, Raffaele Iozzino, Aldo Moro. Nessun quarto elenco esiste. Chi cerchi in questo territorio una categoria di responsabili morali, di ispiratori o di beneficiari non la trova, perché il capitolo non l'ha costruita e non la presuppone.</w:t>
      </w:r>
    </w:p>
    <w:p>
      <w:pPr>
        <w:spacing w:after="120" w:line="276"/>
        <w:jc w:val="both"/>
      </w:pPr>
      <w:r>
        <w:rPr>
          <w:rFonts w:ascii="Barlow Semi Condensed" w:cs="Barlow Semi Condensed" w:eastAsia="Barlow Semi Condensed" w:hAnsi="Barlow Semi Condensed"/>
          <w:b/>
          <w:bCs/>
          <w:sz w:val="24"/>
          <w:szCs w:val="24"/>
        </w:rPr>
        <w:t xml:space="preserve">2317 · Che cosa smentirebbe questo silenzio.</w:t>
      </w:r>
      <w:r>
        <w:rPr>
          <w:rFonts w:ascii="Barlow Semi Condensed" w:cs="Barlow Semi Condensed" w:eastAsia="Barlow Semi Condensed" w:hAnsi="Barlow Semi Condensed"/>
          <w:sz w:val="24"/>
          <w:szCs w:val="24"/>
        </w:rPr>
        <w:t xml:space="preserve"> Un solo reperto rovescerebbe l'accertamento: un provvedimento di rinvio a giudizio, oppure una sentenza divenuta definitiva, che attribuisca a Henry Kissinger una condotta personale nel sequestro o nell'omicidio, in Italia o altrove. Nessun ordinamento ne ha mai emesso uno, e nessuna imputazione fu mai formulata. Finché il reperto non compare, il territorio resta muto su di lui per struttura del proprio criterio, non per scelta redazionale.</w:t>
      </w:r>
    </w:p>
    <w:p>
      <w:pPr>
        <w:spacing w:after="120" w:line="276"/>
        <w:jc w:val="both"/>
      </w:pPr>
      <w:r>
        <w:rPr>
          <w:rFonts w:ascii="Barlow Semi Condensed" w:cs="Barlow Semi Condensed" w:eastAsia="Barlow Semi Condensed" w:hAnsi="Barlow Semi Condensed"/>
          <w:b/>
          <w:bCs/>
          <w:sz w:val="24"/>
          <w:szCs w:val="24"/>
        </w:rPr>
        <w:t xml:space="preserve">2318 · Uno Stato Zero di pieno valore.</w:t>
      </w:r>
      <w:r>
        <w:rPr>
          <w:rFonts w:ascii="Barlow Semi Condensed" w:cs="Barlow Semi Condensed" w:eastAsia="Barlow Semi Condensed" w:hAnsi="Barlow Semi Condensed"/>
          <w:sz w:val="24"/>
          <w:szCs w:val="24"/>
        </w:rPr>
        <w:t xml:space="preserve"> Dichiarare un'assenza con esattezza è un'acquisizione e non una rinuncia: dice al lettore che qui si è cercato, dove si è cercato, e che il risultato è negativo. La Fase sesta lo aveva già enunciato nel proprio perimetro negativo, elencando fra i documenti cercati e non trovati quello che leghi Kissinger-persona alla catena di comando del delitto. La Fase decima ne offre la conferma dal lato dei nomi.</w:t>
      </w:r>
    </w:p>
    <w:p>
      <w:pPr>
        <w:spacing w:after="120" w:line="276"/>
        <w:jc w:val="both"/>
      </w:pPr>
      <w:r>
        <w:rPr>
          <w:rFonts w:ascii="Barlow Semi Condensed" w:cs="Barlow Semi Condensed" w:eastAsia="Barlow Semi Condensed" w:hAnsi="Barlow Semi Condensed"/>
          <w:b/>
          <w:bCs/>
          <w:sz w:val="24"/>
          <w:szCs w:val="24"/>
        </w:rPr>
        <w:t xml:space="preserve">2319 · La prima deriva, verso il nome.</w:t>
      </w:r>
      <w:r>
        <w:rPr>
          <w:rFonts w:ascii="Barlow Semi Condensed" w:cs="Barlow Semi Condensed" w:eastAsia="Barlow Semi Condensed" w:hAnsi="Barlow Semi Condensed"/>
          <w:sz w:val="24"/>
          <w:szCs w:val="24"/>
        </w:rPr>
        <w:t xml:space="preserve"> La prima deriva vietata dal capitolo settantasettesimo scende dal gruppo al singolo: apparteneva alle Brigate Rosse, dunque è corresponsabile di via Fani. Trasferito sul versante atlantico, il divieto suona così: fu segretario di Stato dell'amministrazione che osteggiava l'ingresso comunista, dunque risponde di ciò che accadde a Roma nel 1978. È la medesima inferenza, con la medesima struttura, e cade per la medesima ragione.</w:t>
      </w:r>
    </w:p>
    <w:p>
      <w:pPr>
        <w:spacing w:after="120" w:line="276"/>
        <w:jc w:val="both"/>
      </w:pPr>
      <w:r>
        <w:rPr>
          <w:rFonts w:ascii="Barlow Semi Condensed" w:cs="Barlow Semi Condensed" w:eastAsia="Barlow Semi Condensed" w:hAnsi="Barlow Semi Condensed"/>
          <w:b/>
          <w:bCs/>
          <w:sz w:val="24"/>
          <w:szCs w:val="24"/>
        </w:rPr>
        <w:t xml:space="preserve">2320 · La seconda deriva e la sua comodità.</w:t>
      </w:r>
      <w:r>
        <w:rPr>
          <w:rFonts w:ascii="Barlow Semi Condensed" w:cs="Barlow Semi Condensed" w:eastAsia="Barlow Semi Condensed" w:hAnsi="Barlow Semi Condensed"/>
          <w:sz w:val="24"/>
          <w:szCs w:val="24"/>
        </w:rPr>
        <w:t xml:space="preserve"> Più sottile è il movimento inverso, che il capitolo chiama deresponsabilizzazione collettiva ascendente: dire fu Washington, fu l'Alleanza, fu la Guerra fredda, e lasciare che la colpa evapori salendo. Il territorio lo vieta per i gruppi armati e la ragione vale identica per gli apparati statali, perché un collettivo non è un soggetto morale capace di assorbire condotte. Se una condotta ci fosse, avrebbe un nome e un atto.</w:t>
      </w:r>
    </w:p>
    <w:p>
      <w:pPr>
        <w:spacing w:after="120" w:line="276"/>
        <w:jc w:val="both"/>
      </w:pPr>
      <w:r>
        <w:rPr>
          <w:rFonts w:ascii="Barlow Semi Condensed" w:cs="Barlow Semi Condensed" w:eastAsia="Barlow Semi Condensed" w:hAnsi="Barlow Semi Condensed"/>
          <w:b/>
          <w:bCs/>
          <w:sz w:val="24"/>
          <w:szCs w:val="24"/>
        </w:rPr>
        <w:t xml:space="preserve">2321 · L'ente e il membro, in due sensi.</w:t>
      </w:r>
      <w:r>
        <w:rPr>
          <w:rFonts w:ascii="Barlow Semi Condensed" w:cs="Barlow Semi Condensed" w:eastAsia="Barlow Semi Condensed" w:hAnsi="Barlow Semi Condensed"/>
          <w:sz w:val="24"/>
          <w:szCs w:val="24"/>
        </w:rPr>
        <w:t xml:space="preserve"> Nessun ente è colpevole delle condotte dei suoi membri, nessun membro è colpevole dell'esistenza del suo ente: così chiude il capitolo ottantunesimo, che applica la formula ai Lupi Grigi del dossier turco e all'Opus Dei dei versanti mediterranei. Estesa al Consiglio di sicurezza nazionale e al Dipartimento di Stato, produce due divieti in un colpo solo, e non ne ammette uno senza l'altro.</w:t>
      </w:r>
    </w:p>
    <w:p>
      <w:pPr>
        <w:spacing w:after="120" w:line="276"/>
        <w:jc w:val="both"/>
      </w:pPr>
      <w:r>
        <w:rPr>
          <w:rFonts w:ascii="Barlow Semi Condensed" w:cs="Barlow Semi Condensed" w:eastAsia="Barlow Semi Condensed" w:hAnsi="Barlow Semi Condensed"/>
          <w:b/>
          <w:bCs/>
          <w:sz w:val="24"/>
          <w:szCs w:val="24"/>
        </w:rPr>
        <w:t xml:space="preserve">2322 · Vera come storia, falsa come colpa.</w:t>
      </w:r>
      <w:r>
        <w:rPr>
          <w:rFonts w:ascii="Barlow Semi Condensed" w:cs="Barlow Semi Condensed" w:eastAsia="Barlow Semi Condensed" w:hAnsi="Barlow Semi Condensed"/>
          <w:sz w:val="24"/>
          <w:szCs w:val="24"/>
        </w:rPr>
        <w:t xml:space="preserve"> Le Brigate Rosse uccisero Moro è, per il capitolo settantasettesimo, descrizione storica vera di un atto rivendicato e attribuzione di colpa falsa. Il calco regge sul versante americano: gli Stati Uniti si opposero all'ingresso dei comunisti nell'area di governo è descrizione documentata, attestata dal verbale del 25 settembre 1974, e diventa falsa nell'istante in cui la si adopera per attribuire una condotta personale a chicchessia.</w:t>
      </w:r>
    </w:p>
    <w:p>
      <w:pPr>
        <w:spacing w:after="120" w:line="276"/>
        <w:jc w:val="both"/>
      </w:pPr>
      <w:r>
        <w:rPr>
          <w:rFonts w:ascii="Barlow Semi Condensed" w:cs="Barlow Semi Condensed" w:eastAsia="Barlow Semi Condensed" w:hAnsi="Barlow Semi Condensed"/>
          <w:b/>
          <w:bCs/>
          <w:sz w:val="24"/>
          <w:szCs w:val="24"/>
        </w:rPr>
        <w:t xml:space="preserve">2323 · La lista dei gruppi e il buco.</w:t>
      </w:r>
      <w:r>
        <w:rPr>
          <w:rFonts w:ascii="Barlow Semi Condensed" w:cs="Barlow Semi Condensed" w:eastAsia="Barlow Semi Condensed" w:hAnsi="Barlow Semi Condensed"/>
          <w:sz w:val="24"/>
          <w:szCs w:val="24"/>
        </w:rPr>
        <w:t xml:space="preserve"> Il quarto punto della nota di lettura estende la disciplina a ogni altro gruppo nominato nel corpus, ed elenca i GAP, il Superclan, Hyperion, i Lupi Grigi, l'Opus Dei. Non elenca alcun apparato statale straniero. La formula ogni altro gruppo li comprende per estensione, ma l'elenco non li nomina: è una lacuna redazionale che si chiude con una riga, e questa serie la verbalizza perché sia chiusa.</w:t>
      </w:r>
    </w:p>
    <w:p>
      <w:pPr>
        <w:spacing w:after="120" w:line="276"/>
        <w:jc w:val="both"/>
      </w:pPr>
      <w:r>
        <w:rPr>
          <w:rFonts w:ascii="Barlow Semi Condensed" w:cs="Barlow Semi Condensed" w:eastAsia="Barlow Semi Condensed" w:hAnsi="Barlow Semi Condensed"/>
          <w:b/>
          <w:bCs/>
          <w:sz w:val="24"/>
          <w:szCs w:val="24"/>
        </w:rPr>
        <w:t xml:space="preserve">2324 · Gli atti d'ufficio e la persona.</w:t>
      </w:r>
      <w:r>
        <w:rPr>
          <w:rFonts w:ascii="Barlow Semi Condensed" w:cs="Barlow Semi Condensed" w:eastAsia="Barlow Semi Condensed" w:hAnsi="Barlow Semi Condensed"/>
          <w:sz w:val="24"/>
          <w:szCs w:val="24"/>
        </w:rPr>
        <w:t xml:space="preserve"> Restano fatti dell'organizzazione, per il secondo punto della nota di lettura, i nove comunicati, il falso numero sette, la rivendicazione e la sigla, di grado alto quanto a esistenza e provenienza, mentre il giudizio penale torna alla persona. Lo stesso taglio serve ai memoranda of conversation, ai national security decision memoranda e ai telegrammi: esistono, sono autentici, sono atti d'ufficio. Nulla di ciò imputa qualcuno.</w:t>
      </w:r>
    </w:p>
    <w:p>
      <w:pPr>
        <w:spacing w:after="120" w:line="276"/>
        <w:jc w:val="both"/>
      </w:pPr>
      <w:r>
        <w:rPr>
          <w:rFonts w:ascii="Barlow Semi Condensed" w:cs="Barlow Semi Condensed" w:eastAsia="Barlow Semi Condensed" w:hAnsi="Barlow Semi Condensed"/>
          <w:b/>
          <w:bCs/>
          <w:sz w:val="24"/>
          <w:szCs w:val="24"/>
        </w:rPr>
        <w:t xml:space="preserve">2325 · Nulla si trasmette per appartenenza.</w:t>
      </w:r>
      <w:r>
        <w:rPr>
          <w:rFonts w:ascii="Barlow Semi Condensed" w:cs="Barlow Semi Condensed" w:eastAsia="Barlow Semi Condensed" w:hAnsi="Barlow Semi Condensed"/>
          <w:sz w:val="24"/>
          <w:szCs w:val="24"/>
        </w:rPr>
        <w:t xml:space="preserve"> Nessuna proprietà del gruppo si trasmette ai membri, e nessuna colpa dei membri si trasmette al gruppo o agli altri membri: è il terzo punto della nota, il più radicale. Chi era brigatista senza condanna per il caso Moro non c'entra col caso Moro. Chi sedette in un consiglio di sicurezza nazionale non risponde di ciò che altri fecero in nome di quel consiglio, e viceversa.</w:t>
      </w:r>
    </w:p>
    <w:p>
      <w:pPr>
        <w:spacing w:after="120" w:line="276"/>
        <w:jc w:val="both"/>
      </w:pPr>
      <w:r>
        <w:rPr>
          <w:rFonts w:ascii="Barlow Semi Condensed" w:cs="Barlow Semi Condensed" w:eastAsia="Barlow Semi Condensed" w:hAnsi="Barlow Semi Condensed"/>
          <w:b/>
          <w:bCs/>
          <w:sz w:val="24"/>
          <w:szCs w:val="24"/>
        </w:rPr>
        <w:t xml:space="preserve">2326 · Metodo, non equidistanza morale.</w:t>
      </w:r>
      <w:r>
        <w:rPr>
          <w:rFonts w:ascii="Barlow Semi Condensed" w:cs="Barlow Semi Condensed" w:eastAsia="Barlow Semi Condensed" w:hAnsi="Barlow Semi Condensed"/>
          <w:sz w:val="24"/>
          <w:szCs w:val="24"/>
        </w:rPr>
        <w:t xml:space="preserve"> L'ultima riga del capitolo ottantunesimo previene l'obiezione più prevedibile: applicare la stessa regola a un'organizzazione armata, a un ente confessionale e a un apparato di governo straniero non significa equipararli moralmente, significa usare un solo metro. Chi chiedesse un metro più largo per il nome triangolato qui otterrebbe, per necessità logica, un metro più largo anche per i tredici del registro, cioè la fine del registro.</w:t>
      </w:r>
    </w:p>
    <w:p>
      <w:pPr>
        <w:spacing w:after="120" w:line="276"/>
        <w:jc w:val="both"/>
      </w:pPr>
      <w:r>
        <w:rPr>
          <w:rFonts w:ascii="Barlow Semi Condensed" w:cs="Barlow Semi Condensed" w:eastAsia="Barlow Semi Condensed" w:hAnsi="Barlow Semi Condensed"/>
          <w:b/>
          <w:bCs/>
          <w:sz w:val="24"/>
          <w:szCs w:val="24"/>
        </w:rPr>
        <w:t xml:space="preserve">2327 · Il verbale che esiste davvero.</w:t>
      </w:r>
      <w:r>
        <w:rPr>
          <w:rFonts w:ascii="Barlow Semi Condensed" w:cs="Barlow Semi Condensed" w:eastAsia="Barlow Semi Condensed" w:hAnsi="Barlow Semi Condensed"/>
          <w:sz w:val="24"/>
          <w:szCs w:val="24"/>
        </w:rPr>
        <w:t xml:space="preserve"> Al piano uno il corpus possiede un documento e uno soltanto che metta nella stessa stanza Aldo Moro e Henry Kissinger: il memorandum of conversation dello Studio Ovale del 25 settembre 1974, con Giovanni Leone, Gerald Ford e Brent Scowcroft, edito come documento 350 del volume FRUS 1969-1976 E-15 parte seconda, seconda edizione riveduta, e conservato alla Ford Library col numero 1552802. Attesta una posizione politica; non contiene alcun ultimatum personale.</w:t>
      </w:r>
    </w:p>
    <w:p>
      <w:pPr>
        <w:spacing w:after="120" w:line="276"/>
        <w:jc w:val="both"/>
      </w:pPr>
      <w:r>
        <w:rPr>
          <w:rFonts w:ascii="Barlow Semi Condensed" w:cs="Barlow Semi Condensed" w:eastAsia="Barlow Semi Condensed" w:hAnsi="Barlow Semi Condensed"/>
          <w:b/>
          <w:bCs/>
          <w:sz w:val="24"/>
          <w:szCs w:val="24"/>
        </w:rPr>
        <w:t xml:space="preserve">2328 · Il secondo verbale, da leggere.</w:t>
      </w:r>
      <w:r>
        <w:rPr>
          <w:rFonts w:ascii="Barlow Semi Condensed" w:cs="Barlow Semi Condensed" w:eastAsia="Barlow Semi Condensed" w:hAnsi="Barlow Semi Condensed"/>
          <w:sz w:val="24"/>
          <w:szCs w:val="24"/>
        </w:rPr>
        <w:t xml:space="preserve"> Esiste anche un verbale dell'incontro del giorno successivo, il 26 settembre 1974, conservato alla Gerald R. Ford Presidential Library col numero 1552806, sui cui contenuti gli estratti finora reperiti sono parziali e non del tutto concordi. Il bersaglio è preciso: acquisirne il testo integrale dalla serie dei National Security Adviser's Memoranda of Conversation e collazionarlo col precedente. Finché non è letto, non se ne trae nulla.</w:t>
      </w:r>
    </w:p>
    <w:p>
      <w:pPr>
        <w:spacing w:after="120" w:line="276"/>
        <w:jc w:val="both"/>
      </w:pPr>
      <w:r>
        <w:rPr>
          <w:rFonts w:ascii="Barlow Semi Condensed" w:cs="Barlow Semi Condensed" w:eastAsia="Barlow Semi Condensed" w:hAnsi="Barlow Semi Condensed"/>
          <w:b/>
          <w:bCs/>
          <w:sz w:val="24"/>
          <w:szCs w:val="24"/>
        </w:rPr>
        <w:t xml:space="preserve">2329 · Le date della visita divergono.</w:t>
      </w:r>
      <w:r>
        <w:rPr>
          <w:rFonts w:ascii="Barlow Semi Condensed" w:cs="Barlow Semi Condensed" w:eastAsia="Barlow Semi Condensed" w:hAnsi="Barlow Semi Condensed"/>
          <w:sz w:val="24"/>
          <w:szCs w:val="24"/>
        </w:rPr>
        <w:t xml:space="preserve"> Gli atti presidenziali pubblicati collocano la visita di Stato fra il 25 e il 29 settembre 1974; la nota editoriale del volume FRUS la colloca fra il 25 e il 27. La divergenza è minuta e va riportata ugualmente, perché ogni ricostruzione che poggi su un colloquio a margine dipende da quanti margini quella visita abbia avuto. Si segnala e non si sceglie: decide il programma ufficiale conservato alla Ford Library.</w:t>
      </w:r>
    </w:p>
    <w:p>
      <w:pPr>
        <w:spacing w:after="120" w:line="276"/>
        <w:jc w:val="both"/>
      </w:pPr>
      <w:r>
        <w:rPr>
          <w:rFonts w:ascii="Barlow Semi Condensed" w:cs="Barlow Semi Condensed" w:eastAsia="Barlow Semi Condensed" w:hAnsi="Barlow Semi Condensed"/>
          <w:b/>
          <w:bCs/>
          <w:sz w:val="24"/>
          <w:szCs w:val="24"/>
        </w:rPr>
        <w:t xml:space="preserve">2330 · Marzo 1969, prima del ministero.</w:t>
      </w:r>
      <w:r>
        <w:rPr>
          <w:rFonts w:ascii="Barlow Semi Condensed" w:cs="Barlow Semi Condensed" w:eastAsia="Barlow Semi Condensed" w:hAnsi="Barlow Semi Condensed"/>
          <w:sz w:val="24"/>
          <w:szCs w:val="24"/>
        </w:rPr>
        <w:t xml:space="preserve"> Il documento 180 del volume XLI dei FRUS verbalizza la riunione dell'11 marzo 1969 presieduta da Kissinger nella quale, illustrate origini e livelli del sostegno coperto ai partiti italiani dal 1948 al 1968, i presenti convennero all'unanimità che non vi fosse reale giustificazione per riprenderlo. Aldo Moro divenne ministro degli Esteri il 5 agosto 1969: la contemporaneità è soltanto apparente, e il corpus l'ha già dichiarata tale.</w:t>
      </w:r>
    </w:p>
    <w:p>
      <w:pPr>
        <w:spacing w:after="120" w:line="276"/>
        <w:jc w:val="both"/>
      </w:pPr>
      <w:r>
        <w:rPr>
          <w:rFonts w:ascii="Barlow Semi Condensed" w:cs="Barlow Semi Condensed" w:eastAsia="Barlow Semi Condensed" w:hAnsi="Barlow Semi Condensed"/>
          <w:b/>
          <w:bCs/>
          <w:sz w:val="24"/>
          <w:szCs w:val="24"/>
        </w:rPr>
        <w:t xml:space="preserve">2331 · Lo studio sull'Italia del 1969.</w:t>
      </w:r>
      <w:r>
        <w:rPr>
          <w:rFonts w:ascii="Barlow Semi Condensed" w:cs="Barlow Semi Condensed" w:eastAsia="Barlow Semi Condensed" w:hAnsi="Barlow Semi Condensed"/>
          <w:sz w:val="24"/>
          <w:szCs w:val="24"/>
        </w:rPr>
        <w:t xml:space="preserve"> Nello stesso volume, il documento 188 registra l'istruzione impartita da Richard Nixon nel dicembre 1969 di avviare uno studio sull'Italia. È un atto di indirizzo datato, protocollato e leggibile, esattamente il tipo di reperto che il registro pretenderebbe se si trattasse di una condotta. Ma uno studio resta uno studio, e fra un ordine di analisi del 1969 e un'operazione armata del 1978 non esiste documento di raccordo.</w:t>
      </w:r>
    </w:p>
    <w:p>
      <w:pPr>
        <w:spacing w:after="120" w:line="276"/>
        <w:jc w:val="both"/>
      </w:pPr>
      <w:r>
        <w:rPr>
          <w:rFonts w:ascii="Barlow Semi Condensed" w:cs="Barlow Semi Condensed" w:eastAsia="Barlow Semi Condensed" w:hAnsi="Barlow Semi Condensed"/>
          <w:b/>
          <w:bCs/>
          <w:sz w:val="24"/>
          <w:szCs w:val="24"/>
        </w:rPr>
        <w:t xml:space="preserve">2332 · Helsinki e l'insofferenza riferita (serie XXXI).</w:t>
      </w:r>
      <w:r>
        <w:rPr>
          <w:rFonts w:ascii="Barlow Semi Condensed" w:cs="Barlow Semi Condensed" w:eastAsia="Barlow Semi Condensed" w:hAnsi="Barlow Semi Condensed"/>
          <w:sz w:val="24"/>
          <w:szCs w:val="24"/>
        </w:rPr>
        <w:t xml:space="preserve"> La firma dell'Atto finale, il primo agosto 1975, vede Moro sottoscrivere nella duplice qualità di presidente del Consiglio e presidente di turno del Consiglio delle Comunità: il fatto è documentato, e il telegramma del 2 agosto 1975, edito come documento 334 del volume XXXIX, ne descrive la cerimonia. Che egli abbia agito sfidando l'insofferenza di Kissinger è invece formula giornalistica, di piano tre, e come tale si cita.</w:t>
      </w:r>
    </w:p>
    <w:p>
      <w:pPr>
        <w:spacing w:after="120" w:line="276"/>
        <w:jc w:val="both"/>
      </w:pPr>
      <w:r>
        <w:rPr>
          <w:rFonts w:ascii="Barlow Semi Condensed" w:cs="Barlow Semi Condensed" w:eastAsia="Barlow Semi Condensed" w:hAnsi="Barlow Semi Condensed"/>
          <w:b/>
          <w:bCs/>
          <w:sz w:val="24"/>
          <w:szCs w:val="24"/>
        </w:rPr>
        <w:t xml:space="preserve">2333 · La frase sul Portogallo, edita.</w:t>
      </w:r>
      <w:r>
        <w:rPr>
          <w:rFonts w:ascii="Barlow Semi Condensed" w:cs="Barlow Semi Condensed" w:eastAsia="Barlow Semi Condensed" w:hAnsi="Barlow Semi Condensed"/>
          <w:sz w:val="24"/>
          <w:szCs w:val="24"/>
        </w:rPr>
        <w:t xml:space="preserve"> Nel volume E-15 parte seconda il documento 153 conserva il timore espresso per Lisbona: non una presa del potere comunista, ma un regime neutralista di sinistra che restasse nella NATO. È fonte primaria sulla dottrina, utile a capire come quell'ufficio pensava l'Europa meridionale. Non tocca l'Italia del 1978 e non tocca nessuno dei tredici nomi: si registra come contesto documentato, e si ferma lì.</w:t>
      </w:r>
    </w:p>
    <w:p>
      <w:pPr>
        <w:spacing w:after="120" w:line="276"/>
        <w:jc w:val="both"/>
      </w:pPr>
      <w:r>
        <w:rPr>
          <w:rFonts w:ascii="Barlow Semi Condensed" w:cs="Barlow Semi Condensed" w:eastAsia="Barlow Semi Condensed" w:hAnsi="Barlow Semi Condensed"/>
          <w:b/>
          <w:bCs/>
          <w:sz w:val="24"/>
          <w:szCs w:val="24"/>
        </w:rPr>
        <w:t xml:space="preserve">2334 · Il programma coperto e il 1976.</w:t>
      </w:r>
      <w:r>
        <w:rPr>
          <w:rFonts w:ascii="Barlow Semi Condensed" w:cs="Barlow Semi Condensed" w:eastAsia="Barlow Semi Condensed" w:hAnsi="Barlow Semi Condensed"/>
          <w:sz w:val="24"/>
          <w:szCs w:val="24"/>
        </w:rPr>
        <w:t xml:space="preserve"> Uno studio con revisione tra pari uscito nel 2024 segnala che il programma di azione coperta in Italia riemerse nel novembre 1975 e nel luglio 1976, quando Moro era presidente del Consiglio. È letteratura scientifica e non atto: indica dove cercare, non che cosa accadde. Il bersaglio che ne discende è la serie dei documenti citati in quel saggio, da acquisire in originale presso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2335 · Che cosa quei documenti non contengono.</w:t>
      </w:r>
      <w:r>
        <w:rPr>
          <w:rFonts w:ascii="Barlow Semi Condensed" w:cs="Barlow Semi Condensed" w:eastAsia="Barlow Semi Condensed" w:hAnsi="Barlow Semi Condensed"/>
          <w:sz w:val="24"/>
          <w:szCs w:val="24"/>
        </w:rPr>
        <w:t xml:space="preserve"> Nessuno dei reperti americani finora reperiti dal corpus, il verbale dello Studio Ovale, quello del giorno seguente, i documenti del volume XLI, il memorandum sul papavero turco, nomina una sola delle tredici persone del registro, né descrive una condotta riferibile ai cinquantacinque giorni. È un esito negativo omogeneo, ottenuto su fonti diverse e per vie indipendenti, e proprio per questo va scritto come acquisizione e non taciuto.</w:t>
      </w:r>
    </w:p>
    <w:p>
      <w:pPr>
        <w:spacing w:after="120" w:line="276"/>
        <w:jc w:val="both"/>
      </w:pPr>
      <w:r>
        <w:rPr>
          <w:rFonts w:ascii="Barlow Semi Condensed" w:cs="Barlow Semi Condensed" w:eastAsia="Barlow Semi Condensed" w:hAnsi="Barlow Semi Condensed"/>
          <w:b/>
          <w:bCs/>
          <w:sz w:val="24"/>
          <w:szCs w:val="24"/>
        </w:rPr>
        <w:t xml:space="preserve">2336 · Due corpora che non si toccano.</w:t>
      </w:r>
      <w:r>
        <w:rPr>
          <w:rFonts w:ascii="Barlow Semi Condensed" w:cs="Barlow Semi Condensed" w:eastAsia="Barlow Semi Condensed" w:hAnsi="Barlow Semi Condensed"/>
          <w:sz w:val="24"/>
          <w:szCs w:val="24"/>
        </w:rPr>
        <w:t xml:space="preserve"> Da un lato gli atti dei cinque processi Moro, con le loro motivazioni e i loro tredici nomi; dall'altro il corpus diplomatico americano, coi suoi verbali e i suoi indirizzi di politica estera. Nessun documento noto appartiene a entrambi. Il bersaglio è l'incrocio nominale sistematico: cercare i tredici cognomi nei Central Foreign Policy Files e i nomi dei verbali negli atti processuali digitalizzati, verbalizzando anche le ricerche a vuoto.</w:t>
      </w:r>
    </w:p>
    <w:p>
      <w:pPr>
        <w:spacing w:after="120" w:line="276"/>
        <w:jc w:val="both"/>
      </w:pPr>
      <w:r>
        <w:rPr>
          <w:rFonts w:ascii="Barlow Semi Condensed" w:cs="Barlow Semi Condensed" w:eastAsia="Barlow Semi Condensed" w:hAnsi="Barlow Semi Condensed"/>
          <w:b/>
          <w:bCs/>
          <w:sz w:val="24"/>
          <w:szCs w:val="24"/>
        </w:rPr>
        <w:t xml:space="preserve">2337 · La stessa corte, lo stesso processo.</w:t>
      </w:r>
      <w:r>
        <w:rPr>
          <w:rFonts w:ascii="Barlow Semi Condensed" w:cs="Barlow Semi Condensed" w:eastAsia="Barlow Semi Condensed" w:hAnsi="Barlow Semi Condensed"/>
          <w:sz w:val="24"/>
          <w:szCs w:val="24"/>
        </w:rPr>
        <w:t xml:space="preserve"> Il registro dei tredici nasce dalla sentenza del 24 gennaio 1983 della prima Corte d'assise di Roma presieduta da Severino Santiapichi, che unificò i tronconi Moro uno e Moro bis. È la stessa corte davanti alla quale, nel novembre 1982, fu resa la deposizione da cui l'intera vicenda dell'avvertimento discende. Il nome entrò in quel processo come materiale testimoniale, mai come contestazione: la distinzione è tutto.</w:t>
      </w:r>
    </w:p>
    <w:p>
      <w:pPr>
        <w:spacing w:after="120" w:line="276"/>
        <w:jc w:val="both"/>
      </w:pPr>
      <w:r>
        <w:rPr>
          <w:rFonts w:ascii="Barlow Semi Condensed" w:cs="Barlow Semi Condensed" w:eastAsia="Barlow Semi Condensed" w:hAnsi="Barlow Semi Condensed"/>
          <w:b/>
          <w:bCs/>
          <w:sz w:val="24"/>
          <w:szCs w:val="24"/>
        </w:rPr>
        <w:t xml:space="preserve">2338 · Il nome ottenuto, non offerto (serie XXXI).</w:t>
      </w:r>
      <w:r>
        <w:rPr>
          <w:rFonts w:ascii="Barlow Semi Condensed" w:cs="Barlow Semi Condensed" w:eastAsia="Barlow Semi Condensed" w:hAnsi="Barlow Semi Condensed"/>
          <w:sz w:val="24"/>
          <w:szCs w:val="24"/>
        </w:rPr>
        <w:t xml:space="preserve"> In aula la vedova di Aldo Moro parlò di un'alta personalità senza pronunciare alcun cognome; fu il presidente della corte, richiamando la deposizione del portavoce, a ottenere l'indicazione. L'attribuzione del nome è perciò essa stessa indiretta, prodotta dalla domanda e non dalla dichiarazione spontanea. Chi cita quella testimonianza come se il nome fosse stato offerto dal teste riferisce un'altra cosa da quella che accadde.</w:t>
      </w:r>
    </w:p>
    <w:p>
      <w:pPr>
        <w:spacing w:after="120" w:line="276"/>
        <w:jc w:val="both"/>
      </w:pPr>
      <w:r>
        <w:rPr>
          <w:rFonts w:ascii="Barlow Semi Condensed" w:cs="Barlow Semi Condensed" w:eastAsia="Barlow Semi Condensed" w:hAnsi="Barlow Semi Condensed"/>
          <w:b/>
          <w:bCs/>
          <w:sz w:val="24"/>
          <w:szCs w:val="24"/>
        </w:rPr>
        <w:t xml:space="preserve">2339 · Il de relato e il suo peso.</w:t>
      </w:r>
      <w:r>
        <w:rPr>
          <w:rFonts w:ascii="Barlow Semi Condensed" w:cs="Barlow Semi Condensed" w:eastAsia="Barlow Semi Condensed" w:hAnsi="Barlow Semi Condensed"/>
          <w:sz w:val="24"/>
          <w:szCs w:val="24"/>
        </w:rPr>
        <w:t xml:space="preserve"> Corrado Guerzoni non assistette al colloquio: riferì ciò che aveva appreso da Moro e dall'entourage. La testimonianza è dunque de relato, e la sua qualità probatoria si misura su questo e non sull'autorevolezza del teste. È il dato che le riprese giornalistiche omettono con maggiore frequenza, e la sua omissione trasforma un ricordo di secondo grado in un fatto di prima mano, che non è mai stato.</w:t>
      </w:r>
    </w:p>
    <w:p>
      <w:pPr>
        <w:spacing w:after="120" w:line="276"/>
        <w:jc w:val="both"/>
      </w:pPr>
      <w:r>
        <w:rPr>
          <w:rFonts w:ascii="Barlow Semi Condensed" w:cs="Barlow Semi Condensed" w:eastAsia="Barlow Semi Condensed" w:hAnsi="Barlow Semi Condensed"/>
          <w:b/>
          <w:bCs/>
          <w:sz w:val="24"/>
          <w:szCs w:val="24"/>
        </w:rPr>
        <w:t xml:space="preserve">2340 · La data dell'udienza non è pacifica.</w:t>
      </w:r>
      <w:r>
        <w:rPr>
          <w:rFonts w:ascii="Barlow Semi Condensed" w:cs="Barlow Semi Condensed" w:eastAsia="Barlow Semi Condensed" w:hAnsi="Barlow Semi Condensed"/>
          <w:sz w:val="24"/>
          <w:szCs w:val="24"/>
        </w:rPr>
        <w:t xml:space="preserve"> La datazione più ricorrente della deposizione è il 10 novembre 1982; una fonte indica il 15. La divergenza non è risolta e si riporta come tale, secondo la regola per cui le difformità si dichiarano e non si scelgono in silenzio. La sede che la chiude è una sola: il ruolo d'udienza e i verbali stenografici del dibattimento, fra gli atti dei cinque processi digitalizzati con l'Archivio di Stato di Roma.</w:t>
      </w:r>
    </w:p>
    <w:p>
      <w:pPr>
        <w:spacing w:after="120" w:line="276"/>
        <w:jc w:val="both"/>
      </w:pPr>
      <w:r>
        <w:rPr>
          <w:rFonts w:ascii="Barlow Semi Condensed" w:cs="Barlow Semi Condensed" w:eastAsia="Barlow Semi Condensed" w:hAnsi="Barlow Semi Condensed"/>
          <w:b/>
          <w:bCs/>
          <w:sz w:val="24"/>
          <w:szCs w:val="24"/>
        </w:rPr>
        <w:t xml:space="preserve">2341 · La motivazione del gennaio 1983.</w:t>
      </w:r>
      <w:r>
        <w:rPr>
          <w:rFonts w:ascii="Barlow Semi Condensed" w:cs="Barlow Semi Condensed" w:eastAsia="Barlow Semi Condensed" w:hAnsi="Barlow Semi Condensed"/>
          <w:sz w:val="24"/>
          <w:szCs w:val="24"/>
        </w:rPr>
        <w:t xml:space="preserve"> Quesito centrale e ancora aperto: la motivazione della sentenza che fonda il registro dei tredici menziona l'episodio dell'avvertimento, e con quale qualificazione? Se lo dichiara irrilevante ai fini della decisione, l'accertamento sale di rango; se tace, il silenzio è a sua volta un dato. La ricerca si conduce sul testo integrale della motivazione e non sulle cronache, ed è materialmente possibile ora che gli atti sono digitalizzati.</w:t>
      </w:r>
    </w:p>
    <w:p>
      <w:pPr>
        <w:spacing w:after="120" w:line="276"/>
        <w:jc w:val="both"/>
      </w:pPr>
      <w:r>
        <w:rPr>
          <w:rFonts w:ascii="Barlow Semi Condensed" w:cs="Barlow Semi Condensed" w:eastAsia="Barlow Semi Condensed" w:hAnsi="Barlow Semi Condensed"/>
          <w:b/>
          <w:bCs/>
          <w:sz w:val="24"/>
          <w:szCs w:val="24"/>
        </w:rPr>
        <w:t xml:space="preserve">2342 · La richiesta del 1983 senza seguito (serie XXXI).</w:t>
      </w:r>
      <w:r>
        <w:rPr>
          <w:rFonts w:ascii="Barlow Semi Condensed" w:cs="Barlow Semi Condensed" w:eastAsia="Barlow Semi Condensed" w:hAnsi="Barlow Semi Condensed"/>
          <w:sz w:val="24"/>
          <w:szCs w:val="24"/>
        </w:rPr>
        <w:t xml:space="preserve"> Una fonte d'agenzia statunitense dell'aprile 1983 riferisce che magistrati italiani volevano interrogare Kissinger su un acceso alterco; la richiesta fu informale e non ebbe seguito, ed egli non fu mai sentito dall'autorità giudiziaria italiana. Il bersaglio documentale è duplice: negli atti della procura romana la traccia dell'iniziativa e della sua sorte, e nei fascicoli del consigliere giuridico del Dipartimento di Stato l'eventuale riscontro sul versante ricevente.</w:t>
      </w:r>
    </w:p>
    <w:p>
      <w:pPr>
        <w:spacing w:after="120" w:line="276"/>
        <w:jc w:val="both"/>
      </w:pPr>
      <w:r>
        <w:rPr>
          <w:rFonts w:ascii="Barlow Semi Condensed" w:cs="Barlow Semi Condensed" w:eastAsia="Barlow Semi Condensed" w:hAnsi="Barlow Semi Condensed"/>
          <w:b/>
          <w:bCs/>
          <w:sz w:val="24"/>
          <w:szCs w:val="24"/>
        </w:rPr>
        <w:t xml:space="preserve">2343 · La smentita in due tempi.</w:t>
      </w:r>
      <w:r>
        <w:rPr>
          <w:rFonts w:ascii="Barlow Semi Condensed" w:cs="Barlow Semi Condensed" w:eastAsia="Barlow Semi Condensed" w:hAnsi="Barlow Semi Condensed"/>
          <w:sz w:val="24"/>
          <w:szCs w:val="24"/>
        </w:rPr>
        <w:t xml:space="preserve"> L'interessato ha negato l'episodio due volte e in due forme: nel 1983, ammettendo la propria contrarietà all'ingresso dei comunisti al governo ma respingendo di aver rimproverato Moro; e poco prima della morte, rispondendo a un giornalista di non aver mai detto una cosa simile. La seconda è testimonianza di un solo interlocutore, non un comunicato. Nessuna smentita formale di un portavoce personale sul merito risulta reperita.</w:t>
      </w:r>
    </w:p>
    <w:p>
      <w:pPr>
        <w:spacing w:after="120" w:line="276"/>
        <w:jc w:val="both"/>
      </w:pPr>
      <w:r>
        <w:rPr>
          <w:rFonts w:ascii="Barlow Semi Condensed" w:cs="Barlow Semi Condensed" w:eastAsia="Barlow Semi Condensed" w:hAnsi="Barlow Semi Condensed"/>
          <w:b/>
          <w:bCs/>
          <w:sz w:val="24"/>
          <w:szCs w:val="24"/>
        </w:rPr>
        <w:t xml:space="preserve">2344 · Le smentite italiane, tutte riportate.</w:t>
      </w:r>
      <w:r>
        <w:rPr>
          <w:rFonts w:ascii="Barlow Semi Condensed" w:cs="Barlow Semi Condensed" w:eastAsia="Barlow Semi Condensed" w:hAnsi="Barlow Semi Condensed"/>
          <w:sz w:val="24"/>
          <w:szCs w:val="24"/>
        </w:rPr>
        <w:t xml:space="preserve"> Due testimoni italiani qualificati hanno negato la minaccia pur ammettendo la durezza del confronto: l'uno la definì una leggenda senza fondamento, dicendo di averlo verificato allora con l'interprete perché Moro non parlava inglese, e altrove descrisse un colloquio politicamente durissimo distinguendo il rimprovero dalla minaccia; l'altro parlò di un problema di linguaggio. Nessuno dei due era presente al colloquio riservato: valgono quanto valgono, e si riportano tutte.</w:t>
      </w:r>
    </w:p>
    <w:p>
      <w:pPr>
        <w:spacing w:after="120" w:line="276"/>
        <w:jc w:val="both"/>
      </w:pPr>
      <w:r>
        <w:rPr>
          <w:rFonts w:ascii="Barlow Semi Condensed" w:cs="Barlow Semi Condensed" w:eastAsia="Barlow Semi Condensed" w:hAnsi="Barlow Semi Condensed"/>
          <w:b/>
          <w:bCs/>
          <w:sz w:val="24"/>
          <w:szCs w:val="24"/>
        </w:rPr>
        <w:t xml:space="preserve">2345 · Una sola fonte, molte copie.</w:t>
      </w:r>
      <w:r>
        <w:rPr>
          <w:rFonts w:ascii="Barlow Semi Condensed" w:cs="Barlow Semi Condensed" w:eastAsia="Barlow Semi Condensed" w:hAnsi="Barlow Semi Condensed"/>
          <w:sz w:val="24"/>
          <w:szCs w:val="24"/>
        </w:rPr>
        <w:t xml:space="preserve"> Le decine di ripubblicazioni della frase risalgono a un unico lancio d'agenzia del 30 novembre 2023, e la loro somiglianza non è convergenza ma replicazione. Il numero delle ripetizioni non aggiunge valore probatorio: è copia senza informazione nuova. L'apparato della prima campagna lo ha già accertato, e la Fase decima ne offre il rovescio esatto, perché anche il registro dei tredici è stato ricopiato male per decenni.</w:t>
      </w:r>
    </w:p>
    <w:p>
      <w:pPr>
        <w:spacing w:after="120" w:line="276"/>
        <w:jc w:val="both"/>
      </w:pPr>
      <w:r>
        <w:rPr>
          <w:rFonts w:ascii="Barlow Semi Condensed" w:cs="Barlow Semi Condensed" w:eastAsia="Barlow Semi Condensed" w:hAnsi="Barlow Semi Condensed"/>
          <w:b/>
          <w:bCs/>
          <w:sz w:val="24"/>
          <w:szCs w:val="24"/>
        </w:rPr>
        <w:t xml:space="preserve">2346 · Due modi di ricopiare male.</w:t>
      </w:r>
      <w:r>
        <w:rPr>
          <w:rFonts w:ascii="Barlow Semi Condensed" w:cs="Barlow Semi Condensed" w:eastAsia="Barlow Semi Condensed" w:hAnsi="Barlow Semi Condensed"/>
          <w:sz w:val="24"/>
          <w:szCs w:val="24"/>
        </w:rPr>
        <w:t xml:space="preserve"> Chi trascrive l'elenco dei trentadue ergastoli del gennaio 1983 come se fosse l'elenco dei responsabili del caso Moro compie lo stesso gesto di chi ricopia il lancio del novembre 2023 come se fosse un accertamento: prende una lista o una frase dal contesto che le dava senso e la trasporta dove significa altro. Il capitolo settantasettesimo chiama il primo errore colpa di gruppo per trascinamento; il secondo non ha ancora un nome.</w:t>
      </w:r>
    </w:p>
    <w:p>
      <w:pPr>
        <w:spacing w:after="120" w:line="276"/>
        <w:jc w:val="both"/>
      </w:pPr>
      <w:r>
        <w:rPr>
          <w:rFonts w:ascii="Barlow Semi Condensed" w:cs="Barlow Semi Condensed" w:eastAsia="Barlow Semi Condensed" w:hAnsi="Barlow Semi Condensed"/>
          <w:b/>
          <w:bCs/>
          <w:sz w:val="24"/>
          <w:szCs w:val="24"/>
        </w:rPr>
        <w:t xml:space="preserve">2347 · L'articolo ventisette, in due direzioni.</w:t>
      </w:r>
      <w:r>
        <w:rPr>
          <w:rFonts w:ascii="Barlow Semi Condensed" w:cs="Barlow Semi Condensed" w:eastAsia="Barlow Semi Condensed" w:hAnsi="Barlow Semi Condensed"/>
          <w:sz w:val="24"/>
          <w:szCs w:val="24"/>
        </w:rPr>
        <w:t xml:space="preserve"> Il fondamento dichiarato del territorio non è stilistico: è l'articolo 27, primo comma, della Costituzione, per cui la responsabilità penale è personale. La norma protegge chi non ha fatto e vincola chi ha fatto, e opera nelle due direzioni con la stessa forza. Applicata al nome di questa serie produce un risultato secco: nessuna carica, nessuna dottrina e nessuna preferenza politica costituisce, da sola, materia di responsabilità.</w:t>
      </w:r>
    </w:p>
    <w:p>
      <w:pPr>
        <w:spacing w:after="120" w:line="276"/>
        <w:jc w:val="both"/>
      </w:pPr>
      <w:r>
        <w:rPr>
          <w:rFonts w:ascii="Barlow Semi Condensed" w:cs="Barlow Semi Condensed" w:eastAsia="Barlow Semi Condensed" w:hAnsi="Barlow Semi Condensed"/>
          <w:b/>
          <w:bCs/>
          <w:sz w:val="24"/>
          <w:szCs w:val="24"/>
        </w:rPr>
        <w:t xml:space="preserve">2348 · L'articolo centodieci e il concorso.</w:t>
      </w:r>
      <w:r>
        <w:rPr>
          <w:rFonts w:ascii="Barlow Semi Condensed" w:cs="Barlow Semi Condensed" w:eastAsia="Barlow Semi Condensed" w:hAnsi="Barlow Semi Condensed"/>
          <w:sz w:val="24"/>
          <w:szCs w:val="24"/>
        </w:rPr>
        <w:t xml:space="preserve"> L'istituto richiamato dal capitolo settantasettesimo è il concorso di persone nel reato: il modo in cui l'ordinamento pensa un fatto commesso da più individui, come somma di condotte personali giudicate una per una. Chi volesse collocare un mandante straniero dentro quella cornice dovrebbe indicare quale condotta concorsuale, con quale atto e in quale data. Nessuna procura italiana ha mai formulato quella contestazione a Henry Kissinger.</w:t>
      </w:r>
    </w:p>
    <w:p>
      <w:pPr>
        <w:spacing w:after="120" w:line="276"/>
        <w:jc w:val="both"/>
      </w:pPr>
      <w:r>
        <w:rPr>
          <w:rFonts w:ascii="Barlow Semi Condensed" w:cs="Barlow Semi Condensed" w:eastAsia="Barlow Semi Condensed" w:hAnsi="Barlow Semi Condensed"/>
          <w:b/>
          <w:bCs/>
          <w:sz w:val="24"/>
          <w:szCs w:val="24"/>
        </w:rPr>
        <w:t xml:space="preserve">2349 · Il concorso morale mai contestato.</w:t>
      </w:r>
      <w:r>
        <w:rPr>
          <w:rFonts w:ascii="Barlow Semi Condensed" w:cs="Barlow Semi Condensed" w:eastAsia="Barlow Semi Condensed" w:hAnsi="Barlow Semi Condensed"/>
          <w:sz w:val="24"/>
          <w:szCs w:val="24"/>
        </w:rPr>
        <w:t xml:space="preserve"> La forma giuridica che una tesi di mandato dovrebbe assumere è il concorso morale, cioè determinazione o istigazione altrui alla condotta materiale, provata col medesimo rigore della condotta stessa. È figura ordinaria, applicata quotidianamente dai tribunali italiani. Che non sia mai stata contestata a questo nome, in quarantotto anni e in cinque processi, non è una svista procedurale: è l'assenza del materiale che l'avrebbe sostenuta.</w:t>
      </w:r>
    </w:p>
    <w:p>
      <w:pPr>
        <w:spacing w:after="120" w:line="276"/>
        <w:jc w:val="both"/>
      </w:pPr>
      <w:r>
        <w:rPr>
          <w:rFonts w:ascii="Barlow Semi Condensed" w:cs="Barlow Semi Condensed" w:eastAsia="Barlow Semi Condensed" w:hAnsi="Barlow Semi Condensed"/>
          <w:b/>
          <w:bCs/>
          <w:sz w:val="24"/>
          <w:szCs w:val="24"/>
        </w:rPr>
        <w:t xml:space="preserve">2350 · Mai imputato non significa assolto.</w:t>
      </w:r>
      <w:r>
        <w:rPr>
          <w:rFonts w:ascii="Barlow Semi Condensed" w:cs="Barlow Semi Condensed" w:eastAsia="Barlow Semi Condensed" w:hAnsi="Barlow Semi Condensed"/>
          <w:sz w:val="24"/>
          <w:szCs w:val="24"/>
        </w:rPr>
        <w:t xml:space="preserve"> Due condizioni diverse convivono nel capitolo ottantesimo e vanno tenute distinte. L'assolto ha un accertamento giudiziario a proprio favore, che è atto e produce effetti, primo fra tutti il divieto di essere giudicato due volte. Il mai imputato ha soltanto la presunzione, piena ma di segno negativo: nessuno ha mai raccolto materiale bastante per chiedere un giudizio. Henry Kissinger appartiene alla seconda condizione, non alla prima.</w:t>
      </w:r>
    </w:p>
    <w:p>
      <w:pPr>
        <w:spacing w:after="120" w:line="276"/>
        <w:jc w:val="both"/>
      </w:pPr>
      <w:r>
        <w:rPr>
          <w:rFonts w:ascii="Barlow Semi Condensed" w:cs="Barlow Semi Condensed" w:eastAsia="Barlow Semi Condensed" w:hAnsi="Barlow Semi Condensed"/>
          <w:b/>
          <w:bCs/>
          <w:sz w:val="24"/>
          <w:szCs w:val="24"/>
        </w:rPr>
        <w:t xml:space="preserve">2351 · Algranati come pietra di paragone.</w:t>
      </w:r>
      <w:r>
        <w:rPr>
          <w:rFonts w:ascii="Barlow Semi Condensed" w:cs="Barlow Semi Condensed" w:eastAsia="Barlow Semi Condensed" w:hAnsi="Barlow Semi Condensed"/>
          <w:sz w:val="24"/>
          <w:szCs w:val="24"/>
        </w:rPr>
        <w:t xml:space="preserve"> Rita Algranati fu assolta per i fatti di via Fani all'esito del Moro ter, in primo grado nell'ottobre 1988, e l'assoluzione è definitiva; ricostruzioni successive la collocano sul posto con funzione di segnalazione, ma sono di grado B o C e non scavalcano un giudicato. Il territorio la tiene fuori dal registro contro la comodità del racconto. Chi accetta quel rigore per lei non può chiederne uno minore per altri.</w:t>
      </w:r>
    </w:p>
    <w:p>
      <w:pPr>
        <w:spacing w:after="120" w:line="276"/>
        <w:jc w:val="both"/>
      </w:pPr>
      <w:r>
        <w:rPr>
          <w:rFonts w:ascii="Barlow Semi Condensed" w:cs="Barlow Semi Condensed" w:eastAsia="Barlow Semi Condensed" w:hAnsi="Barlow Semi Condensed"/>
          <w:b/>
          <w:bCs/>
          <w:sz w:val="24"/>
          <w:szCs w:val="24"/>
        </w:rPr>
        <w:t xml:space="preserve">2352 · La presunzione piena e nominale.</w:t>
      </w:r>
      <w:r>
        <w:rPr>
          <w:rFonts w:ascii="Barlow Semi Condensed" w:cs="Barlow Semi Condensed" w:eastAsia="Barlow Semi Condensed" w:hAnsi="Barlow Semi Condensed"/>
          <w:sz w:val="24"/>
          <w:szCs w:val="24"/>
        </w:rPr>
        <w:t xml:space="preserve"> A chiusura, il capitolo ottantesimo estende a tutti coloro che furono prosciolti, assolti o mai raggiunti da imputazione, nel caso Moro come nei nodi collegati da Hyperion in giù, la presunzione d'innocenza piena e nominale: non sono sfuggiti a nulla, sono innocenti per l'ordinamento e per l'opera. La formula non conosce eccezioni di nazionalità, di potenza o di antipatia storiografica, e qui si applica per intero.</w:t>
      </w:r>
    </w:p>
    <w:p>
      <w:pPr>
        <w:spacing w:after="120" w:line="276"/>
        <w:jc w:val="both"/>
      </w:pPr>
      <w:r>
        <w:rPr>
          <w:rFonts w:ascii="Barlow Semi Condensed" w:cs="Barlow Semi Condensed" w:eastAsia="Barlow Semi Condensed" w:hAnsi="Barlow Semi Condensed"/>
          <w:b/>
          <w:bCs/>
          <w:sz w:val="24"/>
          <w:szCs w:val="24"/>
        </w:rPr>
        <w:t xml:space="preserve">2353 · La contumacia toglie un alibi.</w:t>
      </w:r>
      <w:r>
        <w:rPr>
          <w:rFonts w:ascii="Barlow Semi Condensed" w:cs="Barlow Semi Condensed" w:eastAsia="Barlow Semi Condensed" w:hAnsi="Barlow Semi Condensed"/>
          <w:sz w:val="24"/>
          <w:szCs w:val="24"/>
        </w:rPr>
        <w:t xml:space="preserve"> Alessio Casimirri porta sei ergastoli definitivi pronunciati in contumacia ed è latitante dal 1982, come il nodo T-5 della triangolazione dei condannati ricostruisce. Il suo caso dimostra che l'ordinamento italiano sa giudicare chi non è nell'aula e chi non è nel Paese. Ne discende che l'assenza di procedimento a carico del nome qui trattato non si spiega con l'estraneità territoriale: quella strada era percorribile e non fu imboccata.</w:t>
      </w:r>
    </w:p>
    <w:p>
      <w:pPr>
        <w:spacing w:after="120" w:line="276"/>
        <w:jc w:val="both"/>
      </w:pPr>
      <w:r>
        <w:rPr>
          <w:rFonts w:ascii="Barlow Semi Condensed" w:cs="Barlow Semi Condensed" w:eastAsia="Barlow Semi Condensed" w:hAnsi="Barlow Semi Condensed"/>
          <w:b/>
          <w:bCs/>
          <w:sz w:val="24"/>
          <w:szCs w:val="24"/>
        </w:rPr>
        <w:t xml:space="preserve">2354 · Giurisdizione ed esecuzione, cose diverse.</w:t>
      </w:r>
      <w:r>
        <w:rPr>
          <w:rFonts w:ascii="Barlow Semi Condensed" w:cs="Barlow Semi Condensed" w:eastAsia="Barlow Semi Condensed" w:hAnsi="Barlow Semi Condensed"/>
          <w:sz w:val="24"/>
          <w:szCs w:val="24"/>
        </w:rPr>
        <w:t xml:space="preserve"> Il caso di Alvaro Lojacono, condannato in via definitiva nel 1997 e non estradabile perché cittadino svizzero, insegna al nodo T-6 che accertare e raggiungere sono operazioni distinte: la prima è irrevocabile, la seconda si ferma alla frontiera. Il quesito che ne discende si porta al fascicolo aperto della procura di Roma sulle terze presenze: risulta mai iscritto un cittadino straniero per i fatti del 1978?</w:t>
      </w:r>
    </w:p>
    <w:p>
      <w:pPr>
        <w:spacing w:after="120" w:line="276"/>
        <w:jc w:val="both"/>
      </w:pPr>
      <w:r>
        <w:rPr>
          <w:rFonts w:ascii="Barlow Semi Condensed" w:cs="Barlow Semi Condensed" w:eastAsia="Barlow Semi Condensed" w:hAnsi="Barlow Semi Condensed"/>
          <w:b/>
          <w:bCs/>
          <w:sz w:val="24"/>
          <w:szCs w:val="24"/>
        </w:rPr>
        <w:t xml:space="preserve">2355 · La morte del reo, articolo centocinquanta.</w:t>
      </w:r>
      <w:r>
        <w:rPr>
          <w:rFonts w:ascii="Barlow Semi Condensed" w:cs="Barlow Semi Condensed" w:eastAsia="Barlow Semi Condensed" w:hAnsi="Barlow Semi Condensed"/>
          <w:sz w:val="24"/>
          <w:szCs w:val="24"/>
        </w:rPr>
        <w:t xml:space="preserve"> Henry Kissinger è morto a Kent, nel Connecticut, il 29 novembre 2023. Nell'ordinamento italiano la morte estingue il reato prima della condanna e la pena dopo di essa: la strada che il territorio lascia teoricamente aperta, poiché il registro cresce per nuovo giudicato, è per questo nome giuridicamente chiusa. Non è una valutazione di merito né una clemenza postuma: è una conseguenza di legge, e va scritta.</w:t>
      </w:r>
    </w:p>
    <w:p>
      <w:pPr>
        <w:spacing w:after="120" w:line="276"/>
        <w:jc w:val="both"/>
      </w:pPr>
      <w:r>
        <w:rPr>
          <w:rFonts w:ascii="Barlow Semi Condensed" w:cs="Barlow Semi Condensed" w:eastAsia="Barlow Semi Condensed" w:hAnsi="Barlow Semi Condensed"/>
          <w:b/>
          <w:bCs/>
          <w:sz w:val="24"/>
          <w:szCs w:val="24"/>
        </w:rPr>
        <w:t xml:space="preserve">2356 · Che cosa resta possibile dopo.</w:t>
      </w:r>
      <w:r>
        <w:rPr>
          <w:rFonts w:ascii="Barlow Semi Condensed" w:cs="Barlow Semi Condensed" w:eastAsia="Barlow Semi Condensed" w:hAnsi="Barlow Semi Condensed"/>
          <w:sz w:val="24"/>
          <w:szCs w:val="24"/>
        </w:rPr>
        <w:t xml:space="preserve"> Estinto ogni percorso penale, resta intatto quello documentale, che ha regole proprie e nessuna scadenza. Gli archivi continuano a rilasciare, le serie continuano a maturare, le richieste di accesso restano formulabili da chiunque. Ciò che non è più possibile è l'imputazione; ciò che resta possibile è l'accertamento storico coi suoi gradi. Confondere le due cose produce, ogni volta, un processo immaginario al posto di una ricerca.</w:t>
      </w:r>
    </w:p>
    <w:p>
      <w:pPr>
        <w:spacing w:after="120" w:line="276"/>
        <w:jc w:val="both"/>
      </w:pPr>
      <w:r>
        <w:rPr>
          <w:rFonts w:ascii="Barlow Semi Condensed" w:cs="Barlow Semi Condensed" w:eastAsia="Barlow Semi Condensed" w:hAnsi="Barlow Semi Condensed"/>
          <w:b/>
          <w:bCs/>
          <w:sz w:val="24"/>
          <w:szCs w:val="24"/>
        </w:rPr>
        <w:t xml:space="preserve">2357 · Il registro cresce solo così.</w:t>
      </w:r>
      <w:r>
        <w:rPr>
          <w:rFonts w:ascii="Barlow Semi Condensed" w:cs="Barlow Semi Condensed" w:eastAsia="Barlow Semi Condensed" w:hAnsi="Barlow Semi Condensed"/>
          <w:sz w:val="24"/>
          <w:szCs w:val="24"/>
        </w:rPr>
        <w:t xml:space="preserve"> L'identificazione tardiva del quarto uomo del covo di via Montalcini e la definitività del 1999 dimostrano che il registro può crescere anche a distanza di decenni. Cresce però per una via sola, il nuovo giudicato, e mai per accumulo di suggestioni o per maturazione di un'opinione. Questa serie non propone né auspica alcuna crescita: verifica se la via sia stata percorsa, e accerta che non lo fu.</w:t>
      </w:r>
    </w:p>
    <w:p>
      <w:pPr>
        <w:spacing w:after="120" w:line="276"/>
        <w:jc w:val="both"/>
      </w:pPr>
      <w:r>
        <w:rPr>
          <w:rFonts w:ascii="Barlow Semi Condensed" w:cs="Barlow Semi Condensed" w:eastAsia="Barlow Semi Condensed" w:hAnsi="Barlow Semi Condensed"/>
          <w:b/>
          <w:bCs/>
          <w:sz w:val="24"/>
          <w:szCs w:val="24"/>
        </w:rPr>
        <w:t xml:space="preserve">2358 · Lo standard materiale, un atto datato.</w:t>
      </w:r>
      <w:r>
        <w:rPr>
          <w:rFonts w:ascii="Barlow Semi Condensed" w:cs="Barlow Semi Condensed" w:eastAsia="Barlow Semi Condensed" w:hAnsi="Barlow Semi Condensed"/>
          <w:sz w:val="24"/>
          <w:szCs w:val="24"/>
        </w:rPr>
        <w:t xml:space="preserve"> Anna Laura Braghetti entra nel registro per l'acquisto dell'appartamento di via Montalcini 8 nel giugno 1977 e per la custodia della prigione nei cinquantacinque giorni: un atto con una data e una condotta con un luogo. Questa è la misura del capitolo settantanovesimo. Per il nome di questa serie non esiste atto equivalente riferito all'Italia del 1978: nessun documento, nessuna data, nessun protocollo, nessuna sede che lo conservi.</w:t>
      </w:r>
    </w:p>
    <w:p>
      <w:pPr>
        <w:spacing w:after="120" w:line="276"/>
        <w:jc w:val="both"/>
      </w:pPr>
      <w:r>
        <w:rPr>
          <w:rFonts w:ascii="Barlow Semi Condensed" w:cs="Barlow Semi Condensed" w:eastAsia="Barlow Semi Condensed" w:hAnsi="Barlow Semi Condensed"/>
          <w:b/>
          <w:bCs/>
          <w:sz w:val="24"/>
          <w:szCs w:val="24"/>
        </w:rPr>
        <w:t xml:space="preserve">2359 · L'anello debole della catena.</w:t>
      </w:r>
      <w:r>
        <w:rPr>
          <w:rFonts w:ascii="Barlow Semi Condensed" w:cs="Barlow Semi Condensed" w:eastAsia="Barlow Semi Condensed" w:hAnsi="Barlow Semi Condensed"/>
          <w:sz w:val="24"/>
          <w:szCs w:val="24"/>
        </w:rPr>
        <w:t xml:space="preserve"> Il sesto blocco del manuale investigativo fissa che il grado di una catena inferenziale è il minimo dei suoi anelli. Una catena che parta dal verbale del 1974, attraversi l'ostilità documentata all'ingresso comunista e arrivi a via Fani contiene almeno un anello privo di documento, quello del passaggio dall'orientamento politico alla disposizione operativa. Il grado dell'intera catena scende a quell'anello, per quanti documenti autentici stiano agli estremi.</w:t>
      </w:r>
    </w:p>
    <w:p>
      <w:pPr>
        <w:spacing w:after="120" w:line="276"/>
        <w:jc w:val="both"/>
      </w:pPr>
      <w:r>
        <w:rPr>
          <w:rFonts w:ascii="Barlow Semi Condensed" w:cs="Barlow Semi Condensed" w:eastAsia="Barlow Semi Condensed" w:hAnsi="Barlow Semi Condensed"/>
          <w:b/>
          <w:bCs/>
          <w:sz w:val="24"/>
          <w:szCs w:val="24"/>
        </w:rPr>
        <w:t xml:space="preserve">2360 · Omologia, analogia e il nodo M-5.</w:t>
      </w:r>
      <w:r>
        <w:rPr>
          <w:rFonts w:ascii="Barlow Semi Condensed" w:cs="Barlow Semi Condensed" w:eastAsia="Barlow Semi Condensed" w:hAnsi="Barlow Semi Condensed"/>
          <w:sz w:val="24"/>
          <w:szCs w:val="24"/>
        </w:rPr>
        <w:t xml:space="preserve"> Il nodo M-5 della matrice guevariana registra la simmetria delle ombre statunitensi sulle due morti: l'agente della CIA a La Higuera nel 1967, l'avvertimento riferito e il consulente del Dipartimento di Stato nel comitato di crisi del 1978. Il corpus l'ha già qualificata come convergenza di cornice e non regia unica. In termini biologici è analogia e non omologia: somiglianza di esito senza antenato comune documentato.</w:t>
      </w:r>
    </w:p>
    <w:p>
      <w:pPr>
        <w:spacing w:after="120" w:line="276"/>
        <w:jc w:val="both"/>
      </w:pPr>
      <w:r>
        <w:rPr>
          <w:rFonts w:ascii="Barlow Semi Condensed" w:cs="Barlow Semi Condensed" w:eastAsia="Barlow Semi Condensed" w:hAnsi="Barlow Semi Condensed"/>
          <w:b/>
          <w:bCs/>
          <w:sz w:val="24"/>
          <w:szCs w:val="24"/>
        </w:rPr>
        <w:t xml:space="preserve">2361 · La contemporaneità non è nesso (serie XXXI).</w:t>
      </w:r>
      <w:r>
        <w:rPr>
          <w:rFonts w:ascii="Barlow Semi Condensed" w:cs="Barlow Semi Condensed" w:eastAsia="Barlow Semi Condensed" w:hAnsi="Barlow Semi Condensed"/>
          <w:sz w:val="24"/>
          <w:szCs w:val="24"/>
        </w:rPr>
        <w:t xml:space="preserve"> Fra il colloquio dello Studio Ovale e l'agguato di via Fani corrono tre anni e mezzo. Il manuale investigativo elenca la contemporaneità fra le non-prove, accanto all'appartenenza e alla parentela; qui non si tratta nemmeno di contemporaneità, ma di successione a distanza. Una successione ordina i fatti e non li lega: per legarli occorre un atto che nomini entrambi, e quell'atto non è stato reperito.</w:t>
      </w:r>
    </w:p>
    <w:p>
      <w:pPr>
        <w:spacing w:after="120" w:line="276"/>
        <w:jc w:val="both"/>
      </w:pPr>
      <w:r>
        <w:rPr>
          <w:rFonts w:ascii="Barlow Semi Condensed" w:cs="Barlow Semi Condensed" w:eastAsia="Barlow Semi Condensed" w:hAnsi="Barlow Semi Condensed"/>
          <w:b/>
          <w:bCs/>
          <w:sz w:val="24"/>
          <w:szCs w:val="24"/>
        </w:rPr>
        <w:t xml:space="preserve">2362 · Due incarichi non fanno due indizi.</w:t>
      </w:r>
      <w:r>
        <w:rPr>
          <w:rFonts w:ascii="Barlow Semi Condensed" w:cs="Barlow Semi Condensed" w:eastAsia="Barlow Semi Condensed" w:hAnsi="Barlow Semi Condensed"/>
          <w:sz w:val="24"/>
          <w:szCs w:val="24"/>
        </w:rPr>
        <w:t xml:space="preserve"> Dal 22 settembre 1973 al 3 novembre 1975 Henry Kissinger tenne simultaneamente l'incarico di assistente per la sicurezza nazionale e quello di segretario di Stato: è un fatto d'anagrafe istituzionale, verificato e datato. Il capitolo ottantunesimo vieta di trattare il cumulo come aggravante, perché chi militò in due gruppi non è due volte prossimo alla responsabilità. La regola non cambia quando i gruppi sono uffici di governo.</w:t>
      </w:r>
    </w:p>
    <w:p>
      <w:pPr>
        <w:spacing w:after="120" w:line="276"/>
        <w:jc w:val="both"/>
      </w:pPr>
      <w:r>
        <w:rPr>
          <w:rFonts w:ascii="Barlow Semi Condensed" w:cs="Barlow Semi Condensed" w:eastAsia="Barlow Semi Condensed" w:hAnsi="Barlow Semi Condensed"/>
          <w:b/>
          <w:bCs/>
          <w:sz w:val="24"/>
          <w:szCs w:val="24"/>
        </w:rPr>
        <w:t xml:space="preserve">2363 · Il lignaggio dottrinale non è condotta (serie XXXI).</w:t>
      </w:r>
      <w:r>
        <w:rPr>
          <w:rFonts w:ascii="Barlow Semi Condensed" w:cs="Barlow Semi Condensed" w:eastAsia="Barlow Semi Condensed" w:hAnsi="Barlow Semi Condensed"/>
          <w:sz w:val="24"/>
          <w:szCs w:val="24"/>
        </w:rPr>
        <w:t xml:space="preserve"> Studiare la matrice realista di un pensiero politico, l'equilibrio, la gerarchia degli interessi, la diffidenza verso le coalizioni coi comunisti, è operazione legittima e documentabile sui verbali editi. Dedurne condotte non lo è. Il territorio lo dice per le militanze brigatiste e la regola non muta cambiando emisfero: una dottrina spiega una preferenza, e una preferenza non è un atto di cui si risponda davanti a un giudice.</w:t>
      </w:r>
    </w:p>
    <w:p>
      <w:pPr>
        <w:spacing w:after="120" w:line="276"/>
        <w:jc w:val="both"/>
      </w:pPr>
      <w:r>
        <w:rPr>
          <w:rFonts w:ascii="Barlow Semi Condensed" w:cs="Barlow Semi Condensed" w:eastAsia="Barlow Semi Condensed" w:hAnsi="Barlow Semi Condensed"/>
          <w:b/>
          <w:bCs/>
          <w:sz w:val="24"/>
          <w:szCs w:val="24"/>
        </w:rPr>
        <w:t xml:space="preserve">2364 · La parentela non è canale (serie XXXI).</w:t>
      </w:r>
      <w:r>
        <w:rPr>
          <w:rFonts w:ascii="Barlow Semi Condensed" w:cs="Barlow Semi Condensed" w:eastAsia="Barlow Semi Condensed" w:hAnsi="Barlow Semi Condensed"/>
          <w:sz w:val="24"/>
          <w:szCs w:val="24"/>
        </w:rPr>
        <w:t xml:space="preserve"> Il corpus ha già respinto la tentazione più forte del genere quando ha rifiutato di trattare come canale il fatto che il padre di un condannato dirigesse la sala stampa vaticana sotto tre pontefici. La regola vale per le famiglie e vale per gli entourage: collaboratori, consiglieri e successori nell'ufficio non trasmettono e non ereditano responsabilità. Un ufficio si eredita, una condotta no, e la differenza è l'intero capitolo.</w:t>
      </w:r>
    </w:p>
    <w:p>
      <w:pPr>
        <w:spacing w:after="120" w:line="276"/>
        <w:jc w:val="both"/>
      </w:pPr>
      <w:r>
        <w:rPr>
          <w:rFonts w:ascii="Barlow Semi Condensed" w:cs="Barlow Semi Condensed" w:eastAsia="Barlow Semi Condensed" w:hAnsi="Barlow Semi Condensed"/>
          <w:b/>
          <w:bCs/>
          <w:sz w:val="24"/>
          <w:szCs w:val="24"/>
        </w:rPr>
        <w:t xml:space="preserve">2365 · Responsabilità di Stato, non di persona.</w:t>
      </w:r>
      <w:r>
        <w:rPr>
          <w:rFonts w:ascii="Barlow Semi Condensed" w:cs="Barlow Semi Condensed" w:eastAsia="Barlow Semi Condensed" w:hAnsi="Barlow Semi Condensed"/>
          <w:sz w:val="24"/>
          <w:szCs w:val="24"/>
        </w:rPr>
        <w:t xml:space="preserve"> Il saggio-cerniera dal-che-a-moro-una-guerra-senza-fine.md registra, su fonti primarie, la responsabilità primaria di apparati statunitensi nella caduta di Salvador Allende dell'11 settembre 1973. Anche lì la Fase decima impone la sua distinzione: la responsabilità storica e politica di un apparato, per quanto documentata, non è la responsabilità penale personale di chi lo dirigeva, che nessuna corte ha mai accertato. Nominare lo Stato e sottintendere l'uomo resta vietato.</w:t>
      </w:r>
    </w:p>
    <w:p>
      <w:pPr>
        <w:spacing w:after="120" w:line="276"/>
        <w:jc w:val="both"/>
      </w:pPr>
      <w:r>
        <w:rPr>
          <w:rFonts w:ascii="Barlow Semi Condensed" w:cs="Barlow Semi Condensed" w:eastAsia="Barlow Semi Condensed" w:hAnsi="Barlow Semi Condensed"/>
          <w:b/>
          <w:bCs/>
          <w:sz w:val="24"/>
          <w:szCs w:val="24"/>
        </w:rPr>
        <w:t xml:space="preserve">2366 · Il piano tre e la circolazione.</w:t>
      </w:r>
      <w:r>
        <w:rPr>
          <w:rFonts w:ascii="Barlow Semi Condensed" w:cs="Barlow Semi Condensed" w:eastAsia="Barlow Semi Condensed" w:hAnsi="Barlow Semi Condensed"/>
          <w:sz w:val="24"/>
          <w:szCs w:val="24"/>
        </w:rPr>
        <w:t xml:space="preserve"> Le affermazioni terziarie che collegano il nome al caso circolano in forma stabile da decenni e si riconoscono da un tratto costante: rinviano ad altre affermazioni, mai a una segnatura. Qualificarle non significa deriderle, significa registrarle come dati di circolazione, misurabili nel numero e nella data, e inutilizzabili come riscontro. La regola dei tre piani serve esattamente a questo: dare posto a ciò che non si può usare.</w:t>
      </w:r>
    </w:p>
    <w:p>
      <w:pPr>
        <w:spacing w:after="120" w:line="276"/>
        <w:jc w:val="both"/>
      </w:pPr>
      <w:r>
        <w:rPr>
          <w:rFonts w:ascii="Barlow Semi Condensed" w:cs="Barlow Semi Condensed" w:eastAsia="Barlow Semi Condensed" w:hAnsi="Barlow Semi Condensed"/>
          <w:b/>
          <w:bCs/>
          <w:sz w:val="24"/>
          <w:szCs w:val="24"/>
        </w:rPr>
        <w:t xml:space="preserve">2367 · Misurare il perimetro dell'assenza.</w:t>
      </w:r>
      <w:r>
        <w:rPr>
          <w:rFonts w:ascii="Barlow Semi Condensed" w:cs="Barlow Semi Condensed" w:eastAsia="Barlow Semi Condensed" w:hAnsi="Barlow Semi Condensed"/>
          <w:sz w:val="24"/>
          <w:szCs w:val="24"/>
        </w:rPr>
        <w:t xml:space="preserve"> La regola dei buchi impone che un'assenza si misuri prima di essere interpretata: quali serie sono state consultate, con quale chiave, in quale finestra cronologica, con quale esito. Applicata qui significa che lo Stato Zero della Fase decima va scritto con l'elenco delle sedi interrogate e non con l'aggettivo introvabile. I blocchi che seguono compilano quell'elenco, una sede per volta, senza saltarne alcuna.</w:t>
      </w:r>
    </w:p>
    <w:p>
      <w:pPr>
        <w:spacing w:after="120" w:line="276"/>
        <w:jc w:val="both"/>
      </w:pPr>
      <w:r>
        <w:rPr>
          <w:rFonts w:ascii="Barlow Semi Condensed" w:cs="Barlow Semi Condensed" w:eastAsia="Barlow Semi Condensed" w:hAnsi="Barlow Semi Condensed"/>
          <w:b/>
          <w:bCs/>
          <w:sz w:val="24"/>
          <w:szCs w:val="24"/>
        </w:rPr>
        <w:t xml:space="preserve">2368 · Nessuna graduatoria, nessuna percentuale.</w:t>
      </w:r>
      <w:r>
        <w:rPr>
          <w:rFonts w:ascii="Barlow Semi Condensed" w:cs="Barlow Semi Condensed" w:eastAsia="Barlow Semi Condensed" w:hAnsi="Barlow Semi Condensed"/>
          <w:sz w:val="24"/>
          <w:szCs w:val="24"/>
        </w:rPr>
        <w:t xml:space="preserve"> La seconda avvertenza del capitolo settantanovesimo rifiuta di ordinare in graduatoria le condotte dei tredici e di apporvi percentuali, perché la misura della responsabilità sta nelle sentenze e non in un'aritmetica. Il divieto vale a maggior ragione fuori dal registro: non esiste una percentuale di responsabilità internazionale, non esiste una quota di mandato, e ogni formula che le evochi è, per questo metodo, già fuori strada.</w:t>
      </w:r>
    </w:p>
    <w:p>
      <w:pPr>
        <w:spacing w:after="120" w:line="276"/>
        <w:jc w:val="both"/>
      </w:pPr>
      <w:r>
        <w:rPr>
          <w:rFonts w:ascii="Barlow Semi Condensed" w:cs="Barlow Semi Condensed" w:eastAsia="Barlow Semi Condensed" w:hAnsi="Barlow Semi Condensed"/>
          <w:b/>
          <w:bCs/>
          <w:sz w:val="24"/>
          <w:szCs w:val="24"/>
        </w:rPr>
        <w:t xml:space="preserve">2369 · L'Archivio centrale e i versamenti.</w:t>
      </w:r>
      <w:r>
        <w:rPr>
          <w:rFonts w:ascii="Barlow Semi Condensed" w:cs="Barlow Semi Condensed" w:eastAsia="Barlow Semi Condensed" w:hAnsi="Barlow Semi Condensed"/>
          <w:sz w:val="24"/>
          <w:szCs w:val="24"/>
        </w:rPr>
        <w:t xml:space="preserve"> La raccolta speciale di documentazione desecretata sul sequestro, conservata all'Archivio centrale dello Stato, nasce dalla sequenza delle direttive Prodi e Renzi e fu completata nel dicembre 2014: circa duemila buste da centocinquantasei uffici, descritte nella Guida ai fondi con la segnatura IT-ACS-AS0001-0005098. Il quesito è enumerativo: quante carte del versamento nominano questo cognome, in quali uffici produttori, e con quale classifica d'origine.</w:t>
      </w:r>
    </w:p>
    <w:p>
      <w:pPr>
        <w:spacing w:after="120" w:line="276"/>
        <w:jc w:val="both"/>
      </w:pPr>
      <w:r>
        <w:rPr>
          <w:rFonts w:ascii="Barlow Semi Condensed" w:cs="Barlow Semi Condensed" w:eastAsia="Barlow Semi Condensed" w:hAnsi="Barlow Semi Condensed"/>
          <w:b/>
          <w:bCs/>
          <w:sz w:val="24"/>
          <w:szCs w:val="24"/>
        </w:rPr>
        <w:t xml:space="preserve">2370 · Ventimila pagine alla Camera.</w:t>
      </w:r>
      <w:r>
        <w:rPr>
          <w:rFonts w:ascii="Barlow Semi Condensed" w:cs="Barlow Semi Condensed" w:eastAsia="Barlow Semi Condensed" w:hAnsi="Barlow Semi Condensed"/>
          <w:sz w:val="24"/>
          <w:szCs w:val="24"/>
        </w:rPr>
        <w:t xml:space="preserve"> Il fondo della Commissione Moro 2, all'Archivio storico della Camera, ha un portale delle inchieste e circa ventimila pagine desecretate consultabili in rete. Lo spoglio si conduce con griglia dichiarata e verbale degli esiti, comprese le ricerche a vuoto. La domanda è se la Commissione che documentò il Memoriale come testo negoziato abbia acquisito carte sull'episodio del 1974, e con quale valutazione le abbia trattate.</w:t>
      </w:r>
    </w:p>
    <w:p>
      <w:pPr>
        <w:spacing w:after="120" w:line="276"/>
        <w:jc w:val="both"/>
      </w:pPr>
      <w:r>
        <w:rPr>
          <w:rFonts w:ascii="Barlow Semi Condensed" w:cs="Barlow Semi Condensed" w:eastAsia="Barlow Semi Condensed" w:hAnsi="Barlow Semi Condensed"/>
          <w:b/>
          <w:bCs/>
          <w:sz w:val="24"/>
          <w:szCs w:val="24"/>
        </w:rPr>
        <w:t xml:space="preserve">2371 · I due fondi del Senato.</w:t>
      </w:r>
      <w:r>
        <w:rPr>
          <w:rFonts w:ascii="Barlow Semi Condensed" w:cs="Barlow Semi Condensed" w:eastAsia="Barlow Semi Condensed" w:hAnsi="Barlow Semi Condensed"/>
          <w:sz w:val="24"/>
          <w:szCs w:val="24"/>
        </w:rPr>
        <w:t xml:space="preserve"> Giacciono all'Archivio storico del Senato il fondo della prima Commissione, istituita con la legge 597 del 1979, e il fondo della Commissione stragi presieduta da Pellegrino, consultabile in sala studio su richiesta motivata. È lì che la deposizione parlamentare della vedova, resa il primo agosto 1980, ha il proprio originale stenografico: il testo che la campagna precedente ha dichiarato di non aver potuto leggere.</w:t>
      </w:r>
    </w:p>
    <w:p>
      <w:pPr>
        <w:spacing w:after="120" w:line="276"/>
        <w:jc w:val="both"/>
      </w:pPr>
      <w:r>
        <w:rPr>
          <w:rFonts w:ascii="Barlow Semi Condensed" w:cs="Barlow Semi Condensed" w:eastAsia="Barlow Semi Condensed" w:hAnsi="Barlow Semi Condensed"/>
          <w:b/>
          <w:bCs/>
          <w:sz w:val="24"/>
          <w:szCs w:val="24"/>
        </w:rPr>
        <w:t xml:space="preserve">2372 · Gli atti dei cinque processi.</w:t>
      </w:r>
      <w:r>
        <w:rPr>
          <w:rFonts w:ascii="Barlow Semi Condensed" w:cs="Barlow Semi Condensed" w:eastAsia="Barlow Semi Condensed" w:hAnsi="Barlow Semi Condensed"/>
          <w:sz w:val="24"/>
          <w:szCs w:val="24"/>
        </w:rPr>
        <w:t xml:space="preserve"> Gli atti dei cinque processi Moro sono stati digitalizzati sotto il coordinamento dell'Archivio di Stato di Roma col Ministero della Giustizia. Vi si trovano i verbali d'udienza del novembre 1982 e la motivazione del 24 gennaio 1983 che fonda il registro dei tredici. Due quesiti in una sola consultazione: che cosa fu detto in aula, e che cosa la corte ne fece nel proprio ragionamento.</w:t>
      </w:r>
    </w:p>
    <w:p>
      <w:pPr>
        <w:spacing w:after="120" w:line="276"/>
        <w:jc w:val="both"/>
      </w:pPr>
      <w:r>
        <w:rPr>
          <w:rFonts w:ascii="Barlow Semi Condensed" w:cs="Barlow Semi Condensed" w:eastAsia="Barlow Semi Condensed" w:hAnsi="Barlow Semi Condensed"/>
          <w:b/>
          <w:bCs/>
          <w:sz w:val="24"/>
          <w:szCs w:val="24"/>
        </w:rPr>
        <w:t xml:space="preserve">2373 · Il giacimento privato di Garbatella.</w:t>
      </w:r>
      <w:r>
        <w:rPr>
          <w:rFonts w:ascii="Barlow Semi Condensed" w:cs="Barlow Semi Condensed" w:eastAsia="Barlow Semi Condensed" w:hAnsi="Barlow Semi Condensed"/>
          <w:sz w:val="24"/>
          <w:szCs w:val="24"/>
        </w:rPr>
        <w:t xml:space="preserve"> Alla Garbatella, nello spazio MEMO, il Centro documentazione Archivio Flamigni conserva dal 2021 la serie Caso Moro inventariata e il fondo familiare delle carte di Moro. È il più vasto giacimento privato sul caso e custodisce rassegne e carteggi che gli archivi pubblici non hanno. Bersaglio: la ricerca per nome negli strumenti d'inventario, condotta secondo il protocollo di consultazione dell'istituto e verbalizzata comunque.</w:t>
      </w:r>
    </w:p>
    <w:p>
      <w:pPr>
        <w:spacing w:after="120" w:line="276"/>
        <w:jc w:val="both"/>
      </w:pPr>
      <w:r>
        <w:rPr>
          <w:rFonts w:ascii="Barlow Semi Condensed" w:cs="Barlow Semi Condensed" w:eastAsia="Barlow Semi Condensed" w:hAnsi="Barlow Semi Condensed"/>
          <w:b/>
          <w:bCs/>
          <w:sz w:val="24"/>
          <w:szCs w:val="24"/>
        </w:rPr>
        <w:t xml:space="preserve">2374 · Le carte del presidente del Consiglio.</w:t>
      </w:r>
      <w:r>
        <w:rPr>
          <w:rFonts w:ascii="Barlow Semi Condensed" w:cs="Barlow Semi Condensed" w:eastAsia="Barlow Semi Condensed" w:hAnsi="Barlow Semi Condensed"/>
          <w:sz w:val="24"/>
          <w:szCs w:val="24"/>
        </w:rPr>
        <w:t xml:space="preserve"> All'Istituto Luigi Sturzo l'archivio di Giulio Andreotti, donato nel 2007, conta circa tremilacinquecento buste e non ha una serie intitolata al caso, il che obbliga a cercare nelle serie tematiche. Chi presiedeva il Consiglio nei cinquantacinque giorni aveva ragione di annotare i rapporti con Washington: il quesito è se lo abbia fatto, e la risposta non è deducibile, va cercata busta per busta.</w:t>
      </w:r>
    </w:p>
    <w:p>
      <w:pPr>
        <w:spacing w:after="120" w:line="276"/>
        <w:jc w:val="both"/>
      </w:pPr>
      <w:r>
        <w:rPr>
          <w:rFonts w:ascii="Barlow Semi Condensed" w:cs="Barlow Semi Condensed" w:eastAsia="Barlow Semi Condensed" w:hAnsi="Barlow Semi Condensed"/>
          <w:b/>
          <w:bCs/>
          <w:sz w:val="24"/>
          <w:szCs w:val="24"/>
        </w:rPr>
        <w:t xml:space="preserve">2375 · Trecentotto buste del ministro dell'Interno.</w:t>
      </w:r>
      <w:r>
        <w:rPr>
          <w:rFonts w:ascii="Barlow Semi Condensed" w:cs="Barlow Semi Condensed" w:eastAsia="Barlow Semi Condensed" w:hAnsi="Barlow Semi Condensed"/>
          <w:sz w:val="24"/>
          <w:szCs w:val="24"/>
        </w:rPr>
        <w:t xml:space="preserve"> Trecentotto buste con inventario informatizzato compongono l'archivio di Francesco Cossiga all'Archivio storico della Camera. Il ministro dell'Interno dei cinquantacinque giorni si dimise il 9 maggio 1978 e lavorò accanto al consulente statunitense inviato nel comitato di crisi. Il bersaglio è delimitato e non allusivo: le carte del 1978 e quelle degli anni successivi in cui la vicenda dell'avvertimento tornò nel dibattito pubblico.</w:t>
      </w:r>
    </w:p>
    <w:p>
      <w:pPr>
        <w:spacing w:after="120" w:line="276"/>
        <w:jc w:val="both"/>
      </w:pPr>
      <w:r>
        <w:rPr>
          <w:rFonts w:ascii="Barlow Semi Condensed" w:cs="Barlow Semi Condensed" w:eastAsia="Barlow Semi Condensed" w:hAnsi="Barlow Semi Condensed"/>
          <w:b/>
          <w:bCs/>
          <w:sz w:val="24"/>
          <w:szCs w:val="24"/>
        </w:rPr>
        <w:t xml:space="preserve">2376 · I diari di Fanfani.</w:t>
      </w:r>
      <w:r>
        <w:rPr>
          <w:rFonts w:ascii="Barlow Semi Condensed" w:cs="Barlow Semi Condensed" w:eastAsia="Barlow Semi Condensed" w:hAnsi="Barlow Semi Condensed"/>
          <w:sz w:val="24"/>
          <w:szCs w:val="24"/>
        </w:rPr>
        <w:t xml:space="preserve"> Duecentonovantatré buste e quarantatré diari formano il fondo Amintore Fanfani all'Archivio storico del Senato, col tomo relativo al 1977-1980 previsto dal piano editoriale. I diari di un protagonista annotano ciò che gli uffici non protocollano. Il quesito è circoscritto per data: che cosa risulta annotato attorno alla visita del settembre 1974 e attorno alla deposizione del novembre 1982, ammesso che qualcosa risulti.</w:t>
      </w:r>
    </w:p>
    <w:p>
      <w:pPr>
        <w:spacing w:after="120" w:line="276"/>
        <w:jc w:val="both"/>
      </w:pPr>
      <w:r>
        <w:rPr>
          <w:rFonts w:ascii="Barlow Semi Condensed" w:cs="Barlow Semi Condensed" w:eastAsia="Barlow Semi Condensed" w:hAnsi="Barlow Semi Condensed"/>
          <w:b/>
          <w:bCs/>
          <w:sz w:val="24"/>
          <w:szCs w:val="24"/>
        </w:rPr>
        <w:t xml:space="preserve">2377 · Le carte dell'uomo, tre nuclei.</w:t>
      </w:r>
      <w:r>
        <w:rPr>
          <w:rFonts w:ascii="Barlow Semi Condensed" w:cs="Barlow Semi Condensed" w:eastAsia="Barlow Semi Condensed" w:hAnsi="Barlow Semi Condensed"/>
          <w:sz w:val="24"/>
          <w:szCs w:val="24"/>
        </w:rPr>
        <w:t xml:space="preserve"> Le carte personali di Aldo Moro stanno in tre nuclei distinti: il fondo personale all'Archivio centrale dello Stato, duecentodiciotto buste per gli anni 1953-1978; il fondo familiare all'Archivio Flamigni; e la raccolta statale nata dalle direttive. Se l'avvertimento fu ricevuto, l'unico riscontro non testimoniale possibile è una traccia scritta di mano del destinatario. Non trovarla sarebbe uno Stato Zero da dichiarare, non un indizio.</w:t>
      </w:r>
    </w:p>
    <w:p>
      <w:pPr>
        <w:spacing w:after="120" w:line="276"/>
        <w:jc w:val="both"/>
      </w:pPr>
      <w:r>
        <w:rPr>
          <w:rFonts w:ascii="Barlow Semi Condensed" w:cs="Barlow Semi Condensed" w:eastAsia="Barlow Semi Condensed" w:hAnsi="Barlow Semi Condensed"/>
          <w:b/>
          <w:bCs/>
          <w:sz w:val="24"/>
          <w:szCs w:val="24"/>
        </w:rPr>
        <w:t xml:space="preserve">2378 · I telegrammi del 1978 in rete.</w:t>
      </w:r>
      <w:r>
        <w:rPr>
          <w:rFonts w:ascii="Barlow Semi Condensed" w:cs="Barlow Semi Condensed" w:eastAsia="Barlow Semi Condensed" w:hAnsi="Barlow Semi Condensed"/>
          <w:sz w:val="24"/>
          <w:szCs w:val="24"/>
        </w:rPr>
        <w:t xml:space="preserve"> I Central Foreign Policy Files sono interrogabili in full-text sui National Archives statunitensi per gli anni dal primo luglio 1973 al 31 dicembre 1979, con le withdrawal cards che censiscono il trattenuto. È il giacimento estero a costo più basso e va spogliato con griglia dichiarata di nomi, luoghi e TAGS. Le carte di prelievo sono esse stesse un dato: dicono quanto manca e da dove.</w:t>
      </w:r>
    </w:p>
    <w:p>
      <w:pPr>
        <w:spacing w:after="120" w:line="276"/>
        <w:jc w:val="both"/>
      </w:pPr>
      <w:r>
        <w:rPr>
          <w:rFonts w:ascii="Barlow Semi Condensed" w:cs="Barlow Semi Condensed" w:eastAsia="Barlow Semi Condensed" w:hAnsi="Barlow Semi Condensed"/>
          <w:b/>
          <w:bCs/>
          <w:sz w:val="24"/>
          <w:szCs w:val="24"/>
        </w:rPr>
        <w:t xml:space="preserve">2379 · La collezione a microfiche del Dipartimento.</w:t>
      </w:r>
      <w:r>
        <w:rPr>
          <w:rFonts w:ascii="Barlow Semi Condensed" w:cs="Barlow Semi Condensed" w:eastAsia="Barlow Semi Condensed" w:hAnsi="Barlow Semi Condensed"/>
          <w:sz w:val="24"/>
          <w:szCs w:val="24"/>
        </w:rPr>
        <w:t xml:space="preserve"> Una collezione a microfiche dedicata ad Aldo Moro come primo ministro d'Italia è conservata nella FOIA Library del Dipartimento di Stato. Il quesito è di perimetro prima che di contenuto: quali documenti la compongono, con quali date estreme, e quali risultino espunti. Una collezione tematica intitolata a una persona è, di per sé, la traccia di un interesse istituzionale, e l'interesse non è una condotta.</w:t>
      </w:r>
    </w:p>
    <w:p>
      <w:pPr>
        <w:spacing w:after="120" w:line="276"/>
        <w:jc w:val="both"/>
      </w:pPr>
      <w:r>
        <w:rPr>
          <w:rFonts w:ascii="Barlow Semi Condensed" w:cs="Barlow Semi Condensed" w:eastAsia="Barlow Semi Condensed" w:hAnsi="Barlow Semi Condensed"/>
          <w:b/>
          <w:bCs/>
          <w:sz w:val="24"/>
          <w:szCs w:val="24"/>
        </w:rPr>
        <w:t xml:space="preserve">2380 · La sala di lettura dell'agenzia.</w:t>
      </w:r>
      <w:r>
        <w:rPr>
          <w:rFonts w:ascii="Barlow Semi Condensed" w:cs="Barlow Semi Condensed" w:eastAsia="Barlow Semi Condensed" w:hAnsi="Barlow Semi Condensed"/>
          <w:sz w:val="24"/>
          <w:szCs w:val="24"/>
        </w:rPr>
        <w:t xml:space="preserve"> Nella Electronic Reading Room dell'agenzia statunitense figurano materiali su Moro, sulle Brigate Rosse e sull'Italia del 1978, con l'avvertenza già acquisita dal corpus che molti reperti sono rassegne di stampa interne e non atti operativi. La distinzione è dirimente: una rassegna documenta ciò che l'agenzia leggeva, non ciò che faceva, e va citata per quello che è, con la sua natura dichiarata.</w:t>
      </w:r>
    </w:p>
    <w:p>
      <w:pPr>
        <w:spacing w:after="120" w:line="276"/>
        <w:jc w:val="both"/>
      </w:pPr>
      <w:r>
        <w:rPr>
          <w:rFonts w:ascii="Barlow Semi Condensed" w:cs="Barlow Semi Condensed" w:eastAsia="Barlow Semi Condensed" w:hAnsi="Barlow Semi Condensed"/>
          <w:b/>
          <w:bCs/>
          <w:sz w:val="24"/>
          <w:szCs w:val="24"/>
        </w:rPr>
        <w:t xml:space="preserve">2381 · Le due biblioteche presidenziali.</w:t>
      </w:r>
      <w:r>
        <w:rPr>
          <w:rFonts w:ascii="Barlow Semi Condensed" w:cs="Barlow Semi Condensed" w:eastAsia="Barlow Semi Condensed" w:hAnsi="Barlow Semi Condensed"/>
          <w:sz w:val="24"/>
          <w:szCs w:val="24"/>
        </w:rPr>
        <w:t xml:space="preserve"> Due biblioteche presidenziali chiudono l'elenco americano: la Gerald R. Ford Presidential Library, con la serie dei National Security Adviser's Memoranda of Conversation da cui provengono i due verbali del settembre 1974, e la Jimmy Carter Library, col Brzezinski Material e il Country File dedicato all'Italia, già usato dai volumi FRUS per il 1977-1980. La seconda copre esattamente la finestra del sequestro.</w:t>
      </w:r>
    </w:p>
    <w:p>
      <w:pPr>
        <w:spacing w:after="120" w:line="276"/>
        <w:jc w:val="both"/>
      </w:pPr>
      <w:r>
        <w:rPr>
          <w:rFonts w:ascii="Barlow Semi Condensed" w:cs="Barlow Semi Condensed" w:eastAsia="Barlow Semi Condensed" w:hAnsi="Barlow Semi Condensed"/>
          <w:b/>
          <w:bCs/>
          <w:sz w:val="24"/>
          <w:szCs w:val="24"/>
        </w:rPr>
        <w:t xml:space="preserve">2382 · Le carte personali del nome.</w:t>
      </w:r>
      <w:r>
        <w:rPr>
          <w:rFonts w:ascii="Barlow Semi Condensed" w:cs="Barlow Semi Condensed" w:eastAsia="Barlow Semi Condensed" w:hAnsi="Barlow Semi Condensed"/>
          <w:sz w:val="24"/>
          <w:szCs w:val="24"/>
        </w:rPr>
        <w:t xml:space="preserve"> Resta da accertare nel suo perimetro l'ultima sede: i fondi che conservano le carte personali di Henry Kissinger, ripartiti fra istituzioni statunitensi con regimi di consultabilità e restrizioni proprie. Il bersaglio preliminare non è il contenuto ma lo strumento: quali serie esistono, con quali date estreme, con quali vincoli e fino a quando. Senza quella mappa, ogni affermazione sul loro silenzio è priva di fondamento.</w:t>
      </w:r>
    </w:p>
    <w:p>
      <w:pPr>
        <w:spacing w:after="120" w:line="276"/>
        <w:jc w:val="both"/>
      </w:pPr>
      <w:r>
        <w:rPr>
          <w:rFonts w:ascii="Barlow Semi Condensed" w:cs="Barlow Semi Condensed" w:eastAsia="Barlow Semi Condensed" w:hAnsi="Barlow Semi Condensed"/>
          <w:b/>
          <w:bCs/>
          <w:sz w:val="24"/>
          <w:szCs w:val="24"/>
        </w:rPr>
        <w:t xml:space="preserve">2383 · Il bersaglio di smentita penale.</w:t>
      </w:r>
      <w:r>
        <w:rPr>
          <w:rFonts w:ascii="Barlow Semi Condensed" w:cs="Barlow Semi Condensed" w:eastAsia="Barlow Semi Condensed" w:hAnsi="Barlow Semi Condensed"/>
          <w:sz w:val="24"/>
          <w:szCs w:val="24"/>
        </w:rPr>
        <w:t xml:space="preserve"> Che cosa falsificherebbe l'accertamento centrale di questa serie: la produzione di un provvedimento giudiziario, richiesta di rinvio a giudizio, ordinanza o sentenza, in cui un'autorità di qualunque Paese contesti a questa persona una condotta relativa al sequestro o all'omicidio di Aldo Moro. Non una relazione parlamentare, non un saggio, non una dichiarazione: un atto del processo. Nessuno ne è stato reperito, e la ricerca resta aperta.</w:t>
      </w:r>
    </w:p>
    <w:p>
      <w:pPr>
        <w:spacing w:after="120" w:line="276"/>
        <w:jc w:val="both"/>
      </w:pPr>
      <w:r>
        <w:rPr>
          <w:rFonts w:ascii="Barlow Semi Condensed" w:cs="Barlow Semi Condensed" w:eastAsia="Barlow Semi Condensed" w:hAnsi="Barlow Semi Condensed"/>
          <w:b/>
          <w:bCs/>
          <w:sz w:val="24"/>
          <w:szCs w:val="24"/>
        </w:rPr>
        <w:t xml:space="preserve">2384 · Il bersaglio di smentita documentale.</w:t>
      </w:r>
      <w:r>
        <w:rPr>
          <w:rFonts w:ascii="Barlow Semi Condensed" w:cs="Barlow Semi Condensed" w:eastAsia="Barlow Semi Condensed" w:hAnsi="Barlow Semi Condensed"/>
          <w:sz w:val="24"/>
          <w:szCs w:val="24"/>
        </w:rPr>
        <w:t xml:space="preserve"> L'assenza di ponte al piano uno cadrebbe davanti a un documento di provenienza, un telegramma, un verbale, un appunto d'ufficio, che nomini insieme questa persona e almeno una delle tredici del registro, oppure che disponga alcunché sull'operazione del 1978. Il test è unico e non ammette surrogati: dalla somiglianza dei risultati non si deduce l'antenato comune, e nessuna convergenza di cornice sostituisce una segnatura.</w:t>
      </w:r>
    </w:p>
    <w:p>
      <w:pPr>
        <w:spacing w:after="120" w:line="276"/>
        <w:jc w:val="both"/>
      </w:pPr>
      <w:r>
        <w:rPr>
          <w:rFonts w:ascii="Barlow Semi Condensed" w:cs="Barlow Semi Condensed" w:eastAsia="Barlow Semi Condensed" w:hAnsi="Barlow Semi Condensed"/>
          <w:b/>
          <w:bCs/>
          <w:sz w:val="24"/>
          <w:szCs w:val="24"/>
        </w:rPr>
        <w:t xml:space="preserve">2385 · Il bersaglio che chiuderebbe in negativo.</w:t>
      </w:r>
      <w:r>
        <w:rPr>
          <w:rFonts w:ascii="Barlow Semi Condensed" w:cs="Barlow Semi Condensed" w:eastAsia="Barlow Semi Condensed" w:hAnsi="Barlow Semi Condensed"/>
          <w:sz w:val="24"/>
          <w:szCs w:val="24"/>
        </w:rPr>
        <w:t xml:space="preserve"> Va cercato con pari energia anche l'esito che chiuderebbe il quesito nell'altro senso: la documentazione che attesti che l'iniziativa italiana del 1983 fu formalmente respinta, oppure non fu mai trasmessa, oppure si arrestò per ragioni d'ufficio. Una sorte ordinaria e documentata di quella richiesta chiuderebbe il nodo per la parte procedurale, e trasformerebbe un silenzio suggestivo in un fatto amministrativo.</w:t>
      </w:r>
    </w:p>
    <w:p>
      <w:pPr>
        <w:spacing w:after="120" w:line="276"/>
        <w:jc w:val="both"/>
      </w:pPr>
      <w:r>
        <w:rPr>
          <w:rFonts w:ascii="Barlow Semi Condensed" w:cs="Barlow Semi Condensed" w:eastAsia="Barlow Semi Condensed" w:hAnsi="Barlow Semi Condensed"/>
          <w:b/>
          <w:bCs/>
          <w:sz w:val="24"/>
          <w:szCs w:val="24"/>
        </w:rPr>
        <w:t xml:space="preserve">2386 · Il criterio di chiusura testimoniale.</w:t>
      </w:r>
      <w:r>
        <w:rPr>
          <w:rFonts w:ascii="Barlow Semi Condensed" w:cs="Barlow Semi Condensed" w:eastAsia="Barlow Semi Condensed" w:hAnsi="Barlow Semi Condensed"/>
          <w:sz w:val="24"/>
          <w:szCs w:val="24"/>
        </w:rPr>
        <w:t xml:space="preserve"> Il nodo dell'avvertimento si chiude, in un senso o nell'altro, quando saranno letti per intero tre testi che il corpus dichiara di non aver potuto consultare: il verbale stenografico dell'audizione parlamentare del primo agosto 1980, i verbali d'udienza del novembre 1982, la motivazione del gennaio 1983. Tre documenti individuati, tre sedi note. Finché restano non letti, ogni riepilogo poggia su fonti secondarie e va dichiarato tale.</w:t>
      </w:r>
    </w:p>
    <w:p>
      <w:pPr>
        <w:spacing w:after="120" w:line="276"/>
        <w:jc w:val="both"/>
      </w:pPr>
      <w:r>
        <w:rPr>
          <w:rFonts w:ascii="Barlow Semi Condensed" w:cs="Barlow Semi Condensed" w:eastAsia="Barlow Semi Condensed" w:hAnsi="Barlow Semi Condensed"/>
          <w:b/>
          <w:bCs/>
          <w:sz w:val="24"/>
          <w:szCs w:val="24"/>
        </w:rPr>
        <w:t xml:space="preserve">2387 · La divergenza sull'anglicizzazione, riportata.</w:t>
      </w:r>
      <w:r>
        <w:rPr>
          <w:rFonts w:ascii="Barlow Semi Condensed" w:cs="Barlow Semi Condensed" w:eastAsia="Barlow Semi Condensed" w:hAnsi="Barlow Semi Condensed"/>
          <w:sz w:val="24"/>
          <w:szCs w:val="24"/>
        </w:rPr>
        <w:t xml:space="preserve"> Anche l'anagrafe porta una divergenza che il corpus ha già registrato: Heinz Alfred Kissinger, nato a Fürth il 27 maggio 1923, avrebbe anglicizzato il proprio nome nel 1938 secondo le opere di consultazione, che non citano documenti, mentre il fascicolo d'immigrazione la colloca fra il 1942 e il 1943. Si riporta perché una serie che pretende segnature deve pretenderle anche per i dettagli comodi.</w:t>
      </w:r>
    </w:p>
    <w:p>
      <w:pPr>
        <w:spacing w:after="120" w:line="276"/>
        <w:jc w:val="both"/>
      </w:pPr>
      <w:r>
        <w:rPr>
          <w:rFonts w:ascii="Barlow Semi Condensed" w:cs="Barlow Semi Condensed" w:eastAsia="Barlow Semi Condensed" w:hAnsi="Barlow Semi Condensed"/>
          <w:b/>
          <w:bCs/>
          <w:sz w:val="24"/>
          <w:szCs w:val="24"/>
        </w:rPr>
        <w:t xml:space="preserve">2388 · Il perimetro negativo del registro (serie XXXI).</w:t>
      </w:r>
      <w:r>
        <w:rPr>
          <w:rFonts w:ascii="Barlow Semi Condensed" w:cs="Barlow Semi Condensed" w:eastAsia="Barlow Semi Condensed" w:hAnsi="Barlow Semi Condensed"/>
          <w:sz w:val="24"/>
          <w:szCs w:val="24"/>
        </w:rPr>
        <w:t xml:space="preserve"> L'ottava parte dei nove cantieri prevede un bersaglio che questa serie esegue in un caso singolo: la tavola di chi non è nel registro e del perché, fra assoluzioni, archiviazioni e mere congetture, scritta una volta e bene, senza nomi oltre gli atti pubblici che li contengono. Henry Kissinger appartiene alla terza colonna, quella delle congetture circolanti, e vi appartiene senza alcun atto italiano che lo riguardi.</w:t>
      </w:r>
    </w:p>
    <w:p>
      <w:pPr>
        <w:spacing w:after="120" w:line="276"/>
        <w:jc w:val="both"/>
      </w:pPr>
      <w:r>
        <w:rPr>
          <w:rFonts w:ascii="Barlow Semi Condensed" w:cs="Barlow Semi Condensed" w:eastAsia="Barlow Semi Condensed" w:hAnsi="Barlow Semi Condensed"/>
          <w:b/>
          <w:bCs/>
          <w:sz w:val="24"/>
          <w:szCs w:val="24"/>
        </w:rPr>
        <w:t xml:space="preserve">2389 · Una persona, una condotta, una sentenza.</w:t>
      </w:r>
      <w:r>
        <w:rPr>
          <w:rFonts w:ascii="Barlow Semi Condensed" w:cs="Barlow Semi Condensed" w:eastAsia="Barlow Semi Condensed" w:hAnsi="Barlow Semi Condensed"/>
          <w:sz w:val="24"/>
          <w:szCs w:val="24"/>
        </w:rPr>
        <w:t xml:space="preserve"> La formula con cui il territorio si congeda chiede tre cose insieme, e le chiede nell'ordine. Per il nome triangolato in questa serie la prima esiste, una persona con un'anagrafe verificata e due incarichi datati; la seconda non è mai stata accertata da alcuna autorità; la terza non è mai stata pronunciata. Due elementi su tre mancano, e mancano nel modo che il capitolo ottantaduesimo dichiara insuperabile.</w:t>
      </w:r>
    </w:p>
    <w:p>
      <w:pPr>
        <w:spacing w:after="120" w:line="276"/>
        <w:jc w:val="both"/>
      </w:pPr>
      <w:r>
        <w:rPr>
          <w:rFonts w:ascii="Barlow Semi Condensed" w:cs="Barlow Semi Condensed" w:eastAsia="Barlow Semi Condensed" w:hAnsi="Barlow Semi Condensed"/>
          <w:b/>
          <w:bCs/>
          <w:sz w:val="24"/>
          <w:szCs w:val="24"/>
        </w:rPr>
        <w:t xml:space="preserve">2390 · Che cosa questa serie consegna.</w:t>
      </w:r>
      <w:r>
        <w:rPr>
          <w:rFonts w:ascii="Barlow Semi Condensed" w:cs="Barlow Semi Condensed" w:eastAsia="Barlow Semi Condensed" w:hAnsi="Barlow Semi Condensed"/>
          <w:sz w:val="24"/>
          <w:szCs w:val="24"/>
        </w:rPr>
        <w:t xml:space="preserve"> Restano, a chiusura, un accertamento e un programma. L'accertamento: la Fase decima non nomina Henry Kissinger, e non lo nomina perché il suo criterio d'ingresso è il giudicato, che per lui non esiste in alcun Paese. Il programma: le sedi d'archivio nominate una per una, tre testi individuati e non ancora letti, due bersagli di smentita formulati. Chi riprenderà il lavoro sa dove andare.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trentaduesima — La triangolazione dei condannati</w:t>
      </w:r>
    </w:p>
    <w:p>
      <w:pPr>
        <w:spacing w:after="120" w:line="276"/>
        <w:jc w:val="both"/>
      </w:pPr>
      <w:r>
        <w:rPr>
          <w:rFonts w:ascii="Barlow Semi Condensed" w:cs="Barlow Semi Condensed" w:eastAsia="Barlow Semi Condensed" w:hAnsi="Barlow Semi Condensed"/>
          <w:i/>
          <w:iCs/>
          <w:sz w:val="24"/>
          <w:szCs w:val="24"/>
        </w:rPr>
        <w:t xml:space="preserve">Blocchi 2391-2470.</w:t>
      </w:r>
    </w:p>
    <w:p>
      <w:pPr>
        <w:spacing w:after="120" w:line="276"/>
        <w:jc w:val="both"/>
      </w:pPr>
      <w:r>
        <w:rPr>
          <w:rFonts w:ascii="Barlow Semi Condensed" w:cs="Barlow Semi Condensed" w:eastAsia="Barlow Semi Condensed" w:hAnsi="Barlow Semi Condensed"/>
          <w:b/>
          <w:bCs/>
          <w:sz w:val="24"/>
          <w:szCs w:val="24"/>
        </w:rPr>
        <w:t xml:space="preserve">2391 · Il territorio e la sua prima misura.</w:t>
      </w:r>
      <w:r>
        <w:rPr>
          <w:rFonts w:ascii="Barlow Semi Condensed" w:cs="Barlow Semi Condensed" w:eastAsia="Barlow Semi Condensed" w:hAnsi="Barlow Semi Condensed"/>
          <w:sz w:val="24"/>
          <w:szCs w:val="24"/>
        </w:rPr>
        <w:t xml:space="preserve"> Questa serie triangola un nome contro triangolazione-condannati-corpus.md: otto nodi da T-1 a T-8, quattro esiti negativi dichiarati, cinque anti-triangolazioni, la matrice sintetica e la chiusura sul filo del 1926. La prima misura è meccanica ed è già un accertamento: la stringa Kissinger nel documento ricorre zero volte, e altrettante nella Fase decima e nello studio sulle pene oltre confine. Il territorio tace su questo nome, e il silenzio si conta prima di interpretarlo.</w:t>
      </w:r>
    </w:p>
    <w:p>
      <w:pPr>
        <w:spacing w:after="120" w:line="276"/>
        <w:jc w:val="both"/>
      </w:pPr>
      <w:r>
        <w:rPr>
          <w:rFonts w:ascii="Barlow Semi Condensed" w:cs="Barlow Semi Condensed" w:eastAsia="Barlow Semi Condensed" w:hAnsi="Barlow Semi Condensed"/>
          <w:b/>
          <w:bCs/>
          <w:sz w:val="24"/>
          <w:szCs w:val="24"/>
        </w:rPr>
        <w:t xml:space="preserve">2392 · Quattordici mesi di scarto.</w:t>
      </w:r>
      <w:r>
        <w:rPr>
          <w:rFonts w:ascii="Barlow Semi Condensed" w:cs="Barlow Semi Condensed" w:eastAsia="Barlow Semi Condensed" w:hAnsi="Barlow Semi Condensed"/>
          <w:sz w:val="24"/>
          <w:szCs w:val="24"/>
        </w:rPr>
        <w:t xml:space="preserve"> Le condotte iscritte nel capitolo settantanovesimo cadono fra il 16 marzo e il 9 maggio 1978. Gli incarichi qui rilevanti si erano chiusi il 20 gennaio 1977: assistente per la sicurezza nazionale dal 20 gennaio 1969 al 3 novembre 1975, Segretario di Stato dal 22 settembre 1973. Fra l'ultimo giorno d'ufficio e via Fani corrono quattordici mesi. Nessun atto d'ufficio può riguardare quelle condotte: è demarcazione cronologica, non assoluzione morale.</w:t>
      </w:r>
    </w:p>
    <w:p>
      <w:pPr>
        <w:spacing w:after="120" w:line="276"/>
        <w:jc w:val="both"/>
      </w:pPr>
      <w:r>
        <w:rPr>
          <w:rFonts w:ascii="Barlow Semi Condensed" w:cs="Barlow Semi Condensed" w:eastAsia="Barlow Semi Condensed" w:hAnsi="Barlow Semi Condensed"/>
          <w:b/>
          <w:bCs/>
          <w:sz w:val="24"/>
          <w:szCs w:val="24"/>
        </w:rPr>
        <w:t xml:space="preserve">2393 · I tredici del registro, e chi manca.</w:t>
      </w:r>
      <w:r>
        <w:rPr>
          <w:rFonts w:ascii="Barlow Semi Condensed" w:cs="Barlow Semi Condensed" w:eastAsia="Barlow Semi Condensed" w:hAnsi="Barlow Semi Condensed"/>
          <w:sz w:val="24"/>
          <w:szCs w:val="24"/>
        </w:rPr>
        <w:t xml:space="preserve"> Moretti, Gallinari, Morucci, Faranda, Fiore, Bonisoli, Balzerani, Seghetti, Braghetti, Casimirri, Lojacono, Maccari, Etro: tredici condotte, cinque processi romani, una sola sede che le ha scritte. Il nome di questa triangolazione non vi compare, e non per dimenticanza: non fu mai imputato né processato in alcun Paese. Il registro cresce solo per nuovo giudicato, come il blocco 840 dei nove cantieri ricorda a proposito dell'identificazione tardiva di Maccari.</w:t>
      </w:r>
    </w:p>
    <w:p>
      <w:pPr>
        <w:spacing w:after="120" w:line="276"/>
        <w:jc w:val="both"/>
      </w:pPr>
      <w:r>
        <w:rPr>
          <w:rFonts w:ascii="Barlow Semi Condensed" w:cs="Barlow Semi Condensed" w:eastAsia="Barlow Semi Condensed" w:hAnsi="Barlow Semi Condensed"/>
          <w:b/>
          <w:bCs/>
          <w:sz w:val="24"/>
          <w:szCs w:val="24"/>
        </w:rPr>
        <w:t xml:space="preserve">2394 · Il test che vale, e l'esito atteso.</w:t>
      </w:r>
      <w:r>
        <w:rPr>
          <w:rFonts w:ascii="Barlow Semi Condensed" w:cs="Barlow Semi Condensed" w:eastAsia="Barlow Semi Condensed" w:hAnsi="Barlow Semi Condensed"/>
          <w:sz w:val="24"/>
          <w:szCs w:val="24"/>
        </w:rPr>
        <w:t xml:space="preserve"> Un ponte è reale solo al piano 1, e il piano 1 ha una sola prova: un documento di provenienza che nomini la controparte. Su questo territorio quel documento non è stato trovato per nessuno dei tredici. La serie lo dichiara in apertura invece che in chiusura, perché l'esito prevalente sarà lo Stato Zero, e uno Stato Zero annunciato non è una resa: è il perimetro entro cui i blocchi seguenti lavorano.</w:t>
      </w:r>
    </w:p>
    <w:p>
      <w:pPr>
        <w:spacing w:after="120" w:line="276"/>
        <w:jc w:val="both"/>
      </w:pPr>
      <w:r>
        <w:rPr>
          <w:rFonts w:ascii="Barlow Semi Condensed" w:cs="Barlow Semi Condensed" w:eastAsia="Barlow Semi Condensed" w:hAnsi="Barlow Semi Condensed"/>
          <w:b/>
          <w:bCs/>
          <w:sz w:val="24"/>
          <w:szCs w:val="24"/>
        </w:rPr>
        <w:t xml:space="preserve">2395 · Il documento del 1974 riletto da qui.</w:t>
      </w:r>
      <w:r>
        <w:rPr>
          <w:rFonts w:ascii="Barlow Semi Condensed" w:cs="Barlow Semi Condensed" w:eastAsia="Barlow Semi Condensed" w:hAnsi="Barlow Semi Condensed"/>
          <w:sz w:val="24"/>
          <w:szCs w:val="24"/>
        </w:rPr>
        <w:t xml:space="preserve"> Il solo primario che il corpus possieda sul rapporto diretto è il memorandum dello Studio Ovale del 25 settembre 1974 - Leone, Moro, Ford, Kissinger, Scowcroft; FRUS 1969-1976 E-15 parte 2, doc. 350, seconda edizione riveduta; Ford Library 1552802 - con il seguito del 26 settembre, file 1552806. Nessuno dei tredici vi è nominato, e nessuno poteva esserlo: nel settembre 1974 il caso che li avrebbe iscritti nel registro non esisteva.</w:t>
      </w:r>
    </w:p>
    <w:p>
      <w:pPr>
        <w:spacing w:after="120" w:line="276"/>
        <w:jc w:val="both"/>
      </w:pPr>
      <w:r>
        <w:rPr>
          <w:rFonts w:ascii="Barlow Semi Condensed" w:cs="Barlow Semi Condensed" w:eastAsia="Barlow Semi Condensed" w:hAnsi="Barlow Semi Condensed"/>
          <w:b/>
          <w:bCs/>
          <w:sz w:val="24"/>
          <w:szCs w:val="24"/>
        </w:rPr>
        <w:t xml:space="preserve">2396 · Le sigle che l'archivio inventa.</w:t>
      </w:r>
      <w:r>
        <w:rPr>
          <w:rFonts w:ascii="Barlow Semi Condensed" w:cs="Barlow Semi Condensed" w:eastAsia="Barlow Semi Condensed" w:hAnsi="Barlow Semi Condensed"/>
          <w:sz w:val="24"/>
          <w:szCs w:val="24"/>
        </w:rPr>
        <w:t xml:space="preserve"> Verifica meccanica, eseguita sul documento assegnato. La sequenza CIA vi ricorre diciotto volte, tutte interne a parole italiane: Speciale, incrocia, contumacia, camicia, dissociazioni, Luciano. La sequenza NATO cinque volte, dentro condannato, nato, Renato. Chi cercasse conferme per sottostringa ne troverebbe ventitré, e sarebbero tutte false. La regola già fissata nella prima serie vale identica qui: si verifica la stringa prima di interrogare il fondo, perché l'archivio risponde a ciò che gli si chiede.</w:t>
      </w:r>
    </w:p>
    <w:p>
      <w:pPr>
        <w:spacing w:after="120" w:line="276"/>
        <w:jc w:val="both"/>
      </w:pPr>
      <w:r>
        <w:rPr>
          <w:rFonts w:ascii="Barlow Semi Condensed" w:cs="Barlow Semi Condensed" w:eastAsia="Barlow Semi Condensed" w:hAnsi="Barlow Semi Condensed"/>
          <w:b/>
          <w:bCs/>
          <w:sz w:val="24"/>
          <w:szCs w:val="24"/>
        </w:rPr>
        <w:t xml:space="preserve">2397 · Il 1969 che si sdoppia.</w:t>
      </w:r>
      <w:r>
        <w:rPr>
          <w:rFonts w:ascii="Barlow Semi Condensed" w:cs="Barlow Semi Condensed" w:eastAsia="Barlow Semi Condensed" w:hAnsi="Barlow Semi Condensed"/>
          <w:sz w:val="24"/>
          <w:szCs w:val="24"/>
        </w:rPr>
        <w:t xml:space="preserve"> Due date convivono in un anno solo. L'11 marzo 1969 il Comitato dei 303, presieduto dal nodo qui studiato, conviene all'unanimità che non vi sia real justification for resumption of covert funding ai partiti italiani (FRUS 1969-1976, vol. XLI, doc. 180). L'8 settembre 1969 nasce a Milano il Collettivo Politico Metropolitano. Le due date distano sei mesi e nessun documento le collega. La contemporaneità non è prova di nesso: qui è solo calendario.</w:t>
      </w:r>
    </w:p>
    <w:p>
      <w:pPr>
        <w:spacing w:after="120" w:line="276"/>
        <w:jc w:val="both"/>
      </w:pPr>
      <w:r>
        <w:rPr>
          <w:rFonts w:ascii="Barlow Semi Condensed" w:cs="Barlow Semi Condensed" w:eastAsia="Barlow Semi Condensed" w:hAnsi="Barlow Semi Condensed"/>
          <w:b/>
          <w:bCs/>
          <w:sz w:val="24"/>
          <w:szCs w:val="24"/>
        </w:rPr>
        <w:t xml:space="preserve">2398 · Che cosa smentirebbe il 1969 doppio.</w:t>
      </w:r>
      <w:r>
        <w:rPr>
          <w:rFonts w:ascii="Barlow Semi Condensed" w:cs="Barlow Semi Condensed" w:eastAsia="Barlow Semi Condensed" w:hAnsi="Barlow Semi Condensed"/>
          <w:sz w:val="24"/>
          <w:szCs w:val="24"/>
        </w:rPr>
        <w:t xml:space="preserve"> Si formula qui un bersaglio di smentita, perché altri lo esegua. Il nesso oggi negato diventerebbe piano 1 se emergesse un documento della catena decisionale statunitense datato 1969-1970 che nomini il Collettivo Politico Metropolitano, la Sit-Siemens o uno dei suoi militanti come oggetto di interesse, sorveglianza o finanziamento. Sede: FRUS vol. XLI e E-15 parte 2, Nixon Presidential Materials, NSC Files, Country Files Italy, ai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2399 · Sit-Siemens, e nessuna carta americana.</w:t>
      </w:r>
      <w:r>
        <w:rPr>
          <w:rFonts w:ascii="Barlow Semi Condensed" w:cs="Barlow Semi Condensed" w:eastAsia="Barlow Semi Condensed" w:hAnsi="Barlow Semi Condensed"/>
          <w:sz w:val="24"/>
          <w:szCs w:val="24"/>
        </w:rPr>
        <w:t xml:space="preserve"> Moretti giunse a Milano nel 1968, fu assunto alla Sit-Siemens con una lettera della marchesa Anna Casati Stampa di Soncino e in fabbrica incontrò Alunni, Semeria, Besuschio. Il nodo T-1 grada F questa biografia. La ricognizione qui condotta non ha reperito alcun documento statunitense che nomini l'assunzione, la fabbrica o la raccomandazione. Esito negativo di pieno valore, e non sorprendente: una raccomandazione privata non è materia di cablo diplomatico.</w:t>
      </w:r>
    </w:p>
    <w:p>
      <w:pPr>
        <w:spacing w:after="120" w:line="276"/>
        <w:jc w:val="both"/>
      </w:pPr>
      <w:r>
        <w:rPr>
          <w:rFonts w:ascii="Barlow Semi Condensed" w:cs="Barlow Semi Condensed" w:eastAsia="Barlow Semi Condensed" w:hAnsi="Barlow Semi Condensed"/>
          <w:b/>
          <w:bCs/>
          <w:sz w:val="24"/>
          <w:szCs w:val="24"/>
        </w:rPr>
        <w:t xml:space="preserve">2400 · Il programma che riemerge, 1975-1976.</w:t>
      </w:r>
      <w:r>
        <w:rPr>
          <w:rFonts w:ascii="Barlow Semi Condensed" w:cs="Barlow Semi Condensed" w:eastAsia="Barlow Semi Condensed" w:hAnsi="Barlow Semi Condensed"/>
          <w:sz w:val="24"/>
          <w:szCs w:val="24"/>
        </w:rPr>
        <w:t xml:space="preserve"> La letteratura peer-reviewed segnala che il programma di azione coperta in Italia riemerse nel novembre 1975 e nel luglio 1976, quando Moro era presidente del Consiglio. Nelle stesse stagioni Moretti era latitante e le colonne brigatiste si strutturavano. Sono due serie di fatti dentro la stessa cornice: convergenza di piano 2, mai promuovibile. Il metro cileno del blocco 504 misura anche qui e trova assenza: nessun destinatario italiano identificato, nessuna somma, nessuna data.</w:t>
      </w:r>
    </w:p>
    <w:p>
      <w:pPr>
        <w:spacing w:after="120" w:line="276"/>
        <w:jc w:val="both"/>
      </w:pPr>
      <w:r>
        <w:rPr>
          <w:rFonts w:ascii="Barlow Semi Condensed" w:cs="Barlow Semi Condensed" w:eastAsia="Barlow Semi Condensed" w:hAnsi="Barlow Semi Condensed"/>
          <w:b/>
          <w:bCs/>
          <w:sz w:val="24"/>
          <w:szCs w:val="24"/>
        </w:rPr>
        <w:t xml:space="preserve">2401 · Hyperion, tesi B, e un nome assente.</w:t>
      </w:r>
      <w:r>
        <w:rPr>
          <w:rFonts w:ascii="Barlow Semi Condensed" w:cs="Barlow Semi Condensed" w:eastAsia="Barlow Semi Condensed" w:hAnsi="Barlow Semi Condensed"/>
          <w:sz w:val="24"/>
          <w:szCs w:val="24"/>
        </w:rPr>
        <w:t xml:space="preserve"> La tesi della centrale d'intelligence (triangolazione Hyperion, paragrafo 2) evoca servizi occidentali e un interessamento riferito del SISDE alla sede di Rouen. In nessuna delle formulazioni note compare il nome qui studiato. Il rilievo va scritto perché è controintuitivo: la congettura più esposta alla combinatoria americana non lo chiama in causa. E i procedimenti su Hyperion si chiusero con proscioglimenti per tutti, come fissa ATH-1.</w:t>
      </w:r>
    </w:p>
    <w:p>
      <w:pPr>
        <w:spacing w:after="120" w:line="276"/>
        <w:jc w:val="both"/>
      </w:pPr>
      <w:r>
        <w:rPr>
          <w:rFonts w:ascii="Barlow Semi Condensed" w:cs="Barlow Semi Condensed" w:eastAsia="Barlow Semi Condensed" w:hAnsi="Barlow Semi Condensed"/>
          <w:b/>
          <w:bCs/>
          <w:sz w:val="24"/>
          <w:szCs w:val="24"/>
        </w:rPr>
        <w:t xml:space="preserve">2402 · Stato Zero su Moretti nelle serie americane.</w:t>
      </w:r>
      <w:r>
        <w:rPr>
          <w:rFonts w:ascii="Barlow Semi Condensed" w:cs="Barlow Semi Condensed" w:eastAsia="Barlow Semi Condensed" w:hAnsi="Barlow Semi Condensed"/>
          <w:sz w:val="24"/>
          <w:szCs w:val="24"/>
        </w:rPr>
        <w:t xml:space="preserve"> Lacuna verbalizzata. Non risulta alcun telegramma o memorandum statunitense che nomini Mario Moretti prima del suo arresto milanese del 4 aprile 1981. Sede che la chiuderebbe: Access to Archival Databases dei National Archives, Central Foreign Policy Files 1973-1979, interrogazione per TAGS PINT, PINS, PTER con IT, e le Electronic Telegrams Withdrawal Cards 1978 che censiscono il trattenuto. Lo strumento è già descritto nella scheda PE-5 del corpus: qui riceve una chiave nuova.</w:t>
      </w:r>
    </w:p>
    <w:p>
      <w:pPr>
        <w:spacing w:after="120" w:line="276"/>
        <w:jc w:val="both"/>
      </w:pPr>
      <w:r>
        <w:rPr>
          <w:rFonts w:ascii="Barlow Semi Condensed" w:cs="Barlow Semi Condensed" w:eastAsia="Barlow Semi Condensed" w:hAnsi="Barlow Semi Condensed"/>
          <w:b/>
          <w:bCs/>
          <w:sz w:val="24"/>
          <w:szCs w:val="24"/>
        </w:rPr>
        <w:t xml:space="preserve">2403 · La regola del ceppo, applicata a distanza.</w:t>
      </w:r>
      <w:r>
        <w:rPr>
          <w:rFonts w:ascii="Barlow Semi Condensed" w:cs="Barlow Semi Condensed" w:eastAsia="Barlow Semi Condensed" w:hAnsi="Barlow Semi Condensed"/>
          <w:sz w:val="24"/>
          <w:szCs w:val="24"/>
        </w:rPr>
        <w:t xml:space="preserve"> Il nodo T-1 chiude che il ceppo del 1969 non è una catena di comando. La stessa frase, ruotata verso questo nome, dice qualcosa in più: se l'origine comune non istituisce comando fra Moretti e Simioni, che condivisero un collettivo, tanto meno lo istituisce fra Moretti e un uomo di governo straniero che non condivise nulla con lui. La distanza fra i due termini rende superflua l'inferenza prima ancora che illecita.</w:t>
      </w:r>
    </w:p>
    <w:p>
      <w:pPr>
        <w:spacing w:after="120" w:line="276"/>
        <w:jc w:val="both"/>
      </w:pPr>
      <w:r>
        <w:rPr>
          <w:rFonts w:ascii="Barlow Semi Condensed" w:cs="Barlow Semi Condensed" w:eastAsia="Barlow Semi Condensed" w:hAnsi="Barlow Semi Condensed"/>
          <w:b/>
          <w:bCs/>
          <w:sz w:val="24"/>
          <w:szCs w:val="24"/>
        </w:rPr>
        <w:t xml:space="preserve">2404 · Potere Operaio visto da via Veneto.</w:t>
      </w:r>
      <w:r>
        <w:rPr>
          <w:rFonts w:ascii="Barlow Semi Condensed" w:cs="Barlow Semi Condensed" w:eastAsia="Barlow Semi Condensed" w:hAnsi="Barlow Semi Condensed"/>
          <w:sz w:val="24"/>
          <w:szCs w:val="24"/>
        </w:rPr>
        <w:t xml:space="preserve"> Quesito enumerativo, non ipotesi. Quante volte Potere Operaio, sciolto nel 1973, compare nella reportistica politica dell'ambasciata statunitense a Roma fra il 1969 e il 1976, e con quali TAGS? Sede: AAD per il segmento 1973-1979, RG 59 Central Foreign Policy Files per il resto, e il fascicolo FOIA R-2021-002xx già in mano al corpus, con i numeri di controllo B-00001939965-989 come ancoraggio. Il prodotto è una tavola, non una tesi.</w:t>
      </w:r>
    </w:p>
    <w:p>
      <w:pPr>
        <w:spacing w:after="120" w:line="276"/>
        <w:jc w:val="both"/>
      </w:pPr>
      <w:r>
        <w:rPr>
          <w:rFonts w:ascii="Barlow Semi Condensed" w:cs="Barlow Semi Condensed" w:eastAsia="Barlow Semi Condensed" w:hAnsi="Barlow Semi Condensed"/>
          <w:b/>
          <w:bCs/>
          <w:sz w:val="24"/>
          <w:szCs w:val="24"/>
        </w:rPr>
        <w:t xml:space="preserve">2405 · Il canale Pace-Piperno e la sua data.</w:t>
      </w:r>
      <w:r>
        <w:rPr>
          <w:rFonts w:ascii="Barlow Semi Condensed" w:cs="Barlow Semi Condensed" w:eastAsia="Barlow Semi Condensed" w:hAnsi="Barlow Semi Condensed"/>
          <w:sz w:val="24"/>
          <w:szCs w:val="24"/>
        </w:rPr>
        <w:t xml:space="preserve"> Nella primavera 1978 opera il canale che il nodo T-2 documenta: Morucci e Faranda da un lato, due ex dirigenti di Potere Operaio dall'altro, e il PSI di Craxi come approdo. Grado B per la dinamica. In quella primavera il nome qui triangolato era cittadino privato da oltre un anno, e la Commissione Moro 2, che il canale ha ricostruito in audizione, non lo evoca in alcun passaggio.</w:t>
      </w:r>
    </w:p>
    <w:p>
      <w:pPr>
        <w:spacing w:after="120" w:line="276"/>
        <w:jc w:val="both"/>
      </w:pPr>
      <w:r>
        <w:rPr>
          <w:rFonts w:ascii="Barlow Semi Condensed" w:cs="Barlow Semi Condensed" w:eastAsia="Barlow Semi Condensed" w:hAnsi="Barlow Semi Condensed"/>
          <w:b/>
          <w:bCs/>
          <w:sz w:val="24"/>
          <w:szCs w:val="24"/>
        </w:rPr>
        <w:t xml:space="preserve">2406 · Craxi, Washington, e l'archivio giusto.</w:t>
      </w:r>
      <w:r>
        <w:rPr>
          <w:rFonts w:ascii="Barlow Semi Condensed" w:cs="Barlow Semi Condensed" w:eastAsia="Barlow Semi Condensed" w:hAnsi="Barlow Semi Condensed"/>
          <w:sz w:val="24"/>
          <w:szCs w:val="24"/>
        </w:rPr>
        <w:t xml:space="preserve"> Avvertenza sulla scelta del fondo, prima di qualunque richiesta. Chi cerchi la posizione statunitense sulla trattativa nei cinquantacinque giorni deve aprire le carte dell'amministrazione in carica nel 1978, non quelle del 1969-1977: Jimmy Carter Presidential Library di Atlanta, National Security Adviser, Brzezinski Material, Country File Italy, e il traffico RG 59 dello stesso anno. Cercare il 1978 nel fondo sbagliato produce l'unico esito peggiore del vuoto: la sensazione di aver cercato.</w:t>
      </w:r>
    </w:p>
    <w:p>
      <w:pPr>
        <w:spacing w:after="120" w:line="276"/>
        <w:jc w:val="both"/>
      </w:pPr>
      <w:r>
        <w:rPr>
          <w:rFonts w:ascii="Barlow Semi Condensed" w:cs="Barlow Semi Condensed" w:eastAsia="Barlow Semi Condensed" w:hAnsi="Barlow Semi Condensed"/>
          <w:b/>
          <w:bCs/>
          <w:sz w:val="24"/>
          <w:szCs w:val="24"/>
        </w:rPr>
        <w:t xml:space="preserve">2407 · Il memoriale Morucci-Faranda come testo negoziato.</w:t>
      </w:r>
      <w:r>
        <w:rPr>
          <w:rFonts w:ascii="Barlow Semi Condensed" w:cs="Barlow Semi Condensed" w:eastAsia="Barlow Semi Condensed" w:hAnsi="Barlow Semi Condensed"/>
          <w:sz w:val="24"/>
          <w:szCs w:val="24"/>
        </w:rPr>
        <w:t xml:space="preserve"> La Fase settima recepisce dalla Commissione Moro 2 che il memoriale della dissociazione è un testo negoziato degli anni Ottanta: grado B, fonte da leggere sapendo che cosa è. Ne discende un quesito preciso e mai posto: quel testo nomina autorità straniere, e con quale funzione narrativa? Sede: gli atti dei procedimenti in cui fu depositato e il fondo della Commissione all'Archivio storico della Camera, blocco 46 dell'agenda.</w:t>
      </w:r>
    </w:p>
    <w:p>
      <w:pPr>
        <w:spacing w:after="120" w:line="276"/>
        <w:jc w:val="both"/>
      </w:pPr>
      <w:r>
        <w:rPr>
          <w:rFonts w:ascii="Barlow Semi Condensed" w:cs="Barlow Semi Condensed" w:eastAsia="Barlow Semi Condensed" w:hAnsi="Barlow Semi Condensed"/>
          <w:b/>
          <w:bCs/>
          <w:sz w:val="24"/>
          <w:szCs w:val="24"/>
        </w:rPr>
        <w:t xml:space="preserve">2408 · La parola di Morucci, censita alla stringa.</w:t>
      </w:r>
      <w:r>
        <w:rPr>
          <w:rFonts w:ascii="Barlow Semi Condensed" w:cs="Barlow Semi Condensed" w:eastAsia="Barlow Semi Condensed" w:hAnsi="Barlow Semi Condensed"/>
          <w:sz w:val="24"/>
          <w:szCs w:val="24"/>
        </w:rPr>
        <w:t xml:space="preserve"> Valerio Morucci, morto il 1° gennaio 2025, è l'uomo del registro che più ha raccontato il caso dall'interno: libri, interviste, deposizioni. Il blocco 813 dei nove cantieri chiede la collazione delle sue versioni successive. Questa serie vi aggiunge una colonna: in quali sedi, se in alcuna, egli abbia mai pronunciato il nome qui studiato, e in quale registro - riferito, polemico, negato. Il conto è eseguibile e non è mai stato fatto.</w:t>
      </w:r>
    </w:p>
    <w:p>
      <w:pPr>
        <w:spacing w:after="120" w:line="276"/>
        <w:jc w:val="both"/>
      </w:pPr>
      <w:r>
        <w:rPr>
          <w:rFonts w:ascii="Barlow Semi Condensed" w:cs="Barlow Semi Condensed" w:eastAsia="Barlow Semi Condensed" w:hAnsi="Barlow Semi Condensed"/>
          <w:b/>
          <w:bCs/>
          <w:sz w:val="24"/>
          <w:szCs w:val="24"/>
        </w:rPr>
        <w:t xml:space="preserve">2409 · Faranda vivente: la domanda da non fare.</w:t>
      </w:r>
      <w:r>
        <w:rPr>
          <w:rFonts w:ascii="Barlow Semi Condensed" w:cs="Barlow Semi Condensed" w:eastAsia="Barlow Semi Condensed" w:hAnsi="Barlow Semi Condensed"/>
          <w:sz w:val="24"/>
          <w:szCs w:val="24"/>
        </w:rPr>
        <w:t xml:space="preserve"> Adriana Faranda è fra le voci del registro ancora ascoltabili, e il blocco 817 dei nove cantieri propone dichiarazioni spontanee verbalizzate sulla meccanica dei recapiti. Avvertenza di metodo, vincolante: una domanda che suggerisca un nome estraneo al giudicato produce una risposta inservibile e una notizia falsa. Si chiede che cosa ricordi dei canali; non si chiede se dietro i canali vi fosse qualcuno. La forma della domanda è parte della prova.</w:t>
      </w:r>
    </w:p>
    <w:p>
      <w:pPr>
        <w:spacing w:after="120" w:line="276"/>
        <w:jc w:val="both"/>
      </w:pPr>
      <w:r>
        <w:rPr>
          <w:rFonts w:ascii="Barlow Semi Condensed" w:cs="Barlow Semi Condensed" w:eastAsia="Barlow Semi Condensed" w:hAnsi="Barlow Semi Condensed"/>
          <w:b/>
          <w:bCs/>
          <w:sz w:val="24"/>
          <w:szCs w:val="24"/>
        </w:rPr>
        <w:t xml:space="preserve">2410 · Che cosa aprirebbe il nodo T-2.</w:t>
      </w:r>
      <w:r>
        <w:rPr>
          <w:rFonts w:ascii="Barlow Semi Condensed" w:cs="Barlow Semi Condensed" w:eastAsia="Barlow Semi Condensed" w:hAnsi="Barlow Semi Condensed"/>
          <w:sz w:val="24"/>
          <w:szCs w:val="24"/>
        </w:rPr>
        <w:t xml:space="preserve"> Bersaglio di smentita per il canale della trattativa. Sarebbe piano 1 un documento coevo - italiano, statunitense o di terzo Stato - che colleghi una posizione riferibile a questo nome all'attività di intermediazione del 1978. Sede: atti della Commissione Moro 2, carte del PSI presso la Fondazione Craxi, traffico diplomatico 1978 in AAD. Fino ad allora il nodo resta quello che il territorio ha scritto: militanze comuni e un canale, senza terzi.</w:t>
      </w:r>
    </w:p>
    <w:p>
      <w:pPr>
        <w:spacing w:after="120" w:line="276"/>
        <w:jc w:val="both"/>
      </w:pPr>
      <w:r>
        <w:rPr>
          <w:rFonts w:ascii="Barlow Semi Condensed" w:cs="Barlow Semi Condensed" w:eastAsia="Barlow Semi Condensed" w:hAnsi="Barlow Semi Condensed"/>
          <w:b/>
          <w:bCs/>
          <w:sz w:val="24"/>
          <w:szCs w:val="24"/>
        </w:rPr>
        <w:t xml:space="preserve">2411 · Primo ottobre 1978, cittadino privato.</w:t>
      </w:r>
      <w:r>
        <w:rPr>
          <w:rFonts w:ascii="Barlow Semi Condensed" w:cs="Barlow Semi Condensed" w:eastAsia="Barlow Semi Condensed" w:hAnsi="Barlow Semi Condensed"/>
          <w:sz w:val="24"/>
          <w:szCs w:val="24"/>
        </w:rPr>
        <w:t xml:space="preserve"> Bonisoli portò egli stesso il memoriale e le lettere in via Monte Nevoso 8 e vi fu arrestato il 1° ottobre 1978 con Azzolini e Mantovani; furono trovate quarantanove pagine dattiloscritte. Il nodo T-3 lo chiama ponte personale verso il documento più controverso del caso. Alla data dell'arresto il nome qui triangolato non ricopriva alcuna carica pubblica da oltre venti mesi: la coincidenza di anno non genera alcuna competenza.</w:t>
      </w:r>
    </w:p>
    <w:p>
      <w:pPr>
        <w:spacing w:after="120" w:line="276"/>
        <w:jc w:val="both"/>
      </w:pPr>
      <w:r>
        <w:rPr>
          <w:rFonts w:ascii="Barlow Semi Condensed" w:cs="Barlow Semi Condensed" w:eastAsia="Barlow Semi Condensed" w:hAnsi="Barlow Semi Condensed"/>
          <w:b/>
          <w:bCs/>
          <w:sz w:val="24"/>
          <w:szCs w:val="24"/>
        </w:rPr>
        <w:t xml:space="preserve">2412 · Le carte del 1990 e ogni cornice.</w:t>
      </w:r>
      <w:r>
        <w:rPr>
          <w:rFonts w:ascii="Barlow Semi Condensed" w:cs="Barlow Semi Condensed" w:eastAsia="Barlow Semi Condensed" w:hAnsi="Barlow Semi Condensed"/>
          <w:sz w:val="24"/>
          <w:szCs w:val="24"/>
        </w:rPr>
        <w:t xml:space="preserve"> I quattrocento e più fogli dietro il pannello emersero il 9 ottobre 1990, durante lavori di ristrutturazione. Dodici anni dopo il primo ritrovamento, tredici dopo la fine di ogni incarico del nodo studiato. Su questa seconda data nessuna ipotesi di ingerenza straniera è mai stata formulata da fonte qualificata, e questa serie non ne formula: registra che la questione della completezza resta aperta al grado C, come il territorio scrive.</w:t>
      </w:r>
    </w:p>
    <w:p>
      <w:pPr>
        <w:spacing w:after="120" w:line="276"/>
        <w:jc w:val="both"/>
      </w:pPr>
      <w:r>
        <w:rPr>
          <w:rFonts w:ascii="Barlow Semi Condensed" w:cs="Barlow Semi Condensed" w:eastAsia="Barlow Semi Condensed" w:hAnsi="Barlow Semi Condensed"/>
          <w:b/>
          <w:bCs/>
          <w:sz w:val="24"/>
          <w:szCs w:val="24"/>
        </w:rPr>
        <w:t xml:space="preserve">2413 · Il memoriale nomina qualcuno.</w:t>
      </w:r>
      <w:r>
        <w:rPr>
          <w:rFonts w:ascii="Barlow Semi Condensed" w:cs="Barlow Semi Condensed" w:eastAsia="Barlow Semi Condensed" w:hAnsi="Barlow Semi Condensed"/>
          <w:sz w:val="24"/>
          <w:szCs w:val="24"/>
        </w:rPr>
        <w:t xml:space="preserve"> Quesito filologico eseguibile oggi, a costo nullo. Nelle carte di prigionia - le quarantanove pagine del 1978 e i fogli del 1990, nelle edizioni critiche disponibili e nell'edizione presentata all'Archivio di Stato di Roma nel 2020 - ricorre il nome qui studiato? Con quale grafia, in quale contesto, quante volte? L'indice dei nomi risponde in un pomeriggio. Il blocco V-8 dell'agenda e i blocchi 461-485 dei cantieri sono la cornice.</w:t>
      </w:r>
    </w:p>
    <w:p>
      <w:pPr>
        <w:spacing w:after="120" w:line="276"/>
        <w:jc w:val="both"/>
      </w:pPr>
      <w:r>
        <w:rPr>
          <w:rFonts w:ascii="Barlow Semi Condensed" w:cs="Barlow Semi Condensed" w:eastAsia="Barlow Semi Condensed" w:hAnsi="Barlow Semi Condensed"/>
          <w:b/>
          <w:bCs/>
          <w:sz w:val="24"/>
          <w:szCs w:val="24"/>
        </w:rPr>
        <w:t xml:space="preserve">2414 · Lo Stato Zero dell'intercapedine.</w:t>
      </w:r>
      <w:r>
        <w:rPr>
          <w:rFonts w:ascii="Barlow Semi Condensed" w:cs="Barlow Semi Condensed" w:eastAsia="Barlow Semi Condensed" w:hAnsi="Barlow Semi Condensed"/>
          <w:sz w:val="24"/>
          <w:szCs w:val="24"/>
        </w:rPr>
        <w:t xml:space="preserve"> Lacuna dichiarata, con la sede. Non risulta alcun atto d'archivio statunitense relativo al ritrovamento milanese, né del 1978 né del 1990. La chiusura passa per due porte: le withdrawal cards 1978 in AAD per il primo tempo, e le richieste FOIA mirate al Dipartimento di Stato per il secondo, dove la finestra è più recente e dunque meno servita da versamenti. In regime FOIA anche il diniego è un documento motivato.</w:t>
      </w:r>
    </w:p>
    <w:p>
      <w:pPr>
        <w:spacing w:after="120" w:line="276"/>
        <w:jc w:val="both"/>
      </w:pPr>
      <w:r>
        <w:rPr>
          <w:rFonts w:ascii="Barlow Semi Condensed" w:cs="Barlow Semi Condensed" w:eastAsia="Barlow Semi Condensed" w:hAnsi="Barlow Semi Condensed"/>
          <w:b/>
          <w:bCs/>
          <w:sz w:val="24"/>
          <w:szCs w:val="24"/>
        </w:rPr>
        <w:t xml:space="preserve">2415 · I due tempi non provano una regia.</w:t>
      </w:r>
      <w:r>
        <w:rPr>
          <w:rFonts w:ascii="Barlow Semi Condensed" w:cs="Barlow Semi Condensed" w:eastAsia="Barlow Semi Condensed" w:hAnsi="Barlow Semi Condensed"/>
          <w:sz w:val="24"/>
          <w:szCs w:val="24"/>
        </w:rPr>
        <w:t xml:space="preserve"> Contro un errore ricorrente si fissa qui una regola. Che le carte siano emerse in due tempi separati da dodici anni è fatto accertato quanto ai ritrovamenti; che ne discenda un occultamento diretto da qualcuno è inferenza non compiuta da alcun giudicato. Il corpus grada B la manipolazione o incompletezza deliberata e chiede, come criterio di smentita, la catena di custodia integrale. Nessun nome straniero entra in quella catena.</w:t>
      </w:r>
    </w:p>
    <w:p>
      <w:pPr>
        <w:spacing w:after="120" w:line="276"/>
        <w:jc w:val="both"/>
      </w:pPr>
      <w:r>
        <w:rPr>
          <w:rFonts w:ascii="Barlow Semi Condensed" w:cs="Barlow Semi Condensed" w:eastAsia="Barlow Semi Condensed" w:hAnsi="Barlow Semi Condensed"/>
          <w:b/>
          <w:bCs/>
          <w:sz w:val="24"/>
          <w:szCs w:val="24"/>
        </w:rPr>
        <w:t xml:space="preserve">2416 · Il bersaglio di smentita di Monte Nevoso.</w:t>
      </w:r>
      <w:r>
        <w:rPr>
          <w:rFonts w:ascii="Barlow Semi Condensed" w:cs="Barlow Semi Condensed" w:eastAsia="Barlow Semi Condensed" w:hAnsi="Barlow Semi Condensed"/>
          <w:sz w:val="24"/>
          <w:szCs w:val="24"/>
        </w:rPr>
        <w:t xml:space="preserve"> Che cosa sposterebbe il nodo T-3 verso questo nome: un documento della catena di custodia - verbale, nota di trasmissione, appunto di servizio - che attesti l'accesso di soggetti stranieri ai materiali sequestrati il 1° ottobre 1978. Sede: Archivio centrale dello Stato, raccolta speciale Sequestro e uccisione dell'on. Aldo Moro, e gli atti dei procedimenti milanesi. Assente quel documento, il nodo resta interamente italiano e interamente interno.</w:t>
      </w:r>
    </w:p>
    <w:p>
      <w:pPr>
        <w:spacing w:after="120" w:line="276"/>
        <w:jc w:val="both"/>
      </w:pPr>
      <w:r>
        <w:rPr>
          <w:rFonts w:ascii="Barlow Semi Condensed" w:cs="Barlow Semi Condensed" w:eastAsia="Barlow Semi Condensed" w:hAnsi="Barlow Semi Condensed"/>
          <w:b/>
          <w:bCs/>
          <w:sz w:val="24"/>
          <w:szCs w:val="24"/>
        </w:rPr>
        <w:t xml:space="preserve">2417 · L'appartamento di Reggio, e nessun cablo.</w:t>
      </w:r>
      <w:r>
        <w:rPr>
          <w:rFonts w:ascii="Barlow Semi Condensed" w:cs="Barlow Semi Condensed" w:eastAsia="Barlow Semi Condensed" w:hAnsi="Barlow Semi Condensed"/>
          <w:sz w:val="24"/>
          <w:szCs w:val="24"/>
        </w:rPr>
        <w:t xml:space="preserve"> Il gruppo dell'appartamento reggiano - otto giovani usciti dalla FGCI, fra cui Franceschini, Azzolini, Bonisoli, Paroli, Pelli, Ognibene, Casaletti e Gallinari - è sociologia della militanza, non livello occulto: così il nodo T-4. Verifica eseguita: nessun documento statunitense reperibile nomina quel nucleo prima del 1970. Sede di chiusura definitiva: RG 59 e i fondi consolari, con attenzione al consolato di Milano, competente per l'Emilia in quegli anni.</w:t>
      </w:r>
    </w:p>
    <w:p>
      <w:pPr>
        <w:spacing w:after="120" w:line="276"/>
        <w:jc w:val="both"/>
      </w:pPr>
      <w:r>
        <w:rPr>
          <w:rFonts w:ascii="Barlow Semi Condensed" w:cs="Barlow Semi Condensed" w:eastAsia="Barlow Semi Condensed" w:hAnsi="Barlow Semi Condensed"/>
          <w:b/>
          <w:bCs/>
          <w:sz w:val="24"/>
          <w:szCs w:val="24"/>
        </w:rPr>
        <w:t xml:space="preserve">2418 · Il filo Franceschini si ferma al 1972.</w:t>
      </w:r>
      <w:r>
        <w:rPr>
          <w:rFonts w:ascii="Barlow Semi Condensed" w:cs="Barlow Semi Condensed" w:eastAsia="Barlow Semi Condensed" w:hAnsi="Barlow Semi Condensed"/>
          <w:sz w:val="24"/>
          <w:szCs w:val="24"/>
        </w:rPr>
        <w:t xml:space="preserve"> Il territorio ferma il filo verso Feltrinelli ai contatti del 1971 fra ceppo fondativo ed editore-gappista, morto a Segrate nel marzo 1972, sei anni prima di via Fani. In quel biennio il nodo qui studiato era assistente per la sicurezza nazionale. Contemporaneità piena, nesso nullo: nessuna fonte collega Feltrinelli, i GAP o la loro eredità all'operazione Moro, e a maggior ragione nessuna li collega a Washington attraverso il ceppo reggiano.</w:t>
      </w:r>
    </w:p>
    <w:p>
      <w:pPr>
        <w:spacing w:after="120" w:line="276"/>
        <w:jc w:val="both"/>
      </w:pPr>
      <w:r>
        <w:rPr>
          <w:rFonts w:ascii="Barlow Semi Condensed" w:cs="Barlow Semi Condensed" w:eastAsia="Barlow Semi Condensed" w:hAnsi="Barlow Semi Condensed"/>
          <w:b/>
          <w:bCs/>
          <w:sz w:val="24"/>
          <w:szCs w:val="24"/>
        </w:rPr>
        <w:t xml:space="preserve">2419 · Gallinari, archivio chiuso dal 2013.</w:t>
      </w:r>
      <w:r>
        <w:rPr>
          <w:rFonts w:ascii="Barlow Semi Condensed" w:cs="Barlow Semi Condensed" w:eastAsia="Barlow Semi Condensed" w:hAnsi="Barlow Semi Condensed"/>
          <w:sz w:val="24"/>
          <w:szCs w:val="24"/>
        </w:rPr>
        <w:t xml:space="preserve"> Prospero Gallinari morì a Reggio Emilia il 14 gennaio 2013: la sua voce è chiusa, e il blocco 811 dei nove cantieri sposta la ricerca sulle carte private eventuali e sui grezzi delle interviste, comprese quelle di Zavoli. Questa serie vi innesta una domanda circoscritta: se in quei grezzi non montati ricorra il nome qui triangolato. La risposta non cambierebbe il giudicato; cambierebbe la mappa di ciò che i condannati dissero.</w:t>
      </w:r>
    </w:p>
    <w:p>
      <w:pPr>
        <w:spacing w:after="120" w:line="276"/>
        <w:jc w:val="both"/>
      </w:pPr>
      <w:r>
        <w:rPr>
          <w:rFonts w:ascii="Barlow Semi Condensed" w:cs="Barlow Semi Condensed" w:eastAsia="Barlow Semi Condensed" w:hAnsi="Barlow Semi Condensed"/>
          <w:b/>
          <w:bCs/>
          <w:sz w:val="24"/>
          <w:szCs w:val="24"/>
        </w:rPr>
        <w:t xml:space="preserve">2420 · Che cosa cercare nelle carte reggiane.</w:t>
      </w:r>
      <w:r>
        <w:rPr>
          <w:rFonts w:ascii="Barlow Semi Condensed" w:cs="Barlow Semi Condensed" w:eastAsia="Barlow Semi Condensed" w:hAnsi="Barlow Semi Condensed"/>
          <w:sz w:val="24"/>
          <w:szCs w:val="24"/>
        </w:rPr>
        <w:t xml:space="preserve"> Domanda da portare in una sede nominata. Gli archivi del movimento operaio reggiano e i fondi locali della FGCI conservano carte del 1966-1970 sul nucleo poi confluito nelle BR. Vi compare traccia di interesse, contatto o segnalazione riferibile ad apparati stranieri? Attesa motivata: nulla. Un esito negativo scritto con perimetro esatto vale come acquisizione, secondo la regola del blocco 285 dell'agenda, che vieta di ricercare due volte lo stesso vuoto.</w:t>
      </w:r>
    </w:p>
    <w:p>
      <w:pPr>
        <w:spacing w:after="120" w:line="276"/>
        <w:jc w:val="both"/>
      </w:pPr>
      <w:r>
        <w:rPr>
          <w:rFonts w:ascii="Barlow Semi Condensed" w:cs="Barlow Semi Condensed" w:eastAsia="Barlow Semi Condensed" w:hAnsi="Barlow Semi Condensed"/>
          <w:b/>
          <w:bCs/>
          <w:sz w:val="24"/>
          <w:szCs w:val="24"/>
        </w:rPr>
        <w:t xml:space="preserve">2421 · Omologia e analogia sul nucleo storico.</w:t>
      </w:r>
      <w:r>
        <w:rPr>
          <w:rFonts w:ascii="Barlow Semi Condensed" w:cs="Barlow Semi Condensed" w:eastAsia="Barlow Semi Condensed" w:hAnsi="Barlow Semi Condensed"/>
          <w:sz w:val="24"/>
          <w:szCs w:val="24"/>
        </w:rPr>
        <w:t xml:space="preserve"> Applicazione della distinzione al caso reggiano. Che due persone del registro provengano dallo stesso nucleo pre-brigatista è omologia: c'è discendenza documentata, ed è il piano 1 di una genealogia biografica. Che militanze diverse producano esiti simili in Paesi diversi è analogia, e non autorizza a risalire a un antenato comune. Cento somiglianze di esito non fanno una discendenza: la promozione avviene solo per documento, e il documento qui manca.</w:t>
      </w:r>
    </w:p>
    <w:p>
      <w:pPr>
        <w:spacing w:after="120" w:line="276"/>
        <w:jc w:val="both"/>
      </w:pPr>
      <w:r>
        <w:rPr>
          <w:rFonts w:ascii="Barlow Semi Condensed" w:cs="Barlow Semi Condensed" w:eastAsia="Barlow Semi Condensed" w:hAnsi="Barlow Semi Condensed"/>
          <w:b/>
          <w:bCs/>
          <w:sz w:val="24"/>
          <w:szCs w:val="24"/>
        </w:rPr>
        <w:t xml:space="preserve">2422 · Ciò che riaprirebbe la genealogia reggiana.</w:t>
      </w:r>
      <w:r>
        <w:rPr>
          <w:rFonts w:ascii="Barlow Semi Condensed" w:cs="Barlow Semi Condensed" w:eastAsia="Barlow Semi Condensed" w:hAnsi="Barlow Semi Condensed"/>
          <w:sz w:val="24"/>
          <w:szCs w:val="24"/>
        </w:rPr>
        <w:t xml:space="preserve"> Riaprirebbe la genealogia reggiana un solo tipo di carta: un atto di provenienza, italiano o straniero, anteriore al 1970, che nomini insieme il nucleo emiliano e un apparato estero in qualunque funzione, anche di mera osservazione. Sede: Archivio centrale dello Stato, Ministero dell'Interno, Gabinetto, e le serie prefettizie di Reggio Emilia; sul versante opposto, RG 59 e i fondi dell'agenzia informativa per la parte declassificata. Assente questo, resta la sociologia.</w:t>
      </w:r>
    </w:p>
    <w:p>
      <w:pPr>
        <w:spacing w:after="120" w:line="276"/>
        <w:jc w:val="both"/>
      </w:pPr>
      <w:r>
        <w:rPr>
          <w:rFonts w:ascii="Barlow Semi Condensed" w:cs="Barlow Semi Condensed" w:eastAsia="Barlow Semi Condensed" w:hAnsi="Barlow Semi Condensed"/>
          <w:b/>
          <w:bCs/>
          <w:sz w:val="24"/>
          <w:szCs w:val="24"/>
        </w:rPr>
        <w:t xml:space="preserve">2423 · La sala stampa di tre pontefici.</w:t>
      </w:r>
      <w:r>
        <w:rPr>
          <w:rFonts w:ascii="Barlow Semi Condensed" w:cs="Barlow Semi Condensed" w:eastAsia="Barlow Semi Condensed" w:hAnsi="Barlow Semi Condensed"/>
          <w:sz w:val="24"/>
          <w:szCs w:val="24"/>
        </w:rPr>
        <w:t xml:space="preserve"> Luciano Casimirri diresse l'ufficio stampa dell'Osservatore Romano e la sala stampa vaticana sotto Pio XII, Giovanni XXIII e Paolo VI; la madre aveva cittadinanza vaticana. Il figlio Alessio ha sei ergastoli definitivi in contumacia. Il territorio grada F la biografia e nulla il nesso. Questa serie aggiunge il proprio accertamento: nessuna fonte reperita collega la funzione del padre a interlocuzioni statunitensi, e nessuna la collega alla militanza del figlio.</w:t>
      </w:r>
    </w:p>
    <w:p>
      <w:pPr>
        <w:spacing w:after="120" w:line="276"/>
        <w:jc w:val="both"/>
      </w:pPr>
      <w:r>
        <w:rPr>
          <w:rFonts w:ascii="Barlow Semi Condensed" w:cs="Barlow Semi Condensed" w:eastAsia="Barlow Semi Condensed" w:hAnsi="Barlow Semi Condensed"/>
          <w:b/>
          <w:bCs/>
          <w:sz w:val="24"/>
          <w:szCs w:val="24"/>
        </w:rPr>
        <w:t xml:space="preserve">2424 · La parentela non è canale, ancora.</w:t>
      </w:r>
      <w:r>
        <w:rPr>
          <w:rFonts w:ascii="Barlow Semi Condensed" w:cs="Barlow Semi Condensed" w:eastAsia="Barlow Semi Condensed" w:hAnsi="Barlow Semi Condensed"/>
          <w:sz w:val="24"/>
          <w:szCs w:val="24"/>
        </w:rPr>
        <w:t xml:space="preserve"> La prima anti-triangolazione del territorio va ripetuta esattamente dove la tentazione è massima. Se la famiglia non risponde del figlio, a maggior ragione non ne risponde l'istituzione in cui il padre lavorava, né lo Stato che con quell'istituzione trattava. Ogni catena costruita da sala stampa a Santa Sede a diplomazia atlantica e a via Fani si spezza al primo anello, e si spezza per diritto: l'articolo 27 non ammette trasmissione.</w:t>
      </w:r>
    </w:p>
    <w:p>
      <w:pPr>
        <w:spacing w:after="120" w:line="276"/>
        <w:jc w:val="both"/>
      </w:pPr>
      <w:r>
        <w:rPr>
          <w:rFonts w:ascii="Barlow Semi Condensed" w:cs="Barlow Semi Condensed" w:eastAsia="Barlow Semi Condensed" w:hAnsi="Barlow Semi Condensed"/>
          <w:b/>
          <w:bCs/>
          <w:sz w:val="24"/>
          <w:szCs w:val="24"/>
        </w:rPr>
        <w:t xml:space="preserve">2425 · Nessuna ambasciata presso la Santa Sede.</w:t>
      </w:r>
      <w:r>
        <w:rPr>
          <w:rFonts w:ascii="Barlow Semi Condensed" w:cs="Barlow Semi Condensed" w:eastAsia="Barlow Semi Condensed" w:hAnsi="Barlow Semi Condensed"/>
          <w:sz w:val="24"/>
          <w:szCs w:val="24"/>
        </w:rPr>
        <w:t xml:space="preserve"> Dato strutturale che spiega la magrezza documentale, da riscontrare sull'atto di designazione. Nel periodo degli incarichi qui rilevanti gli Stati Uniti non avevano relazioni diplomatiche piene con la Santa Sede: il canale era un rappresentante personale del presidente, non un'ambasciata con archivio seriale. Chi cerchi carte vaticano-americane di quegli anni deve perciò andare ai fondi personali e ai NSC Files, non a una serie consolare che non esiste.</w:t>
      </w:r>
    </w:p>
    <w:p>
      <w:pPr>
        <w:spacing w:after="120" w:line="276"/>
        <w:jc w:val="both"/>
      </w:pPr>
      <w:r>
        <w:rPr>
          <w:rFonts w:ascii="Barlow Semi Condensed" w:cs="Barlow Semi Condensed" w:eastAsia="Barlow Semi Condensed" w:hAnsi="Barlow Semi Condensed"/>
          <w:b/>
          <w:bCs/>
          <w:sz w:val="24"/>
          <w:szCs w:val="24"/>
        </w:rPr>
        <w:t xml:space="preserve">2426 · L'Archivio Apostolico e il suo calendario.</w:t>
      </w:r>
      <w:r>
        <w:rPr>
          <w:rFonts w:ascii="Barlow Semi Condensed" w:cs="Barlow Semi Condensed" w:eastAsia="Barlow Semi Condensed" w:hAnsi="Barlow Semi Condensed"/>
          <w:sz w:val="24"/>
          <w:szCs w:val="24"/>
        </w:rPr>
        <w:t xml:space="preserve"> Stato Zero con data di apertura, non con scusa. Il limite di consultazione dell'Archivio Apostolico Vaticano resta la fine del pontificato di Pio XII, aperto il 2 marzo 2020; lo stesso criterio per pontificati vale per l'archivio della Sezione per i Rapporti con gli Stati. Le carte del pontificato di Paolo VI non sono consultabili. La parte seconda dei nove cantieri, blocchi 121-135, tiene il calendario: qui si registra il vincolo.</w:t>
      </w:r>
    </w:p>
    <w:p>
      <w:pPr>
        <w:spacing w:after="120" w:line="276"/>
        <w:jc w:val="both"/>
      </w:pPr>
      <w:r>
        <w:rPr>
          <w:rFonts w:ascii="Barlow Semi Condensed" w:cs="Barlow Semi Condensed" w:eastAsia="Barlow Semi Condensed" w:hAnsi="Barlow Semi Condensed"/>
          <w:b/>
          <w:bCs/>
          <w:sz w:val="24"/>
          <w:szCs w:val="24"/>
        </w:rPr>
        <w:t xml:space="preserve">2427 · La rotta comincia dopo il 1977.</w:t>
      </w:r>
      <w:r>
        <w:rPr>
          <w:rFonts w:ascii="Barlow Semi Condensed" w:cs="Barlow Semi Condensed" w:eastAsia="Barlow Semi Condensed" w:hAnsi="Barlow Semi Condensed"/>
          <w:sz w:val="24"/>
          <w:szCs w:val="24"/>
        </w:rPr>
        <w:t xml:space="preserve"> Casimirri lasciò le BR nel 1980 e riparò via Libia e Cuba nel Nicaragua sandinista, dove è dal 1982. La rivoluzione che gli diede rifugio è del luglio 1979. Ogni segmento della rotta è posteriore al 20 gennaio 1977, cioè alla fine di ogni incarico del nodo qui studiato. La cronologia non è un argomento accessorio: è ciò che rende la domanda sul rapporto diretto priva di oggetto, prima ancora che priva di prova.</w:t>
      </w:r>
    </w:p>
    <w:p>
      <w:pPr>
        <w:spacing w:after="120" w:line="276"/>
        <w:jc w:val="both"/>
      </w:pPr>
      <w:r>
        <w:rPr>
          <w:rFonts w:ascii="Barlow Semi Condensed" w:cs="Barlow Semi Condensed" w:eastAsia="Barlow Semi Condensed" w:hAnsi="Barlow Semi Condensed"/>
          <w:b/>
          <w:bCs/>
          <w:sz w:val="24"/>
          <w:szCs w:val="24"/>
        </w:rPr>
        <w:t xml:space="preserve">2428 · La commissione bipartisan del 1983-1984.</w:t>
      </w:r>
      <w:r>
        <w:rPr>
          <w:rFonts w:ascii="Barlow Semi Condensed" w:cs="Barlow Semi Condensed" w:eastAsia="Barlow Semi Condensed" w:hAnsi="Barlow Semi Condensed"/>
          <w:sz w:val="24"/>
          <w:szCs w:val="24"/>
        </w:rPr>
        <w:t xml:space="preserve"> Rapporto diretto documentato esiste, ma con un altro oggetto. Il nome qui studiato presiedette da privato cittadino una commissione presidenziale bipartisan sull'America centrale, il cui rapporto fu consegnato nel gennaio 1984. È dunque presente, al piano 1, nel dossier Nicaragua degli stessi anni in cui Managua rifiutava le prime richieste italiane. Sono due fascicoli distinti che condividono un Paese. Condividere un Paese non è condividere una pratica.</w:t>
      </w:r>
    </w:p>
    <w:p>
      <w:pPr>
        <w:spacing w:after="120" w:line="276"/>
        <w:jc w:val="both"/>
      </w:pPr>
      <w:r>
        <w:rPr>
          <w:rFonts w:ascii="Barlow Semi Condensed" w:cs="Barlow Semi Condensed" w:eastAsia="Barlow Semi Condensed" w:hAnsi="Barlow Semi Condensed"/>
          <w:b/>
          <w:bCs/>
          <w:sz w:val="24"/>
          <w:szCs w:val="24"/>
        </w:rPr>
        <w:t xml:space="preserve">2429 · I due fascicoli di Managua.</w:t>
      </w:r>
      <w:r>
        <w:rPr>
          <w:rFonts w:ascii="Barlow Semi Condensed" w:cs="Barlow Semi Condensed" w:eastAsia="Barlow Semi Condensed" w:hAnsi="Barlow Semi Condensed"/>
          <w:sz w:val="24"/>
          <w:szCs w:val="24"/>
        </w:rPr>
        <w:t xml:space="preserve"> Esiste un atto - nicaraguense, statunitense o italiano - che tratti insieme la politica statunitense verso il governo sandinista e la posizione del latitante italiano? La domanda si porta in tre sedi: Ronald Reagan Presidential Library per il versante americano; Instituto de Historia de Nicaragua y Centroamerica a Managua; Archivio storico diplomatico della Farnesina, serie ambasciata d'Italia a Managua. Attesa motivata: nulla, e l'attesa va verbalizzata comunque.</w:t>
      </w:r>
    </w:p>
    <w:p>
      <w:pPr>
        <w:spacing w:after="120" w:line="276"/>
        <w:jc w:val="both"/>
      </w:pPr>
      <w:r>
        <w:rPr>
          <w:rFonts w:ascii="Barlow Semi Condensed" w:cs="Barlow Semi Condensed" w:eastAsia="Barlow Semi Condensed" w:hAnsi="Barlow Semi Condensed"/>
          <w:b/>
          <w:bCs/>
          <w:sz w:val="24"/>
          <w:szCs w:val="24"/>
        </w:rPr>
        <w:t xml:space="preserve">2430 · Le estradizioni respinte, e dove stanno.</w:t>
      </w:r>
      <w:r>
        <w:rPr>
          <w:rFonts w:ascii="Barlow Semi Condensed" w:cs="Barlow Semi Condensed" w:eastAsia="Barlow Semi Condensed" w:hAnsi="Barlow Semi Condensed"/>
          <w:sz w:val="24"/>
          <w:szCs w:val="24"/>
        </w:rPr>
        <w:t xml:space="preserve"> Almeno due richieste formali italiane sono state respinte. Le carte esistono e hanno una collocazione precisa: Ministero della Giustizia, direzione generale della giustizia penale, ufficio competente per le estradizioni, e Ministero degli Affari Esteri per la parte diplomatica. Domanda della serie: in quei fascicoli compare, in qualunque forma, un'interlocuzione statunitense sul caso? Il territorio dice che l'estradizione è politica estera applicata al giudicato: allora si legga la pratica.</w:t>
      </w:r>
    </w:p>
    <w:p>
      <w:pPr>
        <w:spacing w:after="120" w:line="276"/>
        <w:jc w:val="both"/>
      </w:pPr>
      <w:r>
        <w:rPr>
          <w:rFonts w:ascii="Barlow Semi Condensed" w:cs="Barlow Semi Condensed" w:eastAsia="Barlow Semi Condensed" w:hAnsi="Barlow Semi Condensed"/>
          <w:b/>
          <w:bCs/>
          <w:sz w:val="24"/>
          <w:szCs w:val="24"/>
        </w:rPr>
        <w:t xml:space="preserve">2431 · Divergenza interna sulla rogatoria.</w:t>
      </w:r>
      <w:r>
        <w:rPr>
          <w:rFonts w:ascii="Barlow Semi Condensed" w:cs="Barlow Semi Condensed" w:eastAsia="Barlow Semi Condensed" w:hAnsi="Barlow Semi Condensed"/>
          <w:sz w:val="24"/>
          <w:szCs w:val="24"/>
        </w:rPr>
        <w:t xml:space="preserve"> Il blocco 835 dei nove cantieri chiama la rogatoria conoscitiva a Casimirri il bersaglio singolo a più alto rendimento potenziale dell'intero registro. Il programma investigativo, per direttiva dell'autore, la esclude e le assegna 0,1, riapribile solo per documento primario nuovo. Le due indicazioni divergono e qui si riportano senza scioglierle. Se mai la via si riaprisse, nessuna domanda potrebbe suggerire nomi: si chiede ciò che si sa, non ciò che si spera.</w:t>
      </w:r>
    </w:p>
    <w:p>
      <w:pPr>
        <w:spacing w:after="120" w:line="276"/>
        <w:jc w:val="both"/>
      </w:pPr>
      <w:r>
        <w:rPr>
          <w:rFonts w:ascii="Barlow Semi Condensed" w:cs="Barlow Semi Condensed" w:eastAsia="Barlow Semi Condensed" w:hAnsi="Barlow Semi Condensed"/>
          <w:b/>
          <w:bCs/>
          <w:sz w:val="24"/>
          <w:szCs w:val="24"/>
        </w:rPr>
        <w:t xml:space="preserve">2432 · L'Avana, giacimento non accessibile.</w:t>
      </w:r>
      <w:r>
        <w:rPr>
          <w:rFonts w:ascii="Barlow Semi Condensed" w:cs="Barlow Semi Condensed" w:eastAsia="Barlow Semi Condensed" w:hAnsi="Barlow Semi Condensed"/>
          <w:sz w:val="24"/>
          <w:szCs w:val="24"/>
        </w:rPr>
        <w:t xml:space="preserve"> Il segmento cubano della rotta - fra l'uscita dalle BR e l'approdo nicaraguense - non ha, allo stato, archivio consultabile: gli atti del ministero dell'interno cubano non sono aperti alla ricerca storica esterna. Si dichiara come limite, non come indizio. Vie laterali percorribili: la corrispondenza dell'ambasciata d'Italia all'Avana presso la Farnesina, e il traffico statunitense su Cuba nelle serie declassificate, per la sola parte che nomini cittadini italiani.</w:t>
      </w:r>
    </w:p>
    <w:p>
      <w:pPr>
        <w:spacing w:after="120" w:line="276"/>
        <w:jc w:val="both"/>
      </w:pPr>
      <w:r>
        <w:rPr>
          <w:rFonts w:ascii="Barlow Semi Condensed" w:cs="Barlow Semi Condensed" w:eastAsia="Barlow Semi Condensed" w:hAnsi="Barlow Semi Condensed"/>
          <w:b/>
          <w:bCs/>
          <w:sz w:val="24"/>
          <w:szCs w:val="24"/>
        </w:rPr>
        <w:t xml:space="preserve">2433 · Tripoli, esito negativo dichiarato.</w:t>
      </w:r>
      <w:r>
        <w:rPr>
          <w:rFonts w:ascii="Barlow Semi Condensed" w:cs="Barlow Semi Condensed" w:eastAsia="Barlow Semi Condensed" w:hAnsi="Barlow Semi Condensed"/>
          <w:sz w:val="24"/>
          <w:szCs w:val="24"/>
        </w:rPr>
        <w:t xml:space="preserve"> Più opaco dei tre è il tratto libico: nessuna documentazione reperibile lo attesta oltre la riferitezza delle ricostruzioni. La sede che lo chiuderebbe non è libica ma italiana - le carte della Farnesina sui rapporti bilaterali con Tripoli, serie che il corpus ha già toccato per l'ottobre 1970 e per la fine del traghettamento del 15 ottobre. Finché quella serie non è spogliata, il segmento resta riferito e va scritto tale.</w:t>
      </w:r>
    </w:p>
    <w:p>
      <w:pPr>
        <w:spacing w:after="120" w:line="276"/>
        <w:jc w:val="both"/>
      </w:pPr>
      <w:r>
        <w:rPr>
          <w:rFonts w:ascii="Barlow Semi Condensed" w:cs="Barlow Semi Condensed" w:eastAsia="Barlow Semi Condensed" w:hAnsi="Barlow Semi Condensed"/>
          <w:b/>
          <w:bCs/>
          <w:sz w:val="24"/>
          <w:szCs w:val="24"/>
        </w:rPr>
        <w:t xml:space="preserve">2434 · Casimirri, lo Stato Zero complessivo.</w:t>
      </w:r>
      <w:r>
        <w:rPr>
          <w:rFonts w:ascii="Barlow Semi Condensed" w:cs="Barlow Semi Condensed" w:eastAsia="Barlow Semi Condensed" w:hAnsi="Barlow Semi Condensed"/>
          <w:sz w:val="24"/>
          <w:szCs w:val="24"/>
        </w:rPr>
        <w:t xml:space="preserve"> Sintesi del nodo più denso del territorio. Nessun documento reperibile collega, al piano 1, il nome qui triangolato a Alessio Casimirri, a suo padre, alla sala stampa vaticana, alla rotta o alla protezione nicaraguense. Restano convergenze di ambiente e di Paese, che il territorio stesso qualifica e nega. Il blocco 833 dei nove cantieri lo chiama il vuoto documentale personificato: verso questo nome il vuoto è doppio, ed è la misura corretta.</w:t>
      </w:r>
    </w:p>
    <w:p>
      <w:pPr>
        <w:spacing w:after="120" w:line="276"/>
        <w:jc w:val="both"/>
      </w:pPr>
      <w:r>
        <w:rPr>
          <w:rFonts w:ascii="Barlow Semi Condensed" w:cs="Barlow Semi Condensed" w:eastAsia="Barlow Semi Condensed" w:hAnsi="Barlow Semi Condensed"/>
          <w:b/>
          <w:bCs/>
          <w:sz w:val="24"/>
          <w:szCs w:val="24"/>
        </w:rPr>
        <w:t xml:space="preserve">2435 · Ciò che falsificherebbe il nodo T-5.</w:t>
      </w:r>
      <w:r>
        <w:rPr>
          <w:rFonts w:ascii="Barlow Semi Condensed" w:cs="Barlow Semi Condensed" w:eastAsia="Barlow Semi Condensed" w:hAnsi="Barlow Semi Condensed"/>
          <w:sz w:val="24"/>
          <w:szCs w:val="24"/>
        </w:rPr>
        <w:t xml:space="preserve"> In forma stretta, il bersaglio di smentita del nodo T-5. Sarebbe piano 1 un documento che nomini insieme, in un solo atto di provenienza, il nodo qui studiato e uno qualunque degli elementi del nodo: il padre, la sua funzione, il figlio, l'itinerario, la pratica di estradizione. Non due menzioni parallele in carte diverse: un atto solo, con protocollo. La soglia è alta perché l'oggetto è delicato, e si dichiara prima di cercare.</w:t>
      </w:r>
    </w:p>
    <w:p>
      <w:pPr>
        <w:spacing w:after="120" w:line="276"/>
        <w:jc w:val="both"/>
      </w:pPr>
      <w:r>
        <w:rPr>
          <w:rFonts w:ascii="Barlow Semi Condensed" w:cs="Barlow Semi Condensed" w:eastAsia="Barlow Semi Condensed" w:hAnsi="Barlow Semi Condensed"/>
          <w:b/>
          <w:bCs/>
          <w:sz w:val="24"/>
          <w:szCs w:val="24"/>
        </w:rPr>
        <w:t xml:space="preserve">2436 · Il passaporto elvetico del 1986.</w:t>
      </w:r>
      <w:r>
        <w:rPr>
          <w:rFonts w:ascii="Barlow Semi Condensed" w:cs="Barlow Semi Condensed" w:eastAsia="Barlow Semi Condensed" w:hAnsi="Barlow Semi Condensed"/>
          <w:sz w:val="24"/>
          <w:szCs w:val="24"/>
        </w:rPr>
        <w:t xml:space="preserve"> Alvaro Lojacono, condannato in via definitiva nel Moro quater con Cassazione del 14 maggio 1997 per l'intero arco 16 marzo-9 maggio, riparò in Svizzera nel 1986 e ne acquisì la cittadinanza per parte di madre. Berna non estrada i propri cittadini senza il loro consenso. Il meccanismo è una regola di ordinamento, non una scelta politica su questo caso, e non ammette terzi: non c'è spazio strutturale per un intervento straniero.</w:t>
      </w:r>
    </w:p>
    <w:p>
      <w:pPr>
        <w:spacing w:after="120" w:line="276"/>
        <w:jc w:val="both"/>
      </w:pPr>
      <w:r>
        <w:rPr>
          <w:rFonts w:ascii="Barlow Semi Condensed" w:cs="Barlow Semi Condensed" w:eastAsia="Barlow Semi Condensed" w:hAnsi="Barlow Semi Condensed"/>
          <w:b/>
          <w:bCs/>
          <w:sz w:val="24"/>
          <w:szCs w:val="24"/>
        </w:rPr>
        <w:t xml:space="preserve">2437 · Berna, e nessun documento pertinente.</w:t>
      </w:r>
      <w:r>
        <w:rPr>
          <w:rFonts w:ascii="Barlow Semi Condensed" w:cs="Barlow Semi Condensed" w:eastAsia="Barlow Semi Condensed" w:hAnsi="Barlow Semi Condensed"/>
          <w:sz w:val="24"/>
          <w:szCs w:val="24"/>
        </w:rPr>
        <w:t xml:space="preserve"> Lacuna verbalizzata con la sede che la chiuderebbe. Non risulta alcun atto che colleghi il nome qui triangolato alla posizione elvetica del condannato. Sedi: Archivio federale svizzero a Berna, serie del Dipartimento politico federale e poi degli affari esteri; Ufficio federale di giustizia per le pratiche estradizionali. Regola d'accesso e termini di protezione vanno accertati prima della richiesta: un rifiuto motivato è comunque una carta, e va acquisito.</w:t>
      </w:r>
    </w:p>
    <w:p>
      <w:pPr>
        <w:spacing w:after="120" w:line="276"/>
        <w:jc w:val="both"/>
      </w:pPr>
      <w:r>
        <w:rPr>
          <w:rFonts w:ascii="Barlow Semi Condensed" w:cs="Barlow Semi Condensed" w:eastAsia="Barlow Semi Condensed" w:hAnsi="Barlow Semi Condensed"/>
          <w:b/>
          <w:bCs/>
          <w:sz w:val="24"/>
          <w:szCs w:val="24"/>
        </w:rPr>
        <w:t xml:space="preserve">2438 · L'esecuzione oltre confine come funzione.</w:t>
      </w:r>
      <w:r>
        <w:rPr>
          <w:rFonts w:ascii="Barlow Semi Condensed" w:cs="Barlow Semi Condensed" w:eastAsia="Barlow Semi Condensed" w:hAnsi="Barlow Semi Condensed"/>
          <w:sz w:val="24"/>
          <w:szCs w:val="24"/>
        </w:rPr>
        <w:t xml:space="preserve"> Dal parallelo Casimirri-Lojacono il territorio ricava una legge del caso: l'esecuzione del giudicato oltre confine è funzione dei rapporti fra Stati, non della forza delle sentenze. Verso questo nome la legge si applica al contrario ed è istruttiva: non essendovi mai stata imputazione, non vi è nulla da eseguire, nulla da chiedere e nessuna frontiera in mezzo. La simmetria mostra dove finisce il diritto penale e comincia la storia.</w:t>
      </w:r>
    </w:p>
    <w:p>
      <w:pPr>
        <w:spacing w:after="120" w:line="276"/>
        <w:jc w:val="both"/>
      </w:pPr>
      <w:r>
        <w:rPr>
          <w:rFonts w:ascii="Barlow Semi Condensed" w:cs="Barlow Semi Condensed" w:eastAsia="Barlow Semi Condensed" w:hAnsi="Barlow Semi Condensed"/>
          <w:b/>
          <w:bCs/>
          <w:sz w:val="24"/>
          <w:szCs w:val="24"/>
        </w:rPr>
        <w:t xml:space="preserve">2439 · Il fascicolo svizzero, spoglio alla stringa.</w:t>
      </w:r>
      <w:r>
        <w:rPr>
          <w:rFonts w:ascii="Barlow Semi Condensed" w:cs="Barlow Semi Condensed" w:eastAsia="Barlow Semi Condensed" w:hAnsi="Barlow Semi Condensed"/>
          <w:sz w:val="24"/>
          <w:szCs w:val="24"/>
        </w:rPr>
        <w:t xml:space="preserve"> Come giacimento, il blocco 838 dei nove cantieri indica il fascicolo elvetico: gli atti dei procedimenti svizzeri che riguardarono il condannato, nelle regole d'accesso di quel Paese. Questa serie vi aggiunge un'operazione minima e verificabile: lo spoglio dell'indice dei nomi alla ricerca della stringa qui studiata. Un indice si legge in un'ora e produce, in entrambi i casi, un dato definitivo: presenza da qualificare, o assenza da verbalizzare.</w:t>
      </w:r>
    </w:p>
    <w:p>
      <w:pPr>
        <w:spacing w:after="120" w:line="276"/>
        <w:jc w:val="both"/>
      </w:pPr>
      <w:r>
        <w:rPr>
          <w:rFonts w:ascii="Barlow Semi Condensed" w:cs="Barlow Semi Condensed" w:eastAsia="Barlow Semi Condensed" w:hAnsi="Barlow Semi Condensed"/>
          <w:b/>
          <w:bCs/>
          <w:sz w:val="24"/>
          <w:szCs w:val="24"/>
        </w:rPr>
        <w:t xml:space="preserve">2440 · Lo Stato Zero ticinese.</w:t>
      </w:r>
      <w:r>
        <w:rPr>
          <w:rFonts w:ascii="Barlow Semi Condensed" w:cs="Barlow Semi Condensed" w:eastAsia="Barlow Semi Condensed" w:hAnsi="Barlow Semi Condensed"/>
          <w:sz w:val="24"/>
          <w:szCs w:val="24"/>
        </w:rPr>
        <w:t xml:space="preserve"> Si dichiara, con il perimetro. Cercato: qualunque atto svizzero, giudiziario o amministrativo, che nomini insieme il condannato e il nodo di questa triangolazione. Trovato: nulla. Cercato dove: nelle fonti pubbliche accessibili al corpus, non negli archivi in sede. Il vuoto è perciò provvisorio e va scritto tale: è assenza di riscontro nelle fonti battute, non assenza accertata in archivio. La distinzione fra le due è la differenza fra rigore e presunzione.</w:t>
      </w:r>
    </w:p>
    <w:p>
      <w:pPr>
        <w:spacing w:after="120" w:line="276"/>
        <w:jc w:val="both"/>
      </w:pPr>
      <w:r>
        <w:rPr>
          <w:rFonts w:ascii="Barlow Semi Condensed" w:cs="Barlow Semi Condensed" w:eastAsia="Barlow Semi Condensed" w:hAnsi="Barlow Semi Condensed"/>
          <w:b/>
          <w:bCs/>
          <w:sz w:val="24"/>
          <w:szCs w:val="24"/>
        </w:rPr>
        <w:t xml:space="preserve">2441 · Il bersaglio di smentita di T-6.</w:t>
      </w:r>
      <w:r>
        <w:rPr>
          <w:rFonts w:ascii="Barlow Semi Condensed" w:cs="Barlow Semi Condensed" w:eastAsia="Barlow Semi Condensed" w:hAnsi="Barlow Semi Condensed"/>
          <w:sz w:val="24"/>
          <w:szCs w:val="24"/>
        </w:rPr>
        <w:t xml:space="preserve"> Aprirebbe il nodo svizzero un documento diplomatico - italiano, elvetico o statunitense - che colleghi la vicenda estradizionale a un'interlocuzione riferibile a questo nome. Nulla lo lascia attendere: la cittadinanza per parte di madre fu acquisita nel 1986, nove anni dopo la fine di ogni incarico. Il bersaglio si scrive comunque, perché una serie che formuli soltanto bersagli plausibili non è falsificabile: è autobiografia del ricercatore.</w:t>
      </w:r>
    </w:p>
    <w:p>
      <w:pPr>
        <w:spacing w:after="120" w:line="276"/>
        <w:jc w:val="both"/>
      </w:pPr>
      <w:r>
        <w:rPr>
          <w:rFonts w:ascii="Barlow Semi Condensed" w:cs="Barlow Semi Condensed" w:eastAsia="Barlow Semi Condensed" w:hAnsi="Barlow Semi Condensed"/>
          <w:b/>
          <w:bCs/>
          <w:sz w:val="24"/>
          <w:szCs w:val="24"/>
        </w:rPr>
        <w:t xml:space="preserve">2442 · Il prigioniero, 1998, e il marchio.</w:t>
      </w:r>
      <w:r>
        <w:rPr>
          <w:rFonts w:ascii="Barlow Semi Condensed" w:cs="Barlow Semi Condensed" w:eastAsia="Barlow Semi Condensed" w:hAnsi="Barlow Semi Condensed"/>
          <w:sz w:val="24"/>
          <w:szCs w:val="24"/>
        </w:rPr>
        <w:t xml:space="preserve"> Anna Laura Braghetti scrisse con Paola Tavella il racconto della prigione, pubblicato nel 1998 dalla casa editrice fondata da Giangiacomo Feltrinelli. Il territorio lo registra come convergenza editoriale, di catalogo, non come nesso fra persone: lo stesso marchio che veicolò il mito del Che pubblicò vent'anni dopo la memoria della carceriera. È il tema del vettore, ed è qui che questa serie ha la sua sola domanda editoriale da porre.</w:t>
      </w:r>
    </w:p>
    <w:p>
      <w:pPr>
        <w:spacing w:after="120" w:line="276"/>
        <w:jc w:val="both"/>
      </w:pPr>
      <w:r>
        <w:rPr>
          <w:rFonts w:ascii="Barlow Semi Condensed" w:cs="Barlow Semi Condensed" w:eastAsia="Barlow Semi Condensed" w:hAnsi="Barlow Semi Condensed"/>
          <w:b/>
          <w:bCs/>
          <w:sz w:val="24"/>
          <w:szCs w:val="24"/>
        </w:rPr>
        <w:t xml:space="preserve">2443 · Chi pubblicò in Italia quelle memorie.</w:t>
      </w:r>
      <w:r>
        <w:rPr>
          <w:rFonts w:ascii="Barlow Semi Condensed" w:cs="Barlow Semi Condensed" w:eastAsia="Barlow Semi Condensed" w:hAnsi="Barlow Semi Condensed"/>
          <w:sz w:val="24"/>
          <w:szCs w:val="24"/>
        </w:rPr>
        <w:t xml:space="preserve"> Quesito bibliografico, eseguibile in una sessione di catalogo. Quali editori italiani hanno pubblicato le opere del nodo qui studiato, dal 1957 in avanti, e in quali anni? Il marchio Feltrinelli compare fra loro? Sede: Opac SBN e Bibliografia nazionale italiana presso la Biblioteca nazionale centrale di Firenze. La domanda non cerca un nesso: cerca il dato che permetterebbe, o vieterebbe, di scrivere una frase sulla coincidenza di catalogo.</w:t>
      </w:r>
    </w:p>
    <w:p>
      <w:pPr>
        <w:spacing w:after="120" w:line="276"/>
        <w:jc w:val="both"/>
      </w:pPr>
      <w:r>
        <w:rPr>
          <w:rFonts w:ascii="Barlow Semi Condensed" w:cs="Barlow Semi Condensed" w:eastAsia="Barlow Semi Condensed" w:hAnsi="Barlow Semi Condensed"/>
          <w:b/>
          <w:bCs/>
          <w:sz w:val="24"/>
          <w:szCs w:val="24"/>
        </w:rPr>
        <w:t xml:space="preserve">2444 · Il catalogo non è un nesso.</w:t>
      </w:r>
      <w:r>
        <w:rPr>
          <w:rFonts w:ascii="Barlow Semi Condensed" w:cs="Barlow Semi Condensed" w:eastAsia="Barlow Semi Condensed" w:hAnsi="Barlow Semi Condensed"/>
          <w:sz w:val="24"/>
          <w:szCs w:val="24"/>
        </w:rPr>
        <w:t xml:space="preserve"> Si fissa una regola prima di conoscere la risposta del blocco precedente. Anche nel caso in cui i due nomi condividessero un editore, il fatto resterebbe una coincidenza di catalogo: gli editori pubblicano per linea, mercato e occasione, non per affinità fra gli autori. Il corpus ha già trattato così la convergenza Feltrinelli-Braghetti. Nessuna inferenza discende da un colophon, e chi la trae ha confuso l'indice con la trama.</w:t>
      </w:r>
    </w:p>
    <w:p>
      <w:pPr>
        <w:spacing w:after="120" w:line="276"/>
        <w:jc w:val="both"/>
      </w:pPr>
      <w:r>
        <w:rPr>
          <w:rFonts w:ascii="Barlow Semi Condensed" w:cs="Barlow Semi Condensed" w:eastAsia="Barlow Semi Condensed" w:hAnsi="Barlow Semi Condensed"/>
          <w:b/>
          <w:bCs/>
          <w:sz w:val="24"/>
          <w:szCs w:val="24"/>
        </w:rPr>
        <w:t xml:space="preserve">2445 · Buongiorno, notte, e l'ombra aggiunta.</w:t>
      </w:r>
      <w:r>
        <w:rPr>
          <w:rFonts w:ascii="Barlow Semi Condensed" w:cs="Barlow Semi Condensed" w:eastAsia="Barlow Semi Condensed" w:hAnsi="Barlow Semi Condensed"/>
          <w:sz w:val="24"/>
          <w:szCs w:val="24"/>
        </w:rPr>
        <w:t xml:space="preserve"> Dal libro Bellocchio trasse liberamente il film del 2003, il cui personaggio principale è ispirato a Braghetti e a Faranda. Il cinema del caso è un vettore secondario potente, e tende ad aggiungere ombre che gli atti non contengono. La regola: un'immagine cinematografica non è una fonte sul fatto rappresentato, e vale come fonte solo su se stessa e sul momento in cui fu prodotta. Il corpus lo scrive per ogni film.</w:t>
      </w:r>
    </w:p>
    <w:p>
      <w:pPr>
        <w:spacing w:after="120" w:line="276"/>
        <w:jc w:val="both"/>
      </w:pPr>
      <w:r>
        <w:rPr>
          <w:rFonts w:ascii="Barlow Semi Condensed" w:cs="Barlow Semi Condensed" w:eastAsia="Barlow Semi Condensed" w:hAnsi="Barlow Semi Condensed"/>
          <w:b/>
          <w:bCs/>
          <w:sz w:val="24"/>
          <w:szCs w:val="24"/>
        </w:rPr>
        <w:t xml:space="preserve">2446 · Il lancio del 30 novembre 2023 (serie XXXII).</w:t>
      </w:r>
      <w:r>
        <w:rPr>
          <w:rFonts w:ascii="Barlow Semi Condensed" w:cs="Barlow Semi Condensed" w:eastAsia="Barlow Semi Condensed" w:hAnsi="Barlow Semi Condensed"/>
          <w:sz w:val="24"/>
          <w:szCs w:val="24"/>
        </w:rPr>
        <w:t xml:space="preserve"> Accertamento già fissato dall'opera, che qui protegge un altro territorio. La moltiplicazione delle fonti sul presunto avvertimento è apparente: risale a un unico lancio d'agenzia del 30 novembre 2023, il giorno dopo la morte. La replicazione non aggiunge valore probatorio. Chi triangoli i condannati con questo nome incontrerà quel materiale ovunque: è una sola fonte riflessa molte volte, e va contata una volta sola, come vuole la disciplina della catena di copia.</w:t>
      </w:r>
    </w:p>
    <w:p>
      <w:pPr>
        <w:spacing w:after="120" w:line="276"/>
        <w:jc w:val="both"/>
      </w:pPr>
      <w:r>
        <w:rPr>
          <w:rFonts w:ascii="Barlow Semi Condensed" w:cs="Barlow Semi Condensed" w:eastAsia="Barlow Semi Condensed" w:hAnsi="Barlow Semi Condensed"/>
          <w:b/>
          <w:bCs/>
          <w:sz w:val="24"/>
          <w:szCs w:val="24"/>
        </w:rPr>
        <w:t xml:space="preserve">2447 · Braghetti, la parola e la stringa.</w:t>
      </w:r>
      <w:r>
        <w:rPr>
          <w:rFonts w:ascii="Barlow Semi Condensed" w:cs="Barlow Semi Condensed" w:eastAsia="Barlow Semi Condensed" w:hAnsi="Barlow Semi Condensed"/>
          <w:sz w:val="24"/>
          <w:szCs w:val="24"/>
        </w:rPr>
        <w:t xml:space="preserve"> La custode della prigione è morta nel 2025 e il suo corpus è chiuso: il libro del 1998, le interviste, gli interventi sulla giustizia riparativa. Il blocco 831 dei nove cantieri chiede la collazione libro-atti. Questa serie aggiunge la colonna della stringa: se in quel corpus il nome qui triangolato compaia mai, e in quale funzione. Esito atteso: nessuna occorrenza. Il conto va comunque eseguito, perché un'attesa non è un accertamento.</w:t>
      </w:r>
    </w:p>
    <w:p>
      <w:pPr>
        <w:spacing w:after="120" w:line="276"/>
        <w:jc w:val="both"/>
      </w:pPr>
      <w:r>
        <w:rPr>
          <w:rFonts w:ascii="Barlow Semi Condensed" w:cs="Barlow Semi Condensed" w:eastAsia="Barlow Semi Condensed" w:hAnsi="Barlow Semi Condensed"/>
          <w:b/>
          <w:bCs/>
          <w:sz w:val="24"/>
          <w:szCs w:val="24"/>
        </w:rPr>
        <w:t xml:space="preserve">2448 · Ciò che smentirebbe il nodo editoriale.</w:t>
      </w:r>
      <w:r>
        <w:rPr>
          <w:rFonts w:ascii="Barlow Semi Condensed" w:cs="Barlow Semi Condensed" w:eastAsia="Barlow Semi Condensed" w:hAnsi="Barlow Semi Condensed"/>
          <w:sz w:val="24"/>
          <w:szCs w:val="24"/>
        </w:rPr>
        <w:t xml:space="preserve"> Smentirebbe il nodo editoriale un documento d'impresa - contratto, verbale di redazione, corrispondenza - che leghi la decisione di pubblicare la memoria della prigione a una sollecitazione esterna al mondo editoriale. Sede: archivio storico della Fondazione Giangiacomo Feltrinelli a Milano, per la parte versata e consultabile. Assente questo, il nodo resta ciò che il territorio ha scritto: un fatto di catalogo, e la storia di un vettore.</w:t>
      </w:r>
    </w:p>
    <w:p>
      <w:pPr>
        <w:spacing w:after="120" w:line="276"/>
        <w:jc w:val="both"/>
      </w:pPr>
      <w:r>
        <w:rPr>
          <w:rFonts w:ascii="Barlow Semi Condensed" w:cs="Barlow Semi Condensed" w:eastAsia="Barlow Semi Condensed" w:hAnsi="Barlow Semi Condensed"/>
          <w:b/>
          <w:bCs/>
          <w:sz w:val="24"/>
          <w:szCs w:val="24"/>
        </w:rPr>
        <w:t xml:space="preserve">2449 · Bachelet, febbraio 1980, fascicolo proprio.</w:t>
      </w:r>
      <w:r>
        <w:rPr>
          <w:rFonts w:ascii="Barlow Semi Condensed" w:cs="Barlow Semi Condensed" w:eastAsia="Barlow Semi Condensed" w:hAnsi="Barlow Semi Condensed"/>
          <w:sz w:val="24"/>
          <w:szCs w:val="24"/>
        </w:rPr>
        <w:t xml:space="preserve"> Seghetti presentò Braghetti a Moretti nella fase preparatoria dell'acquisto di via Montalcini, nel giugno 1977; i due parteciparono nel febbraio 1980 all'omicidio di Vittorio Bachelet, vicepresidente del CSM. Il nodo T-8 esiste per una sola ragione di metodo: le condotte successive hanno le loro sentenze e i loro fascicoli, e non rifluiscono nel caso Moro. Verso questo nome la regola opera identica: nessun fatto del 1980 può essere retrodatato in cornice.</w:t>
      </w:r>
    </w:p>
    <w:p>
      <w:pPr>
        <w:spacing w:after="120" w:line="276"/>
        <w:jc w:val="both"/>
      </w:pPr>
      <w:r>
        <w:rPr>
          <w:rFonts w:ascii="Barlow Semi Condensed" w:cs="Barlow Semi Condensed" w:eastAsia="Barlow Semi Condensed" w:hAnsi="Barlow Semi Condensed"/>
          <w:b/>
          <w:bCs/>
          <w:sz w:val="24"/>
          <w:szCs w:val="24"/>
        </w:rPr>
        <w:t xml:space="preserve">2450 · Una persona, una condotta, una sentenza (serie XXXII).</w:t>
      </w:r>
      <w:r>
        <w:rPr>
          <w:rFonts w:ascii="Barlow Semi Condensed" w:cs="Barlow Semi Condensed" w:eastAsia="Barlow Semi Condensed" w:hAnsi="Barlow Semi Condensed"/>
          <w:sz w:val="24"/>
          <w:szCs w:val="24"/>
        </w:rPr>
        <w:t xml:space="preserve"> La formula di chiusura della Fase decima si rovescia e conserva il suo senso. Tredici persone hanno ciascuna una condotta e una sentenza; il nodo di questa triangolazione non ha né l'una né l'altra, in nessun ordinamento. Le due proposizioni sono simmetriche e discendono dallo stesso principio: la responsabilità è personale e nasce dalla condotta accertata. Chi volesse trattarle diversamente dovrebbe rinunciare al principio in entrambi i casi.</w:t>
      </w:r>
    </w:p>
    <w:p>
      <w:pPr>
        <w:spacing w:after="120" w:line="276"/>
        <w:jc w:val="both"/>
      </w:pPr>
      <w:r>
        <w:rPr>
          <w:rFonts w:ascii="Barlow Semi Condensed" w:cs="Barlow Semi Condensed" w:eastAsia="Barlow Semi Condensed" w:hAnsi="Barlow Semi Condensed"/>
          <w:b/>
          <w:bCs/>
          <w:sz w:val="24"/>
          <w:szCs w:val="24"/>
        </w:rPr>
        <w:t xml:space="preserve">2451 · La simmetria che protegge tutti (serie XXXII).</w:t>
      </w:r>
      <w:r>
        <w:rPr>
          <w:rFonts w:ascii="Barlow Semi Condensed" w:cs="Barlow Semi Condensed" w:eastAsia="Barlow Semi Condensed" w:hAnsi="Barlow Semi Condensed"/>
          <w:sz w:val="24"/>
          <w:szCs w:val="24"/>
        </w:rPr>
        <w:t xml:space="preserve"> Il capitolo ottantunesimo vieta di sommare le appartenenze in colpa, e nomina insieme i GAP, il Superclan, Hyperion, i Lupi Grigi e l'Opus Dei. La stessa clausola copre incarichi di governo, scuole dottrinali e consiglierati: nessun ente è colpevole delle condotte dei suoi membri, nessun membro dell'esistenza del suo ente. La simmetria non è equidistanza morale, è metodo - e vale per un ministero straniero come per un collettivo milanese.</w:t>
      </w:r>
    </w:p>
    <w:p>
      <w:pPr>
        <w:spacing w:after="120" w:line="276"/>
        <w:jc w:val="both"/>
      </w:pPr>
      <w:r>
        <w:rPr>
          <w:rFonts w:ascii="Barlow Semi Condensed" w:cs="Barlow Semi Condensed" w:eastAsia="Barlow Semi Condensed" w:hAnsi="Barlow Semi Condensed"/>
          <w:b/>
          <w:bCs/>
          <w:sz w:val="24"/>
          <w:szCs w:val="24"/>
        </w:rPr>
        <w:t xml:space="preserve">2452 · Stato Zero sulle condotte successive.</w:t>
      </w:r>
      <w:r>
        <w:rPr>
          <w:rFonts w:ascii="Barlow Semi Condensed" w:cs="Barlow Semi Condensed" w:eastAsia="Barlow Semi Condensed" w:hAnsi="Barlow Semi Condensed"/>
          <w:sz w:val="24"/>
          <w:szCs w:val="24"/>
        </w:rPr>
        <w:t xml:space="preserve"> Verbale di vuoto per il nodo T-8. Cercato: qualunque atto dei procedimenti sulle condotte successive dei condannati - Bachelet, Palma, Tartaglione e gli altri fascicoli - che nomini il nodo qui studiato. Trovato: nulla nelle fonti battute. Sede che chiuderebbe: gli indici dei nomi delle sentenze di quei procedimenti, presso l'archivio della Corte d'assise di Roma e l'Archivio di Stato competente. Un indice consultato vale più di una congettura elegante.</w:t>
      </w:r>
    </w:p>
    <w:p>
      <w:pPr>
        <w:spacing w:after="120" w:line="276"/>
        <w:jc w:val="both"/>
      </w:pPr>
      <w:r>
        <w:rPr>
          <w:rFonts w:ascii="Barlow Semi Condensed" w:cs="Barlow Semi Condensed" w:eastAsia="Barlow Semi Condensed" w:hAnsi="Barlow Semi Condensed"/>
          <w:b/>
          <w:bCs/>
          <w:sz w:val="24"/>
          <w:szCs w:val="24"/>
        </w:rPr>
        <w:t xml:space="preserve">2453 · Il consulente del 1978 (serie XXXII).</w:t>
      </w:r>
      <w:r>
        <w:rPr>
          <w:rFonts w:ascii="Barlow Semi Condensed" w:cs="Barlow Semi Condensed" w:eastAsia="Barlow Semi Condensed" w:hAnsi="Barlow Semi Condensed"/>
          <w:sz w:val="24"/>
          <w:szCs w:val="24"/>
        </w:rPr>
        <w:t xml:space="preserve"> Precisazione necessaria, perché la sostituzione è l'errore più frequente. La presenza statunitense documentata nei cinquantacinque giorni è quella di un consulente del Dipartimento di Stato affiancato al ministro dell'Interno nel comitato di crisi, e le sue dichiarazioni postume hanno grado C, fonte di parte, come la scheda PE-5 avverte. Non è la stessa persona, non è la stessa amministrazione, non è lo stesso decennio. Scambiarle è un falso positivo perfetto.</w:t>
      </w:r>
    </w:p>
    <w:p>
      <w:pPr>
        <w:spacing w:after="120" w:line="276"/>
        <w:jc w:val="both"/>
      </w:pPr>
      <w:r>
        <w:rPr>
          <w:rFonts w:ascii="Barlow Semi Condensed" w:cs="Barlow Semi Condensed" w:eastAsia="Barlow Semi Condensed" w:hAnsi="Barlow Semi Condensed"/>
          <w:b/>
          <w:bCs/>
          <w:sz w:val="24"/>
          <w:szCs w:val="24"/>
        </w:rPr>
        <w:t xml:space="preserve">2454 · I quattro a triangolazione vuota.</w:t>
      </w:r>
      <w:r>
        <w:rPr>
          <w:rFonts w:ascii="Barlow Semi Condensed" w:cs="Barlow Semi Condensed" w:eastAsia="Barlow Semi Condensed" w:hAnsi="Barlow Semi Condensed"/>
          <w:sz w:val="24"/>
          <w:szCs w:val="24"/>
        </w:rPr>
        <w:t xml:space="preserve"> Fiore, Balzerani, Maccari, Etro: per nessuno dei quattro il territorio ha trovato ponti documentati oltre la militanza già giudicata. Sono, nel lessico del corpus, posizioni a triangolazione vuota. Verso questo nome il vuoto è doppio, e la duplicazione va scritta: non solo non escono dal dominio brigatista, ma non incontrano neppure la cornice internazionale nella quale il nome vive. Quattro assenze su tredici, dichiarate due volte.</w:t>
      </w:r>
    </w:p>
    <w:p>
      <w:pPr>
        <w:spacing w:after="120" w:line="276"/>
        <w:jc w:val="both"/>
      </w:pPr>
      <w:r>
        <w:rPr>
          <w:rFonts w:ascii="Barlow Semi Condensed" w:cs="Barlow Semi Condensed" w:eastAsia="Barlow Semi Condensed" w:hAnsi="Barlow Semi Condensed"/>
          <w:b/>
          <w:bCs/>
          <w:sz w:val="24"/>
          <w:szCs w:val="24"/>
        </w:rPr>
        <w:t xml:space="preserve">2455 · Algranati, pietra di paragone doppia.</w:t>
      </w:r>
      <w:r>
        <w:rPr>
          <w:rFonts w:ascii="Barlow Semi Condensed" w:cs="Barlow Semi Condensed" w:eastAsia="Barlow Semi Condensed" w:hAnsi="Barlow Semi Condensed"/>
          <w:sz w:val="24"/>
          <w:szCs w:val="24"/>
        </w:rPr>
        <w:t xml:space="preserve"> Rita Algranati fu assolta per via Fani nel Moro ter, primo grado ottobre 1988, e l'assoluzione è definitiva; fu poi condannata per altri fatti e catturata al Cairo il 14 gennaio 2004. Il blocco 845 dei nove cantieri la custodisce come regola. La sua funzione qui è una seconda: se un'assoluzione tiene contro la comodità del racconto, tiene anche l'assenza di imputazione. La pietra di paragone misura in entrambe le direzioni.</w:t>
      </w:r>
    </w:p>
    <w:p>
      <w:pPr>
        <w:spacing w:after="120" w:line="276"/>
        <w:jc w:val="both"/>
      </w:pPr>
      <w:r>
        <w:rPr>
          <w:rFonts w:ascii="Barlow Semi Condensed" w:cs="Barlow Semi Condensed" w:eastAsia="Barlow Semi Condensed" w:hAnsi="Barlow Semi Condensed"/>
          <w:b/>
          <w:bCs/>
          <w:sz w:val="24"/>
          <w:szCs w:val="24"/>
        </w:rPr>
        <w:t xml:space="preserve">2456 · Il fronte latinoamericano, fuori rotta.</w:t>
      </w:r>
      <w:r>
        <w:rPr>
          <w:rFonts w:ascii="Barlow Semi Condensed" w:cs="Barlow Semi Condensed" w:eastAsia="Barlow Semi Condensed" w:hAnsi="Barlow Semi Condensed"/>
          <w:sz w:val="24"/>
          <w:szCs w:val="24"/>
        </w:rPr>
        <w:t xml:space="preserve"> Fuori dalla rotta di Casimirri non esiste, dichiara il territorio, alcun ponte biografico fra i tredici e il fronte guevariano, e il legame fra i due fronti resta ideologico e di immagine. Il blocco 708 dell'opera aveva già previsto la bassa co-occorrenza documentale fra il fronte del 1967 e questo nodo, spiegandola con la specializzazione dei fondi. Le due acquisizioni convergono e si confermano a vicenda.</w:t>
      </w:r>
    </w:p>
    <w:p>
      <w:pPr>
        <w:spacing w:after="120" w:line="276"/>
        <w:jc w:val="both"/>
      </w:pPr>
      <w:r>
        <w:rPr>
          <w:rFonts w:ascii="Barlow Semi Condensed" w:cs="Barlow Semi Condensed" w:eastAsia="Barlow Semi Condensed" w:hAnsi="Barlow Semi Condensed"/>
          <w:b/>
          <w:bCs/>
          <w:sz w:val="24"/>
          <w:szCs w:val="24"/>
        </w:rPr>
        <w:t xml:space="preserve">2457 · L'attentato del 1981, perimetro chiuso.</w:t>
      </w:r>
      <w:r>
        <w:rPr>
          <w:rFonts w:ascii="Barlow Semi Condensed" w:cs="Barlow Semi Condensed" w:eastAsia="Barlow Semi Condensed" w:hAnsi="Barlow Semi Condensed"/>
          <w:sz w:val="24"/>
          <w:szCs w:val="24"/>
        </w:rPr>
        <w:t xml:space="preserve"> Ogni collegamento fra i tredici e la vicenda del maggio 1981 in piazza San Pietro è escluso per completezza, a chiusura di ogni suggestione. Questa serie estende la dichiarazione: alla data dell'attentato il nodo qui studiato era fuori da ogni carica da oltre quattro anni. Due perimetri negativi che si sovrappongono non si sommano in indizio: restano due assenze, e vanno lette separatamente da chi le cita.</w:t>
      </w:r>
    </w:p>
    <w:p>
      <w:pPr>
        <w:spacing w:after="120" w:line="276"/>
        <w:jc w:val="both"/>
      </w:pPr>
      <w:r>
        <w:rPr>
          <w:rFonts w:ascii="Barlow Semi Condensed" w:cs="Barlow Semi Condensed" w:eastAsia="Barlow Semi Condensed" w:hAnsi="Barlow Semi Condensed"/>
          <w:b/>
          <w:bCs/>
          <w:sz w:val="24"/>
          <w:szCs w:val="24"/>
        </w:rPr>
        <w:t xml:space="preserve">2458 · Prima anti-triangolazione, verificata.</w:t>
      </w:r>
      <w:r>
        <w:rPr>
          <w:rFonts w:ascii="Barlow Semi Condensed" w:cs="Barlow Semi Condensed" w:eastAsia="Barlow Semi Condensed" w:hAnsi="Barlow Semi Condensed"/>
          <w:sz w:val="24"/>
          <w:szCs w:val="24"/>
        </w:rPr>
        <w:t xml:space="preserve"> La parentela non è canale. Applicata: il padre alla sala stampa vaticana non collega il figlio alla Santa Sede, e la Santa Sede non è collegata da nessuna carta reperibile alla diplomazia atlantica di questo nome in materia di terrorismo italiano. La catena a tre anelli si spezza al primo e non arriva al secondo. Verificato sul territorio e sulle fonti battute; esito negativo di pieno valore, senza scoperta e senza sorpresa.</w:t>
      </w:r>
    </w:p>
    <w:p>
      <w:pPr>
        <w:spacing w:after="120" w:line="276"/>
        <w:jc w:val="both"/>
      </w:pPr>
      <w:r>
        <w:rPr>
          <w:rFonts w:ascii="Barlow Semi Condensed" w:cs="Barlow Semi Condensed" w:eastAsia="Barlow Semi Condensed" w:hAnsi="Barlow Semi Condensed"/>
          <w:b/>
          <w:bCs/>
          <w:sz w:val="24"/>
          <w:szCs w:val="24"/>
        </w:rPr>
        <w:t xml:space="preserve">2459 · Seconda anti-triangolazione, verificata.</w:t>
      </w:r>
      <w:r>
        <w:rPr>
          <w:rFonts w:ascii="Barlow Semi Condensed" w:cs="Barlow Semi Condensed" w:eastAsia="Barlow Semi Condensed" w:hAnsi="Barlow Semi Condensed"/>
          <w:sz w:val="24"/>
          <w:szCs w:val="24"/>
        </w:rPr>
        <w:t xml:space="preserve"> L'origine comune non è regia. Applicata: il Collettivo Politico Metropolitano e l'appartamento reggiano spiegano formazioni e reti, non comandi, e i proscioglimenti di Hyperion restano proscioglimenti. Ne segue una conseguenza specifica per questa serie: se un ceppo condiviso non istituisce comando fra chi lo condivise, nessuna cornice geopolitica - più larga e più tenue di un ceppo - può istituirlo fra un governo straniero e chi in quel ceppo si formò.</w:t>
      </w:r>
    </w:p>
    <w:p>
      <w:pPr>
        <w:spacing w:after="120" w:line="276"/>
        <w:jc w:val="both"/>
      </w:pPr>
      <w:r>
        <w:rPr>
          <w:rFonts w:ascii="Barlow Semi Condensed" w:cs="Barlow Semi Condensed" w:eastAsia="Barlow Semi Condensed" w:hAnsi="Barlow Semi Condensed"/>
          <w:b/>
          <w:bCs/>
          <w:sz w:val="24"/>
          <w:szCs w:val="24"/>
        </w:rPr>
        <w:t xml:space="preserve">2460 · Terza anti-triangolazione, verificata.</w:t>
      </w:r>
      <w:r>
        <w:rPr>
          <w:rFonts w:ascii="Barlow Semi Condensed" w:cs="Barlow Semi Condensed" w:eastAsia="Barlow Semi Condensed" w:hAnsi="Barlow Semi Condensed"/>
          <w:sz w:val="24"/>
          <w:szCs w:val="24"/>
        </w:rPr>
        <w:t xml:space="preserve"> La rotta non è filiazione. Applicata: Cuba e Managua sono geografia della latitanza, e la geografia non trasporta genealogie. Vale anche a parti invertite: che un nome sia documentato nel dossier centroamericano degli anni Ottanta non lo colloca sulla rotta di un latitante italiano, così come la rotta del latitante non lo colloca in quel dossier. Due presenze in un Paese sono due presenze, non un incontro.</w:t>
      </w:r>
    </w:p>
    <w:p>
      <w:pPr>
        <w:spacing w:after="120" w:line="276"/>
        <w:jc w:val="both"/>
      </w:pPr>
      <w:r>
        <w:rPr>
          <w:rFonts w:ascii="Barlow Semi Condensed" w:cs="Barlow Semi Condensed" w:eastAsia="Barlow Semi Condensed" w:hAnsi="Barlow Semi Condensed"/>
          <w:b/>
          <w:bCs/>
          <w:sz w:val="24"/>
          <w:szCs w:val="24"/>
        </w:rPr>
        <w:t xml:space="preserve">2461 · Quarta anti-triangolazione, verificata.</w:t>
      </w:r>
      <w:r>
        <w:rPr>
          <w:rFonts w:ascii="Barlow Semi Condensed" w:cs="Barlow Semi Condensed" w:eastAsia="Barlow Semi Condensed" w:hAnsi="Barlow Semi Condensed"/>
          <w:sz w:val="24"/>
          <w:szCs w:val="24"/>
        </w:rPr>
        <w:t xml:space="preserve"> Il canale non è complicità. Applicata: l'intermediazione del 1978 è censita come tale e nulla si attribuisce a chi non è nel registro; per chiunque non vi figuri vale la presunzione d'innocenza piena e nominale. La clausola copre gli intermediari italiani e copre, con la stessa forza e senza sconti di segno opposto, il nome straniero di questa triangolazione. Una regola che valesse a senso unico non sarebbe una regola.</w:t>
      </w:r>
    </w:p>
    <w:p>
      <w:pPr>
        <w:spacing w:after="120" w:line="276"/>
        <w:jc w:val="both"/>
      </w:pPr>
      <w:r>
        <w:rPr>
          <w:rFonts w:ascii="Barlow Semi Condensed" w:cs="Barlow Semi Condensed" w:eastAsia="Barlow Semi Condensed" w:hAnsi="Barlow Semi Condensed"/>
          <w:b/>
          <w:bCs/>
          <w:sz w:val="24"/>
          <w:szCs w:val="24"/>
        </w:rPr>
        <w:t xml:space="preserve">2462 · Quinta anti-triangolazione, verificata.</w:t>
      </w:r>
      <w:r>
        <w:rPr>
          <w:rFonts w:ascii="Barlow Semi Condensed" w:cs="Barlow Semi Condensed" w:eastAsia="Barlow Semi Condensed" w:hAnsi="Barlow Semi Condensed"/>
          <w:sz w:val="24"/>
          <w:szCs w:val="24"/>
        </w:rPr>
        <w:t xml:space="preserve"> Il registro resta chiuso. Applicata: nessun ponte di questa serie aggiunge nomi, sposta gradi o insinua responsabilità. I tredici restano tredici, gli assolti assolti, i prosciolti prosciolti, e chi non fu mai imputato resta chi non fu mai imputato. È la clausola che rende inutile discutere se la serie abbia trovato poco: non doveva trovare, doveva misurare, e la misura è il suo prodotto.</w:t>
      </w:r>
    </w:p>
    <w:p>
      <w:pPr>
        <w:spacing w:after="120" w:line="276"/>
        <w:jc w:val="both"/>
      </w:pPr>
      <w:r>
        <w:rPr>
          <w:rFonts w:ascii="Barlow Semi Condensed" w:cs="Barlow Semi Condensed" w:eastAsia="Barlow Semi Condensed" w:hAnsi="Barlow Semi Condensed"/>
          <w:b/>
          <w:bCs/>
          <w:sz w:val="24"/>
          <w:szCs w:val="24"/>
        </w:rPr>
        <w:t xml:space="preserve">2463 · La colonna vuota della matrice.</w:t>
      </w:r>
      <w:r>
        <w:rPr>
          <w:rFonts w:ascii="Barlow Semi Condensed" w:cs="Barlow Semi Condensed" w:eastAsia="Barlow Semi Condensed" w:hAnsi="Barlow Semi Condensed"/>
          <w:sz w:val="24"/>
          <w:szCs w:val="24"/>
        </w:rPr>
        <w:t xml:space="preserve"> Operazione conclusiva sul territorio. Alla matrice sintetica - dieci righe fra persone e gruppi, con ponte, dominio e grado - si aggiunge una colonna intestata a questo nome. Dopo la ricognizione qui condotta, la colonna risulta vuota in tutte le righe: nessun piano 1, in nessun dominio, per nessuna delle tredici posizioni. Una colonna vuota disegnata accanto a una piena è il modo più economico di mostrare una differenza di regime probatorio.</w:t>
      </w:r>
    </w:p>
    <w:p>
      <w:pPr>
        <w:spacing w:after="120" w:line="276"/>
        <w:jc w:val="both"/>
      </w:pPr>
      <w:r>
        <w:rPr>
          <w:rFonts w:ascii="Barlow Semi Condensed" w:cs="Barlow Semi Condensed" w:eastAsia="Barlow Semi Condensed" w:hAnsi="Barlow Semi Condensed"/>
          <w:b/>
          <w:bCs/>
          <w:sz w:val="24"/>
          <w:szCs w:val="24"/>
        </w:rPr>
        <w:t xml:space="preserve">2464 · Il censimento della parola pubblica.</w:t>
      </w:r>
      <w:r>
        <w:rPr>
          <w:rFonts w:ascii="Barlow Semi Condensed" w:cs="Barlow Semi Condensed" w:eastAsia="Barlow Semi Condensed" w:hAnsi="Barlow Semi Condensed"/>
          <w:sz w:val="24"/>
          <w:szCs w:val="24"/>
        </w:rPr>
        <w:t xml:space="preserve"> Strumento proposto, con i suoi indirizzi. I blocchi 807, 810, 813, 816, 819, 822, 825, 828, 831, 834, 837, 840 e 843 dei nove cantieri censiscono la parola pubblica di ciascuno dei tredici; il blocco 851 la mette in tavola comparata. Si chiede di aggiungervi una colonna alla stringa qui studiata: chi la pronunciò, quando, dove, in quale registro. Il risultato, quale che sia, è un dato sulla memoria dei condannati.</w:t>
      </w:r>
    </w:p>
    <w:p>
      <w:pPr>
        <w:spacing w:after="120" w:line="276"/>
        <w:jc w:val="both"/>
      </w:pPr>
      <w:r>
        <w:rPr>
          <w:rFonts w:ascii="Barlow Semi Condensed" w:cs="Barlow Semi Condensed" w:eastAsia="Barlow Semi Condensed" w:hAnsi="Barlow Semi Condensed"/>
          <w:b/>
          <w:bCs/>
          <w:sz w:val="24"/>
          <w:szCs w:val="24"/>
        </w:rPr>
        <w:t xml:space="preserve">2465 · Le sedi che chiuderebbero l'insieme.</w:t>
      </w:r>
      <w:r>
        <w:rPr>
          <w:rFonts w:ascii="Barlow Semi Condensed" w:cs="Barlow Semi Condensed" w:eastAsia="Barlow Semi Condensed" w:hAnsi="Barlow Semi Condensed"/>
          <w:sz w:val="24"/>
          <w:szCs w:val="24"/>
        </w:rPr>
        <w:t xml:space="preserve"> Elenco delle porte, perché uno Stato Zero senza indirizzo è una lamentela. Per il versante americano: Ford Library per i memorandum di conversazione, Carter Library per il 1978, National Archives di College Park per RG 59 e per l'AAD con le schede di ritiro. Per il versante italiano: Archivio centrale dello Stato, Archivio storico della Camera per il fondo della Commissione Moro 2, Archivio storico del Senato per la Commissione stragi.</w:t>
      </w:r>
    </w:p>
    <w:p>
      <w:pPr>
        <w:spacing w:after="120" w:line="276"/>
        <w:jc w:val="both"/>
      </w:pPr>
      <w:r>
        <w:rPr>
          <w:rFonts w:ascii="Barlow Semi Condensed" w:cs="Barlow Semi Condensed" w:eastAsia="Barlow Semi Condensed" w:hAnsi="Barlow Semi Condensed"/>
          <w:b/>
          <w:bCs/>
          <w:sz w:val="24"/>
          <w:szCs w:val="24"/>
        </w:rPr>
        <w:t xml:space="preserve">2466 · Il fondo personale e la sua clausola.</w:t>
      </w:r>
      <w:r>
        <w:rPr>
          <w:rFonts w:ascii="Barlow Semi Condensed" w:cs="Barlow Semi Condensed" w:eastAsia="Barlow Semi Condensed" w:hAnsi="Barlow Semi Condensed"/>
          <w:sz w:val="24"/>
          <w:szCs w:val="24"/>
        </w:rPr>
        <w:t xml:space="preserve"> Le carte personali del nodo qui studiato sono depositate in due sedi statunitensi, con clausole di consultabilità legate alla morte del depositante, avvenuta il 29 novembre 2023. La verifica del regime esatto - quali serie, quali termini, quale procedura di richiesta - è essa stessa un bersaglio d'archivio di questa serie, e va eseguita prima di dichiarare definitivo qualunque esito negativo. Una clausola che scade cambia lo stato di una lacuna.</w:t>
      </w:r>
    </w:p>
    <w:p>
      <w:pPr>
        <w:spacing w:after="120" w:line="276"/>
        <w:jc w:val="both"/>
      </w:pPr>
      <w:r>
        <w:rPr>
          <w:rFonts w:ascii="Barlow Semi Condensed" w:cs="Barlow Semi Condensed" w:eastAsia="Barlow Semi Condensed" w:hAnsi="Barlow Semi Condensed"/>
          <w:b/>
          <w:bCs/>
          <w:sz w:val="24"/>
          <w:szCs w:val="24"/>
        </w:rPr>
        <w:t xml:space="preserve">2467 · L'ubiquità documentale come trappola.</w:t>
      </w:r>
      <w:r>
        <w:rPr>
          <w:rFonts w:ascii="Barlow Semi Condensed" w:cs="Barlow Semi Condensed" w:eastAsia="Barlow Semi Condensed" w:hAnsi="Barlow Semi Condensed"/>
          <w:sz w:val="24"/>
          <w:szCs w:val="24"/>
        </w:rPr>
        <w:t xml:space="preserve"> Avvertenza già scritta al blocco 36 dell'opera e qui necessaria più che altrove. Un nome presente per ufficio in ogni dossier di otto anni produce sempre un riscontro per qualunque ipotesi lo interroghi. Su un territorio fatto di tredici biografie italiane, la ricchezza dell'archivio americano è un rischio e non una risorsa: aumenta la probabilità di trovare qualcosa che somigli a ciò che si cerca. Il quesito si formula prima di aprire il fondo.</w:t>
      </w:r>
    </w:p>
    <w:p>
      <w:pPr>
        <w:spacing w:after="120" w:line="276"/>
        <w:jc w:val="both"/>
      </w:pPr>
      <w:r>
        <w:rPr>
          <w:rFonts w:ascii="Barlow Semi Condensed" w:cs="Barlow Semi Condensed" w:eastAsia="Barlow Semi Condensed" w:hAnsi="Barlow Semi Condensed"/>
          <w:b/>
          <w:bCs/>
          <w:sz w:val="24"/>
          <w:szCs w:val="24"/>
        </w:rPr>
        <w:t xml:space="preserve">2468 · Il filo del 1926.</w:t>
      </w:r>
      <w:r>
        <w:rPr>
          <w:rFonts w:ascii="Barlow Semi Condensed" w:cs="Barlow Semi Condensed" w:eastAsia="Barlow Semi Condensed" w:hAnsi="Barlow Semi Condensed"/>
          <w:sz w:val="24"/>
          <w:szCs w:val="24"/>
        </w:rPr>
        <w:t xml:space="preserve"> Sul confronto fra due modi di giudicare i nemici il territorio chiude: il Tribunale speciale del 1926, un grado solo e sentenze inappellabili, contro le corti ordinarie che giudicarono i tredici. Verso questo nome la prosopografia è impossibile, le epoche non si toccano. Resta un'assonanza dottrinale - l'opera del 1957 sulla restaurazione dell'ordine europeo e sul trattamento della rivoluzione - che è analogia di lettura al piano 3, e non attraversa nulla.</w:t>
      </w:r>
    </w:p>
    <w:p>
      <w:pPr>
        <w:spacing w:after="120" w:line="276"/>
        <w:jc w:val="both"/>
      </w:pPr>
      <w:r>
        <w:rPr>
          <w:rFonts w:ascii="Barlow Semi Condensed" w:cs="Barlow Semi Condensed" w:eastAsia="Barlow Semi Condensed" w:hAnsi="Barlow Semi Condensed"/>
          <w:b/>
          <w:bCs/>
          <w:sz w:val="24"/>
          <w:szCs w:val="24"/>
        </w:rPr>
        <w:t xml:space="preserve">2469 · Registro di esecuzione della serie.</w:t>
      </w:r>
      <w:r>
        <w:rPr>
          <w:rFonts w:ascii="Barlow Semi Condensed" w:cs="Barlow Semi Condensed" w:eastAsia="Barlow Semi Condensed" w:hAnsi="Barlow Semi Condensed"/>
          <w:sz w:val="24"/>
          <w:szCs w:val="24"/>
        </w:rPr>
        <w:t xml:space="preserve"> Contabilità dichiarata. Documenti del corpus aperti: il territorio assegnato, la Fase decima, l'apparato dei gradi, la triangolazione Hyperion, lo studio sulle pene oltre confine, la parte ottava dei nove cantieri, la scheda PE-5, il programma investigativo. Ponti di piano 1 trovati verso i tredici: zero. Convergenze di piano 2 registrate e non promosse: quattro. Bersagli di smentita formulati: sette. Sedi d'archivio nominate: oltre venti. Divergenze interne al corpus riportate: una.</w:t>
      </w:r>
    </w:p>
    <w:p>
      <w:pPr>
        <w:spacing w:after="120" w:line="276"/>
        <w:jc w:val="both"/>
      </w:pPr>
      <w:r>
        <w:rPr>
          <w:rFonts w:ascii="Barlow Semi Condensed" w:cs="Barlow Semi Condensed" w:eastAsia="Barlow Semi Condensed" w:hAnsi="Barlow Semi Condensed"/>
          <w:b/>
          <w:bCs/>
          <w:sz w:val="24"/>
          <w:szCs w:val="24"/>
        </w:rPr>
        <w:t xml:space="preserve">2470 · Che cosa vale un'assenza scritta bene.</w:t>
      </w:r>
      <w:r>
        <w:rPr>
          <w:rFonts w:ascii="Barlow Semi Condensed" w:cs="Barlow Semi Condensed" w:eastAsia="Barlow Semi Condensed" w:hAnsi="Barlow Semi Condensed"/>
          <w:sz w:val="24"/>
          <w:szCs w:val="24"/>
        </w:rPr>
        <w:t xml:space="preserve"> Congedo della serie, senza attenuazioni. Su questo territorio il corpus non contiene quasi nulla di questo nome, e la ricognizione lo conferma per ciascuno dei tredici. Non è un risultato povero: è il risultato, e la sua forma - vuoti con indirizzo, convergenze con etichetta, bersagli con criterio - è ciò che distingue una ricerca da una suggestione. Un blocco che dichiara bene un'assenza vale più di un blocco che insinua una presenza.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trentatreesima — L’apparato dei gradi</w:t>
      </w:r>
    </w:p>
    <w:p>
      <w:pPr>
        <w:spacing w:after="120" w:line="276"/>
        <w:jc w:val="both"/>
      </w:pPr>
      <w:r>
        <w:rPr>
          <w:rFonts w:ascii="Barlow Semi Condensed" w:cs="Barlow Semi Condensed" w:eastAsia="Barlow Semi Condensed" w:hAnsi="Barlow Semi Condensed"/>
          <w:i/>
          <w:iCs/>
          <w:sz w:val="24"/>
          <w:szCs w:val="24"/>
        </w:rPr>
        <w:t xml:space="preserve">Blocchi 2471-2540.</w:t>
      </w:r>
    </w:p>
    <w:p>
      <w:pPr>
        <w:spacing w:after="120" w:line="276"/>
        <w:jc w:val="both"/>
      </w:pPr>
      <w:r>
        <w:rPr>
          <w:rFonts w:ascii="Barlow Semi Condensed" w:cs="Barlow Semi Condensed" w:eastAsia="Barlow Semi Condensed" w:hAnsi="Barlow Semi Condensed"/>
          <w:b/>
          <w:bCs/>
          <w:sz w:val="24"/>
          <w:szCs w:val="24"/>
        </w:rPr>
        <w:t xml:space="preserve">2471 · La stringa assente nei due documenti.</w:t>
      </w:r>
      <w:r>
        <w:rPr>
          <w:rFonts w:ascii="Barlow Semi Condensed" w:cs="Barlow Semi Condensed" w:eastAsia="Barlow Semi Condensed" w:hAnsi="Barlow Semi Condensed"/>
          <w:sz w:val="24"/>
          <w:szCs w:val="24"/>
        </w:rPr>
        <w:t xml:space="preserve"> Verifica meccanica eseguita sui due file del territorio: «Kissinger» non compare né in aldo-moro-una-guerra-senza-fine-apparato-dei-gradi.md né in relazione-stato-lavori-stile-moro.md. Zero occorrenze in entrambi, e l'accertamento è di grado A perché ripetibile da chiunque con un solo comando. È lo Stato Zero costitutivo della serie: il territorio assegnato tace su questo nome, e il tacere va registrato prima di ogni interpretazione che se ne voglia trarre.</w:t>
      </w:r>
    </w:p>
    <w:p>
      <w:pPr>
        <w:spacing w:after="120" w:line="276"/>
        <w:jc w:val="both"/>
      </w:pPr>
      <w:r>
        <w:rPr>
          <w:rFonts w:ascii="Barlow Semi Condensed" w:cs="Barlow Semi Condensed" w:eastAsia="Barlow Semi Condensed" w:hAnsi="Barlow Semi Condensed"/>
          <w:b/>
          <w:bCs/>
          <w:sz w:val="24"/>
          <w:szCs w:val="24"/>
        </w:rPr>
        <w:t xml:space="preserve">2472 · L'inventario onomastico dell'apparato.</w:t>
      </w:r>
      <w:r>
        <w:rPr>
          <w:rFonts w:ascii="Barlow Semi Condensed" w:cs="Barlow Semi Condensed" w:eastAsia="Barlow Semi Condensed" w:hAnsi="Barlow Semi Condensed"/>
          <w:sz w:val="24"/>
          <w:szCs w:val="24"/>
        </w:rPr>
        <w:t xml:space="preserve"> L'estrazione dei nomi propri di persona dall'apparato dei gradi restituisce un elenco brevissimo: Aldo Moro, i cinque della scorta — Leonardi, Ricci, Rivera, Zizzi, Iozzino — e Popper come eponimo di metodo. Nessun altro. Non un politico italiano vivente, non un capo di apparato, non un uomo di governo straniero. L'apparato registra gradi e criteri di smentita, non protagonisti: il vuoto onomastico è scelta redazionale dichiarata, non lacuna.</w:t>
      </w:r>
    </w:p>
    <w:p>
      <w:pPr>
        <w:spacing w:after="120" w:line="276"/>
        <w:jc w:val="both"/>
      </w:pPr>
      <w:r>
        <w:rPr>
          <w:rFonts w:ascii="Barlow Semi Condensed" w:cs="Barlow Semi Condensed" w:eastAsia="Barlow Semi Condensed" w:hAnsi="Barlow Semi Condensed"/>
          <w:b/>
          <w:bCs/>
          <w:sz w:val="24"/>
          <w:szCs w:val="24"/>
        </w:rPr>
        <w:t xml:space="preserve">2473 · I nomi propri della relazione.</w:t>
      </w:r>
      <w:r>
        <w:rPr>
          <w:rFonts w:ascii="Barlow Semi Condensed" w:cs="Barlow Semi Condensed" w:eastAsia="Barlow Semi Condensed" w:hAnsi="Barlow Semi Condensed"/>
          <w:sz w:val="24"/>
          <w:szCs w:val="24"/>
        </w:rPr>
        <w:t xml:space="preserve"> Nella relazione in stile Moro i soli nomi di persona sono Aldo Moro nell'avvertenza, Ernesto Guevara, Fidel Castro, Malcolm X e i due Orfila della confusione emendata. Nessun nome statunitense di governo, nessun riferimento al Dipartimento di Stato, nessuna sede d'archivio americana. Il documento riferisce di lavori sul Tribunale Speciale e sul corpus guevariano: il versante atlantico non vi entra affatto, e questo è dato di perimetro.</w:t>
      </w:r>
    </w:p>
    <w:p>
      <w:pPr>
        <w:spacing w:after="120" w:line="276"/>
        <w:jc w:val="both"/>
      </w:pPr>
      <w:r>
        <w:rPr>
          <w:rFonts w:ascii="Barlow Semi Condensed" w:cs="Barlow Semi Condensed" w:eastAsia="Barlow Semi Condensed" w:hAnsi="Barlow Semi Condensed"/>
          <w:b/>
          <w:bCs/>
          <w:sz w:val="24"/>
          <w:szCs w:val="24"/>
        </w:rPr>
        <w:t xml:space="preserve">2474 · L'asimmetria con la Fase sesta.</w:t>
      </w:r>
      <w:r>
        <w:rPr>
          <w:rFonts w:ascii="Barlow Semi Condensed" w:cs="Barlow Semi Condensed" w:eastAsia="Barlow Semi Condensed" w:hAnsi="Barlow Semi Condensed"/>
          <w:sz w:val="24"/>
          <w:szCs w:val="24"/>
        </w:rPr>
        <w:t xml:space="preserve"> L'apparato si dichiara in testata complemento al capitolo cinquantaquattresimo della Fase sesta. Quel capitolo, nella voce Stato Zero, nomina espressamente «il documento che leghi Kissinger-persona, o qualunque apparato straniero nominato, alla catena di comando del delitto». L'apparato che lo indicizza non riporta quel nome in alcuna riga. Accertamento di grado A, verificabile confrontando i due file: il nome sta nella narrazione del garante e non nel suo indice.</w:t>
      </w:r>
    </w:p>
    <w:p>
      <w:pPr>
        <w:spacing w:after="120" w:line="276"/>
        <w:jc w:val="both"/>
      </w:pPr>
      <w:r>
        <w:rPr>
          <w:rFonts w:ascii="Barlow Semi Condensed" w:cs="Barlow Semi Condensed" w:eastAsia="Barlow Semi Condensed" w:hAnsi="Barlow Semi Condensed"/>
          <w:b/>
          <w:bCs/>
          <w:sz w:val="24"/>
          <w:szCs w:val="24"/>
        </w:rPr>
        <w:t xml:space="preserve">2475 · Perché l'asimmetria è rilevante.</w:t>
      </w:r>
      <w:r>
        <w:rPr>
          <w:rFonts w:ascii="Barlow Semi Condensed" w:cs="Barlow Semi Condensed" w:eastAsia="Barlow Semi Condensed" w:hAnsi="Barlow Semi Condensed"/>
          <w:sz w:val="24"/>
          <w:szCs w:val="24"/>
        </w:rPr>
        <w:t xml:space="preserve"> Un indice analitico serve a far ritrovare ciò che il testo dice. Se la mappa dei gradi nomina un soggetto fra i propri esiti negativi e la tavola che la traduce lo omette, chi consulti soltanto la tavola non troverà mai quello Stato Zero. La conseguenza è pratica prima che teorica: un'assenza dichiarata ma non indicizzata torna, per il lettore, a comportarsi come un silenzio.</w:t>
      </w:r>
    </w:p>
    <w:p>
      <w:pPr>
        <w:spacing w:after="120" w:line="276"/>
        <w:jc w:val="both"/>
      </w:pPr>
      <w:r>
        <w:rPr>
          <w:rFonts w:ascii="Barlow Semi Condensed" w:cs="Barlow Semi Condensed" w:eastAsia="Barlow Semi Condensed" w:hAnsi="Barlow Semi Condensed"/>
          <w:b/>
          <w:bCs/>
          <w:sz w:val="24"/>
          <w:szCs w:val="24"/>
        </w:rPr>
        <w:t xml:space="preserve">2476 · Che cosa smentirebbe questo accertamento.</w:t>
      </w:r>
      <w:r>
        <w:rPr>
          <w:rFonts w:ascii="Barlow Semi Condensed" w:cs="Barlow Semi Condensed" w:eastAsia="Barlow Semi Condensed" w:hAnsi="Barlow Semi Condensed"/>
          <w:sz w:val="24"/>
          <w:szCs w:val="24"/>
        </w:rPr>
        <w:t xml:space="preserve"> Bersaglio di smentita, dichiarato subito perché la serie non si immunizzi: la comparsa di una redazione dell'apparato dei gradi — anteriore al 24 agosto 2026 o successiva — che rechi il nome in una riga, oppure di una nota di revisione che ne spieghi l'espunzione. Sede: la cronologia del branch e i suoi commit. Finché non emerge, l'omissione resta accertata e non spiegata.</w:t>
      </w:r>
    </w:p>
    <w:p>
      <w:pPr>
        <w:spacing w:after="120" w:line="276"/>
        <w:jc w:val="both"/>
      </w:pPr>
      <w:r>
        <w:rPr>
          <w:rFonts w:ascii="Barlow Semi Condensed" w:cs="Barlow Semi Condensed" w:eastAsia="Barlow Semi Condensed" w:hAnsi="Barlow Semi Condensed"/>
          <w:b/>
          <w:bCs/>
          <w:sz w:val="24"/>
          <w:szCs w:val="24"/>
        </w:rPr>
        <w:t xml:space="preserve">2477 · La riga quindicesima e il suo silenzio.</w:t>
      </w:r>
      <w:r>
        <w:rPr>
          <w:rFonts w:ascii="Barlow Semi Condensed" w:cs="Barlow Semi Condensed" w:eastAsia="Barlow Semi Condensed" w:hAnsi="Barlow Semi Condensed"/>
          <w:sz w:val="24"/>
          <w:szCs w:val="24"/>
        </w:rPr>
        <w:t xml:space="preserve"> Il capitolo quindicesimo dell'apparato porta per asserzione «Gli avvertimenti attorno al tessitore», con grado A per l'esistenza di contrarietà e C per ogni mandato che ne discenda. È la riga in cui l'episodio del presunto avvertimento a Moro dovrebbe abitare. Vi abita senza nome: né il teste, né la sede giudiziaria, né la persona indicata. Il grado è dato all'insieme degli avvertimenti, non a questo.</w:t>
      </w:r>
    </w:p>
    <w:p>
      <w:pPr>
        <w:spacing w:after="120" w:line="276"/>
        <w:jc w:val="both"/>
      </w:pPr>
      <w:r>
        <w:rPr>
          <w:rFonts w:ascii="Barlow Semi Condensed" w:cs="Barlow Semi Condensed" w:eastAsia="Barlow Semi Condensed" w:hAnsi="Barlow Semi Condensed"/>
          <w:b/>
          <w:bCs/>
          <w:sz w:val="24"/>
          <w:szCs w:val="24"/>
        </w:rPr>
        <w:t xml:space="preserve">2478 · Il criterio di smentita della riga quindicesima.</w:t>
      </w:r>
      <w:r>
        <w:rPr>
          <w:rFonts w:ascii="Barlow Semi Condensed" w:cs="Barlow Semi Condensed" w:eastAsia="Barlow Semi Condensed" w:hAnsi="Barlow Semi Condensed"/>
          <w:sz w:val="24"/>
          <w:szCs w:val="24"/>
        </w:rPr>
        <w:t xml:space="preserve"> La colonna finale di quella riga chiede «un documento che leghi un avvertimento a una direttiva esecutiva». Applicata al nodo M-5 della triangolazione Guevara-Moro, la formula è esattamente il bersaglio che il fascicolo persegue: non la prova che una frase fu detta, ma la prova che da essa discese un ordine. Sono due accertamenti distinti, e il secondo non si ottiene rafforzando il primo.</w:t>
      </w:r>
    </w:p>
    <w:p>
      <w:pPr>
        <w:spacing w:after="120" w:line="276"/>
        <w:jc w:val="both"/>
      </w:pPr>
      <w:r>
        <w:rPr>
          <w:rFonts w:ascii="Barlow Semi Condensed" w:cs="Barlow Semi Condensed" w:eastAsia="Barlow Semi Condensed" w:hAnsi="Barlow Semi Condensed"/>
          <w:b/>
          <w:bCs/>
          <w:sz w:val="24"/>
          <w:szCs w:val="24"/>
        </w:rPr>
        <w:t xml:space="preserve">2479 · Contesto ostile e catena di comando.</w:t>
      </w:r>
      <w:r>
        <w:rPr>
          <w:rFonts w:ascii="Barlow Semi Condensed" w:cs="Barlow Semi Condensed" w:eastAsia="Barlow Semi Condensed" w:hAnsi="Barlow Semi Condensed"/>
          <w:sz w:val="24"/>
          <w:szCs w:val="24"/>
        </w:rPr>
        <w:t xml:space="preserve"> A grado di contesto la riga undicesima colloca l'esposizione internazionale di Moro nell'Italia col partito comunista più forte d'Occidente, indicando per smentita documenti che escludano l'ostilità, non trovati. Ne discende la regola già scritta nella Parte terza del corpus: la prossimità di un nemico non è il suo mandato. Un contesto accertato al secondo piano non promuove al primo alcun nome che vi si collochi dentro.</w:t>
      </w:r>
    </w:p>
    <w:p>
      <w:pPr>
        <w:spacing w:after="120" w:line="276"/>
        <w:jc w:val="both"/>
      </w:pPr>
      <w:r>
        <w:rPr>
          <w:rFonts w:ascii="Barlow Semi Condensed" w:cs="Barlow Semi Condensed" w:eastAsia="Barlow Semi Condensed" w:hAnsi="Barlow Semi Condensed"/>
          <w:b/>
          <w:bCs/>
          <w:sz w:val="24"/>
          <w:szCs w:val="24"/>
        </w:rPr>
        <w:t xml:space="preserve">2480 · L'eurocomunismo come cornice, non come arco.</w:t>
      </w:r>
      <w:r>
        <w:rPr>
          <w:rFonts w:ascii="Barlow Semi Condensed" w:cs="Barlow Semi Condensed" w:eastAsia="Barlow Semi Condensed" w:hAnsi="Barlow Semi Condensed"/>
          <w:sz w:val="24"/>
          <w:szCs w:val="24"/>
        </w:rPr>
        <w:t xml:space="preserve"> L'anomalia italiana e l'eurocomunismo occupano la dodicesima riga come contesto di grado A, con la colonna della smentita lasciata vuota. Una cornice priva di criterio falsificante non regge alcun ponte: dentro vi stanno l'ostilità americana documentata negli anni Settanta e la mediazione morotea, ma la convergenza fra le due è strutturale, cioè di secondo piano, e nessuna riga dell'apparato la eleva a nesso.</w:t>
      </w:r>
    </w:p>
    <w:p>
      <w:pPr>
        <w:spacing w:after="120" w:line="276"/>
        <w:jc w:val="both"/>
      </w:pPr>
      <w:r>
        <w:rPr>
          <w:rFonts w:ascii="Barlow Semi Condensed" w:cs="Barlow Semi Condensed" w:eastAsia="Barlow Semi Condensed" w:hAnsi="Barlow Semi Condensed"/>
          <w:b/>
          <w:bCs/>
          <w:sz w:val="24"/>
          <w:szCs w:val="24"/>
        </w:rPr>
        <w:t xml:space="preserve">2481 · I nemici del primo tempo.</w:t>
      </w:r>
      <w:r>
        <w:rPr>
          <w:rFonts w:ascii="Barlow Semi Condensed" w:cs="Barlow Semi Condensed" w:eastAsia="Barlow Semi Condensed" w:hAnsi="Barlow Semi Condensed"/>
          <w:sz w:val="24"/>
          <w:szCs w:val="24"/>
        </w:rPr>
        <w:t xml:space="preserve"> I nemici dell'apertura ai socialisti stanno alla tredicesima riga, senza criterio di smentita e senza nomi. Vale come precedente cronologico: l'ostilità all'inclusione precede di un decennio la stagione della solidarietà nazionale e non nasce a Washington. Chi legge il nodo internazionale come origine esclusiva ignora questa riga, che colloca il conflitto anzitutto dentro il sistema politico italiano e ne data l'inizio molto prima.</w:t>
      </w:r>
    </w:p>
    <w:p>
      <w:pPr>
        <w:spacing w:after="120" w:line="276"/>
        <w:jc w:val="both"/>
      </w:pPr>
      <w:r>
        <w:rPr>
          <w:rFonts w:ascii="Barlow Semi Condensed" w:cs="Barlow Semi Condensed" w:eastAsia="Barlow Semi Condensed" w:hAnsi="Barlow Semi Condensed"/>
          <w:b/>
          <w:bCs/>
          <w:sz w:val="24"/>
          <w:szCs w:val="24"/>
        </w:rPr>
        <w:t xml:space="preserve">2482 · La riga sedicesima e i canali riservati.</w:t>
      </w:r>
      <w:r>
        <w:rPr>
          <w:rFonts w:ascii="Barlow Semi Condensed" w:cs="Barlow Semi Condensed" w:eastAsia="Barlow Semi Condensed" w:hAnsi="Barlow Semi Condensed"/>
          <w:sz w:val="24"/>
          <w:szCs w:val="24"/>
        </w:rPr>
        <w:t xml:space="preserve"> Alla sedicesima riga la politica mediterranea di Moro è gradata A e le ipotesi che vi si radicano B o C, con rinvio per smentita agli atti riservati sui canali mediorientali. È l'unico punto dell'apparato che indichi una sede documentale estranea al perimetro giudiziario senza nominarla. Bersaglio: l'Archivio storico-diplomatico della Farnesina per gli anni del ministero, dove la riga troverebbe o perderebbe il proprio fondamento.</w:t>
      </w:r>
    </w:p>
    <w:p>
      <w:pPr>
        <w:spacing w:after="120" w:line="276"/>
        <w:jc w:val="both"/>
      </w:pPr>
      <w:r>
        <w:rPr>
          <w:rFonts w:ascii="Barlow Semi Condensed" w:cs="Barlow Semi Condensed" w:eastAsia="Barlow Semi Condensed" w:hAnsi="Barlow Semi Condensed"/>
          <w:b/>
          <w:bCs/>
          <w:sz w:val="24"/>
          <w:szCs w:val="24"/>
        </w:rPr>
        <w:t xml:space="preserve">2483 · L'autonomia brigatista e il suo prezzo.</w:t>
      </w:r>
      <w:r>
        <w:rPr>
          <w:rFonts w:ascii="Barlow Semi Condensed" w:cs="Barlow Semi Condensed" w:eastAsia="Barlow Semi Condensed" w:hAnsi="Barlow Semi Condensed"/>
          <w:sz w:val="24"/>
          <w:szCs w:val="24"/>
        </w:rPr>
        <w:t xml:space="preserve"> L'autonomia delle Brigate Rosse come organizzazione armata occupa la diciottesima riga al grado A, e chiede per smentita un documento coevo, esterno, autenticato, che provi l'eterodirezione: cercato, non trovato. È la riga che rende impossibile qualunque riga successiva su un mandante straniero. Chi volesse aprirne una dovrebbe prima abbattere questa, e per abbatterla servirebbe il documento che nessuno ha mai prodotto.</w:t>
      </w:r>
    </w:p>
    <w:p>
      <w:pPr>
        <w:spacing w:after="120" w:line="276"/>
        <w:jc w:val="both"/>
      </w:pPr>
      <w:r>
        <w:rPr>
          <w:rFonts w:ascii="Barlow Semi Condensed" w:cs="Barlow Semi Condensed" w:eastAsia="Barlow Semi Condensed" w:hAnsi="Barlow Semi Condensed"/>
          <w:b/>
          <w:bCs/>
          <w:sz w:val="24"/>
          <w:szCs w:val="24"/>
        </w:rPr>
        <w:t xml:space="preserve">2484 · Perché Moro, e per volontà di chi.</w:t>
      </w:r>
      <w:r>
        <w:rPr>
          <w:rFonts w:ascii="Barlow Semi Condensed" w:cs="Barlow Semi Condensed" w:eastAsia="Barlow Semi Condensed" w:hAnsi="Barlow Semi Condensed"/>
          <w:sz w:val="24"/>
          <w:szCs w:val="24"/>
        </w:rPr>
        <w:t xml:space="preserve"> Ventesima riga: la scelta del bersaglio nella logica rivendicata dalle Brigate Rosse è gradata A, e per smentita si chiede un documento che attribuisca quella scelta ad altra volontà. La formulazione è la più stringente dell'intero apparato applicata al nostro quesito, perché non chiede un'ipotesi alternativa ma un atto. Nessun atto simile è stato prodotto in quarantotto anni: Stato Zero di pieno valore.</w:t>
      </w:r>
    </w:p>
    <w:p>
      <w:pPr>
        <w:spacing w:after="120" w:line="276"/>
        <w:jc w:val="both"/>
      </w:pPr>
      <w:r>
        <w:rPr>
          <w:rFonts w:ascii="Barlow Semi Condensed" w:cs="Barlow Semi Condensed" w:eastAsia="Barlow Semi Condensed" w:hAnsi="Barlow Semi Condensed"/>
          <w:b/>
          <w:bCs/>
          <w:sz w:val="24"/>
          <w:szCs w:val="24"/>
        </w:rPr>
        <w:t xml:space="preserve">2485 · L'appartenenza scritta nella colonna.</w:t>
      </w:r>
      <w:r>
        <w:rPr>
          <w:rFonts w:ascii="Barlow Semi Condensed" w:cs="Barlow Semi Condensed" w:eastAsia="Barlow Semi Condensed" w:hAnsi="Barlow Semi Condensed"/>
          <w:sz w:val="24"/>
          <w:szCs w:val="24"/>
        </w:rPr>
        <w:t xml:space="preserve"> Le appartenenze occulte documentate fra i partecipanti ai comitati di crisi stanno alla trentaquattresima riga al grado A, con richiesta di prova che una decisione sia stata piegata da un'appartenenza. La regola che il fascicolo applica ai lignaggi dottrinali è dunque già scolpita nell'apparato per le logge: l'iscrizione è un fatto, la condotta è un altro, e il secondo non si deduce mai dal primo.</w:t>
      </w:r>
    </w:p>
    <w:p>
      <w:pPr>
        <w:spacing w:after="120" w:line="276"/>
        <w:jc w:val="both"/>
      </w:pPr>
      <w:r>
        <w:rPr>
          <w:rFonts w:ascii="Barlow Semi Condensed" w:cs="Barlow Semi Condensed" w:eastAsia="Barlow Semi Condensed" w:hAnsi="Barlow Semi Condensed"/>
          <w:b/>
          <w:bCs/>
          <w:sz w:val="24"/>
          <w:szCs w:val="24"/>
        </w:rPr>
        <w:t xml:space="preserve">2486 · Una sola riga per tutto il negativo.</w:t>
      </w:r>
      <w:r>
        <w:rPr>
          <w:rFonts w:ascii="Barlow Semi Condensed" w:cs="Barlow Semi Condensed" w:eastAsia="Barlow Semi Condensed" w:hAnsi="Barlow Semi Condensed"/>
          <w:sz w:val="24"/>
          <w:szCs w:val="24"/>
        </w:rPr>
        <w:t xml:space="preserve"> Su cinquanta righe l'apparato assegna il segno dello Stato Zero a una sola, la trentanovesima, mentre la Fase sesta ne elenca tre distinti: l'eterodirezione, il legame con un apparato straniero nominato, l'isomorfismo fra reti anticomuniste e struttura operativa. La compressione da tre a uno è misurabile e va detta: il perimetro negativo risulta, nella tavola, tre volte meno articolato che nel testo.</w:t>
      </w:r>
    </w:p>
    <w:p>
      <w:pPr>
        <w:spacing w:after="120" w:line="276"/>
        <w:jc w:val="both"/>
      </w:pPr>
      <w:r>
        <w:rPr>
          <w:rFonts w:ascii="Barlow Semi Condensed" w:cs="Barlow Semi Condensed" w:eastAsia="Barlow Semi Condensed" w:hAnsi="Barlow Semi Condensed"/>
          <w:b/>
          <w:bCs/>
          <w:sz w:val="24"/>
          <w:szCs w:val="24"/>
        </w:rPr>
        <w:t xml:space="preserve">2487 · L'architetto esterno resta possibile.</w:t>
      </w:r>
      <w:r>
        <w:rPr>
          <w:rFonts w:ascii="Barlow Semi Condensed" w:cs="Barlow Semi Condensed" w:eastAsia="Barlow Semi Condensed" w:hAnsi="Barlow Semi Condensed"/>
          <w:sz w:val="24"/>
          <w:szCs w:val="24"/>
        </w:rPr>
        <w:t xml:space="preserve"> Alla quarantaseiesima riga la capacità progettuale autonoma delle Brigate Rosse è gradata A e ogni architetto esterno C, col rinvio per smentita al documento di eterodirezione della trentanovesima. La struttura è circolare per costruzione e va letta come tale: il livello C di ogni regia straniera dipende interamente da uno Stato Zero. Se quello si chiudesse in positivo, tutte le righe della Fase quinta si riaprirebbero insieme.</w:t>
      </w:r>
    </w:p>
    <w:p>
      <w:pPr>
        <w:spacing w:after="120" w:line="276"/>
        <w:jc w:val="both"/>
      </w:pPr>
      <w:r>
        <w:rPr>
          <w:rFonts w:ascii="Barlow Semi Condensed" w:cs="Barlow Semi Condensed" w:eastAsia="Barlow Semi Condensed" w:hAnsi="Barlow Semi Condensed"/>
          <w:b/>
          <w:bCs/>
          <w:sz w:val="24"/>
          <w:szCs w:val="24"/>
        </w:rPr>
        <w:t xml:space="preserve">2488 · La classifica che non si falsifica.</w:t>
      </w:r>
      <w:r>
        <w:rPr>
          <w:rFonts w:ascii="Barlow Semi Condensed" w:cs="Barlow Semi Condensed" w:eastAsia="Barlow Semi Condensed" w:hAnsi="Barlow Semi Condensed"/>
          <w:sz w:val="24"/>
          <w:szCs w:val="24"/>
        </w:rPr>
        <w:t xml:space="preserve"> Dichiarata di grado C per intero, la graduatoria della Fase quinta è detta non falsificabile come classifica, avendo grado proprio soltanto i singoli fatti sottostanti. Ne discende il divieto più utile alla nostra materia: nessuna serie può collocare un nome straniero in una posizione ordinale di responsabilità, perché l'ordinale non è verificabile con alcun documento. Si può graduare un atto, mai un sospetto.</w:t>
      </w:r>
    </w:p>
    <w:p>
      <w:pPr>
        <w:spacing w:after="120" w:line="276"/>
        <w:jc w:val="both"/>
      </w:pPr>
      <w:r>
        <w:rPr>
          <w:rFonts w:ascii="Barlow Semi Condensed" w:cs="Barlow Semi Condensed" w:eastAsia="Barlow Semi Condensed" w:hAnsi="Barlow Semi Condensed"/>
          <w:b/>
          <w:bCs/>
          <w:sz w:val="24"/>
          <w:szCs w:val="24"/>
        </w:rPr>
        <w:t xml:space="preserve">2489 · Le falle interne non hanno riga estera.</w:t>
      </w:r>
      <w:r>
        <w:rPr>
          <w:rFonts w:ascii="Barlow Semi Condensed" w:cs="Barlow Semi Condensed" w:eastAsia="Barlow Semi Condensed" w:hAnsi="Barlow Semi Condensed"/>
          <w:sz w:val="24"/>
          <w:szCs w:val="24"/>
        </w:rPr>
        <w:t xml:space="preserve"> Macchina delle ricerche, via Gradoli con la seduta spiritica, falso comunicato del lago della Duchessa: le righe trentunesima, trentaduesima e trentatreesima chiedono per smentita documenti tutti italiani — una direttiva, una fonte informata dietro un nome, gli autori del falso. In nessuno dei tre punti l'apparato prevede un'ipotesi di intervento straniero. È perimetro dichiarato, e va rispettato anche da chi lo trovi angusto.</w:t>
      </w:r>
    </w:p>
    <w:p>
      <w:pPr>
        <w:spacing w:after="120" w:line="276"/>
        <w:jc w:val="both"/>
      </w:pPr>
      <w:r>
        <w:rPr>
          <w:rFonts w:ascii="Barlow Semi Condensed" w:cs="Barlow Semi Condensed" w:eastAsia="Barlow Semi Condensed" w:hAnsi="Barlow Semi Condensed"/>
          <w:b/>
          <w:bCs/>
          <w:sz w:val="24"/>
          <w:szCs w:val="24"/>
        </w:rPr>
        <w:t xml:space="preserve">2490 · Il controfattuale escluso dall'apparato.</w:t>
      </w:r>
      <w:r>
        <w:rPr>
          <w:rFonts w:ascii="Barlow Semi Condensed" w:cs="Barlow Semi Condensed" w:eastAsia="Barlow Semi Condensed" w:hAnsi="Barlow Semi Condensed"/>
          <w:sz w:val="24"/>
          <w:szCs w:val="24"/>
        </w:rPr>
        <w:t xml:space="preserve"> Sulla fermezza contro la trattativa la ventinovesima riga grada C l'esito controfattuale e annota che i controfattuali non sono falsificabili. La regola colpisce direttamente la formula più diffusa attorno a questo nome, quella per cui la morte di Moro avrebbe impedito un esito politico atteso. Come proposizione sul mondo non è verificabile; come dichiarazione altrui è fatto pubblico, e va tenuta in quella colonna.</w:t>
      </w:r>
    </w:p>
    <w:p>
      <w:pPr>
        <w:spacing w:after="120" w:line="276"/>
        <w:jc w:val="both"/>
      </w:pPr>
      <w:r>
        <w:rPr>
          <w:rFonts w:ascii="Barlow Semi Condensed" w:cs="Barlow Semi Condensed" w:eastAsia="Barlow Semi Condensed" w:hAnsi="Barlow Semi Condensed"/>
          <w:b/>
          <w:bCs/>
          <w:sz w:val="24"/>
          <w:szCs w:val="24"/>
        </w:rPr>
        <w:t xml:space="preserve">2491 · Riga proposta per il memorandum del 1974.</w:t>
      </w:r>
      <w:r>
        <w:rPr>
          <w:rFonts w:ascii="Barlow Semi Condensed" w:cs="Barlow Semi Condensed" w:eastAsia="Barlow Semi Condensed" w:hAnsi="Barlow Semi Condensed"/>
          <w:sz w:val="24"/>
          <w:szCs w:val="24"/>
        </w:rPr>
        <w:t xml:space="preserve"> Prima riga da aggiungere all'apparato, con le tre colonne piene. Asserzione: il verbale dello Studio Ovale del 25 settembre 1974, con Leone, Moro, Ford, Kissinger e Scowcroft, non contiene alcun ultimatum personale ad Aldo Moro. Grado A. Che cosa la smentirebbe: una redazione difforme del medesimo memorandum nella Ford Library, file 1552802, o nel FRUS 1969-1976 E-15 parte seconda, documento 350.</w:t>
      </w:r>
    </w:p>
    <w:p>
      <w:pPr>
        <w:spacing w:after="120" w:line="276"/>
        <w:jc w:val="both"/>
      </w:pPr>
      <w:r>
        <w:rPr>
          <w:rFonts w:ascii="Barlow Semi Condensed" w:cs="Barlow Semi Condensed" w:eastAsia="Barlow Semi Condensed" w:hAnsi="Barlow Semi Condensed"/>
          <w:b/>
          <w:bCs/>
          <w:sz w:val="24"/>
          <w:szCs w:val="24"/>
        </w:rPr>
        <w:t xml:space="preserve">2492 · Riga proposta per la testimonianza contestata.</w:t>
      </w:r>
      <w:r>
        <w:rPr>
          <w:rFonts w:ascii="Barlow Semi Condensed" w:cs="Barlow Semi Condensed" w:eastAsia="Barlow Semi Condensed" w:hAnsi="Barlow Semi Condensed"/>
          <w:sz w:val="24"/>
          <w:szCs w:val="24"/>
        </w:rPr>
        <w:t xml:space="preserve"> Seconda riga. Asserzione: l'avvertimento circolante è testimonianza contestata, riferita de relato da Corrado Guerzoni alla Corte d'assise di Roma nel novembre 1982, col nome ottenuto in aula dal presidente e non offerto dalla vedova, sempre smentito dall'interessato. Grado B nella sua accezione debole. Smentita: il verbale d'udienza integrale e il resoconto stenografico dell'audizione parlamentare del primo agosto 1980, letti sui testi ufficiali.</w:t>
      </w:r>
    </w:p>
    <w:p>
      <w:pPr>
        <w:spacing w:after="120" w:line="276"/>
        <w:jc w:val="both"/>
      </w:pPr>
      <w:r>
        <w:rPr>
          <w:rFonts w:ascii="Barlow Semi Condensed" w:cs="Barlow Semi Condensed" w:eastAsia="Barlow Semi Condensed" w:hAnsi="Barlow Semi Condensed"/>
          <w:b/>
          <w:bCs/>
          <w:sz w:val="24"/>
          <w:szCs w:val="24"/>
        </w:rPr>
        <w:t xml:space="preserve">2493 · Riga proposta per l'anagrafe.</w:t>
      </w:r>
      <w:r>
        <w:rPr>
          <w:rFonts w:ascii="Barlow Semi Condensed" w:cs="Barlow Semi Condensed" w:eastAsia="Barlow Semi Condensed" w:hAnsi="Barlow Semi Condensed"/>
          <w:sz w:val="24"/>
          <w:szCs w:val="24"/>
        </w:rPr>
        <w:t xml:space="preserve"> Terza riga, di grado F secondo la scala del repertorio della Fase nona. Heinz Alfred Kissinger, Fürth 27 maggio 1923, morto a Kent nel Connecticut il 29 novembre 2023; assistente per la sicurezza nazionale dal 20 gennaio 1969 al 3 novembre 1975, segretario di Stato dal 22 settembre 1973 al 20 gennaio 1977. Fatti pubblici. La data dell'anglicizzazione resta contesa e si riporta divergente.</w:t>
      </w:r>
    </w:p>
    <w:p>
      <w:pPr>
        <w:spacing w:after="120" w:line="276"/>
        <w:jc w:val="both"/>
      </w:pPr>
      <w:r>
        <w:rPr>
          <w:rFonts w:ascii="Barlow Semi Condensed" w:cs="Barlow Semi Condensed" w:eastAsia="Barlow Semi Condensed" w:hAnsi="Barlow Semi Condensed"/>
          <w:b/>
          <w:bCs/>
          <w:sz w:val="24"/>
          <w:szCs w:val="24"/>
        </w:rPr>
        <w:t xml:space="preserve">2494 · Riga proposta per l'assenza italiana.</w:t>
      </w:r>
      <w:r>
        <w:rPr>
          <w:rFonts w:ascii="Barlow Semi Condensed" w:cs="Barlow Semi Condensed" w:eastAsia="Barlow Semi Condensed" w:hAnsi="Barlow Semi Condensed"/>
          <w:sz w:val="24"/>
          <w:szCs w:val="24"/>
        </w:rPr>
        <w:t xml:space="preserve"> Quarta riga, e porta il segno dello Stato Zero. Asserzione: non risulta, negli atti italiani finora censiti, alcun documento che colleghi quel nome a una direttiva operativa sul sequestro. Sede che la chiuderebbe: la collezione «Stragi (Direttiva Renzi)» all'Archivio centrale dello Stato, scheda IT-ACS-AS0001-0005098, circa duemila buste versate da centocinquantasei uffici produttori, mai spogliate con questa chiave onomastica.</w:t>
      </w:r>
    </w:p>
    <w:p>
      <w:pPr>
        <w:spacing w:after="120" w:line="276"/>
        <w:jc w:val="both"/>
      </w:pPr>
      <w:r>
        <w:rPr>
          <w:rFonts w:ascii="Barlow Semi Condensed" w:cs="Barlow Semi Condensed" w:eastAsia="Barlow Semi Condensed" w:hAnsi="Barlow Semi Condensed"/>
          <w:b/>
          <w:bCs/>
          <w:sz w:val="24"/>
          <w:szCs w:val="24"/>
        </w:rPr>
        <w:t xml:space="preserve">2495 · Riga proposta di metodo.</w:t>
      </w:r>
      <w:r>
        <w:rPr>
          <w:rFonts w:ascii="Barlow Semi Condensed" w:cs="Barlow Semi Condensed" w:eastAsia="Barlow Semi Condensed" w:hAnsi="Barlow Semi Condensed"/>
          <w:sz w:val="24"/>
          <w:szCs w:val="24"/>
        </w:rPr>
        <w:t xml:space="preserve"> Quinta riga, di grado M secondo la convenzione con cui l'apparato tratta i capitoli primo, secondo, terzo e quarto. Asserzione: la lente dichiarata dal committente — la genetica come figura del codice e della sua trasmissione — è patto di lettura e non proposizione sul mondo. Colonna della smentita: un trattino, come per ogni voce di metodo. Una lente non si confuta, si giudica dalla resa.</w:t>
      </w:r>
    </w:p>
    <w:p>
      <w:pPr>
        <w:spacing w:after="120" w:line="276"/>
        <w:jc w:val="both"/>
      </w:pPr>
      <w:r>
        <w:rPr>
          <w:rFonts w:ascii="Barlow Semi Condensed" w:cs="Barlow Semi Condensed" w:eastAsia="Barlow Semi Condensed" w:hAnsi="Barlow Semi Condensed"/>
          <w:b/>
          <w:bCs/>
          <w:sz w:val="24"/>
          <w:szCs w:val="24"/>
        </w:rPr>
        <w:t xml:space="preserve">2496 · La cronologia degli incarichi come sbarramento.</w:t>
      </w:r>
      <w:r>
        <w:rPr>
          <w:rFonts w:ascii="Barlow Semi Condensed" w:cs="Barlow Semi Condensed" w:eastAsia="Barlow Semi Condensed" w:hAnsi="Barlow Semi Condensed"/>
          <w:sz w:val="24"/>
          <w:szCs w:val="24"/>
        </w:rPr>
        <w:t xml:space="preserve"> Accertamento di grado A con conseguenza diretta sulle righe ventunesima-trentottesima, quelle dei cinquantacinque giorni: il 16 marzo 1978 il soggetto di questa serie non ricopriva alcuna carica pubblica, avendo lasciato il Dipartimento di Stato il 20 gennaio 1977. Nessuna riga sui comitati di crisi, sulle ricerche o sui depistaggi può ospitarlo per posizione istituzionale. Resterebbe la via privata, tutta da documentare.</w:t>
      </w:r>
    </w:p>
    <w:p>
      <w:pPr>
        <w:spacing w:after="120" w:line="276"/>
        <w:jc w:val="both"/>
      </w:pPr>
      <w:r>
        <w:rPr>
          <w:rFonts w:ascii="Barlow Semi Condensed" w:cs="Barlow Semi Condensed" w:eastAsia="Barlow Semi Condensed" w:hAnsi="Barlow Semi Condensed"/>
          <w:b/>
          <w:bCs/>
          <w:sz w:val="24"/>
          <w:szCs w:val="24"/>
        </w:rPr>
        <w:t xml:space="preserve">2497 · Riga proposta sulla circolazione.</w:t>
      </w:r>
      <w:r>
        <w:rPr>
          <w:rFonts w:ascii="Barlow Semi Condensed" w:cs="Barlow Semi Condensed" w:eastAsia="Barlow Semi Condensed" w:hAnsi="Barlow Semi Condensed"/>
          <w:sz w:val="24"/>
          <w:szCs w:val="24"/>
        </w:rPr>
        <w:t xml:space="preserve"> Sesta riga, e riguarda la ricezione anziché il fatto. Asserzione: la moltiplicazione delle fonti sull'episodio è apparente, risalendo le riprese pressoché identiche a un unico lancio d'agenzia del 30 novembre 2023, il giorno dopo la morte. Grado A quanto alla circolazione, nullo quanto al merito. Smentita: l'individuazione di un testimone indipendente anteriore a quella data, che allo stato non risulta.</w:t>
      </w:r>
    </w:p>
    <w:p>
      <w:pPr>
        <w:spacing w:after="120" w:line="276"/>
        <w:jc w:val="both"/>
      </w:pPr>
      <w:r>
        <w:rPr>
          <w:rFonts w:ascii="Barlow Semi Condensed" w:cs="Barlow Semi Condensed" w:eastAsia="Barlow Semi Condensed" w:hAnsi="Barlow Semi Condensed"/>
          <w:b/>
          <w:bCs/>
          <w:sz w:val="24"/>
          <w:szCs w:val="24"/>
        </w:rPr>
        <w:t xml:space="preserve">2498 · Il consulente e la sua colonna.</w:t>
      </w:r>
      <w:r>
        <w:rPr>
          <w:rFonts w:ascii="Barlow Semi Condensed" w:cs="Barlow Semi Condensed" w:eastAsia="Barlow Semi Condensed" w:hAnsi="Barlow Semi Condensed"/>
          <w:sz w:val="24"/>
          <w:szCs w:val="24"/>
        </w:rPr>
        <w:t xml:space="preserve"> Settima riga proposta. La presenza di Steve Pieczenik nel comitato di crisi al fianco del ministro dell'Interno è fatto pubblico documentato, grado B secondo il repertorio della Fase nona; le sue dichiarazioni successive sono fatto quanto all'essere state rese e materia da riscontrare quanto al contenuto. La riga appartiene al 1978 e a un'altra amministrazione: accostarla a questo nome è salto cronologico, non nesso.</w:t>
      </w:r>
    </w:p>
    <w:p>
      <w:pPr>
        <w:spacing w:after="120" w:line="276"/>
        <w:jc w:val="both"/>
      </w:pPr>
      <w:r>
        <w:rPr>
          <w:rFonts w:ascii="Barlow Semi Condensed" w:cs="Barlow Semi Condensed" w:eastAsia="Barlow Semi Condensed" w:hAnsi="Barlow Semi Condensed"/>
          <w:b/>
          <w:bCs/>
          <w:sz w:val="24"/>
          <w:szCs w:val="24"/>
        </w:rPr>
        <w:t xml:space="preserve">2499 · La colonna vuota come vincolo.</w:t>
      </w:r>
      <w:r>
        <w:rPr>
          <w:rFonts w:ascii="Barlow Semi Condensed" w:cs="Barlow Semi Condensed" w:eastAsia="Barlow Semi Condensed" w:hAnsi="Barlow Semi Condensed"/>
          <w:sz w:val="24"/>
          <w:szCs w:val="24"/>
        </w:rPr>
        <w:t xml:space="preserve"> Regola redazionale ricavata dall'apparato e da adottare per ogni riga proposta: dove la terza colonna reca un trattino, la riga non afferma nulla sul mondo. Ne segue che nessuna riga su questa materia può essere scritta senza indicare l'atto che la ucciderebbe. Una riga con la colonna vuota e il grado alto è, nella grammatica dell'apparato, errore di compilazione prima che di merito.</w:t>
      </w:r>
    </w:p>
    <w:p>
      <w:pPr>
        <w:spacing w:after="120" w:line="276"/>
        <w:jc w:val="both"/>
      </w:pPr>
      <w:r>
        <w:rPr>
          <w:rFonts w:ascii="Barlow Semi Condensed" w:cs="Barlow Semi Condensed" w:eastAsia="Barlow Semi Condensed" w:hAnsi="Barlow Semi Condensed"/>
          <w:b/>
          <w:bCs/>
          <w:sz w:val="24"/>
          <w:szCs w:val="24"/>
        </w:rPr>
        <w:t xml:space="preserve">2500 · Il divieto di riga senza sede.</w:t>
      </w:r>
      <w:r>
        <w:rPr>
          <w:rFonts w:ascii="Barlow Semi Condensed" w:cs="Barlow Semi Condensed" w:eastAsia="Barlow Semi Condensed" w:hAnsi="Barlow Semi Condensed"/>
          <w:sz w:val="24"/>
          <w:szCs w:val="24"/>
        </w:rPr>
        <w:t xml:space="preserve"> Seconda regola redazionale: ogni Stato Zero proposto deve nominare la sede che lo chiuderebbe, altrimenti è reticenza travestita da rigore. L'apparato lo pratica alla ventottesima e alla trentaduesima riga, dove indica la catena di custodia delle carte di via Monte Nevoso e la fonte informata dietro il nome Gradoli. Le nostre righe negative seguono quella forma, e ciascuna porta il proprio indirizzo d'archivio.</w:t>
      </w:r>
    </w:p>
    <w:p>
      <w:pPr>
        <w:spacing w:after="120" w:line="276"/>
        <w:jc w:val="both"/>
      </w:pPr>
      <w:r>
        <w:rPr>
          <w:rFonts w:ascii="Barlow Semi Condensed" w:cs="Barlow Semi Condensed" w:eastAsia="Barlow Semi Condensed" w:hAnsi="Barlow Semi Condensed"/>
          <w:b/>
          <w:bCs/>
          <w:sz w:val="24"/>
          <w:szCs w:val="24"/>
        </w:rPr>
        <w:t xml:space="preserve">2501 · La clausola finale e il defunto.</w:t>
      </w:r>
      <w:r>
        <w:rPr>
          <w:rFonts w:ascii="Barlow Semi Condensed" w:cs="Barlow Semi Condensed" w:eastAsia="Barlow Semi Condensed" w:hAnsi="Barlow Semi Condensed"/>
          <w:sz w:val="24"/>
          <w:szCs w:val="24"/>
        </w:rPr>
        <w:t xml:space="preserve"> In chiusura l'apparato rinvia, per gli aspetti che toccano persone viventi, alla disciplina di riservatezza dell'apparato Italia Nera. Il soggetto di questa serie è morto il 29 novembre 2023: quella clausola, alla lettera, non lo copre più. L'accertamento va scritto perché produce il quesito successivo, non perché apra un varco. La cessazione di una tutela non autorizza a scrivere ciò che prima era vietato.</w:t>
      </w:r>
    </w:p>
    <w:p>
      <w:pPr>
        <w:spacing w:after="120" w:line="276"/>
        <w:jc w:val="both"/>
      </w:pPr>
      <w:r>
        <w:rPr>
          <w:rFonts w:ascii="Barlow Semi Condensed" w:cs="Barlow Semi Condensed" w:eastAsia="Barlow Semi Condensed" w:hAnsi="Barlow Semi Condensed"/>
          <w:b/>
          <w:bCs/>
          <w:sz w:val="24"/>
          <w:szCs w:val="24"/>
        </w:rPr>
        <w:t xml:space="preserve">2502 · La morte non promuove alcun grado.</w:t>
      </w:r>
      <w:r>
        <w:rPr>
          <w:rFonts w:ascii="Barlow Semi Condensed" w:cs="Barlow Semi Condensed" w:eastAsia="Barlow Semi Condensed" w:hAnsi="Barlow Semi Condensed"/>
          <w:sz w:val="24"/>
          <w:szCs w:val="24"/>
        </w:rPr>
        <w:t xml:space="preserve"> Nessun elemento del fascicolo muta di grado per il decesso dell'interessato: la testimonianza contestata resta contestata, il memorandum resta ciò che scrive, lo Stato Zero resta aperto. L'unica cosa che il 29 novembre 2023 ha effettivamente cambiato è che la smentita non può più essere ripetuta dalla stessa voce, e va perciò citata dalle sue occorrenze anteriori, ciascuna con la propria data.</w:t>
      </w:r>
    </w:p>
    <w:p>
      <w:pPr>
        <w:spacing w:after="120" w:line="276"/>
        <w:jc w:val="both"/>
      </w:pPr>
      <w:r>
        <w:rPr>
          <w:rFonts w:ascii="Barlow Semi Condensed" w:cs="Barlow Semi Condensed" w:eastAsia="Barlow Semi Condensed" w:hAnsi="Barlow Semi Condensed"/>
          <w:b/>
          <w:bCs/>
          <w:sz w:val="24"/>
          <w:szCs w:val="24"/>
        </w:rPr>
        <w:t xml:space="preserve">2503 · Ciò che resta dopo la tutela.</w:t>
      </w:r>
      <w:r>
        <w:rPr>
          <w:rFonts w:ascii="Barlow Semi Condensed" w:cs="Barlow Semi Condensed" w:eastAsia="Barlow Semi Condensed" w:hAnsi="Barlow Semi Condensed"/>
          <w:sz w:val="24"/>
          <w:szCs w:val="24"/>
        </w:rPr>
        <w:t xml:space="preserve"> Cessata la disciplina delle persone viventi, resta il divieto che l'apparato pone in modo assoluto e senza clausole temporali: non nominare alcuno come responsabile di reato oltre il giudicato definitivo. Quel divieto non è protezione di un vivente, è regola sul regime di prova, e vale identico per i morti. In questo caso non vi fu mai imputazione, in alcun Paese: non esiste giudicato da richiamare.</w:t>
      </w:r>
    </w:p>
    <w:p>
      <w:pPr>
        <w:spacing w:after="120" w:line="276"/>
        <w:jc w:val="both"/>
      </w:pPr>
      <w:r>
        <w:rPr>
          <w:rFonts w:ascii="Barlow Semi Condensed" w:cs="Barlow Semi Condensed" w:eastAsia="Barlow Semi Condensed" w:hAnsi="Barlow Semi Condensed"/>
          <w:b/>
          <w:bCs/>
          <w:sz w:val="24"/>
          <w:szCs w:val="24"/>
        </w:rPr>
        <w:t xml:space="preserve">2504 · Il lotto riservato come precedente.</w:t>
      </w:r>
      <w:r>
        <w:rPr>
          <w:rFonts w:ascii="Barlow Semi Condensed" w:cs="Barlow Semi Condensed" w:eastAsia="Barlow Semi Condensed" w:hAnsi="Barlow Semi Condensed"/>
          <w:sz w:val="24"/>
          <w:szCs w:val="24"/>
        </w:rPr>
        <w:t xml:space="preserve"> La terza sezione della relazione riferisce di un lotto documentario collazionato ma non pubblicato, perché recava attribuzioni non riscontrate anche su persone viventi e la sede dei lavori era aperta a chiunque. È il precedente operativo esatto per questa materia: esiste già, nel corpus, la procedura per trattenere ciò che non regge alla verifica primaria. Non serve inventarla, serve applicarla al nodo dell'avvertimento.</w:t>
      </w:r>
    </w:p>
    <w:p>
      <w:pPr>
        <w:spacing w:after="120" w:line="276"/>
        <w:jc w:val="both"/>
      </w:pPr>
      <w:r>
        <w:rPr>
          <w:rFonts w:ascii="Barlow Semi Condensed" w:cs="Barlow Semi Condensed" w:eastAsia="Barlow Semi Condensed" w:hAnsi="Barlow Semi Condensed"/>
          <w:b/>
          <w:bCs/>
          <w:sz w:val="24"/>
          <w:szCs w:val="24"/>
        </w:rPr>
        <w:t xml:space="preserve">2505 · Sede aperta e sede riservata.</w:t>
      </w:r>
      <w:r>
        <w:rPr>
          <w:rFonts w:ascii="Barlow Semi Condensed" w:cs="Barlow Semi Condensed" w:eastAsia="Barlow Semi Condensed" w:hAnsi="Barlow Semi Condensed"/>
          <w:sz w:val="24"/>
          <w:szCs w:val="24"/>
        </w:rPr>
        <w:t xml:space="preserve"> Dalla stessa sezione si ricava una distinzione operativa che il fascicolo deve fare propria: un'attribuzione non riscontrata può essere collazionata, inventariata e conservata, purché in sede non pubblica. La pubblicazione è l'atto che, una volta compiuto, non si lascia disfare. Applicata al nostro nodo, la regola dice che la ricerca continua e la resa pubblica si ferma finché il documento primario non sia stato letto.</w:t>
      </w:r>
    </w:p>
    <w:p>
      <w:pPr>
        <w:spacing w:after="120" w:line="276"/>
        <w:jc w:val="both"/>
      </w:pPr>
      <w:r>
        <w:rPr>
          <w:rFonts w:ascii="Barlow Semi Condensed" w:cs="Barlow Semi Condensed" w:eastAsia="Barlow Semi Condensed" w:hAnsi="Barlow Semi Condensed"/>
          <w:b/>
          <w:bCs/>
          <w:sz w:val="24"/>
          <w:szCs w:val="24"/>
        </w:rPr>
        <w:t xml:space="preserve">2506 · Il registro delle esclusioni.</w:t>
      </w:r>
      <w:r>
        <w:rPr>
          <w:rFonts w:ascii="Barlow Semi Condensed" w:cs="Barlow Semi Condensed" w:eastAsia="Barlow Semi Condensed" w:hAnsi="Barlow Semi Condensed"/>
          <w:sz w:val="24"/>
          <w:szCs w:val="24"/>
        </w:rPr>
        <w:t xml:space="preserve"> Bersaglio derivato: il corpus dichiara nella relazione di avere escluso dal corpo, per riguardo alle persone viventi, materiali pure in suo possesso. Manca però il registro di quelle esclusioni — quante, di che genere, con quale criterio. Senza registro non è misurabile quanto il perimetro pubblico differisca da quello raccolto, e ogni Stato Zero pubblicato resta esposto all'obiezione di essere un vuoto scelto.</w:t>
      </w:r>
    </w:p>
    <w:p>
      <w:pPr>
        <w:spacing w:after="120" w:line="276"/>
        <w:jc w:val="both"/>
      </w:pPr>
      <w:r>
        <w:rPr>
          <w:rFonts w:ascii="Barlow Semi Condensed" w:cs="Barlow Semi Condensed" w:eastAsia="Barlow Semi Condensed" w:hAnsi="Barlow Semi Condensed"/>
          <w:b/>
          <w:bCs/>
          <w:sz w:val="24"/>
          <w:szCs w:val="24"/>
        </w:rPr>
        <w:t xml:space="preserve">2507 · L'avvertenza sulla voce prestata.</w:t>
      </w:r>
      <w:r>
        <w:rPr>
          <w:rFonts w:ascii="Barlow Semi Condensed" w:cs="Barlow Semi Condensed" w:eastAsia="Barlow Semi Condensed" w:hAnsi="Barlow Semi Condensed"/>
          <w:sz w:val="24"/>
          <w:szCs w:val="24"/>
        </w:rPr>
        <w:t xml:space="preserve"> La relazione si apre dichiarando di essere esercizio di stile a imitazione della prosa di Aldo Moro, e che nulla vi è a lui attribuibile né come parola né come pensiero. L'avvertenza è il modello di una cautela che il fascicolo deve osservare in senso opposto: mai far pronunciare al soggetto di questa serie parole non attestate, neppure per sintesi, neppure fra virgolette di comodo.</w:t>
      </w:r>
    </w:p>
    <w:p>
      <w:pPr>
        <w:spacing w:after="120" w:line="276"/>
        <w:jc w:val="both"/>
      </w:pPr>
      <w:r>
        <w:rPr>
          <w:rFonts w:ascii="Barlow Semi Condensed" w:cs="Barlow Semi Condensed" w:eastAsia="Barlow Semi Condensed" w:hAnsi="Barlow Semi Condensed"/>
          <w:b/>
          <w:bCs/>
          <w:sz w:val="24"/>
          <w:szCs w:val="24"/>
        </w:rPr>
        <w:t xml:space="preserve">2508 · La prosopopea come rischio documentale.</w:t>
      </w:r>
      <w:r>
        <w:rPr>
          <w:rFonts w:ascii="Barlow Semi Condensed" w:cs="Barlow Semi Condensed" w:eastAsia="Barlow Semi Condensed" w:hAnsi="Barlow Semi Condensed"/>
          <w:sz w:val="24"/>
          <w:szCs w:val="24"/>
        </w:rPr>
        <w:t xml:space="preserve"> Il pericolo non è teorico. La frase che circola sull'avvertimento è citata fra virgolette da innumerevoli riprese senza che il testo primario sia mai stato collazionato: è prosopopea con l'apparenza della citazione. La regola della relazione — imitazione dichiarata e mai spacciata per originale — impone qui la contromisura minima: nessuna virgoletta senza fonte, e la fonte deve essere il verbale, non la sintesi.</w:t>
      </w:r>
    </w:p>
    <w:p>
      <w:pPr>
        <w:spacing w:after="120" w:line="276"/>
        <w:jc w:val="both"/>
      </w:pPr>
      <w:r>
        <w:rPr>
          <w:rFonts w:ascii="Barlow Semi Condensed" w:cs="Barlow Semi Condensed" w:eastAsia="Barlow Semi Condensed" w:hAnsi="Barlow Semi Condensed"/>
          <w:b/>
          <w:bCs/>
          <w:sz w:val="24"/>
          <w:szCs w:val="24"/>
        </w:rPr>
        <w:t xml:space="preserve">2509 · Campione e censimento.</w:t>
      </w:r>
      <w:r>
        <w:rPr>
          <w:rFonts w:ascii="Barlow Semi Condensed" w:cs="Barlow Semi Condensed" w:eastAsia="Barlow Semi Condensed" w:hAnsi="Barlow Semi Condensed"/>
          <w:sz w:val="24"/>
          <w:szCs w:val="24"/>
        </w:rPr>
        <w:t xml:space="preserve"> La prima sezione della relazione distingue con nettezza fra campione e censimento: una cinquantina di nomi raccolti a fronte dei seicentotrentanove liberati sui millecinquantasei condannati dal Tribunale Speciale. La regola vale integra per noi. La ricognizione della stringa dentro il branch è un censimento del corpus e un campione minuscolo del mondo: dichiarare la prima cosa e sottintendere la seconda sarebbe abuso quantitativo.</w:t>
      </w:r>
    </w:p>
    <w:p>
      <w:pPr>
        <w:spacing w:after="120" w:line="276"/>
        <w:jc w:val="both"/>
      </w:pPr>
      <w:r>
        <w:rPr>
          <w:rFonts w:ascii="Barlow Semi Condensed" w:cs="Barlow Semi Condensed" w:eastAsia="Barlow Semi Condensed" w:hAnsi="Barlow Semi Condensed"/>
          <w:b/>
          <w:bCs/>
          <w:sz w:val="24"/>
          <w:szCs w:val="24"/>
        </w:rPr>
        <w:t xml:space="preserve">2510 · Gli esiti negativi ottenuti per via obliqua.</w:t>
      </w:r>
      <w:r>
        <w:rPr>
          <w:rFonts w:ascii="Barlow Semi Condensed" w:cs="Barlow Semi Condensed" w:eastAsia="Barlow Semi Condensed" w:hAnsi="Barlow Semi Condensed"/>
          <w:sz w:val="24"/>
          <w:szCs w:val="24"/>
        </w:rPr>
        <w:t xml:space="preserve"> La stessa sezione confessa che la fonte non fu raggiungibile per via diretta e che si procedette interrogando i motori di ricerca sulle singole schede. È l'avvertenza più preziosa del territorio: un esito negativo ottenuto per via indiretta ha grado inferiore a un esito negativo ottenuto in sala di studio. Ogni nostro Stato Zero deve dichiarare per quale via fu accertato, altrimenti finge una solidità che non ha.</w:t>
      </w:r>
    </w:p>
    <w:p>
      <w:pPr>
        <w:spacing w:after="120" w:line="276"/>
        <w:jc w:val="both"/>
      </w:pPr>
      <w:r>
        <w:rPr>
          <w:rFonts w:ascii="Barlow Semi Condensed" w:cs="Barlow Semi Condensed" w:eastAsia="Barlow Semi Condensed" w:hAnsi="Barlow Semi Condensed"/>
          <w:b/>
          <w:bCs/>
          <w:sz w:val="24"/>
          <w:szCs w:val="24"/>
        </w:rPr>
        <w:t xml:space="preserve">2511 · Il rinvio alla scheda d'origine.</w:t>
      </w:r>
      <w:r>
        <w:rPr>
          <w:rFonts w:ascii="Barlow Semi Condensed" w:cs="Barlow Semi Condensed" w:eastAsia="Barlow Semi Condensed" w:hAnsi="Barlow Semi Condensed"/>
          <w:sz w:val="24"/>
          <w:szCs w:val="24"/>
        </w:rPr>
        <w:t xml:space="preserve"> Ciascun nome dell'elenco degli amnistiati reca il rinvio alla scheda da cui proviene. Regola trasferibile senza modifiche: ogni proposizione del fascicolo deve portare la propria segnatura, e dove la segnatura manca la proposizione non entra in tavola. Le due sedi che il nostro nodo richiede sono note e nominabili — gli atti della Corte d'assise di Roma e quelli della Commissione parlamentare d'inchiesta — e nessuna è stata aperta.</w:t>
      </w:r>
    </w:p>
    <w:p>
      <w:pPr>
        <w:spacing w:after="120" w:line="276"/>
        <w:jc w:val="both"/>
      </w:pPr>
      <w:r>
        <w:rPr>
          <w:rFonts w:ascii="Barlow Semi Condensed" w:cs="Barlow Semi Condensed" w:eastAsia="Barlow Semi Condensed" w:hAnsi="Barlow Semi Condensed"/>
          <w:b/>
          <w:bCs/>
          <w:sz w:val="24"/>
          <w:szCs w:val="24"/>
        </w:rPr>
        <w:t xml:space="preserve">2512 · Il denominatore dichiarato.</w:t>
      </w:r>
      <w:r>
        <w:rPr>
          <w:rFonts w:ascii="Barlow Semi Condensed" w:cs="Barlow Semi Condensed" w:eastAsia="Barlow Semi Condensed" w:hAnsi="Barlow Semi Condensed"/>
          <w:sz w:val="24"/>
          <w:szCs w:val="24"/>
        </w:rPr>
        <w:t xml:space="preserve"> La relazione dichiara il proprio denominatore: millecinquantasei condannati, seicentotrentanove liberati, una cinquantina raccolti. Il fascicolo su questo nome non ha mai dichiarato il proprio. Bersaglio: quantificare il fondo interrogabile — quante buste della collezione dell'Archivio centrale, quanti telegrammi del 1978 nei Central Foreign Policy Files, quante carte ritirate. Senza denominatore «non trovato» è un'impressione; con denominatore diventa una misura.</w:t>
      </w:r>
    </w:p>
    <w:p>
      <w:pPr>
        <w:spacing w:after="120" w:line="276"/>
        <w:jc w:val="both"/>
      </w:pPr>
      <w:r>
        <w:rPr>
          <w:rFonts w:ascii="Barlow Semi Condensed" w:cs="Barlow Semi Condensed" w:eastAsia="Barlow Semi Condensed" w:hAnsi="Barlow Semi Condensed"/>
          <w:b/>
          <w:bCs/>
          <w:sz w:val="24"/>
          <w:szCs w:val="24"/>
        </w:rPr>
        <w:t xml:space="preserve">2513 · Le quattro emende come modello.</w:t>
      </w:r>
      <w:r>
        <w:rPr>
          <w:rFonts w:ascii="Barlow Semi Condensed" w:cs="Barlow Semi Condensed" w:eastAsia="Barlow Semi Condensed" w:hAnsi="Barlow Semi Condensed"/>
          <w:sz w:val="24"/>
          <w:szCs w:val="24"/>
        </w:rPr>
        <w:t xml:space="preserve"> La seconda sezione elenca quattro proposizioni del corpus guevariano rivelatesi non sorrette dalle fonti, e le corregge dichiarandole una per una. Il fascicolo su questo nome ha prodotto un numero paragonabile di precisazioni sul solo nodo dell'avvertimento. Il modello da imitare non è la severità, è la forma: lezione originaria, lezione corretta, ragione dell'intervento, tutte scritte, perché la correzione lasci traccia invece di cancellarla.</w:t>
      </w:r>
    </w:p>
    <w:p>
      <w:pPr>
        <w:spacing w:after="120" w:line="276"/>
        <w:jc w:val="both"/>
      </w:pPr>
      <w:r>
        <w:rPr>
          <w:rFonts w:ascii="Barlow Semi Condensed" w:cs="Barlow Semi Condensed" w:eastAsia="Barlow Semi Condensed" w:hAnsi="Barlow Semi Condensed"/>
          <w:b/>
          <w:bCs/>
          <w:sz w:val="24"/>
          <w:szCs w:val="24"/>
        </w:rPr>
        <w:t xml:space="preserve">2514 · L'incontro che non ebbe luogo.</w:t>
      </w:r>
      <w:r>
        <w:rPr>
          <w:rFonts w:ascii="Barlow Semi Condensed" w:cs="Barlow Semi Condensed" w:eastAsia="Barlow Semi Condensed" w:hAnsi="Barlow Semi Condensed"/>
          <w:sz w:val="24"/>
          <w:szCs w:val="24"/>
        </w:rPr>
        <w:t xml:space="preserve"> La prima emenda riguarda un incontro riservato con Malcolm X che non si tenne: vi fu invito, rinuncia per ragioni di sicurezza, un messaggio letto in sala. È l'omologia più esatta che il territorio offra. Nel nostro caso il colloquio si tenne davvero, ma non contiene ciò che gli si attribuisce. Due errori speculari con la stessa causa: la vulgata riempie di contenuto plausibile lo spazio che il documento lascia.</w:t>
      </w:r>
    </w:p>
    <w:p>
      <w:pPr>
        <w:spacing w:after="120" w:line="276"/>
        <w:jc w:val="both"/>
      </w:pPr>
      <w:r>
        <w:rPr>
          <w:rFonts w:ascii="Barlow Semi Condensed" w:cs="Barlow Semi Condensed" w:eastAsia="Barlow Semi Condensed" w:hAnsi="Barlow Semi Condensed"/>
          <w:b/>
          <w:bCs/>
          <w:sz w:val="24"/>
          <w:szCs w:val="24"/>
        </w:rPr>
        <w:t xml:space="preserve">2515 · I due Orfila, confusione di persona.</w:t>
      </w:r>
      <w:r>
        <w:rPr>
          <w:rFonts w:ascii="Barlow Semi Condensed" w:cs="Barlow Semi Condensed" w:eastAsia="Barlow Semi Condensed" w:hAnsi="Barlow Semi Condensed"/>
          <w:sz w:val="24"/>
          <w:szCs w:val="24"/>
        </w:rPr>
        <w:t xml:space="preserve"> La seconda emenda scioglie una confusione fra due persone che condividevano il solo cognome, e ne fa discendere la caduta di un'affermazione intera. Il territorio consegna così, per esperienza propria, il rischio che apre il fascicolo maggiore: la variante onomastica fra Heinz, Henry e la forma erronea Harry. Un nome sbagliato non produce un dettaglio sbagliato, produce un fatto inesistente e verosimile.</w:t>
      </w:r>
    </w:p>
    <w:p>
      <w:pPr>
        <w:spacing w:after="120" w:line="276"/>
        <w:jc w:val="both"/>
      </w:pPr>
      <w:r>
        <w:rPr>
          <w:rFonts w:ascii="Barlow Semi Condensed" w:cs="Barlow Semi Condensed" w:eastAsia="Barlow Semi Condensed" w:hAnsi="Barlow Semi Condensed"/>
          <w:b/>
          <w:bCs/>
          <w:sz w:val="24"/>
          <w:szCs w:val="24"/>
        </w:rPr>
        <w:t xml:space="preserve">2516 · L'età attribuita alla persona sbagliata.</w:t>
      </w:r>
      <w:r>
        <w:rPr>
          <w:rFonts w:ascii="Barlow Semi Condensed" w:cs="Barlow Semi Condensed" w:eastAsia="Barlow Semi Condensed" w:hAnsi="Barlow Semi Condensed"/>
          <w:sz w:val="24"/>
          <w:szCs w:val="24"/>
        </w:rPr>
        <w:t xml:space="preserve"> La terza emenda accerta che l'età indicata per Fidel Castro nell'incontro del luglio 1955 era in realtà quella di Guevara. È il travaso di un dato da un soggetto all'altro, l'errore che nel nostro fascicolo assume la forma della frase assegnata a una sede diversa da quella in cui fu resa: l'audizione parlamentare del 1980 e la deposizione giudiziaria del 1982 sono continuamente scambiate.</w:t>
      </w:r>
    </w:p>
    <w:p>
      <w:pPr>
        <w:spacing w:after="120" w:line="276"/>
        <w:jc w:val="both"/>
      </w:pPr>
      <w:r>
        <w:rPr>
          <w:rFonts w:ascii="Barlow Semi Condensed" w:cs="Barlow Semi Condensed" w:eastAsia="Barlow Semi Condensed" w:hAnsi="Barlow Semi Condensed"/>
          <w:b/>
          <w:bCs/>
          <w:sz w:val="24"/>
          <w:szCs w:val="24"/>
        </w:rPr>
        <w:t xml:space="preserve">2517 · La verifica di calendario.</w:t>
      </w:r>
      <w:r>
        <w:rPr>
          <w:rFonts w:ascii="Barlow Semi Condensed" w:cs="Barlow Semi Condensed" w:eastAsia="Barlow Semi Condensed" w:hAnsi="Barlow Semi Condensed"/>
          <w:sz w:val="24"/>
          <w:szCs w:val="24"/>
        </w:rPr>
        <w:t xml:space="preserve"> La quarta emenda cade su una contemporaneità impossibile fra due cariche, l'una cessata tre anni prima dell'altra. La verifica di calendario è la più economica che esista e la meno praticata. Applicata qui, chiude in una riga ogni ipotesi di intervento istituzionale nei cinquantacinque giorni: le due date di cessazione, 3 novembre 1975 e 20 gennaio 1977, precedono entrambe il 16 marzo 1978.</w:t>
      </w:r>
    </w:p>
    <w:p>
      <w:pPr>
        <w:spacing w:after="120" w:line="276"/>
        <w:jc w:val="both"/>
      </w:pPr>
      <w:r>
        <w:rPr>
          <w:rFonts w:ascii="Barlow Semi Condensed" w:cs="Barlow Semi Condensed" w:eastAsia="Barlow Semi Condensed" w:hAnsi="Barlow Semi Condensed"/>
          <w:b/>
          <w:bCs/>
          <w:sz w:val="24"/>
          <w:szCs w:val="24"/>
        </w:rPr>
        <w:t xml:space="preserve">2518 · Nove imprecisioni non espunte.</w:t>
      </w:r>
      <w:r>
        <w:rPr>
          <w:rFonts w:ascii="Barlow Semi Condensed" w:cs="Barlow Semi Condensed" w:eastAsia="Barlow Semi Condensed" w:hAnsi="Barlow Semi Condensed"/>
          <w:sz w:val="24"/>
          <w:szCs w:val="24"/>
        </w:rPr>
        <w:t xml:space="preserve"> Alle quattro emende maggiori la relazione ne affianca nove minori, e per queste sceglie non l'espunzione ma l'attribuzione esplicita alla fonte che le reca. La distinzione è capitale per il nostro nodo: la testimonianza contestata non si cancella dal corpus, si attribuisce a chi la rese, con la data, la sede e la smentita accanto. Tacere una notizia incerta e dichiararne l'incertezza sono operazioni opposte.</w:t>
      </w:r>
    </w:p>
    <w:p>
      <w:pPr>
        <w:spacing w:after="120" w:line="276"/>
        <w:jc w:val="both"/>
      </w:pPr>
      <w:r>
        <w:rPr>
          <w:rFonts w:ascii="Barlow Semi Condensed" w:cs="Barlow Semi Condensed" w:eastAsia="Barlow Semi Condensed" w:hAnsi="Barlow Semi Condensed"/>
          <w:b/>
          <w:bCs/>
          <w:sz w:val="24"/>
          <w:szCs w:val="24"/>
        </w:rPr>
        <w:t xml:space="preserve">2519 · Il modulo della nota di emenda.</w:t>
      </w:r>
      <w:r>
        <w:rPr>
          <w:rFonts w:ascii="Barlow Semi Condensed" w:cs="Barlow Semi Condensed" w:eastAsia="Barlow Semi Condensed" w:hAnsi="Barlow Semi Condensed"/>
          <w:sz w:val="24"/>
          <w:szCs w:val="24"/>
        </w:rPr>
        <w:t xml:space="preserve"> Il modulo prescritto dalla relazione ha tre campi e nessuno è facoltativo: che cosa si leggeva, che cosa si legge, perché si è intervenuti. Bersaglio operativo: riscrivere in questo formato le precisazioni già acquisite sul nodo M-5, che oggi vivono come note aggiunte a un testo non riscritto. Il formato non aggiunge conoscenza; rende però verificabile il tasso di errore dell'opera.</w:t>
      </w:r>
    </w:p>
    <w:p>
      <w:pPr>
        <w:spacing w:after="120" w:line="276"/>
        <w:jc w:val="both"/>
      </w:pPr>
      <w:r>
        <w:rPr>
          <w:rFonts w:ascii="Barlow Semi Condensed" w:cs="Barlow Semi Condensed" w:eastAsia="Barlow Semi Condensed" w:hAnsi="Barlow Semi Condensed"/>
          <w:b/>
          <w:bCs/>
          <w:sz w:val="24"/>
          <w:szCs w:val="24"/>
        </w:rPr>
        <w:t xml:space="preserve">2520 · Undici documenti ricondotti a cinque.</w:t>
      </w:r>
      <w:r>
        <w:rPr>
          <w:rFonts w:ascii="Barlow Semi Condensed" w:cs="Barlow Semi Condensed" w:eastAsia="Barlow Semi Condensed" w:hAnsi="Barlow Semi Condensed"/>
          <w:sz w:val="24"/>
          <w:szCs w:val="24"/>
        </w:rPr>
        <w:t xml:space="preserve"> Undici documenti del lotto riservato si sono rivelati cinque, essendo il resto duplicazione: così riferisce la terza sezione. È la stessa operazione condotta sulla circolazione dell'episodio, dove decine di riprese si riducono a un lancio solo. La deduplicazione è una tecnica, non una tesi: si esegue prima di contare, e chi conta prima di eseguirla misura copie credendo di misurare testimoni.</w:t>
      </w:r>
    </w:p>
    <w:p>
      <w:pPr>
        <w:spacing w:after="120" w:line="276"/>
        <w:jc w:val="both"/>
      </w:pPr>
      <w:r>
        <w:rPr>
          <w:rFonts w:ascii="Barlow Semi Condensed" w:cs="Barlow Semi Condensed" w:eastAsia="Barlow Semi Condensed" w:hAnsi="Barlow Semi Condensed"/>
          <w:b/>
          <w:bCs/>
          <w:sz w:val="24"/>
          <w:szCs w:val="24"/>
        </w:rPr>
        <w:t xml:space="preserve">2521 · La catena verificata nel solo punto possibile.</w:t>
      </w:r>
      <w:r>
        <w:rPr>
          <w:rFonts w:ascii="Barlow Semi Condensed" w:cs="Barlow Semi Condensed" w:eastAsia="Barlow Semi Condensed" w:hAnsi="Barlow Semi Condensed"/>
          <w:sz w:val="24"/>
          <w:szCs w:val="24"/>
        </w:rPr>
        <w:t xml:space="preserve"> Verificata la catena di custodia nell'unico punto in cui la verifica era possibile, e trovata esatta: così riferisce la terza sezione. La formula è impeccabile e va imitata, perché dice il risultato e insieme il perimetro del risultato. Sul nostro versante la catena verificabile è una sola: dal file 1552802 della Ford Library al documento 350 del volume FRUS, due esemplari collazionabili.</w:t>
      </w:r>
    </w:p>
    <w:p>
      <w:pPr>
        <w:spacing w:after="120" w:line="276"/>
        <w:jc w:val="both"/>
      </w:pPr>
      <w:r>
        <w:rPr>
          <w:rFonts w:ascii="Barlow Semi Condensed" w:cs="Barlow Semi Condensed" w:eastAsia="Barlow Semi Condensed" w:hAnsi="Barlow Semi Condensed"/>
          <w:b/>
          <w:bCs/>
          <w:sz w:val="24"/>
          <w:szCs w:val="24"/>
        </w:rPr>
        <w:t xml:space="preserve">2522 · Titoli restituiti senza toccare il testo.</w:t>
      </w:r>
      <w:r>
        <w:rPr>
          <w:rFonts w:ascii="Barlow Semi Condensed" w:cs="Barlow Semi Condensed" w:eastAsia="Barlow Semi Condensed" w:hAnsi="Barlow Semi Condensed"/>
          <w:sz w:val="24"/>
          <w:szCs w:val="24"/>
        </w:rPr>
        <w:t xml:space="preserve"> L'ultima operazione tecnica riferita — una struttura di titoli data a centosessantatremila parole che ne erano prive, senza che una sola parola fosse mutata — fissa il confine fra intervento formale e intervento sostanziale. Il fascicolo lo attraverserebbe nel momento in cui, ordinando i blocchi per serie, mutasse il grado di uno di essi. L'ordinamento è forma, il grado è sostanza, e una campagna territoriale non promuove nulla.</w:t>
      </w:r>
    </w:p>
    <w:p>
      <w:pPr>
        <w:spacing w:after="120" w:line="276"/>
        <w:jc w:val="both"/>
      </w:pPr>
      <w:r>
        <w:rPr>
          <w:rFonts w:ascii="Barlow Semi Condensed" w:cs="Barlow Semi Condensed" w:eastAsia="Barlow Semi Condensed" w:hAnsi="Barlow Semi Condensed"/>
          <w:b/>
          <w:bCs/>
          <w:sz w:val="24"/>
          <w:szCs w:val="24"/>
        </w:rPr>
        <w:t xml:space="preserve">2523 · I rinvii che non reggerebbero.</w:t>
      </w:r>
      <w:r>
        <w:rPr>
          <w:rFonts w:ascii="Barlow Semi Condensed" w:cs="Barlow Semi Condensed" w:eastAsia="Barlow Semi Condensed" w:hAnsi="Barlow Semi Condensed"/>
          <w:sz w:val="24"/>
          <w:szCs w:val="24"/>
        </w:rPr>
        <w:t xml:space="preserve"> La quarta sezione lascia aperta, fra le tre questioni residue, la sostituzione di taluni rinvii che per la loro provenienza non reggerebbero a un uso accademico. Accertamento verificabile: nell'apparato bibliografico dell'opera integrale il nodo dell'avvertimento poggia sulle note cinquanta e cinquantuno, entrambe di provenienza giornalistica o divulgativa. La questione aperta, dichiarata in astratto dalla relazione, ha dunque in concreto questo indirizzo.</w:t>
      </w:r>
    </w:p>
    <w:p>
      <w:pPr>
        <w:spacing w:after="120" w:line="276"/>
        <w:jc w:val="both"/>
      </w:pPr>
      <w:r>
        <w:rPr>
          <w:rFonts w:ascii="Barlow Semi Condensed" w:cs="Barlow Semi Condensed" w:eastAsia="Barlow Semi Condensed" w:hAnsi="Barlow Semi Condensed"/>
          <w:b/>
          <w:bCs/>
          <w:sz w:val="24"/>
          <w:szCs w:val="24"/>
        </w:rPr>
        <w:t xml:space="preserve">2524 · Che cosa sostituirebbe la prima nota.</w:t>
      </w:r>
      <w:r>
        <w:rPr>
          <w:rFonts w:ascii="Barlow Semi Condensed" w:cs="Barlow Semi Condensed" w:eastAsia="Barlow Semi Condensed" w:hAnsi="Barlow Semi Condensed"/>
          <w:sz w:val="24"/>
          <w:szCs w:val="24"/>
        </w:rPr>
        <w:t xml:space="preserve"> La nota cinquanta rinvia a una pagina divulgativa sulle testimonianze della vedova e del portavoce. La sostituzione è disponibile e nominabile: il resoconto stenografico integrale dell'audizione del primo agosto 1980 davanti alla Commissione parlamentare d'inchiesta sul caso Moro, conservato negli atti della Camera. Finché la sostituzione non avviene il nodo poggia su una sintesi e non su un verbale, e il grado resta debole.</w:t>
      </w:r>
    </w:p>
    <w:p>
      <w:pPr>
        <w:spacing w:after="120" w:line="276"/>
        <w:jc w:val="both"/>
      </w:pPr>
      <w:r>
        <w:rPr>
          <w:rFonts w:ascii="Barlow Semi Condensed" w:cs="Barlow Semi Condensed" w:eastAsia="Barlow Semi Condensed" w:hAnsi="Barlow Semi Condensed"/>
          <w:b/>
          <w:bCs/>
          <w:sz w:val="24"/>
          <w:szCs w:val="24"/>
        </w:rPr>
        <w:t xml:space="preserve">2525 · Che cosa sostituirebbe la seconda nota.</w:t>
      </w:r>
      <w:r>
        <w:rPr>
          <w:rFonts w:ascii="Barlow Semi Condensed" w:cs="Barlow Semi Condensed" w:eastAsia="Barlow Semi Condensed" w:hAnsi="Barlow Semi Condensed"/>
          <w:sz w:val="24"/>
          <w:szCs w:val="24"/>
        </w:rPr>
        <w:t xml:space="preserve"> Alla ripresa giornalistica di un programma televisivo rinvia invece la nota cinquantuno. La sostituzione è parimenti nominabile: il verbale d'udienza della deposizione resa alla Corte d'assise di Roma nel novembre 1982, di cui resta contesa perfino la data, indicata al giorno dieci dalla maggioranza delle fonti e al quindici da una. Una divergenza sul giorno di una deposizione misura, da sola, la distanza dagli atti.</w:t>
      </w:r>
    </w:p>
    <w:p>
      <w:pPr>
        <w:spacing w:after="120" w:line="276"/>
        <w:jc w:val="both"/>
      </w:pPr>
      <w:r>
        <w:rPr>
          <w:rFonts w:ascii="Barlow Semi Condensed" w:cs="Barlow Semi Condensed" w:eastAsia="Barlow Semi Condensed" w:hAnsi="Barlow Semi Condensed"/>
          <w:b/>
          <w:bCs/>
          <w:sz w:val="24"/>
          <w:szCs w:val="24"/>
        </w:rPr>
        <w:t xml:space="preserve">2526 · Le due fonti che il committente esclude (serie XXXIII).</w:t>
      </w:r>
      <w:r>
        <w:rPr>
          <w:rFonts w:ascii="Barlow Semi Condensed" w:cs="Barlow Semi Condensed" w:eastAsia="Barlow Semi Condensed" w:hAnsi="Barlow Semi Condensed"/>
          <w:sz w:val="24"/>
          <w:szCs w:val="24"/>
        </w:rPr>
        <w:t xml:space="preserve"> Il mandato di questa campagna esclude espressamente due testate dal novero delle fonti citabili. La regola si somma a quella della quarta sezione della relazione e produce un criterio unico: non si cita ciò che il committente esclude, e non si fonda ciò che la provenienza non regge. Il residuo citabile per il nostro nodo è quindi piccolissimo, e coincide quasi per intero con gli atti non ancora letti.</w:t>
      </w:r>
    </w:p>
    <w:p>
      <w:pPr>
        <w:spacing w:after="120" w:line="276"/>
        <w:jc w:val="both"/>
      </w:pPr>
      <w:r>
        <w:rPr>
          <w:rFonts w:ascii="Barlow Semi Condensed" w:cs="Barlow Semi Condensed" w:eastAsia="Barlow Semi Condensed" w:hAnsi="Barlow Semi Condensed"/>
          <w:b/>
          <w:bCs/>
          <w:sz w:val="24"/>
          <w:szCs w:val="24"/>
        </w:rPr>
        <w:t xml:space="preserve">2527 · Il repertorio contro l'elenco.</w:t>
      </w:r>
      <w:r>
        <w:rPr>
          <w:rFonts w:ascii="Barlow Semi Condensed" w:cs="Barlow Semi Condensed" w:eastAsia="Barlow Semi Condensed" w:hAnsi="Barlow Semi Condensed"/>
          <w:sz w:val="24"/>
          <w:szCs w:val="24"/>
        </w:rPr>
        <w:t xml:space="preserve"> Distingue un repertorio da un elenco, secondo la chiusa della relazione, soltanto la pazienza del riscontro. Applicato a questa serie il criterio è severo: settanta blocchi che non nominassero sedi, segnature e criteri di smentita sarebbero un elenco. Ciò che li rende repertorio non è il numero, è che ciascuno dica dove si verifica e che cosa si troverebbe se l'ipotesi fosse falsa.</w:t>
      </w:r>
    </w:p>
    <w:p>
      <w:pPr>
        <w:spacing w:after="120" w:line="276"/>
        <w:jc w:val="both"/>
      </w:pPr>
      <w:r>
        <w:rPr>
          <w:rFonts w:ascii="Barlow Semi Condensed" w:cs="Barlow Semi Condensed" w:eastAsia="Barlow Semi Condensed" w:hAnsi="Barlow Semi Condensed"/>
          <w:b/>
          <w:bCs/>
          <w:sz w:val="24"/>
          <w:szCs w:val="24"/>
        </w:rPr>
        <w:t xml:space="preserve">2528 · Il bersaglio di smentita del nodo.</w:t>
      </w:r>
      <w:r>
        <w:rPr>
          <w:rFonts w:ascii="Barlow Semi Condensed" w:cs="Barlow Semi Condensed" w:eastAsia="Barlow Semi Condensed" w:hAnsi="Barlow Semi Condensed"/>
          <w:sz w:val="24"/>
          <w:szCs w:val="24"/>
        </w:rPr>
        <w:t xml:space="preserve"> Che cosa falsificherebbe la posizione qui tenuta, cioè che il nesso non è provato. Un solo genere di documento: un atto di provenienza — italiano, statunitense o alleato — che nomini la controparte e leghi una parola a una direttiva. Se il verbale del 1982 e il resoconto del 1980 confermassero la formulazione e le circostanze, il grado salirebbe verso un B pieno; se li smentissero, scenderebbe.</w:t>
      </w:r>
    </w:p>
    <w:p>
      <w:pPr>
        <w:spacing w:after="120" w:line="276"/>
        <w:jc w:val="both"/>
      </w:pPr>
      <w:r>
        <w:rPr>
          <w:rFonts w:ascii="Barlow Semi Condensed" w:cs="Barlow Semi Condensed" w:eastAsia="Barlow Semi Condensed" w:hAnsi="Barlow Semi Condensed"/>
          <w:b/>
          <w:bCs/>
          <w:sz w:val="24"/>
          <w:szCs w:val="24"/>
        </w:rPr>
        <w:t xml:space="preserve">2529 · Lo Stato Zero del piano internazionale.</w:t>
      </w:r>
      <w:r>
        <w:rPr>
          <w:rFonts w:ascii="Barlow Semi Condensed" w:cs="Barlow Semi Condensed" w:eastAsia="Barlow Semi Condensed" w:hAnsi="Barlow Semi Condensed"/>
          <w:sz w:val="24"/>
          <w:szCs w:val="24"/>
        </w:rPr>
        <w:t xml:space="preserve"> Accertamento negativo formalizzato: l'apparato non contiene alcuna riga il cui oggetto sia il versante internazionale come catena di comando, mentre ne contiene tre sul versante internazionale come contesto. Ciò che chiuderebbe la lacuna non è un archivio ma una redazione: una riga aggiunta, con grado Ø e la colonna di smentita compilata. È lacuna editoriale, non documentale, e si chiude con un atto di scrittura.</w:t>
      </w:r>
    </w:p>
    <w:p>
      <w:pPr>
        <w:spacing w:after="120" w:line="276"/>
        <w:jc w:val="both"/>
      </w:pPr>
      <w:r>
        <w:rPr>
          <w:rFonts w:ascii="Barlow Semi Condensed" w:cs="Barlow Semi Condensed" w:eastAsia="Barlow Semi Condensed" w:hAnsi="Barlow Semi Condensed"/>
          <w:b/>
          <w:bCs/>
          <w:sz w:val="24"/>
          <w:szCs w:val="24"/>
        </w:rPr>
        <w:t xml:space="preserve">2530 · La relazione non verificò fonti americane.</w:t>
      </w:r>
      <w:r>
        <w:rPr>
          <w:rFonts w:ascii="Barlow Semi Condensed" w:cs="Barlow Semi Condensed" w:eastAsia="Barlow Semi Condensed" w:hAnsi="Barlow Semi Condensed"/>
          <w:sz w:val="24"/>
          <w:szCs w:val="24"/>
        </w:rPr>
        <w:t xml:space="preserve"> Secondo Stato Zero del territorio: la relazione elenca le verifiche condotte — sul registro degli amnistiati, sul corpus guevariano, sul lotto riservato — e nessuna di esse tocca fondi statunitensi. Non è omissione, è perimetro: quei lavori riguardavano il Tribunale Speciale e la biografia guevariana. Va detto perché impedisce di leggere il silenzio del documento come esito di una ricerca che non fu mai avviata.</w:t>
      </w:r>
    </w:p>
    <w:p>
      <w:pPr>
        <w:spacing w:after="120" w:line="276"/>
        <w:jc w:val="both"/>
      </w:pPr>
      <w:r>
        <w:rPr>
          <w:rFonts w:ascii="Barlow Semi Condensed" w:cs="Barlow Semi Condensed" w:eastAsia="Barlow Semi Condensed" w:hAnsi="Barlow Semi Condensed"/>
          <w:b/>
          <w:bCs/>
          <w:sz w:val="24"/>
          <w:szCs w:val="24"/>
        </w:rPr>
        <w:t xml:space="preserve">2531 · La sede della riga mancante.</w:t>
      </w:r>
      <w:r>
        <w:rPr>
          <w:rFonts w:ascii="Barlow Semi Condensed" w:cs="Barlow Semi Condensed" w:eastAsia="Barlow Semi Condensed" w:hAnsi="Barlow Semi Condensed"/>
          <w:sz w:val="24"/>
          <w:szCs w:val="24"/>
        </w:rPr>
        <w:t xml:space="preserve"> Quesito d'archivio primo, e il più oneroso: spoglio della collezione «Stragi (Direttiva Renzi)» presso la Sala delle raccolte speciali dell'Archivio centrale dello Stato, con chiave onomastica dedicata e verbale degli esiti a vuoto. Il fondo raccoglie i versamenti disposti dalla direttiva del 22 aprile 2014 ed estesi al caso Moro il 2 dicembre 2014. Nessuna campagna lo ha interrogato con questa chiave.</w:t>
      </w:r>
    </w:p>
    <w:p>
      <w:pPr>
        <w:spacing w:after="120" w:line="276"/>
        <w:jc w:val="both"/>
      </w:pPr>
      <w:r>
        <w:rPr>
          <w:rFonts w:ascii="Barlow Semi Condensed" w:cs="Barlow Semi Condensed" w:eastAsia="Barlow Semi Condensed" w:hAnsi="Barlow Semi Condensed"/>
          <w:b/>
          <w:bCs/>
          <w:sz w:val="24"/>
          <w:szCs w:val="24"/>
        </w:rPr>
        <w:t xml:space="preserve">2532 · Il fondo personale di Aldo Moro.</w:t>
      </w:r>
      <w:r>
        <w:rPr>
          <w:rFonts w:ascii="Barlow Semi Condensed" w:cs="Barlow Semi Condensed" w:eastAsia="Barlow Semi Condensed" w:hAnsi="Barlow Semi Condensed"/>
          <w:sz w:val="24"/>
          <w:szCs w:val="24"/>
        </w:rPr>
        <w:t xml:space="preserve"> Duecentodiciotto buste per gli anni 1953-1978: il fondo personale Aldo Moro all'Archivio centrale dello Stato va interrogato sulla trasferta americana del settembre 1974, cercando appunti preparatori, resoconti di gabinetto, corrispondenza successiva. Se un appunto italiano di quel viaggio esiste, è lì o alla Farnesina. Se non esiste, l'assenza va verbalizzata con la segnatura delle buste esaminate, non con una frase generale.</w:t>
      </w:r>
    </w:p>
    <w:p>
      <w:pPr>
        <w:spacing w:after="120" w:line="276"/>
        <w:jc w:val="both"/>
      </w:pPr>
      <w:r>
        <w:rPr>
          <w:rFonts w:ascii="Barlow Semi Condensed" w:cs="Barlow Semi Condensed" w:eastAsia="Barlow Semi Condensed" w:hAnsi="Barlow Semi Condensed"/>
          <w:b/>
          <w:bCs/>
          <w:sz w:val="24"/>
          <w:szCs w:val="24"/>
        </w:rPr>
        <w:t xml:space="preserve">2533 · Le carte della famiglia.</w:t>
      </w:r>
      <w:r>
        <w:rPr>
          <w:rFonts w:ascii="Barlow Semi Condensed" w:cs="Barlow Semi Condensed" w:eastAsia="Barlow Semi Condensed" w:hAnsi="Barlow Semi Condensed"/>
          <w:sz w:val="24"/>
          <w:szCs w:val="24"/>
        </w:rPr>
        <w:t xml:space="preserve"> Terzo bersaglio: il fondo familiare Moro presso il Centro documentazione Archivio Flamigni, a Roma alla Garbatella, con la serie «Caso Moro» inventariata. Oggetto della ricerca non è la frase, è la sua trasmissione domestica: quando la vedova ne parlò per la prima volta, a chi, con quali parole. Una testimonianza indiretta indica sempre una fonte anteriore, e quella fonte lascia quasi sempre traccia scritta.</w:t>
      </w:r>
    </w:p>
    <w:p>
      <w:pPr>
        <w:spacing w:after="120" w:line="276"/>
        <w:jc w:val="both"/>
      </w:pPr>
      <w:r>
        <w:rPr>
          <w:rFonts w:ascii="Barlow Semi Condensed" w:cs="Barlow Semi Condensed" w:eastAsia="Barlow Semi Condensed" w:hAnsi="Barlow Semi Condensed"/>
          <w:b/>
          <w:bCs/>
          <w:sz w:val="24"/>
          <w:szCs w:val="24"/>
        </w:rPr>
        <w:t xml:space="preserve">2534 · Gli atti della Commissione.</w:t>
      </w:r>
      <w:r>
        <w:rPr>
          <w:rFonts w:ascii="Barlow Semi Condensed" w:cs="Barlow Semi Condensed" w:eastAsia="Barlow Semi Condensed" w:hAnsi="Barlow Semi Condensed"/>
          <w:sz w:val="24"/>
          <w:szCs w:val="24"/>
        </w:rPr>
        <w:t xml:space="preserve"> Il meno costoso di tutti i quesiti sta all'Archivio storico della Camera dei deputati: gli atti della Commissione parlamentare d'inchiesta sul rapimento e la morte di Aldo Moro, per il resoconto stenografico del primo agosto 1980. Una fonte indica l'undici, verosimilmente per lettura errata del primo. La divergenza si chiude aprendo il volume, ed è la verifica a più alto rendimento dell'intera serie.</w:t>
      </w:r>
    </w:p>
    <w:p>
      <w:pPr>
        <w:spacing w:after="120" w:line="276"/>
        <w:jc w:val="both"/>
      </w:pPr>
      <w:r>
        <w:rPr>
          <w:rFonts w:ascii="Barlow Semi Condensed" w:cs="Barlow Semi Condensed" w:eastAsia="Barlow Semi Condensed" w:hAnsi="Barlow Semi Condensed"/>
          <w:b/>
          <w:bCs/>
          <w:sz w:val="24"/>
          <w:szCs w:val="24"/>
        </w:rPr>
        <w:t xml:space="preserve">2535 · Due esemplari, un solo testo.</w:t>
      </w:r>
      <w:r>
        <w:rPr>
          <w:rFonts w:ascii="Barlow Semi Condensed" w:cs="Barlow Semi Condensed" w:eastAsia="Barlow Semi Condensed" w:hAnsi="Barlow Semi Condensed"/>
          <w:sz w:val="24"/>
          <w:szCs w:val="24"/>
        </w:rPr>
        <w:t xml:space="preserve"> Il memorandum del 25 settembre 1974 esiste in due esemplari collazionabili, il file 1552802 della Gerald R. Ford Presidential Library e il documento 350 del FRUS 1969-1976, volume E-15, parte seconda, seconda edizione riveduta. La collazione è il solo modo di accertare che l'edizione non abbia normalizzato l'originale, ed è operazione di poche ore. Nessuna serie del corpus risulta averla eseguita.</w:t>
      </w:r>
    </w:p>
    <w:p>
      <w:pPr>
        <w:spacing w:after="120" w:line="276"/>
        <w:jc w:val="both"/>
      </w:pPr>
      <w:r>
        <w:rPr>
          <w:rFonts w:ascii="Barlow Semi Condensed" w:cs="Barlow Semi Condensed" w:eastAsia="Barlow Semi Condensed" w:hAnsi="Barlow Semi Condensed"/>
          <w:b/>
          <w:bCs/>
          <w:sz w:val="24"/>
          <w:szCs w:val="24"/>
        </w:rPr>
        <w:t xml:space="preserve">2536 · Il denominatore estero.</w:t>
      </w:r>
      <w:r>
        <w:rPr>
          <w:rFonts w:ascii="Barlow Semi Condensed" w:cs="Barlow Semi Condensed" w:eastAsia="Barlow Semi Condensed" w:hAnsi="Barlow Semi Condensed"/>
          <w:sz w:val="24"/>
          <w:szCs w:val="24"/>
        </w:rPr>
        <w:t xml:space="preserve"> Ai National Archives di College Park i Central Foreign Policy Files vanno interrogati con l'Access to Archival Databases per i telegrammi del 1978, e le withdrawal cards censite: il corpus le stima in circa quattrocentosettantaquattro atti di origine alleata trattenuti. È il numero che trasforma un «non trovato» in una frazione dichiarata, e senza il quale l'esito negativo resta impressionistico.</w:t>
      </w:r>
    </w:p>
    <w:p>
      <w:pPr>
        <w:spacing w:after="120" w:line="276"/>
        <w:jc w:val="both"/>
      </w:pPr>
      <w:r>
        <w:rPr>
          <w:rFonts w:ascii="Barlow Semi Condensed" w:cs="Barlow Semi Condensed" w:eastAsia="Barlow Semi Condensed" w:hAnsi="Barlow Semi Condensed"/>
          <w:b/>
          <w:bCs/>
          <w:sz w:val="24"/>
          <w:szCs w:val="24"/>
        </w:rPr>
        <w:t xml:space="preserve">2537 · Il 1978 non è il 1974.</w:t>
      </w:r>
      <w:r>
        <w:rPr>
          <w:rFonts w:ascii="Barlow Semi Condensed" w:cs="Barlow Semi Condensed" w:eastAsia="Barlow Semi Condensed" w:hAnsi="Barlow Semi Condensed"/>
          <w:sz w:val="24"/>
          <w:szCs w:val="24"/>
        </w:rPr>
        <w:t xml:space="preserve"> Alla Jimmy Carter Presidential Library il Country File italiano della serie Brzezinski copre gli anni 1977-1981 ed è la sede propria dei cinquantacinque giorni. Chi vi cerchi il nome di questa serie cerca un privato cittadino dentro carte di governo. L'eventuale ricorrenza avrebbe perciò valore particolare, e andrebbe letta per ciò che è: una menzione, non una posizione, e tanto meno una funzione.</w:t>
      </w:r>
    </w:p>
    <w:p>
      <w:pPr>
        <w:spacing w:after="120" w:line="276"/>
        <w:jc w:val="both"/>
      </w:pPr>
      <w:r>
        <w:rPr>
          <w:rFonts w:ascii="Barlow Semi Condensed" w:cs="Barlow Semi Condensed" w:eastAsia="Barlow Semi Condensed" w:hAnsi="Barlow Semi Condensed"/>
          <w:b/>
          <w:bCs/>
          <w:sz w:val="24"/>
          <w:szCs w:val="24"/>
        </w:rPr>
        <w:t xml:space="preserve">2538 · La lente non entra nella colonna.</w:t>
      </w:r>
      <w:r>
        <w:rPr>
          <w:rFonts w:ascii="Barlow Semi Condensed" w:cs="Barlow Semi Condensed" w:eastAsia="Barlow Semi Condensed" w:hAnsi="Barlow Semi Condensed"/>
          <w:sz w:val="24"/>
          <w:szCs w:val="24"/>
        </w:rPr>
        <w:t xml:space="preserve"> Regola di chiusura sull'apparato: la figura genetica che governa l'intera opera va collocata fra le voci di metodo e non fra quelle di grado. L'apparato riserva a tale scopo il segno M e lascia il trattino nella colonna della smentita. Il giorno in cui una metafora comparisse in una riga di grado A o B, l'indice dei gradi sarebbe diventato un indice delle idee.</w:t>
      </w:r>
    </w:p>
    <w:p>
      <w:pPr>
        <w:spacing w:after="120" w:line="276"/>
        <w:jc w:val="both"/>
      </w:pPr>
      <w:r>
        <w:rPr>
          <w:rFonts w:ascii="Barlow Semi Condensed" w:cs="Barlow Semi Condensed" w:eastAsia="Barlow Semi Condensed" w:hAnsi="Barlow Semi Condensed"/>
          <w:b/>
          <w:bCs/>
          <w:sz w:val="24"/>
          <w:szCs w:val="24"/>
        </w:rPr>
        <w:t xml:space="preserve">2539 · Il conto della serie.</w:t>
      </w:r>
      <w:r>
        <w:rPr>
          <w:rFonts w:ascii="Barlow Semi Condensed" w:cs="Barlow Semi Condensed" w:eastAsia="Barlow Semi Condensed" w:hAnsi="Barlow Semi Condensed"/>
          <w:sz w:val="24"/>
          <w:szCs w:val="24"/>
        </w:rPr>
        <w:t xml:space="preserve"> Bilancio dichiarato, come l'opera esige. Su settanta blocchi i ponti di primo piano fra questo nome e il territorio assegnato sono zero: nessuno dei due documenti lo nomina. Le convergenze di secondo piano sono di forma — la deduplicazione, la correzione per nota, il campione contro il censimento — e riguardano il metodo, non i fatti. Il resto è Stato Zero, con le sedi nominate che lo chiuderebbero.</w:t>
      </w:r>
    </w:p>
    <w:p>
      <w:pPr>
        <w:spacing w:after="120" w:line="276"/>
        <w:jc w:val="both"/>
      </w:pPr>
      <w:r>
        <w:rPr>
          <w:rFonts w:ascii="Barlow Semi Condensed" w:cs="Barlow Semi Condensed" w:eastAsia="Barlow Semi Condensed" w:hAnsi="Barlow Semi Condensed"/>
          <w:b/>
          <w:bCs/>
          <w:sz w:val="24"/>
          <w:szCs w:val="24"/>
        </w:rPr>
        <w:t xml:space="preserve">2540 · Congedo con la clausola dell'apparato.</w:t>
      </w:r>
      <w:r>
        <w:rPr>
          <w:rFonts w:ascii="Barlow Semi Condensed" w:cs="Barlow Semi Condensed" w:eastAsia="Barlow Semi Condensed" w:hAnsi="Barlow Semi Condensed"/>
          <w:sz w:val="24"/>
          <w:szCs w:val="24"/>
        </w:rPr>
        <w:t xml:space="preserve"> Si chiude come l'apparato chiude, ripetendo la clausola che ne governa ogni riga: nessuna persona è qui indicata come responsabile di reato oltre il giudicato definitivo, e per il soggetto di questa serie non esiste giudicato alcuno, non essendo mai stato imputato né processato in alcun Paese. Ciò che la serie ha stabilito è dove guardare; ciò che non ha stabilito resta scritto accanto.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trentaquattresima — La Farnesina: la ricognizione-madre 1969-1974</w:t>
      </w:r>
    </w:p>
    <w:p>
      <w:pPr>
        <w:spacing w:after="120" w:line="276"/>
        <w:jc w:val="both"/>
      </w:pPr>
      <w:r>
        <w:rPr>
          <w:rFonts w:ascii="Barlow Semi Condensed" w:cs="Barlow Semi Condensed" w:eastAsia="Barlow Semi Condensed" w:hAnsi="Barlow Semi Condensed"/>
          <w:i/>
          <w:iCs/>
          <w:sz w:val="24"/>
          <w:szCs w:val="24"/>
        </w:rPr>
        <w:t xml:space="preserve">Blocchi 2541-2620.</w:t>
      </w:r>
    </w:p>
    <w:p>
      <w:pPr>
        <w:spacing w:after="120" w:line="276"/>
        <w:jc w:val="both"/>
      </w:pPr>
      <w:r>
        <w:rPr>
          <w:rFonts w:ascii="Barlow Semi Condensed" w:cs="Barlow Semi Condensed" w:eastAsia="Barlow Semi Condensed" w:hAnsi="Barlow Semi Condensed"/>
          <w:b/>
          <w:bCs/>
          <w:sz w:val="24"/>
          <w:szCs w:val="24"/>
        </w:rPr>
        <w:t xml:space="preserve">2541 · Statuto della trentaquattresima serie.</w:t>
      </w:r>
      <w:r>
        <w:rPr>
          <w:rFonts w:ascii="Barlow Semi Condensed" w:cs="Barlow Semi Condensed" w:eastAsia="Barlow Semi Condensed" w:hAnsi="Barlow Semi Condensed"/>
          <w:sz w:val="24"/>
          <w:szCs w:val="24"/>
        </w:rPr>
        <w:t xml:space="preserve"> La serie triangola il nome di Henry Kissinger contro un territorio solo: la cartella moro-ministro-esteri, il suo README e la ricognizione-madre in dodici capitoli sul ministero degli Esteri fra il 5 agosto 1969 e il 23 novembre 1974. Ogni blocco è un bersaglio, un accertamento graduato, una regola di lettura o uno Stato Zero con la sede che lo chiuderebbe. Nessuno è un'affermazione libera.</w:t>
      </w:r>
    </w:p>
    <w:p>
      <w:pPr>
        <w:spacing w:after="120" w:line="276"/>
        <w:jc w:val="both"/>
      </w:pPr>
      <w:r>
        <w:rPr>
          <w:rFonts w:ascii="Barlow Semi Condensed" w:cs="Barlow Semi Condensed" w:eastAsia="Barlow Semi Condensed" w:hAnsi="Barlow Semi Condensed"/>
          <w:b/>
          <w:bCs/>
          <w:sz w:val="24"/>
          <w:szCs w:val="24"/>
        </w:rPr>
        <w:t xml:space="preserve">2542 · La catena di custodia del territorio.</w:t>
      </w:r>
      <w:r>
        <w:rPr>
          <w:rFonts w:ascii="Barlow Semi Condensed" w:cs="Barlow Semi Condensed" w:eastAsia="Barlow Semi Condensed" w:hAnsi="Barlow Semi Condensed"/>
          <w:sz w:val="24"/>
          <w:szCs w:val="24"/>
        </w:rPr>
        <w:t xml:space="preserve"> Il manifest SHA-256 della cartella registra la ricognizione-madre con impronta 85d55144e94e4162dc4680ccd62671acf4edfe9eae560613d3e64d6b72b09ebe e col nome del caricamento originario, 04eebf84-Aldo_Moro_Ministro_degli_Esteri_19691974_Ricognizione_Archiv.md. Prima di interrogare un territorio se ne accerta l'identità materiale: il documento su cui questa serie lavora è quello, non una sua parafrasi. La verifica è ripetibile da chiunque e va rifatta a ogni ripresa del lavoro.</w:t>
      </w:r>
    </w:p>
    <w:p>
      <w:pPr>
        <w:spacing w:after="120" w:line="276"/>
        <w:jc w:val="both"/>
      </w:pPr>
      <w:r>
        <w:rPr>
          <w:rFonts w:ascii="Barlow Semi Condensed" w:cs="Barlow Semi Condensed" w:eastAsia="Barlow Semi Condensed" w:hAnsi="Barlow Semi Condensed"/>
          <w:b/>
          <w:bCs/>
          <w:sz w:val="24"/>
          <w:szCs w:val="24"/>
        </w:rPr>
        <w:t xml:space="preserve">2543 · La regola sul nome, qui.</w:t>
      </w:r>
      <w:r>
        <w:rPr>
          <w:rFonts w:ascii="Barlow Semi Condensed" w:cs="Barlow Semi Condensed" w:eastAsia="Barlow Semi Condensed" w:hAnsi="Barlow Semi Condensed"/>
          <w:sz w:val="24"/>
          <w:szCs w:val="24"/>
        </w:rPr>
        <w:t xml:space="preserve"> Henry Kissinger non fu condannato in alcun processo, non fu imputato né processato in alcun Paese. In questo territorio compare come partecipante a un colloquio verbalizzato e come autore di posizioni espresse: nulla di più, e nulla che equivalga a un'imputazione. La regola vale per ogni nome che attraversi la cartella, italiano, spagnolo o americano. Il corpus si ferma al giudicato, e qui non c'è giudicato di alcun genere.</w:t>
      </w:r>
    </w:p>
    <w:p>
      <w:pPr>
        <w:spacing w:after="120" w:line="276"/>
        <w:jc w:val="both"/>
      </w:pPr>
      <w:r>
        <w:rPr>
          <w:rFonts w:ascii="Barlow Semi Condensed" w:cs="Barlow Semi Condensed" w:eastAsia="Barlow Semi Condensed" w:hAnsi="Barlow Semi Condensed"/>
          <w:b/>
          <w:bCs/>
          <w:sz w:val="24"/>
          <w:szCs w:val="24"/>
        </w:rPr>
        <w:t xml:space="preserve">2544 · I tre piani su questa cartella.</w:t>
      </w:r>
      <w:r>
        <w:rPr>
          <w:rFonts w:ascii="Barlow Semi Condensed" w:cs="Barlow Semi Condensed" w:eastAsia="Barlow Semi Condensed" w:hAnsi="Barlow Semi Condensed"/>
          <w:sz w:val="24"/>
          <w:szCs w:val="24"/>
        </w:rPr>
        <w:t xml:space="preserve"> Piano primo: due nomi nello stesso documento datato, con la stessa provenienza. Piano secondo: due carte che descrivono la stessa cornice senza toccarsi. Piano terzo: affermazione riferita, priva di riscontro primario. Applicata alla ricognizione-madre, la scala dà un solo ponte al primo piano, una fascia larga al secondo e due voci al terzo. Nessuna promozione fra i piani è ammessa, in questa serie come in tutte.</w:t>
      </w:r>
    </w:p>
    <w:p>
      <w:pPr>
        <w:spacing w:after="120" w:line="276"/>
        <w:jc w:val="both"/>
      </w:pPr>
      <w:r>
        <w:rPr>
          <w:rFonts w:ascii="Barlow Semi Condensed" w:cs="Barlow Semi Condensed" w:eastAsia="Barlow Semi Condensed" w:hAnsi="Barlow Semi Condensed"/>
          <w:b/>
          <w:bCs/>
          <w:sz w:val="24"/>
          <w:szCs w:val="24"/>
        </w:rPr>
        <w:t xml:space="preserve">2545 · Omologia e analogia fra queste carte.</w:t>
      </w:r>
      <w:r>
        <w:rPr>
          <w:rFonts w:ascii="Barlow Semi Condensed" w:cs="Barlow Semi Condensed" w:eastAsia="Barlow Semi Condensed" w:hAnsi="Barlow Semi Condensed"/>
          <w:sz w:val="24"/>
          <w:szCs w:val="24"/>
        </w:rPr>
        <w:t xml:space="preserve"> Due documenti sono parenti quando condividono fondo, ufficio e catena di redazione; si somigliano soltanto quando condividono la funzione. Il lessico atlantico che percorre i capitoli quarto, ottavo e nono è quasi sempre somiglianza di funzione: descrive lo stesso mondo, non discende dalla stessa carta. Il test resta uno: una provenienza che nomini la controparte. Dove manca, si registra analogia e si scrive analogia.</w:t>
      </w:r>
    </w:p>
    <w:p>
      <w:pPr>
        <w:spacing w:after="120" w:line="276"/>
        <w:jc w:val="both"/>
      </w:pPr>
      <w:r>
        <w:rPr>
          <w:rFonts w:ascii="Barlow Semi Condensed" w:cs="Barlow Semi Condensed" w:eastAsia="Barlow Semi Condensed" w:hAnsi="Barlow Semi Condensed"/>
          <w:b/>
          <w:bCs/>
          <w:sz w:val="24"/>
          <w:szCs w:val="24"/>
        </w:rPr>
        <w:t xml:space="preserve">2546 · La misura preliminare, contata.</w:t>
      </w:r>
      <w:r>
        <w:rPr>
          <w:rFonts w:ascii="Barlow Semi Condensed" w:cs="Barlow Semi Condensed" w:eastAsia="Barlow Semi Condensed" w:hAnsi="Barlow Semi Condensed"/>
          <w:sz w:val="24"/>
          <w:szCs w:val="24"/>
        </w:rPr>
        <w:t xml:space="preserve"> Il conteggio meccanico sul file della ricognizione dà sei occorrenze del cognome, tutte dentro il capitolo quarto, «Il versante statunitense: FRUS, National Archives, Comitato dei 303». Undici capitoli su dodici non lo nominano mai. Il dato non è un giudizio: è la misura del territorio prima di interpretarlo, e va rifatto ogni volta che il file cambia. Da qui discende la forma di questa serie, largamente fatta di assenze perimetrate.</w:t>
      </w:r>
    </w:p>
    <w:p>
      <w:pPr>
        <w:spacing w:after="120" w:line="276"/>
        <w:jc w:val="both"/>
      </w:pPr>
      <w:r>
        <w:rPr>
          <w:rFonts w:ascii="Barlow Semi Condensed" w:cs="Barlow Semi Condensed" w:eastAsia="Barlow Semi Condensed" w:hAnsi="Barlow Semi Condensed"/>
          <w:b/>
          <w:bCs/>
          <w:sz w:val="24"/>
          <w:szCs w:val="24"/>
        </w:rPr>
        <w:t xml:space="preserve">2547 · L'unico ponte di primo piano.</w:t>
      </w:r>
      <w:r>
        <w:rPr>
          <w:rFonts w:ascii="Barlow Semi Condensed" w:cs="Barlow Semi Condensed" w:eastAsia="Barlow Semi Condensed" w:hAnsi="Barlow Semi Condensed"/>
          <w:sz w:val="24"/>
          <w:szCs w:val="24"/>
        </w:rPr>
        <w:t xml:space="preserve"> Il memorandum of conversation del 25 settembre 1974 nello Studio Ovale mette nello stesso documento Giovanni Leone, Aldo Moro, Gerald Ford e Henry Kissinger, con Brent Scowcroft presente. Sede: Gerald R. Ford Presidential Library, National Security Adviser's Memoranda of Conversation, file 1552802; edizione parallela in FRUS 1969-1976, volume E-15 parte seconda, documento 350, seconda edizione riveduta. È l'unico piano primo dell'intero territorio.</w:t>
      </w:r>
    </w:p>
    <w:p>
      <w:pPr>
        <w:spacing w:after="120" w:line="276"/>
        <w:jc w:val="both"/>
      </w:pPr>
      <w:r>
        <w:rPr>
          <w:rFonts w:ascii="Barlow Semi Condensed" w:cs="Barlow Semi Condensed" w:eastAsia="Barlow Semi Condensed" w:hAnsi="Barlow Semi Condensed"/>
          <w:b/>
          <w:bCs/>
          <w:sz w:val="24"/>
          <w:szCs w:val="24"/>
        </w:rPr>
        <w:t xml:space="preserve">2548 · Che cosa il capitolo quarto accerta.</w:t>
      </w:r>
      <w:r>
        <w:rPr>
          <w:rFonts w:ascii="Barlow Semi Condensed" w:cs="Barlow Semi Condensed" w:eastAsia="Barlow Semi Condensed" w:hAnsi="Barlow Semi Condensed"/>
          <w:sz w:val="24"/>
          <w:szCs w:val="24"/>
        </w:rPr>
        <w:t xml:space="preserve"> Il capitolo lo dichiara accertato e integralmente disponibile: l'incontro si tenne, in quella data, in quella sede, fra quelle persone, e il redattore vi mise per iscritto un contenuto. Grado A quanto al fatto di calendario e alla versione scritta. Nulla di più: un verbale è un resoconto redatto dopo, non una registrazione, e la sua fedeltà è all'esito della riunione, non alla materialità del parlato.</w:t>
      </w:r>
    </w:p>
    <w:p>
      <w:pPr>
        <w:spacing w:after="120" w:line="276"/>
        <w:jc w:val="both"/>
      </w:pPr>
      <w:r>
        <w:rPr>
          <w:rFonts w:ascii="Barlow Semi Condensed" w:cs="Barlow Semi Condensed" w:eastAsia="Barlow Semi Condensed" w:hAnsi="Barlow Semi Condensed"/>
          <w:b/>
          <w:bCs/>
          <w:sz w:val="24"/>
          <w:szCs w:val="24"/>
        </w:rPr>
        <w:t xml:space="preserve">2549 · Il divieto d'inferenza già scritto.</w:t>
      </w:r>
      <w:r>
        <w:rPr>
          <w:rFonts w:ascii="Barlow Semi Condensed" w:cs="Barlow Semi Condensed" w:eastAsia="Barlow Semi Condensed" w:hAnsi="Barlow Semi Condensed"/>
          <w:sz w:val="24"/>
          <w:szCs w:val="24"/>
        </w:rPr>
        <w:t xml:space="preserve"> La ricognizione formula da sé il limite, e va citata alla lettera: «Il documento attesta la posizione di Kissinger sul PCI; non attesta una posizione di Moro sul medesimo punto in quella sede, che non va inferita». Il silenzio del verbale su Moro non è una presa di posizione di Moro. Chi lo riempie lavora al terzo piano e deve dichiararlo. Il blocco 216 dell'opera dice lo stesso.</w:t>
      </w:r>
    </w:p>
    <w:p>
      <w:pPr>
        <w:spacing w:after="120" w:line="276"/>
        <w:jc w:val="both"/>
      </w:pPr>
      <w:r>
        <w:rPr>
          <w:rFonts w:ascii="Barlow Semi Condensed" w:cs="Barlow Semi Condensed" w:eastAsia="Barlow Semi Condensed" w:hAnsi="Barlow Semi Condensed"/>
          <w:b/>
          <w:bCs/>
          <w:sz w:val="24"/>
          <w:szCs w:val="24"/>
        </w:rPr>
        <w:t xml:space="preserve">2550 · Una divergenza interna al capitolo.</w:t>
      </w:r>
      <w:r>
        <w:rPr>
          <w:rFonts w:ascii="Barlow Semi Condensed" w:cs="Barlow Semi Condensed" w:eastAsia="Barlow Semi Condensed" w:hAnsi="Barlow Semi Condensed"/>
          <w:sz w:val="24"/>
          <w:szCs w:val="24"/>
        </w:rPr>
        <w:t xml:space="preserve"> Lo stesso capitolo colloca la frase sul dover parlare «tough» agli italiani in un colloquio con Ford avvenuto «alla vigilia, il 25 settembre», pur avendo datato al 25 settembre il verbale trilaterale. O la vigilia è quella dell'incontro del 26, o la frase sta dentro il memcon del 25. La divergenza si riporta e non si scioglie in silenzio: va chiusa collazionando i testimoni.</w:t>
      </w:r>
    </w:p>
    <w:p>
      <w:pPr>
        <w:spacing w:after="120" w:line="276"/>
        <w:jc w:val="both"/>
      </w:pPr>
      <w:r>
        <w:rPr>
          <w:rFonts w:ascii="Barlow Semi Condensed" w:cs="Barlow Semi Condensed" w:eastAsia="Barlow Semi Condensed" w:hAnsi="Barlow Semi Condensed"/>
          <w:b/>
          <w:bCs/>
          <w:sz w:val="24"/>
          <w:szCs w:val="24"/>
        </w:rPr>
        <w:t xml:space="preserve">2551 · Due edizioni dello stesso volume.</w:t>
      </w:r>
      <w:r>
        <w:rPr>
          <w:rFonts w:ascii="Barlow Semi Condensed" w:cs="Barlow Semi Condensed" w:eastAsia="Barlow Semi Condensed" w:hAnsi="Barlow Semi Condensed"/>
          <w:sz w:val="24"/>
          <w:szCs w:val="24"/>
        </w:rPr>
        <w:t xml:space="preserve"> Il capitolo quarto rinvia al documento 350 nella seconda edizione riveduta del volume E-15 parte seconda; la ricognizione portoghese della stessa cartella cita il documento 153 del medesimo volume nella prima edizione. Il corpus adopera dunque due lezioni della stessa raccolta. Bersaglio filologico: accertare che cosa la revisione abbia mutato, se la numerazione coincida e con quali note redazionali. Una variante fra testimoni è un dato, non un fastidio.</w:t>
      </w:r>
    </w:p>
    <w:p>
      <w:pPr>
        <w:spacing w:after="120" w:line="276"/>
        <w:jc w:val="both"/>
      </w:pPr>
      <w:r>
        <w:rPr>
          <w:rFonts w:ascii="Barlow Semi Condensed" w:cs="Barlow Semi Condensed" w:eastAsia="Barlow Semi Condensed" w:hAnsi="Barlow Semi Condensed"/>
          <w:b/>
          <w:bCs/>
          <w:sz w:val="24"/>
          <w:szCs w:val="24"/>
        </w:rPr>
        <w:t xml:space="preserve">2552 · Il verbale del giorno successivo.</w:t>
      </w:r>
      <w:r>
        <w:rPr>
          <w:rFonts w:ascii="Barlow Semi Condensed" w:cs="Barlow Semi Condensed" w:eastAsia="Barlow Semi Condensed" w:hAnsi="Barlow Semi Condensed"/>
          <w:sz w:val="24"/>
          <w:szCs w:val="24"/>
        </w:rPr>
        <w:t xml:space="preserve"> Come parimenti disponibile è registrato il verbale del 26 settembre 1974, file 1552806 della Ford Library, senza che i partecipanti siano indicati. Quesito preciso, non asserzione: verificare chi vi figuri, e se Moro vi compaia. Se sì, il territorio guadagna un secondo documento di primo piano; se no, la coppia va sciolta e quel file esce dal perimetro italiano. Lo stesso quesito sta al blocco 221 dell'opera.</w:t>
      </w:r>
    </w:p>
    <w:p>
      <w:pPr>
        <w:spacing w:after="120" w:line="276"/>
        <w:jc w:val="both"/>
      </w:pPr>
      <w:r>
        <w:rPr>
          <w:rFonts w:ascii="Barlow Semi Condensed" w:cs="Barlow Semi Condensed" w:eastAsia="Barlow Semi Condensed" w:hAnsi="Barlow Semi Condensed"/>
          <w:b/>
          <w:bCs/>
          <w:sz w:val="24"/>
          <w:szCs w:val="24"/>
        </w:rPr>
        <w:t xml:space="preserve">2553 · Il lato italiano che manca.</w:t>
      </w:r>
      <w:r>
        <w:rPr>
          <w:rFonts w:ascii="Barlow Semi Condensed" w:cs="Barlow Semi Condensed" w:eastAsia="Barlow Semi Condensed" w:hAnsi="Barlow Semi Condensed"/>
          <w:sz w:val="24"/>
          <w:szCs w:val="24"/>
        </w:rPr>
        <w:t xml:space="preserve"> Di quel colloquio esiste, allo stato, un solo versante: quello redatto dallo staff americano. L'appunto italiano — il telespresso o la nota di gabinetto che ogni ministro fa stendere dopo un bilaterale — non risulta reperito. Stato Zero con perimetro esatto. Sede che lo chiuderebbe: Archivio storico diplomatico della Farnesina, carteggi del gabinetto del ministro, annata 1974, previa verifica dei faldoni tramite il portale asd.esteri.it.</w:t>
      </w:r>
    </w:p>
    <w:p>
      <w:pPr>
        <w:spacing w:after="120" w:line="276"/>
        <w:jc w:val="both"/>
      </w:pPr>
      <w:r>
        <w:rPr>
          <w:rFonts w:ascii="Barlow Semi Condensed" w:cs="Barlow Semi Condensed" w:eastAsia="Barlow Semi Condensed" w:hAnsi="Barlow Semi Condensed"/>
          <w:b/>
          <w:bCs/>
          <w:sz w:val="24"/>
          <w:szCs w:val="24"/>
        </w:rPr>
        <w:t xml:space="preserve">2554 · Chi redasse quella carta.</w:t>
      </w:r>
      <w:r>
        <w:rPr>
          <w:rFonts w:ascii="Barlow Semi Condensed" w:cs="Barlow Semi Condensed" w:eastAsia="Barlow Semi Condensed" w:hAnsi="Barlow Semi Condensed"/>
          <w:sz w:val="24"/>
          <w:szCs w:val="24"/>
        </w:rPr>
        <w:t xml:space="preserve"> Scowcroft è indicato come presente, non come estensore. Un memorandum of conversation lo scrive un funzionario che assistette, dopo la riunione, sui propri appunti, in terza persona e con virgolettati scelti. Bersaglio minuto ma dirimente: reperire in intestazione o in calce del file 1552802 l'indicazione del redattore. Senza quel nome il documento resta anonimo nella sua fonte, e il suo grado di fedeltà non è misurabile.</w:t>
      </w:r>
    </w:p>
    <w:p>
      <w:pPr>
        <w:spacing w:after="120" w:line="276"/>
        <w:jc w:val="both"/>
      </w:pPr>
      <w:r>
        <w:rPr>
          <w:rFonts w:ascii="Barlow Semi Condensed" w:cs="Barlow Semi Condensed" w:eastAsia="Barlow Semi Condensed" w:hAnsi="Barlow Semi Condensed"/>
          <w:b/>
          <w:bCs/>
          <w:sz w:val="24"/>
          <w:szCs w:val="24"/>
        </w:rPr>
        <w:t xml:space="preserve">2555 · Dove cade il ponte.</w:t>
      </w:r>
      <w:r>
        <w:rPr>
          <w:rFonts w:ascii="Barlow Semi Condensed" w:cs="Barlow Semi Condensed" w:eastAsia="Barlow Semi Condensed" w:hAnsi="Barlow Semi Condensed"/>
          <w:sz w:val="24"/>
          <w:szCs w:val="24"/>
        </w:rPr>
        <w:t xml:space="preserve"> L'unico documento di primo piano sta a due mesi dalla fine del secondo mandato, cessato il 23 novembre 1974, e riguarda un presidente subentrato nell'agosto precedente. Non è il centro del ministero: ne è la coda. Ogni lettura che faccia di quel verbale la chiave dell'intero quinquennio scambia un punto terminale per una linea, e va corretta con la cronologia del capitolo primo.</w:t>
      </w:r>
    </w:p>
    <w:p>
      <w:pPr>
        <w:spacing w:after="120" w:line="276"/>
        <w:jc w:val="both"/>
      </w:pPr>
      <w:r>
        <w:rPr>
          <w:rFonts w:ascii="Barlow Semi Condensed" w:cs="Barlow Semi Condensed" w:eastAsia="Barlow Semi Condensed" w:hAnsi="Barlow Semi Condensed"/>
          <w:b/>
          <w:bCs/>
          <w:sz w:val="24"/>
          <w:szCs w:val="24"/>
        </w:rPr>
        <w:t xml:space="preserve">2556 · Il bersaglio di smentita anteriore.</w:t>
      </w:r>
      <w:r>
        <w:rPr>
          <w:rFonts w:ascii="Barlow Semi Condensed" w:cs="Barlow Semi Condensed" w:eastAsia="Barlow Semi Condensed" w:hAnsi="Barlow Semi Condensed"/>
          <w:sz w:val="24"/>
          <w:szCs w:val="24"/>
        </w:rPr>
        <w:t xml:space="preserve"> L'ipotesi da abbattere è questa: che prima del 22 settembre 1973 non esista rapporto diretto documentato fra i due. La smentirebbe una sola cosa, un verbale, un telegramma o un appunto datato fra il 5 agosto 1969 e quel giorno che nomini entrambi come interlocutori. Sedi dove cercarlo: i Nixon Presidential Materials, NSC Files, Country Files: Italy, a College Park, e il carteggio di gabinetto alla Farnesina.</w:t>
      </w:r>
    </w:p>
    <w:p>
      <w:pPr>
        <w:spacing w:after="120" w:line="276"/>
        <w:jc w:val="both"/>
      </w:pPr>
      <w:r>
        <w:rPr>
          <w:rFonts w:ascii="Barlow Semi Condensed" w:cs="Barlow Semi Condensed" w:eastAsia="Barlow Semi Condensed" w:hAnsi="Barlow Semi Condensed"/>
          <w:b/>
          <w:bCs/>
          <w:sz w:val="24"/>
          <w:szCs w:val="24"/>
        </w:rPr>
        <w:t xml:space="preserve">2557 · La cronologia dei due mandati.</w:t>
      </w:r>
      <w:r>
        <w:rPr>
          <w:rFonts w:ascii="Barlow Semi Condensed" w:cs="Barlow Semi Condensed" w:eastAsia="Barlow Semi Condensed" w:hAnsi="Barlow Semi Condensed"/>
          <w:sz w:val="24"/>
          <w:szCs w:val="24"/>
        </w:rPr>
        <w:t xml:space="preserve"> Il capitolo primo dirime sul Portale storico della Camera: il giuramento del secondo governo Rumor è del 5 agosto 1969, e da lì Moro è alla Farnesina, fino al 23 novembre 1974. In mezzo, l'esclusione dal secondo governo Andreotti fra il giugno 1972 e il luglio 1973. Su questa griglia, e non su altre, va misurata ogni sovrapposizione con gli incarichi americani del periodo.</w:t>
      </w:r>
    </w:p>
    <w:p>
      <w:pPr>
        <w:spacing w:after="120" w:line="276"/>
        <w:jc w:val="both"/>
      </w:pPr>
      <w:r>
        <w:rPr>
          <w:rFonts w:ascii="Barlow Semi Condensed" w:cs="Barlow Semi Condensed" w:eastAsia="Barlow Semi Condensed" w:hAnsi="Barlow Semi Condensed"/>
          <w:b/>
          <w:bCs/>
          <w:sz w:val="24"/>
          <w:szCs w:val="24"/>
        </w:rPr>
        <w:t xml:space="preserve">2558 · La data smentita, e perché conta.</w:t>
      </w:r>
      <w:r>
        <w:rPr>
          <w:rFonts w:ascii="Barlow Semi Condensed" w:cs="Barlow Semi Condensed" w:eastAsia="Barlow Semi Condensed" w:hAnsi="Barlow Semi Condensed"/>
          <w:sz w:val="24"/>
          <w:szCs w:val="24"/>
        </w:rPr>
        <w:t xml:space="preserve"> La formula «from May 1969» che il capitolo primo corregge non è un dettaglio erudito: sposta di tre mesi l'inizio del mandato e altera ogni calcolo di contemporaneità. Con la data giusta, l'insediamento cade cinque mesi dopo la riunione dell'11 marzo 1969 del Comitato dei 303; con quella sbagliata, due. In entrambi i casi la riunione precede, ma la precisione va tenuta perché altrove non sarebbe indifferente.</w:t>
      </w:r>
    </w:p>
    <w:p>
      <w:pPr>
        <w:spacing w:after="120" w:line="276"/>
        <w:jc w:val="both"/>
      </w:pPr>
      <w:r>
        <w:rPr>
          <w:rFonts w:ascii="Barlow Semi Condensed" w:cs="Barlow Semi Condensed" w:eastAsia="Barlow Semi Condensed" w:hAnsi="Barlow Semi Condensed"/>
          <w:b/>
          <w:bCs/>
          <w:sz w:val="24"/>
          <w:szCs w:val="24"/>
        </w:rPr>
        <w:t xml:space="preserve">2559 · L'interruzione e la Commissione esteri.</w:t>
      </w:r>
      <w:r>
        <w:rPr>
          <w:rFonts w:ascii="Barlow Semi Condensed" w:cs="Barlow Semi Condensed" w:eastAsia="Barlow Semi Condensed" w:hAnsi="Barlow Semi Condensed"/>
          <w:sz w:val="24"/>
          <w:szCs w:val="24"/>
        </w:rPr>
        <w:t xml:space="preserve"> Fra il 26 giugno 1972 e il 7 luglio 1973 Moro non è ministro: presiede la terza Commissione Affari esteri della Camera dall'11 luglio 1972 al 7 luglio 1973, come attesta la scheda «Componenti organi» del Portale storico. In quei mesi non ha canale ministeriale con Washington. Il vuoto è istituzionale, non documentale, e va sottratto da ogni computo di sovrapposizione fra i due uomini.</w:t>
      </w:r>
    </w:p>
    <w:p>
      <w:pPr>
        <w:spacing w:after="120" w:line="276"/>
        <w:jc w:val="both"/>
      </w:pPr>
      <w:r>
        <w:rPr>
          <w:rFonts w:ascii="Barlow Semi Condensed" w:cs="Barlow Semi Condensed" w:eastAsia="Barlow Semi Condensed" w:hAnsi="Barlow Semi Condensed"/>
          <w:b/>
          <w:bCs/>
          <w:sz w:val="24"/>
          <w:szCs w:val="24"/>
        </w:rPr>
        <w:t xml:space="preserve">2560 · Rogers, non Kissinger, fu la controparte.</w:t>
      </w:r>
      <w:r>
        <w:rPr>
          <w:rFonts w:ascii="Barlow Semi Condensed" w:cs="Barlow Semi Condensed" w:eastAsia="Barlow Semi Condensed" w:hAnsi="Barlow Semi Condensed"/>
          <w:sz w:val="24"/>
          <w:szCs w:val="24"/>
        </w:rPr>
        <w:t xml:space="preserve"> L'esito negativo del capitolo quarto è formulato con esattezza istituzionale: mancano verbali di colloqui diretti Moro-Nixon o Moro-Rogers per il 1969-1972. William Rogers, non Kissinger, era allora il titolare del Dipartimento di Stato, cioè l'omologo del ministro italiano. La ricerca del bilaterale va condotta su quel nome per la parte maggiore del mandato: cercare l'altro in quegli anni significa cercare fuori ruolo.</w:t>
      </w:r>
    </w:p>
    <w:p>
      <w:pPr>
        <w:spacing w:after="120" w:line="276"/>
        <w:jc w:val="both"/>
      </w:pPr>
      <w:r>
        <w:rPr>
          <w:rFonts w:ascii="Barlow Semi Condensed" w:cs="Barlow Semi Condensed" w:eastAsia="Barlow Semi Condensed" w:hAnsi="Barlow Semi Condensed"/>
          <w:b/>
          <w:bCs/>
          <w:sz w:val="24"/>
          <w:szCs w:val="24"/>
        </w:rPr>
        <w:t xml:space="preserve">2561 · Il computo della sovrapposizione.</w:t>
      </w:r>
      <w:r>
        <w:rPr>
          <w:rFonts w:ascii="Barlow Semi Condensed" w:cs="Barlow Semi Condensed" w:eastAsia="Barlow Semi Condensed" w:hAnsi="Barlow Semi Condensed"/>
          <w:sz w:val="24"/>
          <w:szCs w:val="24"/>
        </w:rPr>
        <w:t xml:space="preserve"> Kissinger è segretario di Stato dal 22 settembre 1973; Moro lascia la Farnesina il 23 novembre 1974. Sono poco più di quattordici mesi su circa cinquantuno di servizio effettivo, dedotta l'interruzione del 1972-1973: poco più di un quarto. Il resto del mandato ha un altro interlocutore. La cifra non prova nulla di per sé; impedisce di parlare di quel quinquennio come se fosse tutto sovrapposto.</w:t>
      </w:r>
    </w:p>
    <w:p>
      <w:pPr>
        <w:spacing w:after="120" w:line="276"/>
        <w:jc w:val="both"/>
      </w:pPr>
      <w:r>
        <w:rPr>
          <w:rFonts w:ascii="Barlow Semi Condensed" w:cs="Barlow Semi Condensed" w:eastAsia="Barlow Semi Condensed" w:hAnsi="Barlow Semi Condensed"/>
          <w:b/>
          <w:bCs/>
          <w:sz w:val="24"/>
          <w:szCs w:val="24"/>
        </w:rPr>
        <w:t xml:space="preserve">2562 · Consigliere alla Casa Bianca, non ministro.</w:t>
      </w:r>
      <w:r>
        <w:rPr>
          <w:rFonts w:ascii="Barlow Semi Condensed" w:cs="Barlow Semi Condensed" w:eastAsia="Barlow Semi Condensed" w:hAnsi="Barlow Semi Condensed"/>
          <w:sz w:val="24"/>
          <w:szCs w:val="24"/>
        </w:rPr>
        <w:t xml:space="preserve"> Dal 20 gennaio 1969 Kissinger è assistente per la sicurezza nazionale: incarico della Casa Bianca, privo di omologo nel governo italiano. Per l'intero primo mandato di Moro esiste dunque contemporaneità di servizio e nessuna simmetria di ruolo. È asimmetria strutturale, non lacuna d'archivio: nessun protocollo prevedeva quel bilaterale, e la sua assenza dai fondi non è, di per sé, un vuoto da riempire.</w:t>
      </w:r>
    </w:p>
    <w:p>
      <w:pPr>
        <w:spacing w:after="120" w:line="276"/>
        <w:jc w:val="both"/>
      </w:pPr>
      <w:r>
        <w:rPr>
          <w:rFonts w:ascii="Barlow Semi Condensed" w:cs="Barlow Semi Condensed" w:eastAsia="Barlow Semi Condensed" w:hAnsi="Barlow Semi Condensed"/>
          <w:b/>
          <w:bCs/>
          <w:sz w:val="24"/>
          <w:szCs w:val="24"/>
        </w:rPr>
        <w:t xml:space="preserve">2563 · La contemporaneità applicata al territorio.</w:t>
      </w:r>
      <w:r>
        <w:rPr>
          <w:rFonts w:ascii="Barlow Semi Condensed" w:cs="Barlow Semi Condensed" w:eastAsia="Barlow Semi Condensed" w:hAnsi="Barlow Semi Condensed"/>
          <w:sz w:val="24"/>
          <w:szCs w:val="24"/>
        </w:rPr>
        <w:t xml:space="preserve"> Che due uomini siano in carica negli stessi anni non crea rapporto, e questa cartella è il luogo dove la regola si tocca con mano: i capitoli quinto, sesto, settimo, ottavo, nono, decimo e undicesimo raccontano cinque anni di politica estera italiana senza che il nome vi entri mai. Il tempo condiviso non ha lasciato carta condivisa. Chi supplisce con la cronologia costruisce un nesso che il territorio non porta.</w:t>
      </w:r>
    </w:p>
    <w:p>
      <w:pPr>
        <w:spacing w:after="120" w:line="276"/>
        <w:jc w:val="both"/>
      </w:pPr>
      <w:r>
        <w:rPr>
          <w:rFonts w:ascii="Barlow Semi Condensed" w:cs="Barlow Semi Condensed" w:eastAsia="Barlow Semi Condensed" w:hAnsi="Barlow Semi Condensed"/>
          <w:b/>
          <w:bCs/>
          <w:sz w:val="24"/>
          <w:szCs w:val="24"/>
        </w:rPr>
        <w:t xml:space="preserve">2564 · L'anteriorità del Comitato dei 303 (serie XXXIV).</w:t>
      </w:r>
      <w:r>
        <w:rPr>
          <w:rFonts w:ascii="Barlow Semi Condensed" w:cs="Barlow Semi Condensed" w:eastAsia="Barlow Semi Condensed" w:hAnsi="Barlow Semi Condensed"/>
          <w:sz w:val="24"/>
          <w:szCs w:val="24"/>
        </w:rPr>
        <w:t xml:space="preserve"> La riunione dell'11 marzo 1969 presieduta da Kissinger, in FRUS volume XLI documento 180, con Johnson, Packard e Helms presenti e Karamessines relatore su origini e livelli del sostegno coperto ai partiti italiani fra il 1948 e il 1968, si chiuse sull'assenza di reale giustificazione a riprenderlo. È anteriore all'insediamento di Moro: la ricognizione lo dice, i blocchi 189 e 304 lo ripetono, e qui non c'è neppure contemporaneità.</w:t>
      </w:r>
    </w:p>
    <w:p>
      <w:pPr>
        <w:spacing w:after="120" w:line="276"/>
        <w:jc w:val="both"/>
      </w:pPr>
      <w:r>
        <w:rPr>
          <w:rFonts w:ascii="Barlow Semi Condensed" w:cs="Barlow Semi Condensed" w:eastAsia="Barlow Semi Condensed" w:hAnsi="Barlow Semi Condensed"/>
          <w:b/>
          <w:bCs/>
          <w:sz w:val="24"/>
          <w:szCs w:val="24"/>
        </w:rPr>
        <w:t xml:space="preserve">2565 · Il Comitato dei 40 e l'Italia.</w:t>
      </w:r>
      <w:r>
        <w:rPr>
          <w:rFonts w:ascii="Barlow Semi Condensed" w:cs="Barlow Semi Condensed" w:eastAsia="Barlow Semi Condensed" w:hAnsi="Barlow Semi Condensed"/>
          <w:sz w:val="24"/>
          <w:szCs w:val="24"/>
        </w:rPr>
        <w:t xml:space="preserve"> Lo stesso organo fu ridenominato Comitato dei 40 nel febbraio 1970, dentro il primo mandato: lo registra il blocco 500 dell'opera, non la ricognizione. Quesito da portare in archivio: se e quando quell'organo abbia trattato l'Italia fra il 1970 e il 1974, e con quali verbali. Sedi: il volume XLI della serie ufficiale per gli anni 1969-1972 e i Nixon Presidential Materials a College Park.</w:t>
      </w:r>
    </w:p>
    <w:p>
      <w:pPr>
        <w:spacing w:after="120" w:line="276"/>
        <w:jc w:val="both"/>
      </w:pPr>
      <w:r>
        <w:rPr>
          <w:rFonts w:ascii="Barlow Semi Condensed" w:cs="Barlow Semi Condensed" w:eastAsia="Barlow Semi Condensed" w:hAnsi="Barlow Semi Condensed"/>
          <w:b/>
          <w:bCs/>
          <w:sz w:val="24"/>
          <w:szCs w:val="24"/>
        </w:rPr>
        <w:t xml:space="preserve">2566 · Lo studio sull'Italia del dicembre 1969 (serie XXXIV).</w:t>
      </w:r>
      <w:r>
        <w:rPr>
          <w:rFonts w:ascii="Barlow Semi Condensed" w:cs="Barlow Semi Condensed" w:eastAsia="Barlow Semi Condensed" w:hAnsi="Barlow Semi Condensed"/>
          <w:sz w:val="24"/>
          <w:szCs w:val="24"/>
        </w:rPr>
        <w:t xml:space="preserve"> Su FRUS volume XLI documento 188 il capitolo quarto registra l'istruzione di Nixon del dicembre 1969 di avviare uno «study on Italy». Cade quattro mesi dopo l'arrivo di Moro alla Farnesina. Quesito: se quell'istruzione abbia prodotto un memorandum di studio numerato, chi lo coordinò, se fu completato. Sede: i fascicoli istituzionali del Consiglio di sicurezza nazionale a College Park. La coincidenza di mesi non è, da sola, un nesso.</w:t>
      </w:r>
    </w:p>
    <w:p>
      <w:pPr>
        <w:spacing w:after="120" w:line="276"/>
        <w:jc w:val="both"/>
      </w:pPr>
      <w:r>
        <w:rPr>
          <w:rFonts w:ascii="Barlow Semi Condensed" w:cs="Barlow Semi Condensed" w:eastAsia="Barlow Semi Condensed" w:hAnsi="Barlow Semi Condensed"/>
          <w:b/>
          <w:bCs/>
          <w:sz w:val="24"/>
          <w:szCs w:val="24"/>
        </w:rPr>
        <w:t xml:space="preserve">2567 · La barriera dei cinquant'anni (serie XXXIV).</w:t>
      </w:r>
      <w:r>
        <w:rPr>
          <w:rFonts w:ascii="Barlow Semi Condensed" w:cs="Barlow Semi Condensed" w:eastAsia="Barlow Semi Condensed" w:hAnsi="Barlow Semi Condensed"/>
          <w:sz w:val="24"/>
          <w:szCs w:val="24"/>
        </w:rPr>
        <w:t xml:space="preserve"> Il capitolo secondo accerta il criterio dell'Archivio storico diplomatico: consultabili, su autorizzazione, i documenti oltre i cinquant'anni, con facoltà ministeriale di ridurre a trenta e settanta anni per le situazioni private. Al 2026 l'arco 1969-1974 è dunque teoricamente aperto. Il rilievo è duplice, come la ricognizione avverte: la norma attesta la consultabilità di principio, la procedura attesta l'incertezza di fatto.</w:t>
      </w:r>
    </w:p>
    <w:p>
      <w:pPr>
        <w:spacing w:after="120" w:line="276"/>
        <w:jc w:val="both"/>
      </w:pPr>
      <w:r>
        <w:rPr>
          <w:rFonts w:ascii="Barlow Semi Condensed" w:cs="Barlow Semi Condensed" w:eastAsia="Barlow Semi Condensed" w:hAnsi="Barlow Semi Condensed"/>
          <w:b/>
          <w:bCs/>
          <w:sz w:val="24"/>
          <w:szCs w:val="24"/>
        </w:rPr>
        <w:t xml:space="preserve">2568 · La condizione operativa che resta.</w:t>
      </w:r>
      <w:r>
        <w:rPr>
          <w:rFonts w:ascii="Barlow Semi Condensed" w:cs="Barlow Semi Condensed" w:eastAsia="Barlow Semi Condensed" w:hAnsi="Barlow Semi Condensed"/>
          <w:sz w:val="24"/>
          <w:szCs w:val="24"/>
        </w:rPr>
        <w:t xml:space="preserve"> Per la documentazione dal 1949 in poi l'utente deve contattare preventivamente l'Archivio per sapere se i faldoni siano disponibili: segno che l'inventariazione non è conclusa. La sede è la Sala studio alla Farnesina, con registrazione al portale asd.esteri.it, posta ad archiviostorico@esteri.it e la responsabile indicata dalla ricognizione, la dottoressa Paola Busonero. Senza questo passaggio nessun bersaglio italiano di questa serie è pianificabile.</w:t>
      </w:r>
    </w:p>
    <w:p>
      <w:pPr>
        <w:spacing w:after="120" w:line="276"/>
        <w:jc w:val="both"/>
      </w:pPr>
      <w:r>
        <w:rPr>
          <w:rFonts w:ascii="Barlow Semi Condensed" w:cs="Barlow Semi Condensed" w:eastAsia="Barlow Semi Condensed" w:hAnsi="Barlow Semi Condensed"/>
          <w:b/>
          <w:bCs/>
          <w:sz w:val="24"/>
          <w:szCs w:val="24"/>
        </w:rPr>
        <w:t xml:space="preserve">2569 · Il primo giacimento per rendimento.</w:t>
      </w:r>
      <w:r>
        <w:rPr>
          <w:rFonts w:ascii="Barlow Semi Condensed" w:cs="Barlow Semi Condensed" w:eastAsia="Barlow Semi Condensed" w:hAnsi="Barlow Semi Condensed"/>
          <w:sz w:val="24"/>
          <w:szCs w:val="24"/>
        </w:rPr>
        <w:t xml:space="preserve"> La tavola del capitolo dodicesimo mette al primo posto i carteggi del gabinetto del ministro e la serie della Direzione generale affari politici per il 1969-1974. È lì che starebbe, se esiste, il lato italiano di ogni colloquio bilaterale del periodo, compreso quello del 25 settembre 1974. Il blocco 685 dell'opera lo aveva già fissato. Condizione di chiusura dichiarata: la conferma inventariale richiesta per portale.</w:t>
      </w:r>
    </w:p>
    <w:p>
      <w:pPr>
        <w:spacing w:after="120" w:line="276"/>
        <w:jc w:val="both"/>
      </w:pPr>
      <w:r>
        <w:rPr>
          <w:rFonts w:ascii="Barlow Semi Condensed" w:cs="Barlow Semi Condensed" w:eastAsia="Barlow Semi Condensed" w:hAnsi="Barlow Semi Condensed"/>
          <w:b/>
          <w:bCs/>
          <w:sz w:val="24"/>
          <w:szCs w:val="24"/>
        </w:rPr>
        <w:t xml:space="preserve">2570 · La serie che nessun inventario nomina.</w:t>
      </w:r>
      <w:r>
        <w:rPr>
          <w:rFonts w:ascii="Barlow Semi Condensed" w:cs="Barlow Semi Condensed" w:eastAsia="Barlow Semi Condensed" w:hAnsi="Barlow Semi Condensed"/>
          <w:sz w:val="24"/>
          <w:szCs w:val="24"/>
        </w:rPr>
        <w:t xml:space="preserve"> La ricognizione registra un esito negativo netto: non è stato reperito online un inventario analitico e nominativo che attesti l'apertura effettiva del carteggio di gabinetto né della serie dell'ambasciata a Madrid per quegli anni. L'assenza dell'inventario non prova l'assenza delle carte. Prova soltanto che la loro esistenza non è verificabile a distanza, e sposta il bersaglio dalla rete alla sala studio.</w:t>
      </w:r>
    </w:p>
    <w:p>
      <w:pPr>
        <w:spacing w:after="120" w:line="276"/>
        <w:jc w:val="both"/>
      </w:pPr>
      <w:r>
        <w:rPr>
          <w:rFonts w:ascii="Barlow Semi Condensed" w:cs="Barlow Semi Condensed" w:eastAsia="Barlow Semi Condensed" w:hAnsi="Barlow Semi Condensed"/>
          <w:b/>
          <w:bCs/>
          <w:sz w:val="24"/>
          <w:szCs w:val="24"/>
        </w:rPr>
        <w:t xml:space="preserve">2571 · L'omologo italiano della serie americana.</w:t>
      </w:r>
      <w:r>
        <w:rPr>
          <w:rFonts w:ascii="Barlow Semi Condensed" w:cs="Barlow Semi Condensed" w:eastAsia="Barlow Semi Condensed" w:hAnsi="Barlow Semi Condensed"/>
          <w:sz w:val="24"/>
          <w:szCs w:val="24"/>
        </w:rPr>
        <w:t xml:space="preserve"> L'Archivio pubblica i Documenti Diplomatici Italiani, e la ricognizione dichiara di non aver potuto stabilire se le annate 1969-1974 siano uscite a stampa. Se lo fossero, sarebbero la sede naturale dell'eventuale versione italiana dei contatti con Washington. Il blocco 235 dell'opera teneva già aperto il quesito. Sedi: l'Archivio storico diplomatico e i cataloghi dell'editore ufficiale. Come ogni selezione curata, andrebbe usata come porta e non come fondo.</w:t>
      </w:r>
    </w:p>
    <w:p>
      <w:pPr>
        <w:spacing w:after="120" w:line="276"/>
        <w:jc w:val="both"/>
      </w:pPr>
      <w:r>
        <w:rPr>
          <w:rFonts w:ascii="Barlow Semi Condensed" w:cs="Barlow Semi Condensed" w:eastAsia="Barlow Semi Condensed" w:hAnsi="Barlow Semi Condensed"/>
          <w:b/>
          <w:bCs/>
          <w:sz w:val="24"/>
          <w:szCs w:val="24"/>
        </w:rPr>
        <w:t xml:space="preserve">2572 · Il precedente d'inaccessibilità di Levi.</w:t>
      </w:r>
      <w:r>
        <w:rPr>
          <w:rFonts w:ascii="Barlow Semi Condensed" w:cs="Barlow Semi Condensed" w:eastAsia="Barlow Semi Condensed" w:hAnsi="Barlow Semi Condensed"/>
          <w:sz w:val="24"/>
          <w:szCs w:val="24"/>
        </w:rPr>
        <w:t xml:space="preserve"> Guido Levi, in «Spagna contemporanea» numero 49 del 2016, dichiarava non consultabili per quegli anni i fondi del ministero. È il precedente scientifico che la seconda campagna ha usato per correggere i blocchi 55 e 78 dei cantieri e il blocco 244 dell'agenda, che trattavano la Farnesina come sede aperta. La barriera cronologica non coincide con l'accessibilità reale, e il costo del bersaglio va rivisto prima di pianificarlo.</w:t>
      </w:r>
    </w:p>
    <w:p>
      <w:pPr>
        <w:spacing w:after="120" w:line="276"/>
        <w:jc w:val="both"/>
      </w:pPr>
      <w:r>
        <w:rPr>
          <w:rFonts w:ascii="Barlow Semi Condensed" w:cs="Barlow Semi Condensed" w:eastAsia="Barlow Semi Condensed" w:hAnsi="Barlow Semi Condensed"/>
          <w:b/>
          <w:bCs/>
          <w:sz w:val="24"/>
          <w:szCs w:val="24"/>
        </w:rPr>
        <w:t xml:space="preserve">2573 · Le sedi di ripiego già battute.</w:t>
      </w:r>
      <w:r>
        <w:rPr>
          <w:rFonts w:ascii="Barlow Semi Condensed" w:cs="Barlow Semi Condensed" w:eastAsia="Barlow Semi Condensed" w:hAnsi="Barlow Semi Condensed"/>
          <w:sz w:val="24"/>
          <w:szCs w:val="24"/>
        </w:rPr>
        <w:t xml:space="preserve"> Chiuso il ministero, Levi ripiegò sugli Archivi storici dell'Unione europea di Firenze e sull'Archivio dell'Istituto Sturzo, fondi Martino, Natali, Spinelli e Andreotti. Sono depositi personali e comunitari, non ministeriali: vi si cerca il riflesso di una politica, non il suo atto. Quesito derivato: se in quei fondi compaia corrispondenza italiana che nomini il segretario di Stato americano fra il 1973 e il 1974. Allo stato non risulta cercato.</w:t>
      </w:r>
    </w:p>
    <w:p>
      <w:pPr>
        <w:spacing w:after="120" w:line="276"/>
        <w:jc w:val="both"/>
      </w:pPr>
      <w:r>
        <w:rPr>
          <w:rFonts w:ascii="Barlow Semi Condensed" w:cs="Barlow Semi Condensed" w:eastAsia="Barlow Semi Condensed" w:hAnsi="Barlow Semi Condensed"/>
          <w:b/>
          <w:bCs/>
          <w:sz w:val="24"/>
          <w:szCs w:val="24"/>
        </w:rPr>
        <w:t xml:space="preserve">2574 · L'esclusione temporanea dei telegrammi.</w:t>
      </w:r>
      <w:r>
        <w:rPr>
          <w:rFonts w:ascii="Barlow Semi Condensed" w:cs="Barlow Semi Condensed" w:eastAsia="Barlow Semi Condensed" w:hAnsi="Barlow Semi Condensed"/>
          <w:sz w:val="24"/>
          <w:szCs w:val="24"/>
        </w:rPr>
        <w:t xml:space="preserve"> La triangolazione della seconda campagna aggiunge un dato che la ricognizione non porta: resta l'esclusione temporanea della serie dei Telegrammi 1942-1970. Ne discende un limite preciso, perché il primo mandato cade in gran parte dentro quella forbice. Il traffico telegrafico fra Roma e Washington per il 1969-1970 non è interrogabile, e ogni Stato Zero che lo riguardi va dichiarato con questa causa e non con altre.</w:t>
      </w:r>
    </w:p>
    <w:p>
      <w:pPr>
        <w:spacing w:after="120" w:line="276"/>
        <w:jc w:val="both"/>
      </w:pPr>
      <w:r>
        <w:rPr>
          <w:rFonts w:ascii="Barlow Semi Condensed" w:cs="Barlow Semi Condensed" w:eastAsia="Barlow Semi Condensed" w:hAnsi="Barlow Semi Condensed"/>
          <w:b/>
          <w:bCs/>
          <w:sz w:val="24"/>
          <w:szCs w:val="24"/>
        </w:rPr>
        <w:t xml:space="preserve">2575 · La correzione imposta alla quadriga.</w:t>
      </w:r>
      <w:r>
        <w:rPr>
          <w:rFonts w:ascii="Barlow Semi Condensed" w:cs="Barlow Semi Condensed" w:eastAsia="Barlow Semi Condensed" w:hAnsi="Barlow Semi Condensed"/>
          <w:sz w:val="24"/>
          <w:szCs w:val="24"/>
        </w:rPr>
        <w:t xml:space="preserve"> I blocchi 55 e 78 dei cantieri, il blocco 244 dell'agenda e i blocchi 315 e 683 dell'opera registrano la stessa correzione: la Farnesina non è interrogabile senza riserve. Non è una precisazione di merito ma di fattibilità, e cambia il costo di ogni bersaglio italiano qui elencato. Va portata a nota prima di ogni pianificazione, altrimenti la serie promette accertamenti che nessuno può materialmente compiere.</w:t>
      </w:r>
    </w:p>
    <w:p>
      <w:pPr>
        <w:spacing w:after="120" w:line="276"/>
        <w:jc w:val="both"/>
      </w:pPr>
      <w:r>
        <w:rPr>
          <w:rFonts w:ascii="Barlow Semi Condensed" w:cs="Barlow Semi Condensed" w:eastAsia="Barlow Semi Condensed" w:hAnsi="Barlow Semi Condensed"/>
          <w:b/>
          <w:bCs/>
          <w:sz w:val="24"/>
          <w:szCs w:val="24"/>
        </w:rPr>
        <w:t xml:space="preserve">2576 · Come cadrebbe l'inaccessibilità dichiarata.</w:t>
      </w:r>
      <w:r>
        <w:rPr>
          <w:rFonts w:ascii="Barlow Semi Condensed" w:cs="Barlow Semi Condensed" w:eastAsia="Barlow Semi Condensed" w:hAnsi="Barlow Semi Condensed"/>
          <w:sz w:val="24"/>
          <w:szCs w:val="24"/>
        </w:rPr>
        <w:t xml:space="preserve"> La proposizione da mettere alla prova è che il carteggio di gabinetto 1969-1974 non sia praticamente consultabile. La smentirebbe una sola risposta: una comunicazione dell'Unità che elenchi i faldoni disponibili con segnatura, o un inventario a stampa depositato in sala studio. È verifica economica e a esito rapido, e finché non è fatta ogni affermazione sull'apertura di quel fondo resta congettura amministrativa.</w:t>
      </w:r>
    </w:p>
    <w:p>
      <w:pPr>
        <w:spacing w:after="120" w:line="276"/>
        <w:jc w:val="both"/>
      </w:pPr>
      <w:r>
        <w:rPr>
          <w:rFonts w:ascii="Barlow Semi Condensed" w:cs="Barlow Semi Condensed" w:eastAsia="Barlow Semi Condensed" w:hAnsi="Barlow Semi Condensed"/>
          <w:b/>
          <w:bCs/>
          <w:sz w:val="24"/>
          <w:szCs w:val="24"/>
        </w:rPr>
        <w:t xml:space="preserve">2577 · Le repliche di bilancio, secondo posto.</w:t>
      </w:r>
      <w:r>
        <w:rPr>
          <w:rFonts w:ascii="Barlow Semi Condensed" w:cs="Barlow Semi Condensed" w:eastAsia="Barlow Semi Condensed" w:hAnsi="Barlow Semi Condensed"/>
          <w:sz w:val="24"/>
          <w:szCs w:val="24"/>
        </w:rPr>
        <w:t xml:space="preserve"> Al secondo posto della tavola stanno le repliche di Moro sui bilanci degli Esteri per il 1970, il 1971, il 1972 e il 1974, con numero di seduta e data, non isolabili per i limiti d'accesso ai portali. Sono i testi dove il ministro espone da sé la propria dottrina. Il blocco 689 dell'opera notava che il vuoto è istruttivo proprio perché la condizione di chiusura è materiale e modesta.</w:t>
      </w:r>
    </w:p>
    <w:p>
      <w:pPr>
        <w:spacing w:after="120" w:line="276"/>
        <w:jc w:val="both"/>
      </w:pPr>
      <w:r>
        <w:rPr>
          <w:rFonts w:ascii="Barlow Semi Condensed" w:cs="Barlow Semi Condensed" w:eastAsia="Barlow Semi Condensed" w:hAnsi="Barlow Semi Condensed"/>
          <w:b/>
          <w:bCs/>
          <w:sz w:val="24"/>
          <w:szCs w:val="24"/>
        </w:rPr>
        <w:t xml:space="preserve">2578 · Il limite delle banche dati parlamentari.</w:t>
      </w:r>
      <w:r>
        <w:rPr>
          <w:rFonts w:ascii="Barlow Semi Condensed" w:cs="Barlow Semi Condensed" w:eastAsia="Barlow Semi Condensed" w:hAnsi="Barlow Semi Condensed"/>
          <w:sz w:val="24"/>
          <w:szCs w:val="24"/>
        </w:rPr>
        <w:t xml:space="preserve"> La seconda campagna accerta che la banca dati del sindacato ispettivo copre solo dalla settima legislatura, cioè dal 5 luglio 1976. L'intero arco 1969-1975 sopravvive come resoconti stenografici non ricercabili a testo pieno. Non è possibile, con i soli strumenti in rete, né confermare né escludere che il nome americano ricorra negli atti di quegli anni. Si chiude soltanto con lo spoglio manuale dei volumi a stampa.</w:t>
      </w:r>
    </w:p>
    <w:p>
      <w:pPr>
        <w:spacing w:after="120" w:line="276"/>
        <w:jc w:val="both"/>
      </w:pPr>
      <w:r>
        <w:rPr>
          <w:rFonts w:ascii="Barlow Semi Condensed" w:cs="Barlow Semi Condensed" w:eastAsia="Barlow Semi Condensed" w:hAnsi="Barlow Semi Condensed"/>
          <w:b/>
          <w:bCs/>
          <w:sz w:val="24"/>
          <w:szCs w:val="24"/>
        </w:rPr>
        <w:t xml:space="preserve">2579 · La raccolta a stampa dei discorsi.</w:t>
      </w:r>
      <w:r>
        <w:rPr>
          <w:rFonts w:ascii="Barlow Semi Condensed" w:cs="Barlow Semi Condensed" w:eastAsia="Barlow Semi Condensed" w:hAnsi="Barlow Semi Condensed"/>
          <w:sz w:val="24"/>
          <w:szCs w:val="24"/>
        </w:rPr>
        <w:t xml:space="preserve"> La via più economica è indicata dalla ricognizione stessa: Aldo Moro, «Discorsi parlamentari», Camera dei deputati, Roma 1996, due volumi, che indicizzano le repliche con la data. Quesito da porre a quell'indice e a nessun altro: se il nome del segretario di Stato americano vi compaia mai, e in quale contesto. È un accertamento a costo bassissimo che il territorio non ha ancora compiuto.</w:t>
      </w:r>
    </w:p>
    <w:p>
      <w:pPr>
        <w:spacing w:after="120" w:line="276"/>
        <w:jc w:val="both"/>
      </w:pPr>
      <w:r>
        <w:rPr>
          <w:rFonts w:ascii="Barlow Semi Condensed" w:cs="Barlow Semi Condensed" w:eastAsia="Barlow Semi Condensed" w:hAnsi="Barlow Semi Condensed"/>
          <w:b/>
          <w:bCs/>
          <w:sz w:val="24"/>
          <w:szCs w:val="24"/>
        </w:rPr>
        <w:t xml:space="preserve">2580 · Il quarto deposito delle carte (serie XXXIV).</w:t>
      </w:r>
      <w:r>
        <w:rPr>
          <w:rFonts w:ascii="Barlow Semi Condensed" w:cs="Barlow Semi Condensed" w:eastAsia="Barlow Semi Condensed" w:hAnsi="Barlow Semi Condensed"/>
          <w:sz w:val="24"/>
          <w:szCs w:val="24"/>
        </w:rPr>
        <w:t xml:space="preserve"> La cartella cita ripetutamente un fondo con segnatura propria, IT-AFS-048, presso l'Archivio storico del Senato, con unità digitalizzate che riguardano proprio il Moro ministro. La seconda campagna lo qualifica come quarto nucleo, da aggiungere ai tre che i blocchi 221-223 e 235 dei cantieri distinguevano. È deposito nuovo per l'opera e va interrogato per primo, perché è digitale e immediatamente accessibile.</w:t>
      </w:r>
    </w:p>
    <w:p>
      <w:pPr>
        <w:spacing w:after="120" w:line="276"/>
        <w:jc w:val="both"/>
      </w:pPr>
      <w:r>
        <w:rPr>
          <w:rFonts w:ascii="Barlow Semi Condensed" w:cs="Barlow Semi Condensed" w:eastAsia="Barlow Semi Condensed" w:hAnsi="Barlow Semi Condensed"/>
          <w:b/>
          <w:bCs/>
          <w:sz w:val="24"/>
          <w:szCs w:val="24"/>
        </w:rPr>
        <w:t xml:space="preserve">2581 · Le due unità già identificate.</w:t>
      </w:r>
      <w:r>
        <w:rPr>
          <w:rFonts w:ascii="Barlow Semi Condensed" w:cs="Barlow Semi Condensed" w:eastAsia="Barlow Semi Condensed" w:hAnsi="Barlow Semi Condensed"/>
          <w:sz w:val="24"/>
          <w:szCs w:val="24"/>
        </w:rPr>
        <w:t xml:space="preserve"> Sono nominate due unità: l'«Intervento alla Commissione affari esteri del Senato sulla situazione in Libia», scheda IT-AFS-048-000517, e l'«Intervento alla Commissione esteri della Camera dei deputati», scheda IT-AFS-048-000644, quest'ultimo in tre stesure di cui una manoscritta, con materiale preparatorio. Le schede non recano l'anno d'esercizio. Bersaglio: leggerle e verificare se il versante atlantico vi sia nominato, e con quale lessico.</w:t>
      </w:r>
    </w:p>
    <w:p>
      <w:pPr>
        <w:spacing w:after="120" w:line="276"/>
        <w:jc w:val="both"/>
      </w:pPr>
      <w:r>
        <w:rPr>
          <w:rFonts w:ascii="Barlow Semi Condensed" w:cs="Barlow Semi Condensed" w:eastAsia="Barlow Semi Condensed" w:hAnsi="Barlow Semi Condensed"/>
          <w:b/>
          <w:bCs/>
          <w:sz w:val="24"/>
          <w:szCs w:val="24"/>
        </w:rPr>
        <w:t xml:space="preserve">2582 · Il nome pronunciato in aula.</w:t>
      </w:r>
      <w:r>
        <w:rPr>
          <w:rFonts w:ascii="Barlow Semi Condensed" w:cs="Barlow Semi Condensed" w:eastAsia="Barlow Semi Condensed" w:hAnsi="Barlow Semi Condensed"/>
          <w:sz w:val="24"/>
          <w:szCs w:val="24"/>
        </w:rPr>
        <w:t xml:space="preserve"> Quesito semplice e mai posto in questo territorio: Moro nominò mai pubblicamente, in Parlamento, il segretario di Stato americano fra il 1973 e il 1974. Una risposta positiva darebbe un documento italiano, datato e ufficiale, in cui i due nomi coesistono per volontà del primo. Non sarebbe un rapporto diretto, ma sarebbe più di una comunanza d'ambiente: sarebbe un riconoscimento pubblico di interlocuzione.</w:t>
      </w:r>
    </w:p>
    <w:p>
      <w:pPr>
        <w:spacing w:after="120" w:line="276"/>
        <w:jc w:val="both"/>
      </w:pPr>
      <w:r>
        <w:rPr>
          <w:rFonts w:ascii="Barlow Semi Condensed" w:cs="Barlow Semi Condensed" w:eastAsia="Barlow Semi Condensed" w:hAnsi="Barlow Semi Condensed"/>
          <w:b/>
          <w:bCs/>
          <w:sz w:val="24"/>
          <w:szCs w:val="24"/>
        </w:rPr>
        <w:t xml:space="preserve">2583 · Il silenzio parlamentare, come cadrebbe.</w:t>
      </w:r>
      <w:r>
        <w:rPr>
          <w:rFonts w:ascii="Barlow Semi Condensed" w:cs="Barlow Semi Condensed" w:eastAsia="Barlow Semi Condensed" w:hAnsi="Barlow Semi Condensed"/>
          <w:sz w:val="24"/>
          <w:szCs w:val="24"/>
        </w:rPr>
        <w:t xml:space="preserve"> L'assenza va formulata in modo confutabile: negli atti parlamentari italiani del 1969-1974 non risulta finora alcuna menzione documentata. Una sola riga di resoconto stenografico la smentirebbe, e la sede è nota, i volumi a stampa della quinta e della sesta legislatura più la raccolta dei discorsi del 1996. Finché lo spoglio manuale non è fatto, l'assenza è dichiarata come non verificata, non come accertata.</w:t>
      </w:r>
    </w:p>
    <w:p>
      <w:pPr>
        <w:spacing w:after="120" w:line="276"/>
        <w:jc w:val="both"/>
      </w:pPr>
      <w:r>
        <w:rPr>
          <w:rFonts w:ascii="Barlow Semi Condensed" w:cs="Barlow Semi Condensed" w:eastAsia="Barlow Semi Condensed" w:hAnsi="Barlow Semi Condensed"/>
          <w:b/>
          <w:bCs/>
          <w:sz w:val="24"/>
          <w:szCs w:val="24"/>
        </w:rPr>
        <w:t xml:space="preserve">2584 · Il capitolo quinto non lo nomina.</w:t>
      </w:r>
      <w:r>
        <w:rPr>
          <w:rFonts w:ascii="Barlow Semi Condensed" w:cs="Barlow Semi Condensed" w:eastAsia="Barlow Semi Condensed" w:hAnsi="Barlow Semi Condensed"/>
          <w:sz w:val="24"/>
          <w:szCs w:val="24"/>
        </w:rPr>
        <w:t xml:space="preserve"> Il capitolo sulla documentazione parlamentare italiana non contiene il nome. È coerente: tratta di sedute, commissioni e stesure, non di rapporti bilaterali. Ma il silenzio va verbalizzato con perimetro, perché quel capitolo è l'unico luogo del territorio dove la voce di Moro parla in proprio. La sede che lo chiuderebbe sono i resoconti stenografici della quinta e della sesta legislatura, e l'esito potrebbe restare negativo.</w:t>
      </w:r>
    </w:p>
    <w:p>
      <w:pPr>
        <w:spacing w:after="120" w:line="276"/>
        <w:jc w:val="both"/>
      </w:pPr>
      <w:r>
        <w:rPr>
          <w:rFonts w:ascii="Barlow Semi Condensed" w:cs="Barlow Semi Condensed" w:eastAsia="Barlow Semi Condensed" w:hAnsi="Barlow Semi Condensed"/>
          <w:b/>
          <w:bCs/>
          <w:sz w:val="24"/>
          <w:szCs w:val="24"/>
        </w:rPr>
        <w:t xml:space="preserve">2585 · La Cina, e chi ebbe l'iniziativa.</w:t>
      </w:r>
      <w:r>
        <w:rPr>
          <w:rFonts w:ascii="Barlow Semi Condensed" w:cs="Barlow Semi Condensed" w:eastAsia="Barlow Semi Condensed" w:hAnsi="Barlow Semi Condensed"/>
          <w:sz w:val="24"/>
          <w:szCs w:val="24"/>
        </w:rPr>
        <w:t xml:space="preserve"> Il capitolo sesto corregge una lettura corrente: la proposta di riconoscere la Repubblica popolare cinese fu di Nenni nel gennaio 1969, e la normalizzazione si perfezionò il 6 novembre 1970, con Moro ministro. La titolarità non è paternità. Ogni costruzione che faccia di quella data un'anticipazione italiana rispetto alla svolta americana lavora su due errori: attribuisce a Moro un'iniziativa altrui e scambia la precedenza cronologica per influenza.</w:t>
      </w:r>
    </w:p>
    <w:p>
      <w:pPr>
        <w:spacing w:after="120" w:line="276"/>
        <w:jc w:val="both"/>
      </w:pPr>
      <w:r>
        <w:rPr>
          <w:rFonts w:ascii="Barlow Semi Condensed" w:cs="Barlow Semi Condensed" w:eastAsia="Barlow Semi Condensed" w:hAnsi="Barlow Semi Condensed"/>
          <w:b/>
          <w:bCs/>
          <w:sz w:val="24"/>
          <w:szCs w:val="24"/>
        </w:rPr>
        <w:t xml:space="preserve">2586 · Il telegramma sulla visita in Cina.</w:t>
      </w:r>
      <w:r>
        <w:rPr>
          <w:rFonts w:ascii="Barlow Semi Condensed" w:cs="Barlow Semi Condensed" w:eastAsia="Barlow Semi Condensed" w:hAnsi="Barlow Semi Condensed"/>
          <w:sz w:val="24"/>
          <w:szCs w:val="24"/>
        </w:rPr>
        <w:t xml:space="preserve"> Registrato come non reperito, il telegramma 5472/0 del 29 dicembre 1972, «Visita On. Ministro in Cina», ha sede dichiarata nell'Archivio storico diplomatico. Se il testo esistesse, direbbe come Roma preparava quella missione e se ne informava gli alleati. Stato Zero con sede dichiarata. Nota di cautela: alla data del telegramma Moro non era ministro, e la formula del titolo va verificata prima di costruirvi sopra.</w:t>
      </w:r>
    </w:p>
    <w:p>
      <w:pPr>
        <w:spacing w:after="120" w:line="276"/>
        <w:jc w:val="both"/>
      </w:pPr>
      <w:r>
        <w:rPr>
          <w:rFonts w:ascii="Barlow Semi Condensed" w:cs="Barlow Semi Condensed" w:eastAsia="Barlow Semi Condensed" w:hAnsi="Barlow Semi Condensed"/>
          <w:b/>
          <w:bCs/>
          <w:sz w:val="24"/>
          <w:szCs w:val="24"/>
        </w:rPr>
        <w:t xml:space="preserve">2587 · L'accordo con Madrid e il silenzio americano.</w:t>
      </w:r>
      <w:r>
        <w:rPr>
          <w:rFonts w:ascii="Barlow Semi Condensed" w:cs="Barlow Semi Condensed" w:eastAsia="Barlow Semi Condensed" w:hAnsi="Barlow Semi Condensed"/>
          <w:sz w:val="24"/>
          <w:szCs w:val="24"/>
        </w:rPr>
        <w:t xml:space="preserve"> L'accordo preferenziale firmato a Lussemburgo il 29 giugno 1970 da López Bravo, Harmel e Rey è documentato dal capitolo sesto in Gazzetta ufficiale L 182 del 16 agosto 1970, CELEX 21970A0629(01), in vigore dal 1° ottobre 1970 e cessato il 31 dicembre 1985. Nessuna fonte del territorio registra una posizione americana su quell'atto. Stato Zero: sede, i fascicoli europei del Consiglio di sicurezza nazionale a College Park.</w:t>
      </w:r>
    </w:p>
    <w:p>
      <w:pPr>
        <w:spacing w:after="120" w:line="276"/>
        <w:jc w:val="both"/>
      </w:pPr>
      <w:r>
        <w:rPr>
          <w:rFonts w:ascii="Barlow Semi Condensed" w:cs="Barlow Semi Condensed" w:eastAsia="Barlow Semi Condensed" w:hAnsi="Barlow Semi Condensed"/>
          <w:b/>
          <w:bCs/>
          <w:sz w:val="24"/>
          <w:szCs w:val="24"/>
        </w:rPr>
        <w:t xml:space="preserve">2588 · Il canale mediterraneo senza Washington.</w:t>
      </w:r>
      <w:r>
        <w:rPr>
          <w:rFonts w:ascii="Barlow Semi Condensed" w:cs="Barlow Semi Condensed" w:eastAsia="Barlow Semi Condensed" w:hAnsi="Barlow Semi Condensed"/>
          <w:sz w:val="24"/>
          <w:szCs w:val="24"/>
        </w:rPr>
        <w:t xml:space="preserve"> Il capitolo settimo ricostruisce il cosiddetto lodo Moro — il documento del 17 dicembre 1972 indicato da Pacini, l'intesa del 19 ottobre 1973, il ruolo del colonnello Stefano Giovannone a Beirut — senza che vi compaia mai una reazione, una conoscenza o una posizione americana. È il vuoto più pesante del territorio. Sede per chiuderlo: gli atti della commissione Moro-2 presso l'Archivio centrale dello Stato.</w:t>
      </w:r>
    </w:p>
    <w:p>
      <w:pPr>
        <w:spacing w:after="120" w:line="276"/>
        <w:jc w:val="both"/>
      </w:pPr>
      <w:r>
        <w:rPr>
          <w:rFonts w:ascii="Barlow Semi Condensed" w:cs="Barlow Semi Condensed" w:eastAsia="Barlow Semi Condensed" w:hAnsi="Barlow Semi Condensed"/>
          <w:b/>
          <w:bCs/>
          <w:sz w:val="24"/>
          <w:szCs w:val="24"/>
        </w:rPr>
        <w:t xml:space="preserve">2589 · Fiumicino, e la reazione che manca.</w:t>
      </w:r>
      <w:r>
        <w:rPr>
          <w:rFonts w:ascii="Barlow Semi Condensed" w:cs="Barlow Semi Condensed" w:eastAsia="Barlow Semi Condensed" w:hAnsi="Barlow Semi Condensed"/>
          <w:sz w:val="24"/>
          <w:szCs w:val="24"/>
        </w:rPr>
        <w:t xml:space="preserve"> Il 17 dicembre 1973 un Boeing 707 della Pan Am diretto a Teheran via Beirut fu colpito a Fiumicino: trentadue vittime, sei italiane, quindici feriti, ventinove morti a bordo, secondo la scheda del Ministero della Cultura. Il vettore era americano e il segretario di Stato in carica da tre mesi. Nessun documento del territorio registra la reazione di Washington. Sede: i Central Foreign Policy Files, RG 59, ai National Archives.</w:t>
      </w:r>
    </w:p>
    <w:p>
      <w:pPr>
        <w:spacing w:after="120" w:line="276"/>
        <w:jc w:val="both"/>
      </w:pPr>
      <w:r>
        <w:rPr>
          <w:rFonts w:ascii="Barlow Semi Condensed" w:cs="Barlow Semi Condensed" w:eastAsia="Barlow Semi Condensed" w:hAnsi="Barlow Semi Condensed"/>
          <w:b/>
          <w:bCs/>
          <w:sz w:val="24"/>
          <w:szCs w:val="24"/>
        </w:rPr>
        <w:t xml:space="preserve">2590 · La firma in calce ai telegrammi.</w:t>
      </w:r>
      <w:r>
        <w:rPr>
          <w:rFonts w:ascii="Barlow Semi Condensed" w:cs="Barlow Semi Condensed" w:eastAsia="Barlow Semi Condensed" w:hAnsi="Barlow Semi Condensed"/>
          <w:sz w:val="24"/>
          <w:szCs w:val="24"/>
        </w:rPr>
        <w:t xml:space="preserve"> Regola di lettura da fissare prima di quello spoglio: dal 22 settembre 1973 ogni telegramma in partenza dal Dipartimento di Stato porta in calce il cognome del titolare. Quella firma è una sigla d'ufficio, non la prova di una stesura personale né di una decisione individuale. Trovare il nome sotto un cablogramma sull'Italia è, al più, un dato di piano secondo. Confonderlo col primo è l'errore più facile di quel fondo.</w:t>
      </w:r>
    </w:p>
    <w:p>
      <w:pPr>
        <w:spacing w:after="120" w:line="276"/>
        <w:jc w:val="both"/>
      </w:pPr>
      <w:r>
        <w:rPr>
          <w:rFonts w:ascii="Barlow Semi Condensed" w:cs="Barlow Semi Condensed" w:eastAsia="Barlow Semi Condensed" w:hAnsi="Barlow Semi Condensed"/>
          <w:b/>
          <w:bCs/>
          <w:sz w:val="24"/>
          <w:szCs w:val="24"/>
        </w:rPr>
        <w:t xml:space="preserve">2591 · La Libia e le carte assenti.</w:t>
      </w:r>
      <w:r>
        <w:rPr>
          <w:rFonts w:ascii="Barlow Semi Condensed" w:cs="Barlow Semi Condensed" w:eastAsia="Barlow Semi Condensed" w:hAnsi="Barlow Semi Condensed"/>
          <w:sz w:val="24"/>
          <w:szCs w:val="24"/>
        </w:rPr>
        <w:t xml:space="preserve"> Il capitolo ottavo apre col golpe del 1° settembre 1969 e arriva alla confisca del 21 luglio 1970, promulgata in tre leggi dal Consiglio del comando della rivoluzione, con circa ventimila italiani espulsi. Non vi compare alcuna carta americana. Eppure la crisi cadde in pieno mandato di Moro e di un consigliere per la sicurezza nazionale in carica da diciannove mesi. Stato Zero: sede, i Country Files a College Park.</w:t>
      </w:r>
    </w:p>
    <w:p>
      <w:pPr>
        <w:spacing w:after="120" w:line="276"/>
        <w:jc w:val="both"/>
      </w:pPr>
      <w:r>
        <w:rPr>
          <w:rFonts w:ascii="Barlow Semi Condensed" w:cs="Barlow Semi Condensed" w:eastAsia="Barlow Semi Condensed" w:hAnsi="Barlow Semi Condensed"/>
          <w:b/>
          <w:bCs/>
          <w:sz w:val="24"/>
          <w:szCs w:val="24"/>
        </w:rPr>
        <w:t xml:space="preserve">2592 · La divergenza sulle cifre libiche.</w:t>
      </w:r>
      <w:r>
        <w:rPr>
          <w:rFonts w:ascii="Barlow Semi Condensed" w:cs="Barlow Semi Condensed" w:eastAsia="Barlow Semi Condensed" w:hAnsi="Barlow Semi Condensed"/>
          <w:sz w:val="24"/>
          <w:szCs w:val="24"/>
        </w:rPr>
        <w:t xml:space="preserve"> Sui beni confiscati le versioni non coincidono: duecento miliardi di lire del 1970 secondo una fonte, circa quattrocento secondo il corpus, quasi sei miliardi di euro rivalutati secondo l'associazione dei rimpatriati, e la terza non è omogenea alle prime due. La divergenza si riporta ogni volta che la materia è ripresa. Nessuna delle tre tocca il nome americano: la scelta fra loro non muta nulla in questa serie.</w:t>
      </w:r>
    </w:p>
    <w:p>
      <w:pPr>
        <w:spacing w:after="120" w:line="276"/>
        <w:jc w:val="both"/>
      </w:pPr>
      <w:r>
        <w:rPr>
          <w:rFonts w:ascii="Barlow Semi Condensed" w:cs="Barlow Semi Condensed" w:eastAsia="Barlow Semi Condensed" w:hAnsi="Barlow Semi Condensed"/>
          <w:b/>
          <w:bCs/>
          <w:sz w:val="24"/>
          <w:szCs w:val="24"/>
        </w:rPr>
        <w:t xml:space="preserve">2593 · Il Kippur e il limite dell'inferenza.</w:t>
      </w:r>
      <w:r>
        <w:rPr>
          <w:rFonts w:ascii="Barlow Semi Condensed" w:cs="Barlow Semi Condensed" w:eastAsia="Barlow Semi Condensed" w:hAnsi="Barlow Semi Condensed"/>
          <w:sz w:val="24"/>
          <w:szCs w:val="24"/>
        </w:rPr>
        <w:t xml:space="preserve"> Sul quarto conflitto arabo-israeliano la ricognizione cita il volume XXV della serie ufficiale e la formula sullo sforzo americano di guadagnare il sostegno degli alleati europei, «largely unsuccessful», e ne trae che la linea mediterranea italiana divergesse. Ma lo dichiara essa stessa: è inferenza corroborata, non affermazione esplicita del documento. Resta al secondo piano. Bersaglio: individuare in quel volume i documenti dove l'Italia sia nominata, e se Moro vi compaia.</w:t>
      </w:r>
    </w:p>
    <w:p>
      <w:pPr>
        <w:spacing w:after="120" w:line="276"/>
        <w:jc w:val="both"/>
      </w:pPr>
      <w:r>
        <w:rPr>
          <w:rFonts w:ascii="Barlow Semi Condensed" w:cs="Barlow Semi Condensed" w:eastAsia="Barlow Semi Condensed" w:hAnsi="Barlow Semi Condensed"/>
          <w:b/>
          <w:bCs/>
          <w:sz w:val="24"/>
          <w:szCs w:val="24"/>
        </w:rPr>
        <w:t xml:space="preserve">2594 · Le basi negate, e il loro statuto.</w:t>
      </w:r>
      <w:r>
        <w:rPr>
          <w:rFonts w:ascii="Barlow Semi Condensed" w:cs="Barlow Semi Condensed" w:eastAsia="Barlow Semi Condensed" w:hAnsi="Barlow Semi Condensed"/>
          <w:sz w:val="24"/>
          <w:szCs w:val="24"/>
        </w:rPr>
        <w:t xml:space="preserve"> Il rifiuto delle basi durante la guerra dell'ottobre 1973 è registrato dalla seconda campagna con lo statuto dichiarato di testimonianza resa in sede parlamentare, non di accertamento, e consegnato al quesito atlantico che i cantieri avevano solo per il 1978, ai blocchi 24 e 98. È l'antecedente datato di quel quesito. Antecedente non significa causa: la sequenza si tiene, il nesso no.</w:t>
      </w:r>
    </w:p>
    <w:p>
      <w:pPr>
        <w:spacing w:after="120" w:line="276"/>
        <w:jc w:val="both"/>
      </w:pPr>
      <w:r>
        <w:rPr>
          <w:rFonts w:ascii="Barlow Semi Condensed" w:cs="Barlow Semi Condensed" w:eastAsia="Barlow Semi Condensed" w:hAnsi="Barlow Semi Condensed"/>
          <w:b/>
          <w:bCs/>
          <w:sz w:val="24"/>
          <w:szCs w:val="24"/>
        </w:rPr>
        <w:t xml:space="preserve">2595 · Le pressioni senza nome.</w:t>
      </w:r>
      <w:r>
        <w:rPr>
          <w:rFonts w:ascii="Barlow Semi Condensed" w:cs="Barlow Semi Condensed" w:eastAsia="Barlow Semi Condensed" w:hAnsi="Barlow Semi Condensed"/>
          <w:sz w:val="24"/>
          <w:szCs w:val="24"/>
        </w:rPr>
        <w:t xml:space="preserve"> Il capitolo nono, sulla scorta dello studio di Leopoldo Nuti, registra che fra la firma del 28 gennaio 1969 e la ratifica con legge 24 aprile 1975 numero 131 il governo italiano cercò di dilazionare, cedendo infine «alle pressioni degli alleati» nel maggio 1975. Gli alleati non sono nominati. Bersaglio: dare un nome e una segnatura a quelle pressioni. Nota di perimetro: la ratifica cade quando Moro non è più ministro.</w:t>
      </w:r>
    </w:p>
    <w:p>
      <w:pPr>
        <w:spacing w:after="120" w:line="276"/>
        <w:jc w:val="both"/>
      </w:pPr>
      <w:r>
        <w:rPr>
          <w:rFonts w:ascii="Barlow Semi Condensed" w:cs="Barlow Semi Condensed" w:eastAsia="Barlow Semi Condensed" w:hAnsi="Barlow Semi Condensed"/>
          <w:b/>
          <w:bCs/>
          <w:sz w:val="24"/>
          <w:szCs w:val="24"/>
        </w:rPr>
        <w:t xml:space="preserve">2596 · Le sedi multilaterali come ambiente.</w:t>
      </w:r>
      <w:r>
        <w:rPr>
          <w:rFonts w:ascii="Barlow Semi Condensed" w:cs="Barlow Semi Condensed" w:eastAsia="Barlow Semi Condensed" w:hAnsi="Barlow Semi Condensed"/>
          <w:sz w:val="24"/>
          <w:szCs w:val="24"/>
        </w:rPr>
        <w:t xml:space="preserve"> Nelle sedi multilaterali il capitolo nono accerta la compresenza dell'Italia e della delegazione vaticana di Silvestrini alla conferenza sull'energia atomica del 1971, al trattato del 1975 e alla Conferenza sulla sicurezza, e la qualifica per quello che è: comunanza d'ambiente, non concertazione. La qualificazione si estende per identità di ragione a ogni compresenza americana. Un tavolo condiviso non è un canale, e il territorio non ne documenta alcuno.</w:t>
      </w:r>
    </w:p>
    <w:p>
      <w:pPr>
        <w:spacing w:after="120" w:line="276"/>
        <w:jc w:val="both"/>
      </w:pPr>
      <w:r>
        <w:rPr>
          <w:rFonts w:ascii="Barlow Semi Condensed" w:cs="Barlow Semi Condensed" w:eastAsia="Barlow Semi Condensed" w:hAnsi="Barlow Semi Condensed"/>
          <w:b/>
          <w:bCs/>
          <w:sz w:val="24"/>
          <w:szCs w:val="24"/>
        </w:rPr>
        <w:t xml:space="preserve">2597 · Spagna e Santa Sede senza americani.</w:t>
      </w:r>
      <w:r>
        <w:rPr>
          <w:rFonts w:ascii="Barlow Semi Condensed" w:cs="Barlow Semi Condensed" w:eastAsia="Barlow Semi Condensed" w:hAnsi="Barlow Semi Condensed"/>
          <w:sz w:val="24"/>
          <w:szCs w:val="24"/>
        </w:rPr>
        <w:t xml:space="preserve"> Il capitolo decimo — l'udienza di Paolo VI a López Bravo del 12 gennaio 1973, la nota scritta in aereo, il caso Añoveros del 24 febbraio 1974 con le quarantotto ore date dal ministro Cortina Mauri al nunzio Dadaglio — non contiene alcun elemento americano, e la ricognizione precisa che non attesta neppure coinvolgimento italiano. Doppia assenza dichiarata. Sede per un'eventuale traccia: l'archivio dell'Università di Navarra e la biografia di Pérez Gómez.</w:t>
      </w:r>
    </w:p>
    <w:p>
      <w:pPr>
        <w:spacing w:after="120" w:line="276"/>
        <w:jc w:val="both"/>
      </w:pPr>
      <w:r>
        <w:rPr>
          <w:rFonts w:ascii="Barlow Semi Condensed" w:cs="Barlow Semi Condensed" w:eastAsia="Barlow Semi Condensed" w:hAnsi="Barlow Semi Condensed"/>
          <w:b/>
          <w:bCs/>
          <w:sz w:val="24"/>
          <w:szCs w:val="24"/>
        </w:rPr>
        <w:t xml:space="preserve">2598 · Pignedoli, Sossi e la finestra 1974.</w:t>
      </w:r>
      <w:r>
        <w:rPr>
          <w:rFonts w:ascii="Barlow Semi Condensed" w:cs="Barlow Semi Condensed" w:eastAsia="Barlow Semi Condensed" w:hAnsi="Barlow Semi Condensed"/>
          <w:sz w:val="24"/>
          <w:szCs w:val="24"/>
        </w:rPr>
        <w:t xml:space="preserve"> Il capitolo undicesimo colloca il canale del cardinale Sergio Pignedoli nel sequestro Sossi, fra il 18 aprile e il 23 maggio 1974, con Moro ancora ministro. Nessuna fonte del territorio registra attenzione americana a quella vicenda. Quesito: se i cablogrammi dell'ambasciata a Roma della primavera 1974 ne parlino. Sede: i Central Foreign Policy Files ai National Archives, la stessa già indicata per Fiumicino.</w:t>
      </w:r>
    </w:p>
    <w:p>
      <w:pPr>
        <w:spacing w:after="120" w:line="276"/>
        <w:jc w:val="both"/>
      </w:pPr>
      <w:r>
        <w:rPr>
          <w:rFonts w:ascii="Barlow Semi Condensed" w:cs="Barlow Semi Condensed" w:eastAsia="Barlow Semi Condensed" w:hAnsi="Barlow Semi Condensed"/>
          <w:b/>
          <w:bCs/>
          <w:sz w:val="24"/>
          <w:szCs w:val="24"/>
        </w:rPr>
        <w:t xml:space="preserve">2599 · L'archivio spagnolo e la sua norma.</w:t>
      </w:r>
      <w:r>
        <w:rPr>
          <w:rFonts w:ascii="Barlow Semi Condensed" w:cs="Barlow Semi Condensed" w:eastAsia="Barlow Semi Condensed" w:hAnsi="Barlow Semi Condensed"/>
          <w:sz w:val="24"/>
          <w:szCs w:val="24"/>
        </w:rPr>
        <w:t xml:space="preserve"> Il capitolo terzo accerta che l'Archivo General de la Administración di Alcalá de Henares, creato col decreto 914 del 1969 e operativo dal 1972, riceve per trasferimento quindicennale la documentazione del ministero degli Esteri spagnolo, già versata «a grosso modo» fino al 1985. Ne discende, per inferenza dalla norma e non da inventario consultato, dove la corrispondenza con l'ambasciata a Roma dovrebbe materialmente trovarsi.</w:t>
      </w:r>
    </w:p>
    <w:p>
      <w:pPr>
        <w:spacing w:after="120" w:line="276"/>
        <w:jc w:val="both"/>
      </w:pPr>
      <w:r>
        <w:rPr>
          <w:rFonts w:ascii="Barlow Semi Condensed" w:cs="Barlow Semi Condensed" w:eastAsia="Barlow Semi Condensed" w:hAnsi="Barlow Semi Condensed"/>
          <w:b/>
          <w:bCs/>
          <w:sz w:val="24"/>
          <w:szCs w:val="24"/>
        </w:rPr>
        <w:t xml:space="preserve">2600 · Il versante spagnolo, tre esiti negativi.</w:t>
      </w:r>
      <w:r>
        <w:rPr>
          <w:rFonts w:ascii="Barlow Semi Condensed" w:cs="Barlow Semi Condensed" w:eastAsia="Barlow Semi Condensed" w:hAnsi="Barlow Semi Condensed"/>
          <w:sz w:val="24"/>
          <w:szCs w:val="24"/>
        </w:rPr>
        <w:t xml:space="preserve"> La ricognizione dichiara tre assenze insieme: nessun inventario analitico del carteggio dell'ambasciata spagnola a Roma per quegli anni, nessuna documentazione edita su incontri o corrispondenza fra i ministri spagnoli e Moro, nessuna fonte spagnola sulla posizione di Madrid verso la politica italiana. Il nome americano non compare in nessuna delle tre. Il versante iberico è, per questa serie, uno Stato Zero di secondo grado: manca perfino la cornice.</w:t>
      </w:r>
    </w:p>
    <w:p>
      <w:pPr>
        <w:spacing w:after="120" w:line="276"/>
        <w:jc w:val="both"/>
      </w:pPr>
      <w:r>
        <w:rPr>
          <w:rFonts w:ascii="Barlow Semi Condensed" w:cs="Barlow Semi Condensed" w:eastAsia="Barlow Semi Condensed" w:hAnsi="Barlow Semi Condensed"/>
          <w:b/>
          <w:bCs/>
          <w:sz w:val="24"/>
          <w:szCs w:val="24"/>
        </w:rPr>
        <w:t xml:space="preserve">2601 · I tre ministri spagnoli e il vuoto.</w:t>
      </w:r>
      <w:r>
        <w:rPr>
          <w:rFonts w:ascii="Barlow Semi Condensed" w:cs="Barlow Semi Condensed" w:eastAsia="Barlow Semi Condensed" w:hAnsi="Barlow Semi Condensed"/>
          <w:sz w:val="24"/>
          <w:szCs w:val="24"/>
        </w:rPr>
        <w:t xml:space="preserve"> López Bravo, López Rodó e Cortina Mauri sono nominati come interlocutori possibili e mai documentati. La seconda campagna conferma lo Stato Zero sul contatto diretto con Moro e ne indica le due sedi, la Farnesina e Alcalá de Henares. Costruire da lì un triangolo che includa Washington significa sommare due assenze: l'operazione è vietata, perché l'incrocio di due vuoti non produce un pieno.</w:t>
      </w:r>
    </w:p>
    <w:p>
      <w:pPr>
        <w:spacing w:after="120" w:line="276"/>
        <w:jc w:val="both"/>
      </w:pPr>
      <w:r>
        <w:rPr>
          <w:rFonts w:ascii="Barlow Semi Condensed" w:cs="Barlow Semi Condensed" w:eastAsia="Barlow Semi Condensed" w:hAnsi="Barlow Semi Condensed"/>
          <w:b/>
          <w:bCs/>
          <w:sz w:val="24"/>
          <w:szCs w:val="24"/>
        </w:rPr>
        <w:t xml:space="preserve">2602 · Il rapporto della CIA del 1970.</w:t>
      </w:r>
      <w:r>
        <w:rPr>
          <w:rFonts w:ascii="Barlow Semi Condensed" w:cs="Barlow Semi Condensed" w:eastAsia="Barlow Semi Condensed" w:hAnsi="Barlow Semi Condensed"/>
          <w:sz w:val="24"/>
          <w:szCs w:val="24"/>
        </w:rPr>
        <w:t xml:space="preserve"> La cartella possiede un documento primario americano che non riguarda l'Italia: il rapporto settimanale sul nuovo gabinetto spagnolo del 22 maggio 1970, protocollo CIA-RDP85T00875R001500020027-1, verificato nella sala di lettura dell'agenzia. Vi compare una frase deliberatamente anonima su un «Italian official» che la disciplina del corpus vieta di attribuire a Moro. Il divieto vale a maggior ragione per chiunque altro: un anonimo non si riempie con un nome.</w:t>
      </w:r>
    </w:p>
    <w:p>
      <w:pPr>
        <w:spacing w:after="120" w:line="276"/>
        <w:jc w:val="both"/>
      </w:pPr>
      <w:r>
        <w:rPr>
          <w:rFonts w:ascii="Barlow Semi Condensed" w:cs="Barlow Semi Condensed" w:eastAsia="Barlow Semi Condensed" w:hAnsi="Barlow Semi Condensed"/>
          <w:b/>
          <w:bCs/>
          <w:sz w:val="24"/>
          <w:szCs w:val="24"/>
        </w:rPr>
        <w:t xml:space="preserve">2603 · Il vuoto iberico e la sua prova.</w:t>
      </w:r>
      <w:r>
        <w:rPr>
          <w:rFonts w:ascii="Barlow Semi Condensed" w:cs="Barlow Semi Condensed" w:eastAsia="Barlow Semi Condensed" w:hAnsi="Barlow Semi Condensed"/>
          <w:sz w:val="24"/>
          <w:szCs w:val="24"/>
        </w:rPr>
        <w:t xml:space="preserve"> Da abbattere, sul versante spagnolo, è questa proposizione: che nessuna carta del 1969-1975 leghi la politica italiana alla diplomazia americana per il tramite di Moro. La smentirebbe un telegramma dell'ambasciata di Spagna a Roma che riferisca un colloquio in cui il ministro italiano riporti posizioni di Washington. Sede: il fondo del servizio esterno ad Alcalá de Henares. Finché gli inventari non sono consultati, l'ipotesi resta non verificata.</w:t>
      </w:r>
    </w:p>
    <w:p>
      <w:pPr>
        <w:spacing w:after="120" w:line="276"/>
        <w:jc w:val="both"/>
      </w:pPr>
      <w:r>
        <w:rPr>
          <w:rFonts w:ascii="Barlow Semi Condensed" w:cs="Barlow Semi Condensed" w:eastAsia="Barlow Semi Condensed" w:hAnsi="Barlow Semi Condensed"/>
          <w:b/>
          <w:bCs/>
          <w:sz w:val="24"/>
          <w:szCs w:val="24"/>
        </w:rPr>
        <w:t xml:space="preserve">2604 · La tavola dei sette esiti negativi.</w:t>
      </w:r>
      <w:r>
        <w:rPr>
          <w:rFonts w:ascii="Barlow Semi Condensed" w:cs="Barlow Semi Condensed" w:eastAsia="Barlow Semi Condensed" w:hAnsi="Barlow Semi Condensed"/>
          <w:sz w:val="24"/>
          <w:szCs w:val="24"/>
        </w:rPr>
        <w:t xml:space="preserve"> Il capitolo dodicesimo ordina per rendimento decrescente sette acquisizioni non conseguite, ciascuna con sede e condizione di chiusura: i carteggi di gabinetto, le repliche di bilancio, la corrispondenza spagnola, la nota di López Bravo, i verbali americani, i quattro documenti dispersi, le carte vaticane. È il modello formale che questa serie imita, e la sua virtù è di rendere ogni buco un compito assegnabile a qualcuno.</w:t>
      </w:r>
    </w:p>
    <w:p>
      <w:pPr>
        <w:spacing w:after="120" w:line="276"/>
        <w:jc w:val="both"/>
      </w:pPr>
      <w:r>
        <w:rPr>
          <w:rFonts w:ascii="Barlow Semi Condensed" w:cs="Barlow Semi Condensed" w:eastAsia="Barlow Semi Condensed" w:hAnsi="Barlow Semi Condensed"/>
          <w:b/>
          <w:bCs/>
          <w:sz w:val="24"/>
          <w:szCs w:val="24"/>
        </w:rPr>
        <w:t xml:space="preserve">2605 · L'ottava posizione da aggiungere.</w:t>
      </w:r>
      <w:r>
        <w:rPr>
          <w:rFonts w:ascii="Barlow Semi Condensed" w:cs="Barlow Semi Condensed" w:eastAsia="Barlow Semi Condensed" w:hAnsi="Barlow Semi Condensed"/>
          <w:sz w:val="24"/>
          <w:szCs w:val="24"/>
        </w:rPr>
        <w:t xml:space="preserve"> In quella tavola il nome di Kissinger non compare in alcuna delle sette posizioni. Proposta motivata: aggiungerne un'ottava, dedicata al bilaterale italo-americano del periodo in cui egli fu segretario di Stato, dal 22 settembre 1973 al 23 novembre 1974, con doppia sede, i fondi presidenziali americani per il versante d'oltreoceano e il carteggio di gabinetto per quello italiano. Senza quella voce, la tavola ha una finestra scoperta.</w:t>
      </w:r>
    </w:p>
    <w:p>
      <w:pPr>
        <w:spacing w:after="120" w:line="276"/>
        <w:jc w:val="both"/>
      </w:pPr>
      <w:r>
        <w:rPr>
          <w:rFonts w:ascii="Barlow Semi Condensed" w:cs="Barlow Semi Condensed" w:eastAsia="Barlow Semi Condensed" w:hAnsi="Barlow Semi Condensed"/>
          <w:b/>
          <w:bCs/>
          <w:sz w:val="24"/>
          <w:szCs w:val="24"/>
        </w:rPr>
        <w:t xml:space="preserve">2606 · Perché il quinto posto nomina altri.</w:t>
      </w:r>
      <w:r>
        <w:rPr>
          <w:rFonts w:ascii="Barlow Semi Condensed" w:cs="Barlow Semi Condensed" w:eastAsia="Barlow Semi Condensed" w:hAnsi="Barlow Semi Condensed"/>
          <w:sz w:val="24"/>
          <w:szCs w:val="24"/>
        </w:rPr>
        <w:t xml:space="preserve"> Il quinto posto della tavola chiede i verbali di colloqui diretti Moro-Nixon e Moro-Rogers per il 1969-1972 e indica la serie ufficiale e i materiali Nixon a College Park. La scelta dei nomi è corretta per quegli anni e insufficiente per i successivi: il bersaglio si ferma dove comincia il periodo in cui l'interlocuzione, se ci fu, ebbe l'altro titolare. È lacuna di disegno, non di fatto.</w:t>
      </w:r>
    </w:p>
    <w:p>
      <w:pPr>
        <w:spacing w:after="120" w:line="276"/>
        <w:jc w:val="both"/>
      </w:pPr>
      <w:r>
        <w:rPr>
          <w:rFonts w:ascii="Barlow Semi Condensed" w:cs="Barlow Semi Condensed" w:eastAsia="Barlow Semi Condensed" w:hAnsi="Barlow Semi Condensed"/>
          <w:b/>
          <w:bCs/>
          <w:sz w:val="24"/>
          <w:szCs w:val="24"/>
        </w:rPr>
        <w:t xml:space="preserve">2607 · Il costo dei bersagli, riveduto.</w:t>
      </w:r>
      <w:r>
        <w:rPr>
          <w:rFonts w:ascii="Barlow Semi Condensed" w:cs="Barlow Semi Condensed" w:eastAsia="Barlow Semi Condensed" w:hAnsi="Barlow Semi Condensed"/>
          <w:sz w:val="24"/>
          <w:szCs w:val="24"/>
        </w:rPr>
        <w:t xml:space="preserve"> Tre dei sette posti della tavola dipendono da sedi che la seconda campagna ha dichiarato meno accessibili di quanto i cantieri supponessero: la Farnesina per l'inventariazione incompleta, le banche dati parlamentari per la copertura dalla settima legislatura, gli inventari spagnoli per l'assenza di descrizione nominativa. La revisione non cambia il merito dei bersagli: ne cambia il prezzo, e va scritta accanto a ciascuno prima di assegnarli.</w:t>
      </w:r>
    </w:p>
    <w:p>
      <w:pPr>
        <w:spacing w:after="120" w:line="276"/>
        <w:jc w:val="both"/>
      </w:pPr>
      <w:r>
        <w:rPr>
          <w:rFonts w:ascii="Barlow Semi Condensed" w:cs="Barlow Semi Condensed" w:eastAsia="Barlow Semi Condensed" w:hAnsi="Barlow Semi Condensed"/>
          <w:b/>
          <w:bCs/>
          <w:sz w:val="24"/>
          <w:szCs w:val="24"/>
        </w:rPr>
        <w:t xml:space="preserve">2608 · Il verbale di vuoto come atto.</w:t>
      </w:r>
      <w:r>
        <w:rPr>
          <w:rFonts w:ascii="Barlow Semi Condensed" w:cs="Barlow Semi Condensed" w:eastAsia="Barlow Semi Condensed" w:hAnsi="Barlow Semi Condensed"/>
          <w:sz w:val="24"/>
          <w:szCs w:val="24"/>
        </w:rPr>
        <w:t xml:space="preserve"> Il blocco 233 dell'agenda prescrive di verbalizzare lo Stato Zero con perimetro esatto — che cosa è stato cercato, dove, quando, con quale esito — e il blocco 285 fa della ricerca a vuoto un atto che impedisce di ricercare due volte. Questa serie applica entrambi: ogni assenza qui dichiarata porta la propria sede e la propria condizione di chiusura, e nessuna è narrata al posto di essere misurata.</w:t>
      </w:r>
    </w:p>
    <w:p>
      <w:pPr>
        <w:spacing w:after="120" w:line="276"/>
        <w:jc w:val="both"/>
      </w:pPr>
      <w:r>
        <w:rPr>
          <w:rFonts w:ascii="Barlow Semi Condensed" w:cs="Barlow Semi Condensed" w:eastAsia="Barlow Semi Condensed" w:hAnsi="Barlow Semi Condensed"/>
          <w:b/>
          <w:bCs/>
          <w:sz w:val="24"/>
          <w:szCs w:val="24"/>
        </w:rPr>
        <w:t xml:space="preserve">2609 · Helsinki cade fuori dal perimetro.</w:t>
      </w:r>
      <w:r>
        <w:rPr>
          <w:rFonts w:ascii="Barlow Semi Condensed" w:cs="Barlow Semi Condensed" w:eastAsia="Barlow Semi Condensed" w:hAnsi="Barlow Semi Condensed"/>
          <w:sz w:val="24"/>
          <w:szCs w:val="24"/>
        </w:rPr>
        <w:t xml:space="preserve"> L'Atto finale del 1° agosto 1975 è la triangolazione certa del corpus, come ripete il blocco 536 dell'opera, ma è posteriore di otto mesi alla fine del secondo mandato: Moro lo firmò da presidente del Consiglio e presidente di turno del Consiglio delle Comunità. In una serie sul ministero degli Esteri va richiamato per confine, non per contenuto. Confondere le due qualità produce anacronismo istituzionale.</w:t>
      </w:r>
    </w:p>
    <w:p>
      <w:pPr>
        <w:spacing w:after="120" w:line="276"/>
        <w:jc w:val="both"/>
      </w:pPr>
      <w:r>
        <w:rPr>
          <w:rFonts w:ascii="Barlow Semi Condensed" w:cs="Barlow Semi Condensed" w:eastAsia="Barlow Semi Condensed" w:hAnsi="Barlow Semi Condensed"/>
          <w:b/>
          <w:bCs/>
          <w:sz w:val="24"/>
          <w:szCs w:val="24"/>
        </w:rPr>
        <w:t xml:space="preserve">2610 · L'insofferenza riferita e il suo piano.</w:t>
      </w:r>
      <w:r>
        <w:rPr>
          <w:rFonts w:ascii="Barlow Semi Condensed" w:cs="Barlow Semi Condensed" w:eastAsia="Barlow Semi Condensed" w:hAnsi="Barlow Semi Condensed"/>
          <w:sz w:val="24"/>
          <w:szCs w:val="24"/>
        </w:rPr>
        <w:t xml:space="preserve"> La formula secondo cui Moro ottenne il coinvolgimento comunitario nella firma «sfidando l'insofferenza di Kissinger» proviene da fonte pubblicistica e storiografica secondaria, non da un verbale: i blocchi 43, 256, 384 e 738 dell'opera la registrano come affermazione da fissare su segnatura. Terzo piano finché un primario non la porti al primo. Va citata con la sua provenienza, mai come dato di fatto.</w:t>
      </w:r>
    </w:p>
    <w:p>
      <w:pPr>
        <w:spacing w:after="120" w:line="276"/>
        <w:jc w:val="both"/>
      </w:pPr>
      <w:r>
        <w:rPr>
          <w:rFonts w:ascii="Barlow Semi Condensed" w:cs="Barlow Semi Condensed" w:eastAsia="Barlow Semi Condensed" w:hAnsi="Barlow Semi Condensed"/>
          <w:b/>
          <w:bCs/>
          <w:sz w:val="24"/>
          <w:szCs w:val="24"/>
        </w:rPr>
        <w:t xml:space="preserve">2611 · Il telegramma del 2 agosto 1975 (serie XXXIV).</w:t>
      </w:r>
      <w:r>
        <w:rPr>
          <w:rFonts w:ascii="Barlow Semi Condensed" w:cs="Barlow Semi Condensed" w:eastAsia="Barlow Semi Condensed" w:hAnsi="Barlow Semi Condensed"/>
          <w:sz w:val="24"/>
          <w:szCs w:val="24"/>
        </w:rPr>
        <w:t xml:space="preserve"> La ricognizione greca della stessa cartella cita il documento 334 del volume XXXIX, telegramma di Kissinger del 2 agosto 1975, che conferma la firma da parte di trentacinque capi di Stato o di governo e descrive la cerimonia conclusiva. Di attriti sul coinvolgimento comunitario non vi è traccia. È accertamento negativo puntuale: l'unico primario del territorio a quella firma non contiene ciò che la pubblicistica riferisce.</w:t>
      </w:r>
    </w:p>
    <w:p>
      <w:pPr>
        <w:spacing w:after="120" w:line="276"/>
        <w:jc w:val="both"/>
      </w:pPr>
      <w:r>
        <w:rPr>
          <w:rFonts w:ascii="Barlow Semi Condensed" w:cs="Barlow Semi Condensed" w:eastAsia="Barlow Semi Condensed" w:hAnsi="Barlow Semi Condensed"/>
          <w:b/>
          <w:bCs/>
          <w:sz w:val="24"/>
          <w:szCs w:val="24"/>
        </w:rPr>
        <w:t xml:space="preserve">2612 · Portare l'insofferenza al primo piano.</w:t>
      </w:r>
      <w:r>
        <w:rPr>
          <w:rFonts w:ascii="Barlow Semi Condensed" w:cs="Barlow Semi Condensed" w:eastAsia="Barlow Semi Condensed" w:hAnsi="Barlow Semi Condensed"/>
          <w:sz w:val="24"/>
          <w:szCs w:val="24"/>
        </w:rPr>
        <w:t xml:space="preserve"> Per farlo serve una carta sola: un memorandum, un telegramma o un appunto del luglio-agosto 1975 che ne parli in termini espliciti. Sedi: i memoranda di conversazione della Ford Library per quei due mesi e il volume della serie ufficiale sulla sicurezza europea. Un esito negativo dopo quello spoglio non abolirebbe l'episodio: lo lascerebbe dov'è, cioè fuori dalla prova e dentro la sola tradizione riferita.</w:t>
      </w:r>
    </w:p>
    <w:p>
      <w:pPr>
        <w:spacing w:after="120" w:line="276"/>
        <w:jc w:val="both"/>
      </w:pPr>
      <w:r>
        <w:rPr>
          <w:rFonts w:ascii="Barlow Semi Condensed" w:cs="Barlow Semi Condensed" w:eastAsia="Barlow Semi Condensed" w:hAnsi="Barlow Semi Condensed"/>
          <w:b/>
          <w:bCs/>
          <w:sz w:val="24"/>
          <w:szCs w:val="24"/>
        </w:rPr>
        <w:t xml:space="preserve">2613 · La firma comunitaria del 1971.</w:t>
      </w:r>
      <w:r>
        <w:rPr>
          <w:rFonts w:ascii="Barlow Semi Condensed" w:cs="Barlow Semi Condensed" w:eastAsia="Barlow Semi Condensed" w:hAnsi="Barlow Semi Condensed"/>
          <w:sz w:val="24"/>
          <w:szCs w:val="24"/>
        </w:rPr>
        <w:t xml:space="preserve"> Il README della cartella fissa un altro dato certo, precedente e interno al mandato: la firma dell'accordo provvisorio con la Turchia a Bruxelles il 27 luglio 1971, attestata dal preambolo del regolamento comunitario 1842 del 1971 e apposta da Moro a nome del Consiglio delle Comunità. Nessuna fonte americana del territorio la registra. È il modello opposto a Helsinki: atto certo, documentato, privo di contorni riferiti.</w:t>
      </w:r>
    </w:p>
    <w:p>
      <w:pPr>
        <w:spacing w:after="120" w:line="276"/>
        <w:jc w:val="both"/>
      </w:pPr>
      <w:r>
        <w:rPr>
          <w:rFonts w:ascii="Barlow Semi Condensed" w:cs="Barlow Semi Condensed" w:eastAsia="Barlow Semi Condensed" w:hAnsi="Barlow Semi Condensed"/>
          <w:b/>
          <w:bCs/>
          <w:sz w:val="24"/>
          <w:szCs w:val="24"/>
        </w:rPr>
        <w:t xml:space="preserve">2614 · Il lotto del Dipartimento di Stato.</w:t>
      </w:r>
      <w:r>
        <w:rPr>
          <w:rFonts w:ascii="Barlow Semi Condensed" w:cs="Barlow Semi Condensed" w:eastAsia="Barlow Semi Condensed" w:hAnsi="Barlow Semi Condensed"/>
          <w:sz w:val="24"/>
          <w:szCs w:val="24"/>
        </w:rPr>
        <w:t xml:space="preserve"> Un lotto desecretato in due strati è conservato nella cartella: la visita ufficiale dell'aprile 1965 e i cablogrammi dell'aprile-maggio 1978, con l'OCR grezzo di partenza custodito per catena di custodia. Il conteggio meccanico vi dà zero occorrenze del cognome. Le due estremità cadono l'una prima dell'ingresso al governo di quell'uomo, l'altra dopo la sua uscita: l'assenza è cronologicamente spiegata, e va detta spiegata.</w:t>
      </w:r>
    </w:p>
    <w:p>
      <w:pPr>
        <w:spacing w:after="120" w:line="276"/>
        <w:jc w:val="both"/>
      </w:pPr>
      <w:r>
        <w:rPr>
          <w:rFonts w:ascii="Barlow Semi Condensed" w:cs="Barlow Semi Condensed" w:eastAsia="Barlow Semi Condensed" w:hAnsi="Barlow Semi Condensed"/>
          <w:b/>
          <w:bCs/>
          <w:sz w:val="24"/>
          <w:szCs w:val="24"/>
        </w:rPr>
        <w:t xml:space="preserve">2615 · Nel 1965 il titolare era Rusk.</w:t>
      </w:r>
      <w:r>
        <w:rPr>
          <w:rFonts w:ascii="Barlow Semi Condensed" w:cs="Barlow Semi Condensed" w:eastAsia="Barlow Semi Condensed" w:hAnsi="Barlow Semi Condensed"/>
          <w:sz w:val="24"/>
          <w:szCs w:val="24"/>
        </w:rPr>
        <w:t xml:space="preserve"> Il programma ufficiale del 19-23 aprile 1965 mette Moro, allora presidente del Consiglio, davanti a Johnson, a Dean Rusk al Dipartimento di Stato, a McNamara alla Difesa, a Humphrey al Campidoglio, a U Thant alle Nazioni Unite. La Farnesina era di Fanfani. Il documento serve per contrasto: mostra come si documenta un rapporto bilaterale quando esiste, e quanto poco somigli a ciò che il 1969-1974 offre.</w:t>
      </w:r>
    </w:p>
    <w:p>
      <w:pPr>
        <w:spacing w:after="120" w:line="276"/>
        <w:jc w:val="both"/>
      </w:pPr>
      <w:r>
        <w:rPr>
          <w:rFonts w:ascii="Barlow Semi Condensed" w:cs="Barlow Semi Condensed" w:eastAsia="Barlow Semi Condensed" w:hAnsi="Barlow Semi Condensed"/>
          <w:b/>
          <w:bCs/>
          <w:sz w:val="24"/>
          <w:szCs w:val="24"/>
        </w:rPr>
        <w:t xml:space="preserve">2616 · Un testimone nella delegazione del 1965.</w:t>
      </w:r>
      <w:r>
        <w:rPr>
          <w:rFonts w:ascii="Barlow Semi Condensed" w:cs="Barlow Semi Condensed" w:eastAsia="Barlow Semi Condensed" w:hAnsi="Barlow Semi Condensed"/>
          <w:sz w:val="24"/>
          <w:szCs w:val="24"/>
        </w:rPr>
        <w:t xml:space="preserve"> Nell'elenco ufficiale dei «Members of the Party» figura Corrado Guerzoni, capo dell'Ufficio stampa della presidenza del Consiglio. È fatto pubblico documentato, e riguarda la persona che nel novembre 1982 renderà de relato, davanti alla Corte d'assise di Roma, la testimonianza contestata. Attesta prossimità istituzionale al dossier americano nel 1965: non attesta nulla sul contenuto di quella deposizione, che resta dove il corpus l'ha collocata.</w:t>
      </w:r>
    </w:p>
    <w:p>
      <w:pPr>
        <w:spacing w:after="120" w:line="276"/>
        <w:jc w:val="both"/>
      </w:pPr>
      <w:r>
        <w:rPr>
          <w:rFonts w:ascii="Barlow Semi Condensed" w:cs="Barlow Semi Condensed" w:eastAsia="Barlow Semi Condensed" w:hAnsi="Barlow Semi Condensed"/>
          <w:b/>
          <w:bCs/>
          <w:sz w:val="24"/>
          <w:szCs w:val="24"/>
        </w:rPr>
        <w:t xml:space="preserve">2617 · La testimonianza contestata e questo territorio.</w:t>
      </w:r>
      <w:r>
        <w:rPr>
          <w:rFonts w:ascii="Barlow Semi Condensed" w:cs="Barlow Semi Condensed" w:eastAsia="Barlow Semi Condensed" w:hAnsi="Barlow Semi Condensed"/>
          <w:sz w:val="24"/>
          <w:szCs w:val="24"/>
        </w:rPr>
        <w:t xml:space="preserve"> La ricognizione-madre non contiene l'episodio dell'avvertimento: non lo nomina, non lo discute, non lo colloca. È coerente col suo statuto documentale, perché quella vicenda è testimonianza de relato con data oscillante fra 1974, 1976 e 1977, nome ottenuto in aula e non offerto, sempre smentito dall'interessato, e la cui apparente moltiplicazione di fonti risale a un unico lancio d'agenzia del 30 novembre 2023.</w:t>
      </w:r>
    </w:p>
    <w:p>
      <w:pPr>
        <w:spacing w:after="120" w:line="276"/>
        <w:jc w:val="both"/>
      </w:pPr>
      <w:r>
        <w:rPr>
          <w:rFonts w:ascii="Barlow Semi Condensed" w:cs="Barlow Semi Condensed" w:eastAsia="Barlow Semi Condensed" w:hAnsi="Barlow Semi Condensed"/>
          <w:b/>
          <w:bCs/>
          <w:sz w:val="24"/>
          <w:szCs w:val="24"/>
        </w:rPr>
        <w:t xml:space="preserve">2618 · Due identità da accertare.</w:t>
      </w:r>
      <w:r>
        <w:rPr>
          <w:rFonts w:ascii="Barlow Semi Condensed" w:cs="Barlow Semi Condensed" w:eastAsia="Barlow Semi Condensed" w:hAnsi="Barlow Semi Condensed"/>
          <w:sz w:val="24"/>
          <w:szCs w:val="24"/>
        </w:rPr>
        <w:t xml:space="preserve"> Nella delegazione del 1965 compaiono Egidio Ortona, direttore generale degli affari economici, e Gianfranco Pompei, consigliere diplomatico: due nomi che ritornano altrove nella cartella, il primo nel capitolo settimo, il secondo nel capitolo decimo come autore di un diario d'ambasciata. Accertare che si tratti delle stesse persone è compito preliminare, non risultato. La cartella si è già data una cautela d'omonimia, e va applicata anche qui.</w:t>
      </w:r>
    </w:p>
    <w:p>
      <w:pPr>
        <w:spacing w:after="120" w:line="276"/>
        <w:jc w:val="both"/>
      </w:pPr>
      <w:r>
        <w:rPr>
          <w:rFonts w:ascii="Barlow Semi Condensed" w:cs="Barlow Semi Condensed" w:eastAsia="Barlow Semi Condensed" w:hAnsi="Barlow Semi Condensed"/>
          <w:b/>
          <w:bCs/>
          <w:sz w:val="24"/>
          <w:szCs w:val="24"/>
        </w:rPr>
        <w:t xml:space="preserve">2619 · Che cosa questa serie non ha stabilito (serie XXXIV).</w:t>
      </w:r>
      <w:r>
        <w:rPr>
          <w:rFonts w:ascii="Barlow Semi Condensed" w:cs="Barlow Semi Condensed" w:eastAsia="Barlow Semi Condensed" w:hAnsi="Barlow Semi Condensed"/>
          <w:sz w:val="24"/>
          <w:szCs w:val="24"/>
        </w:rPr>
        <w:t xml:space="preserve"> Non ha stabilito alcuna condotta, alcun disegno, alcuna responsabilità. Non ha stabilito che i due uomini avessero rapporti oltre il verbale del 25 settembre 1974. Non ha stabilito che le assenze qui misurate significhino occultamento: significano, finora, soltanto carte non cercate o non accessibili. E non ha stabilito che la firma in calce a un telegramma equivalga alla mano di chi la porta.</w:t>
      </w:r>
    </w:p>
    <w:p>
      <w:pPr>
        <w:spacing w:after="120" w:line="276"/>
        <w:jc w:val="both"/>
      </w:pPr>
      <w:r>
        <w:rPr>
          <w:rFonts w:ascii="Barlow Semi Condensed" w:cs="Barlow Semi Condensed" w:eastAsia="Barlow Semi Condensed" w:hAnsi="Barlow Semi Condensed"/>
          <w:b/>
          <w:bCs/>
          <w:sz w:val="24"/>
          <w:szCs w:val="24"/>
        </w:rPr>
        <w:t xml:space="preserve">2620 · Il bilancio della ricognizione-madre.</w:t>
      </w:r>
      <w:r>
        <w:rPr>
          <w:rFonts w:ascii="Barlow Semi Condensed" w:cs="Barlow Semi Condensed" w:eastAsia="Barlow Semi Condensed" w:hAnsi="Barlow Semi Condensed"/>
          <w:sz w:val="24"/>
          <w:szCs w:val="24"/>
        </w:rPr>
        <w:t xml:space="preserve"> Un ponte di primo piano, datato e con segnatura doppia; una fascia di secondo piano fatta di cornici atlantiche che non si toccano; due voci di terzo piano da fissare o da lasciare cadere; e undici capitoli su dodici che tacciono, ciascuno con la propria sede di chiusura. È l'esito corretto per un corpus che su questo nome possiede quasi nulla, e dichiararlo vale più che colmarlo.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trentacinquesima — La Farnesina: Germania e la sequenza Oder-Neisse</w:t>
      </w:r>
    </w:p>
    <w:p>
      <w:pPr>
        <w:spacing w:after="120" w:line="276"/>
        <w:jc w:val="both"/>
      </w:pPr>
      <w:r>
        <w:rPr>
          <w:rFonts w:ascii="Barlow Semi Condensed" w:cs="Barlow Semi Condensed" w:eastAsia="Barlow Semi Condensed" w:hAnsi="Barlow Semi Condensed"/>
          <w:i/>
          <w:iCs/>
          <w:sz w:val="24"/>
          <w:szCs w:val="24"/>
        </w:rPr>
        <w:t xml:space="preserve">Blocchi 2621-2700.</w:t>
      </w:r>
    </w:p>
    <w:p>
      <w:pPr>
        <w:spacing w:after="120" w:line="276"/>
        <w:jc w:val="both"/>
      </w:pPr>
      <w:r>
        <w:rPr>
          <w:rFonts w:ascii="Barlow Semi Condensed" w:cs="Barlow Semi Condensed" w:eastAsia="Barlow Semi Condensed" w:hAnsi="Barlow Semi Condensed"/>
          <w:b/>
          <w:bCs/>
          <w:sz w:val="24"/>
          <w:szCs w:val="24"/>
        </w:rPr>
        <w:t xml:space="preserve">2621 · La misura che apre la serie.</w:t>
      </w:r>
      <w:r>
        <w:rPr>
          <w:rFonts w:ascii="Barlow Semi Condensed" w:cs="Barlow Semi Condensed" w:eastAsia="Barlow Semi Condensed" w:hAnsi="Barlow Semi Condensed"/>
          <w:sz w:val="24"/>
          <w:szCs w:val="24"/>
        </w:rPr>
        <w:t xml:space="preserve"> Prima di scrivere si è contato. La stringa «Kissinger» ricorre zero volte in germania-opus-dei-1952-1985.md e zero volte in santa-sede-due-germanie-oder-neisse.md; zero anche «Washington», «Nixon», «Ford», «Dipartimento di Stato», «FRUS». Il nome non abita questo territorio. È un accertamento con perimetro dichiarato, non una premessa retorica, e si verbalizza secondo la regola del blocco 233 dell'agenda di ricerca: il buco misurato è conoscenza.</w:t>
      </w:r>
    </w:p>
    <w:p>
      <w:pPr>
        <w:spacing w:after="120" w:line="276"/>
        <w:jc w:val="both"/>
      </w:pPr>
      <w:r>
        <w:rPr>
          <w:rFonts w:ascii="Barlow Semi Condensed" w:cs="Barlow Semi Condensed" w:eastAsia="Barlow Semi Condensed" w:hAnsi="Barlow Semi Condensed"/>
          <w:b/>
          <w:bCs/>
          <w:sz w:val="24"/>
          <w:szCs w:val="24"/>
        </w:rPr>
        <w:t xml:space="preserve">2622 · L'unica occorrenza americana.</w:t>
      </w:r>
      <w:r>
        <w:rPr>
          <w:rFonts w:ascii="Barlow Semi Condensed" w:cs="Barlow Semi Condensed" w:eastAsia="Barlow Semi Condensed" w:hAnsi="Barlow Semi Condensed"/>
          <w:sz w:val="24"/>
          <w:szCs w:val="24"/>
        </w:rPr>
        <w:t xml:space="preserve"> Il conteggio restituisce un solo affioramento degli Stati Uniti nei due documenti: al capitolo IX del dossier tedesco, l'Accordo quadripartito su Berlino del 3 settembre 1971 «siglato da Francia, Regno Unito, Stati Uniti e Unione Sovietica». È un nome di potenza dentro un elenco di firmatari, senza persone, senza contenuto negoziale, senza verbale. Da quel punto solo può partire un bersaglio di primo piano.</w:t>
      </w:r>
    </w:p>
    <w:p>
      <w:pPr>
        <w:spacing w:after="120" w:line="276"/>
        <w:jc w:val="both"/>
      </w:pPr>
      <w:r>
        <w:rPr>
          <w:rFonts w:ascii="Barlow Semi Condensed" w:cs="Barlow Semi Condensed" w:eastAsia="Barlow Semi Condensed" w:hAnsi="Barlow Semi Condensed"/>
          <w:b/>
          <w:bCs/>
          <w:sz w:val="24"/>
          <w:szCs w:val="24"/>
        </w:rPr>
        <w:t xml:space="preserve">2623 · Il dollaro come secondo affioramento.</w:t>
      </w:r>
      <w:r>
        <w:rPr>
          <w:rFonts w:ascii="Barlow Semi Condensed" w:cs="Barlow Semi Condensed" w:eastAsia="Barlow Semi Condensed" w:hAnsi="Barlow Semi Condensed"/>
          <w:sz w:val="24"/>
          <w:szCs w:val="24"/>
        </w:rPr>
        <w:t xml:space="preserve"> Nel dossier Oder-Neisse la sola presenza americana è monetaria: l'uscita della lira dal serpente il 13 febbraio 1973 vi è datata «in coincidenza con la seconda svalutazione del dollaro». Un atto di politica valutaria, non una condotta individuale. Chi cercasse in quella riga una traccia del Segretario di Stato la trasformerebbe in ciò che non è: la distinzione fra atto di Stato e persona resta ferma.</w:t>
      </w:r>
    </w:p>
    <w:p>
      <w:pPr>
        <w:spacing w:after="120" w:line="276"/>
        <w:jc w:val="both"/>
      </w:pPr>
      <w:r>
        <w:rPr>
          <w:rFonts w:ascii="Barlow Semi Condensed" w:cs="Barlow Semi Condensed" w:eastAsia="Barlow Semi Condensed" w:hAnsi="Barlow Semi Condensed"/>
          <w:b/>
          <w:bCs/>
          <w:sz w:val="24"/>
          <w:szCs w:val="24"/>
        </w:rPr>
        <w:t xml:space="preserve">2624 · Tre volte NATO, mai una fonte.</w:t>
      </w:r>
      <w:r>
        <w:rPr>
          <w:rFonts w:ascii="Barlow Semi Condensed" w:cs="Barlow Semi Condensed" w:eastAsia="Barlow Semi Condensed" w:hAnsi="Barlow Semi Condensed"/>
          <w:sz w:val="24"/>
          <w:szCs w:val="24"/>
        </w:rPr>
        <w:t xml:space="preserve"> La sigla NATO compare tre volte nel dossier tedesco e sempre come cornice: l'Italia «alleato interessato» ma non parte contraente sul negoziato di Berlino, le ministeriali come sede di compresenza fra Moro e Scheel, quelle stesse ministeriali fra le carte da spogliare. Nel dossier sulle due Germanie non compare mai. Il canale atlantico è nominato come ambiente e non è mai citato come documento.</w:t>
      </w:r>
    </w:p>
    <w:p>
      <w:pPr>
        <w:spacing w:after="120" w:line="276"/>
        <w:jc w:val="both"/>
      </w:pPr>
      <w:r>
        <w:rPr>
          <w:rFonts w:ascii="Barlow Semi Condensed" w:cs="Barlow Semi Condensed" w:eastAsia="Barlow Semi Condensed" w:hAnsi="Barlow Semi Condensed"/>
          <w:b/>
          <w:bCs/>
          <w:sz w:val="24"/>
          <w:szCs w:val="24"/>
        </w:rPr>
        <w:t xml:space="preserve">2625 · Gli incarichi contro la catena.</w:t>
      </w:r>
      <w:r>
        <w:rPr>
          <w:rFonts w:ascii="Barlow Semi Condensed" w:cs="Barlow Semi Condensed" w:eastAsia="Barlow Semi Condensed" w:hAnsi="Barlow Semi Condensed"/>
          <w:sz w:val="24"/>
          <w:szCs w:val="24"/>
        </w:rPr>
        <w:t xml:space="preserve"> Assistente per la sicurezza nazionale dal 20 gennaio 1969 al 3 novembre 1975, Segretario di Stato dal 22 settembre 1973 al 20 gennaio 1977: l'intera catena Oder-Neisse — firma il 7 dicembre 1970, leggi di autorizzazione il 17 e il 19 maggio 1972, vigore il 3 giugno, costituzioni apostoliche il 28 giugno — cade dentro il primo incarico. È coincidenza di calendario: punto di partenza del quesito, non risposta.</w:t>
      </w:r>
    </w:p>
    <w:p>
      <w:pPr>
        <w:spacing w:after="120" w:line="276"/>
        <w:jc w:val="both"/>
      </w:pPr>
      <w:r>
        <w:rPr>
          <w:rFonts w:ascii="Barlow Semi Condensed" w:cs="Barlow Semi Condensed" w:eastAsia="Barlow Semi Condensed" w:hAnsi="Barlow Semi Condensed"/>
          <w:b/>
          <w:bCs/>
          <w:sz w:val="24"/>
          <w:szCs w:val="24"/>
        </w:rPr>
        <w:t xml:space="preserve">2626 · Berlino, l'unico appiglio giuridico.</w:t>
      </w:r>
      <w:r>
        <w:rPr>
          <w:rFonts w:ascii="Barlow Semi Condensed" w:cs="Barlow Semi Condensed" w:eastAsia="Barlow Semi Condensed" w:hAnsi="Barlow Semi Condensed"/>
          <w:sz w:val="24"/>
          <w:szCs w:val="24"/>
        </w:rPr>
        <w:t xml:space="preserve"> L'Accordo quadripartito è l'unico dei cinque atti della Ostpolitik in cui gli Stati Uniti siano parte contraente e non alleato spettatore. Qui, e soltanto qui, un documento di provenienza americana potrebbe costituire un ponte di primo piano con questo territorio. Il dossier tedesco lo nomina in una riga e dichiara Stato Zero la posizione italiana: due lacune adiacenti, di natura diversa, da non confondere.</w:t>
      </w:r>
    </w:p>
    <w:p>
      <w:pPr>
        <w:spacing w:after="120" w:line="276"/>
        <w:jc w:val="both"/>
      </w:pPr>
      <w:r>
        <w:rPr>
          <w:rFonts w:ascii="Barlow Semi Condensed" w:cs="Barlow Semi Condensed" w:eastAsia="Barlow Semi Condensed" w:hAnsi="Barlow Semi Condensed"/>
          <w:b/>
          <w:bCs/>
          <w:sz w:val="24"/>
          <w:szCs w:val="24"/>
        </w:rPr>
        <w:t xml:space="preserve">2627 · La sede che chiuderebbe lo zero.</w:t>
      </w:r>
      <w:r>
        <w:rPr>
          <w:rFonts w:ascii="Barlow Semi Condensed" w:cs="Barlow Semi Condensed" w:eastAsia="Barlow Semi Condensed" w:hAnsi="Barlow Semi Condensed"/>
          <w:sz w:val="24"/>
          <w:szCs w:val="24"/>
        </w:rPr>
        <w:t xml:space="preserve"> Il quesito si porta in archivio così: nella serie Foreign Relations of the United States 1969-1976, nel volume dedicato alla Germania e a Berlino, esiste un documento che nomini insieme il negoziato quadripartito e la riorganizzazione diocesana del 28 giugno 1972? Sede parallela, i Nixon Presidential Materials, NSC Files, Country Files per la Germania ai National Archives di College Park. Esito atteso negativo.</w:t>
      </w:r>
    </w:p>
    <w:p>
      <w:pPr>
        <w:spacing w:after="120" w:line="276"/>
        <w:jc w:val="both"/>
      </w:pPr>
      <w:r>
        <w:rPr>
          <w:rFonts w:ascii="Barlow Semi Condensed" w:cs="Barlow Semi Condensed" w:eastAsia="Barlow Semi Condensed" w:hAnsi="Barlow Semi Condensed"/>
          <w:b/>
          <w:bCs/>
          <w:sz w:val="24"/>
          <w:szCs w:val="24"/>
        </w:rPr>
        <w:t xml:space="preserve">2628 · La parola Germania nel 1974.</w:t>
      </w:r>
      <w:r>
        <w:rPr>
          <w:rFonts w:ascii="Barlow Semi Condensed" w:cs="Barlow Semi Condensed" w:eastAsia="Barlow Semi Condensed" w:hAnsi="Barlow Semi Condensed"/>
          <w:sz w:val="24"/>
          <w:szCs w:val="24"/>
        </w:rPr>
        <w:t xml:space="preserve"> Il solo documento di primo piano che il corpus possiede su questo nome — il memorandum dello Studio Ovale del 25 settembre 1974, FRUS 1969-1976 E-15 parte 2 documento 350, Ford Library 1552802 — nomina la Germania: alla vigilia fu detto a Ford che agli italiani andava parlato duramente, con un rischio di contagio indicato per Francia, Germania e Grecia. È l'unico incrocio testuale fra il nome e la parola.</w:t>
      </w:r>
    </w:p>
    <w:p>
      <w:pPr>
        <w:spacing w:after="120" w:line="276"/>
        <w:jc w:val="both"/>
      </w:pPr>
      <w:r>
        <w:rPr>
          <w:rFonts w:ascii="Barlow Semi Condensed" w:cs="Barlow Semi Condensed" w:eastAsia="Barlow Semi Condensed" w:hAnsi="Barlow Semi Condensed"/>
          <w:b/>
          <w:bCs/>
          <w:sz w:val="24"/>
          <w:szCs w:val="24"/>
        </w:rPr>
        <w:t xml:space="preserve">2629 · Che cosa quell'incrocio non consente.</w:t>
      </w:r>
      <w:r>
        <w:rPr>
          <w:rFonts w:ascii="Barlow Semi Condensed" w:cs="Barlow Semi Condensed" w:eastAsia="Barlow Semi Condensed" w:hAnsi="Barlow Semi Condensed"/>
          <w:sz w:val="24"/>
          <w:szCs w:val="24"/>
        </w:rPr>
        <w:t xml:space="preserve"> Quella menzione riguarda il timore di una presenza comunista al governo, non i confini orientali, non le diocesi, non la Ostpolitik. Trasferirla a questo territorio significherebbe promuovere una parola a nesso. Il verbale non contiene alcun ultimatum personale ad Aldo Moro, come l'opera accerta in copertina, e non attesta alcuna posizione di Moro in quella sede: entrambe le cautele valgono qui per intero.</w:t>
      </w:r>
    </w:p>
    <w:p>
      <w:pPr>
        <w:spacing w:after="120" w:line="276"/>
        <w:jc w:val="both"/>
      </w:pPr>
      <w:r>
        <w:rPr>
          <w:rFonts w:ascii="Barlow Semi Condensed" w:cs="Barlow Semi Condensed" w:eastAsia="Barlow Semi Condensed" w:hAnsi="Barlow Semi Condensed"/>
          <w:b/>
          <w:bCs/>
          <w:sz w:val="24"/>
          <w:szCs w:val="24"/>
        </w:rPr>
        <w:t xml:space="preserve">2630 · Helsinki, dove il territorio tace.</w:t>
      </w:r>
      <w:r>
        <w:rPr>
          <w:rFonts w:ascii="Barlow Semi Condensed" w:cs="Barlow Semi Condensed" w:eastAsia="Barlow Semi Condensed" w:hAnsi="Barlow Semi Condensed"/>
          <w:sz w:val="24"/>
          <w:szCs w:val="24"/>
        </w:rPr>
        <w:t xml:space="preserve"> Il capitolo XI del dossier sulle due Germanie ricostruisce l'Atto finale del 1° agosto 1975 — trentacinque Stati, Schmidt per Bonn, Honecker per Berlino Est, Moro nella duplice qualità, l'ambasciatore Ferraris tessitore per l'Italia, la Santa Sede firmataria — e non nomina mai il Segretario di Stato americano. Il corpus invece registra la sua insofferenza per il coinvolgimento comunitario nella firma. Le due cose si riportano accanto.</w:t>
      </w:r>
    </w:p>
    <w:p>
      <w:pPr>
        <w:spacing w:after="120" w:line="276"/>
        <w:jc w:val="both"/>
      </w:pPr>
      <w:r>
        <w:rPr>
          <w:rFonts w:ascii="Barlow Semi Condensed" w:cs="Barlow Semi Condensed" w:eastAsia="Barlow Semi Condensed" w:hAnsi="Barlow Semi Condensed"/>
          <w:b/>
          <w:bCs/>
          <w:sz w:val="24"/>
          <w:szCs w:val="24"/>
        </w:rPr>
        <w:t xml:space="preserve">2631 · L'insofferenza resta al terzo piano.</w:t>
      </w:r>
      <w:r>
        <w:rPr>
          <w:rFonts w:ascii="Barlow Semi Condensed" w:cs="Barlow Semi Condensed" w:eastAsia="Barlow Semi Condensed" w:hAnsi="Barlow Semi Condensed"/>
          <w:sz w:val="24"/>
          <w:szCs w:val="24"/>
        </w:rPr>
        <w:t xml:space="preserve"> Quel dato proviene da fonte pubblicistica e storiografica secondaria, non da un verbale, come i blocchi 43, 193 e 256 dell'opera già stabiliscono. Finché la carta non è citata con la sua segnatura, resta affermazione terziaria. Le sedi restano quelle indicate: il volume della serie FRUS 1969-1976 sulla sicurezza europea e i memoranda di conversazione della Ford Library per i mesi di luglio e agosto 1975.</w:t>
      </w:r>
    </w:p>
    <w:p>
      <w:pPr>
        <w:spacing w:after="120" w:line="276"/>
        <w:jc w:val="both"/>
      </w:pPr>
      <w:r>
        <w:rPr>
          <w:rFonts w:ascii="Barlow Semi Condensed" w:cs="Barlow Semi Condensed" w:eastAsia="Barlow Semi Condensed" w:hAnsi="Barlow Semi Condensed"/>
          <w:b/>
          <w:bCs/>
          <w:sz w:val="24"/>
          <w:szCs w:val="24"/>
        </w:rPr>
        <w:t xml:space="preserve">2632 · Il principio III e la clausola.</w:t>
      </w:r>
      <w:r>
        <w:rPr>
          <w:rFonts w:ascii="Barlow Semi Condensed" w:cs="Barlow Semi Condensed" w:eastAsia="Barlow Semi Condensed" w:hAnsi="Barlow Semi Condensed"/>
          <w:sz w:val="24"/>
          <w:szCs w:val="24"/>
        </w:rPr>
        <w:t xml:space="preserve"> Il territorio accerta che il principio III sancisce l'inviolabilità delle frontiere e che la clausola sulla loro modificabilità per via pacifica fu essenziale a Bonn per non precludere la riunificazione. Quesito da portare al fascicolo negoziale americano: quale posizione tenne su quella clausola la delegazione statunitense. La domanda è legittima perché riguarda un testo, e diventa illegittima se serve ad attribuire a un uomo il risultato.</w:t>
      </w:r>
    </w:p>
    <w:p>
      <w:pPr>
        <w:spacing w:after="120" w:line="276"/>
        <w:jc w:val="both"/>
      </w:pPr>
      <w:r>
        <w:rPr>
          <w:rFonts w:ascii="Barlow Semi Condensed" w:cs="Barlow Semi Condensed" w:eastAsia="Barlow Semi Condensed" w:hAnsi="Barlow Semi Condensed"/>
          <w:b/>
          <w:bCs/>
          <w:sz w:val="24"/>
          <w:szCs w:val="24"/>
        </w:rPr>
        <w:t xml:space="preserve">2633 · La lettera che non esiste.</w:t>
      </w:r>
      <w:r>
        <w:rPr>
          <w:rFonts w:ascii="Barlow Semi Condensed" w:cs="Barlow Semi Condensed" w:eastAsia="Barlow Semi Condensed" w:hAnsi="Barlow Semi Condensed"/>
          <w:sz w:val="24"/>
          <w:szCs w:val="24"/>
        </w:rPr>
        <w:t xml:space="preserve"> Esito negativo del medesimo capitolo, da conservare: nessuna lettera tedesca sull'unità nazionale risulta allegata all'Atto finale di Helsinki. Il «Brief zur deutschen Einheit» fu allegato al Trattato di Mosca del 1970 e al Trattato fondamentale del 1972, non a Helsinki, dove la funzione fu assolta dalla clausola. Chi costruisse un ruolo negoziale americano attorno a un documento inesistente edificherebbe su un vuoto già misurato.</w:t>
      </w:r>
    </w:p>
    <w:p>
      <w:pPr>
        <w:spacing w:after="120" w:line="276"/>
        <w:jc w:val="both"/>
      </w:pPr>
      <w:r>
        <w:rPr>
          <w:rFonts w:ascii="Barlow Semi Condensed" w:cs="Barlow Semi Condensed" w:eastAsia="Barlow Semi Condensed" w:hAnsi="Barlow Semi Condensed"/>
          <w:b/>
          <w:bCs/>
          <w:sz w:val="24"/>
          <w:szCs w:val="24"/>
        </w:rPr>
        <w:t xml:space="preserve">2634 · Le due firme tedesche dell'Atto finale.</w:t>
      </w:r>
      <w:r>
        <w:rPr>
          <w:rFonts w:ascii="Barlow Semi Condensed" w:cs="Barlow Semi Condensed" w:eastAsia="Barlow Semi Condensed" w:hAnsi="Barlow Semi Condensed"/>
          <w:sz w:val="24"/>
          <w:szCs w:val="24"/>
        </w:rPr>
        <w:t xml:space="preserve"> Il corpus qualifica la firma del 1° agosto 1975 come l'unica triangolazione certa del proprio perimetro, e questo territorio vi aggiunge le due Germanie firmatarie alla pari. L'aggiunta non moltiplica i ponti: allarga la comunanza di sede. Trentacinque Stati che sottoscrivono lo stesso testo nello stesso giorno costituiscono un ambiente documentato e mai una concertazione, come i blocchi 536 e 737 prescrivono di ricordare.</w:t>
      </w:r>
    </w:p>
    <w:p>
      <w:pPr>
        <w:spacing w:after="120" w:line="276"/>
        <w:jc w:val="both"/>
      </w:pPr>
      <w:r>
        <w:rPr>
          <w:rFonts w:ascii="Barlow Semi Condensed" w:cs="Barlow Semi Condensed" w:eastAsia="Barlow Semi Condensed" w:hAnsi="Barlow Semi Condensed"/>
          <w:b/>
          <w:bCs/>
          <w:sz w:val="24"/>
          <w:szCs w:val="24"/>
        </w:rPr>
        <w:t xml:space="preserve">2635 · La duplice qualità e il conteggio.</w:t>
      </w:r>
      <w:r>
        <w:rPr>
          <w:rFonts w:ascii="Barlow Semi Condensed" w:cs="Barlow Semi Condensed" w:eastAsia="Barlow Semi Condensed" w:hAnsi="Barlow Semi Condensed"/>
          <w:sz w:val="24"/>
          <w:szCs w:val="24"/>
        </w:rPr>
        <w:t xml:space="preserve"> Un solo atto che esprime due mandati distinti non va contato due volte: la cautela del blocco 737 vale anche qui, dove le firme convergenti sono molte. Moro sottoscrisse come presidente del Consiglio e presidente di turno della Comunità; la Santa Sede sottoscrisse per sé. Sommare qualità e soggetti gonfierebbe qualunque misura di convergenza fra questo nome e questo territorio, che allo stato è pari a zero.</w:t>
      </w:r>
    </w:p>
    <w:p>
      <w:pPr>
        <w:spacing w:after="120" w:line="276"/>
        <w:jc w:val="both"/>
      </w:pPr>
      <w:r>
        <w:rPr>
          <w:rFonts w:ascii="Barlow Semi Condensed" w:cs="Barlow Semi Condensed" w:eastAsia="Barlow Semi Condensed" w:hAnsi="Barlow Semi Condensed"/>
          <w:b/>
          <w:bCs/>
          <w:sz w:val="24"/>
          <w:szCs w:val="24"/>
        </w:rPr>
        <w:t xml:space="preserve">2636 · Il Trattato di Mosca e la lettera.</w:t>
      </w:r>
      <w:r>
        <w:rPr>
          <w:rFonts w:ascii="Barlow Semi Condensed" w:cs="Barlow Semi Condensed" w:eastAsia="Barlow Semi Condensed" w:hAnsi="Barlow Semi Condensed"/>
          <w:sz w:val="24"/>
          <w:szCs w:val="24"/>
        </w:rPr>
        <w:t xml:space="preserve"> Il 12 agosto 1970 la Repubblica Federale riconobbe l'inviolabilità dei confini esistenti e, su insistenza di Scheel, Mosca accettò di ricevere la lettera sull'unità tedesca. Il territorio documenta l'atto per fonti tedesche — Bundestag, Konrad-Adenauer-Stiftung, Bundeszentrale für politische Bildung — e per nessuna fonte americana. Quesito: se e quando Washington fu informata di quella lettera. Sede, gli Akten zur Auswärtigen Politik per l'annata 1970.</w:t>
      </w:r>
    </w:p>
    <w:p>
      <w:pPr>
        <w:spacing w:after="120" w:line="276"/>
        <w:jc w:val="both"/>
      </w:pPr>
      <w:r>
        <w:rPr>
          <w:rFonts w:ascii="Barlow Semi Condensed" w:cs="Barlow Semi Condensed" w:eastAsia="Barlow Semi Condensed" w:hAnsi="Barlow Semi Condensed"/>
          <w:b/>
          <w:bCs/>
          <w:sz w:val="24"/>
          <w:szCs w:val="24"/>
        </w:rPr>
        <w:t xml:space="preserve">2637 · Varsavia, e ciò che vi mancò.</w:t>
      </w:r>
      <w:r>
        <w:rPr>
          <w:rFonts w:ascii="Barlow Semi Condensed" w:cs="Barlow Semi Condensed" w:eastAsia="Barlow Semi Condensed" w:hAnsi="Barlow Semi Condensed"/>
          <w:sz w:val="24"/>
          <w:szCs w:val="24"/>
        </w:rPr>
        <w:t xml:space="preserve"> Verso Varsavia il governo federale rinunciò alla lettera di accompagnamento, e la Polonia lesse perciò il trattato del 7 dicembre 1970 come riconoscimento definitivo della frontiera: lo documenta la Konrad-Adenauer-Stiftung. L'asimmetria fra i due trattati è tedesco-polacca e si spiega dentro quella cornice. Nessun documento reperito dal territorio la collega a una scelta, a un consiglio o a una pressione di parte americana.</w:t>
      </w:r>
    </w:p>
    <w:p>
      <w:pPr>
        <w:spacing w:after="120" w:line="276"/>
        <w:jc w:val="both"/>
      </w:pPr>
      <w:r>
        <w:rPr>
          <w:rFonts w:ascii="Barlow Semi Condensed" w:cs="Barlow Semi Condensed" w:eastAsia="Barlow Semi Condensed" w:hAnsi="Barlow Semi Condensed"/>
          <w:b/>
          <w:bCs/>
          <w:sz w:val="24"/>
          <w:szCs w:val="24"/>
        </w:rPr>
        <w:t xml:space="preserve">2638 · Il Kniefall e la firma, due atti.</w:t>
      </w:r>
      <w:r>
        <w:rPr>
          <w:rFonts w:ascii="Barlow Semi Condensed" w:cs="Barlow Semi Condensed" w:eastAsia="Barlow Semi Condensed" w:hAnsi="Barlow Semi Condensed"/>
          <w:sz w:val="24"/>
          <w:szCs w:val="24"/>
        </w:rPr>
        <w:t xml:space="preserve"> L'apparato F-1 della seconda campagna precisa che l'inginocchiamento davanti al monumento agli eroi del ghetto precede la firma di poche ore nella medesima giornata del 7 dicembre 1970: due eventi distinti, non il medesimo atto. La precisione serve qui a una funzione sola: chi confonde due atti dello stesso giorno confonderà con la stessa facilità due attori della stessa stagione.</w:t>
      </w:r>
    </w:p>
    <w:p>
      <w:pPr>
        <w:spacing w:after="120" w:line="276"/>
        <w:jc w:val="both"/>
      </w:pPr>
      <w:r>
        <w:rPr>
          <w:rFonts w:ascii="Barlow Semi Condensed" w:cs="Barlow Semi Condensed" w:eastAsia="Barlow Semi Condensed" w:hAnsi="Barlow Semi Condensed"/>
          <w:b/>
          <w:bCs/>
          <w:sz w:val="24"/>
          <w:szCs w:val="24"/>
        </w:rPr>
        <w:t xml:space="preserve">2639 · La formula corrente è imprecisa.</w:t>
      </w:r>
      <w:r>
        <w:rPr>
          <w:rFonts w:ascii="Barlow Semi Condensed" w:cs="Barlow Semi Condensed" w:eastAsia="Barlow Semi Condensed" w:hAnsi="Barlow Semi Condensed"/>
          <w:sz w:val="24"/>
          <w:szCs w:val="24"/>
        </w:rPr>
        <w:t xml:space="preserve"> «Il Bundestag ratificò il trattato il 17 maggio 1972» è formula costituzionalmente scorretta: quel giorno furono approvate le leggi di autorizzazione alla ratifica, il Bundesrat si pronunciò il 19, e la ratifica in senso proprio è atto successivo del capo dello Stato. La correzione è del corpus, ai blocchi 367 e 596. Chi cita il territorio lo citi emendato, altrimenti trasmette un errore già corretto.</w:t>
      </w:r>
    </w:p>
    <w:p>
      <w:pPr>
        <w:spacing w:after="120" w:line="276"/>
        <w:jc w:val="both"/>
      </w:pPr>
      <w:r>
        <w:rPr>
          <w:rFonts w:ascii="Barlow Semi Condensed" w:cs="Barlow Semi Condensed" w:eastAsia="Barlow Semi Condensed" w:hAnsi="Barlow Semi Condensed"/>
          <w:b/>
          <w:bCs/>
          <w:sz w:val="24"/>
          <w:szCs w:val="24"/>
        </w:rPr>
        <w:t xml:space="preserve">2640 · Il voto di sfiducia dell'aprile 1972.</w:t>
      </w:r>
      <w:r>
        <w:rPr>
          <w:rFonts w:ascii="Barlow Semi Condensed" w:cs="Barlow Semi Condensed" w:eastAsia="Barlow Semi Condensed" w:hAnsi="Barlow Semi Condensed"/>
          <w:sz w:val="24"/>
          <w:szCs w:val="24"/>
        </w:rPr>
        <w:t xml:space="preserve"> La ratifica fu preceduta dal fallito voto di sfiducia costruttiva di Rainer Barzel del 24 aprile 1972 e accompagnata da una risoluzione comune di governo e opposizione. È crisi interna alla Repubblica Federale. Quesito legittimo e non risolto dal territorio: quali valutazioni ne diede l'alleato atlantico. Sedi, il Politisches Archiv di Berlino e i fascicoli dell'ambasciata statunitense a Bonn nel Record Group 59.</w:t>
      </w:r>
    </w:p>
    <w:p>
      <w:pPr>
        <w:spacing w:after="120" w:line="276"/>
        <w:jc w:val="both"/>
      </w:pPr>
      <w:r>
        <w:rPr>
          <w:rFonts w:ascii="Barlow Semi Condensed" w:cs="Barlow Semi Condensed" w:eastAsia="Barlow Semi Condensed" w:hAnsi="Barlow Semi Condensed"/>
          <w:b/>
          <w:bCs/>
          <w:sz w:val="24"/>
          <w:szCs w:val="24"/>
        </w:rPr>
        <w:t xml:space="preserve">2641 · Lo scambio degli strumenti a Bonn.</w:t>
      </w:r>
      <w:r>
        <w:rPr>
          <w:rFonts w:ascii="Barlow Semi Condensed" w:cs="Barlow Semi Condensed" w:eastAsia="Barlow Semi Condensed" w:hAnsi="Barlow Semi Condensed"/>
          <w:sz w:val="24"/>
          <w:szCs w:val="24"/>
        </w:rPr>
        <w:t xml:space="preserve"> Il 3 giugno 1972 lo scambio degli strumenti di ratifica a Bonn fece entrare in vigore i trattati di Mosca e di Varsavia insieme all'Accordo quadripartito. Quel contestuale entrare in vigore è il punto in cui la sola parte contraente americana dei cinque atti tocca materialmente la catena Oder-Neisse. È l'aggancio più promettente del territorio, e lo è perché documentale, non perché suggestivo.</w:t>
      </w:r>
    </w:p>
    <w:p>
      <w:pPr>
        <w:spacing w:after="120" w:line="276"/>
        <w:jc w:val="both"/>
      </w:pPr>
      <w:r>
        <w:rPr>
          <w:rFonts w:ascii="Barlow Semi Condensed" w:cs="Barlow Semi Condensed" w:eastAsia="Barlow Semi Condensed" w:hAnsi="Barlow Semi Condensed"/>
          <w:b/>
          <w:bCs/>
          <w:sz w:val="24"/>
          <w:szCs w:val="24"/>
        </w:rPr>
        <w:t xml:space="preserve">2642 · Venticinque giorni, e come si contano.</w:t>
      </w:r>
      <w:r>
        <w:rPr>
          <w:rFonts w:ascii="Barlow Semi Condensed" w:cs="Barlow Semi Condensed" w:eastAsia="Barlow Semi Condensed" w:hAnsi="Barlow Semi Condensed"/>
          <w:sz w:val="24"/>
          <w:szCs w:val="24"/>
        </w:rPr>
        <w:t xml:space="preserve"> Il divario si conta dall'entrata in vigore del 3 giugno all'atto pontificio del 28 giugno: venticinque giorni. Contarlo dal 17 maggio ne darebbe quarantadue e poggerebbe su un atto di ratifica parlamentare che in quella forma non esiste. La regola vale come antidoto generale: una distanza fra due date è argomento soltanto se entrambe le date sono qualificate con esattezza.</w:t>
      </w:r>
    </w:p>
    <w:p>
      <w:pPr>
        <w:spacing w:after="120" w:line="276"/>
        <w:jc w:val="both"/>
      </w:pPr>
      <w:r>
        <w:rPr>
          <w:rFonts w:ascii="Barlow Semi Condensed" w:cs="Barlow Semi Condensed" w:eastAsia="Barlow Semi Condensed" w:hAnsi="Barlow Semi Condensed"/>
          <w:b/>
          <w:bCs/>
          <w:sz w:val="24"/>
          <w:szCs w:val="24"/>
        </w:rPr>
        <w:t xml:space="preserve">2643 · La comunicazione che rende esplicito il legame.</w:t>
      </w:r>
      <w:r>
        <w:rPr>
          <w:rFonts w:ascii="Barlow Semi Condensed" w:cs="Barlow Semi Condensed" w:eastAsia="Barlow Semi Condensed" w:hAnsi="Barlow Semi Condensed"/>
          <w:sz w:val="24"/>
          <w:szCs w:val="24"/>
        </w:rPr>
        <w:t xml:space="preserve"> Secondo Hummel non è la bolla a dichiarare l'attesa del trattato, ma la comunicazione vaticana di accompagnamento del 28 giugno 1972, che «si riferì espressamente al trattato tedesco-polacco», con reazione romana «entro tre settimane». Il nesso è dunque attestato, e lo è fra Roma, Bonn e Varsavia. Nessun quarto attore entra in quella catena, e non ve lo si può aggiungere per via di contemporaneità.</w:t>
      </w:r>
    </w:p>
    <w:p>
      <w:pPr>
        <w:spacing w:after="120" w:line="276"/>
        <w:jc w:val="both"/>
      </w:pPr>
      <w:r>
        <w:rPr>
          <w:rFonts w:ascii="Barlow Semi Condensed" w:cs="Barlow Semi Condensed" w:eastAsia="Barlow Semi Condensed" w:hAnsi="Barlow Semi Condensed"/>
          <w:b/>
          <w:bCs/>
          <w:sz w:val="24"/>
          <w:szCs w:val="24"/>
        </w:rPr>
        <w:t xml:space="preserve">2644 · Il latino che tace la ragione politica.</w:t>
      </w:r>
      <w:r>
        <w:rPr>
          <w:rFonts w:ascii="Barlow Semi Condensed" w:cs="Barlow Semi Condensed" w:eastAsia="Barlow Semi Condensed" w:hAnsi="Barlow Semi Condensed"/>
          <w:sz w:val="24"/>
          <w:szCs w:val="24"/>
        </w:rPr>
        <w:t xml:space="preserve"> Le due costituzioni apostoliche adducono una ragione pastorale — «ad aptius propiusque christianum populum regendum» — e l'accoglimento della richiesta dell'episcopato polacco. Il testo canonico tace la politica per scelta deliberata, come la storiografia anglofona legge. Se tace Bonn e Varsavia, a maggior ragione tace ogni altra capitale: l'assenza di un nome in un atto che tace tutti i nomi non è indizio, è forma del documento.</w:t>
      </w:r>
    </w:p>
    <w:p>
      <w:pPr>
        <w:spacing w:after="120" w:line="276"/>
        <w:jc w:val="both"/>
      </w:pPr>
      <w:r>
        <w:rPr>
          <w:rFonts w:ascii="Barlow Semi Condensed" w:cs="Barlow Semi Condensed" w:eastAsia="Barlow Semi Condensed" w:hAnsi="Barlow Semi Condensed"/>
          <w:b/>
          <w:bCs/>
          <w:sz w:val="24"/>
          <w:szCs w:val="24"/>
        </w:rPr>
        <w:t xml:space="preserve">2645 · Hummel e le sue due sedi.</w:t>
      </w:r>
      <w:r>
        <w:rPr>
          <w:rFonts w:ascii="Barlow Semi Condensed" w:cs="Barlow Semi Condensed" w:eastAsia="Barlow Semi Condensed" w:hAnsi="Barlow Semi Condensed"/>
          <w:sz w:val="24"/>
          <w:szCs w:val="24"/>
        </w:rPr>
        <w:t xml:space="preserve"> La verifica del corpus identifica due sedi editoriali distinte per il saggio di Karl-Joseph Hummel: OST-WEST Europäische Perspektiven, fascicolo 4 del 2005, e Archiv für Sozialgeschichte 45 del 2005, alle pagine 165-214. Bersaglio eseguibile: leggerle entrambe e verbalizzare se vi compaia un attore statunitense. L'esito atteso è negativo, e un esito negativo su fonte nominata vale più di un silenzio non cercato.</w:t>
      </w:r>
    </w:p>
    <w:p>
      <w:pPr>
        <w:spacing w:after="120" w:line="276"/>
        <w:jc w:val="both"/>
      </w:pPr>
      <w:r>
        <w:rPr>
          <w:rFonts w:ascii="Barlow Semi Condensed" w:cs="Barlow Semi Condensed" w:eastAsia="Barlow Semi Condensed" w:hAnsi="Barlow Semi Condensed"/>
          <w:b/>
          <w:bCs/>
          <w:sz w:val="24"/>
          <w:szCs w:val="24"/>
        </w:rPr>
        <w:t xml:space="preserve">2646 · La consuetudine riferita da Döpfner.</w:t>
      </w:r>
      <w:r>
        <w:rPr>
          <w:rFonts w:ascii="Barlow Semi Condensed" w:cs="Barlow Semi Condensed" w:eastAsia="Barlow Semi Condensed" w:hAnsi="Barlow Semi Condensed"/>
          <w:sz w:val="24"/>
          <w:szCs w:val="24"/>
        </w:rPr>
        <w:t xml:space="preserve"> Il cardinale Döpfner riferì a Bonn, dopo consultazione a Roma, che si teneva fermo il principio di non mutare lo status delle diocesi prima di un trattato di pace: «man halte in Rom entschieden an der bekannten Gepflogenheit fest». È un canale Roma-Bonn passante per un vescovo, documentato in citazione. Il corpus non conosce alcun canale analogo verso Washington, e non deve immaginarlo.</w:t>
      </w:r>
    </w:p>
    <w:p>
      <w:pPr>
        <w:spacing w:after="120" w:line="276"/>
        <w:jc w:val="both"/>
      </w:pPr>
      <w:r>
        <w:rPr>
          <w:rFonts w:ascii="Barlow Semi Condensed" w:cs="Barlow Semi Condensed" w:eastAsia="Barlow Semi Condensed" w:hAnsi="Barlow Semi Condensed"/>
          <w:b/>
          <w:bCs/>
          <w:sz w:val="24"/>
          <w:szCs w:val="24"/>
        </w:rPr>
        <w:t xml:space="preserve">2647 · Le carte del cardinale, dove stanno.</w:t>
      </w:r>
      <w:r>
        <w:rPr>
          <w:rFonts w:ascii="Barlow Semi Condensed" w:cs="Barlow Semi Condensed" w:eastAsia="Barlow Semi Condensed" w:hAnsi="Barlow Semi Condensed"/>
          <w:sz w:val="24"/>
          <w:szCs w:val="24"/>
        </w:rPr>
        <w:t xml:space="preserve"> Presso l'archivio della Conferenza episcopale tedesca e presso l'archivio dell'arcidiocesi di Monaco sono conservate le carte di Döpfner: è lì che si accerterebbe se fra i suoi corrispondenti sulla questione dei confini figurassero diplomatici americani. Finché non vi si entra, la risposta corretta è Stato Zero dichiarato con la sua sede, che è la forma disciplinata dell'ignoranza e non un modo elegante di tacere.</w:t>
      </w:r>
    </w:p>
    <w:p>
      <w:pPr>
        <w:spacing w:after="120" w:line="276"/>
        <w:jc w:val="both"/>
      </w:pPr>
      <w:r>
        <w:rPr>
          <w:rFonts w:ascii="Barlow Semi Condensed" w:cs="Barlow Semi Condensed" w:eastAsia="Barlow Semi Condensed" w:hAnsi="Barlow Semi Condensed"/>
          <w:b/>
          <w:bCs/>
          <w:sz w:val="24"/>
          <w:szCs w:val="24"/>
        </w:rPr>
        <w:t xml:space="preserve">2648 · Casaroli e i colloqui del 1971.</w:t>
      </w:r>
      <w:r>
        <w:rPr>
          <w:rFonts w:ascii="Barlow Semi Condensed" w:cs="Barlow Semi Condensed" w:eastAsia="Barlow Semi Condensed" w:hAnsi="Barlow Semi Condensed"/>
          <w:sz w:val="24"/>
          <w:szCs w:val="24"/>
        </w:rPr>
        <w:t xml:space="preserve"> I colloqui condotti da Agostino Casaroli con le autorità della Repubblica Popolare di Polonia nell'aprile e nel novembre 1971 prepararono l'atto del 1972 e portarono alla normalizzazione dei rapporti di lavoro senza relazioni diplomatiche piene. Il territorio li documenta per fonte enciclopedica e per la recensione del volume curato da Melloni. Nessuna verbalizzazione di quei colloqui è oggi accessibile, e la ragione è strutturale.</w:t>
      </w:r>
    </w:p>
    <w:p>
      <w:pPr>
        <w:spacing w:after="120" w:line="276"/>
        <w:jc w:val="both"/>
      </w:pPr>
      <w:r>
        <w:rPr>
          <w:rFonts w:ascii="Barlow Semi Condensed" w:cs="Barlow Semi Condensed" w:eastAsia="Barlow Semi Condensed" w:hAnsi="Barlow Semi Condensed"/>
          <w:b/>
          <w:bCs/>
          <w:sz w:val="24"/>
          <w:szCs w:val="24"/>
        </w:rPr>
        <w:t xml:space="preserve">2649 · L'archivio che non si apre.</w:t>
      </w:r>
      <w:r>
        <w:rPr>
          <w:rFonts w:ascii="Barlow Semi Condensed" w:cs="Barlow Semi Condensed" w:eastAsia="Barlow Semi Condensed" w:hAnsi="Barlow Semi Condensed"/>
          <w:sz w:val="24"/>
          <w:szCs w:val="24"/>
        </w:rPr>
        <w:t xml:space="preserve"> L'Archivio Apostolico Vaticano è consultabile fino all'ottobre 1958: i pontificati di Giovanni XXIII, Paolo VI e Giovanni Paolo II restano chiusi, sicché ogni verifica primaria sull'atto del 1972 e sui negoziati di Casaroli è preclusa allo stato. Non è vuoto di fatto ma limite di accesso, e la seconda campagna lo ha già opposto alle indicazioni che davano quegli archivi per interrogabili.</w:t>
      </w:r>
    </w:p>
    <w:p>
      <w:pPr>
        <w:spacing w:after="120" w:line="276"/>
        <w:jc w:val="both"/>
      </w:pPr>
      <w:r>
        <w:rPr>
          <w:rFonts w:ascii="Barlow Semi Condensed" w:cs="Barlow Semi Condensed" w:eastAsia="Barlow Semi Condensed" w:hAnsi="Barlow Semi Condensed"/>
          <w:b/>
          <w:bCs/>
          <w:sz w:val="24"/>
          <w:szCs w:val="24"/>
        </w:rPr>
        <w:t xml:space="preserve">2650 · Tre interessi elencati, e chi manca.</w:t>
      </w:r>
      <w:r>
        <w:rPr>
          <w:rFonts w:ascii="Barlow Semi Condensed" w:cs="Barlow Semi Condensed" w:eastAsia="Barlow Semi Condensed" w:hAnsi="Barlow Semi Condensed"/>
          <w:sz w:val="24"/>
          <w:szCs w:val="24"/>
        </w:rPr>
        <w:t xml:space="preserve"> La recensione su Project MUSE, citata dal territorio, elenca gli interessi convergenti dei primi anni Settanta: Bonn che voleva discutere i confini con l'Est, il Vaticano che voleva sistemare frontiere statali e diocesane, Berlino Est che cercava riconoscimento come Stato separato. Washington non è nell'elenco. È assenza in una fonte storiografica nominata, dunque misurabile: si registra e non si colma per inferenza.</w:t>
      </w:r>
    </w:p>
    <w:p>
      <w:pPr>
        <w:spacing w:after="120" w:line="276"/>
        <w:jc w:val="both"/>
      </w:pPr>
      <w:r>
        <w:rPr>
          <w:rFonts w:ascii="Barlow Semi Condensed" w:cs="Barlow Semi Condensed" w:eastAsia="Barlow Semi Condensed" w:hAnsi="Barlow Semi Condensed"/>
          <w:b/>
          <w:bCs/>
          <w:sz w:val="24"/>
          <w:szCs w:val="24"/>
        </w:rPr>
        <w:t xml:space="preserve">2651 · La divergenza su Casaroli si riporta.</w:t>
      </w:r>
      <w:r>
        <w:rPr>
          <w:rFonts w:ascii="Barlow Semi Condensed" w:cs="Barlow Semi Condensed" w:eastAsia="Barlow Semi Condensed" w:hAnsi="Barlow Semi Condensed"/>
          <w:sz w:val="24"/>
          <w:szCs w:val="24"/>
        </w:rPr>
        <w:t xml:space="preserve"> Sul valore complessivo della Ostpolitik vaticana la storiografia diverge apertamente: George Weigel la giudica eccessivamente cauta, ambienti vaticani e italiani la celebrano come chiave del crollo del comunismo europeo. È controversia interpretativa e non dato di fatto, e come tale va riportata ogni volta. Nessuna delle due letture chiama in causa il nome oggetto di questa serie, e non la si costringa a farlo.</w:t>
      </w:r>
    </w:p>
    <w:p>
      <w:pPr>
        <w:spacing w:after="120" w:line="276"/>
        <w:jc w:val="both"/>
      </w:pPr>
      <w:r>
        <w:rPr>
          <w:rFonts w:ascii="Barlow Semi Condensed" w:cs="Barlow Semi Condensed" w:eastAsia="Barlow Semi Condensed" w:hAnsi="Barlow Semi Condensed"/>
          <w:b/>
          <w:bCs/>
          <w:sz w:val="24"/>
          <w:szCs w:val="24"/>
        </w:rPr>
        <w:t xml:space="preserve">2652 · Il riconoscimento ritirato a Papée.</w:t>
      </w:r>
      <w:r>
        <w:rPr>
          <w:rFonts w:ascii="Barlow Semi Condensed" w:cs="Barlow Semi Condensed" w:eastAsia="Barlow Semi Condensed" w:hAnsi="Barlow Semi Condensed"/>
          <w:sz w:val="24"/>
          <w:szCs w:val="24"/>
        </w:rPr>
        <w:t xml:space="preserve"> Fra gli esiti dei colloqui figura il ritiro del riconoscimento vaticano a Kazimierz Papée quale ambasciatore del governo polacco in esilio a Londra. È atto di rilievo diplomatico, datato dalla stessa fonte che documenta l'erezione delle diocesi. Il territorio non registra reazioni di Stati terzi: chi volesse cercarne una cominci dai fondi dell'ambasciata britannica presso la Santa Sede, non da un archivio americano.</w:t>
      </w:r>
    </w:p>
    <w:p>
      <w:pPr>
        <w:spacing w:after="120" w:line="276"/>
        <w:jc w:val="both"/>
      </w:pPr>
      <w:r>
        <w:rPr>
          <w:rFonts w:ascii="Barlow Semi Condensed" w:cs="Barlow Semi Condensed" w:eastAsia="Barlow Semi Condensed" w:hAnsi="Barlow Semi Condensed"/>
          <w:b/>
          <w:bCs/>
          <w:sz w:val="24"/>
          <w:szCs w:val="24"/>
        </w:rPr>
        <w:t xml:space="preserve">2653 · Il sospetto stampato il 24 giugno 1972.</w:t>
      </w:r>
      <w:r>
        <w:rPr>
          <w:rFonts w:ascii="Barlow Semi Condensed" w:cs="Barlow Semi Condensed" w:eastAsia="Barlow Semi Condensed" w:hAnsi="Barlow Semi Condensed"/>
          <w:sz w:val="24"/>
          <w:szCs w:val="24"/>
        </w:rPr>
        <w:t xml:space="preserve"> Quattro giorni prima dell'atto, l'organo della Landsmannschaft Ostpreußen titolò «Hat Bonn dem Vatikan 'grünes Licht' gegeben?». Il sospetto contemporaneo indicò Bonn e non un'altra capitale: chi temeva un'intesa occulta la temeva fra i due soggetti che vedeva. È dato di percezione coeva, da usare solo come tale, ma delimita utilmente il campo delle ipotesi che allora parvero pensabili.</w:t>
      </w:r>
    </w:p>
    <w:p>
      <w:pPr>
        <w:spacing w:after="120" w:line="276"/>
        <w:jc w:val="both"/>
      </w:pPr>
      <w:r>
        <w:rPr>
          <w:rFonts w:ascii="Barlow Semi Condensed" w:cs="Barlow Semi Condensed" w:eastAsia="Barlow Semi Condensed" w:hAnsi="Barlow Semi Condensed"/>
          <w:b/>
          <w:bCs/>
          <w:sz w:val="24"/>
          <w:szCs w:val="24"/>
        </w:rPr>
        <w:t xml:space="preserve">2654 · I visitatori per gli espulsi.</w:t>
      </w:r>
      <w:r>
        <w:rPr>
          <w:rFonts w:ascii="Barlow Semi Condensed" w:cs="Barlow Semi Condensed" w:eastAsia="Barlow Semi Condensed" w:hAnsi="Barlow Semi Condensed"/>
          <w:sz w:val="24"/>
          <w:szCs w:val="24"/>
        </w:rPr>
        <w:t xml:space="preserve"> Contestualmente all'atto la Santa Sede nominò tre Visitatori apostolici per i cattolici tedeschi espulsi dall'arcidiocesi di Breslavia, dalla diocesi di Warmia e dalla prelatura di Schneidemühl: misura pastorale di compensazione verso il versante tedesco, attestata dal portale della Chiesa cattolica tedesca. Il gesto risponde a un'opinione pubblica interna. Nessun documento lo collega a pressioni esterne, e l'ipotesi si formula solo con una carta in mano.</w:t>
      </w:r>
    </w:p>
    <w:p>
      <w:pPr>
        <w:spacing w:after="120" w:line="276"/>
        <w:jc w:val="both"/>
      </w:pPr>
      <w:r>
        <w:rPr>
          <w:rFonts w:ascii="Barlow Semi Condensed" w:cs="Barlow Semi Condensed" w:eastAsia="Barlow Semi Condensed" w:hAnsi="Barlow Semi Condensed"/>
          <w:b/>
          <w:bCs/>
          <w:sz w:val="24"/>
          <w:szCs w:val="24"/>
        </w:rPr>
        <w:t xml:space="preserve">2655 · La soluzione differenziata del 1973.</w:t>
      </w:r>
      <w:r>
        <w:rPr>
          <w:rFonts w:ascii="Barlow Semi Condensed" w:cs="Barlow Semi Condensed" w:eastAsia="Barlow Semi Condensed" w:hAnsi="Barlow Semi Condensed"/>
          <w:sz w:val="24"/>
          <w:szCs w:val="24"/>
        </w:rPr>
        <w:t xml:space="preserve"> Il 23 luglio 1973 Paolo VI nominò amministratori apostolici permanenter constituti per Erfurt-Meiningen, Magdeburgo e Schwerin, costituiti come uffici vescovili con sospensione — non soppressione — della giurisdizione occidentale: nella Repubblica Democratica non furono erette diocesi permanenti. L'atto precede di due mesi il passaggio del nome qui studiato al Dipartimento di Stato. Due mesi di distanza non sono un rapporto, e non lo diventano avvicinandoli.</w:t>
      </w:r>
    </w:p>
    <w:p>
      <w:pPr>
        <w:spacing w:after="120" w:line="276"/>
        <w:jc w:val="both"/>
      </w:pPr>
      <w:r>
        <w:rPr>
          <w:rFonts w:ascii="Barlow Semi Condensed" w:cs="Barlow Semi Condensed" w:eastAsia="Barlow Semi Condensed" w:hAnsi="Barlow Semi Condensed"/>
          <w:b/>
          <w:bCs/>
          <w:sz w:val="24"/>
          <w:szCs w:val="24"/>
        </w:rPr>
        <w:t xml:space="preserve">2656 · Casaroli nella Repubblica Democratica.</w:t>
      </w:r>
      <w:r>
        <w:rPr>
          <w:rFonts w:ascii="Barlow Semi Condensed" w:cs="Barlow Semi Condensed" w:eastAsia="Barlow Semi Condensed" w:hAnsi="Barlow Semi Condensed"/>
          <w:sz w:val="24"/>
          <w:szCs w:val="24"/>
        </w:rPr>
        <w:t xml:space="preserve"> Il 9 giugno 1975 Casaroli si recò nella Repubblica Democratica Tedesca e fu ricevuto da Sindermann, dal ministro degli Esteri Fischer e dal segretario di Stato per le questioni ecclesiastiche Seigewasser; nel 1973 a Roma aveva incontrato Werner Lamberz del Politbüro. Sono contatti fra Santa Sede e SED, documentati. Bersaglio: se le sedi americane li osservarono, la traccia sta nei rapporti d'ambasciata da Berlino Est.</w:t>
      </w:r>
    </w:p>
    <w:p>
      <w:pPr>
        <w:spacing w:after="120" w:line="276"/>
        <w:jc w:val="both"/>
      </w:pPr>
      <w:r>
        <w:rPr>
          <w:rFonts w:ascii="Barlow Semi Condensed" w:cs="Barlow Semi Condensed" w:eastAsia="Barlow Semi Condensed" w:hAnsi="Barlow Semi Condensed"/>
          <w:b/>
          <w:bCs/>
          <w:sz w:val="24"/>
          <w:szCs w:val="24"/>
        </w:rPr>
        <w:t xml:space="preserve">2657 · Le carte della Stasi, doppia cautela.</w:t>
      </w:r>
      <w:r>
        <w:rPr>
          <w:rFonts w:ascii="Barlow Semi Condensed" w:cs="Barlow Semi Condensed" w:eastAsia="Barlow Semi Condensed" w:hAnsi="Barlow Semi Condensed"/>
          <w:sz w:val="24"/>
          <w:szCs w:val="24"/>
        </w:rPr>
        <w:t xml:space="preserve"> Fra le fonti del capitolo sulla Repubblica Democratica figurano i materiali dell'archivio degli atti della Stasi. I blocchi 91 e 92 dei nove cantieri fissano la disciplina: quell'archivio è dal 2021 parte del Bundesarchiv e ogni carta di quella provenienza entra con doppia cautela, mai da sola a fondamento di alcunché. Una nota di servizio ostile che nominasse un Segretario di Stato non sarebbe, per ciò stesso, un ponte.</w:t>
      </w:r>
    </w:p>
    <w:p>
      <w:pPr>
        <w:spacing w:after="120" w:line="276"/>
        <w:jc w:val="both"/>
      </w:pPr>
      <w:r>
        <w:rPr>
          <w:rFonts w:ascii="Barlow Semi Condensed" w:cs="Barlow Semi Condensed" w:eastAsia="Barlow Semi Condensed" w:hAnsi="Barlow Semi Condensed"/>
          <w:b/>
          <w:bCs/>
          <w:sz w:val="24"/>
          <w:szCs w:val="24"/>
        </w:rPr>
        <w:t xml:space="preserve">2658 · Il progetto interrotto, e il 1994.</w:t>
      </w:r>
      <w:r>
        <w:rPr>
          <w:rFonts w:ascii="Barlow Semi Condensed" w:cs="Barlow Semi Condensed" w:eastAsia="Barlow Semi Condensed" w:hAnsi="Barlow Semi Condensed"/>
          <w:sz w:val="24"/>
          <w:szCs w:val="24"/>
        </w:rPr>
        <w:t xml:space="preserve"> Il progetto di elevare gli uffici vescovili ad amministrazioni apostoliche autonome non fu attuato per la morte di Paolo VI, il 6 agosto 1978, e per il nuovo corso di Giovanni Paolo II; la circoscrizione definitiva arrivò con le bolle Quo aptius e Cum gaudio et spe del 27 giugno 1994. Entrambe le date cadono fuori da ogni incarico del nome studiato: preclusione cronologica netta, da scrivere come tale.</w:t>
      </w:r>
    </w:p>
    <w:p>
      <w:pPr>
        <w:spacing w:after="120" w:line="276"/>
        <w:jc w:val="both"/>
      </w:pPr>
      <w:r>
        <w:rPr>
          <w:rFonts w:ascii="Barlow Semi Condensed" w:cs="Barlow Semi Condensed" w:eastAsia="Barlow Semi Condensed" w:hAnsi="Barlow Semi Condensed"/>
          <w:b/>
          <w:bCs/>
          <w:sz w:val="24"/>
          <w:szCs w:val="24"/>
        </w:rPr>
        <w:t xml:space="preserve">2659 · Lo scambio epistolare del novembre 1965.</w:t>
      </w:r>
      <w:r>
        <w:rPr>
          <w:rFonts w:ascii="Barlow Semi Condensed" w:cs="Barlow Semi Condensed" w:eastAsia="Barlow Semi Condensed" w:hAnsi="Barlow Semi Condensed"/>
          <w:sz w:val="24"/>
          <w:szCs w:val="24"/>
        </w:rPr>
        <w:t xml:space="preserve"> Il 18 novembre 1965 i vescovi polacchi scrissero «Vi tendiamo le nostre mani accordando perdono e chiedendo perdono»; la paternità è attribuita a Bolesław Kominek con il concorso di Wincenty Urban, e il testo fu approvato da Wyszyński e da Wojtyła. Il gesto precede di oltre tre anni l'assunzione del primo incarico qui rilevante: precedenza cronologica accertata, che esclude in radice ogni lettura causale.</w:t>
      </w:r>
    </w:p>
    <w:p>
      <w:pPr>
        <w:spacing w:after="120" w:line="276"/>
        <w:jc w:val="both"/>
      </w:pPr>
      <w:r>
        <w:rPr>
          <w:rFonts w:ascii="Barlow Semi Condensed" w:cs="Barlow Semi Condensed" w:eastAsia="Barlow Semi Condensed" w:hAnsi="Barlow Semi Condensed"/>
          <w:b/>
          <w:bCs/>
          <w:sz w:val="24"/>
          <w:szCs w:val="24"/>
        </w:rPr>
        <w:t xml:space="preserve">2660 · La riserva tedesca sui confini.</w:t>
      </w:r>
      <w:r>
        <w:rPr>
          <w:rFonts w:ascii="Barlow Semi Condensed" w:cs="Barlow Semi Condensed" w:eastAsia="Barlow Semi Condensed" w:hAnsi="Barlow Semi Condensed"/>
          <w:sz w:val="24"/>
          <w:szCs w:val="24"/>
        </w:rPr>
        <w:t xml:space="preserve"> La risposta tedesca del 5 dicembre 1965 esprimeva gratitudine e chiedeva a sua volta perdono, ma non accettava le perdite territoriali: sul perdono vi fu reciprocità, sui confini restò una riserva. Wyszyński scrisse a Döpfner nel 1970 che «la nostra mano, tesa con tanta cordialità, è stata accolta non senza riserve». Il territorio consegna dunque una divergenza fra episcopati, interna alla Chiesa e documentata.</w:t>
      </w:r>
    </w:p>
    <w:p>
      <w:pPr>
        <w:spacing w:after="120" w:line="276"/>
        <w:jc w:val="both"/>
      </w:pPr>
      <w:r>
        <w:rPr>
          <w:rFonts w:ascii="Barlow Semi Condensed" w:cs="Barlow Semi Condensed" w:eastAsia="Barlow Semi Condensed" w:hAnsi="Barlow Semi Condensed"/>
          <w:b/>
          <w:bCs/>
          <w:sz w:val="24"/>
          <w:szCs w:val="24"/>
        </w:rPr>
        <w:t xml:space="preserve">2661 · Il memorandum del 3 marzo 1968.</w:t>
      </w:r>
      <w:r>
        <w:rPr>
          <w:rFonts w:ascii="Barlow Semi Condensed" w:cs="Barlow Semi Condensed" w:eastAsia="Barlow Semi Condensed" w:hAnsi="Barlow Semi Condensed"/>
          <w:sz w:val="24"/>
          <w:szCs w:val="24"/>
        </w:rPr>
        <w:t xml:space="preserve"> Il Bensberger Kreis pubblicò il 3 marzo 1968 un memorandum di cattolici tedeschi sulle questioni polacco-tedesche chiedendo il riconoscimento dei confini postbellici; i sottoscrittori furono circa centosessanta o centottanta, e la fonte è il servizio di Anselm Verbeek del 3 marzo 2018. La forbice numerica si riporta. Nessuna delle firme note appartiene alla sfera diplomatica statunitense, e nessuna fonte lo suggerisce.</w:t>
      </w:r>
    </w:p>
    <w:p>
      <w:pPr>
        <w:spacing w:after="120" w:line="276"/>
        <w:jc w:val="both"/>
      </w:pPr>
      <w:r>
        <w:rPr>
          <w:rFonts w:ascii="Barlow Semi Condensed" w:cs="Barlow Semi Condensed" w:eastAsia="Barlow Semi Condensed" w:hAnsi="Barlow Semi Condensed"/>
          <w:b/>
          <w:bCs/>
          <w:sz w:val="24"/>
          <w:szCs w:val="24"/>
        </w:rPr>
        <w:t xml:space="preserve">2662 · La precedenza del terreno ecclesiale.</w:t>
      </w:r>
      <w:r>
        <w:rPr>
          <w:rFonts w:ascii="Barlow Semi Condensed" w:cs="Barlow Semi Condensed" w:eastAsia="Barlow Semi Condensed" w:hAnsi="Barlow Semi Condensed"/>
          <w:sz w:val="24"/>
          <w:szCs w:val="24"/>
        </w:rPr>
        <w:t xml:space="preserve"> Ostdenkschrift evangelica del 1965, lettera dei vescovi polacchi del medesimo novembre, memorandum del 1968: sul versante ecclesiale il terreno del riconoscimento fu preparato ben prima dell'atto politico del 1970 e di quello canonico del 1972. Ne discende una regola di lettura: quando un esito ha una preparazione interna lunga, attribuirlo a un attore esterno e tardivo richiede un documento, non una data.</w:t>
      </w:r>
    </w:p>
    <w:p>
      <w:pPr>
        <w:spacing w:after="120" w:line="276"/>
        <w:jc w:val="both"/>
      </w:pPr>
      <w:r>
        <w:rPr>
          <w:rFonts w:ascii="Barlow Semi Condensed" w:cs="Barlow Semi Condensed" w:eastAsia="Barlow Semi Condensed" w:hAnsi="Barlow Semi Condensed"/>
          <w:b/>
          <w:bCs/>
          <w:sz w:val="24"/>
          <w:szCs w:val="24"/>
        </w:rPr>
        <w:t xml:space="preserve">2663 · Hlond e la provvisorietà del 1945.</w:t>
      </w:r>
      <w:r>
        <w:rPr>
          <w:rFonts w:ascii="Barlow Semi Condensed" w:cs="Barlow Semi Condensed" w:eastAsia="Barlow Semi Condensed" w:hAnsi="Barlow Semi Condensed"/>
          <w:sz w:val="24"/>
          <w:szCs w:val="24"/>
        </w:rPr>
        <w:t xml:space="preserve"> Il 15 agosto 1945 il cardinale August Hlond, con facoltà straordinarie di Pio XII, istituì cinque amministrazioni apostoliche: Danzica-Chełmno con Wronka, Warmia-Olsztyn con Bensch, Opole con Kominek, Breslavia con Milik, Gorzów con Nowicki. Michał Białkowski documenta il termine tecnico tymczasowość e il comunicato governativo del 27 gennaio 1951 sulla «liquidazione dello stato di provvisorietà». La radice della sequenza è del 1945.</w:t>
      </w:r>
    </w:p>
    <w:p>
      <w:pPr>
        <w:spacing w:after="120" w:line="276"/>
        <w:jc w:val="both"/>
      </w:pPr>
      <w:r>
        <w:rPr>
          <w:rFonts w:ascii="Barlow Semi Condensed" w:cs="Barlow Semi Condensed" w:eastAsia="Barlow Semi Condensed" w:hAnsi="Barlow Semi Condensed"/>
          <w:b/>
          <w:bCs/>
          <w:sz w:val="24"/>
          <w:szCs w:val="24"/>
        </w:rPr>
        <w:t xml:space="preserve">2664 · Che cosa il corpus sa del 1945.</w:t>
      </w:r>
      <w:r>
        <w:rPr>
          <w:rFonts w:ascii="Barlow Semi Condensed" w:cs="Barlow Semi Condensed" w:eastAsia="Barlow Semi Condensed" w:hAnsi="Barlow Semi Condensed"/>
          <w:sz w:val="24"/>
          <w:szCs w:val="24"/>
        </w:rPr>
        <w:t xml:space="preserve"> Del nome qui studiato, per gli anni della guerra, il corpus documenta due sole cose: l'abbandono della forma «Heinz» che il fascicolo d'immigrazione colloca durante il servizio militare, intorno al 1942-1943, e la naturalizzazione del 19 giugno 1943 a Camp Croft. Nient'altro. Chi volesse portarlo nella Germania occupata del 1945 deve produrre il documento, non l'aneddoto biografico.</w:t>
      </w:r>
    </w:p>
    <w:p>
      <w:pPr>
        <w:spacing w:after="120" w:line="276"/>
        <w:jc w:val="both"/>
      </w:pPr>
      <w:r>
        <w:rPr>
          <w:rFonts w:ascii="Barlow Semi Condensed" w:cs="Barlow Semi Condensed" w:eastAsia="Barlow Semi Condensed" w:hAnsi="Barlow Semi Condensed"/>
          <w:b/>
          <w:bCs/>
          <w:sz w:val="24"/>
          <w:szCs w:val="24"/>
        </w:rPr>
        <w:t xml:space="preserve">2665 · Il servizio militare come Stato Zero.</w:t>
      </w:r>
      <w:r>
        <w:rPr>
          <w:rFonts w:ascii="Barlow Semi Condensed" w:cs="Barlow Semi Condensed" w:eastAsia="Barlow Semi Condensed" w:hAnsi="Barlow Semi Condensed"/>
          <w:sz w:val="24"/>
          <w:szCs w:val="24"/>
        </w:rPr>
        <w:t xml:space="preserve"> Bersaglio nominato e circoscritto: il fascicolo personale militare presso il National Personnel Records Center di Saint Louis, e il fascicolo d'immigrazione e naturalizzazione già impiegato dall'apparato K-1 dell'opera. Domanda: quali sedi tedesche vi risultino, e se una cada nelle regioni renane o slesiane che questo territorio percorre. L'esito è verosimilmente irrilevante al merito, ma la domanda va chiusa per non lasciarla circolare.</w:t>
      </w:r>
    </w:p>
    <w:p>
      <w:pPr>
        <w:spacing w:after="120" w:line="276"/>
        <w:jc w:val="both"/>
      </w:pPr>
      <w:r>
        <w:rPr>
          <w:rFonts w:ascii="Barlow Semi Condensed" w:cs="Barlow Semi Condensed" w:eastAsia="Barlow Semi Condensed" w:hAnsi="Barlow Semi Condensed"/>
          <w:b/>
          <w:bCs/>
          <w:sz w:val="24"/>
          <w:szCs w:val="24"/>
        </w:rPr>
        <w:t xml:space="preserve">2666 · Fürth e la Baviera dell'ente.</w:t>
      </w:r>
      <w:r>
        <w:rPr>
          <w:rFonts w:ascii="Barlow Semi Condensed" w:cs="Barlow Semi Condensed" w:eastAsia="Barlow Semi Condensed" w:hAnsi="Barlow Semi Condensed"/>
          <w:sz w:val="24"/>
          <w:szCs w:val="24"/>
        </w:rPr>
        <w:t xml:space="preserve"> L'anagrafe colloca la nascita a Fürth, in Baviera, il 27 maggio 1923; il dossier tedesco documenta che l'ente confessionale raggiunse la Baviera tardi — Monaco nel 1977 per gli uomini e nel 1980 per le donne, con la casa di formazione Zieglerhof a Ettal. Coincidenza di regione a mezzo secolo di distanza: è analogia pura, e dall'analogia non discende alcun antenato comune.</w:t>
      </w:r>
    </w:p>
    <w:p>
      <w:pPr>
        <w:spacing w:after="120" w:line="276"/>
        <w:jc w:val="both"/>
      </w:pPr>
      <w:r>
        <w:rPr>
          <w:rFonts w:ascii="Barlow Semi Condensed" w:cs="Barlow Semi Condensed" w:eastAsia="Barlow Semi Condensed" w:hAnsi="Barlow Semi Condensed"/>
          <w:b/>
          <w:bCs/>
          <w:sz w:val="24"/>
          <w:szCs w:val="24"/>
        </w:rPr>
        <w:t xml:space="preserve">2667 · Due spostamenti, nessuna parentela.</w:t>
      </w:r>
      <w:r>
        <w:rPr>
          <w:rFonts w:ascii="Barlow Semi Condensed" w:cs="Barlow Semi Condensed" w:eastAsia="Barlow Semi Condensed" w:hAnsi="Barlow Semi Condensed"/>
          <w:sz w:val="24"/>
          <w:szCs w:val="24"/>
        </w:rPr>
        <w:t xml:space="preserve"> L'emigrazione del 20 agosto 1938 da persecuzione razziale e l'espulsione dei tedeschi dai territori orientali dopo il 1945 sono spostamenti di popolazione diversi per natura giuridica e per causa. Hirschfeld studia l'erosione del milieu cattolico prodotta nell'Oldenburger Land dall'afflusso dei Vertriebene: materia estranea alla prima. Accostarle perché entrambe sono partenze dalla Germania sarebbe omologia inventata sulla somiglianza del risultato.</w:t>
      </w:r>
    </w:p>
    <w:p>
      <w:pPr>
        <w:spacing w:after="120" w:line="276"/>
        <w:jc w:val="both"/>
      </w:pPr>
      <w:r>
        <w:rPr>
          <w:rFonts w:ascii="Barlow Semi Condensed" w:cs="Barlow Semi Condensed" w:eastAsia="Barlow Semi Condensed" w:hAnsi="Barlow Semi Condensed"/>
          <w:b/>
          <w:bCs/>
          <w:sz w:val="24"/>
          <w:szCs w:val="24"/>
        </w:rPr>
        <w:t xml:space="preserve">2668 · La data contesa come strumento.</w:t>
      </w:r>
      <w:r>
        <w:rPr>
          <w:rFonts w:ascii="Barlow Semi Condensed" w:cs="Barlow Semi Condensed" w:eastAsia="Barlow Semi Condensed" w:hAnsi="Barlow Semi Condensed"/>
          <w:sz w:val="24"/>
          <w:szCs w:val="24"/>
        </w:rPr>
        <w:t xml:space="preserve"> L'opera ha una data contesa in apertura: l'anglicizzazione del nome, che le opere di consultazione danno al 1938 senza documenti e che il fascicolo d'archivio colloca al 1942-1943. Il metodo che ne è derivato — riportare, non sciogliere — si applica a tre divergenze di questo territorio, trattate qui una per una. Un metodo si giudica quando lo si applica a materiali che non lo hanno generato.</w:t>
      </w:r>
    </w:p>
    <w:p>
      <w:pPr>
        <w:spacing w:after="120" w:line="276"/>
        <w:jc w:val="both"/>
      </w:pPr>
      <w:r>
        <w:rPr>
          <w:rFonts w:ascii="Barlow Semi Condensed" w:cs="Barlow Semi Condensed" w:eastAsia="Barlow Semi Condensed" w:hAnsi="Barlow Semi Condensed"/>
          <w:b/>
          <w:bCs/>
          <w:sz w:val="24"/>
          <w:szCs w:val="24"/>
        </w:rPr>
        <w:t xml:space="preserve">2669 · Il 1952 contro il 1953.</w:t>
      </w:r>
      <w:r>
        <w:rPr>
          <w:rFonts w:ascii="Barlow Semi Condensed" w:cs="Barlow Semi Condensed" w:eastAsia="Barlow Semi Condensed" w:hAnsi="Barlow Semi Condensed"/>
          <w:sz w:val="24"/>
          <w:szCs w:val="24"/>
        </w:rPr>
        <w:t xml:space="preserve"> La fonte ufficiale tedesca colloca al 1953 l'apertura della residenza dell'Adenauerallee di Bonn, poi Studentenheim Althaus; altre fonti dell'ente e la pubblicistica critica indicano il 1952. La spiegazione verosimile distingue l'arrivo dei primi tre membri dall'apertura formale della casa, ma resta spiegazione: la divergenza va riportata. Chi la risolvesse in silenzio farebbe al territorio ciò che la vulgata fa all'anagrafe.</w:t>
      </w:r>
    </w:p>
    <w:p>
      <w:pPr>
        <w:spacing w:after="120" w:line="276"/>
        <w:jc w:val="both"/>
      </w:pPr>
      <w:r>
        <w:rPr>
          <w:rFonts w:ascii="Barlow Semi Condensed" w:cs="Barlow Semi Condensed" w:eastAsia="Barlow Semi Condensed" w:hAnsi="Barlow Semi Condensed"/>
          <w:b/>
          <w:bCs/>
          <w:sz w:val="24"/>
          <w:szCs w:val="24"/>
        </w:rPr>
        <w:t xml:space="preserve">2670 · Il 26, il 27, il 28 giugno.</w:t>
      </w:r>
      <w:r>
        <w:rPr>
          <w:rFonts w:ascii="Barlow Semi Condensed" w:cs="Barlow Semi Condensed" w:eastAsia="Barlow Semi Condensed" w:hAnsi="Barlow Semi Condensed"/>
          <w:sz w:val="24"/>
          <w:szCs w:val="24"/>
        </w:rPr>
        <w:t xml:space="preserve"> Sulla data delle costituzioni apostoliche le fonti divergono: il testo primario e le fonti ecclesiastiche polacche danno il 28 giugno 1972, alcune voci enciclopediche tedesche e inglesi il 27, un sito diocesano polacco per errore il 26. Prevale la clausola di datazione dell'atto, «die duodetricesimo mensis Iunii». Riportare la divergenza e indicare la fonte prevalente sono due operazioni distinte, ed entrambe necessarie.</w:t>
      </w:r>
    </w:p>
    <w:p>
      <w:pPr>
        <w:spacing w:after="120" w:line="276"/>
        <w:jc w:val="both"/>
      </w:pPr>
      <w:r>
        <w:rPr>
          <w:rFonts w:ascii="Barlow Semi Condensed" w:cs="Barlow Semi Condensed" w:eastAsia="Barlow Semi Condensed" w:hAnsi="Barlow Semi Condensed"/>
          <w:b/>
          <w:bCs/>
          <w:sz w:val="24"/>
          <w:szCs w:val="24"/>
        </w:rPr>
        <w:t xml:space="preserve">2671 · Il Konkordatsurteil e le sue due date.</w:t>
      </w:r>
      <w:r>
        <w:rPr>
          <w:rFonts w:ascii="Barlow Semi Condensed" w:cs="Barlow Semi Condensed" w:eastAsia="Barlow Semi Condensed" w:hAnsi="Barlow Semi Condensed"/>
          <w:sz w:val="24"/>
          <w:szCs w:val="24"/>
        </w:rPr>
        <w:t xml:space="preserve"> Le fonti divergono fra il 26 e il 23 marzo 1957 sulla sentenza costituzionale in materia di scuole confessionali; la citazione formale è comunque BVerfGE 6, 309, procedimento 2 BvG 1/55. La Corte affermò la vigenza del Reichskonkordat e insieme la competenza scolastica dei Länder. Quando la segnatura è certa e la data no, si cita la segnatura: è la regola che il territorio applica bene.</w:t>
      </w:r>
    </w:p>
    <w:p>
      <w:pPr>
        <w:spacing w:after="120" w:line="276"/>
        <w:jc w:val="both"/>
      </w:pPr>
      <w:r>
        <w:rPr>
          <w:rFonts w:ascii="Barlow Semi Condensed" w:cs="Barlow Semi Condensed" w:eastAsia="Barlow Semi Condensed" w:hAnsi="Barlow Semi Condensed"/>
          <w:b/>
          <w:bCs/>
          <w:sz w:val="24"/>
          <w:szCs w:val="24"/>
        </w:rPr>
        <w:t xml:space="preserve">2672 · Il Reichskonkordat e la sua polemica.</w:t>
      </w:r>
      <w:r>
        <w:rPr>
          <w:rFonts w:ascii="Barlow Semi Condensed" w:cs="Barlow Semi Condensed" w:eastAsia="Barlow Semi Condensed" w:hAnsi="Barlow Semi Condensed"/>
          <w:sz w:val="24"/>
          <w:szCs w:val="24"/>
        </w:rPr>
        <w:t xml:space="preserve"> Firmato il 20 luglio 1933 da Pacelli e da von Papen, pubblicato nel Reichsgesetzblatt 1933 II a pagina 679, in vigore dal 10 settembre 1933: la controversia Repgen-Scholder sul suo significato — trattato difensivo oppure strumento di consolidamento del regime — è dibattito scientifico aperto. Il territorio lo riporta senza sceglierlo, e questa serie fa lo stesso, aggiungendo che nessuna delle due letture riguarda il nome studiato.</w:t>
      </w:r>
    </w:p>
    <w:p>
      <w:pPr>
        <w:spacing w:after="120" w:line="276"/>
        <w:jc w:val="both"/>
      </w:pPr>
      <w:r>
        <w:rPr>
          <w:rFonts w:ascii="Barlow Semi Condensed" w:cs="Barlow Semi Condensed" w:eastAsia="Barlow Semi Condensed" w:hAnsi="Barlow Semi Condensed"/>
          <w:b/>
          <w:bCs/>
          <w:sz w:val="24"/>
          <w:szCs w:val="24"/>
        </w:rPr>
        <w:t xml:space="preserve">2673 · Il 1933 come anno biografico.</w:t>
      </w:r>
      <w:r>
        <w:rPr>
          <w:rFonts w:ascii="Barlow Semi Condensed" w:cs="Barlow Semi Condensed" w:eastAsia="Barlow Semi Condensed" w:hAnsi="Barlow Semi Condensed"/>
          <w:sz w:val="24"/>
          <w:szCs w:val="24"/>
        </w:rPr>
        <w:t xml:space="preserve"> Nel 1933 il bambino nato a Fürth aveva dieci anni, e la famiglia sarebbe partita cinque anni dopo. La contemporaneità fra una biografia e un trattato non è una relazione, e la tentazione di farne una è precisamente ciò contro cui il corpus si è attrezzato. Il territorio tratta quell'anno come premessa istituzionale della vigenza concordataria: null'altro se ne ricava.</w:t>
      </w:r>
    </w:p>
    <w:p>
      <w:pPr>
        <w:spacing w:after="120" w:line="276"/>
        <w:jc w:val="both"/>
      </w:pPr>
      <w:r>
        <w:rPr>
          <w:rFonts w:ascii="Barlow Semi Condensed" w:cs="Barlow Semi Condensed" w:eastAsia="Barlow Semi Condensed" w:hAnsi="Barlow Semi Condensed"/>
          <w:b/>
          <w:bCs/>
          <w:sz w:val="24"/>
          <w:szCs w:val="24"/>
        </w:rPr>
        <w:t xml:space="preserve">2674 · Villa Madama e le due traiettorie.</w:t>
      </w:r>
      <w:r>
        <w:rPr>
          <w:rFonts w:ascii="Barlow Semi Condensed" w:cs="Barlow Semi Condensed" w:eastAsia="Barlow Semi Condensed" w:hAnsi="Barlow Semi Condensed"/>
          <w:sz w:val="24"/>
          <w:szCs w:val="24"/>
        </w:rPr>
        <w:t xml:space="preserve"> Il confronto istituito dal dossier è fra due traiettorie concordatarie: in Italia una revisione bilaterale integrale con l'Accordo di Villa Madama del 18 febbraio 1984, in Germania una cornice rimasta immutata con adattamenti affidati alla giurisprudenza costituzionale e ai concordati dei Länder — Baviera 1924, Prussia 1929, Baden 1932. È diritto ecclesiastico comparato, privo di qualunque versante atlantico documentato.</w:t>
      </w:r>
    </w:p>
    <w:p>
      <w:pPr>
        <w:spacing w:after="120" w:line="276"/>
        <w:jc w:val="both"/>
      </w:pPr>
      <w:r>
        <w:rPr>
          <w:rFonts w:ascii="Barlow Semi Condensed" w:cs="Barlow Semi Condensed" w:eastAsia="Barlow Semi Condensed" w:hAnsi="Barlow Semi Condensed"/>
          <w:b/>
          <w:bCs/>
          <w:sz w:val="24"/>
          <w:szCs w:val="24"/>
        </w:rPr>
        <w:t xml:space="preserve">2675 · Frings e la petizione del 1952.</w:t>
      </w:r>
      <w:r>
        <w:rPr>
          <w:rFonts w:ascii="Barlow Semi Condensed" w:cs="Barlow Semi Condensed" w:eastAsia="Barlow Semi Condensed" w:hAnsi="Barlow Semi Condensed"/>
          <w:sz w:val="24"/>
          <w:szCs w:val="24"/>
        </w:rPr>
        <w:t xml:space="preserve"> Una lettera del nunzio Giovanni Lajolo al vicario regionale Christoph Bockamp attesta che fu «per la petizione del cardinale Frings» che i primi membri giunsero a Colonia nel 1952. È rapporto diretto documentato, cioè primo piano, fra un ordinario diocesano e un insediamento. Il territorio possiede dunque un ponte al primo piano: è intra-ecclesiale, e non tocca in alcun punto il nome di questa serie.</w:t>
      </w:r>
    </w:p>
    <w:p>
      <w:pPr>
        <w:spacing w:after="120" w:line="276"/>
        <w:jc w:val="both"/>
      </w:pPr>
      <w:r>
        <w:rPr>
          <w:rFonts w:ascii="Barlow Semi Condensed" w:cs="Barlow Semi Condensed" w:eastAsia="Barlow Semi Condensed" w:hAnsi="Barlow Semi Condensed"/>
          <w:b/>
          <w:bCs/>
          <w:sz w:val="24"/>
          <w:szCs w:val="24"/>
        </w:rPr>
        <w:t xml:space="preserve">2676 · Tre cardinali, una tesi non provata.</w:t>
      </w:r>
      <w:r>
        <w:rPr>
          <w:rFonts w:ascii="Barlow Semi Condensed" w:cs="Barlow Semi Condensed" w:eastAsia="Barlow Semi Condensed" w:hAnsi="Barlow Semi Condensed"/>
          <w:sz w:val="24"/>
          <w:szCs w:val="24"/>
        </w:rPr>
        <w:t xml:space="preserve"> Un portale tedesco ha incluso Frings, Höffner e Meisner fra i membri dell'ente: il territorio qualifica l'affermazione come non sostenuta da fonti primarie. È il modello esatto di un enunciato di terzo piano, e va applicato senza sconti a qualunque proposizione che colleghi il nome studiato a una rete confessionale tedesca. Il sostegno di un vescovo non prova l'appartenenza, e l'appartenenza non proverebbe una condotta.</w:t>
      </w:r>
    </w:p>
    <w:p>
      <w:pPr>
        <w:spacing w:after="120" w:line="276"/>
        <w:jc w:val="both"/>
      </w:pPr>
      <w:r>
        <w:rPr>
          <w:rFonts w:ascii="Barlow Semi Condensed" w:cs="Barlow Semi Condensed" w:eastAsia="Barlow Semi Condensed" w:hAnsi="Barlow Semi Condensed"/>
          <w:b/>
          <w:bCs/>
          <w:sz w:val="24"/>
          <w:szCs w:val="24"/>
        </w:rPr>
        <w:t xml:space="preserve">2677 · Meisner e Schwaderlapp, voci tarde.</w:t>
      </w:r>
      <w:r>
        <w:rPr>
          <w:rFonts w:ascii="Barlow Semi Condensed" w:cs="Barlow Semi Condensed" w:eastAsia="Barlow Semi Condensed" w:hAnsi="Barlow Semi Condensed"/>
          <w:sz w:val="24"/>
          <w:szCs w:val="24"/>
        </w:rPr>
        <w:t xml:space="preserve"> La predica del cardinale Meisner del 19 gennaio 2002 che ringrazia Frings e Höffner, e le parole del generalvicario Schwaderlapp sulla presenza dell'ente nell'arcidiocesi di Colonia, sono testimonianze rese decenni dopo i fatti. Attestano una memoria istituzionale, non lo stato delle cose nel 1952. La stessa cautela varrebbe per ogni ricordo tardivo che affiorasse sul versante americano di questa materia.</w:t>
      </w:r>
    </w:p>
    <w:p>
      <w:pPr>
        <w:spacing w:after="120" w:line="276"/>
        <w:jc w:val="both"/>
      </w:pPr>
      <w:r>
        <w:rPr>
          <w:rFonts w:ascii="Barlow Semi Condensed" w:cs="Barlow Semi Condensed" w:eastAsia="Barlow Semi Condensed" w:hAnsi="Barlow Semi Condensed"/>
          <w:b/>
          <w:bCs/>
          <w:sz w:val="24"/>
          <w:szCs w:val="24"/>
        </w:rPr>
        <w:t xml:space="preserve">2678 · Due serie statistiche che divergono.</w:t>
      </w:r>
      <w:r>
        <w:rPr>
          <w:rFonts w:ascii="Barlow Semi Condensed" w:cs="Barlow Semi Condensed" w:eastAsia="Barlow Semi Condensed" w:hAnsi="Barlow Semi Condensed"/>
          <w:sz w:val="24"/>
          <w:szCs w:val="24"/>
        </w:rPr>
        <w:t xml:space="preserve"> Per il 1950 fowid dà i protestanti al 50,6 e i cattolici al 45,8 per cento; clio-online dà 51,2 e 45,2, precisando che i cattolici uscirono dalla minoranza soltanto nel 1976. La divergenza si riporta e non incide sulla sostanza: la Repubblica Federale non era a maggioranza cattolica. Due serie che dissentono sui decimali e concordano sul verso sono un caso limpido di divergenza innocua.</w:t>
      </w:r>
    </w:p>
    <w:p>
      <w:pPr>
        <w:spacing w:after="120" w:line="276"/>
        <w:jc w:val="both"/>
      </w:pPr>
      <w:r>
        <w:rPr>
          <w:rFonts w:ascii="Barlow Semi Condensed" w:cs="Barlow Semi Condensed" w:eastAsia="Barlow Semi Condensed" w:hAnsi="Barlow Semi Condensed"/>
          <w:b/>
          <w:bCs/>
          <w:sz w:val="24"/>
          <w:szCs w:val="24"/>
        </w:rPr>
        <w:t xml:space="preserve">2679 · Il Saarland e l'inganno dell'aggregato.</w:t>
      </w:r>
      <w:r>
        <w:rPr>
          <w:rFonts w:ascii="Barlow Semi Condensed" w:cs="Barlow Semi Condensed" w:eastAsia="Barlow Semi Condensed" w:hAnsi="Barlow Semi Condensed"/>
          <w:sz w:val="24"/>
          <w:szCs w:val="24"/>
        </w:rPr>
        <w:t xml:space="preserve"> Nel 1950 il Saarland registrava il 98,2 per cento di appartenenti alle due Chiese, con schiacciante prevalenza cattolica, mentre il dato nazionale diceva minoranza. Ne esce una regola di lettura trasferibile: un aggregato nazionale nasconde le concentrazioni regionali. Chi legge «Germania» in un documento — compreso il memorandum del settembre 1974 — deve chiedersi sempre quale Germania quel documento intendesse nominare.</w:t>
      </w:r>
    </w:p>
    <w:p>
      <w:pPr>
        <w:spacing w:after="120" w:line="276"/>
        <w:jc w:val="both"/>
      </w:pPr>
      <w:r>
        <w:rPr>
          <w:rFonts w:ascii="Barlow Semi Condensed" w:cs="Barlow Semi Condensed" w:eastAsia="Barlow Semi Condensed" w:hAnsi="Barlow Semi Condensed"/>
          <w:b/>
          <w:bCs/>
          <w:sz w:val="24"/>
          <w:szCs w:val="24"/>
        </w:rPr>
        <w:t xml:space="preserve">2680 · Il milieu come struttura, non come prova.</w:t>
      </w:r>
      <w:r>
        <w:rPr>
          <w:rFonts w:ascii="Barlow Semi Condensed" w:cs="Barlow Semi Condensed" w:eastAsia="Barlow Semi Condensed" w:hAnsi="Barlow Semi Condensed"/>
          <w:sz w:val="24"/>
          <w:szCs w:val="24"/>
        </w:rPr>
        <w:t xml:space="preserve"> Zentrum e Bayerische Volkspartei confluiti nella CDU/CSU, Kolpingwerk, Katholikentag, Misereor e Adveniat promosse da Frings, Cartellverband, Katholischer Akademikerverband, Görres-Gesellschaft: il territorio descrive un milieu cattolico socialmente organizzato, ed è struttura sociale documentata. Appartenervi non prova alcuna condotta, e la prescrizione vale identica per qualunque rete che si volesse accostare al nome di questa serie, quale che ne sia la densità apparente.</w:t>
      </w:r>
    </w:p>
    <w:p>
      <w:pPr>
        <w:spacing w:after="120" w:line="276"/>
        <w:jc w:val="both"/>
      </w:pPr>
      <w:r>
        <w:rPr>
          <w:rFonts w:ascii="Barlow Semi Condensed" w:cs="Barlow Semi Condensed" w:eastAsia="Barlow Semi Condensed" w:hAnsi="Barlow Semi Condensed"/>
          <w:b/>
          <w:bCs/>
          <w:sz w:val="24"/>
          <w:szCs w:val="24"/>
        </w:rPr>
        <w:t xml:space="preserve">2681 · Retz e Kücking, 12 ottobre 1956.</w:t>
      </w:r>
      <w:r>
        <w:rPr>
          <w:rFonts w:ascii="Barlow Semi Condensed" w:cs="Barlow Semi Condensed" w:eastAsia="Barlow Semi Condensed" w:hAnsi="Barlow Semi Condensed"/>
          <w:sz w:val="24"/>
          <w:szCs w:val="24"/>
        </w:rPr>
        <w:t xml:space="preserve"> Alla stazione centrale di Colonia, il 12 ottobre 1956, le tre prime spagnole furono accolte da Käthe Retz, assistente all'Università di Bonn, e da Marlies Kücking, allora matricola. Sono fatti pubblici documentati dalla fonte dell'ente, con nomi e data. Si registrano come tali: nominare una persona in un corpus significa attribuirle un fatto, mai una responsabilità, e qui il fatto è un'accoglienza in stazione.</w:t>
      </w:r>
    </w:p>
    <w:p>
      <w:pPr>
        <w:spacing w:after="120" w:line="276"/>
        <w:jc w:val="both"/>
      </w:pPr>
      <w:r>
        <w:rPr>
          <w:rFonts w:ascii="Barlow Semi Condensed" w:cs="Barlow Semi Condensed" w:eastAsia="Barlow Semi Condensed" w:hAnsi="Barlow Semi Condensed"/>
          <w:b/>
          <w:bCs/>
          <w:sz w:val="24"/>
          <w:szCs w:val="24"/>
        </w:rPr>
        <w:t xml:space="preserve">2682 · Inciarte e il radicamento apparente.</w:t>
      </w:r>
      <w:r>
        <w:rPr>
          <w:rFonts w:ascii="Barlow Semi Condensed" w:cs="Barlow Semi Condensed" w:eastAsia="Barlow Semi Condensed" w:hAnsi="Barlow Semi Condensed"/>
          <w:sz w:val="24"/>
          <w:szCs w:val="24"/>
        </w:rPr>
        <w:t xml:space="preserve"> Fernando Inciarte, divenuto ordinario a Münster, è il membro di maggior rilievo accademico documentato dalla fonte ufficiale; ma era di origine spagnola e fra i primissimi arrivati del 1952, non un tedesco reclutato in loco. Il territorio segnala la circostanza per non falsare il quadro. È la stessa avvertenza che vale per ogni figura eminente assunta come indice di radicamento locale.</w:t>
      </w:r>
    </w:p>
    <w:p>
      <w:pPr>
        <w:spacing w:after="120" w:line="276"/>
        <w:jc w:val="both"/>
      </w:pPr>
      <w:r>
        <w:rPr>
          <w:rFonts w:ascii="Barlow Semi Condensed" w:cs="Barlow Semi Condensed" w:eastAsia="Barlow Semi Condensed" w:hAnsi="Barlow Semi Condensed"/>
          <w:b/>
          <w:bCs/>
          <w:sz w:val="24"/>
          <w:szCs w:val="24"/>
        </w:rPr>
        <w:t xml:space="preserve">2683 · La querela del 27 novembre 1984.</w:t>
      </w:r>
      <w:r>
        <w:rPr>
          <w:rFonts w:ascii="Barlow Semi Condensed" w:cs="Barlow Semi Condensed" w:eastAsia="Barlow Semi Condensed" w:hAnsi="Barlow Semi Condensed"/>
          <w:sz w:val="24"/>
          <w:szCs w:val="24"/>
        </w:rPr>
        <w:t xml:space="preserve"> Uno studio legale monacense presentò il 27 novembre 1984, per conto dell'associazione tedesca dell'ente e del vicario regionale César Ortiz, una querela alla sezione civile del Landgericht München I. Un atto introduttivo non è un giudicato, e il corpus si ferma al giudicato: si registrano il deposito e la sede, mentre l'esito resta da accertare presso il registro di quel tribunale.</w:t>
      </w:r>
    </w:p>
    <w:p>
      <w:pPr>
        <w:spacing w:after="120" w:line="276"/>
        <w:jc w:val="both"/>
      </w:pPr>
      <w:r>
        <w:rPr>
          <w:rFonts w:ascii="Barlow Semi Condensed" w:cs="Barlow Semi Condensed" w:eastAsia="Barlow Semi Condensed" w:hAnsi="Barlow Semi Condensed"/>
          <w:b/>
          <w:bCs/>
          <w:sz w:val="24"/>
          <w:szCs w:val="24"/>
        </w:rPr>
        <w:t xml:space="preserve">2684 · Il parroco rifiutato nel dicembre 1984.</w:t>
      </w:r>
      <w:r>
        <w:rPr>
          <w:rFonts w:ascii="Barlow Semi Condensed" w:cs="Barlow Semi Condensed" w:eastAsia="Barlow Semi Condensed" w:hAnsi="Barlow Semi Condensed"/>
          <w:sz w:val="24"/>
          <w:szCs w:val="24"/>
        </w:rPr>
        <w:t xml:space="preserve"> Nel dicembre 1984 una parrocchia di Colonia rifiutò il primo parroco dell'ente nella Germania occidentale, padre Peter Irrgang, poi accolto dalla piccola comunità di Kreuzweingarten; la fonte è il Christian Science Monitor del 31 dicembre 1984. L'episodio documenta insieme una reticenza di base e la persistente accoglienza diocesana. Due fatti opposti dello stesso mese: si riportano entrambi, come il territorio fa.</w:t>
      </w:r>
    </w:p>
    <w:p>
      <w:pPr>
        <w:spacing w:after="120" w:line="276"/>
        <w:jc w:val="both"/>
      </w:pPr>
      <w:r>
        <w:rPr>
          <w:rFonts w:ascii="Barlow Semi Condensed" w:cs="Barlow Semi Condensed" w:eastAsia="Barlow Semi Condensed" w:hAnsi="Barlow Semi Condensed"/>
          <w:b/>
          <w:bCs/>
          <w:sz w:val="24"/>
          <w:szCs w:val="24"/>
        </w:rPr>
        <w:t xml:space="preserve">2685 · Ut sit e il suo calendario.</w:t>
      </w:r>
      <w:r>
        <w:rPr>
          <w:rFonts w:ascii="Barlow Semi Condensed" w:cs="Barlow Semi Condensed" w:eastAsia="Barlow Semi Condensed" w:hAnsi="Barlow Semi Condensed"/>
          <w:sz w:val="24"/>
          <w:szCs w:val="24"/>
        </w:rPr>
        <w:t xml:space="preserve"> La costituzione apostolica Ut sit è datata 28 novembre 1982, con atto esecutivo del 19 marzo 1983, e fu preceduta secondo la fonte ufficiale dalla consultazione dei vescovi delle diocesi interessate; la dichiarazione di Álvaro del Portillo alla Conferenza episcopale tedesca è documentata dal Presseamt di Colonia, Dokumente 185 del 3 settembre 1983. Tutte queste date cadono dopo il 20 gennaio 1977: nessuna sovrapposizione d'incarico è possibile.</w:t>
      </w:r>
    </w:p>
    <w:p>
      <w:pPr>
        <w:spacing w:after="120" w:line="276"/>
        <w:jc w:val="both"/>
      </w:pPr>
      <w:r>
        <w:rPr>
          <w:rFonts w:ascii="Barlow Semi Condensed" w:cs="Barlow Semi Condensed" w:eastAsia="Barlow Semi Condensed" w:hAnsi="Barlow Semi Condensed"/>
          <w:b/>
          <w:bCs/>
          <w:sz w:val="24"/>
          <w:szCs w:val="24"/>
        </w:rPr>
        <w:t xml:space="preserve">2686 · Lo Stato Zero dei partiti dell'Unione.</w:t>
      </w:r>
      <w:r>
        <w:rPr>
          <w:rFonts w:ascii="Barlow Semi Condensed" w:cs="Barlow Semi Condensed" w:eastAsia="Barlow Semi Condensed" w:hAnsi="Barlow Semi Condensed"/>
          <w:sz w:val="24"/>
          <w:szCs w:val="24"/>
        </w:rPr>
        <w:t xml:space="preserve"> Non risulta dal dossier tedesco una posizione ufficiale della CDU/CSU verso l'ente, e la sede indicata per colmarlo è l'Archiv für Christlich-Demokratische Politik della Konrad-Adenauer-Stiftung. La medesima sede risponderebbe a un secondo quesito, che il blocco 103 dei nove cantieri già pone: che cosa gli archivi delle fondazioni politiche di partito conservino sui rapporti con l'alleato americano nel medesimo arco.</w:t>
      </w:r>
    </w:p>
    <w:p>
      <w:pPr>
        <w:spacing w:after="120" w:line="276"/>
        <w:jc w:val="both"/>
      </w:pPr>
      <w:r>
        <w:rPr>
          <w:rFonts w:ascii="Barlow Semi Condensed" w:cs="Barlow Semi Condensed" w:eastAsia="Barlow Semi Condensed" w:hAnsi="Barlow Semi Condensed"/>
          <w:b/>
          <w:bCs/>
          <w:sz w:val="24"/>
          <w:szCs w:val="24"/>
        </w:rPr>
        <w:t xml:space="preserve">2687 · Il readingroom e la sua interrogazione.</w:t>
      </w:r>
      <w:r>
        <w:rPr>
          <w:rFonts w:ascii="Barlow Semi Condensed" w:cs="Barlow Semi Condensed" w:eastAsia="Barlow Semi Condensed" w:hAnsi="Barlow Semi Condensed"/>
          <w:sz w:val="24"/>
          <w:szCs w:val="24"/>
        </w:rPr>
        <w:t xml:space="preserve"> Nel readingroom FOIA dell'agenzia americana e nella collezione CREST il territorio non ha reperito documenti desecretati sull'ente in Germania, ma dichiara l'esito provvisorio finché l'interrogazione non sia sistematica e per stringhe combinate. Il bersaglio si estende qui: le medesime stringhe con il nome di questa serie, con «Warsaw Treaty» e con «Ostpolitik». Esito atteso negativo, e da verbalizzare comunque.</w:t>
      </w:r>
    </w:p>
    <w:p>
      <w:pPr>
        <w:spacing w:after="120" w:line="276"/>
        <w:jc w:val="both"/>
      </w:pPr>
      <w:r>
        <w:rPr>
          <w:rFonts w:ascii="Barlow Semi Condensed" w:cs="Barlow Semi Condensed" w:eastAsia="Barlow Semi Condensed" w:hAnsi="Barlow Semi Condensed"/>
          <w:b/>
          <w:bCs/>
          <w:sz w:val="24"/>
          <w:szCs w:val="24"/>
        </w:rPr>
        <w:t xml:space="preserve">2688 · Il Comitato dei 303 non si estende.</w:t>
      </w:r>
      <w:r>
        <w:rPr>
          <w:rFonts w:ascii="Barlow Semi Condensed" w:cs="Barlow Semi Condensed" w:eastAsia="Barlow Semi Condensed" w:hAnsi="Barlow Semi Condensed"/>
          <w:sz w:val="24"/>
          <w:szCs w:val="24"/>
        </w:rPr>
        <w:t xml:space="preserve"> La riunione dell'11 marzo 1969, presieduta dal nome qui studiato, è documentata dal corpus: vi si convenne che non vi fosse reale giustificazione per riprendere il finanziamento coperto ai partiti italiani, e la fonte è il volume XLI della serie FRUS, documento 180. Riguarda l'Italia. Trasporne l'esistenza sul versante tedesco senza un documento omologo sarebbe l'errore che l'opera chiama analogia, e il territorio non offre appigli per compierlo.</w:t>
      </w:r>
    </w:p>
    <w:p>
      <w:pPr>
        <w:spacing w:after="120" w:line="276"/>
        <w:jc w:val="both"/>
      </w:pPr>
      <w:r>
        <w:rPr>
          <w:rFonts w:ascii="Barlow Semi Condensed" w:cs="Barlow Semi Condensed" w:eastAsia="Barlow Semi Condensed" w:hAnsi="Barlow Semi Condensed"/>
          <w:b/>
          <w:bCs/>
          <w:sz w:val="24"/>
          <w:szCs w:val="24"/>
        </w:rPr>
        <w:t xml:space="preserve">2689 · L'Anno dell'Europa, assente dai dossier.</w:t>
      </w:r>
      <w:r>
        <w:rPr>
          <w:rFonts w:ascii="Barlow Semi Condensed" w:cs="Barlow Semi Condensed" w:eastAsia="Barlow Semi Condensed" w:hAnsi="Barlow Semi Condensed"/>
          <w:sz w:val="24"/>
          <w:szCs w:val="24"/>
        </w:rPr>
        <w:t xml:space="preserve"> Il discorso del 23 aprile 1973 a New York è, nell'opera, il maggiore strato testuale della serie dei discorsi, al blocco 79; nei due documenti di questo territorio non è nominato, benché il 1973 vi sia trattato per il Trattato fondamentale e per l'ingresso delle due Germanie alle Nazioni Unite il 18 settembre. Assenza misurata: si chiude confrontando il testo ufficiale a stampa con la bozza d'ufficio.</w:t>
      </w:r>
    </w:p>
    <w:p>
      <w:pPr>
        <w:spacing w:after="120" w:line="276"/>
        <w:jc w:val="both"/>
      </w:pPr>
      <w:r>
        <w:rPr>
          <w:rFonts w:ascii="Barlow Semi Condensed" w:cs="Barlow Semi Condensed" w:eastAsia="Barlow Semi Condensed" w:hAnsi="Barlow Semi Condensed"/>
          <w:b/>
          <w:bCs/>
          <w:sz w:val="24"/>
          <w:szCs w:val="24"/>
        </w:rPr>
        <w:t xml:space="preserve">2690 · Gli AAPD, procedura già scritta.</w:t>
      </w:r>
      <w:r>
        <w:rPr>
          <w:rFonts w:ascii="Barlow Semi Condensed" w:cs="Barlow Semi Condensed" w:eastAsia="Barlow Semi Condensed" w:hAnsi="Barlow Semi Condensed"/>
          <w:sz w:val="24"/>
          <w:szCs w:val="24"/>
        </w:rPr>
        <w:t xml:space="preserve"> I blocchi 81, 82, 83 e 117 dei nove cantieri fissano la procedura per gli Akten zur Auswärtigen Politik: spoglio della selezione edita, poi richiesta del fascicolo integrale al Politisches Archiv da cui quella selezione proviene. Il rendimento che questo territorio aggiunge è cronologico e non metodologico, perché estende alle annate 1969-1974 una procedura scritta per il 1977-1978. È l'estensione più economica disponibile.</w:t>
      </w:r>
    </w:p>
    <w:p>
      <w:pPr>
        <w:spacing w:after="120" w:line="276"/>
        <w:jc w:val="both"/>
      </w:pPr>
      <w:r>
        <w:rPr>
          <w:rFonts w:ascii="Barlow Semi Condensed" w:cs="Barlow Semi Condensed" w:eastAsia="Barlow Semi Condensed" w:hAnsi="Barlow Semi Condensed"/>
          <w:b/>
          <w:bCs/>
          <w:sz w:val="24"/>
          <w:szCs w:val="24"/>
        </w:rPr>
        <w:t xml:space="preserve">2691 · Il referato che serve qui.</w:t>
      </w:r>
      <w:r>
        <w:rPr>
          <w:rFonts w:ascii="Barlow Semi Condensed" w:cs="Barlow Semi Condensed" w:eastAsia="Barlow Semi Condensed" w:hAnsi="Barlow Semi Condensed"/>
          <w:sz w:val="24"/>
          <w:szCs w:val="24"/>
        </w:rPr>
        <w:t xml:space="preserve"> Al Politisches Archiv dell'Auswärtiges Amt il cantiere tedesco individua i fascicoli del Länderreferat per l'Italia. Questa serie richiede un referato diverso: quello competente per la Santa Sede e per i rapporti con la Polonia negli anni 1970-1973. È precisazione operativa e non di merito, ma cambia la richiesta che si deposita in sala studio, e va scritta prima di partire.</w:t>
      </w:r>
    </w:p>
    <w:p>
      <w:pPr>
        <w:spacing w:after="120" w:line="276"/>
        <w:jc w:val="both"/>
      </w:pPr>
      <w:r>
        <w:rPr>
          <w:rFonts w:ascii="Barlow Semi Condensed" w:cs="Barlow Semi Condensed" w:eastAsia="Barlow Semi Condensed" w:hAnsi="Barlow Semi Condensed"/>
          <w:b/>
          <w:bCs/>
          <w:sz w:val="24"/>
          <w:szCs w:val="24"/>
        </w:rPr>
        <w:t xml:space="preserve">2692 · I Telegrammi che restano esclusi.</w:t>
      </w:r>
      <w:r>
        <w:rPr>
          <w:rFonts w:ascii="Barlow Semi Condensed" w:cs="Barlow Semi Condensed" w:eastAsia="Barlow Semi Condensed" w:hAnsi="Barlow Semi Condensed"/>
          <w:sz w:val="24"/>
          <w:szCs w:val="24"/>
        </w:rPr>
        <w:t xml:space="preserve"> La serie Germania 1969-1975 dell'Archivio storico-diplomatico è la sede naturale della posizione italiana sui cinque atti, ma la seconda campagna ha corretto i blocchi 55 e 78 dei cantieri e il blocco 244 dell'agenda: i fondi non sono aperti senza riserve, resta l'esclusione temporanea dei Telegrammi 1942-1970 e la disponibilità dei faldoni va verificata caso per caso. Il costo del bersaglio va rivisto prima di pianificare.</w:t>
      </w:r>
    </w:p>
    <w:p>
      <w:pPr>
        <w:spacing w:after="120" w:line="276"/>
        <w:jc w:val="both"/>
      </w:pPr>
      <w:r>
        <w:rPr>
          <w:rFonts w:ascii="Barlow Semi Condensed" w:cs="Barlow Semi Condensed" w:eastAsia="Barlow Semi Condensed" w:hAnsi="Barlow Semi Condensed"/>
          <w:b/>
          <w:bCs/>
          <w:sz w:val="24"/>
          <w:szCs w:val="24"/>
        </w:rPr>
        <w:t xml:space="preserve">2693 · Il quarto deposito delle carte Moro.</w:t>
      </w:r>
      <w:r>
        <w:rPr>
          <w:rFonts w:ascii="Barlow Semi Condensed" w:cs="Barlow Semi Condensed" w:eastAsia="Barlow Semi Condensed" w:hAnsi="Barlow Semi Condensed"/>
          <w:sz w:val="24"/>
          <w:szCs w:val="24"/>
        </w:rPr>
        <w:t xml:space="preserve"> La seconda campagna ha accertato un quarto nucleo delle carte morotee, con segnatura propria IT-AFS-048 presso l'Archivio storico del Senato e unità digitalizzate che riguardano proprio il ministro degli Esteri. Bersaglio circoscritto: cercarvi il fascicolo tedesco degli anni 1969-1972 e verificare se contenga carte di provenienza americana. Il registro dei tre nuclei, ai blocchi 221-223 dei cantieri, va emendato per nota.</w:t>
      </w:r>
    </w:p>
    <w:p>
      <w:pPr>
        <w:spacing w:after="120" w:line="276"/>
        <w:jc w:val="both"/>
      </w:pPr>
      <w:r>
        <w:rPr>
          <w:rFonts w:ascii="Barlow Semi Condensed" w:cs="Barlow Semi Condensed" w:eastAsia="Barlow Semi Condensed" w:hAnsi="Barlow Semi Condensed"/>
          <w:b/>
          <w:bCs/>
          <w:sz w:val="24"/>
          <w:szCs w:val="24"/>
        </w:rPr>
        <w:t xml:space="preserve">2694 · Il sindacato ispettivo comincia tardi.</w:t>
      </w:r>
      <w:r>
        <w:rPr>
          <w:rFonts w:ascii="Barlow Semi Condensed" w:cs="Barlow Semi Condensed" w:eastAsia="Barlow Semi Condensed" w:hAnsi="Barlow Semi Condensed"/>
          <w:sz w:val="24"/>
          <w:szCs w:val="24"/>
        </w:rPr>
        <w:t xml:space="preserve"> La banca dati parlamentare del sindacato ispettivo copre dalla settima legislatura, cioè dal 5 luglio 1976: per l'intero arco dei mandati di Moro restano resoconti stenografici non ricercabili a testo pieno. Ne segue una conseguenza precisa: con i soli strumenti in rete non è possibile né confermare né escludere interrogazioni che nominassero il Segretario di Stato americano sulla Ostpolitik. Si chiude con lo spoglio manuale.</w:t>
      </w:r>
    </w:p>
    <w:p>
      <w:pPr>
        <w:spacing w:after="120" w:line="276"/>
        <w:jc w:val="both"/>
      </w:pPr>
      <w:r>
        <w:rPr>
          <w:rFonts w:ascii="Barlow Semi Condensed" w:cs="Barlow Semi Condensed" w:eastAsia="Barlow Semi Condensed" w:hAnsi="Barlow Semi Condensed"/>
          <w:b/>
          <w:bCs/>
          <w:sz w:val="24"/>
          <w:szCs w:val="24"/>
        </w:rPr>
        <w:t xml:space="preserve">2695 · Il riconoscimento della Repubblica Democratica.</w:t>
      </w:r>
      <w:r>
        <w:rPr>
          <w:rFonts w:ascii="Barlow Semi Condensed" w:cs="Barlow Semi Condensed" w:eastAsia="Barlow Semi Condensed" w:hAnsi="Barlow Semi Condensed"/>
          <w:sz w:val="24"/>
          <w:szCs w:val="24"/>
        </w:rPr>
        <w:t xml:space="preserve"> Il riconoscimento italiano è collocato dalle fonti italiane al 17 gennaio 1973 e da fonte istituzionale tedesca al 18: divergenza prodotta dalla verifica della seconda campagna e da riportare. Cadde fra i due mandati di Moro, con Giuseppe Medici alla Farnesina. In quel gennaio il nome di questa serie ricopriva il solo incarico di assistente per la sicurezza nazionale: la precisazione evita attribuzioni di carica errate.</w:t>
      </w:r>
    </w:p>
    <w:p>
      <w:pPr>
        <w:spacing w:after="120" w:line="276"/>
        <w:jc w:val="both"/>
      </w:pPr>
      <w:r>
        <w:rPr>
          <w:rFonts w:ascii="Barlow Semi Condensed" w:cs="Barlow Semi Condensed" w:eastAsia="Barlow Semi Condensed" w:hAnsi="Barlow Semi Condensed"/>
          <w:b/>
          <w:bCs/>
          <w:sz w:val="24"/>
          <w:szCs w:val="24"/>
        </w:rPr>
        <w:t xml:space="preserve">2696 · Moro e Honecker, incontro senza data.</w:t>
      </w:r>
      <w:r>
        <w:rPr>
          <w:rFonts w:ascii="Barlow Semi Condensed" w:cs="Barlow Semi Condensed" w:eastAsia="Barlow Semi Condensed" w:hAnsi="Barlow Semi Condensed"/>
          <w:sz w:val="24"/>
          <w:szCs w:val="24"/>
        </w:rPr>
        <w:t xml:space="preserve"> Fasanaro intitola un paragrafo «Dopo il riconoscimento, Moro incontra Honecker», e questo è quanto: il territorio non fornisce né data né sede né verbale. Stato Zero con tre sedi di chiusura — il volume di Fasanaro con le sue note, le carte morotee fra Senato e Archivio centrale dello Stato, i fondi della SED presso il Bundesarchiv. Un titolo di paragrafo non è un accertamento.</w:t>
      </w:r>
    </w:p>
    <w:p>
      <w:pPr>
        <w:spacing w:after="120" w:line="276"/>
        <w:jc w:val="both"/>
      </w:pPr>
      <w:r>
        <w:rPr>
          <w:rFonts w:ascii="Barlow Semi Condensed" w:cs="Barlow Semi Condensed" w:eastAsia="Barlow Semi Condensed" w:hAnsi="Barlow Semi Condensed"/>
          <w:b/>
          <w:bCs/>
          <w:sz w:val="24"/>
          <w:szCs w:val="24"/>
        </w:rPr>
        <w:t xml:space="preserve">2697 · Il bilaterale che il corpus possedeva.</w:t>
      </w:r>
      <w:r>
        <w:rPr>
          <w:rFonts w:ascii="Barlow Semi Condensed" w:cs="Barlow Semi Condensed" w:eastAsia="Barlow Semi Condensed" w:hAnsi="Barlow Semi Condensed"/>
          <w:sz w:val="24"/>
          <w:szCs w:val="24"/>
        </w:rPr>
        <w:t xml:space="preserve"> Il dossier tedesco registra fra i propri esiti negativi che gli incontri con Brandt non emergono dalle fonti edite; il corpus lo corregge, e la correzione sta ai blocchi 364 e 625 dell'opera: la cronologia ufficiale della fondazione intitolata al cancelliere documenta un bilaterale a Roma il 31 agosto e il primo settembre 1969. Restano inferite le presenze alle visite romane del luglio e del novembre 1970.</w:t>
      </w:r>
    </w:p>
    <w:p>
      <w:pPr>
        <w:spacing w:after="120" w:line="276"/>
        <w:jc w:val="both"/>
      </w:pPr>
      <w:r>
        <w:rPr>
          <w:rFonts w:ascii="Barlow Semi Condensed" w:cs="Barlow Semi Condensed" w:eastAsia="Barlow Semi Condensed" w:hAnsi="Barlow Semi Condensed"/>
          <w:b/>
          <w:bCs/>
          <w:sz w:val="24"/>
          <w:szCs w:val="24"/>
        </w:rPr>
        <w:t xml:space="preserve">2698 · I filmati dell'ambasciatore a Bonn.</w:t>
      </w:r>
      <w:r>
        <w:rPr>
          <w:rFonts w:ascii="Barlow Semi Condensed" w:cs="Barlow Semi Condensed" w:eastAsia="Barlow Semi Condensed" w:hAnsi="Barlow Semi Condensed"/>
          <w:sz w:val="24"/>
          <w:szCs w:val="24"/>
        </w:rPr>
        <w:t xml:space="preserve"> Il documentario dei filmati amatoriali dell'ambasciatore Mario Luciolli, in carica a Bonn dal 1964 al 1976, mostra nel 1971 a Bad Godesberg Colombo e Moro all'Ambasciata d'Italia in un ricevimento cui presero parte Genscher e Scheel, e Moro di nuovo nell'area di Bonn nel 1972. Le datazioni sono etichette d'archivista. Bersaglio visivo: verificare fotogramma per fotogramma se vi compaia una presenza americana.</w:t>
      </w:r>
    </w:p>
    <w:p>
      <w:pPr>
        <w:spacing w:after="120" w:line="276"/>
        <w:jc w:val="both"/>
      </w:pPr>
      <w:r>
        <w:rPr>
          <w:rFonts w:ascii="Barlow Semi Condensed" w:cs="Barlow Semi Condensed" w:eastAsia="Barlow Semi Condensed" w:hAnsi="Barlow Semi Condensed"/>
          <w:b/>
          <w:bCs/>
          <w:sz w:val="24"/>
          <w:szCs w:val="24"/>
        </w:rPr>
        <w:t xml:space="preserve">2699 · Stoll, la data e lo statuto.</w:t>
      </w:r>
      <w:r>
        <w:rPr>
          <w:rFonts w:ascii="Barlow Semi Condensed" w:cs="Barlow Semi Condensed" w:eastAsia="Barlow Semi Condensed" w:hAnsi="Barlow Semi Condensed"/>
          <w:sz w:val="24"/>
          <w:szCs w:val="24"/>
        </w:rPr>
        <w:t xml:space="preserve"> La morte a Düsseldorf del militante della Rote Armee Fraktion Willy Peter Stoll è corretta dal territorio al 6 settembre 1978, e la verifica aggiunge che la dinamica riferita è la versione ufficiale delle forze dell'ordine, non un accertamento. Le dichiarazioni di Patrizio Peci su contatti con Mario Moretti restano dichiarazioni. Il filone si tratta ai blocchi 88, 104 e 105 dei cantieri, e non incrocia questo nome.</w:t>
      </w:r>
    </w:p>
    <w:p>
      <w:pPr>
        <w:spacing w:after="120" w:line="276"/>
        <w:jc w:val="both"/>
      </w:pPr>
      <w:r>
        <w:rPr>
          <w:rFonts w:ascii="Barlow Semi Condensed" w:cs="Barlow Semi Condensed" w:eastAsia="Barlow Semi Condensed" w:hAnsi="Barlow Semi Condensed"/>
          <w:b/>
          <w:bCs/>
          <w:sz w:val="24"/>
          <w:szCs w:val="24"/>
        </w:rPr>
        <w:t xml:space="preserve">2700 · Bilancio: zero ponti, molte sedi.</w:t>
      </w:r>
      <w:r>
        <w:rPr>
          <w:rFonts w:ascii="Barlow Semi Condensed" w:cs="Barlow Semi Condensed" w:eastAsia="Barlow Semi Condensed" w:hAnsi="Barlow Semi Condensed"/>
          <w:sz w:val="24"/>
          <w:szCs w:val="24"/>
        </w:rPr>
        <w:t xml:space="preserve"> Questa serie si chiude senza alcun ponte di primo piano fra il nome e il territorio. Ha misurato due zeri e due affioramenti — la potenza firmataria del 3 settembre 1971 e la svalutazione del dollaro del febbraio 1973 —, ha tenuto al terzo piano l'insofferenza di Helsinki e ha nominato le sedi che chiuderebbero il resto. Un'assenza dichiarata bene vale più di un ponte suggerito.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trentaseiesima — La Farnesina: Portogallo e Santa Sede</w:t>
      </w:r>
    </w:p>
    <w:p>
      <w:pPr>
        <w:spacing w:after="120" w:line="276"/>
        <w:jc w:val="both"/>
      </w:pPr>
      <w:r>
        <w:rPr>
          <w:rFonts w:ascii="Barlow Semi Condensed" w:cs="Barlow Semi Condensed" w:eastAsia="Barlow Semi Condensed" w:hAnsi="Barlow Semi Condensed"/>
          <w:i/>
          <w:iCs/>
          <w:sz w:val="24"/>
          <w:szCs w:val="24"/>
        </w:rPr>
        <w:t xml:space="preserve">Blocchi 2701-2780.</w:t>
      </w:r>
    </w:p>
    <w:p>
      <w:pPr>
        <w:spacing w:after="120" w:line="276"/>
        <w:jc w:val="both"/>
      </w:pPr>
      <w:r>
        <w:rPr>
          <w:rFonts w:ascii="Barlow Semi Condensed" w:cs="Barlow Semi Condensed" w:eastAsia="Barlow Semi Condensed" w:hAnsi="Barlow Semi Condensed"/>
          <w:b/>
          <w:bCs/>
          <w:sz w:val="24"/>
          <w:szCs w:val="24"/>
        </w:rPr>
        <w:t xml:space="preserve">2701 · Il perimetro di questa serie.</w:t>
      </w:r>
      <w:r>
        <w:rPr>
          <w:rFonts w:ascii="Barlow Semi Condensed" w:cs="Barlow Semi Condensed" w:eastAsia="Barlow Semi Condensed" w:hAnsi="Barlow Semi Condensed"/>
          <w:sz w:val="24"/>
          <w:szCs w:val="24"/>
        </w:rPr>
        <w:t xml:space="preserve"> La serie non triangola un'idea ma due file, portogallo-opus-dei.md e portogallo-santa-sede-1969-1974.md, entrambi nella cartella originali della Farnesina, dodici capitoli ciascuno, con TL;DR, Key Findings, Recommendations e Caveats. Tutto ciò che segue nasce dalla loro lettura integrale. Fuori da quel perimetro nulla viene affermato; dentro, ogni assenza è misurata prima di essere interpretata, e la misura precede sempre la lettura.</w:t>
      </w:r>
    </w:p>
    <w:p>
      <w:pPr>
        <w:spacing w:after="120" w:line="276"/>
        <w:jc w:val="both"/>
      </w:pPr>
      <w:r>
        <w:rPr>
          <w:rFonts w:ascii="Barlow Semi Condensed" w:cs="Barlow Semi Condensed" w:eastAsia="Barlow Semi Condensed" w:hAnsi="Barlow Semi Condensed"/>
          <w:b/>
          <w:bCs/>
          <w:sz w:val="24"/>
          <w:szCs w:val="24"/>
        </w:rPr>
        <w:t xml:space="preserve">2702 · Due occorrenze, contate a mano.</w:t>
      </w:r>
      <w:r>
        <w:rPr>
          <w:rFonts w:ascii="Barlow Semi Condensed" w:cs="Barlow Semi Condensed" w:eastAsia="Barlow Semi Condensed" w:hAnsi="Barlow Semi Condensed"/>
          <w:sz w:val="24"/>
          <w:szCs w:val="24"/>
        </w:rPr>
        <w:t xml:space="preserve"> La verifica meccanica sul territorio dà un esito esatto, e va scritto per primo: la stringa Kissinger compare una sola volta in portogallo-opus-dei.md e una sola volta in portogallo-santa-sede-1969-1974.md. Due occorrenze in ventiquattro capitoli, poco meno di centomila caratteri. È la misura del nome dentro il territorio assegnato, ed è il pavimento su cui poggiano gli ottanta bersagli che seguono.</w:t>
      </w:r>
    </w:p>
    <w:p>
      <w:pPr>
        <w:spacing w:after="120" w:line="276"/>
        <w:jc w:val="both"/>
      </w:pPr>
      <w:r>
        <w:rPr>
          <w:rFonts w:ascii="Barlow Semi Condensed" w:cs="Barlow Semi Condensed" w:eastAsia="Barlow Semi Condensed" w:hAnsi="Barlow Semi Condensed"/>
          <w:b/>
          <w:bCs/>
          <w:sz w:val="24"/>
          <w:szCs w:val="24"/>
        </w:rPr>
        <w:t xml:space="preserve">2703 · Le due occorrenze non pesano uguale.</w:t>
      </w:r>
      <w:r>
        <w:rPr>
          <w:rFonts w:ascii="Barlow Semi Condensed" w:cs="Barlow Semi Condensed" w:eastAsia="Barlow Semi Condensed" w:hAnsi="Barlow Semi Condensed"/>
          <w:sz w:val="24"/>
          <w:szCs w:val="24"/>
        </w:rPr>
        <w:t xml:space="preserve"> Delle due, una cita un documento diplomatico edito nei Foreign Relations of the United States; l'altra riporta una qualificazione di stato d'animo tratta da un articolo di quotidiano. Sommarle sarebbe l'errore che il corpus vieta: la prima vale per il documento che nomina, la seconda per la fonte che la riferisce. Si separano qui, e restano separate in tutta la serie.</w:t>
      </w:r>
    </w:p>
    <w:p>
      <w:pPr>
        <w:spacing w:after="120" w:line="276"/>
        <w:jc w:val="both"/>
      </w:pPr>
      <w:r>
        <w:rPr>
          <w:rFonts w:ascii="Barlow Semi Condensed" w:cs="Barlow Semi Condensed" w:eastAsia="Barlow Semi Condensed" w:hAnsi="Barlow Semi Condensed"/>
          <w:b/>
          <w:bCs/>
          <w:sz w:val="24"/>
          <w:szCs w:val="24"/>
        </w:rPr>
        <w:t xml:space="preserve">2704 · La frase del settimo capitolo.</w:t>
      </w:r>
      <w:r>
        <w:rPr>
          <w:rFonts w:ascii="Barlow Semi Condensed" w:cs="Barlow Semi Condensed" w:eastAsia="Barlow Semi Condensed" w:hAnsi="Barlow Semi Condensed"/>
          <w:sz w:val="24"/>
          <w:szCs w:val="24"/>
        </w:rPr>
        <w:t xml:space="preserve"> Nel settimo capitolo di portogallo-opus-dei.md, dedicato a Moro ministro e al Portogallo, si legge che nei FRUS Kissinger paventava per Lisbona «not a Communist take-over, but a leftist neutralist regime remaining within NATO», con rinvio al documento 153 del volume E-15 parte 2. È accertamento di piano 1 sul rapporto fra Washington e Lisbona: attesta una valutazione, non un'azione, e nulla dice dell'Italia.</w:t>
      </w:r>
    </w:p>
    <w:p>
      <w:pPr>
        <w:spacing w:after="120" w:line="276"/>
        <w:jc w:val="both"/>
      </w:pPr>
      <w:r>
        <w:rPr>
          <w:rFonts w:ascii="Barlow Semi Condensed" w:cs="Barlow Semi Condensed" w:eastAsia="Barlow Semi Condensed" w:hAnsi="Barlow Semi Condensed"/>
          <w:b/>
          <w:bCs/>
          <w:sz w:val="24"/>
          <w:szCs w:val="24"/>
        </w:rPr>
        <w:t xml:space="preserve">2705 · L'insofferenza attribuita dal decimo capitolo.</w:t>
      </w:r>
      <w:r>
        <w:rPr>
          <w:rFonts w:ascii="Barlow Semi Condensed" w:cs="Barlow Semi Condensed" w:eastAsia="Barlow Semi Condensed" w:hAnsi="Barlow Semi Condensed"/>
          <w:sz w:val="24"/>
          <w:szCs w:val="24"/>
        </w:rPr>
        <w:t xml:space="preserve"> Nel decimo capitolo di portogallo-santa-sede-1969-1974.md si scrive che Moro, «sfidando l'insofferenza di Kissinger», ottenne il coinvolgimento formale della Comunità europea nella firma dell'Atto finale. La fonte è un articolo di «Avvenire», non un verbale negoziale. Il fatto istituzionale — la duplice qualità del firmatario italiano — regge; l'attributo psicologico no, e si registra al terzo piano finché un atto della trattativa non lo sostenga.</w:t>
      </w:r>
    </w:p>
    <w:p>
      <w:pPr>
        <w:spacing w:after="120" w:line="276"/>
        <w:jc w:val="both"/>
      </w:pPr>
      <w:r>
        <w:rPr>
          <w:rFonts w:ascii="Barlow Semi Condensed" w:cs="Barlow Semi Condensed" w:eastAsia="Barlow Semi Condensed" w:hAnsi="Barlow Semi Condensed"/>
          <w:b/>
          <w:bCs/>
          <w:sz w:val="24"/>
          <w:szCs w:val="24"/>
        </w:rPr>
        <w:t xml:space="preserve">2706 · I nomi che il territorio tace.</w:t>
      </w:r>
      <w:r>
        <w:rPr>
          <w:rFonts w:ascii="Barlow Semi Condensed" w:cs="Barlow Semi Condensed" w:eastAsia="Barlow Semi Condensed" w:hAnsi="Barlow Semi Condensed"/>
          <w:sz w:val="24"/>
          <w:szCs w:val="24"/>
        </w:rPr>
        <w:t xml:space="preserve"> Verifica per stringhe, eseguita sui due file: Ford zero, Scowcroft zero, Leone zero, Segretario di Stato zero, 25 settembre 1974 zero, Guerzoni zero. Il territorio portoghese non tocca nessuno dei nomi e delle date su cui poggia la controversia italiana. Non è reticenza: è specializzazione delle fonti, e come tale va diagnosticata prima di essere interrogata sulla struttura del mondo.</w:t>
      </w:r>
    </w:p>
    <w:p>
      <w:pPr>
        <w:spacing w:after="120" w:line="276"/>
        <w:jc w:val="both"/>
      </w:pPr>
      <w:r>
        <w:rPr>
          <w:rFonts w:ascii="Barlow Semi Condensed" w:cs="Barlow Semi Condensed" w:eastAsia="Barlow Semi Condensed" w:hAnsi="Barlow Semi Condensed"/>
          <w:b/>
          <w:bCs/>
          <w:sz w:val="24"/>
          <w:szCs w:val="24"/>
        </w:rPr>
        <w:t xml:space="preserve">2707 · La carica mai nominata.</w:t>
      </w:r>
      <w:r>
        <w:rPr>
          <w:rFonts w:ascii="Barlow Semi Condensed" w:cs="Barlow Semi Condensed" w:eastAsia="Barlow Semi Condensed" w:hAnsi="Barlow Semi Condensed"/>
          <w:sz w:val="24"/>
          <w:szCs w:val="24"/>
        </w:rPr>
        <w:t xml:space="preserve"> Nei due documenti non compare in alcun punto la qualifica dell'uomo: né Assistente del Presidente per gli affari di sicurezza nazionale, dal 20 gennaio 1969 al 3 novembre 1975, né Segretario di Stato dal 22 settembre 1973 al 20 gennaio 1977. Le due occorrenze del cognome stanno nude, senza titolo e senza data. Chi le riprenda restituisca la carica esatta, perché da essa dipende ogni valutazione di competenza.</w:t>
      </w:r>
    </w:p>
    <w:p>
      <w:pPr>
        <w:spacing w:after="120" w:line="276"/>
        <w:jc w:val="both"/>
      </w:pPr>
      <w:r>
        <w:rPr>
          <w:rFonts w:ascii="Barlow Semi Condensed" w:cs="Barlow Semi Condensed" w:eastAsia="Barlow Semi Condensed" w:hAnsi="Barlow Semi Condensed"/>
          <w:b/>
          <w:bCs/>
          <w:sz w:val="24"/>
          <w:szCs w:val="24"/>
        </w:rPr>
        <w:t xml:space="preserve">2708 · Il ponte sta in un altro file.</w:t>
      </w:r>
      <w:r>
        <w:rPr>
          <w:rFonts w:ascii="Barlow Semi Condensed" w:cs="Barlow Semi Condensed" w:eastAsia="Barlow Semi Condensed" w:hAnsi="Barlow Semi Condensed"/>
          <w:sz w:val="24"/>
          <w:szCs w:val="24"/>
        </w:rPr>
        <w:t xml:space="preserve"> Il solo rapporto di piano 1 fra questo nome e il Portogallo che il corpus possieda non sta nel territorio portoghese: sta nell'apparato K-3 dell'opera in mille blocchi, dove si accerta che il verbale dello Studio Ovale del 25 settembre 1974 argomenta il rifiuto di scambiare informazioni militari «col precedente portoghese richiamato». Il Portogallo vi compare come argomento, dentro un colloquio italiano.</w:t>
      </w:r>
    </w:p>
    <w:p>
      <w:pPr>
        <w:spacing w:after="120" w:line="276"/>
        <w:jc w:val="both"/>
      </w:pPr>
      <w:r>
        <w:rPr>
          <w:rFonts w:ascii="Barlow Semi Condensed" w:cs="Barlow Semi Condensed" w:eastAsia="Barlow Semi Condensed" w:hAnsi="Barlow Semi Condensed"/>
          <w:b/>
          <w:bCs/>
          <w:sz w:val="24"/>
          <w:szCs w:val="24"/>
        </w:rPr>
        <w:t xml:space="preserve">2709 · Un ponte che nessun blocco usò.</w:t>
      </w:r>
      <w:r>
        <w:rPr>
          <w:rFonts w:ascii="Barlow Semi Condensed" w:cs="Barlow Semi Condensed" w:eastAsia="Barlow Semi Condensed" w:hAnsi="Barlow Semi Condensed"/>
          <w:sz w:val="24"/>
          <w:szCs w:val="24"/>
        </w:rPr>
        <w:t xml:space="preserve"> Verifica interna, eseguita: la formula «precedente portoghese» ricorre una sola volta nell'intero file dei mille blocchi, e nell'apparato, non in un blocco. Nessuna delle tredici serie concettuali la impiega, comprese quelle portoghesi dei blocchi 323-335. Un accertamento già acquisito è rimasto inutilizzato per mille blocchi: è il tipo di vuoto che solo una campagna territoriale scopre, e va verbalizzato come tale.</w:t>
      </w:r>
    </w:p>
    <w:p>
      <w:pPr>
        <w:spacing w:after="120" w:line="276"/>
        <w:jc w:val="both"/>
      </w:pPr>
      <w:r>
        <w:rPr>
          <w:rFonts w:ascii="Barlow Semi Condensed" w:cs="Barlow Semi Condensed" w:eastAsia="Barlow Semi Condensed" w:hAnsi="Barlow Semi Condensed"/>
          <w:b/>
          <w:bCs/>
          <w:sz w:val="24"/>
          <w:szCs w:val="24"/>
        </w:rPr>
        <w:t xml:space="preserve">2710 · Che cosa smentirebbe questa serie (serie XXXVI).</w:t>
      </w:r>
      <w:r>
        <w:rPr>
          <w:rFonts w:ascii="Barlow Semi Condensed" w:cs="Barlow Semi Condensed" w:eastAsia="Barlow Semi Condensed" w:hAnsi="Barlow Semi Condensed"/>
          <w:sz w:val="24"/>
          <w:szCs w:val="24"/>
        </w:rPr>
        <w:t xml:space="preserve"> Bersaglio di smentita generale, dichiarato in apertura perché valga su tutti gli ottanta. Basterebbe un solo documento di provenienza — un telegramma, un memorandum, un appunto d'ambasciata — che nominasse insieme questo nome e il dossier portoghese trattato da Moro ministro, per trasformare l'intero impianto da Stato Zero in accertamento. Finché non compare, le convergenze restano al secondo piano e vi restano scritte.</w:t>
      </w:r>
    </w:p>
    <w:p>
      <w:pPr>
        <w:spacing w:after="120" w:line="276"/>
        <w:jc w:val="both"/>
      </w:pPr>
      <w:r>
        <w:rPr>
          <w:rFonts w:ascii="Barlow Semi Condensed" w:cs="Barlow Semi Condensed" w:eastAsia="Barlow Semi Condensed" w:hAnsi="Barlow Semi Condensed"/>
          <w:b/>
          <w:bCs/>
          <w:sz w:val="24"/>
          <w:szCs w:val="24"/>
        </w:rPr>
        <w:t xml:space="preserve">2711 · La bibliografia della premessa metodologica.</w:t>
      </w:r>
      <w:r>
        <w:rPr>
          <w:rFonts w:ascii="Barlow Semi Condensed" w:cs="Barlow Semi Condensed" w:eastAsia="Barlow Semi Condensed" w:hAnsi="Barlow Semi Condensed"/>
          <w:sz w:val="24"/>
          <w:szCs w:val="24"/>
        </w:rPr>
        <w:t xml:space="preserve"> La premessa del primo capitolo elenca le fonti impiegate: opusdei.org, Lusitania Sacra col doi 10.34632/lusitaniasacra.2022.11811 di Miguel de Salis Amaral, l'inchiesta Vilela–Brandão, aldomoro.eu, aldomorodigitale.unibo.it, la Nuova Rivista Storica, il CIA FOIA Reading Room e i FRUS. In quell'elenco non figura alcuna fonte personale statunitense: né carte private, né memorie, né raccolte di conversazioni. La lacuna è d'impianto, non d'esito.</w:t>
      </w:r>
    </w:p>
    <w:p>
      <w:pPr>
        <w:spacing w:after="120" w:line="276"/>
        <w:jc w:val="both"/>
      </w:pPr>
      <w:r>
        <w:rPr>
          <w:rFonts w:ascii="Barlow Semi Condensed" w:cs="Barlow Semi Condensed" w:eastAsia="Barlow Semi Condensed" w:hAnsi="Barlow Semi Condensed"/>
          <w:b/>
          <w:bCs/>
          <w:sz w:val="24"/>
          <w:szCs w:val="24"/>
        </w:rPr>
        <w:t xml:space="preserve">2712 · Il 1945 e l'aritmetica anagrafica.</w:t>
      </w:r>
      <w:r>
        <w:rPr>
          <w:rFonts w:ascii="Barlow Semi Condensed" w:cs="Barlow Semi Condensed" w:eastAsia="Barlow Semi Condensed" w:hAnsi="Barlow Semi Condensed"/>
          <w:sz w:val="24"/>
          <w:szCs w:val="24"/>
        </w:rPr>
        <w:t xml:space="preserve"> L'insediamento portoghese dell'ente è datato al 5 febbraio 1945, con la divergenza dichiarata dell'inchiesta Vilela–Brandão che lo colloca al 1946. In quel febbraio l'uomo di questa serie, nato a Fürth il 27 maggio 1923, era un soldato ventunenne. La contemporaneità non esiste nemmeno come cornice: qui non c'è Stato Zero da dichiarare, c'è un accostamento da escludere in partenza.</w:t>
      </w:r>
    </w:p>
    <w:p>
      <w:pPr>
        <w:spacing w:after="120" w:line="276"/>
        <w:jc w:val="both"/>
      </w:pPr>
      <w:r>
        <w:rPr>
          <w:rFonts w:ascii="Barlow Semi Condensed" w:cs="Barlow Semi Condensed" w:eastAsia="Barlow Semi Condensed" w:hAnsi="Barlow Semi Condensed"/>
          <w:b/>
          <w:bCs/>
          <w:sz w:val="24"/>
          <w:szCs w:val="24"/>
        </w:rPr>
        <w:t xml:space="preserve">2713 · I tre fascicoli della polizia politica.</w:t>
      </w:r>
      <w:r>
        <w:rPr>
          <w:rFonts w:ascii="Barlow Semi Condensed" w:cs="Barlow Semi Condensed" w:eastAsia="Barlow Semi Condensed" w:hAnsi="Barlow Semi Condensed"/>
          <w:sz w:val="24"/>
          <w:szCs w:val="24"/>
        </w:rPr>
        <w:t xml:space="preserve"> Tre pezzi da leggere in originale alla Torre do Tombo sono nominati nel terzo capitolo: la nota non firmata del 1961 «As Actividades do Opus Dei em Portugal», il rapporto del settembre 1963 e il relatório del gennaio 1964 sulle «tentativas de penetração». Quesito per la sala di studio: quei fascicoli annotano funzionari statunitensi accanto a Caetano, Adriano Moreira e Daniel Barbosa? La risposta è ignota.</w:t>
      </w:r>
    </w:p>
    <w:p>
      <w:pPr>
        <w:spacing w:after="120" w:line="276"/>
        <w:jc w:val="both"/>
      </w:pPr>
      <w:r>
        <w:rPr>
          <w:rFonts w:ascii="Barlow Semi Condensed" w:cs="Barlow Semi Condensed" w:eastAsia="Barlow Semi Condensed" w:hAnsi="Barlow Semi Condensed"/>
          <w:b/>
          <w:bCs/>
          <w:sz w:val="24"/>
          <w:szCs w:val="24"/>
        </w:rPr>
        <w:t xml:space="preserve">2714 · Sospetto annotato, non condotta provata.</w:t>
      </w:r>
      <w:r>
        <w:rPr>
          <w:rFonts w:ascii="Barlow Semi Condensed" w:cs="Barlow Semi Condensed" w:eastAsia="Barlow Semi Condensed" w:hAnsi="Barlow Semi Condensed"/>
          <w:sz w:val="24"/>
          <w:szCs w:val="24"/>
        </w:rPr>
        <w:t xml:space="preserve"> La regola che il terzo capitolo applica alla PIDE si trasferisce integralmente a questo nome: ciò che una polizia annota è prova di ciò che essa temeva, non di ciò che accadde. Se in quei fascicoli comparisse un riferimento a Washington, attesterebbe un sospetto portoghese del 1961-1964 e nient'altro. Il salto dall'annotazione al fatto è il passaggio che questa serie non compie.</w:t>
      </w:r>
    </w:p>
    <w:p>
      <w:pPr>
        <w:spacing w:after="120" w:line="276"/>
        <w:jc w:val="both"/>
      </w:pPr>
      <w:r>
        <w:rPr>
          <w:rFonts w:ascii="Barlow Semi Condensed" w:cs="Barlow Semi Condensed" w:eastAsia="Barlow Semi Condensed" w:hAnsi="Barlow Semi Condensed"/>
          <w:b/>
          <w:bCs/>
          <w:sz w:val="24"/>
          <w:szCs w:val="24"/>
        </w:rPr>
        <w:t xml:space="preserve">2715 · Madrid 1969, e la data d'incarico.</w:t>
      </w:r>
      <w:r>
        <w:rPr>
          <w:rFonts w:ascii="Barlow Semi Condensed" w:cs="Barlow Semi Condensed" w:eastAsia="Barlow Semi Condensed" w:hAnsi="Barlow Semi Condensed"/>
          <w:sz w:val="24"/>
          <w:szCs w:val="24"/>
        </w:rPr>
        <w:t xml:space="preserve"> L'ingresso di Gregorio López Bravo agli Esteri spagnoli è datato dal quarto capitolo all'ottobre 1969, con rinvio al documento 303 del volume FRUS XLI. In quel mese l'uomo di questa serie era Assistente per la sicurezza nazionale da nove mesi. La coincidenza di calendario è reale e non stabilisce nulla: quel documento è una nota redazionale sullo scandalo MATESA, e non lo nomina.</w:t>
      </w:r>
    </w:p>
    <w:p>
      <w:pPr>
        <w:spacing w:after="120" w:line="276"/>
        <w:jc w:val="both"/>
      </w:pPr>
      <w:r>
        <w:rPr>
          <w:rFonts w:ascii="Barlow Semi Condensed" w:cs="Barlow Semi Condensed" w:eastAsia="Barlow Semi Condensed" w:hAnsi="Barlow Semi Condensed"/>
          <w:b/>
          <w:bCs/>
          <w:sz w:val="24"/>
          <w:szCs w:val="24"/>
        </w:rPr>
        <w:t xml:space="preserve">2716 · L'avvertenza di Paul Preston.</w:t>
      </w:r>
      <w:r>
        <w:rPr>
          <w:rFonts w:ascii="Barlow Semi Condensed" w:cs="Barlow Semi Condensed" w:eastAsia="Barlow Semi Condensed" w:hAnsi="Barlow Semi Condensed"/>
          <w:sz w:val="24"/>
          <w:szCs w:val="24"/>
        </w:rPr>
        <w:t xml:space="preserve"> Paul Preston è citato nello stesso capitolo: l'arrivo dei tecnocrati «no fue ni siniestra ni astuta, sino más bien una respuesta pragmática y sin esquema fijo». È una regola di lettura prima che un giudizio storiografico, e vale contro ogni disegno unico, compreso quello che si vorrebbe costruire attorno a un solo nome americano. Si adotta qui come criterio e si applica agli ottanta blocchi.</w:t>
      </w:r>
    </w:p>
    <w:p>
      <w:pPr>
        <w:spacing w:after="120" w:line="276"/>
        <w:jc w:val="both"/>
      </w:pPr>
      <w:r>
        <w:rPr>
          <w:rFonts w:ascii="Barlow Semi Condensed" w:cs="Barlow Semi Condensed" w:eastAsia="Barlow Semi Condensed" w:hAnsi="Barlow Semi Condensed"/>
          <w:b/>
          <w:bCs/>
          <w:sz w:val="24"/>
          <w:szCs w:val="24"/>
        </w:rPr>
        <w:t xml:space="preserve">2717 · Le guerre coloniali, doppio silenzio.</w:t>
      </w:r>
      <w:r>
        <w:rPr>
          <w:rFonts w:ascii="Barlow Semi Condensed" w:cs="Barlow Semi Condensed" w:eastAsia="Barlow Semi Condensed" w:hAnsi="Barlow Semi Condensed"/>
          <w:sz w:val="24"/>
          <w:szCs w:val="24"/>
        </w:rPr>
        <w:t xml:space="preserve"> Sulla posizione dell'ente riguardo alle guerre coloniali il quinto capitolo dichiara Stato Zero, indicando l'Archivio Generale della Prelatura a Roma e i fondi diocesani di Nampula, Beira, Tete e del Patriarcato di Lisbona. Su questo nome non pone nemmeno la domanda. Il secondo Stato Zero è dunque non dichiarato, e si dichiara qui: stessa sede ecclesiastica, più i FRUS sull'Africa australe.</w:t>
      </w:r>
    </w:p>
    <w:p>
      <w:pPr>
        <w:spacing w:after="120" w:line="276"/>
        <w:jc w:val="both"/>
      </w:pPr>
      <w:r>
        <w:rPr>
          <w:rFonts w:ascii="Barlow Semi Condensed" w:cs="Barlow Semi Condensed" w:eastAsia="Barlow Semi Condensed" w:hAnsi="Barlow Semi Condensed"/>
          <w:b/>
          <w:bCs/>
          <w:sz w:val="24"/>
          <w:szCs w:val="24"/>
        </w:rPr>
        <w:t xml:space="preserve">2718 · Amaro da Costa, appartenenza e condotta.</w:t>
      </w:r>
      <w:r>
        <w:rPr>
          <w:rFonts w:ascii="Barlow Semi Condensed" w:cs="Barlow Semi Condensed" w:eastAsia="Barlow Semi Condensed" w:hAnsi="Barlow Semi Condensed"/>
          <w:sz w:val="24"/>
          <w:szCs w:val="24"/>
        </w:rPr>
        <w:t xml:space="preserve"> L'appartenenza di Adelino Amaro da Costa all'ente e la sua fondazione del CDS il 19 luglio 1974 sono documentate nel sesto capitolo, che ricorda come l'appartenenza non provi la condotta dell'istituzione. La clausola vale anche in direzione opposta: nessun documento del territorio lega quell'uomo a interlocutori statunitensi, e la sua traiettoria non può essere usata come tramite verso il nome di questa serie.</w:t>
      </w:r>
    </w:p>
    <w:p>
      <w:pPr>
        <w:spacing w:after="120" w:line="276"/>
        <w:jc w:val="both"/>
      </w:pPr>
      <w:r>
        <w:rPr>
          <w:rFonts w:ascii="Barlow Semi Condensed" w:cs="Barlow Semi Condensed" w:eastAsia="Barlow Semi Condensed" w:hAnsi="Barlow Semi Condensed"/>
          <w:b/>
          <w:bCs/>
          <w:sz w:val="24"/>
          <w:szCs w:val="24"/>
        </w:rPr>
        <w:t xml:space="preserve">2719 · Camarate cade fuori perimetro.</w:t>
      </w:r>
      <w:r>
        <w:rPr>
          <w:rFonts w:ascii="Barlow Semi Condensed" w:cs="Barlow Semi Condensed" w:eastAsia="Barlow Semi Condensed" w:hAnsi="Barlow Semi Condensed"/>
          <w:sz w:val="24"/>
          <w:szCs w:val="24"/>
        </w:rPr>
        <w:t xml:space="preserve"> Il disastro aereo di Camarate del 4 dicembre 1980, che uccise Amaro da Costa e il primo ministro Francisco Sá Carneiro, è registrato come fatto. Cade tre anni e dieci mesi dopo la cessazione dell'ultimo incarico pubblico dell'uomo di questa serie, il 20 gennaio 1977. La regola cronologica basta a chiudere il punto prima che si apra, e va scritta perché la pubblicistica lo apre.</w:t>
      </w:r>
    </w:p>
    <w:p>
      <w:pPr>
        <w:spacing w:after="120" w:line="276"/>
        <w:jc w:val="both"/>
      </w:pPr>
      <w:r>
        <w:rPr>
          <w:rFonts w:ascii="Barlow Semi Condensed" w:cs="Barlow Semi Condensed" w:eastAsia="Barlow Semi Condensed" w:hAnsi="Barlow Semi Condensed"/>
          <w:b/>
          <w:bCs/>
          <w:sz w:val="24"/>
          <w:szCs w:val="24"/>
        </w:rPr>
        <w:t xml:space="preserve">2720 · Che cosa attesta il documento 153.</w:t>
      </w:r>
      <w:r>
        <w:rPr>
          <w:rFonts w:ascii="Barlow Semi Condensed" w:cs="Barlow Semi Condensed" w:eastAsia="Barlow Semi Condensed" w:hAnsi="Barlow Semi Condensed"/>
          <w:sz w:val="24"/>
          <w:szCs w:val="24"/>
        </w:rPr>
        <w:t xml:space="preserve"> La formula del documento 153 nomina con precisione l'oggetto del timore: non la presa del potere comunista, ma un regime neutralista di sinistra che restasse dentro l'Alleanza. Attesta una valutazione datata e attribuita. Non attesta un'istruzione, non attesta un'esecuzione, non attesta alcuna proiezione italiana. Chi la trasferisce a Roma senza una carta italiana scambia l'analogia per omologia, e il corpus lo vieta.</w:t>
      </w:r>
    </w:p>
    <w:p>
      <w:pPr>
        <w:spacing w:after="120" w:line="276"/>
        <w:jc w:val="both"/>
      </w:pPr>
      <w:r>
        <w:rPr>
          <w:rFonts w:ascii="Barlow Semi Condensed" w:cs="Barlow Semi Condensed" w:eastAsia="Barlow Semi Condensed" w:hAnsi="Barlow Semi Condensed"/>
          <w:b/>
          <w:bCs/>
          <w:sz w:val="24"/>
          <w:szCs w:val="24"/>
        </w:rPr>
        <w:t xml:space="preserve">2721 · Moro e il Portogallo, sede unica.</w:t>
      </w:r>
      <w:r>
        <w:rPr>
          <w:rFonts w:ascii="Barlow Semi Condensed" w:cs="Barlow Semi Condensed" w:eastAsia="Barlow Semi Condensed" w:hAnsi="Barlow Semi Condensed"/>
          <w:sz w:val="24"/>
          <w:szCs w:val="24"/>
        </w:rPr>
        <w:t xml:space="preserve"> La chiusura del settimo capitolo vale come consegna operativa: il rapporto Moro-Portogallo non è documentato da fonti dirette reperibili e va ricostruito all'Archivio Storico Diplomatico della Farnesina, serie Portogallo 1969-1974, sede presso cui la ricerca resta interamente da condurre. Il quesito da portarvi si allarga qui di una riga soltanto: cercare, negli stessi faldoni, ogni menzione del Dipartimento di Stato.</w:t>
      </w:r>
    </w:p>
    <w:p>
      <w:pPr>
        <w:spacing w:after="120" w:line="276"/>
        <w:jc w:val="both"/>
      </w:pPr>
      <w:r>
        <w:rPr>
          <w:rFonts w:ascii="Barlow Semi Condensed" w:cs="Barlow Semi Condensed" w:eastAsia="Barlow Semi Condensed" w:hAnsi="Barlow Semi Condensed"/>
          <w:b/>
          <w:bCs/>
          <w:sz w:val="24"/>
          <w:szCs w:val="24"/>
        </w:rPr>
        <w:t xml:space="preserve">2722 · Il terzo termine che non c'è.</w:t>
      </w:r>
      <w:r>
        <w:rPr>
          <w:rFonts w:ascii="Barlow Semi Condensed" w:cs="Barlow Semi Condensed" w:eastAsia="Barlow Semi Condensed" w:hAnsi="Barlow Semi Condensed"/>
          <w:sz w:val="24"/>
          <w:szCs w:val="24"/>
        </w:rPr>
        <w:t xml:space="preserve"> Lo Stato Zero Moro–Opus Dei è fissato nell'ottavo capitolo e qualificato come acquisizione, con l'Archivio Aldo Moro fra Archivio centrale dello Stato e Archivio storico del Senato e la Fondazione Aldo Moro come sedi di chiusura. In quella coppia il nome di questa serie non entra neppure come terzo termine: non è escluso, non è cercato. Un'assenza mai interrogata è una domanda non posta.</w:t>
      </w:r>
    </w:p>
    <w:p>
      <w:pPr>
        <w:spacing w:after="120" w:line="276"/>
        <w:jc w:val="both"/>
      </w:pPr>
      <w:r>
        <w:rPr>
          <w:rFonts w:ascii="Barlow Semi Condensed" w:cs="Barlow Semi Condensed" w:eastAsia="Barlow Semi Condensed" w:hAnsi="Barlow Semi Condensed"/>
          <w:b/>
          <w:bCs/>
          <w:sz w:val="24"/>
          <w:szCs w:val="24"/>
        </w:rPr>
        <w:t xml:space="preserve">2723 · Il rapporto del 22 maggio 1970.</w:t>
      </w:r>
      <w:r>
        <w:rPr>
          <w:rFonts w:ascii="Barlow Semi Condensed" w:cs="Barlow Semi Condensed" w:eastAsia="Barlow Semi Condensed" w:hAnsi="Barlow Semi Condensed"/>
          <w:sz w:val="24"/>
          <w:szCs w:val="24"/>
        </w:rPr>
        <w:t xml:space="preserve"> Il Weekly Summary Special Report sul gabinetto franchista, protocollo CIA-RDP85T00875R001500020027-1, è riportato nel nono capitolo. È un prodotto d'agenzia, non un documento del Consiglio di sicurezza nazionale. Quesito preciso: risulta che sia stato trasmesso, riassunto o annotato al livello che l'uomo di questa serie allora occupava? Sede, gli Institutional Files del Consiglio e la collezione CREST del Reading Room.</w:t>
      </w:r>
    </w:p>
    <w:p>
      <w:pPr>
        <w:spacing w:after="120" w:line="276"/>
        <w:jc w:val="both"/>
      </w:pPr>
      <w:r>
        <w:rPr>
          <w:rFonts w:ascii="Barlow Semi Condensed" w:cs="Barlow Semi Condensed" w:eastAsia="Barlow Semi Condensed" w:hAnsi="Barlow Semi Condensed"/>
          <w:b/>
          <w:bCs/>
          <w:sz w:val="24"/>
          <w:szCs w:val="24"/>
        </w:rPr>
        <w:t xml:space="preserve">2724 · Nessun analogo portoghese, e la sede.</w:t>
      </w:r>
      <w:r>
        <w:rPr>
          <w:rFonts w:ascii="Barlow Semi Condensed" w:cs="Barlow Semi Condensed" w:eastAsia="Barlow Semi Condensed" w:hAnsi="Barlow Semi Condensed"/>
          <w:sz w:val="24"/>
          <w:szCs w:val="24"/>
        </w:rPr>
        <w:t xml:space="preserve"> Nello stesso capitolo si accerta l'esito negativo più netto del file: per il Portogallo non esiste alcun documento analogo a quello spagnolo del 22 maggio 1970. Lo Stato Zero è dichiarato, e la sede che lo chiuderebbe è l'interrogazione diretta dell'indice interno del Reading Room, più un'istanza FOIA mirata. Va conservata la clausola che il capitolo stesso scrive: l'interfaccia di ricerca non fu interrogabile.</w:t>
      </w:r>
    </w:p>
    <w:p>
      <w:pPr>
        <w:spacing w:after="120" w:line="276"/>
        <w:jc w:val="both"/>
      </w:pPr>
      <w:r>
        <w:rPr>
          <w:rFonts w:ascii="Barlow Semi Condensed" w:cs="Barlow Semi Condensed" w:eastAsia="Barlow Semi Condensed" w:hAnsi="Barlow Semi Condensed"/>
          <w:b/>
          <w:bCs/>
          <w:sz w:val="24"/>
          <w:szCs w:val="24"/>
        </w:rPr>
        <w:t xml:space="preserve">2725 · I due profili di Marcello Caetano.</w:t>
      </w:r>
      <w:r>
        <w:rPr>
          <w:rFonts w:ascii="Barlow Semi Condensed" w:cs="Barlow Semi Condensed" w:eastAsia="Barlow Semi Condensed" w:hAnsi="Barlow Semi Condensed"/>
          <w:sz w:val="24"/>
          <w:szCs w:val="24"/>
        </w:rPr>
        <w:t xml:space="preserve"> Due profili biografici su Marcello Caetano, documenti C06790244 e C06790246 rilasciati il 12 luglio 2019, e uno su Salazar, documento 06782148 del 1° settembre 1968, sono citati senza che alcuno dei tre menzioni l'ente confessionale. Quesito ulteriore, che il file non pone: recano quei documenti annotazioni di trasmissione o destinatari riferibili al Consiglio di sicurezza nazionale? Va verificato sulle prime pagine originali.</w:t>
      </w:r>
    </w:p>
    <w:p>
      <w:pPr>
        <w:spacing w:after="120" w:line="276"/>
        <w:jc w:val="both"/>
      </w:pPr>
      <w:r>
        <w:rPr>
          <w:rFonts w:ascii="Barlow Semi Condensed" w:cs="Barlow Semi Condensed" w:eastAsia="Barlow Semi Condensed" w:hAnsi="Barlow Semi Condensed"/>
          <w:b/>
          <w:bCs/>
          <w:sz w:val="24"/>
          <w:szCs w:val="24"/>
        </w:rPr>
        <w:t xml:space="preserve">2726 · L'istanza FOIA di Harry Cason.</w:t>
      </w:r>
      <w:r>
        <w:rPr>
          <w:rFonts w:ascii="Barlow Semi Condensed" w:cs="Barlow Semi Condensed" w:eastAsia="Barlow Semi Condensed" w:hAnsi="Barlow Semi Condensed"/>
          <w:sz w:val="24"/>
          <w:szCs w:val="24"/>
        </w:rPr>
        <w:t xml:space="preserve"> Il contenzioso promosso nel 2009-2011 dal ricercatore Harry Cason con Public Citizen è registrato come vertente sulla Spagna franchista. Quesito bibliografico a costo basso e rendimento alto: il testo dell'istanza e gli atti di causa delimitavano davvero la richiesta alla Spagna, oppure il Portogallo vi era compreso e restituì nulla? Nel secondo caso l'esito negativo portoghese acquisterebbe peso probatorio proprio.</w:t>
      </w:r>
    </w:p>
    <w:p>
      <w:pPr>
        <w:spacing w:after="120" w:line="276"/>
        <w:jc w:val="both"/>
      </w:pPr>
      <w:r>
        <w:rPr>
          <w:rFonts w:ascii="Barlow Semi Condensed" w:cs="Barlow Semi Condensed" w:eastAsia="Barlow Semi Condensed" w:hAnsi="Barlow Semi Condensed"/>
          <w:b/>
          <w:bCs/>
          <w:sz w:val="24"/>
          <w:szCs w:val="24"/>
        </w:rPr>
        <w:t xml:space="preserve">2727 · La sezione portoghese, documenti 123-178.</w:t>
      </w:r>
      <w:r>
        <w:rPr>
          <w:rFonts w:ascii="Barlow Semi Condensed" w:cs="Barlow Semi Condensed" w:eastAsia="Barlow Semi Condensed" w:hAnsi="Barlow Semi Condensed"/>
          <w:sz w:val="24"/>
          <w:szCs w:val="24"/>
        </w:rPr>
        <w:t xml:space="preserve"> La sezione Portogallo del volume E-15 parte 2, curato da Kathleen B. Rasmussen per il Government Printing Office nel 2014, occupa i documenti da 123 a 178 e non contiene riferimenti all'ente né a tecnocrati cattolici. Quesito da portare sull'indice per nome del volume, mai formulato dal corpus: quanti di quei cinquantasei documenti recano la firma o la presenza del Segretario di Stato?</w:t>
      </w:r>
    </w:p>
    <w:p>
      <w:pPr>
        <w:spacing w:after="120" w:line="276"/>
        <w:jc w:val="both"/>
      </w:pPr>
      <w:r>
        <w:rPr>
          <w:rFonts w:ascii="Barlow Semi Condensed" w:cs="Barlow Semi Condensed" w:eastAsia="Barlow Semi Condensed" w:hAnsi="Barlow Semi Condensed"/>
          <w:b/>
          <w:bCs/>
          <w:sz w:val="24"/>
          <w:szCs w:val="24"/>
        </w:rPr>
        <w:t xml:space="preserve">2728 · Metà del deposito mai letta.</w:t>
      </w:r>
      <w:r>
        <w:rPr>
          <w:rFonts w:ascii="Barlow Semi Condensed" w:cs="Barlow Semi Condensed" w:eastAsia="Barlow Semi Condensed" w:hAnsi="Barlow Semi Condensed"/>
          <w:sz w:val="24"/>
          <w:szCs w:val="24"/>
        </w:rPr>
        <w:t xml:space="preserve"> Paulo Tremoceiro, capo divisione dell'archivio, dichiarò alla TSF nel reportage di Nuno Guedes del 23 aprile 2019 che «metade da documentação existente nos nossos depósitos ainda está por consultar». È il dato che impedisce di leggere qualunque esito negativo della Torre do Tombo come definitivo. Ogni Stato Zero portoghese di questa serie va scritto con quella riserva accanto, e non senza.</w:t>
      </w:r>
    </w:p>
    <w:p>
      <w:pPr>
        <w:spacing w:after="120" w:line="276"/>
        <w:jc w:val="both"/>
      </w:pPr>
      <w:r>
        <w:rPr>
          <w:rFonts w:ascii="Barlow Semi Condensed" w:cs="Barlow Semi Condensed" w:eastAsia="Barlow Semi Condensed" w:hAnsi="Barlow Semi Condensed"/>
          <w:b/>
          <w:bCs/>
          <w:sz w:val="24"/>
          <w:szCs w:val="24"/>
        </w:rPr>
        <w:t xml:space="preserve">2729 · I quattro assi senza il nome.</w:t>
      </w:r>
      <w:r>
        <w:rPr>
          <w:rFonts w:ascii="Barlow Semi Condensed" w:cs="Barlow Semi Condensed" w:eastAsia="Barlow Semi Condensed" w:hAnsi="Barlow Semi Condensed"/>
          <w:sz w:val="24"/>
          <w:szCs w:val="24"/>
        </w:rPr>
        <w:t xml:space="preserve"> Quattro assi sono disposti nell'undicesimo capitolo — Moro–Opus Dei, Moro–Portogallo, Opus Dei–Portogallo, confronto spagnolo — e la conclusione è che il solo nodo comune reale sia la mediazione della Santa Sede. In nessuno dei quattro compare questo nome, e nel nodo vaticano nemmeno. La tavola delle triangolazioni è completa senza di lui: dato da registrare prima di costruirvi sopra una quinta colonna.</w:t>
      </w:r>
    </w:p>
    <w:p>
      <w:pPr>
        <w:spacing w:after="120" w:line="276"/>
        <w:jc w:val="both"/>
      </w:pPr>
      <w:r>
        <w:rPr>
          <w:rFonts w:ascii="Barlow Semi Condensed" w:cs="Barlow Semi Condensed" w:eastAsia="Barlow Semi Condensed" w:hAnsi="Barlow Semi Condensed"/>
          <w:b/>
          <w:bCs/>
          <w:sz w:val="24"/>
          <w:szCs w:val="24"/>
        </w:rPr>
        <w:t xml:space="preserve">2730 · Una sesta voce per la tavola.</w:t>
      </w:r>
      <w:r>
        <w:rPr>
          <w:rFonts w:ascii="Barlow Semi Condensed" w:cs="Barlow Semi Condensed" w:eastAsia="Barlow Semi Condensed" w:hAnsi="Barlow Semi Condensed"/>
          <w:sz w:val="24"/>
          <w:szCs w:val="24"/>
        </w:rPr>
        <w:t xml:space="preserve"> Cinque esiti negativi sono ordinati per rendimento atteso decrescente nel dodicesimo capitolo, dalla posizione dell'ente sulle guerre coloniali alle carte diplomatiche italiane, fino all'eventuale documento non indicizzato. Questa serie propone una sesta voce da inserire in coda: l'assenza di qualunque carta statunitense che colleghi il nome al dossier portoghese trattato dalla Farnesina di Moro, con sede la Ford Library e i National Archives.</w:t>
      </w:r>
    </w:p>
    <w:p>
      <w:pPr>
        <w:spacing w:after="120" w:line="276"/>
        <w:jc w:val="both"/>
      </w:pPr>
      <w:r>
        <w:rPr>
          <w:rFonts w:ascii="Barlow Semi Condensed" w:cs="Barlow Semi Condensed" w:eastAsia="Barlow Semi Condensed" w:hAnsi="Barlow Semi Condensed"/>
          <w:b/>
          <w:bCs/>
          <w:sz w:val="24"/>
          <w:szCs w:val="24"/>
        </w:rPr>
        <w:t xml:space="preserve">2731 · I due calendari sovrapposti.</w:t>
      </w:r>
      <w:r>
        <w:rPr>
          <w:rFonts w:ascii="Barlow Semi Condensed" w:cs="Barlow Semi Condensed" w:eastAsia="Barlow Semi Condensed" w:hAnsi="Barlow Semi Condensed"/>
          <w:sz w:val="24"/>
          <w:szCs w:val="24"/>
        </w:rPr>
        <w:t xml:space="preserve"> La cronologia dei mandati è ridata nel primo capitolo del secondo file: 5 agosto 1969 – 26 giugno 1972 e 7 luglio 1973 – 23 novembre 1974. Sovrapposta alle cariche americane, la coincidenza risulta quasi integrale. È aritmetica di calendario e nulla più: due funzioni contemporanee non producono un rapporto, e il corpus lo ha già stabilito trattando la riunione del marzo 1969.</w:t>
      </w:r>
    </w:p>
    <w:p>
      <w:pPr>
        <w:spacing w:after="120" w:line="276"/>
        <w:jc w:val="both"/>
      </w:pPr>
      <w:r>
        <w:rPr>
          <w:rFonts w:ascii="Barlow Semi Condensed" w:cs="Barlow Semi Condensed" w:eastAsia="Barlow Semi Condensed" w:hAnsi="Barlow Semi Condensed"/>
          <w:b/>
          <w:bCs/>
          <w:sz w:val="24"/>
          <w:szCs w:val="24"/>
        </w:rPr>
        <w:t xml:space="preserve">2732 · La politica araba e il silenzio.</w:t>
      </w:r>
      <w:r>
        <w:rPr>
          <w:rFonts w:ascii="Barlow Semi Condensed" w:cs="Barlow Semi Condensed" w:eastAsia="Barlow Semi Condensed" w:hAnsi="Barlow Semi Condensed"/>
          <w:sz w:val="24"/>
          <w:szCs w:val="24"/>
        </w:rPr>
        <w:t xml:space="preserve"> «Implemented a pro-Arab policy» è la formula con cui lo stesso capitolo riassume il ministero, osservando che la letteratura su Moro ruota attorno a Helsinki, Osimo, l'Alto Adige e il Mediterraneo e tace sul dossier coloniale portoghese. Quel silenzio riguarda il ministro; sull'interlocutore americano il capitolo non apre neppure il paragrafo. Due silenzi di natura diversa, da tenere distinti nella verbalizzazione.</w:t>
      </w:r>
    </w:p>
    <w:p>
      <w:pPr>
        <w:spacing w:after="120" w:line="276"/>
        <w:jc w:val="both"/>
      </w:pPr>
      <w:r>
        <w:rPr>
          <w:rFonts w:ascii="Barlow Semi Condensed" w:cs="Barlow Semi Condensed" w:eastAsia="Barlow Semi Condensed" w:hAnsi="Barlow Semi Condensed"/>
          <w:b/>
          <w:bCs/>
          <w:sz w:val="24"/>
          <w:szCs w:val="24"/>
        </w:rPr>
        <w:t xml:space="preserve">2733 · La conferenza romana e l'ambasciata.</w:t>
      </w:r>
      <w:r>
        <w:rPr>
          <w:rFonts w:ascii="Barlow Semi Condensed" w:cs="Barlow Semi Condensed" w:eastAsia="Barlow Semi Condensed" w:hAnsi="Barlow Semi Condensed"/>
          <w:sz w:val="24"/>
          <w:szCs w:val="24"/>
        </w:rPr>
        <w:t xml:space="preserve"> La Conferenza internazionale di solidarietà del 27-29 giugno 1970 è accertata nel secondo capitolo, che verifica l'assenza tanto di patrocinio quanto di obiezione da parte del governo italiano. Quesito mai posto e formulabile a costo contenuto: la rappresentanza diplomatica statunitense a Roma ne riferì a Washington? Sede, i Nixon Presidential Materials, National Security Council Files, Country Files – Europe, presso College Park.</w:t>
      </w:r>
    </w:p>
    <w:p>
      <w:pPr>
        <w:spacing w:after="120" w:line="276"/>
        <w:jc w:val="both"/>
      </w:pPr>
      <w:r>
        <w:rPr>
          <w:rFonts w:ascii="Barlow Semi Condensed" w:cs="Barlow Semi Condensed" w:eastAsia="Barlow Semi Condensed" w:hAnsi="Barlow Semi Condensed"/>
          <w:b/>
          <w:bCs/>
          <w:sz w:val="24"/>
          <w:szCs w:val="24"/>
        </w:rPr>
        <w:t xml:space="preserve">2734 · La fedeltà atlantica come cornice.</w:t>
      </w:r>
      <w:r>
        <w:rPr>
          <w:rFonts w:ascii="Barlow Semi Condensed" w:cs="Barlow Semi Condensed" w:eastAsia="Barlow Semi Condensed" w:hAnsi="Barlow Semi Condensed"/>
          <w:sz w:val="24"/>
          <w:szCs w:val="24"/>
        </w:rPr>
        <w:t xml:space="preserve"> Vincenzo Russo e Tornimbeni sono citati per la «dialettica tra una visione internazionalista implicita in certe municipalità di sinistra come Reggio Emilia e Bologna e la fedeltà atlantica dei governi a maggioranza DC». È formula di cornice, e la cornice contiene senza collegare. Ricavarne che l'astensione italiana rispondesse a una richiesta americana significa promuovere il secondo piano a nesso causale.</w:t>
      </w:r>
    </w:p>
    <w:p>
      <w:pPr>
        <w:spacing w:after="120" w:line="276"/>
        <w:jc w:val="both"/>
      </w:pPr>
      <w:r>
        <w:rPr>
          <w:rFonts w:ascii="Barlow Semi Condensed" w:cs="Barlow Semi Condensed" w:eastAsia="Barlow Semi Condensed" w:hAnsi="Barlow Semi Condensed"/>
          <w:b/>
          <w:bCs/>
          <w:sz w:val="24"/>
          <w:szCs w:val="24"/>
        </w:rPr>
        <w:t xml:space="preserve">2735 · Le riprese conservate dall'AAMOD.</w:t>
      </w:r>
      <w:r>
        <w:rPr>
          <w:rFonts w:ascii="Barlow Semi Condensed" w:cs="Barlow Semi Condensed" w:eastAsia="Barlow Semi Condensed" w:hAnsi="Barlow Semi Condensed"/>
          <w:sz w:val="24"/>
          <w:szCs w:val="24"/>
        </w:rPr>
        <w:t xml:space="preserve"> Le riprese della Conferenza e la conferenza stampa di Agostino Neto sono conservate dall'Archivio audiovisivo del movimento operaio e democratico, come segnala il medesimo capitolo. Quesito derivato: quel materiale è mai stato confrontato con la documentazione statunitense sui movimenti di liberazione delle colonie portoghesi? Sede, il patrimonio digitale dell'archivio per l'audiovisivo e il Reading Room per il versante d'agenzia. Nessuno dei due file lo domanda.</w:t>
      </w:r>
    </w:p>
    <w:p>
      <w:pPr>
        <w:spacing w:after="120" w:line="276"/>
        <w:jc w:val="both"/>
      </w:pPr>
      <w:r>
        <w:rPr>
          <w:rFonts w:ascii="Barlow Semi Condensed" w:cs="Barlow Semi Condensed" w:eastAsia="Barlow Semi Condensed" w:hAnsi="Barlow Semi Condensed"/>
          <w:b/>
          <w:bCs/>
          <w:sz w:val="24"/>
          <w:szCs w:val="24"/>
        </w:rPr>
        <w:t xml:space="preserve">2736 · Il fondo Soncini a Reggio Emilia.</w:t>
      </w:r>
      <w:r>
        <w:rPr>
          <w:rFonts w:ascii="Barlow Semi Condensed" w:cs="Barlow Semi Condensed" w:eastAsia="Barlow Semi Condensed" w:hAnsi="Barlow Semi Condensed"/>
          <w:sz w:val="24"/>
          <w:szCs w:val="24"/>
        </w:rPr>
        <w:t xml:space="preserve"> L'inventario dell'Archivio Giuseppe Soncini – Bruna Ganapini, segnatura IBCAS00590 presso l'Istituto per i beni culturali dell'Emilia-Romagna, col fascicolo «Frelimo-Mozambico» degli anni 1965-1993, è la fonte primaria più ricca del secondo capitolo. È materiale di una municipalità, non di un ministero. Quesito: vi si conserva corrispondenza che nomini interlocutori statunitensi? La risposta è ignota e la consultazione va fatta in loco.</w:t>
      </w:r>
    </w:p>
    <w:p>
      <w:pPr>
        <w:spacing w:after="120" w:line="276"/>
        <w:jc w:val="both"/>
      </w:pPr>
      <w:r>
        <w:rPr>
          <w:rFonts w:ascii="Barlow Semi Condensed" w:cs="Barlow Semi Condensed" w:eastAsia="Barlow Semi Condensed" w:hAnsi="Barlow Semi Condensed"/>
          <w:b/>
          <w:bCs/>
          <w:sz w:val="24"/>
          <w:szCs w:val="24"/>
        </w:rPr>
        <w:t xml:space="preserve">2737 · Wiriyamu e la reazione mai cercata.</w:t>
      </w:r>
      <w:r>
        <w:rPr>
          <w:rFonts w:ascii="Barlow Semi Condensed" w:cs="Barlow Semi Condensed" w:eastAsia="Barlow Semi Condensed" w:hAnsi="Barlow Semi Condensed"/>
          <w:sz w:val="24"/>
          <w:szCs w:val="24"/>
        </w:rPr>
        <w:t xml:space="preserve"> Il massacro del 16 dicembre 1972, operazione Marosca, è accertato nel terzo capitolo, che riporta la forbice reale delle vittime: centocinquanta secondo la Croce Rossa, trecento secondo l'Expresso, trecentottantacinque nominativi, quattrocento nella ricostruzione di Mustafah Dhada. Sulla reazione ufficiale statunitense il capitolo dichiara solo che nessuna fonte la collega all'Italia. La domanda americana non è posta: sede i FRUS e il Centro de Documentação 25 de Abril.</w:t>
      </w:r>
    </w:p>
    <w:p>
      <w:pPr>
        <w:spacing w:after="120" w:line="276"/>
        <w:jc w:val="both"/>
      </w:pPr>
      <w:r>
        <w:rPr>
          <w:rFonts w:ascii="Barlow Semi Condensed" w:cs="Barlow Semi Condensed" w:eastAsia="Barlow Semi Condensed" w:hAnsi="Barlow Semi Condensed"/>
          <w:b/>
          <w:bCs/>
          <w:sz w:val="24"/>
          <w:szCs w:val="24"/>
        </w:rPr>
        <w:t xml:space="preserve">2738 · Il Times del 10 luglio 1973.</w:t>
      </w:r>
      <w:r>
        <w:rPr>
          <w:rFonts w:ascii="Barlow Semi Condensed" w:cs="Barlow Semi Condensed" w:eastAsia="Barlow Semi Condensed" w:hAnsi="Barlow Semi Condensed"/>
          <w:sz w:val="24"/>
          <w:szCs w:val="24"/>
        </w:rPr>
        <w:t xml:space="preserve"> L'articolo di Adrian Hastings in prima pagina, uscito pochi giorni prima della visita londinese di Caetano, è documentato con l'apparato di Bruno C. Reis e Pedro Aires Oliveira in Civil Wars 14/1 del 2012 e con «Grocer Meets Butcher» in Cold War History 10/1 del 2010. Il versante britannico risulta ricostruito; quello statunitense, per lo stesso mese, resta interamente da spogliare.</w:t>
      </w:r>
    </w:p>
    <w:p>
      <w:pPr>
        <w:spacing w:after="120" w:line="276"/>
        <w:jc w:val="both"/>
      </w:pPr>
      <w:r>
        <w:rPr>
          <w:rFonts w:ascii="Barlow Semi Condensed" w:cs="Barlow Semi Condensed" w:eastAsia="Barlow Semi Condensed" w:hAnsi="Barlow Semi Condensed"/>
          <w:b/>
          <w:bCs/>
          <w:sz w:val="24"/>
          <w:szCs w:val="24"/>
        </w:rPr>
        <w:t xml:space="preserve">2739 · La contro-tesi da non promuovere.</w:t>
      </w:r>
      <w:r>
        <w:rPr>
          <w:rFonts w:ascii="Barlow Semi Condensed" w:cs="Barlow Semi Condensed" w:eastAsia="Barlow Semi Condensed" w:hAnsi="Barlow Semi Condensed"/>
          <w:sz w:val="24"/>
          <w:szCs w:val="24"/>
        </w:rPr>
        <w:t xml:space="preserve"> La contro-tesi che attribuiva le uccisioni al FRELIMO, riportata da un rapporto dell'arcivescovo Laurean Rugambwa, è registrata e qualificata come non sostenuta dalla storiografia con revisione paritaria, parte della macchina di negazione. La qualificazione è un modello di procedura: si riporta la tesi, se ne dichiara lo statuto, non la si tace e non la si accredita. Ogni affermazione terziaria su questo nome riceve lo stesso trattamento.</w:t>
      </w:r>
    </w:p>
    <w:p>
      <w:pPr>
        <w:spacing w:after="120" w:line="276"/>
        <w:jc w:val="both"/>
      </w:pPr>
      <w:r>
        <w:rPr>
          <w:rFonts w:ascii="Barlow Semi Condensed" w:cs="Barlow Semi Condensed" w:eastAsia="Barlow Semi Condensed" w:hAnsi="Barlow Semi Condensed"/>
          <w:b/>
          <w:bCs/>
          <w:sz w:val="24"/>
          <w:szCs w:val="24"/>
        </w:rPr>
        <w:t xml:space="preserve">2740 · L'espulsione e la domanda mancante.</w:t>
      </w:r>
      <w:r>
        <w:rPr>
          <w:rFonts w:ascii="Barlow Semi Condensed" w:cs="Barlow Semi Condensed" w:eastAsia="Barlow Semi Condensed" w:hAnsi="Barlow Semi Condensed"/>
          <w:sz w:val="24"/>
          <w:szCs w:val="24"/>
        </w:rPr>
        <w:t xml:space="preserve"> La lacuna prioritaria è dichiarata nel quarto capitolo: nessun atto italiano, parlamentare, ministeriale o consolare, sull'espulsione del vescovo di Nampula e dei comboniani, con sedi la Farnesina, i registri del consolato di Lourenço Marques e dell'ambasciata di Lisbona. Lo Stato Zero statunitense sul medesimo fatto non è neppure formulato: si formula qui, con sede i telegrammi del Dipartimento di Stato dell'aprile 1974.</w:t>
      </w:r>
    </w:p>
    <w:p>
      <w:pPr>
        <w:spacing w:after="120" w:line="276"/>
        <w:jc w:val="both"/>
      </w:pPr>
      <w:r>
        <w:rPr>
          <w:rFonts w:ascii="Barlow Semi Condensed" w:cs="Barlow Semi Condensed" w:eastAsia="Barlow Semi Condensed" w:hAnsi="Barlow Semi Condensed"/>
          <w:b/>
          <w:bCs/>
          <w:sz w:val="24"/>
          <w:szCs w:val="24"/>
        </w:rPr>
        <w:t xml:space="preserve">2741 · L'articolo di Enea in Lusitania Sacra.</w:t>
      </w:r>
      <w:r>
        <w:rPr>
          <w:rFonts w:ascii="Barlow Semi Condensed" w:cs="Barlow Semi Condensed" w:eastAsia="Barlow Semi Condensed" w:hAnsi="Barlow Semi Condensed"/>
          <w:sz w:val="24"/>
          <w:szCs w:val="24"/>
        </w:rPr>
        <w:t xml:space="preserve"> Da acquisire integralmente, secondo lo stesso capitolo, è il saggio di Eugenio Enea in Lusitania Sacra numero 51 del 2025, doi 10.34632/lusitaniasacra.2025.16897, prolungamento di una tesi sui rapporti fra Santa Sede e Portogallo dal 1926 al 1974. È anche la sede in cui verificare se le annate di «Nigrizia» del 1974-1976 nominino mai la politica statunitense a proposito del Mozambico.</w:t>
      </w:r>
    </w:p>
    <w:p>
      <w:pPr>
        <w:spacing w:after="120" w:line="276"/>
        <w:jc w:val="both"/>
      </w:pPr>
      <w:r>
        <w:rPr>
          <w:rFonts w:ascii="Barlow Semi Condensed" w:cs="Barlow Semi Condensed" w:eastAsia="Barlow Semi Condensed" w:hAnsi="Barlow Semi Condensed"/>
          <w:b/>
          <w:bCs/>
          <w:sz w:val="24"/>
          <w:szCs w:val="24"/>
        </w:rPr>
        <w:t xml:space="preserve">2742 · Il limite della sesta legislatura.</w:t>
      </w:r>
      <w:r>
        <w:rPr>
          <w:rFonts w:ascii="Barlow Semi Condensed" w:cs="Barlow Semi Condensed" w:eastAsia="Barlow Semi Condensed" w:hAnsi="Barlow Semi Condensed"/>
          <w:sz w:val="24"/>
          <w:szCs w:val="24"/>
        </w:rPr>
        <w:t xml:space="preserve"> Un limite strutturale governa l'intera serie, ed è dichiarato nel quinto capitolo: la banca dati del sindacato ispettivo copre solo dalla settima legislatura, dal 5 luglio 1976, e l'arco 1969-1975 sopravvive come resoconti stenografici non ricercabili a testo pieno. Ne segue che nessuna interrogazione italiana su Lisbona, né alcuna che nominasse Washington, può essere confermata o esclusa senza spoglio manuale.</w:t>
      </w:r>
    </w:p>
    <w:p>
      <w:pPr>
        <w:spacing w:after="120" w:line="276"/>
        <w:jc w:val="both"/>
      </w:pPr>
      <w:r>
        <w:rPr>
          <w:rFonts w:ascii="Barlow Semi Condensed" w:cs="Barlow Semi Condensed" w:eastAsia="Barlow Semi Condensed" w:hAnsi="Barlow Semi Condensed"/>
          <w:b/>
          <w:bCs/>
          <w:sz w:val="24"/>
          <w:szCs w:val="24"/>
        </w:rPr>
        <w:t xml:space="preserve">2743 · Le Azzorre, e chi vi era.</w:t>
      </w:r>
      <w:r>
        <w:rPr>
          <w:rFonts w:ascii="Barlow Semi Condensed" w:cs="Barlow Semi Condensed" w:eastAsia="Barlow Semi Condensed" w:hAnsi="Barlow Semi Condensed"/>
          <w:sz w:val="24"/>
          <w:szCs w:val="24"/>
        </w:rPr>
        <w:t xml:space="preserve"> Il memorandum del 19 giugno 1974 sull'incontro alle Azzorre fra Nixon e Spínola, documento 133 del volume E-15 parte 2, è citato nel sesto capitolo per la richiesta portoghese di assistenza contro «another Cuba in the Iberian Peninsula». Il file nomina due partecipanti. Quesito elementare e mai posto: l'elenco dei presenti a verbale comprende il Segretario di Stato in carica dal settembre precedente?</w:t>
      </w:r>
    </w:p>
    <w:p>
      <w:pPr>
        <w:spacing w:after="120" w:line="276"/>
        <w:jc w:val="both"/>
      </w:pPr>
      <w:r>
        <w:rPr>
          <w:rFonts w:ascii="Barlow Semi Condensed" w:cs="Barlow Semi Condensed" w:eastAsia="Barlow Semi Condensed" w:hAnsi="Barlow Semi Condensed"/>
          <w:b/>
          <w:bCs/>
          <w:sz w:val="24"/>
          <w:szCs w:val="24"/>
        </w:rPr>
        <w:t xml:space="preserve">2744 · Il portale bloccato di Lisbona.</w:t>
      </w:r>
      <w:r>
        <w:rPr>
          <w:rFonts w:ascii="Barlow Semi Condensed" w:cs="Barlow Semi Condensed" w:eastAsia="Barlow Semi Condensed" w:hAnsi="Barlow Semi Condensed"/>
          <w:sz w:val="24"/>
          <w:szCs w:val="24"/>
        </w:rPr>
        <w:t xml:space="preserve"> Il portale ufficiale «Diplomacia e Revolução» del ministero portoghese contiene una sezione italiana con documenti diplomatici, fra cui l'ipotesi di una visita di Stato di Spínola in Italia, ma l'accesso automatizzato è bloccato e la consultazione va fatta manualmente o all'Arquivo Histórico-Diplomático. La stessa sezione va interrogata per le reazioni statunitensi al 25 aprile, che il file non spoglia.</w:t>
      </w:r>
    </w:p>
    <w:p>
      <w:pPr>
        <w:spacing w:after="120" w:line="276"/>
        <w:jc w:val="both"/>
      </w:pPr>
      <w:r>
        <w:rPr>
          <w:rFonts w:ascii="Barlow Semi Condensed" w:cs="Barlow Semi Condensed" w:eastAsia="Barlow Semi Condensed" w:hAnsi="Barlow Semi Condensed"/>
          <w:b/>
          <w:bCs/>
          <w:sz w:val="24"/>
          <w:szCs w:val="24"/>
        </w:rPr>
        <w:t xml:space="preserve">2745 · Il protocollo del 15 febbraio 1975.</w:t>
      </w:r>
      <w:r>
        <w:rPr>
          <w:rFonts w:ascii="Barlow Semi Condensed" w:cs="Barlow Semi Condensed" w:eastAsia="Barlow Semi Condensed" w:hAnsi="Barlow Semi Condensed"/>
          <w:sz w:val="24"/>
          <w:szCs w:val="24"/>
        </w:rPr>
        <w:t xml:space="preserve"> Il Protocollo addizionale firmato dal cardinale Jean Villot e da Francisco Salgado Zenha è documentato nel settimo capitolo: modificò l'articolo 24 della Concordata del 7 maggio 1940 sulla rinuncia legale al divorzio. È materia bilaterale fra due soggetti, e nessuna fonte vi introduce un terzo. Registrarlo serve a delimitare: la transizione portoghese ebbe dossier in cui la potenza atlantica non figura affatto.</w:t>
      </w:r>
    </w:p>
    <w:p>
      <w:pPr>
        <w:spacing w:after="120" w:line="276"/>
        <w:jc w:val="both"/>
      </w:pPr>
      <w:r>
        <w:rPr>
          <w:rFonts w:ascii="Barlow Semi Condensed" w:cs="Barlow Semi Condensed" w:eastAsia="Barlow Semi Condensed" w:hAnsi="Barlow Semi Condensed"/>
          <w:b/>
          <w:bCs/>
          <w:sz w:val="24"/>
          <w:szCs w:val="24"/>
        </w:rPr>
        <w:t xml:space="preserve">2746 · Magistero generale, non atto mirato.</w:t>
      </w:r>
      <w:r>
        <w:rPr>
          <w:rFonts w:ascii="Barlow Semi Condensed" w:cs="Barlow Semi Condensed" w:eastAsia="Barlow Semi Condensed" w:hAnsi="Barlow Semi Condensed"/>
          <w:sz w:val="24"/>
          <w:szCs w:val="24"/>
        </w:rPr>
        <w:t xml:space="preserve"> Una distinzione netta è tracciata nell'ottavo capitolo fra il magistero generale di Paolo VI — Populorum progressio del 26 marzo 1967, Africae terrarum del 29 ottobre 1967, il discorso al Parlamento dell'Uganda del 1° agosto 1969 — e l'unico atto pontificio a impatto diplomatico diretto, l'udienza del 1° luglio 1970. La stessa distinzione vale per le dichiarazioni pubbliche americane: dottrina enunciata non è atto compiuto.</w:t>
      </w:r>
    </w:p>
    <w:p>
      <w:pPr>
        <w:spacing w:after="120" w:line="276"/>
        <w:jc w:val="both"/>
      </w:pPr>
      <w:r>
        <w:rPr>
          <w:rFonts w:ascii="Barlow Semi Condensed" w:cs="Barlow Semi Condensed" w:eastAsia="Barlow Semi Condensed" w:hAnsi="Barlow Semi Condensed"/>
          <w:b/>
          <w:bCs/>
          <w:sz w:val="24"/>
          <w:szCs w:val="24"/>
        </w:rPr>
        <w:t xml:space="preserve">2747 · Ostpolitik e colonie, nessun nesso.</w:t>
      </w:r>
      <w:r>
        <w:rPr>
          <w:rFonts w:ascii="Barlow Semi Condensed" w:cs="Barlow Semi Condensed" w:eastAsia="Barlow Semi Condensed" w:hAnsi="Barlow Semi Condensed"/>
          <w:sz w:val="24"/>
          <w:szCs w:val="24"/>
        </w:rPr>
        <w:t xml:space="preserve"> Nessuna fonte lega la Ostpolitik di Agostino Casaroli al dossier coloniale portoghese, e trattare i due ambiti come connessi sarebbe mera contemporaneità: così lo stesso capitolo, che dichiara l'assenza di nesso documentato. È la disciplina che questa serie applica al proprio oggetto: la simultaneità fra la distensione americana e la crisi portoghese resta fatto di calendario finché una carta non la trasformi in rapporto.</w:t>
      </w:r>
    </w:p>
    <w:p>
      <w:pPr>
        <w:spacing w:after="120" w:line="276"/>
        <w:jc w:val="both"/>
      </w:pPr>
      <w:r>
        <w:rPr>
          <w:rFonts w:ascii="Barlow Semi Condensed" w:cs="Barlow Semi Condensed" w:eastAsia="Barlow Semi Condensed" w:hAnsi="Barlow Semi Condensed"/>
          <w:b/>
          <w:bCs/>
          <w:sz w:val="24"/>
          <w:szCs w:val="24"/>
        </w:rPr>
        <w:t xml:space="preserve">2748 · Algeri, Lusaka, Alvor senza Roma.</w:t>
      </w:r>
      <w:r>
        <w:rPr>
          <w:rFonts w:ascii="Barlow Semi Condensed" w:cs="Barlow Semi Condensed" w:eastAsia="Barlow Semi Condensed" w:hAnsi="Barlow Semi Condensed"/>
          <w:sz w:val="24"/>
          <w:szCs w:val="24"/>
        </w:rPr>
        <w:t xml:space="preserve"> Gli accordi sono datati nel nono capitolo: Algeri il 26 agosto 1974, Lusaka il 7 settembre 1974, Alvor il 15 gennaio 1975, firmato alle dodici e quarantacinque e ratificato il 28. La posizione italiana su ciascuno non è documentabile nelle fonti raccolte. Sulla posizione americana il capitolo tace perché non la cerca: due esiti negativi di natura diversa, uno dichiarato e uno da dichiarare.</w:t>
      </w:r>
    </w:p>
    <w:p>
      <w:pPr>
        <w:spacing w:after="120" w:line="276"/>
        <w:jc w:val="both"/>
      </w:pPr>
      <w:r>
        <w:rPr>
          <w:rFonts w:ascii="Barlow Semi Condensed" w:cs="Barlow Semi Condensed" w:eastAsia="Barlow Semi Condensed" w:hAnsi="Barlow Semi Condensed"/>
          <w:b/>
          <w:bCs/>
          <w:sz w:val="24"/>
          <w:szCs w:val="24"/>
        </w:rPr>
        <w:t xml:space="preserve">2749 · Timor, e il budget esaurito.</w:t>
      </w:r>
      <w:r>
        <w:rPr>
          <w:rFonts w:ascii="Barlow Semi Condensed" w:cs="Barlow Semi Condensed" w:eastAsia="Barlow Semi Condensed" w:hAnsi="Barlow Semi Condensed"/>
          <w:sz w:val="24"/>
          <w:szCs w:val="24"/>
        </w:rPr>
        <w:t xml:space="preserve"> Sull'invasione indonesiana di Timor Est del dicembre 1975 il file ammette di non aver completato la ricerca «per esaurimento del budget di interrogazione», rinviando agli atti dell'Assemblea generale e alla Farnesina. È l'unico punto in cui dichiari un limite di risorse anziché di fonti. La distinzione va conservata: una lacuna di budget si chiude con lavoro, una lacuna di fonti no.</w:t>
      </w:r>
    </w:p>
    <w:p>
      <w:pPr>
        <w:spacing w:after="120" w:line="276"/>
        <w:jc w:val="both"/>
      </w:pPr>
      <w:r>
        <w:rPr>
          <w:rFonts w:ascii="Barlow Semi Condensed" w:cs="Barlow Semi Condensed" w:eastAsia="Barlow Semi Condensed" w:hAnsi="Barlow Semi Condensed"/>
          <w:b/>
          <w:bCs/>
          <w:sz w:val="24"/>
          <w:szCs w:val="24"/>
        </w:rPr>
        <w:t xml:space="preserve">2750 · L'unica occorrenza e il suo contesto.</w:t>
      </w:r>
      <w:r>
        <w:rPr>
          <w:rFonts w:ascii="Barlow Semi Condensed" w:cs="Barlow Semi Condensed" w:eastAsia="Barlow Semi Condensed" w:hAnsi="Barlow Semi Condensed"/>
          <w:sz w:val="24"/>
          <w:szCs w:val="24"/>
        </w:rPr>
        <w:t xml:space="preserve"> L'occorrenza del nome nel secondo file cade in un capitolo sulla CSCE, a proposito di un atto del 1° agosto 1975 compiuto da Moro presidente del Consiglio e presidente di turno delle Comunità, dunque fuori dai mandati agli Esteri. Il nome entra nel territorio portoghese per una via che col Portogallo non ha rapporto: vi compare di rimbalzo, dentro una frase sull'Italia.</w:t>
      </w:r>
    </w:p>
    <w:p>
      <w:pPr>
        <w:spacing w:after="120" w:line="276"/>
        <w:jc w:val="both"/>
      </w:pPr>
      <w:r>
        <w:rPr>
          <w:rFonts w:ascii="Barlow Semi Condensed" w:cs="Barlow Semi Condensed" w:eastAsia="Barlow Semi Condensed" w:hAnsi="Barlow Semi Condensed"/>
          <w:b/>
          <w:bCs/>
          <w:sz w:val="24"/>
          <w:szCs w:val="24"/>
        </w:rPr>
        <w:t xml:space="preserve">2751 · Uno stato d'animo non è una fonte.</w:t>
      </w:r>
      <w:r>
        <w:rPr>
          <w:rFonts w:ascii="Barlow Semi Condensed" w:cs="Barlow Semi Condensed" w:eastAsia="Barlow Semi Condensed" w:hAnsi="Barlow Semi Condensed"/>
          <w:sz w:val="24"/>
          <w:szCs w:val="24"/>
        </w:rPr>
        <w:t xml:space="preserve"> «Insofferenza» è un attributo psicologico, e il bersaglio di smentita si formula perché sia eseguibile. Se i verbali della fase ginevrina, settembre 1973 – luglio 1975, e gli atti della delegazione statunitense registrassero un'opposizione formalizzata alla firma comunitaria, l'attributo diventerebbe fatto documentato; se registrassero il contrario, cadrebbe. Sede, i FRUS sulla CSCE e gli archivi del Consiglio delle Comunità.</w:t>
      </w:r>
    </w:p>
    <w:p>
      <w:pPr>
        <w:spacing w:after="120" w:line="276"/>
        <w:jc w:val="both"/>
      </w:pPr>
      <w:r>
        <w:rPr>
          <w:rFonts w:ascii="Barlow Semi Condensed" w:cs="Barlow Semi Condensed" w:eastAsia="Barlow Semi Condensed" w:hAnsi="Barlow Semi Condensed"/>
          <w:b/>
          <w:bCs/>
          <w:sz w:val="24"/>
          <w:szCs w:val="24"/>
        </w:rPr>
        <w:t xml:space="preserve">2752 · La crisi atlantica del 1975.</w:t>
      </w:r>
      <w:r>
        <w:rPr>
          <w:rFonts w:ascii="Barlow Semi Condensed" w:cs="Barlow Semi Condensed" w:eastAsia="Barlow Semi Condensed" w:hAnsi="Barlow Semi Condensed"/>
          <w:sz w:val="24"/>
          <w:szCs w:val="24"/>
        </w:rPr>
        <w:t xml:space="preserve"> Nessuna posizione italiana puntualmente documentata sulla questione portoghese in sede atlantica e comunitaria nel 1975 è restituita dalle fonti raccolte, constata il decimo capitolo, che neppure reperisce gli atti dei Consigli europei in materia. Le sedi indicate sono gli archivi della NATO, del Consiglio europeo e la Farnesina. Il quesito che questa serie aggiunge: in quegli atti, quali interventi statunitensi risultano verbalizzati?</w:t>
      </w:r>
    </w:p>
    <w:p>
      <w:pPr>
        <w:spacing w:after="120" w:line="276"/>
        <w:jc w:val="both"/>
      </w:pPr>
      <w:r>
        <w:rPr>
          <w:rFonts w:ascii="Barlow Semi Condensed" w:cs="Barlow Semi Condensed" w:eastAsia="Barlow Semi Condensed" w:hAnsi="Barlow Semi Condensed"/>
          <w:b/>
          <w:bCs/>
          <w:sz w:val="24"/>
          <w:szCs w:val="24"/>
        </w:rPr>
        <w:t xml:space="preserve">2753 · Il nodo vaticano e il quarto assente.</w:t>
      </w:r>
      <w:r>
        <w:rPr>
          <w:rFonts w:ascii="Barlow Semi Condensed" w:cs="Barlow Semi Condensed" w:eastAsia="Barlow Semi Condensed" w:hAnsi="Barlow Semi Condensed"/>
          <w:sz w:val="24"/>
          <w:szCs w:val="24"/>
        </w:rPr>
        <w:t xml:space="preserve"> Entrambi i file convergono su un unico nodo documentato: la Santa Sede come interlocutrice comune di Lisbona e di Roma. Il nodo è di comunanza d'interlocutore e non di convergenza d'obiettivo, come l'undicesimo capitolo del primo file scrive espressamente. In quel triangolo il nome di questa serie è il quarto assente, e la sua assenza risulta documentata, non presunta.</w:t>
      </w:r>
    </w:p>
    <w:p>
      <w:pPr>
        <w:spacing w:after="120" w:line="276"/>
        <w:jc w:val="both"/>
      </w:pPr>
      <w:r>
        <w:rPr>
          <w:rFonts w:ascii="Barlow Semi Condensed" w:cs="Barlow Semi Condensed" w:eastAsia="Barlow Semi Condensed" w:hAnsi="Barlow Semi Condensed"/>
          <w:b/>
          <w:bCs/>
          <w:sz w:val="24"/>
          <w:szCs w:val="24"/>
        </w:rPr>
        <w:t xml:space="preserve">2754 · Un volume solo, tre dossier.</w:t>
      </w:r>
      <w:r>
        <w:rPr>
          <w:rFonts w:ascii="Barlow Semi Condensed" w:cs="Barlow Semi Condensed" w:eastAsia="Barlow Semi Condensed" w:hAnsi="Barlow Semi Condensed"/>
          <w:sz w:val="24"/>
          <w:szCs w:val="24"/>
        </w:rPr>
        <w:t xml:space="preserve"> I documenti 133 e 153 sul Portogallo e il documento 350 sul colloquio dello Studio Ovale stanno nel medesimo volume, E-15 parte 2 del ciclo 1969-1976, nella seconda edizione riveduta. La comunanza è editoriale: un curatore, un criterio di raccolta, un indice. Non è comunanza di dossier. Trattare la contiguità di numerazione come contiguità di materia sarebbe l'errore filologico più banale.</w:t>
      </w:r>
    </w:p>
    <w:p>
      <w:pPr>
        <w:spacing w:after="120" w:line="276"/>
        <w:jc w:val="both"/>
      </w:pPr>
      <w:r>
        <w:rPr>
          <w:rFonts w:ascii="Barlow Semi Condensed" w:cs="Barlow Semi Condensed" w:eastAsia="Barlow Semi Condensed" w:hAnsi="Barlow Semi Condensed"/>
          <w:b/>
          <w:bCs/>
          <w:sz w:val="24"/>
          <w:szCs w:val="24"/>
        </w:rPr>
        <w:t xml:space="preserve">2755 · Il precedente portoghese messo a verbale.</w:t>
      </w:r>
      <w:r>
        <w:rPr>
          <w:rFonts w:ascii="Barlow Semi Condensed" w:cs="Barlow Semi Condensed" w:eastAsia="Barlow Semi Condensed" w:hAnsi="Barlow Semi Condensed"/>
          <w:sz w:val="24"/>
          <w:szCs w:val="24"/>
        </w:rPr>
        <w:t xml:space="preserve"> Ecco l'accertamento che la campagna territoriale restituisce al corpus. Nel colloquio del 25 settembre 1974, con Leone, Moro, Ford e Scowcroft presenti, la posizione sul non poter condividere informazioni militari con un governo comprendente i comunisti fu argomentata richiamando il precedente portoghese. È rapporto di piano 1 fra il nome e il Portogallo, e cade dentro un documento italiano, non portoghese.</w:t>
      </w:r>
    </w:p>
    <w:p>
      <w:pPr>
        <w:spacing w:after="120" w:line="276"/>
        <w:jc w:val="both"/>
      </w:pPr>
      <w:r>
        <w:rPr>
          <w:rFonts w:ascii="Barlow Semi Condensed" w:cs="Barlow Semi Condensed" w:eastAsia="Barlow Semi Condensed" w:hAnsi="Barlow Semi Condensed"/>
          <w:b/>
          <w:bCs/>
          <w:sz w:val="24"/>
          <w:szCs w:val="24"/>
        </w:rPr>
        <w:t xml:space="preserve">2756 · Che cosa quel richiamo non stabilisce.</w:t>
      </w:r>
      <w:r>
        <w:rPr>
          <w:rFonts w:ascii="Barlow Semi Condensed" w:cs="Barlow Semi Condensed" w:eastAsia="Barlow Semi Condensed" w:hAnsi="Barlow Semi Condensed"/>
          <w:sz w:val="24"/>
          <w:szCs w:val="24"/>
        </w:rPr>
        <w:t xml:space="preserve"> Il precedente richiamato attesta che nel settembre 1974 la vicenda portoghese serviva come argomento verso interlocutori italiani. Non attesta che una linea portoghese fosse stata decisa, né che l'Italia venisse trattata come il Portogallo, né che alcuna misura sia seguita. È un uso argomentativo documentato di un caso, ed è già molto: promuoverlo a politica eseguita sarebbe la promozione che il corpus vieta.</w:t>
      </w:r>
    </w:p>
    <w:p>
      <w:pPr>
        <w:spacing w:after="120" w:line="276"/>
        <w:jc w:val="both"/>
      </w:pPr>
      <w:r>
        <w:rPr>
          <w:rFonts w:ascii="Barlow Semi Condensed" w:cs="Barlow Semi Condensed" w:eastAsia="Barlow Semi Condensed" w:hAnsi="Barlow Semi Condensed"/>
          <w:b/>
          <w:bCs/>
          <w:sz w:val="24"/>
          <w:szCs w:val="24"/>
        </w:rPr>
        <w:t xml:space="preserve">2757 · Il collazionamento da eseguire.</w:t>
      </w:r>
      <w:r>
        <w:rPr>
          <w:rFonts w:ascii="Barlow Semi Condensed" w:cs="Barlow Semi Condensed" w:eastAsia="Barlow Semi Condensed" w:hAnsi="Barlow Semi Condensed"/>
          <w:sz w:val="24"/>
          <w:szCs w:val="24"/>
        </w:rPr>
        <w:t xml:space="preserve"> Quesito operativo, il più economico dell'intera serie. Si collazionino, sul testo integrale del volume E-15 parte 2, il documento 153 e il documento 350, verificando se il precedente portoghese richiamato il 25 settembre 1974 corrisponda alla valutazione registrata nel primo e con quale formula. Sede, l'edizione dell'Office of the Historian e il file 1552802 della Ford Library. Esito atteso ignoto.</w:t>
      </w:r>
    </w:p>
    <w:p>
      <w:pPr>
        <w:spacing w:after="120" w:line="276"/>
        <w:jc w:val="both"/>
      </w:pPr>
      <w:r>
        <w:rPr>
          <w:rFonts w:ascii="Barlow Semi Condensed" w:cs="Barlow Semi Condensed" w:eastAsia="Barlow Semi Condensed" w:hAnsi="Barlow Semi Condensed"/>
          <w:b/>
          <w:bCs/>
          <w:sz w:val="24"/>
          <w:szCs w:val="24"/>
        </w:rPr>
        <w:t xml:space="preserve">2758 · Le date che si sovrappongono.</w:t>
      </w:r>
      <w:r>
        <w:rPr>
          <w:rFonts w:ascii="Barlow Semi Condensed" w:cs="Barlow Semi Condensed" w:eastAsia="Barlow Semi Condensed" w:hAnsi="Barlow Semi Condensed"/>
          <w:sz w:val="24"/>
          <w:szCs w:val="24"/>
        </w:rPr>
        <w:t xml:space="preserve"> Il 25 aprile 1974 cade dentro il secondo mandato di Moro e dentro il periodo in cui l'uomo di questa serie teneva insieme i due incarichi americani, dal 22 settembre 1973 al 3 novembre 1975. La sovrapposizione è integrale sul calendario e vuota sui documenti del territorio. Registrare l'una senza l'altra produce esattamente l'illusione che questi ottanta bersagli servono a disfare.</w:t>
      </w:r>
    </w:p>
    <w:p>
      <w:pPr>
        <w:spacing w:after="120" w:line="276"/>
        <w:jc w:val="both"/>
      </w:pPr>
      <w:r>
        <w:rPr>
          <w:rFonts w:ascii="Barlow Semi Condensed" w:cs="Barlow Semi Condensed" w:eastAsia="Barlow Semi Condensed" w:hAnsi="Barlow Semi Condensed"/>
          <w:b/>
          <w:bCs/>
          <w:sz w:val="24"/>
          <w:szCs w:val="24"/>
        </w:rPr>
        <w:t xml:space="preserve">2759 · Che cosa la campagna concettuale aveva preso.</w:t>
      </w:r>
      <w:r>
        <w:rPr>
          <w:rFonts w:ascii="Barlow Semi Condensed" w:cs="Barlow Semi Condensed" w:eastAsia="Barlow Semi Condensed" w:hAnsi="Barlow Semi Condensed"/>
          <w:sz w:val="24"/>
          <w:szCs w:val="24"/>
        </w:rPr>
        <w:t xml:space="preserve"> I blocchi dal 323 al 335 della quinta serie avevano già registrato il teatro portoghese: le Azzorre, il regime neutralista, lo Stato Zero moroteo, il riconoscimento italiano, i quattro giacimenti d'archivio, l'espulsione, la conferenza romana, l'udienza pontificia, Wiriyamu, l'ente sorvegliato. Tutto per via concettuale. Nessuno di quei blocchi aveva contato le occorrenze del nome dentro i file, che è ciò che questa serie fa.</w:t>
      </w:r>
    </w:p>
    <w:p>
      <w:pPr>
        <w:spacing w:after="120" w:line="276"/>
        <w:jc w:val="both"/>
      </w:pPr>
      <w:r>
        <w:rPr>
          <w:rFonts w:ascii="Barlow Semi Condensed" w:cs="Barlow Semi Condensed" w:eastAsia="Barlow Semi Condensed" w:hAnsi="Barlow Semi Condensed"/>
          <w:b/>
          <w:bCs/>
          <w:sz w:val="24"/>
          <w:szCs w:val="24"/>
        </w:rPr>
        <w:t xml:space="preserve">2760 · La doppia registrazione del riconoscimento.</w:t>
      </w:r>
      <w:r>
        <w:rPr>
          <w:rFonts w:ascii="Barlow Semi Condensed" w:cs="Barlow Semi Condensed" w:eastAsia="Barlow Semi Condensed" w:hAnsi="Barlow Semi Condensed"/>
          <w:sz w:val="24"/>
          <w:szCs w:val="24"/>
        </w:rPr>
        <w:t xml:space="preserve"> Il riconoscimento italiano del governo uscito dal 25 aprile compare due volte nell'opera in mille blocchi, al 255 e al 327, con contenuto quasi identico. Non è divergenza, è ridondanza, e va segnalata per ciò che insegna: una campagna concettuale ripete perché non ha un territorio che la vincoli. Una campagna territoriale ripete soltanto se ha letto male il file assegnato.</w:t>
      </w:r>
    </w:p>
    <w:p>
      <w:pPr>
        <w:spacing w:after="120" w:line="276"/>
        <w:jc w:val="both"/>
      </w:pPr>
      <w:r>
        <w:rPr>
          <w:rFonts w:ascii="Barlow Semi Condensed" w:cs="Barlow Semi Condensed" w:eastAsia="Barlow Semi Condensed" w:hAnsi="Barlow Semi Condensed"/>
          <w:b/>
          <w:bCs/>
          <w:sz w:val="24"/>
          <w:szCs w:val="24"/>
        </w:rPr>
        <w:t xml:space="preserve">2761 · Aginter, due statuti compatibili.</w:t>
      </w:r>
      <w:r>
        <w:rPr>
          <w:rFonts w:ascii="Barlow Semi Condensed" w:cs="Barlow Semi Condensed" w:eastAsia="Barlow Semi Condensed" w:hAnsi="Barlow Semi Condensed"/>
          <w:sz w:val="24"/>
          <w:szCs w:val="24"/>
        </w:rPr>
        <w:t xml:space="preserve"> Su Aginter Press l'undicesimo capitolo del secondo file dichiara Stato Zero, non avendo reperito fonti primarie né studi con revisione paritaria, e qualifica come non sostenuta la tesi circolante. I blocchi 420 e 707 aggiungono che il termine non compare altrove nel branch. Silenzio del corpus da un lato, esito negativo dichiarato dall'altro: nessuno dei due statuti è collegabile a questo nome.</w:t>
      </w:r>
    </w:p>
    <w:p>
      <w:pPr>
        <w:spacing w:after="120" w:line="276"/>
        <w:jc w:val="both"/>
      </w:pPr>
      <w:r>
        <w:rPr>
          <w:rFonts w:ascii="Barlow Semi Condensed" w:cs="Barlow Semi Condensed" w:eastAsia="Barlow Semi Condensed" w:hAnsi="Barlow Semi Condensed"/>
          <w:b/>
          <w:bCs/>
          <w:sz w:val="24"/>
          <w:szCs w:val="24"/>
        </w:rPr>
        <w:t xml:space="preserve">2762 · Le due precisazioni dell'apparato F-3.</w:t>
      </w:r>
      <w:r>
        <w:rPr>
          <w:rFonts w:ascii="Barlow Semi Condensed" w:cs="Barlow Semi Condensed" w:eastAsia="Barlow Semi Condensed" w:hAnsi="Barlow Semi Condensed"/>
          <w:sz w:val="24"/>
          <w:szCs w:val="24"/>
        </w:rPr>
        <w:t xml:space="preserve"> L'apparato F-3 della triangolazione della seconda campagna corregge i file che questa serie legge: la data dell'espulsione va portata da «12, 13 o 14 aprile» a «10-14 aprile 1974», e la cifra dei quarantotto Padri Bianchi poggia su una sola voce enciclopedica e diverge da quella della congregazione. Chi riprenda il territorio parta dalle versioni corrette, non da quelle stampate nei capitoli.</w:t>
      </w:r>
    </w:p>
    <w:p>
      <w:pPr>
        <w:spacing w:after="120" w:line="276"/>
        <w:jc w:val="both"/>
      </w:pPr>
      <w:r>
        <w:rPr>
          <w:rFonts w:ascii="Barlow Semi Condensed" w:cs="Barlow Semi Condensed" w:eastAsia="Barlow Semi Condensed" w:hAnsi="Barlow Semi Condensed"/>
          <w:b/>
          <w:bCs/>
          <w:sz w:val="24"/>
          <w:szCs w:val="24"/>
        </w:rPr>
        <w:t xml:space="preserve">2763 · Lisbona e Roma, prova dell'omologia.</w:t>
      </w:r>
      <w:r>
        <w:rPr>
          <w:rFonts w:ascii="Barlow Semi Condensed" w:cs="Barlow Semi Condensed" w:eastAsia="Barlow Semi Condensed" w:hAnsi="Barlow Semi Condensed"/>
          <w:sz w:val="24"/>
          <w:szCs w:val="24"/>
        </w:rPr>
        <w:t xml:space="preserve"> Regola applicata al caso concreto: due crisi mediterranee del medesimo biennio si somigliano perché rispondono allo stesso problema, non perché discendano da un antenato comune. Il test è uno solo e non ammette surrogati, cioè un documento di provenienza che nomini insieme i due teatri. Il richiamo del precedente portoghese nel verbale del settembre 1974 è precisamente quel documento, e per questo va usato con misura.</w:t>
      </w:r>
    </w:p>
    <w:p>
      <w:pPr>
        <w:spacing w:after="120" w:line="276"/>
        <w:jc w:val="both"/>
      </w:pPr>
      <w:r>
        <w:rPr>
          <w:rFonts w:ascii="Barlow Semi Condensed" w:cs="Barlow Semi Condensed" w:eastAsia="Barlow Semi Condensed" w:hAnsi="Barlow Semi Condensed"/>
          <w:b/>
          <w:bCs/>
          <w:sz w:val="24"/>
          <w:szCs w:val="24"/>
        </w:rPr>
        <w:t xml:space="preserve">2764 · L'effetto convergente da causa comune (serie XXXVI).</w:t>
      </w:r>
      <w:r>
        <w:rPr>
          <w:rFonts w:ascii="Barlow Semi Condensed" w:cs="Barlow Semi Condensed" w:eastAsia="Barlow Semi Condensed" w:hAnsi="Barlow Semi Condensed"/>
          <w:sz w:val="24"/>
          <w:szCs w:val="24"/>
        </w:rPr>
        <w:t xml:space="preserve"> Alla griglia dei gradi la seconda campagna ha proposto una quinta voce: due esiti simultanei che discendono provatamente dallo stesso evento e non l'uno dall'altro. Il 1974 mediterraneo ne è il banco di prova, con Lisbona in aprile, Atene in luglio, Roma in autunno. La voce va dichiarata prima di ogni altra ipotesi, perché impedisce che una simultaneità con causa nota diventi nesso.</w:t>
      </w:r>
    </w:p>
    <w:p>
      <w:pPr>
        <w:spacing w:after="120" w:line="276"/>
        <w:jc w:val="both"/>
      </w:pPr>
      <w:r>
        <w:rPr>
          <w:rFonts w:ascii="Barlow Semi Condensed" w:cs="Barlow Semi Condensed" w:eastAsia="Barlow Semi Condensed" w:hAnsi="Barlow Semi Condensed"/>
          <w:b/>
          <w:bCs/>
          <w:sz w:val="24"/>
          <w:szCs w:val="24"/>
        </w:rPr>
        <w:t xml:space="preserve">2765 · Ford Library, serie da aprire.</w:t>
      </w:r>
      <w:r>
        <w:rPr>
          <w:rFonts w:ascii="Barlow Semi Condensed" w:cs="Barlow Semi Condensed" w:eastAsia="Barlow Semi Condensed" w:hAnsi="Barlow Semi Condensed"/>
          <w:sz w:val="24"/>
          <w:szCs w:val="24"/>
        </w:rPr>
        <w:t xml:space="preserve"> Bersaglio d'archivio nominato. Alla Gerald R. Ford Presidential Library, oltre ai file 1552802 e 1552806 già editi, la serie da spogliare è quella dei Presidential Country Files for Europe and Canada del National Security Adviser, alla voce Portogallo, per l'arco novembre 1974 – gennaio 1977. Quesito: vi compaiono documenti che nominino insieme il dossier portoghese e la situazione politica italiana?</w:t>
      </w:r>
    </w:p>
    <w:p>
      <w:pPr>
        <w:spacing w:after="120" w:line="276"/>
        <w:jc w:val="both"/>
      </w:pPr>
      <w:r>
        <w:rPr>
          <w:rFonts w:ascii="Barlow Semi Condensed" w:cs="Barlow Semi Condensed" w:eastAsia="Barlow Semi Condensed" w:hAnsi="Barlow Semi Condensed"/>
          <w:b/>
          <w:bCs/>
          <w:sz w:val="24"/>
          <w:szCs w:val="24"/>
        </w:rPr>
        <w:t xml:space="preserve">2766 · College Park, i materiali Nixon.</w:t>
      </w:r>
      <w:r>
        <w:rPr>
          <w:rFonts w:ascii="Barlow Semi Condensed" w:cs="Barlow Semi Condensed" w:eastAsia="Barlow Semi Condensed" w:hAnsi="Barlow Semi Condensed"/>
          <w:sz w:val="24"/>
          <w:szCs w:val="24"/>
        </w:rPr>
        <w:t xml:space="preserve"> Per l'arco 1969 – agosto 1974 la sede corrispondente sono i Nixon Presidential Materials presso i National Archives di College Park, coi National Security Council Files e i Country Files alla voce Portogallo. Il corpus li ha già indicati al blocco 100 per il versante dottrinale; qui si indicano per il fattuale, con lo stesso quesito e faldoni in parte diversi.</w:t>
      </w:r>
    </w:p>
    <w:p>
      <w:pPr>
        <w:spacing w:after="120" w:line="276"/>
        <w:jc w:val="both"/>
      </w:pPr>
      <w:r>
        <w:rPr>
          <w:rFonts w:ascii="Barlow Semi Condensed" w:cs="Barlow Semi Condensed" w:eastAsia="Barlow Semi Condensed" w:hAnsi="Barlow Semi Condensed"/>
          <w:b/>
          <w:bCs/>
          <w:sz w:val="24"/>
          <w:szCs w:val="24"/>
        </w:rPr>
        <w:t xml:space="preserve">2767 · I fascicoli istituzionali del Consiglio.</w:t>
      </w:r>
      <w:r>
        <w:rPr>
          <w:rFonts w:ascii="Barlow Semi Condensed" w:cs="Barlow Semi Condensed" w:eastAsia="Barlow Semi Condensed" w:hAnsi="Barlow Semi Condensed"/>
          <w:sz w:val="24"/>
          <w:szCs w:val="24"/>
        </w:rPr>
        <w:t xml:space="preserve"> Terzo bersaglio americano: gli Institutional Files del Consiglio di sicurezza nazionale, dove sono conservati i National Security Study Memoranda, i Decision Memoranda e i verbali degli organismi che governavano l'azione coperta. Quesito, formulato senza presupporre la risposta: esiste per il Portogallo del 1974-1975 un documento di quella famiglia, e con quale esito? Il territorio non lo domanda e i mille blocchi neppure.</w:t>
      </w:r>
    </w:p>
    <w:p>
      <w:pPr>
        <w:spacing w:after="120" w:line="276"/>
        <w:jc w:val="both"/>
      </w:pPr>
      <w:r>
        <w:rPr>
          <w:rFonts w:ascii="Barlow Semi Condensed" w:cs="Barlow Semi Condensed" w:eastAsia="Barlow Semi Condensed" w:hAnsi="Barlow Semi Condensed"/>
          <w:b/>
          <w:bCs/>
          <w:sz w:val="24"/>
          <w:szCs w:val="24"/>
        </w:rPr>
        <w:t xml:space="preserve">2768 · Salazar e Caetano, i due fondi.</w:t>
      </w:r>
      <w:r>
        <w:rPr>
          <w:rFonts w:ascii="Barlow Semi Condensed" w:cs="Barlow Semi Condensed" w:eastAsia="Barlow Semi Condensed" w:hAnsi="Barlow Semi Condensed"/>
          <w:sz w:val="24"/>
          <w:szCs w:val="24"/>
        </w:rPr>
        <w:t xml:space="preserve"> Alla Torre do Tombo il decimo capitolo del primo file censisce tre fondi: PIDE-DGS, Arquivo Oliveira Salazar e Arquivo Marcello Caetano. Bersaglio proprio di questa serie, nei due fondi personali: la corrispondenza e i telegrammi con l'ambasciata portoghese a Washington per gli anni 1969-1974. Accesso dai sedici anni, iscrizione alla piattaforma CRAV, descrizione su Digitarq, regolamento speciale per il fondo di polizia.</w:t>
      </w:r>
    </w:p>
    <w:p>
      <w:pPr>
        <w:spacing w:after="120" w:line="276"/>
        <w:jc w:val="both"/>
      </w:pPr>
      <w:r>
        <w:rPr>
          <w:rFonts w:ascii="Barlow Semi Condensed" w:cs="Barlow Semi Condensed" w:eastAsia="Barlow Semi Condensed" w:hAnsi="Barlow Semi Condensed"/>
          <w:b/>
          <w:bCs/>
          <w:sz w:val="24"/>
          <w:szCs w:val="24"/>
        </w:rPr>
        <w:t xml:space="preserve">2769 · L'ambasciata portoghese a Washington.</w:t>
      </w:r>
      <w:r>
        <w:rPr>
          <w:rFonts w:ascii="Barlow Semi Condensed" w:cs="Barlow Semi Condensed" w:eastAsia="Barlow Semi Condensed" w:hAnsi="Barlow Semi Condensed"/>
          <w:sz w:val="24"/>
          <w:szCs w:val="24"/>
        </w:rPr>
        <w:t xml:space="preserve"> L'Arquivo Histórico-Diplomático del ministero portoghese, descritto attraverso l'Instituto Diplomático, conserva le serie sulle relazioni diplomatiche dal 1640. Il secondo file lamenta di non aver reperito un inventario che isoli la corrispondenza dell'ambasciata a Roma e presso la Santa Sede. La stessa lacuna vale, e nessuno la dichiara, per l'ambasciata a Washington negli anni 1969-1975: si dichiara qui, con la sede che la chiuderebbe.</w:t>
      </w:r>
    </w:p>
    <w:p>
      <w:pPr>
        <w:spacing w:after="120" w:line="276"/>
        <w:jc w:val="both"/>
      </w:pPr>
      <w:r>
        <w:rPr>
          <w:rFonts w:ascii="Barlow Semi Condensed" w:cs="Barlow Semi Condensed" w:eastAsia="Barlow Semi Condensed" w:hAnsi="Barlow Semi Condensed"/>
          <w:b/>
          <w:bCs/>
          <w:sz w:val="24"/>
          <w:szCs w:val="24"/>
        </w:rPr>
        <w:t xml:space="preserve">2770 · Il quesito da portare alla Farnesina.</w:t>
      </w:r>
      <w:r>
        <w:rPr>
          <w:rFonts w:ascii="Barlow Semi Condensed" w:cs="Barlow Semi Condensed" w:eastAsia="Barlow Semi Condensed" w:hAnsi="Barlow Semi Condensed"/>
          <w:sz w:val="24"/>
          <w:szCs w:val="24"/>
        </w:rPr>
        <w:t xml:space="preserve"> I due file indicano concordemente l'Archivio Storico Diplomatico come sede a rendimento massimo. Il quesito di questa serie va aggiunto ai telespressi dell'ambasciata di Lisbona e agli appunti della Direzione Generale Affari Politici: risulta, nella serie Portogallo 1969-1974, un appunto che riferisca posizioni americane sulla transizione? Resta il limite già accertato dal corpus sull'esclusione temporanea dei Telegrammi 1942-1970.</w:t>
      </w:r>
    </w:p>
    <w:p>
      <w:pPr>
        <w:spacing w:after="120" w:line="276"/>
        <w:jc w:val="both"/>
      </w:pPr>
      <w:r>
        <w:rPr>
          <w:rFonts w:ascii="Barlow Semi Condensed" w:cs="Barlow Semi Condensed" w:eastAsia="Barlow Semi Condensed" w:hAnsi="Barlow Semi Condensed"/>
          <w:b/>
          <w:bCs/>
          <w:sz w:val="24"/>
          <w:szCs w:val="24"/>
        </w:rPr>
        <w:t xml:space="preserve">2771 · Il quarto deposito delle carte Moro (serie XXXVI).</w:t>
      </w:r>
      <w:r>
        <w:rPr>
          <w:rFonts w:ascii="Barlow Semi Condensed" w:cs="Barlow Semi Condensed" w:eastAsia="Barlow Semi Condensed" w:hAnsi="Barlow Semi Condensed"/>
          <w:sz w:val="24"/>
          <w:szCs w:val="24"/>
        </w:rPr>
        <w:t xml:space="preserve"> Il fondo Moro dell'Archivio storico del Senato, segnatura IT-AFS-048, è il deposito che la seconda campagna ha aggiunto ai tre censiti dai cantieri ai blocchi 221-223 e 235, con unità digitalizzate proprio sul ministro degli Esteri. È la prima sede da interrogare per ogni carta italiana del periodo, e il secondo file lo indica come sede di chiusura per gli interventi mai reperiti.</w:t>
      </w:r>
    </w:p>
    <w:p>
      <w:pPr>
        <w:spacing w:after="120" w:line="276"/>
        <w:jc w:val="both"/>
      </w:pPr>
      <w:r>
        <w:rPr>
          <w:rFonts w:ascii="Barlow Semi Condensed" w:cs="Barlow Semi Condensed" w:eastAsia="Barlow Semi Condensed" w:hAnsi="Barlow Semi Condensed"/>
          <w:b/>
          <w:bCs/>
          <w:sz w:val="24"/>
          <w:szCs w:val="24"/>
        </w:rPr>
        <w:t xml:space="preserve">2772 · Nigrizia, annate da spogliare.</w:t>
      </w:r>
      <w:r>
        <w:rPr>
          <w:rFonts w:ascii="Barlow Semi Condensed" w:cs="Barlow Semi Condensed" w:eastAsia="Barlow Semi Condensed" w:hAnsi="Barlow Semi Condensed"/>
          <w:sz w:val="24"/>
          <w:szCs w:val="24"/>
        </w:rPr>
        <w:t xml:space="preserve"> L'Archivio Comboniano di Roma e la redazione storica di «Nigrizia» sono indicati dall'undicesimo capitolo del secondo file come sede per le annate 1974-1976. Bersaglio ulteriore: verificare se in quelle annate la critica all'Accordo missionario del 7 maggio 1940 sia mai accompagnata da riferimenti alla politica statunitense verso Lisbona. Esito ignoto, costo basso, rendimento incerto e dichiarato tale in partenza.</w:t>
      </w:r>
    </w:p>
    <w:p>
      <w:pPr>
        <w:spacing w:after="120" w:line="276"/>
        <w:jc w:val="both"/>
      </w:pPr>
      <w:r>
        <w:rPr>
          <w:rFonts w:ascii="Barlow Semi Condensed" w:cs="Barlow Semi Condensed" w:eastAsia="Barlow Semi Condensed" w:hAnsi="Barlow Semi Condensed"/>
          <w:b/>
          <w:bCs/>
          <w:sz w:val="24"/>
          <w:szCs w:val="24"/>
        </w:rPr>
        <w:t xml:space="preserve">2773 · Gli archivi dell'Alleanza atlantica.</w:t>
      </w:r>
      <w:r>
        <w:rPr>
          <w:rFonts w:ascii="Barlow Semi Condensed" w:cs="Barlow Semi Condensed" w:eastAsia="Barlow Semi Condensed" w:hAnsi="Barlow Semi Condensed"/>
          <w:sz w:val="24"/>
          <w:szCs w:val="24"/>
        </w:rPr>
        <w:t xml:space="preserve"> Agli archivi della NATO il decimo capitolo rinvia per la crisi atlantica del 1975 senza formulare un quesito. Se ne formula uno: nei verbali del Consiglio atlantico fra l'aprile 1974 e il dicembre 1975 risultano interventi statunitensi sul Portogallo verbalizzati con attribuzione nominativa, e vi ricorre la formula del regime neutralista? Sede, NATO Archives Online e la Rappresentanza permanente italiana presso l'Alleanza.</w:t>
      </w:r>
    </w:p>
    <w:p>
      <w:pPr>
        <w:spacing w:after="120" w:line="276"/>
        <w:jc w:val="both"/>
      </w:pPr>
      <w:r>
        <w:rPr>
          <w:rFonts w:ascii="Barlow Semi Condensed" w:cs="Barlow Semi Condensed" w:eastAsia="Barlow Semi Condensed" w:hAnsi="Barlow Semi Condensed"/>
          <w:b/>
          <w:bCs/>
          <w:sz w:val="24"/>
          <w:szCs w:val="24"/>
        </w:rPr>
        <w:t xml:space="preserve">2774 · Digitarq, CRAV e il regolamento.</w:t>
      </w:r>
      <w:r>
        <w:rPr>
          <w:rFonts w:ascii="Barlow Semi Condensed" w:cs="Barlow Semi Condensed" w:eastAsia="Barlow Semi Condensed" w:hAnsi="Barlow Semi Condensed"/>
          <w:sz w:val="24"/>
          <w:szCs w:val="24"/>
        </w:rPr>
        <w:t xml:space="preserve"> Nota di accessibilità che vale come vincolo di pianificazione. La Torre do Tombo è aperta ai maggiori di sedici anni, con diciotto per talune richieste in rete; il fondo di polizia politica è retto da regolamento proprio e va richiesto al servizio di riferimento; la piattaforma digitale è Digitarq, rinnovata nel 2025. Chi programmi la trasferta sappia che la richiesta precede la sala.</w:t>
      </w:r>
    </w:p>
    <w:p>
      <w:pPr>
        <w:spacing w:after="120" w:line="276"/>
        <w:jc w:val="both"/>
      </w:pPr>
      <w:r>
        <w:rPr>
          <w:rFonts w:ascii="Barlow Semi Condensed" w:cs="Barlow Semi Condensed" w:eastAsia="Barlow Semi Condensed" w:hAnsi="Barlow Semi Condensed"/>
          <w:b/>
          <w:bCs/>
          <w:sz w:val="24"/>
          <w:szCs w:val="24"/>
        </w:rPr>
        <w:t xml:space="preserve">2775 · Che cosa falsificherebbe lo Stato Zero.</w:t>
      </w:r>
      <w:r>
        <w:rPr>
          <w:rFonts w:ascii="Barlow Semi Condensed" w:cs="Barlow Semi Condensed" w:eastAsia="Barlow Semi Condensed" w:hAnsi="Barlow Semi Condensed"/>
          <w:sz w:val="24"/>
          <w:szCs w:val="24"/>
        </w:rPr>
        <w:t xml:space="preserve"> Primo bersaglio di smentita, specifico. Lo Stato Zero di questa serie cadrebbe col rinvenimento, in una qualunque delle sedi nominate, di un documento che nomini insieme il nome e un atto della Farnesina di Moro sul Portogallo: un telespresso che riferisca un colloquio, un appunto che citi una richiesta, un verbale che registri una posizione. Un documento solo basterebbe, e cambierebbe l'intera serie.</w:t>
      </w:r>
    </w:p>
    <w:p>
      <w:pPr>
        <w:spacing w:after="120" w:line="276"/>
        <w:jc w:val="both"/>
      </w:pPr>
      <w:r>
        <w:rPr>
          <w:rFonts w:ascii="Barlow Semi Condensed" w:cs="Barlow Semi Condensed" w:eastAsia="Barlow Semi Condensed" w:hAnsi="Barlow Semi Condensed"/>
          <w:b/>
          <w:bCs/>
          <w:sz w:val="24"/>
          <w:szCs w:val="24"/>
        </w:rPr>
        <w:t xml:space="preserve">2776 · Che cosa falsificherebbe il ponte.</w:t>
      </w:r>
      <w:r>
        <w:rPr>
          <w:rFonts w:ascii="Barlow Semi Condensed" w:cs="Barlow Semi Condensed" w:eastAsia="Barlow Semi Condensed" w:hAnsi="Barlow Semi Condensed"/>
          <w:sz w:val="24"/>
          <w:szCs w:val="24"/>
        </w:rPr>
        <w:t xml:space="preserve"> Secondo bersaglio di smentita, rivolto contro l'unico accertamento di piano 1 qui impiegato. Se il testo integrale del documento 350 non contenesse alcun richiamo al precedente portoghese, o lo contenesse in bocca a un altro dei presenti, il ponte cadrebbe oppure si sposterebbe di soggetto. La verifica è possibile e va eseguita prima di ogni ripresa: l'accertamento viene dall'apparato, non dal territorio.</w:t>
      </w:r>
    </w:p>
    <w:p>
      <w:pPr>
        <w:spacing w:after="120" w:line="276"/>
        <w:jc w:val="both"/>
      </w:pPr>
      <w:r>
        <w:rPr>
          <w:rFonts w:ascii="Barlow Semi Condensed" w:cs="Barlow Semi Condensed" w:eastAsia="Barlow Semi Condensed" w:hAnsi="Barlow Semi Condensed"/>
          <w:b/>
          <w:bCs/>
          <w:sz w:val="24"/>
          <w:szCs w:val="24"/>
        </w:rPr>
        <w:t xml:space="preserve">2777 · La cornice non è una catena.</w:t>
      </w:r>
      <w:r>
        <w:rPr>
          <w:rFonts w:ascii="Barlow Semi Condensed" w:cs="Barlow Semi Condensed" w:eastAsia="Barlow Semi Condensed" w:hAnsi="Barlow Semi Condensed"/>
          <w:sz w:val="24"/>
          <w:szCs w:val="24"/>
        </w:rPr>
        <w:t xml:space="preserve"> Regola di lettura applicabile a ogni blocco di questa serie. La preoccupazione atlantica per il Mediterraneo del 1974-1975 è cornice storica seria e documentata, e una cornice contiene i suoi oggetti senza collegarli fra loro. Il Portogallo di Spínola, la Grecia uscita dai colonnelli e l'Italia di Moro vi stanno dentro tutti e tre: starvi dentro non è essere legati, come il blocco 894 già scrive.</w:t>
      </w:r>
    </w:p>
    <w:p>
      <w:pPr>
        <w:spacing w:after="120" w:line="276"/>
        <w:jc w:val="both"/>
      </w:pPr>
      <w:r>
        <w:rPr>
          <w:rFonts w:ascii="Barlow Semi Condensed" w:cs="Barlow Semi Condensed" w:eastAsia="Barlow Semi Condensed" w:hAnsi="Barlow Semi Condensed"/>
          <w:b/>
          <w:bCs/>
          <w:sz w:val="24"/>
          <w:szCs w:val="24"/>
        </w:rPr>
        <w:t xml:space="preserve">2778 · La replicazione non produce prova.</w:t>
      </w:r>
      <w:r>
        <w:rPr>
          <w:rFonts w:ascii="Barlow Semi Condensed" w:cs="Barlow Semi Condensed" w:eastAsia="Barlow Semi Condensed" w:hAnsi="Barlow Semi Condensed"/>
          <w:sz w:val="24"/>
          <w:szCs w:val="24"/>
        </w:rPr>
        <w:t xml:space="preserve"> La qualificazione dell'insofferenza circola in forma pressoché identica in numerose riprese, tutte discendenti da poche fonti giornalistiche italiane. Il numero delle ripetizioni non aggiunge valore probatorio: è copia senza informazione nuova. Il criterio è quello già applicato dall'opera all'episodio del settembre 1974, la cui moltiplicazione è apparente e risale a un unico lancio d'agenzia del 30 novembre 2023.</w:t>
      </w:r>
    </w:p>
    <w:p>
      <w:pPr>
        <w:spacing w:after="120" w:line="276"/>
        <w:jc w:val="both"/>
      </w:pPr>
      <w:r>
        <w:rPr>
          <w:rFonts w:ascii="Barlow Semi Condensed" w:cs="Barlow Semi Condensed" w:eastAsia="Barlow Semi Condensed" w:hAnsi="Barlow Semi Condensed"/>
          <w:b/>
          <w:bCs/>
          <w:sz w:val="24"/>
          <w:szCs w:val="24"/>
        </w:rPr>
        <w:t xml:space="preserve">2779 · Il limite penale, ribadito qui.</w:t>
      </w:r>
      <w:r>
        <w:rPr>
          <w:rFonts w:ascii="Barlow Semi Condensed" w:cs="Barlow Semi Condensed" w:eastAsia="Barlow Semi Condensed" w:hAnsi="Barlow Semi Condensed"/>
          <w:sz w:val="24"/>
          <w:szCs w:val="24"/>
        </w:rPr>
        <w:t xml:space="preserve"> Vincolo che vale su questo territorio come su tutti gli altri. Henry Kissinger non fu condannato in alcun processo, non fu mai imputato né processato in alcun Paese, e non fu mai sentito da magistrati italiani. Nessun blocco di questa serie lo indica come responsabile di alcunché in relazione al Portogallo, al Mozambico o all'Italia. Le valutazioni politiche appartengono al dibattito pubblico, non al registro del giudicato.</w:t>
      </w:r>
    </w:p>
    <w:p>
      <w:pPr>
        <w:spacing w:after="120" w:line="276"/>
        <w:jc w:val="both"/>
      </w:pPr>
      <w:r>
        <w:rPr>
          <w:rFonts w:ascii="Barlow Semi Condensed" w:cs="Barlow Semi Condensed" w:eastAsia="Barlow Semi Condensed" w:hAnsi="Barlow Semi Condensed"/>
          <w:b/>
          <w:bCs/>
          <w:sz w:val="24"/>
          <w:szCs w:val="24"/>
        </w:rPr>
        <w:t xml:space="preserve">2780 · Riga di chiusura della serie.</w:t>
      </w:r>
      <w:r>
        <w:rPr>
          <w:rFonts w:ascii="Barlow Semi Condensed" w:cs="Barlow Semi Condensed" w:eastAsia="Barlow Semi Condensed" w:hAnsi="Barlow Semi Condensed"/>
          <w:sz w:val="24"/>
          <w:szCs w:val="24"/>
        </w:rPr>
        <w:t xml:space="preserve"> Bilancio: due file letti per intero, ventiquattro capitoli, due occorrenze del nome contate, sei stringhe verificate a zero, un accertamento di piano 1 recuperato da un apparato e mai usato in mille blocchi, otto Stati Zero nuovi dichiarati con la loro sede, due bersagli di smentita eseguibili, undici sedi d'archivio nominate. Nessun ponte inventato. Il territorio quasi tace su questo nome, e il quasi è stato misurato.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trentasettesima — La Farnesina: Grecia</w:t>
      </w:r>
    </w:p>
    <w:p>
      <w:pPr>
        <w:spacing w:after="120" w:line="276"/>
        <w:jc w:val="both"/>
      </w:pPr>
      <w:r>
        <w:rPr>
          <w:rFonts w:ascii="Barlow Semi Condensed" w:cs="Barlow Semi Condensed" w:eastAsia="Barlow Semi Condensed" w:hAnsi="Barlow Semi Condensed"/>
          <w:i/>
          <w:iCs/>
          <w:sz w:val="24"/>
          <w:szCs w:val="24"/>
        </w:rPr>
        <w:t xml:space="preserve">Blocchi 2781-2855.</w:t>
      </w:r>
    </w:p>
    <w:p>
      <w:pPr>
        <w:spacing w:after="120" w:line="276"/>
        <w:jc w:val="both"/>
      </w:pPr>
      <w:r>
        <w:rPr>
          <w:rFonts w:ascii="Barlow Semi Condensed" w:cs="Barlow Semi Condensed" w:eastAsia="Barlow Semi Condensed" w:hAnsi="Barlow Semi Condensed"/>
          <w:b/>
          <w:bCs/>
          <w:sz w:val="24"/>
          <w:szCs w:val="24"/>
        </w:rPr>
        <w:t xml:space="preserve">2781 · Il territorio, con segnatura e impronta.</w:t>
      </w:r>
      <w:r>
        <w:rPr>
          <w:rFonts w:ascii="Barlow Semi Condensed" w:cs="Barlow Semi Condensed" w:eastAsia="Barlow Semi Condensed" w:hAnsi="Barlow Semi Condensed"/>
          <w:sz w:val="24"/>
          <w:szCs w:val="24"/>
        </w:rPr>
        <w:t xml:space="preserve"> Il territorio assegnato è il file grecia-opus-dei-1969-1985.md della cartella moro-ministro-esteri: novantasei righe, dodici capitoli, seimiladuecentottanta parole, archiviato con impronta SHA-256 e43654b0 registrata nel manifest-sha256.txt e riferita al caricamento originale 5bee0bd6. L'impronta è stata ricalcolata e coincide: la catena di custodia regge, e ogni accertamento che segue vale per questo esemplare e non per altra redazione del medesimo testo.</w:t>
      </w:r>
    </w:p>
    <w:p>
      <w:pPr>
        <w:spacing w:after="120" w:line="276"/>
        <w:jc w:val="both"/>
      </w:pPr>
      <w:r>
        <w:rPr>
          <w:rFonts w:ascii="Barlow Semi Condensed" w:cs="Barlow Semi Condensed" w:eastAsia="Barlow Semi Condensed" w:hAnsi="Barlow Semi Condensed"/>
          <w:b/>
          <w:bCs/>
          <w:sz w:val="24"/>
          <w:szCs w:val="24"/>
        </w:rPr>
        <w:t xml:space="preserve">2782 · L'unica occorrenza del nome.</w:t>
      </w:r>
      <w:r>
        <w:rPr>
          <w:rFonts w:ascii="Barlow Semi Condensed" w:cs="Barlow Semi Condensed" w:eastAsia="Barlow Semi Condensed" w:hAnsi="Barlow Semi Condensed"/>
          <w:sz w:val="24"/>
          <w:szCs w:val="24"/>
        </w:rPr>
        <w:t xml:space="preserve"> Nell'intero documento il nome Henry Kissinger compare una volta sola, alla riga quarantacinque, dentro il Capitolo VI sulla CSCE. Per confronto, nello stesso testo la sigla della centrale americana ricorre sei volte, l'Alleanza atlantica diciassette, la serie Foreign Relations nove, Washington una. La sproporzione non è un'impressione ma un conteggio ripetibile, ed è il primo accertamento territoriale di questa serie, di grado A perché meccanicamente verificabile da chiunque.</w:t>
      </w:r>
    </w:p>
    <w:p>
      <w:pPr>
        <w:spacing w:after="120" w:line="276"/>
        <w:jc w:val="both"/>
      </w:pPr>
      <w:r>
        <w:rPr>
          <w:rFonts w:ascii="Barlow Semi Condensed" w:cs="Barlow Semi Condensed" w:eastAsia="Barlow Semi Condensed" w:hAnsi="Barlow Semi Condensed"/>
          <w:b/>
          <w:bCs/>
          <w:sz w:val="24"/>
          <w:szCs w:val="24"/>
        </w:rPr>
        <w:t xml:space="preserve">2783 · Che cosa attesta quella riga.</w:t>
      </w:r>
      <w:r>
        <w:rPr>
          <w:rFonts w:ascii="Barlow Semi Condensed" w:cs="Barlow Semi Condensed" w:eastAsia="Barlow Semi Condensed" w:hAnsi="Barlow Semi Condensed"/>
          <w:sz w:val="24"/>
          <w:szCs w:val="24"/>
        </w:rPr>
        <w:t xml:space="preserve"> La riga quarantacinque cita il volume XXXIX dei Foreign Relations 1969-1976, documento 334, telegramma di Kissinger del 2 agosto 1975, per confermare che l'Atto finale fu sottoscritto da trentacinque capi di Stato o di governo e per descrivere la cerimonia conclusiva. Dal medesimo telegramma il capitolo ricava la dichiarazione interpretativa cipriota contro la riserva turca sulla rappresentanza. Questo, e soltanto questo, è il piano 1 del territorio.</w:t>
      </w:r>
    </w:p>
    <w:p>
      <w:pPr>
        <w:spacing w:after="120" w:line="276"/>
        <w:jc w:val="both"/>
      </w:pPr>
      <w:r>
        <w:rPr>
          <w:rFonts w:ascii="Barlow Semi Condensed" w:cs="Barlow Semi Condensed" w:eastAsia="Barlow Semi Condensed" w:hAnsi="Barlow Semi Condensed"/>
          <w:b/>
          <w:bCs/>
          <w:sz w:val="24"/>
          <w:szCs w:val="24"/>
        </w:rPr>
        <w:t xml:space="preserve">2784 · Ciò che quella riga non attesta.</w:t>
      </w:r>
      <w:r>
        <w:rPr>
          <w:rFonts w:ascii="Barlow Semi Condensed" w:cs="Barlow Semi Condensed" w:eastAsia="Barlow Semi Condensed" w:hAnsi="Barlow Semi Condensed"/>
          <w:sz w:val="24"/>
          <w:szCs w:val="24"/>
        </w:rPr>
        <w:t xml:space="preserve"> Il telegramma del 2 agosto 1975 è resoconto di cerimonia, non atto sulla Grecia: non verbalizza un colloquio con Moro, non prende posizione sulla questione greca, non nomina alcun ministro italiano. Usarlo come prova di un rapporto fra il nome studiato e il dossier greco significherebbe compiere la promozione indebita che il corpus vieta. Un documento attesta ciò che dice, e questo dice una cerimonia e una dichiarazione cipriota.</w:t>
      </w:r>
    </w:p>
    <w:p>
      <w:pPr>
        <w:spacing w:after="120" w:line="276"/>
        <w:jc w:val="both"/>
      </w:pPr>
      <w:r>
        <w:rPr>
          <w:rFonts w:ascii="Barlow Semi Condensed" w:cs="Barlow Semi Condensed" w:eastAsia="Barlow Semi Condensed" w:hAnsi="Barlow Semi Condensed"/>
          <w:b/>
          <w:bCs/>
          <w:sz w:val="24"/>
          <w:szCs w:val="24"/>
        </w:rPr>
        <w:t xml:space="preserve">2785 · L'incipit corrotto dell'esemplare archiviato.</w:t>
      </w:r>
      <w:r>
        <w:rPr>
          <w:rFonts w:ascii="Barlow Semi Condensed" w:cs="Barlow Semi Condensed" w:eastAsia="Barlow Semi Condensed" w:hAnsi="Barlow Semi Condensed"/>
          <w:sz w:val="24"/>
          <w:szCs w:val="24"/>
        </w:rPr>
        <w:t xml:space="preserve"> Il file si apre con tre lettere estranee saldate al titolo, «and# ALDO MORO, LA GRECIA E L'OPUS DEI», e l'impronta SHA-256 dimostra che il difetto appartiene all'esemplare originale e non è stato introdotto dopo l'archiviazione. Ne discende un bersaglio archivistico minuto ma reale: verificare se il caricamento contenesse un segmento anteriore oggi perduto, e se quel segmento nominasse persone che il testo superstite non nomina.</w:t>
      </w:r>
    </w:p>
    <w:p>
      <w:pPr>
        <w:spacing w:after="120" w:line="276"/>
        <w:jc w:val="both"/>
      </w:pPr>
      <w:r>
        <w:rPr>
          <w:rFonts w:ascii="Barlow Semi Condensed" w:cs="Barlow Semi Condensed" w:eastAsia="Barlow Semi Condensed" w:hAnsi="Barlow Semi Condensed"/>
          <w:b/>
          <w:bCs/>
          <w:sz w:val="24"/>
          <w:szCs w:val="24"/>
        </w:rPr>
        <w:t xml:space="preserve">2786 · La previsione dichiarata, e la sua imitazione.</w:t>
      </w:r>
      <w:r>
        <w:rPr>
          <w:rFonts w:ascii="Barlow Semi Condensed" w:cs="Barlow Semi Condensed" w:eastAsia="Barlow Semi Condensed" w:hAnsi="Barlow Semi Condensed"/>
          <w:sz w:val="24"/>
          <w:szCs w:val="24"/>
        </w:rPr>
        <w:t xml:space="preserve"> Il Capitolo I dichiara in anticipo la propria previsione, perché l'esito di una previsione è esso stesso un risultato. Questa serie assume lo stesso obbligo e lo scrive: si prevede che il nome studiato risulti quasi interamente assente dal territorio, e che tale assenza sia lacuna del corpus e non estraneità accertata del mondo. Il Capitolo IX insegna precisamente la differenza fra le due specie di vuoto.</w:t>
      </w:r>
    </w:p>
    <w:p>
      <w:pPr>
        <w:spacing w:after="120" w:line="276"/>
        <w:jc w:val="both"/>
      </w:pPr>
      <w:r>
        <w:rPr>
          <w:rFonts w:ascii="Barlow Semi Condensed" w:cs="Barlow Semi Condensed" w:eastAsia="Barlow Semi Condensed" w:hAnsi="Barlow Semi Condensed"/>
          <w:b/>
          <w:bCs/>
          <w:sz w:val="24"/>
          <w:szCs w:val="24"/>
        </w:rPr>
        <w:t xml:space="preserve">2787 · Le fonti che il committente esclude.</w:t>
      </w:r>
      <w:r>
        <w:rPr>
          <w:rFonts w:ascii="Barlow Semi Condensed" w:cs="Barlow Semi Condensed" w:eastAsia="Barlow Semi Condensed" w:hAnsi="Barlow Semi Condensed"/>
          <w:sz w:val="24"/>
          <w:szCs w:val="24"/>
        </w:rPr>
        <w:t xml:space="preserve"> Sono dichiarate escluse, per disposizione del committente enunciata al Capitolo I, un'enciclopedia collaborativa e un quotidiano. La conseguenza per questa serie è operativa e va scritta una volta per tutte: qualunque affermazione sul nome studiato che raggiunga il lettore per quelle due vie resta inutilizzabile qui, e va cercato un percorso indipendente. Non è un giudizio sul valore delle fonti ma una regola di ammissibilità dichiarata a monte.</w:t>
      </w:r>
    </w:p>
    <w:p>
      <w:pPr>
        <w:spacing w:after="120" w:line="276"/>
        <w:jc w:val="both"/>
      </w:pPr>
      <w:r>
        <w:rPr>
          <w:rFonts w:ascii="Barlow Semi Condensed" w:cs="Barlow Semi Condensed" w:eastAsia="Barlow Semi Condensed" w:hAnsi="Barlow Semi Condensed"/>
          <w:b/>
          <w:bCs/>
          <w:sz w:val="24"/>
          <w:szCs w:val="24"/>
        </w:rPr>
        <w:t xml:space="preserve">2788 · Due calendari che si intersecano interamente.</w:t>
      </w:r>
      <w:r>
        <w:rPr>
          <w:rFonts w:ascii="Barlow Semi Condensed" w:cs="Barlow Semi Condensed" w:eastAsia="Barlow Semi Condensed" w:hAnsi="Barlow Semi Condensed"/>
          <w:sz w:val="24"/>
          <w:szCs w:val="24"/>
        </w:rPr>
        <w:t xml:space="preserve"> Il committente fissa i mandati moroteani al 5 agosto 1969 - 26 giugno 1972 e al 7 luglio 1973 - 23 novembre 1974, segnalando la difformità delle schede ministeriali. Sovrapposti agli incarichi del nome studiato, Assistente per la sicurezza nazionale dal 20 gennaio 1969 e Segretario di Stato dal 22 settembre 1973, i due calendari si intersecano per intero. L'intersezione è cronologia accertata, e non è nesso.</w:t>
      </w:r>
    </w:p>
    <w:p>
      <w:pPr>
        <w:spacing w:after="120" w:line="276"/>
        <w:jc w:val="both"/>
      </w:pPr>
      <w:r>
        <w:rPr>
          <w:rFonts w:ascii="Barlow Semi Condensed" w:cs="Barlow Semi Condensed" w:eastAsia="Barlow Semi Condensed" w:hAnsi="Barlow Semi Condensed"/>
          <w:b/>
          <w:bCs/>
          <w:sz w:val="24"/>
          <w:szCs w:val="24"/>
        </w:rPr>
        <w:t xml:space="preserve">2789 · Dicembre 1969: quale carica, esattamente.</w:t>
      </w:r>
      <w:r>
        <w:rPr>
          <w:rFonts w:ascii="Barlow Semi Condensed" w:cs="Barlow Semi Condensed" w:eastAsia="Barlow Semi Condensed" w:hAnsi="Barlow Semi Condensed"/>
          <w:sz w:val="24"/>
          <w:szCs w:val="24"/>
        </w:rPr>
        <w:t xml:space="preserve"> Alla data della seduta di Strasburgo il nome studiato non era Segretario di Stato: lo divenne quasi quattro anni dopo, il 22 settembre 1973. Nel dicembre 1969 ricopriva l'ufficio di Assistente del presidente per gli affari di sicurezza nazionale, incarico della Casa Bianca privo di rappresentanza negli organismi europei. Trasportare all'indietro la carica del 1973 sul fatto del 1969 è anacronismo verificabile, e va evitato in ogni ripresa.</w:t>
      </w:r>
    </w:p>
    <w:p>
      <w:pPr>
        <w:spacing w:after="120" w:line="276"/>
        <w:jc w:val="both"/>
      </w:pPr>
      <w:r>
        <w:rPr>
          <w:rFonts w:ascii="Barlow Semi Condensed" w:cs="Barlow Semi Condensed" w:eastAsia="Barlow Semi Condensed" w:hAnsi="Barlow Semi Condensed"/>
          <w:b/>
          <w:bCs/>
          <w:sz w:val="24"/>
          <w:szCs w:val="24"/>
        </w:rPr>
        <w:t xml:space="preserve">2790 · Gli Stati Uniti non siedono a Strasburgo.</w:t>
      </w:r>
      <w:r>
        <w:rPr>
          <w:rFonts w:ascii="Barlow Semi Condensed" w:cs="Barlow Semi Condensed" w:eastAsia="Barlow Semi Condensed" w:hAnsi="Barlow Semi Condensed"/>
          <w:sz w:val="24"/>
          <w:szCs w:val="24"/>
        </w:rPr>
        <w:t xml:space="preserve"> Il Consiglio d'Europa, che il Capitolo II pone al centro del versante greco, non annovera gli Stati Uniti fra i propri membri: nel dicembre 1969 non esisteva alcun seggio americano nell'organo che Moro presiedeva. Ne discende un vincolo strutturale da fissare prima di cercare: un'eventuale influenza americana su quella vicenda non poteva passare per quella sede, ma solo per canali bilaterali con le singole capitali europee.</w:t>
      </w:r>
    </w:p>
    <w:p>
      <w:pPr>
        <w:spacing w:after="120" w:line="276"/>
        <w:jc w:val="both"/>
      </w:pPr>
      <w:r>
        <w:rPr>
          <w:rFonts w:ascii="Barlow Semi Condensed" w:cs="Barlow Semi Condensed" w:eastAsia="Barlow Semi Condensed" w:hAnsi="Barlow Semi Condensed"/>
          <w:b/>
          <w:bCs/>
          <w:sz w:val="24"/>
          <w:szCs w:val="24"/>
        </w:rPr>
        <w:t xml:space="preserve">2791 · Il documento 264 e la sua provenienza.</w:t>
      </w:r>
      <w:r>
        <w:rPr>
          <w:rFonts w:ascii="Barlow Semi Condensed" w:cs="Barlow Semi Condensed" w:eastAsia="Barlow Semi Condensed" w:hAnsi="Barlow Semi Condensed"/>
          <w:sz w:val="24"/>
          <w:szCs w:val="24"/>
        </w:rPr>
        <w:t xml:space="preserve"> Il Capitolo II cita il volume XXIX dei Foreign Relations, documento 264, che attesta il ritiro greco dopo lo schieramento di una maggioranza a sostegno di una risoluzione tedesca; ne cita il contenuto senza indicarne natura, ufficio redattore e firma. Quesito da portare all'Office of the Historian: che tipo di documento sia, chi lo produsse, quale riga di firma rechi. Finché resta così, è citato e non letto.</w:t>
      </w:r>
    </w:p>
    <w:p>
      <w:pPr>
        <w:spacing w:after="120" w:line="276"/>
        <w:jc w:val="both"/>
      </w:pPr>
      <w:r>
        <w:rPr>
          <w:rFonts w:ascii="Barlow Semi Condensed" w:cs="Barlow Semi Condensed" w:eastAsia="Barlow Semi Condensed" w:hAnsi="Barlow Semi Condensed"/>
          <w:b/>
          <w:bCs/>
          <w:sz w:val="24"/>
          <w:szCs w:val="24"/>
        </w:rPr>
        <w:t xml:space="preserve">2792 · Stato Zero sulla seduta di Strasburgo.</w:t>
      </w:r>
      <w:r>
        <w:rPr>
          <w:rFonts w:ascii="Barlow Semi Condensed" w:cs="Barlow Semi Condensed" w:eastAsia="Barlow Semi Condensed" w:hAnsi="Barlow Semi Condensed"/>
          <w:sz w:val="24"/>
          <w:szCs w:val="24"/>
        </w:rPr>
        <w:t xml:space="preserve"> Nel Capitolo II non compare alcun documento americano sulla seduta del 12 dicembre 1969 né sulle consultazioni che la precedettero: è Stato Zero pieno, e come tale vale quanto un'acquisizione positiva. La sede che lo chiuderebbe sono i Nixon Presidential Materials presso i National Archives di College Park, serie NSC Files, Country Files, fascicoli Grecia e Italia per l'ultimo trimestre del 1969, già indicati dal corpus altrove.</w:t>
      </w:r>
    </w:p>
    <w:p>
      <w:pPr>
        <w:spacing w:after="120" w:line="276"/>
        <w:jc w:val="both"/>
      </w:pPr>
      <w:r>
        <w:rPr>
          <w:rFonts w:ascii="Barlow Semi Condensed" w:cs="Barlow Semi Condensed" w:eastAsia="Barlow Semi Condensed" w:hAnsi="Barlow Semi Condensed"/>
          <w:b/>
          <w:bCs/>
          <w:sz w:val="24"/>
          <w:szCs w:val="24"/>
        </w:rPr>
        <w:t xml:space="preserve">2793 · Il bersaglio che smentirebbe l'ipotesi atlantica.</w:t>
      </w:r>
      <w:r>
        <w:rPr>
          <w:rFonts w:ascii="Barlow Semi Condensed" w:cs="Barlow Semi Condensed" w:eastAsia="Barlow Semi Condensed" w:hAnsi="Barlow Semi Condensed"/>
          <w:sz w:val="24"/>
          <w:szCs w:val="24"/>
        </w:rPr>
        <w:t xml:space="preserve"> Che cosa falsificherebbe l'ipotesi di un'iniziativa americana dietro la posizione italiana a Strasburgo: l'esaurimento certificato dei telegrammi dell'ambasciata di Roma per novembre e dicembre 1969 senza alcuna istruzione, richiesta o sollecitazione in materia greca. L'esito negativo, se certificato per esaurimento del fondo, è acquisizione di pieno valore secondo il blocco 13 del manuale investigativo, e chiuderebbe la pista in senso liberatorio.</w:t>
      </w:r>
    </w:p>
    <w:p>
      <w:pPr>
        <w:spacing w:after="120" w:line="276"/>
        <w:jc w:val="both"/>
      </w:pPr>
      <w:r>
        <w:rPr>
          <w:rFonts w:ascii="Barlow Semi Condensed" w:cs="Barlow Semi Condensed" w:eastAsia="Barlow Semi Condensed" w:hAnsi="Barlow Semi Condensed"/>
          <w:b/>
          <w:bCs/>
          <w:sz w:val="24"/>
          <w:szCs w:val="24"/>
        </w:rPr>
        <w:t xml:space="preserve">2794 · La compressione pubblicistica come specie.</w:t>
      </w:r>
      <w:r>
        <w:rPr>
          <w:rFonts w:ascii="Barlow Semi Condensed" w:cs="Barlow Semi Condensed" w:eastAsia="Barlow Semi Condensed" w:hAnsi="Barlow Semi Condensed"/>
          <w:sz w:val="24"/>
          <w:szCs w:val="24"/>
        </w:rPr>
        <w:t xml:space="preserve"> È qualificata come pubblicistica, dal Capitolo II, la formula dell'espulsione decretata da Moro, perché attribuisce a una persona l'esito di un organo collegiale davanti al quale la Grecia si ritirò da sé. La regola di lettura che se ne ricava governa l'intera serie: ogni formula che concentri in un nome proprio l'esito di una macchina istituzionale va qualificata prima di essere usata, quale che sia il nome concentrato.</w:t>
      </w:r>
    </w:p>
    <w:p>
      <w:pPr>
        <w:spacing w:after="120" w:line="276"/>
        <w:jc w:val="both"/>
      </w:pPr>
      <w:r>
        <w:rPr>
          <w:rFonts w:ascii="Barlow Semi Condensed" w:cs="Barlow Semi Condensed" w:eastAsia="Barlow Semi Condensed" w:hAnsi="Barlow Semi Condensed"/>
          <w:b/>
          <w:bCs/>
          <w:sz w:val="24"/>
          <w:szCs w:val="24"/>
        </w:rPr>
        <w:t xml:space="preserve">2795 · La tesi della ritorsione non lo nomina.</w:t>
      </w:r>
      <w:r>
        <w:rPr>
          <w:rFonts w:ascii="Barlow Semi Condensed" w:cs="Barlow Semi Condensed" w:eastAsia="Barlow Semi Condensed" w:hAnsi="Barlow Semi Condensed"/>
          <w:sz w:val="24"/>
          <w:szCs w:val="24"/>
        </w:rPr>
        <w:t xml:space="preserve"> La tesi d'autore che collega la data del 12 dicembre 1969 alla strage di piazza Fontana e ad attentati contro basi britanniche a Cipro è registrata dal Capitolo II come ipotesi circolante, non come fatto accertato. Va aggiunto un rilievo che il capitolo non fa e che questa serie deve fare: quella tesi non nomina il nome qui studiato. La ricostruzione più ardita del territorio non lo raggiunge.</w:t>
      </w:r>
    </w:p>
    <w:p>
      <w:pPr>
        <w:spacing w:after="120" w:line="276"/>
        <w:jc w:val="both"/>
      </w:pPr>
      <w:r>
        <w:rPr>
          <w:rFonts w:ascii="Barlow Semi Condensed" w:cs="Barlow Semi Condensed" w:eastAsia="Barlow Semi Condensed" w:hAnsi="Barlow Semi Condensed"/>
          <w:b/>
          <w:bCs/>
          <w:sz w:val="24"/>
          <w:szCs w:val="24"/>
        </w:rPr>
        <w:t xml:space="preserve">2796 · La divergenza sul giorno della seduta.</w:t>
      </w:r>
      <w:r>
        <w:rPr>
          <w:rFonts w:ascii="Barlow Semi Condensed" w:cs="Barlow Semi Condensed" w:eastAsia="Barlow Semi Condensed" w:hAnsi="Barlow Semi Condensed"/>
          <w:sz w:val="24"/>
          <w:szCs w:val="24"/>
        </w:rPr>
        <w:t xml:space="preserve"> Le fonti secondarie oscillano fra il 12 e il 13 dicembre 1969 per la seduta presieduta da Moro, mentre le fonti primarie del Comitato dei Ministri datano al 12 tanto la risoluzione quanto la notifica greca. La divergenza si riporta e non si scioglie in silenzio. Chi volesse ancorare a quel giorno una convergenza atlantica deve prima stabilire il giorno, e per stabilirlo servono gli atti del Consiglio d'Europa.</w:t>
      </w:r>
    </w:p>
    <w:p>
      <w:pPr>
        <w:spacing w:after="120" w:line="276"/>
        <w:jc w:val="both"/>
      </w:pPr>
      <w:r>
        <w:rPr>
          <w:rFonts w:ascii="Barlow Semi Condensed" w:cs="Barlow Semi Condensed" w:eastAsia="Barlow Semi Condensed" w:hAnsi="Barlow Semi Condensed"/>
          <w:b/>
          <w:bCs/>
          <w:sz w:val="24"/>
          <w:szCs w:val="24"/>
        </w:rPr>
        <w:t xml:space="preserve">2797 · Il Capitolo III senza elementi americani.</w:t>
      </w:r>
      <w:r>
        <w:rPr>
          <w:rFonts w:ascii="Barlow Semi Condensed" w:cs="Barlow Semi Condensed" w:eastAsia="Barlow Semi Condensed" w:hAnsi="Barlow Semi Condensed"/>
          <w:sz w:val="24"/>
          <w:szCs w:val="24"/>
        </w:rPr>
        <w:t xml:space="preserve"> Il capitolo sui rapporti bilaterali italo-greci — asilo ai profughi politici, simpatie della destra italiana per il regime, associazione comunitaria congelata dal 1967 e riattivata dopo il luglio 1974 — non contiene un solo elemento statunitense. È Stato Zero per ricerca non condotta, non per ricerca infruttuosa: il capitolo dichiara di non aver spogliato la serie Grecia della Farnesina, dove gli scambi con Washington si troverebbero.</w:t>
      </w:r>
    </w:p>
    <w:p>
      <w:pPr>
        <w:spacing w:after="120" w:line="276"/>
        <w:jc w:val="both"/>
      </w:pPr>
      <w:r>
        <w:rPr>
          <w:rFonts w:ascii="Barlow Semi Condensed" w:cs="Barlow Semi Condensed" w:eastAsia="Barlow Semi Condensed" w:hAnsi="Barlow Semi Condensed"/>
          <w:b/>
          <w:bCs/>
          <w:sz w:val="24"/>
          <w:szCs w:val="24"/>
        </w:rPr>
        <w:t xml:space="preserve">2798 · Il congelamento è atto comunitario.</w:t>
      </w:r>
      <w:r>
        <w:rPr>
          <w:rFonts w:ascii="Barlow Semi Condensed" w:cs="Barlow Semi Condensed" w:eastAsia="Barlow Semi Condensed" w:hAnsi="Barlow Semi Condensed"/>
          <w:sz w:val="24"/>
          <w:szCs w:val="24"/>
        </w:rPr>
        <w:t xml:space="preserve"> Il congelamento dell'associazione fra Grecia e Comunità dopo il colpo del 1967 e la sua riattivazione dopo il luglio 1974, attestati dal portale CVCE e dal Dizionario dell'Integrazione Europea con il telegramma di Ortoli a Karamanlis e le aperture di Cheysson, appartengono per intero alla macchina comunitaria. Non offrono alcun punto d'innesto al nome studiato, e cercarvelo scambierebbe la contiguità dei calendari per continuità delle catene decisionali.</w:t>
      </w:r>
    </w:p>
    <w:p>
      <w:pPr>
        <w:spacing w:after="120" w:line="276"/>
        <w:jc w:val="both"/>
      </w:pPr>
      <w:r>
        <w:rPr>
          <w:rFonts w:ascii="Barlow Semi Condensed" w:cs="Barlow Semi Condensed" w:eastAsia="Barlow Semi Condensed" w:hAnsi="Barlow Semi Condensed"/>
          <w:b/>
          <w:bCs/>
          <w:sz w:val="24"/>
          <w:szCs w:val="24"/>
        </w:rPr>
        <w:t xml:space="preserve">2799 · La serie Grecia come prima sede.</w:t>
      </w:r>
      <w:r>
        <w:rPr>
          <w:rFonts w:ascii="Barlow Semi Condensed" w:cs="Barlow Semi Condensed" w:eastAsia="Barlow Semi Condensed" w:hAnsi="Barlow Semi Condensed"/>
          <w:sz w:val="24"/>
          <w:szCs w:val="24"/>
        </w:rPr>
        <w:t xml:space="preserve"> Quesito da depositare all'Archivio Storico Diplomatico della Farnesina, serie Grecia 1969-1974: esistono nel fondo appunti, telespressi o promemoria che riferiscano colloqui con l'ambasciata degli Stati Uniti a Roma sulla questione greca, e in quali termini. Rendimento atteso medio, costo di sala e di autorizzazione, doppio esito garantito, poiché l'assenza certificata per esaurimento vale quanto il ritrovamento e va verbalizzata con la stessa cura.</w:t>
      </w:r>
    </w:p>
    <w:p>
      <w:pPr>
        <w:spacing w:after="120" w:line="276"/>
        <w:jc w:val="both"/>
      </w:pPr>
      <w:r>
        <w:rPr>
          <w:rFonts w:ascii="Barlow Semi Condensed" w:cs="Barlow Semi Condensed" w:eastAsia="Barlow Semi Condensed" w:hAnsi="Barlow Semi Condensed"/>
          <w:b/>
          <w:bCs/>
          <w:sz w:val="24"/>
          <w:szCs w:val="24"/>
        </w:rPr>
        <w:t xml:space="preserve">2800 · La sovrapposizione dei mandati su Cipro.</w:t>
      </w:r>
      <w:r>
        <w:rPr>
          <w:rFonts w:ascii="Barlow Semi Condensed" w:cs="Barlow Semi Condensed" w:eastAsia="Barlow Semi Condensed" w:hAnsi="Barlow Semi Condensed"/>
          <w:sz w:val="24"/>
          <w:szCs w:val="24"/>
        </w:rPr>
        <w:t xml:space="preserve"> L'intera sequenza cipriota del 1974 — colpo del 15 luglio a Nicosia, intervento turco del 20 luglio, caduta della giunta il 23, seconda offensiva il 14 agosto, cessate il fuoco del 16 divenuto Linea Verde — cade dentro il periodo in cui il nome studiato cumulava i due incarichi, essendo Segretario di Stato dal 22 settembre 1973 e Assistente fino al 3 novembre 1975. Accertamento di grado A, e resta cronologia.</w:t>
      </w:r>
    </w:p>
    <w:p>
      <w:pPr>
        <w:spacing w:after="120" w:line="276"/>
        <w:jc w:val="both"/>
      </w:pPr>
      <w:r>
        <w:rPr>
          <w:rFonts w:ascii="Barlow Semi Condensed" w:cs="Barlow Semi Condensed" w:eastAsia="Barlow Semi Condensed" w:hAnsi="Barlow Semi Condensed"/>
          <w:b/>
          <w:bCs/>
          <w:sz w:val="24"/>
          <w:szCs w:val="24"/>
        </w:rPr>
        <w:t xml:space="preserve">2801 · Il Capitolo IV tace il nome.</w:t>
      </w:r>
      <w:r>
        <w:rPr>
          <w:rFonts w:ascii="Barlow Semi Condensed" w:cs="Barlow Semi Condensed" w:eastAsia="Barlow Semi Condensed" w:hAnsi="Barlow Semi Condensed"/>
          <w:sz w:val="24"/>
          <w:szCs w:val="24"/>
        </w:rPr>
        <w:t xml:space="preserve"> Il capitolo sulla crisi cipriota ricostruisce le due tornate di Ginevra — la Dichiarazione del 30 luglio 1974 fra i ministri delle tre potenze garanti dopo trattative dal 25 al 30 luglio, e la ripresa dall'8 agosto con i rappresentanti delle due comunità — senza nominare alcun responsabile americano. Non è reticenza: il capitolo lavora su fonti cipriote, su UNFICYP e sul volume XXX, e lì si ferma.</w:t>
      </w:r>
    </w:p>
    <w:p>
      <w:pPr>
        <w:spacing w:after="120" w:line="276"/>
        <w:jc w:val="both"/>
      </w:pPr>
      <w:r>
        <w:rPr>
          <w:rFonts w:ascii="Barlow Semi Condensed" w:cs="Barlow Semi Condensed" w:eastAsia="Barlow Semi Condensed" w:hAnsi="Barlow Semi Condensed"/>
          <w:b/>
          <w:bCs/>
          <w:sz w:val="24"/>
          <w:szCs w:val="24"/>
        </w:rPr>
        <w:t xml:space="preserve">2802 · Ginevra è un tavolo a tre.</w:t>
      </w:r>
      <w:r>
        <w:rPr>
          <w:rFonts w:ascii="Barlow Semi Condensed" w:cs="Barlow Semi Condensed" w:eastAsia="Barlow Semi Condensed" w:hAnsi="Barlow Semi Condensed"/>
          <w:sz w:val="24"/>
          <w:szCs w:val="24"/>
        </w:rPr>
        <w:t xml:space="preserve"> Il formato negoziale di Ginevra fu tripartito e fondato sulla risoluzione 353 del Consiglio di Sicurezza: vi sedettero Grecia, Turchia e Regno Unito come potenze garanti. Gli Stati Uniti non erano garanti, come non lo era l'Italia. Ne segue che un'azione americana, se vi fu, non è registrata negli atti di quel tavolo ma nella corrispondenza bilaterale: cambia radicalmente la sede in cui va cercata e il costo di cercarla.</w:t>
      </w:r>
    </w:p>
    <w:p>
      <w:pPr>
        <w:spacing w:after="120" w:line="276"/>
        <w:jc w:val="both"/>
      </w:pPr>
      <w:r>
        <w:rPr>
          <w:rFonts w:ascii="Barlow Semi Condensed" w:cs="Barlow Semi Condensed" w:eastAsia="Barlow Semi Condensed" w:hAnsi="Barlow Semi Condensed"/>
          <w:b/>
          <w:bCs/>
          <w:sz w:val="24"/>
          <w:szCs w:val="24"/>
        </w:rPr>
        <w:t xml:space="preserve">2803 · Quali documenti del volume XXX.</w:t>
      </w:r>
      <w:r>
        <w:rPr>
          <w:rFonts w:ascii="Barlow Semi Condensed" w:cs="Barlow Semi Condensed" w:eastAsia="Barlow Semi Condensed" w:hAnsi="Barlow Semi Condensed"/>
          <w:sz w:val="24"/>
          <w:szCs w:val="24"/>
        </w:rPr>
        <w:t xml:space="preserve"> Quesito preciso all'Office of the Historian: nel volume XXX dei Foreign Relations 1969-1976, «Greece; Cyprus; Turkey, 1973-1976», curato da Laurie Van Hook sotto la direzione di Edward C. Keefer e pubblicato nel 2007, quali documenti dei mesi di luglio e agosto 1974 rechino il Segretario di Stato come autore, firmatario o interlocutore verbalizzato. Il corpus cita quel volume in quattro punti e non ne ha compiuto lo spoglio nominativo.</w:t>
      </w:r>
    </w:p>
    <w:p>
      <w:pPr>
        <w:spacing w:after="120" w:line="276"/>
        <w:jc w:val="both"/>
      </w:pPr>
      <w:r>
        <w:rPr>
          <w:rFonts w:ascii="Barlow Semi Condensed" w:cs="Barlow Semi Condensed" w:eastAsia="Barlow Semi Condensed" w:hAnsi="Barlow Semi Condensed"/>
          <w:b/>
          <w:bCs/>
          <w:sz w:val="24"/>
          <w:szCs w:val="24"/>
        </w:rPr>
        <w:t xml:space="preserve">2804 · I memoranda della Ford Library.</w:t>
      </w:r>
      <w:r>
        <w:rPr>
          <w:rFonts w:ascii="Barlow Semi Condensed" w:cs="Barlow Semi Condensed" w:eastAsia="Barlow Semi Condensed" w:hAnsi="Barlow Semi Condensed"/>
          <w:sz w:val="24"/>
          <w:szCs w:val="24"/>
        </w:rPr>
        <w:t xml:space="preserve"> Bersaglio ad alto rendimento e costo contenuto: la serie dei memoranda of conversation del consigliere per la sicurezza nazionale presso la Gerald R. Ford Presidential Library, la stessa che conserva i documenti 1552802 e 1552806 già acquisiti dal corpus, per i mesi di agosto e settembre 1974. Il quesito è se vi figurino sedute sulla crisi cipriota, con quale ordine del giorno e con quali presenti.</w:t>
      </w:r>
    </w:p>
    <w:p>
      <w:pPr>
        <w:spacing w:after="120" w:line="276"/>
        <w:jc w:val="both"/>
      </w:pPr>
      <w:r>
        <w:rPr>
          <w:rFonts w:ascii="Barlow Semi Condensed" w:cs="Barlow Semi Condensed" w:eastAsia="Barlow Semi Condensed" w:hAnsi="Barlow Semi Condensed"/>
          <w:b/>
          <w:bCs/>
          <w:sz w:val="24"/>
          <w:szCs w:val="24"/>
        </w:rPr>
        <w:t xml:space="preserve">2805 · La tesi terziaria sull'assenso americano.</w:t>
      </w:r>
      <w:r>
        <w:rPr>
          <w:rFonts w:ascii="Barlow Semi Condensed" w:cs="Barlow Semi Condensed" w:eastAsia="Barlow Semi Condensed" w:hAnsi="Barlow Semi Condensed"/>
          <w:sz w:val="24"/>
          <w:szCs w:val="24"/>
        </w:rPr>
        <w:t xml:space="preserve"> Circola in pubblicistica la tesi di un assenso o di un'acquiescenza statunitense al colpo di Stato del 15 luglio 1974 a Nicosia. Il territorio non la contiene in alcuna forma, e questa serie la colloca al terzo piano: affermazione terziaria priva di riscontro nel corpus. Non si promuove, non si smentisce e non si utilizza: si dichiara circolante e si indica per iscritto ciò che la deciderebbe.</w:t>
      </w:r>
    </w:p>
    <w:p>
      <w:pPr>
        <w:spacing w:after="120" w:line="276"/>
        <w:jc w:val="both"/>
      </w:pPr>
      <w:r>
        <w:rPr>
          <w:rFonts w:ascii="Barlow Semi Condensed" w:cs="Barlow Semi Condensed" w:eastAsia="Barlow Semi Condensed" w:hAnsi="Barlow Semi Condensed"/>
          <w:b/>
          <w:bCs/>
          <w:sz w:val="24"/>
          <w:szCs w:val="24"/>
        </w:rPr>
        <w:t xml:space="preserve">2806 · Che cosa deciderebbe quella tesi.</w:t>
      </w:r>
      <w:r>
        <w:rPr>
          <w:rFonts w:ascii="Barlow Semi Condensed" w:cs="Barlow Semi Condensed" w:eastAsia="Barlow Semi Condensed" w:hAnsi="Barlow Semi Condensed"/>
          <w:sz w:val="24"/>
          <w:szCs w:val="24"/>
        </w:rPr>
        <w:t xml:space="preserve"> La deciderebbe un documento di provenienza — istruzione, verbale, telegramma con protocollo — che nomini insieme un responsabile americano e l'iniziativa cipriota del 15 luglio 1974, conservato in fondo desecretato e non nella parafrasi che ne circola. È il test che il corpus impone distinguendo omologia da analogia: dalla somiglianza degli esiti non si risale mai all'antenato comune, e l'unica prova ammessa nomina la controparte.</w:t>
      </w:r>
    </w:p>
    <w:p>
      <w:pPr>
        <w:spacing w:after="120" w:line="276"/>
        <w:jc w:val="both"/>
      </w:pPr>
      <w:r>
        <w:rPr>
          <w:rFonts w:ascii="Barlow Semi Condensed" w:cs="Barlow Semi Condensed" w:eastAsia="Barlow Semi Condensed" w:hAnsi="Barlow Semi Condensed"/>
          <w:b/>
          <w:bCs/>
          <w:sz w:val="24"/>
          <w:szCs w:val="24"/>
        </w:rPr>
        <w:t xml:space="preserve">2807 · Le divergenze numeriche non toccano il nome.</w:t>
      </w:r>
      <w:r>
        <w:rPr>
          <w:rFonts w:ascii="Barlow Semi Condensed" w:cs="Barlow Semi Condensed" w:eastAsia="Barlow Semi Condensed" w:hAnsi="Barlow Semi Condensed"/>
          <w:sz w:val="24"/>
          <w:szCs w:val="24"/>
        </w:rPr>
        <w:t xml:space="preserve"> Il Capitolo IV riporta con scrupolo le forbici: territorio occupato al trentasei per cento secondo le fonti cipriote, attorno al quaranta secondo il documento 194 del volume XXX, trentotto secondo altre; centocinquantamila profughi, fino a centosessantaduemila secondo il governo di Cipro e l'Internal Displacement Monitoring Centre, sessantamila turco-ciprioti in senso inverso. Nessuna di queste divergenze coinvolge il nome studiato, e nessuna va usata per evocarlo obliquamente.</w:t>
      </w:r>
    </w:p>
    <w:p>
      <w:pPr>
        <w:spacing w:after="120" w:line="276"/>
        <w:jc w:val="both"/>
      </w:pPr>
      <w:r>
        <w:rPr>
          <w:rFonts w:ascii="Barlow Semi Condensed" w:cs="Barlow Semi Condensed" w:eastAsia="Barlow Semi Condensed" w:hAnsi="Barlow Semi Condensed"/>
          <w:b/>
          <w:bCs/>
          <w:sz w:val="24"/>
          <w:szCs w:val="24"/>
        </w:rPr>
        <w:t xml:space="preserve">2808 · Manca anche il termine italiano.</w:t>
      </w:r>
      <w:r>
        <w:rPr>
          <w:rFonts w:ascii="Barlow Semi Condensed" w:cs="Barlow Semi Condensed" w:eastAsia="Barlow Semi Condensed" w:hAnsi="Barlow Semi Condensed"/>
          <w:sz w:val="24"/>
          <w:szCs w:val="24"/>
        </w:rPr>
        <w:t xml:space="preserve"> Il capitolo dichiara di non aver reperito dichiarazioni testuali di Moro su Cipro fra luglio e novembre 1974. Ne discende una conseguenza che questa serie deve scrivere per intero: mancano entrambi i termini del confronto, non uno solo. Senza le parole italiane e senza un documento americano che le riguardi, il nesso non è debole: è inesistente allo stato degli atti, e va dichiarato con questa formula.</w:t>
      </w:r>
    </w:p>
    <w:p>
      <w:pPr>
        <w:spacing w:after="120" w:line="276"/>
        <w:jc w:val="both"/>
      </w:pPr>
      <w:r>
        <w:rPr>
          <w:rFonts w:ascii="Barlow Semi Condensed" w:cs="Barlow Semi Condensed" w:eastAsia="Barlow Semi Condensed" w:hAnsi="Barlow Semi Condensed"/>
          <w:b/>
          <w:bCs/>
          <w:sz w:val="24"/>
          <w:szCs w:val="24"/>
        </w:rPr>
        <w:t xml:space="preserve">2809 · Il collo di bottiglia parlamentare.</w:t>
      </w:r>
      <w:r>
        <w:rPr>
          <w:rFonts w:ascii="Barlow Semi Condensed" w:cs="Barlow Semi Condensed" w:eastAsia="Barlow Semi Condensed" w:hAnsi="Barlow Semi Condensed"/>
          <w:sz w:val="24"/>
          <w:szCs w:val="24"/>
        </w:rPr>
        <w:t xml:space="preserve"> La banca dati del sindacato ispettivo copre soltanto dalla settima legislatura, cioè dal 5 luglio 1976: per il 1974 occorre lo spoglio diretto dei resoconti stenografici a stampa di Camera e Senato. È il collo di bottiglia che il Capitolo XI dichiara per l'obiettivo prioritario sulle dichiarazioni cipriote, e vale identico per ogni ricerca nominativa sul nome studiato negli atti parlamentari italiani di quell'anno.</w:t>
      </w:r>
    </w:p>
    <w:p>
      <w:pPr>
        <w:spacing w:after="120" w:line="276"/>
        <w:jc w:val="both"/>
      </w:pPr>
      <w:r>
        <w:rPr>
          <w:rFonts w:ascii="Barlow Semi Condensed" w:cs="Barlow Semi Condensed" w:eastAsia="Barlow Semi Condensed" w:hAnsi="Barlow Semi Condensed"/>
          <w:b/>
          <w:bCs/>
          <w:sz w:val="24"/>
          <w:szCs w:val="24"/>
        </w:rPr>
        <w:t xml:space="preserve">2810 · La seduta del 28 febbraio 1974.</w:t>
      </w:r>
      <w:r>
        <w:rPr>
          <w:rFonts w:ascii="Barlow Semi Condensed" w:cs="Barlow Semi Condensed" w:eastAsia="Barlow Semi Condensed" w:hAnsi="Barlow Semi Condensed"/>
          <w:sz w:val="24"/>
          <w:szCs w:val="24"/>
        </w:rPr>
        <w:t xml:space="preserve"> Il Capitolo XI segnala un riferimento a una seduta della Commissione esteri della Camera del 28 febbraio 1974, citata nella letteratura su Moro e il Mediterraneo, e la indica come via da percorrere. Il bersaglio va esteso: reperito il resoconto, verificare se vi compaiano la Grecia, Cipro o interlocutori americani, e con quali parole. È il documento dovuto di cui parla il blocco 10 del manuale investigativo.</w:t>
      </w:r>
    </w:p>
    <w:p>
      <w:pPr>
        <w:spacing w:after="120" w:line="276"/>
        <w:jc w:val="both"/>
      </w:pPr>
      <w:r>
        <w:rPr>
          <w:rFonts w:ascii="Barlow Semi Condensed" w:cs="Barlow Semi Condensed" w:eastAsia="Barlow Semi Condensed" w:hAnsi="Barlow Semi Condensed"/>
          <w:b/>
          <w:bCs/>
          <w:sz w:val="24"/>
          <w:szCs w:val="24"/>
        </w:rPr>
        <w:t xml:space="preserve">2811 · L'Italicus e la regola della contemporaneità.</w:t>
      </w:r>
      <w:r>
        <w:rPr>
          <w:rFonts w:ascii="Barlow Semi Condensed" w:cs="Barlow Semi Condensed" w:eastAsia="Barlow Semi Condensed" w:hAnsi="Barlow Semi Condensed"/>
          <w:sz w:val="24"/>
          <w:szCs w:val="24"/>
        </w:rPr>
        <w:t xml:space="preserve"> La contemporaneità fra la crisi cipriota e l'attentato all'Italicus del 4 agosto 1974 è registrata dal Capitolo IV e qualificata come mera contemporaneità. La regola va estesa esplicitamente: che nell'estate 1974 il nome studiato fosse in carica mentre in Italia accadevano quei fatti è calendario, e il calendario non genera catene causali. Il blocco 14 del manuale prescrive la tavola cronologica prima di ogni interpretazione.</w:t>
      </w:r>
    </w:p>
    <w:p>
      <w:pPr>
        <w:spacing w:after="120" w:line="276"/>
        <w:jc w:val="both"/>
      </w:pPr>
      <w:r>
        <w:rPr>
          <w:rFonts w:ascii="Barlow Semi Condensed" w:cs="Barlow Semi Condensed" w:eastAsia="Barlow Semi Condensed" w:hAnsi="Barlow Semi Condensed"/>
          <w:b/>
          <w:bCs/>
          <w:sz w:val="24"/>
          <w:szCs w:val="24"/>
        </w:rPr>
        <w:t xml:space="preserve">2812 · Le tre date dell'agosto e del settembre.</w:t>
      </w:r>
      <w:r>
        <w:rPr>
          <w:rFonts w:ascii="Barlow Semi Condensed" w:cs="Barlow Semi Condensed" w:eastAsia="Barlow Semi Condensed" w:hAnsi="Barlow Semi Condensed"/>
          <w:sz w:val="24"/>
          <w:szCs w:val="24"/>
        </w:rPr>
        <w:t xml:space="preserve"> Tre date del corpus si allineano in quarantadue giorni: 14 agosto 1974, ritiro greco dalla struttura militare integrata; 30 agosto 1974, telegramma che include l'Italia fra gli alleati da consultare; 25 settembre 1974, colloquio dello Studio Ovale in cui la Grecia è nominata fra i rischi di contagio. È convergenza entro la stessa cornice, dunque secondo piano, e non diventa primo piano per effetto dell'allineamento.</w:t>
      </w:r>
    </w:p>
    <w:p>
      <w:pPr>
        <w:spacing w:after="120" w:line="276"/>
        <w:jc w:val="both"/>
      </w:pPr>
      <w:r>
        <w:rPr>
          <w:rFonts w:ascii="Barlow Semi Condensed" w:cs="Barlow Semi Condensed" w:eastAsia="Barlow Semi Condensed" w:hAnsi="Barlow Semi Condensed"/>
          <w:b/>
          <w:bCs/>
          <w:sz w:val="24"/>
          <w:szCs w:val="24"/>
        </w:rPr>
        <w:t xml:space="preserve">2813 · Il documento 23 e la firma.</w:t>
      </w:r>
      <w:r>
        <w:rPr>
          <w:rFonts w:ascii="Barlow Semi Condensed" w:cs="Barlow Semi Condensed" w:eastAsia="Barlow Semi Condensed" w:hAnsi="Barlow Semi Condensed"/>
          <w:sz w:val="24"/>
          <w:szCs w:val="24"/>
        </w:rPr>
        <w:t xml:space="preserve"> Il documento 23 del volume XXX è un telegramma del Dipartimento di Stato del 30 agosto 1974 alla missione presso la NATO: per prassi i telegrammi dipartimentali recano nella riga finale il nome del Segretario di Stato. Il Capitolo V non lo dice e il corpus non l'ha verificato. Quesito puntuale e a costo nullo: leggere la riga di firma nell'edizione dell'Office of the Historian e verbalizzarne l'esito.</w:t>
      </w:r>
    </w:p>
    <w:p>
      <w:pPr>
        <w:spacing w:after="120" w:line="276"/>
        <w:jc w:val="both"/>
      </w:pPr>
      <w:r>
        <w:rPr>
          <w:rFonts w:ascii="Barlow Semi Condensed" w:cs="Barlow Semi Condensed" w:eastAsia="Barlow Semi Condensed" w:hAnsi="Barlow Semi Condensed"/>
          <w:b/>
          <w:bCs/>
          <w:sz w:val="24"/>
          <w:szCs w:val="24"/>
        </w:rPr>
        <w:t xml:space="preserve">2814 · La firma non è la redazione.</w:t>
      </w:r>
      <w:r>
        <w:rPr>
          <w:rFonts w:ascii="Barlow Semi Condensed" w:cs="Barlow Semi Condensed" w:eastAsia="Barlow Semi Condensed" w:hAnsi="Barlow Semi Condensed"/>
          <w:sz w:val="24"/>
          <w:szCs w:val="24"/>
        </w:rPr>
        <w:t xml:space="preserve"> Regola di lettura da fissare prima di eseguire quel quesito: nella prassi del Dipartimento di Stato la riga di firma di un telegramma indica l'autorità che lo emana, non la mano che lo scrisse né la presenza del titolare alla stesura. Un telegramma firmato dal Segretario prova che l'ufficio agì in suo nome; non prova un atto personale. Confondere le due cose fabbrica un piano 1 falso.</w:t>
      </w:r>
    </w:p>
    <w:p>
      <w:pPr>
        <w:spacing w:after="120" w:line="276"/>
        <w:jc w:val="both"/>
      </w:pPr>
      <w:r>
        <w:rPr>
          <w:rFonts w:ascii="Barlow Semi Condensed" w:cs="Barlow Semi Condensed" w:eastAsia="Barlow Semi Condensed" w:hAnsi="Barlow Semi Condensed"/>
          <w:b/>
          <w:bCs/>
          <w:sz w:val="24"/>
          <w:szCs w:val="24"/>
        </w:rPr>
        <w:t xml:space="preserve">2815 · Il documento 25 e il rilievo belga.</w:t>
      </w:r>
      <w:r>
        <w:rPr>
          <w:rFonts w:ascii="Barlow Semi Condensed" w:cs="Barlow Semi Condensed" w:eastAsia="Barlow Semi Condensed" w:hAnsi="Barlow Semi Condensed"/>
          <w:sz w:val="24"/>
          <w:szCs w:val="24"/>
        </w:rPr>
        <w:t xml:space="preserve"> Il documento 25 del volume XXX è un telegramma della missione statunitense presso la NATO del 16 settembre 1974: attesta il ritiro di tutte le unità greche dall'assegnazione all'Alleanza con effetto dal 14 agosto e registra l'osservazione del rappresentante belga de Staercke sul fatto curioso che i greci non avessero ritirato i propri rappresentanti dal Comitato Militare. Nel resoconto del corpus non vi compare alcun nome americano di vertice.</w:t>
      </w:r>
    </w:p>
    <w:p>
      <w:pPr>
        <w:spacing w:after="120" w:line="276"/>
        <w:jc w:val="both"/>
      </w:pPr>
      <w:r>
        <w:rPr>
          <w:rFonts w:ascii="Barlow Semi Condensed" w:cs="Barlow Semi Condensed" w:eastAsia="Barlow Semi Condensed" w:hAnsi="Barlow Semi Condensed"/>
          <w:b/>
          <w:bCs/>
          <w:sz w:val="24"/>
          <w:szCs w:val="24"/>
        </w:rPr>
        <w:t xml:space="preserve">2816 · L'inclusione dell'Italia, e il suo limite.</w:t>
      </w:r>
      <w:r>
        <w:rPr>
          <w:rFonts w:ascii="Barlow Semi Condensed" w:cs="Barlow Semi Condensed" w:eastAsia="Barlow Semi Condensed" w:hAnsi="Barlow Semi Condensed"/>
          <w:sz w:val="24"/>
          <w:szCs w:val="24"/>
        </w:rPr>
        <w:t xml:space="preserve"> L'istruzione contenuta nel documento 23 è di avviare discussioni bilaterali informali con il Segretario generale Luns e con alleati selezionati — Regno Unito, Repubblica Federale, Italia, Belgio o Paesi Bassi — escludendo la Francia perché fuori dal Defence Planning Committee. Attesta l'inclusione dell'Italia nel novero degli interlocutori privilegiati; non attesta che le discussioni si siano tenute, né chi le condusse, né che cosa vi disse la parte italiana.</w:t>
      </w:r>
    </w:p>
    <w:p>
      <w:pPr>
        <w:spacing w:after="120" w:line="276"/>
        <w:jc w:val="both"/>
      </w:pPr>
      <w:r>
        <w:rPr>
          <w:rFonts w:ascii="Barlow Semi Condensed" w:cs="Barlow Semi Condensed" w:eastAsia="Barlow Semi Condensed" w:hAnsi="Barlow Semi Condensed"/>
          <w:b/>
          <w:bCs/>
          <w:sz w:val="24"/>
          <w:szCs w:val="24"/>
        </w:rPr>
        <w:t xml:space="preserve">2817 · Stato Zero sul contenuto italiano.</w:t>
      </w:r>
      <w:r>
        <w:rPr>
          <w:rFonts w:ascii="Barlow Semi Condensed" w:cs="Barlow Semi Condensed" w:eastAsia="Barlow Semi Condensed" w:hAnsi="Barlow Semi Condensed"/>
          <w:sz w:val="24"/>
          <w:szCs w:val="24"/>
        </w:rPr>
        <w:t xml:space="preserve"> Il contenuto della posizione italiana sul ritiro greco dalla NATO è Stato Zero dichiarato dal Capitolo V. Le sedi che lo chiuderebbero sono la documentazione della Rappresentanza permanente d'Italia presso l'Alleanza per agosto e settembre 1974, la serie corrispondente della Farnesina e il NATO Archives Online. Resta il bersaglio a più alto rendimento del teatro greco, come già registrato al blocco 345 della prima campagna.</w:t>
      </w:r>
    </w:p>
    <w:p>
      <w:pPr>
        <w:spacing w:after="120" w:line="276"/>
        <w:jc w:val="both"/>
      </w:pPr>
      <w:r>
        <w:rPr>
          <w:rFonts w:ascii="Barlow Semi Condensed" w:cs="Barlow Semi Condensed" w:eastAsia="Barlow Semi Condensed" w:hAnsi="Barlow Semi Condensed"/>
          <w:b/>
          <w:bCs/>
          <w:sz w:val="24"/>
          <w:szCs w:val="24"/>
        </w:rPr>
        <w:t xml:space="preserve">2818 · Che cosa smentirebbe il ponte atlantico.</w:t>
      </w:r>
      <w:r>
        <w:rPr>
          <w:rFonts w:ascii="Barlow Semi Condensed" w:cs="Barlow Semi Condensed" w:eastAsia="Barlow Semi Condensed" w:hAnsi="Barlow Semi Condensed"/>
          <w:sz w:val="24"/>
          <w:szCs w:val="24"/>
        </w:rPr>
        <w:t xml:space="preserve"> Il nesso ipotizzabile, cioè che la posizione italiana sul ritiro greco fosse concordata con Washington, cadrebbe se lo spoglio della corrispondenza della Rappresentanza presso l'Alleanza per quei due mesi risultasse privo di ogni traccia di consultazione bilaterale. Il doppio esito è garantito secondo il blocco 12 del manuale: o accertamento nuovo, o caduta documentale di un'aspettativa che nessun documento del corpus oggi sostiene.</w:t>
      </w:r>
    </w:p>
    <w:p>
      <w:pPr>
        <w:spacing w:after="120" w:line="276"/>
        <w:jc w:val="both"/>
      </w:pPr>
      <w:r>
        <w:rPr>
          <w:rFonts w:ascii="Barlow Semi Condensed" w:cs="Barlow Semi Condensed" w:eastAsia="Barlow Semi Condensed" w:hAnsi="Barlow Semi Condensed"/>
          <w:b/>
          <w:bCs/>
          <w:sz w:val="24"/>
          <w:szCs w:val="24"/>
        </w:rPr>
        <w:t xml:space="preserve">2819 · Il rientro del 1980 è fuori perimetro.</w:t>
      </w:r>
      <w:r>
        <w:rPr>
          <w:rFonts w:ascii="Barlow Semi Condensed" w:cs="Barlow Semi Condensed" w:eastAsia="Barlow Semi Condensed" w:hAnsi="Barlow Semi Condensed"/>
          <w:sz w:val="24"/>
          <w:szCs w:val="24"/>
        </w:rPr>
        <w:t xml:space="preserve"> La Grecia rientrò nella struttura militare integrata soltanto nell'ottobre 1980, sotto la premiership Rallis e con la mediazione del generale Bernard Rogers, comandante supremo alleato in Europa. La data cade tre anni e nove mesi dopo la fine del mandato di Segretario di Stato, il 20 gennaio 1977, e due anni e mezzo dopo la morte di Moro. Segnarla serve a chiudere il perimetro, non ad allargarlo.</w:t>
      </w:r>
    </w:p>
    <w:p>
      <w:pPr>
        <w:spacing w:after="120" w:line="276"/>
        <w:jc w:val="both"/>
      </w:pPr>
      <w:r>
        <w:rPr>
          <w:rFonts w:ascii="Barlow Semi Condensed" w:cs="Barlow Semi Condensed" w:eastAsia="Barlow Semi Condensed" w:hAnsi="Barlow Semi Condensed"/>
          <w:b/>
          <w:bCs/>
          <w:sz w:val="24"/>
          <w:szCs w:val="24"/>
        </w:rPr>
        <w:t xml:space="preserve">2820 · Il telegramma del 2 agosto 1975 (serie XXXVII).</w:t>
      </w:r>
      <w:r>
        <w:rPr>
          <w:rFonts w:ascii="Barlow Semi Condensed" w:cs="Barlow Semi Condensed" w:eastAsia="Barlow Semi Condensed" w:hAnsi="Barlow Semi Condensed"/>
          <w:sz w:val="24"/>
          <w:szCs w:val="24"/>
        </w:rPr>
        <w:t xml:space="preserve"> Torna al centro l'unico piano 1 del territorio: volume XXXIX dei Foreign Relations, documento 334, telegramma del 2 agosto 1975. Grado A come testo edito, poiché è documento pubblicato con segnatura verificabile presso l'Office of the Historian. Attesta la sottoscrizione dell'Atto finale da parte di trentacinque capi di Stato o di governo e descrive la cerimonia conclusiva della terza fase della Conferenza di Helsinki.</w:t>
      </w:r>
    </w:p>
    <w:p>
      <w:pPr>
        <w:spacing w:after="120" w:line="276"/>
        <w:jc w:val="both"/>
      </w:pPr>
      <w:r>
        <w:rPr>
          <w:rFonts w:ascii="Barlow Semi Condensed" w:cs="Barlow Semi Condensed" w:eastAsia="Barlow Semi Condensed" w:hAnsi="Barlow Semi Condensed"/>
          <w:b/>
          <w:bCs/>
          <w:sz w:val="24"/>
          <w:szCs w:val="24"/>
        </w:rPr>
        <w:t xml:space="preserve">2821 · La duplice qualità di Moro (serie XXXVII).</w:t>
      </w:r>
      <w:r>
        <w:rPr>
          <w:rFonts w:ascii="Barlow Semi Condensed" w:cs="Barlow Semi Condensed" w:eastAsia="Barlow Semi Condensed" w:hAnsi="Barlow Semi Condensed"/>
          <w:sz w:val="24"/>
          <w:szCs w:val="24"/>
        </w:rPr>
        <w:t xml:space="preserve"> Il 1° agosto 1975 Moro sottoscrisse l'Atto finale come presidente del Consiglio e come presidente di turno del Consiglio delle Comunità europee, detenendo l'Italia la presidenza nel secondo semestre. Non era più ministro degli Esteri dal 23 novembre 1974. Chi legge la firma di Helsinki come atto del ministro sbaglia la carica, e l'attribuzione corretta è condizione preliminare di qualunque confronto con la controparte americana.</w:t>
      </w:r>
    </w:p>
    <w:p>
      <w:pPr>
        <w:spacing w:after="120" w:line="276"/>
        <w:jc w:val="both"/>
      </w:pPr>
      <w:r>
        <w:rPr>
          <w:rFonts w:ascii="Barlow Semi Condensed" w:cs="Barlow Semi Condensed" w:eastAsia="Barlow Semi Condensed" w:hAnsi="Barlow Semi Condensed"/>
          <w:b/>
          <w:bCs/>
          <w:sz w:val="24"/>
          <w:szCs w:val="24"/>
        </w:rPr>
        <w:t xml:space="preserve">2822 · Una divergenza interna al corpus.</w:t>
      </w:r>
      <w:r>
        <w:rPr>
          <w:rFonts w:ascii="Barlow Semi Condensed" w:cs="Barlow Semi Condensed" w:eastAsia="Barlow Semi Condensed" w:hAnsi="Barlow Semi Condensed"/>
          <w:sz w:val="24"/>
          <w:szCs w:val="24"/>
        </w:rPr>
        <w:t xml:space="preserve"> Sul medesimo evento il corpus reca due statuti diversi. Il dossier greco cita il telegramma del 2 agosto 1975 come fonte primaria; il dossier portoghese-vaticano riferisce, su fonte giornalistica italiana, che Moro ottenne il coinvolgimento formale della Comunità nella firma sfidando l'insofferenza del Segretario di Stato. Formula d'autore contro documento edito: la divergenza si riporta e non si scioglie a favore dell'una o dell'altra.</w:t>
      </w:r>
    </w:p>
    <w:p>
      <w:pPr>
        <w:spacing w:after="120" w:line="276"/>
        <w:jc w:val="both"/>
      </w:pPr>
      <w:r>
        <w:rPr>
          <w:rFonts w:ascii="Barlow Semi Condensed" w:cs="Barlow Semi Condensed" w:eastAsia="Barlow Semi Condensed" w:hAnsi="Barlow Semi Condensed"/>
          <w:b/>
          <w:bCs/>
          <w:sz w:val="24"/>
          <w:szCs w:val="24"/>
        </w:rPr>
        <w:t xml:space="preserve">2823 · Come si scioglierebbe quella divergenza.</w:t>
      </w:r>
      <w:r>
        <w:rPr>
          <w:rFonts w:ascii="Barlow Semi Condensed" w:cs="Barlow Semi Condensed" w:eastAsia="Barlow Semi Condensed" w:hAnsi="Barlow Semi Condensed"/>
          <w:sz w:val="24"/>
          <w:szCs w:val="24"/>
        </w:rPr>
        <w:t xml:space="preserve"> Si scioglierebbe in un modo soltanto: reperendo un documento coevo — verbale di delegazione, telegramma, appunto preparatorio — che registri una posizione americana contraria al coinvolgimento comunitario nella firma di Helsinki. Finché quel documento non compare, l'insofferenza resta caratterizzazione retrospettiva di un giornale e non fatto accertato, e il corpus la conserva come tale, senza adottarla e senza cancellarla dal registro delle divergenze.</w:t>
      </w:r>
    </w:p>
    <w:p>
      <w:pPr>
        <w:spacing w:after="120" w:line="276"/>
        <w:jc w:val="both"/>
      </w:pPr>
      <w:r>
        <w:rPr>
          <w:rFonts w:ascii="Barlow Semi Condensed" w:cs="Barlow Semi Condensed" w:eastAsia="Barlow Semi Condensed" w:hAnsi="Barlow Semi Condensed"/>
          <w:b/>
          <w:bCs/>
          <w:sz w:val="24"/>
          <w:szCs w:val="24"/>
        </w:rPr>
        <w:t xml:space="preserve">2824 · Helsinki, i giorni e le sedi.</w:t>
      </w:r>
      <w:r>
        <w:rPr>
          <w:rFonts w:ascii="Barlow Semi Condensed" w:cs="Barlow Semi Condensed" w:eastAsia="Barlow Semi Condensed" w:hAnsi="Barlow Semi Condensed"/>
          <w:sz w:val="24"/>
          <w:szCs w:val="24"/>
        </w:rPr>
        <w:t xml:space="preserve"> Bersaglio operativo e circoscritto: i memoranda of conversation della Ford Library per la trasferta di Helsinki, dal 29 luglio al 2 agosto 1975. Il quesito è se in quei giorni sia verbalizzato un incontro fra la delegazione americana e Moro, e con quale ordine del giorno. Il corpus non lo attesta né lo esclude: Stato Zero puntuale, chiudibile con una richiesta d'inventario alla biblioteca presidenziale.</w:t>
      </w:r>
    </w:p>
    <w:p>
      <w:pPr>
        <w:spacing w:after="120" w:line="276"/>
        <w:jc w:val="both"/>
      </w:pPr>
      <w:r>
        <w:rPr>
          <w:rFonts w:ascii="Barlow Semi Condensed" w:cs="Barlow Semi Condensed" w:eastAsia="Barlow Semi Condensed" w:hAnsi="Barlow Semi Condensed"/>
          <w:b/>
          <w:bCs/>
          <w:sz w:val="24"/>
          <w:szCs w:val="24"/>
        </w:rPr>
        <w:t xml:space="preserve">2825 · Cipro dentro il testo di Helsinki.</w:t>
      </w:r>
      <w:r>
        <w:rPr>
          <w:rFonts w:ascii="Barlow Semi Condensed" w:cs="Barlow Semi Condensed" w:eastAsia="Barlow Semi Condensed" w:hAnsi="Barlow Semi Condensed"/>
          <w:sz w:val="24"/>
          <w:szCs w:val="24"/>
        </w:rPr>
        <w:t xml:space="preserve"> Dal telegramma del 2 agosto 1975 il Capitolo VI ricava che Cipro fece circolare una dichiarazione interpretativa formale contro la riserva turca sulla rappresentanza, affermando che la partecipazione alla Conferenza si fondava sulla piena eguaglianza degli Stati e che la riserva era priva di effetto. La questione greco-turca fu dunque presente, sia pure ai margini, al tavolo che l'Italia presiedeva per la Comunità.</w:t>
      </w:r>
    </w:p>
    <w:p>
      <w:pPr>
        <w:spacing w:after="120" w:line="276"/>
        <w:jc w:val="both"/>
      </w:pPr>
      <w:r>
        <w:rPr>
          <w:rFonts w:ascii="Barlow Semi Condensed" w:cs="Barlow Semi Condensed" w:eastAsia="Barlow Semi Condensed" w:hAnsi="Barlow Semi Condensed"/>
          <w:b/>
          <w:bCs/>
          <w:sz w:val="24"/>
          <w:szCs w:val="24"/>
        </w:rPr>
        <w:t xml:space="preserve">2826 · Il negoziato che precede la cerimonia.</w:t>
      </w:r>
      <w:r>
        <w:rPr>
          <w:rFonts w:ascii="Barlow Semi Condensed" w:cs="Barlow Semi Condensed" w:eastAsia="Barlow Semi Condensed" w:hAnsi="Barlow Semi Condensed"/>
          <w:sz w:val="24"/>
          <w:szCs w:val="24"/>
        </w:rPr>
        <w:t xml:space="preserve"> La fase negoziale di Ginevra durò dal 18 settembre 1973 al 21 luglio 1975, cioè per intero sotto il mandato di Segretario di Stato iniziato il 22 settembre 1973. Il territorio non reca un solo documento di quella fase. Quesito: negli atti della Conferenza conservati dal Centro di documentazione dell'OSCE a Praga esistono interventi americani sulla questione cipriota o greca, e con quale firma delegatizia.</w:t>
      </w:r>
    </w:p>
    <w:p>
      <w:pPr>
        <w:spacing w:after="120" w:line="276"/>
        <w:jc w:val="both"/>
      </w:pPr>
      <w:r>
        <w:rPr>
          <w:rFonts w:ascii="Barlow Semi Condensed" w:cs="Barlow Semi Condensed" w:eastAsia="Barlow Semi Condensed" w:hAnsi="Barlow Semi Condensed"/>
          <w:b/>
          <w:bCs/>
          <w:sz w:val="24"/>
          <w:szCs w:val="24"/>
        </w:rPr>
        <w:t xml:space="preserve">2827 · Il registro dei seicento delegati.</w:t>
      </w:r>
      <w:r>
        <w:rPr>
          <w:rFonts w:ascii="Barlow Semi Condensed" w:cs="Barlow Semi Condensed" w:eastAsia="Barlow Semi Condensed" w:hAnsi="Barlow Semi Condensed"/>
          <w:sz w:val="24"/>
          <w:szCs w:val="24"/>
        </w:rPr>
        <w:t xml:space="preserve"> Il Capitolo VI dichiara di non aver reperito la composizione della delegazione greca e indica come sede il registro dei circa seicento delegati conservato al Centro di documentazione dell'OSCE a Praga, richiamato dallo studio dell'ICDS. La stessa sede serve a questa serie per un fine diverso e complementare: verificare la composizione nominativa della delegazione statunitense nelle tre fasi, oggi del tutto ignota al corpus.</w:t>
      </w:r>
    </w:p>
    <w:p>
      <w:pPr>
        <w:spacing w:after="120" w:line="276"/>
        <w:jc w:val="both"/>
      </w:pPr>
      <w:r>
        <w:rPr>
          <w:rFonts w:ascii="Barlow Semi Condensed" w:cs="Barlow Semi Condensed" w:eastAsia="Barlow Semi Condensed" w:hAnsi="Barlow Semi Condensed"/>
          <w:b/>
          <w:bCs/>
          <w:sz w:val="24"/>
          <w:szCs w:val="24"/>
        </w:rPr>
        <w:t xml:space="preserve">2828 · I tre cesti e il silenzio greco.</w:t>
      </w:r>
      <w:r>
        <w:rPr>
          <w:rFonts w:ascii="Barlow Semi Condensed" w:cs="Barlow Semi Condensed" w:eastAsia="Barlow Semi Condensed" w:hAnsi="Barlow Semi Condensed"/>
          <w:sz w:val="24"/>
          <w:szCs w:val="24"/>
        </w:rPr>
        <w:t xml:space="preserve"> La posizione greca sui tre cesti — sicurezza; cooperazione economica, scientifica e ambientale; dimensione umana — è esito negativo dichiarato dal Capitolo VI, con sede negli atti della Conferenza e nelle memorie dei protagonisti, fra cui quelle di Luigi Vittorio Ferraris per il versante italiano. Nessun elemento di quel dossier tocca il nome studiato, e la lacuna greca non va colmata con materiale americano.</w:t>
      </w:r>
    </w:p>
    <w:p>
      <w:pPr>
        <w:spacing w:after="120" w:line="276"/>
        <w:jc w:val="both"/>
      </w:pPr>
      <w:r>
        <w:rPr>
          <w:rFonts w:ascii="Barlow Semi Condensed" w:cs="Barlow Semi Condensed" w:eastAsia="Barlow Semi Condensed" w:hAnsi="Barlow Semi Condensed"/>
          <w:b/>
          <w:bCs/>
          <w:sz w:val="24"/>
          <w:szCs w:val="24"/>
        </w:rPr>
        <w:t xml:space="preserve">2829 · La Santa Sede a Helsinki.</w:t>
      </w:r>
      <w:r>
        <w:rPr>
          <w:rFonts w:ascii="Barlow Semi Condensed" w:cs="Barlow Semi Condensed" w:eastAsia="Barlow Semi Condensed" w:hAnsi="Barlow Semi Condensed"/>
          <w:sz w:val="24"/>
          <w:szCs w:val="24"/>
        </w:rPr>
        <w:t xml:space="preserve"> La delegazione della Santa Sede fu guidata da Casaroli e Silvestrini, con divergenza fra le fonti sull'attribuzione dei ruoli e con la lettera di Paolo VI a Casaroli del 25 luglio 1975 a confermare il mandato conclusivo; il contributo caratterizzante fu la proposta sulla libertà religiosa fra i principi dell'Atto finale. Il Capitolo VI dichiara di non aver reperito alcun documento che colleghi quella partecipazione alla questione greca.</w:t>
      </w:r>
    </w:p>
    <w:p>
      <w:pPr>
        <w:spacing w:after="120" w:line="276"/>
        <w:jc w:val="both"/>
      </w:pPr>
      <w:r>
        <w:rPr>
          <w:rFonts w:ascii="Barlow Semi Condensed" w:cs="Barlow Semi Condensed" w:eastAsia="Barlow Semi Condensed" w:hAnsi="Barlow Semi Condensed"/>
          <w:b/>
          <w:bCs/>
          <w:sz w:val="24"/>
          <w:szCs w:val="24"/>
        </w:rPr>
        <w:t xml:space="preserve">2830 · Trentacinque firme non sono un'alleanza.</w:t>
      </w:r>
      <w:r>
        <w:rPr>
          <w:rFonts w:ascii="Barlow Semi Condensed" w:cs="Barlow Semi Condensed" w:eastAsia="Barlow Semi Condensed" w:hAnsi="Barlow Semi Condensed"/>
          <w:sz w:val="24"/>
          <w:szCs w:val="24"/>
        </w:rPr>
        <w:t xml:space="preserve"> Il corpus qualifica come triangolazione certa la convergenza delle firme di Moro, della Santa Sede e della Turchia sull'Atto finale, e il dossier greco aggiunge la Grecia al medesimo elenco di firmatari. La comunanza di ambiente istituzionale resta secondo piano: trentacinque Stati sottoscrissero lo stesso testo, e firmare insieme non è agire insieme. La regola vale per la controparte americana quanto per ogni altra.</w:t>
      </w:r>
    </w:p>
    <w:p>
      <w:pPr>
        <w:spacing w:after="120" w:line="276"/>
        <w:jc w:val="both"/>
      </w:pPr>
      <w:r>
        <w:rPr>
          <w:rFonts w:ascii="Barlow Semi Condensed" w:cs="Barlow Semi Condensed" w:eastAsia="Barlow Semi Condensed" w:hAnsi="Barlow Semi Condensed"/>
          <w:b/>
          <w:bCs/>
          <w:sz w:val="24"/>
          <w:szCs w:val="24"/>
        </w:rPr>
        <w:t xml:space="preserve">2831 · Il 1981 è oltre il perimetro.</w:t>
      </w:r>
      <w:r>
        <w:rPr>
          <w:rFonts w:ascii="Barlow Semi Condensed" w:cs="Barlow Semi Condensed" w:eastAsia="Barlow Semi Condensed" w:hAnsi="Barlow Semi Condensed"/>
          <w:sz w:val="24"/>
          <w:szCs w:val="24"/>
        </w:rPr>
        <w:t xml:space="preserve"> La domanda greca di adesione alle Comunità, datata al 12 giugno 1975 da alcune fonti e al 12 luglio dallo stesso Ministero ellenico secondo la divergenza che il Capitolo VII riporta, apre una sequenza chiusa dal Trattato firmato allo Zappeion il 28 maggio 1979 e dall'ingresso il 1° gennaio 1981. L'intera coda cade dopo il 20 gennaio 1977, quando il nome studiato lasciò il Dipartimento di Stato.</w:t>
      </w:r>
    </w:p>
    <w:p>
      <w:pPr>
        <w:spacing w:after="120" w:line="276"/>
        <w:jc w:val="both"/>
      </w:pPr>
      <w:r>
        <w:rPr>
          <w:rFonts w:ascii="Barlow Semi Condensed" w:cs="Barlow Semi Condensed" w:eastAsia="Barlow Semi Condensed" w:hAnsi="Barlow Semi Condensed"/>
          <w:b/>
          <w:bCs/>
          <w:sz w:val="24"/>
          <w:szCs w:val="24"/>
        </w:rPr>
        <w:t xml:space="preserve">2832 · Karamanlis contro la Commissione.</w:t>
      </w:r>
      <w:r>
        <w:rPr>
          <w:rFonts w:ascii="Barlow Semi Condensed" w:cs="Barlow Semi Condensed" w:eastAsia="Barlow Semi Condensed" w:hAnsi="Barlow Semi Condensed"/>
          <w:sz w:val="24"/>
          <w:szCs w:val="24"/>
        </w:rPr>
        <w:t xml:space="preserve"> Il Capitolo VII documenta che la Commissione propose una fase transitoria di pre-adesione e che Karamanlis si appellò direttamente ai governi dei Nove, Francia e Germania in particolare, ottenendo il rigetto della proposta. È partita interna alla macchina comunitaria, giocata fra un governo candidato e nove capitali europee. Introdurvi un attore atlantico significherebbe aggiungere un vertice che nessuna fonte del capitolo colloca su quel tavolo.</w:t>
      </w:r>
    </w:p>
    <w:p>
      <w:pPr>
        <w:spacing w:after="120" w:line="276"/>
        <w:jc w:val="both"/>
      </w:pPr>
      <w:r>
        <w:rPr>
          <w:rFonts w:ascii="Barlow Semi Condensed" w:cs="Barlow Semi Condensed" w:eastAsia="Barlow Semi Condensed" w:hAnsi="Barlow Semi Condensed"/>
          <w:b/>
          <w:bCs/>
          <w:sz w:val="24"/>
          <w:szCs w:val="24"/>
        </w:rPr>
        <w:t xml:space="preserve">2833 · La posizione italiana sull'adesione greca.</w:t>
      </w:r>
      <w:r>
        <w:rPr>
          <w:rFonts w:ascii="Barlow Semi Condensed" w:cs="Barlow Semi Condensed" w:eastAsia="Barlow Semi Condensed" w:hAnsi="Barlow Semi Condensed"/>
          <w:sz w:val="24"/>
          <w:szCs w:val="24"/>
        </w:rPr>
        <w:t xml:space="preserve"> La posizione italiana specifica sulla domanda greca non è stata isolata nelle fonti reperite: esito negativo dichiarato, con sede duplice nella Farnesina e negli atti comunitari. Poiché manca il termine italiano, manca anche il presupposto per interrogare un eventuale allineamento con Washington. Prima di cercare una convergenza occorre possedere ciò che dovrebbe convergere, e in questo capitolo non lo si possiede in alcuna forma.</w:t>
      </w:r>
    </w:p>
    <w:p>
      <w:pPr>
        <w:spacing w:after="120" w:line="276"/>
        <w:jc w:val="both"/>
      </w:pPr>
      <w:r>
        <w:rPr>
          <w:rFonts w:ascii="Barlow Semi Condensed" w:cs="Barlow Semi Condensed" w:eastAsia="Barlow Semi Condensed" w:hAnsi="Barlow Semi Condensed"/>
          <w:b/>
          <w:bCs/>
          <w:sz w:val="24"/>
          <w:szCs w:val="24"/>
        </w:rPr>
        <w:t xml:space="preserve">2834 · Nessun canale vaticano-greco fino al 1979.</w:t>
      </w:r>
      <w:r>
        <w:rPr>
          <w:rFonts w:ascii="Barlow Semi Condensed" w:cs="Barlow Semi Condensed" w:eastAsia="Barlow Semi Condensed" w:hAnsi="Barlow Semi Condensed"/>
          <w:sz w:val="24"/>
          <w:szCs w:val="24"/>
        </w:rPr>
        <w:t xml:space="preserve"> Le relazioni diplomatiche fra la Grecia e la Santa Sede furono stabilite nel 1979 secondo il Ministero ellenico, nel 1980 secondo la voce enciclopedica dedicata; l'ambasciatore greco risiedette dapprima a Parigi e solo nel 1988 fu aperta un'ambasciata presso la Santa Sede. Per l'intero periodo studiato non esisteva canale bilaterale vaticano-greco, il che esclude alla radice ogni mediazione romana su questo asse.</w:t>
      </w:r>
    </w:p>
    <w:p>
      <w:pPr>
        <w:spacing w:after="120" w:line="276"/>
        <w:jc w:val="both"/>
      </w:pPr>
      <w:r>
        <w:rPr>
          <w:rFonts w:ascii="Barlow Semi Condensed" w:cs="Barlow Semi Condensed" w:eastAsia="Barlow Semi Condensed" w:hAnsi="Barlow Semi Condensed"/>
          <w:b/>
          <w:bCs/>
          <w:sz w:val="24"/>
          <w:szCs w:val="24"/>
        </w:rPr>
        <w:t xml:space="preserve">2835 · Il Patriarcato appartiene ad altro territorio.</w:t>
      </w:r>
      <w:r>
        <w:rPr>
          <w:rFonts w:ascii="Barlow Semi Condensed" w:cs="Barlow Semi Condensed" w:eastAsia="Barlow Semi Condensed" w:hAnsi="Barlow Semi Condensed"/>
          <w:sz w:val="24"/>
          <w:szCs w:val="24"/>
        </w:rPr>
        <w:t xml:space="preserve"> Il Capitolo VIII ricostruisce il disgelo ecumenico — l'abbraccio di Gerusalemme del 5 gennaio 1964, la dichiarazione comune del 7 dicembre 1965 che cancellò le scomuniche del 1054, la morte di Atenagora nel luglio 1972 e la successione di Dimitrios I — ma il Patriarcato ecumenico ha sede a Istanbul. Il suo dossier appartiene perciò al territorio turco della cartella, e lì va triangolato, non qui.</w:t>
      </w:r>
    </w:p>
    <w:p>
      <w:pPr>
        <w:spacing w:after="120" w:line="276"/>
        <w:jc w:val="both"/>
      </w:pPr>
      <w:r>
        <w:rPr>
          <w:rFonts w:ascii="Barlow Semi Condensed" w:cs="Barlow Semi Condensed" w:eastAsia="Barlow Semi Condensed" w:hAnsi="Barlow Semi Condensed"/>
          <w:b/>
          <w:bCs/>
          <w:sz w:val="24"/>
          <w:szCs w:val="24"/>
        </w:rPr>
        <w:t xml:space="preserve">2836 · Stato Zero sulla Chiesa di Grecia.</w:t>
      </w:r>
      <w:r>
        <w:rPr>
          <w:rFonts w:ascii="Barlow Semi Condensed" w:cs="Barlow Semi Condensed" w:eastAsia="Barlow Semi Condensed" w:hAnsi="Barlow Semi Condensed"/>
          <w:sz w:val="24"/>
          <w:szCs w:val="24"/>
        </w:rPr>
        <w:t xml:space="preserve"> Sulla posizione della Chiesa ortodossa di Grecia rispetto al regime militare è dichiarato, al Capitolo VIII, uno Stato Zero parziale, con sede negli studi specialistici sulla deposizione dell'arcivescovo Ieronymos Kotsonis, insediato nel 1967 con l'appoggio del regime, e sulla nomina di Serafeim nel 1974. In quella lacuna dichiarata non compare alcun nome americano, e non va introdotto alcun nome per il solo gusto di riempirla.</w:t>
      </w:r>
    </w:p>
    <w:p>
      <w:pPr>
        <w:spacing w:after="120" w:line="276"/>
        <w:jc w:val="both"/>
      </w:pPr>
      <w:r>
        <w:rPr>
          <w:rFonts w:ascii="Barlow Semi Condensed" w:cs="Barlow Semi Condensed" w:eastAsia="Barlow Semi Condensed" w:hAnsi="Barlow Semi Condensed"/>
          <w:b/>
          <w:bCs/>
          <w:sz w:val="24"/>
          <w:szCs w:val="24"/>
        </w:rPr>
        <w:t xml:space="preserve">2837 · L'appartenenza non è condotta, anche qui.</w:t>
      </w:r>
      <w:r>
        <w:rPr>
          <w:rFonts w:ascii="Barlow Semi Condensed" w:cs="Barlow Semi Condensed" w:eastAsia="Barlow Semi Condensed" w:hAnsi="Barlow Semi Condensed"/>
          <w:sz w:val="24"/>
          <w:szCs w:val="24"/>
        </w:rPr>
        <w:t xml:space="preserve"> La regola di ferro del territorio, secondo cui l'appartenenza di una persona a un'organizzazione non prova una condotta dell'organizzazione, è formulata al Capitolo I per l'ente confessionale e va applicata simmetricamente. Che il nome studiato appartenesse a un'amministrazione, a una scuola dottrinale e a una generazione di governo non fonda alcuna sua condotta verso Atene: la fonda soltanto un atto documentato che lo nomini.</w:t>
      </w:r>
    </w:p>
    <w:p>
      <w:pPr>
        <w:spacing w:after="120" w:line="276"/>
        <w:jc w:val="both"/>
      </w:pPr>
      <w:r>
        <w:rPr>
          <w:rFonts w:ascii="Barlow Semi Condensed" w:cs="Barlow Semi Condensed" w:eastAsia="Barlow Semi Condensed" w:hAnsi="Barlow Semi Condensed"/>
          <w:b/>
          <w:bCs/>
          <w:sz w:val="24"/>
          <w:szCs w:val="24"/>
        </w:rPr>
        <w:t xml:space="preserve">2838 · L'asse confessionale è vuoto per attestazione.</w:t>
      </w:r>
      <w:r>
        <w:rPr>
          <w:rFonts w:ascii="Barlow Semi Condensed" w:cs="Barlow Semi Condensed" w:eastAsia="Barlow Semi Condensed" w:hAnsi="Barlow Semi Condensed"/>
          <w:sz w:val="24"/>
          <w:szCs w:val="24"/>
        </w:rPr>
        <w:t xml:space="preserve"> L'elenco ufficiale dell'ente con le date di inizio del lavoro stabile nei vari Paesi, verificato integralmente dal Capitolo IX, non reca la Grecia ad alcun anno; l'articolo sulle ventitré circoscrizioni regionali, aggiornato al 4 giugno 2024, non la include in alcuna. L'assenza è dunque attestata dalla fonte dell'ente stesso: è assenza reale, e possiede una base documentale positiva che la sostiene.</w:t>
      </w:r>
    </w:p>
    <w:p>
      <w:pPr>
        <w:spacing w:after="120" w:line="276"/>
        <w:jc w:val="both"/>
      </w:pPr>
      <w:r>
        <w:rPr>
          <w:rFonts w:ascii="Barlow Semi Condensed" w:cs="Barlow Semi Condensed" w:eastAsia="Barlow Semi Condensed" w:hAnsi="Barlow Semi Condensed"/>
          <w:b/>
          <w:bCs/>
          <w:sz w:val="24"/>
          <w:szCs w:val="24"/>
        </w:rPr>
        <w:t xml:space="preserve">2839 · Due vuoti di natura diversa.</w:t>
      </w:r>
      <w:r>
        <w:rPr>
          <w:rFonts w:ascii="Barlow Semi Condensed" w:cs="Barlow Semi Condensed" w:eastAsia="Barlow Semi Condensed" w:hAnsi="Barlow Semi Condensed"/>
          <w:sz w:val="24"/>
          <w:szCs w:val="24"/>
        </w:rPr>
        <w:t xml:space="preserve"> Qui sta il perno dell'intera serie. Il vuoto dell'asse confessionale è assenza del mondo, provata dalla fonte dell'ente. Il vuoto sul nome studiato è assenza del corpus: nessuno ha cercato. Confonderli sarebbe l'errore peggiore, perché trasformerebbe una lacuna documentale in prova di estraneità. Il Capitolo X lo dice per la propria materia, e la formula va trasferita qui con il segno rovesciato.</w:t>
      </w:r>
    </w:p>
    <w:p>
      <w:pPr>
        <w:spacing w:after="120" w:line="276"/>
        <w:jc w:val="both"/>
      </w:pPr>
      <w:r>
        <w:rPr>
          <w:rFonts w:ascii="Barlow Semi Condensed" w:cs="Barlow Semi Condensed" w:eastAsia="Barlow Semi Condensed" w:hAnsi="Barlow Semi Condensed"/>
          <w:b/>
          <w:bCs/>
          <w:sz w:val="24"/>
          <w:szCs w:val="24"/>
        </w:rPr>
        <w:t xml:space="preserve">2840 · Il selettore di lingua e l'inganno.</w:t>
      </w:r>
      <w:r>
        <w:rPr>
          <w:rFonts w:ascii="Barlow Semi Condensed" w:cs="Barlow Semi Condensed" w:eastAsia="Barlow Semi Condensed" w:hAnsi="Barlow Semi Condensed"/>
          <w:sz w:val="24"/>
          <w:szCs w:val="24"/>
        </w:rPr>
        <w:t xml:space="preserve"> Il Capitolo IX segnala che le pagine dell'ente recano nel selettore la voce in lingua greca e avverte che si tratta di localizzazione linguistica, non di dichiarazione di presenza apostolica stabile. La regola di lettura è generale e serve a questa serie: la disponibilità di un contenuto in una lingua o in un Paese non attesta un insediamento, come la citazione di un nome non attesta un rapporto.</w:t>
      </w:r>
    </w:p>
    <w:p>
      <w:pPr>
        <w:spacing w:after="120" w:line="276"/>
        <w:jc w:val="both"/>
      </w:pPr>
      <w:r>
        <w:rPr>
          <w:rFonts w:ascii="Barlow Semi Condensed" w:cs="Barlow Semi Condensed" w:eastAsia="Barlow Semi Condensed" w:hAnsi="Barlow Semi Condensed"/>
          <w:b/>
          <w:bCs/>
          <w:sz w:val="24"/>
          <w:szCs w:val="24"/>
        </w:rPr>
        <w:t xml:space="preserve">2841 · Felzmann e il libello greco.</w:t>
      </w:r>
      <w:r>
        <w:rPr>
          <w:rFonts w:ascii="Barlow Semi Condensed" w:cs="Barlow Semi Condensed" w:eastAsia="Barlow Semi Condensed" w:hAnsi="Barlow Semi Condensed"/>
          <w:sz w:val="24"/>
          <w:szCs w:val="24"/>
        </w:rPr>
        <w:t xml:space="preserve"> Il territorio isola due soli frammenti che leghino l'ente alla Grecia: la testimonianza di un ex membro su un viaggio esplorativo del 1967 poi abbandonato, riferita in un'intervista e ripresa da voci enciclopediche, e un libello polemico in lingua greca che confonde l'ente con movimenti laicali ortodossi. Nessuno dei due tocca il nome studiato, e il capitolo ne dichiara nullo il valore probatorio.</w:t>
      </w:r>
    </w:p>
    <w:p>
      <w:pPr>
        <w:spacing w:after="120" w:line="276"/>
        <w:jc w:val="both"/>
      </w:pPr>
      <w:r>
        <w:rPr>
          <w:rFonts w:ascii="Barlow Semi Condensed" w:cs="Barlow Semi Condensed" w:eastAsia="Barlow Semi Condensed" w:hAnsi="Barlow Semi Condensed"/>
          <w:b/>
          <w:bCs/>
          <w:sz w:val="24"/>
          <w:szCs w:val="24"/>
        </w:rPr>
        <w:t xml:space="preserve">2842 · La ricerca CREST che non fu fatta.</w:t>
      </w:r>
      <w:r>
        <w:rPr>
          <w:rFonts w:ascii="Barlow Semi Condensed" w:cs="Barlow Semi Condensed" w:eastAsia="Barlow Semi Condensed" w:hAnsi="Barlow Semi Condensed"/>
          <w:sz w:val="24"/>
          <w:szCs w:val="24"/>
        </w:rPr>
        <w:t xml:space="preserve"> Il Capitolo X dichiara esito negativo per la combinazione fra ente confessionale e Grecia nella collezione CREST della sala di lettura elettronica della centrale americana, precisando che la ricognizione diretta e integrale non è stata condotta. Va aggiunto ciò che il capitolo non dice: in tutto il corpus nessuna ricerca è mai stata condotta sulla combinazione fra il nome qui studiato e la Grecia.</w:t>
      </w:r>
    </w:p>
    <w:p>
      <w:pPr>
        <w:spacing w:after="120" w:line="276"/>
        <w:jc w:val="both"/>
      </w:pPr>
      <w:r>
        <w:rPr>
          <w:rFonts w:ascii="Barlow Semi Condensed" w:cs="Barlow Semi Condensed" w:eastAsia="Barlow Semi Condensed" w:hAnsi="Barlow Semi Condensed"/>
          <w:b/>
          <w:bCs/>
          <w:sz w:val="24"/>
          <w:szCs w:val="24"/>
        </w:rPr>
        <w:t xml:space="preserve">2843 · La sede formale dell'esito negativo.</w:t>
      </w:r>
      <w:r>
        <w:rPr>
          <w:rFonts w:ascii="Barlow Semi Condensed" w:cs="Barlow Semi Condensed" w:eastAsia="Barlow Semi Condensed" w:hAnsi="Barlow Semi Condensed"/>
          <w:sz w:val="24"/>
          <w:szCs w:val="24"/>
        </w:rPr>
        <w:t xml:space="preserve"> La sede che chiuderebbe quell'esito negativo è tripla e va scritta per intero: la sala di lettura elettronica della centrale americana con la collezione CREST; l'edizione dell'Office of the Historian per i volumi XXIX, XXX e XXXIX dei Foreign Relations, con ricerca sull'indice per nome; i National Archives di College Park per gli originali del Dipartimento di Stato. Senza tutte e tre, l'esito resta non certificato.</w:t>
      </w:r>
    </w:p>
    <w:p>
      <w:pPr>
        <w:spacing w:after="120" w:line="276"/>
        <w:jc w:val="both"/>
      </w:pPr>
      <w:r>
        <w:rPr>
          <w:rFonts w:ascii="Barlow Semi Condensed" w:cs="Barlow Semi Condensed" w:eastAsia="Barlow Semi Condensed" w:hAnsi="Barlow Semi Condensed"/>
          <w:b/>
          <w:bCs/>
          <w:sz w:val="24"/>
          <w:szCs w:val="24"/>
        </w:rPr>
        <w:t xml:space="preserve">2844 · Il metro spagnolo, e la sua mancanza.</w:t>
      </w:r>
      <w:r>
        <w:rPr>
          <w:rFonts w:ascii="Barlow Semi Condensed" w:cs="Barlow Semi Condensed" w:eastAsia="Barlow Semi Condensed" w:hAnsi="Barlow Semi Condensed"/>
          <w:sz w:val="24"/>
          <w:szCs w:val="24"/>
        </w:rPr>
        <w:t xml:space="preserve"> Per la Spagna il corpus possiede un rapporto della centrale americana del 22 maggio 1970, protocollo CIA-RDP85T00875R001500020027-1, originariamente segreto, sul gabinetto franchista. Per la Grecia non esiste nel corpus alcun documento omologo, di alcuna provenienza, che descriva il personale di governo o le sue relazioni con Washington. La differenza misura il volume documentale realmente raccolto, non la prudenza di chi interpreta.</w:t>
      </w:r>
    </w:p>
    <w:p>
      <w:pPr>
        <w:spacing w:after="120" w:line="276"/>
        <w:jc w:val="both"/>
      </w:pPr>
      <w:r>
        <w:rPr>
          <w:rFonts w:ascii="Barlow Semi Condensed" w:cs="Barlow Semi Condensed" w:eastAsia="Barlow Semi Condensed" w:hAnsi="Barlow Semi Condensed"/>
          <w:b/>
          <w:bCs/>
          <w:sz w:val="24"/>
          <w:szCs w:val="24"/>
        </w:rPr>
        <w:t xml:space="preserve">2845 · Il volume XXX nomina il nome altrove.</w:t>
      </w:r>
      <w:r>
        <w:rPr>
          <w:rFonts w:ascii="Barlow Semi Condensed" w:cs="Barlow Semi Condensed" w:eastAsia="Barlow Semi Condensed" w:hAnsi="Barlow Semi Condensed"/>
          <w:sz w:val="24"/>
          <w:szCs w:val="24"/>
        </w:rPr>
        <w:t xml:space="preserve"> Il volume XXX dei Foreign Relations, che copre Grecia, Cipro e Turchia dal 1973 al 1976, nomina il Segretario di Stato nel dossier degli oppiacei turchi: il memorandum al presidente Ford al documento 208, accanto al paper del gruppo interdipartimentale al 206 e al memorandum di decisione 267 del 23 agosto 1974 al documento 209. Il corpus estrae quel materiale per la Turchia e non per la Grecia.</w:t>
      </w:r>
    </w:p>
    <w:p>
      <w:pPr>
        <w:spacing w:after="120" w:line="276"/>
        <w:jc w:val="both"/>
      </w:pPr>
      <w:r>
        <w:rPr>
          <w:rFonts w:ascii="Barlow Semi Condensed" w:cs="Barlow Semi Condensed" w:eastAsia="Barlow Semi Condensed" w:hAnsi="Barlow Semi Condensed"/>
          <w:b/>
          <w:bCs/>
          <w:sz w:val="24"/>
          <w:szCs w:val="24"/>
        </w:rPr>
        <w:t xml:space="preserve">2846 · Perché quell'estrazione è asimmetrica.</w:t>
      </w:r>
      <w:r>
        <w:rPr>
          <w:rFonts w:ascii="Barlow Semi Condensed" w:cs="Barlow Semi Condensed" w:eastAsia="Barlow Semi Condensed" w:hAnsi="Barlow Semi Condensed"/>
          <w:sz w:val="24"/>
          <w:szCs w:val="24"/>
        </w:rPr>
        <w:t xml:space="preserve"> L'asimmetria non è casuale e va spiegata prima di essere usata: il dossier turco degli oppiacei fu ricostruito perché toccava un interesse italiano indiretto, mentre il dossier greco fu ricostruito sul versante europeo, dove il nome studiato non aveva sede. La lacuna riflette dunque il criterio di raccolta della cartella e non una proprietà del volume XXX, che per la parte greca resta interamente da spogliare.</w:t>
      </w:r>
    </w:p>
    <w:p>
      <w:pPr>
        <w:spacing w:after="120" w:line="276"/>
        <w:jc w:val="both"/>
      </w:pPr>
      <w:r>
        <w:rPr>
          <w:rFonts w:ascii="Barlow Semi Condensed" w:cs="Barlow Semi Condensed" w:eastAsia="Barlow Semi Condensed" w:hAnsi="Barlow Semi Condensed"/>
          <w:b/>
          <w:bCs/>
          <w:sz w:val="24"/>
          <w:szCs w:val="24"/>
        </w:rPr>
        <w:t xml:space="preserve">2847 · Il colloquio del 2 settembre 1971.</w:t>
      </w:r>
      <w:r>
        <w:rPr>
          <w:rFonts w:ascii="Barlow Semi Condensed" w:cs="Barlow Semi Condensed" w:eastAsia="Barlow Semi Condensed" w:hAnsi="Barlow Semi Condensed"/>
          <w:sz w:val="24"/>
          <w:szCs w:val="24"/>
        </w:rPr>
        <w:t xml:space="preserve"> Il corpus attesta un colloquio del chargé statunitense con Moro il 2 settembre 1971, al documento 182 del volume XLI, sulla questione della rappresentanza cinese alle Nazioni Unite. Il Capitolo X lo cita proprio per dire che la prassi dei colloqui bilaterali esisteva, ma su materie diverse dalla Grecia. È l'esito negativo meglio circostanziato del territorio: la prassi c'era, e la Grecia non vi entrò mai.</w:t>
      </w:r>
    </w:p>
    <w:p>
      <w:pPr>
        <w:spacing w:after="120" w:line="276"/>
        <w:jc w:val="both"/>
      </w:pPr>
      <w:r>
        <w:rPr>
          <w:rFonts w:ascii="Barlow Semi Condensed" w:cs="Barlow Semi Condensed" w:eastAsia="Barlow Semi Condensed" w:hAnsi="Barlow Semi Condensed"/>
          <w:b/>
          <w:bCs/>
          <w:sz w:val="24"/>
          <w:szCs w:val="24"/>
        </w:rPr>
        <w:t xml:space="preserve">2848 · La Grecia nominata nel verbale italiano.</w:t>
      </w:r>
      <w:r>
        <w:rPr>
          <w:rFonts w:ascii="Barlow Semi Condensed" w:cs="Barlow Semi Condensed" w:eastAsia="Barlow Semi Condensed" w:hAnsi="Barlow Semi Condensed"/>
          <w:sz w:val="24"/>
          <w:szCs w:val="24"/>
        </w:rPr>
        <w:t xml:space="preserve"> L'unico luogo del corpus in cui il nome studiato e la Grecia stiano nella stessa frase non è il dossier greco: è il documento della vigilia del 25 settembre 1974, dove la Grecia figura fra i tre rischi di contagio indicati a Ford insieme a Francia e Germania. I blocchi 38, 112, 222 e 864 della prima campagna lo registrano. È posizione espressa, e nient'altro che questo.</w:t>
      </w:r>
    </w:p>
    <w:p>
      <w:pPr>
        <w:spacing w:after="120" w:line="276"/>
        <w:jc w:val="both"/>
      </w:pPr>
      <w:r>
        <w:rPr>
          <w:rFonts w:ascii="Barlow Semi Condensed" w:cs="Barlow Semi Condensed" w:eastAsia="Barlow Semi Condensed" w:hAnsi="Barlow Semi Condensed"/>
          <w:b/>
          <w:bCs/>
          <w:sz w:val="24"/>
          <w:szCs w:val="24"/>
        </w:rPr>
        <w:t xml:space="preserve">2849 · Ciò che quel verbale non consente.</w:t>
      </w:r>
      <w:r>
        <w:rPr>
          <w:rFonts w:ascii="Barlow Semi Condensed" w:cs="Barlow Semi Condensed" w:eastAsia="Barlow Semi Condensed" w:hAnsi="Barlow Semi Condensed"/>
          <w:sz w:val="24"/>
          <w:szCs w:val="24"/>
        </w:rPr>
        <w:t xml:space="preserve"> Il verbale dello Studio Ovale del 25 settembre 1974 — Leone, Moro, Ford, Kissinger, Scowcroft; FRUS 1969-1976 volume E-15 parte 2 documento 350, seconda edizione riveduta; Ford Library 1552802 — non contiene alcun ultimatum personale a Moro e attesta la posizione sul non poter scambiare informazioni militari con un governo che includesse i comunisti. Nulla vi autorizza a inferire una condotta verso Atene.</w:t>
      </w:r>
    </w:p>
    <w:p>
      <w:pPr>
        <w:spacing w:after="120" w:line="276"/>
        <w:jc w:val="both"/>
      </w:pPr>
      <w:r>
        <w:rPr>
          <w:rFonts w:ascii="Barlow Semi Condensed" w:cs="Barlow Semi Condensed" w:eastAsia="Barlow Semi Condensed" w:hAnsi="Barlow Semi Condensed"/>
          <w:b/>
          <w:bCs/>
          <w:sz w:val="24"/>
          <w:szCs w:val="24"/>
        </w:rPr>
        <w:t xml:space="preserve">2850 · Un quesito sul referente greco.</w:t>
      </w:r>
      <w:r>
        <w:rPr>
          <w:rFonts w:ascii="Barlow Semi Condensed" w:cs="Barlow Semi Condensed" w:eastAsia="Barlow Semi Condensed" w:hAnsi="Barlow Semi Condensed"/>
          <w:sz w:val="24"/>
          <w:szCs w:val="24"/>
        </w:rPr>
        <w:t xml:space="preserve"> Quesito da portare al testo integrale del verbale e ai documenti del volume XXX di quel mese: a che cosa allude il riferimento greco del 25 settembre 1974, se alla situazione politica interna aperta dalla caduta della giunta il 23 luglio oppure alla frattura atlantica del 14 agosto. Il corpus non lo dice, il verbale citato non lo esplicita, e la risposta muta il significato della frase.</w:t>
      </w:r>
    </w:p>
    <w:p>
      <w:pPr>
        <w:spacing w:after="120" w:line="276"/>
        <w:jc w:val="both"/>
      </w:pPr>
      <w:r>
        <w:rPr>
          <w:rFonts w:ascii="Barlow Semi Condensed" w:cs="Barlow Semi Condensed" w:eastAsia="Barlow Semi Condensed" w:hAnsi="Barlow Semi Condensed"/>
          <w:b/>
          <w:bCs/>
          <w:sz w:val="24"/>
          <w:szCs w:val="24"/>
        </w:rPr>
        <w:t xml:space="preserve">2851 · Il secondo verbale, mai spogliato (serie XXXVII).</w:t>
      </w:r>
      <w:r>
        <w:rPr>
          <w:rFonts w:ascii="Barlow Semi Condensed" w:cs="Barlow Semi Condensed" w:eastAsia="Barlow Semi Condensed" w:hAnsi="Barlow Semi Condensed"/>
          <w:sz w:val="24"/>
          <w:szCs w:val="24"/>
        </w:rPr>
        <w:t xml:space="preserve"> Il colloquio del giorno successivo, 26 settembre 1974, è conservato alla Ford Library con il documento 1552806 ed è citato dal corpus senza spoglio integrale, come registra il blocco 113 della prima campagna. Per questa serie il quesito è nominativo e circoscritto: se in quelle pagine compaiano la Grecia, Cipro o il ritiro dalla struttura militare integrata, e in quali termini esattamente.</w:t>
      </w:r>
    </w:p>
    <w:p>
      <w:pPr>
        <w:spacing w:after="120" w:line="276"/>
        <w:jc w:val="both"/>
      </w:pPr>
      <w:r>
        <w:rPr>
          <w:rFonts w:ascii="Barlow Semi Condensed" w:cs="Barlow Semi Condensed" w:eastAsia="Barlow Semi Condensed" w:hAnsi="Barlow Semi Condensed"/>
          <w:b/>
          <w:bCs/>
          <w:sz w:val="24"/>
          <w:szCs w:val="24"/>
        </w:rPr>
        <w:t xml:space="preserve">2852 · Il regime di consultabilità della Farnesina.</w:t>
      </w:r>
      <w:r>
        <w:rPr>
          <w:rFonts w:ascii="Barlow Semi Condensed" w:cs="Barlow Semi Condensed" w:eastAsia="Barlow Semi Condensed" w:hAnsi="Barlow Semi Condensed"/>
          <w:sz w:val="24"/>
          <w:szCs w:val="24"/>
        </w:rPr>
        <w:t xml:space="preserve"> L'Archivio Storico Diplomatico conserva circa trenta chilometri lineari e non versa all'Archivio Centrale dello Stato; sono consultabili di norma i documenti oltre i cinquant'anni, quelli fra trenta e cinquanta previo parere dell'ufficio produttore secondo il decreto ministeriale 1012/BIS/712 del 22 dicembre 2015, quelli con dati sensibili dopo settanta. Per il 1969-1975 il cinquantennio è compiuto: resta soltanto la procedura di autorizzazione e prenotazione.</w:t>
      </w:r>
    </w:p>
    <w:p>
      <w:pPr>
        <w:spacing w:after="120" w:line="276"/>
        <w:jc w:val="both"/>
      </w:pPr>
      <w:r>
        <w:rPr>
          <w:rFonts w:ascii="Barlow Semi Condensed" w:cs="Barlow Semi Condensed" w:eastAsia="Barlow Semi Condensed" w:hAnsi="Barlow Semi Condensed"/>
          <w:b/>
          <w:bCs/>
          <w:sz w:val="24"/>
          <w:szCs w:val="24"/>
        </w:rPr>
        <w:t xml:space="preserve">2853 · L'esclusione che colpisce il 1969.</w:t>
      </w:r>
      <w:r>
        <w:rPr>
          <w:rFonts w:ascii="Barlow Semi Condensed" w:cs="Barlow Semi Condensed" w:eastAsia="Barlow Semi Condensed" w:hAnsi="Barlow Semi Condensed"/>
          <w:sz w:val="24"/>
          <w:szCs w:val="24"/>
        </w:rPr>
        <w:t xml:space="preserve"> Fra i fondi temporaneamente esclusi per digitalizzazione il Capitolo XI segnala i Telegrammi 1942-1970. L'esclusione morde esattamente sul dicembre 1969, cioè sulla seduta di Strasburgo, e non morde sul 1974. Ne discende un ordine di esecuzione che questa serie raccomanda: si aggredisca prima il fascicolo cipriota e atlantico del 1974, raggiungibile subito, e si rinvii il 1969 alla riapertura della serie telegrafica.</w:t>
      </w:r>
    </w:p>
    <w:p>
      <w:pPr>
        <w:spacing w:after="120" w:line="276"/>
        <w:jc w:val="both"/>
      </w:pPr>
      <w:r>
        <w:rPr>
          <w:rFonts w:ascii="Barlow Semi Condensed" w:cs="Barlow Semi Condensed" w:eastAsia="Barlow Semi Condensed" w:hAnsi="Barlow Semi Condensed"/>
          <w:b/>
          <w:bCs/>
          <w:sz w:val="24"/>
          <w:szCs w:val="24"/>
        </w:rPr>
        <w:t xml:space="preserve">2854 · Gli archivi greci, mai interrogati.</w:t>
      </w:r>
      <w:r>
        <w:rPr>
          <w:rFonts w:ascii="Barlow Semi Condensed" w:cs="Barlow Semi Condensed" w:eastAsia="Barlow Semi Condensed" w:hAnsi="Barlow Semi Condensed"/>
          <w:sz w:val="24"/>
          <w:szCs w:val="24"/>
        </w:rPr>
        <w:t xml:space="preserve"> Come sedi omologhe sul versante ellenico sono indicate, al Capitolo XI, il Servizio dell'archivio diplomatico e storico del Ministero degli Esteri greco, gli Archivi generali dello Stato e la Fondazione Konstantinos Karamanlis, con la dichiarazione di non averli consultati e di non averne verificato l'accessibilità. Su di essi grava dunque un doppio Stato Zero: sul versante italiano e su quello americano, entrambi da aprire con richiesta formale.</w:t>
      </w:r>
    </w:p>
    <w:p>
      <w:pPr>
        <w:spacing w:after="120" w:line="276"/>
        <w:jc w:val="both"/>
      </w:pPr>
      <w:r>
        <w:rPr>
          <w:rFonts w:ascii="Barlow Semi Condensed" w:cs="Barlow Semi Condensed" w:eastAsia="Barlow Semi Condensed" w:hAnsi="Barlow Semi Condensed"/>
          <w:b/>
          <w:bCs/>
          <w:sz w:val="24"/>
          <w:szCs w:val="24"/>
        </w:rPr>
        <w:t xml:space="preserve">2855 · Il bilancio della serie, e il limite.</w:t>
      </w:r>
      <w:r>
        <w:rPr>
          <w:rFonts w:ascii="Barlow Semi Condensed" w:cs="Barlow Semi Condensed" w:eastAsia="Barlow Semi Condensed" w:hAnsi="Barlow Semi Condensed"/>
          <w:sz w:val="24"/>
          <w:szCs w:val="24"/>
        </w:rPr>
        <w:t xml:space="preserve"> Bilancio dichiarato: un solo piano 1, il telegramma del 2 agosto 1975, che non ha la Grecia per oggetto; una convergenza di secondo piano, le tre date fra il 14 agosto e il 25 settembre 1974; una tesi terziaria circolante e priva di riscontro; tutto il resto Stato Zero. Nessun blocco indica alcuna responsabilità penale: il corpus si ferma al giudicato, e qui non ve n'è alcuno.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trentottesima — La Farnesina: Turchia e l’attentato del 1981</w:t>
      </w:r>
    </w:p>
    <w:p>
      <w:pPr>
        <w:spacing w:after="120" w:line="276"/>
        <w:jc w:val="both"/>
      </w:pPr>
      <w:r>
        <w:rPr>
          <w:rFonts w:ascii="Barlow Semi Condensed" w:cs="Barlow Semi Condensed" w:eastAsia="Barlow Semi Condensed" w:hAnsi="Barlow Semi Condensed"/>
          <w:i/>
          <w:iCs/>
          <w:sz w:val="24"/>
          <w:szCs w:val="24"/>
        </w:rPr>
        <w:t xml:space="preserve">Blocchi 2856-2935.</w:t>
      </w:r>
    </w:p>
    <w:p>
      <w:pPr>
        <w:spacing w:after="120" w:line="276"/>
        <w:jc w:val="both"/>
      </w:pPr>
      <w:r>
        <w:rPr>
          <w:rFonts w:ascii="Barlow Semi Condensed" w:cs="Barlow Semi Condensed" w:eastAsia="Barlow Semi Condensed" w:hAnsi="Barlow Semi Condensed"/>
          <w:b/>
          <w:bCs/>
          <w:sz w:val="24"/>
          <w:szCs w:val="24"/>
        </w:rPr>
        <w:t xml:space="preserve">2856 · L'unica occorrenza del nome (serie XXXVIII).</w:t>
      </w:r>
      <w:r>
        <w:rPr>
          <w:rFonts w:ascii="Barlow Semi Condensed" w:cs="Barlow Semi Condensed" w:eastAsia="Barlow Semi Condensed" w:hAnsi="Barlow Semi Condensed"/>
          <w:sz w:val="24"/>
          <w:szCs w:val="24"/>
        </w:rPr>
        <w:t xml:space="preserve"> Nella cartella turchia-opus-dei-1969-1975.md il nome di Henry Kissinger compare due volte, ed entrambe nello stesso rinvio: il documento 208 del volume XXX dei Foreign Relations, memorandum al presidente Ford sulla revoca turca del divieto del papavero, richiamato al Capitolo VII e ripreso nell'inventario del Capitolo XI. Tutto il resto del territorio tace su di lui. Questa serie parte da qui e non finge un secondo ancoraggio.</w:t>
      </w:r>
    </w:p>
    <w:p>
      <w:pPr>
        <w:spacing w:after="120" w:line="276"/>
        <w:jc w:val="both"/>
      </w:pPr>
      <w:r>
        <w:rPr>
          <w:rFonts w:ascii="Barlow Semi Condensed" w:cs="Barlow Semi Condensed" w:eastAsia="Barlow Semi Condensed" w:hAnsi="Barlow Semi Condensed"/>
          <w:b/>
          <w:bCs/>
          <w:sz w:val="24"/>
          <w:szCs w:val="24"/>
        </w:rPr>
        <w:t xml:space="preserve">2857 · Che cosa attesta il documento 208.</w:t>
      </w:r>
      <w:r>
        <w:rPr>
          <w:rFonts w:ascii="Barlow Semi Condensed" w:cs="Barlow Semi Condensed" w:eastAsia="Barlow Semi Condensed" w:hAnsi="Barlow Semi Condensed"/>
          <w:sz w:val="24"/>
          <w:szCs w:val="24"/>
        </w:rPr>
        <w:t xml:space="preserve"> Il rinvio della cartella riferisce due contenuti: che l'oppio turco era stato la principale fonte dell'eroina contrabbandata negli Stati Uniti e che dal divieto del 1971 vi era stato un drammatico declino della tossicodipendenza. Attesta dunque una rappresentazione del problema portata al presidente, non una condotta italiana né un contatto con la Farnesina. Piano 1 rispetto a sé stesso, piano zero rispetto a Moro.</w:t>
      </w:r>
    </w:p>
    <w:p>
      <w:pPr>
        <w:spacing w:after="120" w:line="276"/>
        <w:jc w:val="both"/>
      </w:pPr>
      <w:r>
        <w:rPr>
          <w:rFonts w:ascii="Barlow Semi Condensed" w:cs="Barlow Semi Condensed" w:eastAsia="Barlow Semi Condensed" w:hAnsi="Barlow Semi Condensed"/>
          <w:b/>
          <w:bCs/>
          <w:sz w:val="24"/>
          <w:szCs w:val="24"/>
        </w:rPr>
        <w:t xml:space="preserve">2858 · Quesito: la data del 208.</w:t>
      </w:r>
      <w:r>
        <w:rPr>
          <w:rFonts w:ascii="Barlow Semi Condensed" w:cs="Barlow Semi Condensed" w:eastAsia="Barlow Semi Condensed" w:hAnsi="Barlow Semi Condensed"/>
          <w:sz w:val="24"/>
          <w:szCs w:val="24"/>
        </w:rPr>
        <w:t xml:space="preserve"> Prima domanda da portare in archivio: la cartella cita il documento 208 senza data né titolo esatto. Occorre stabilire, sull'edizione dell'Office of the Historian e sul fascicolo originario alla Gerald R. Ford Presidential Library, National Security Council Institutional Files, se sia memorandum del Segretario di Stato o dell'Assistente per la sicurezza nazionale, se rechi firma autografa o soltanto attribuzione d'ufficio, e in quale giorno del 1974.</w:t>
      </w:r>
    </w:p>
    <w:p>
      <w:pPr>
        <w:spacing w:after="120" w:line="276"/>
        <w:jc w:val="both"/>
      </w:pPr>
      <w:r>
        <w:rPr>
          <w:rFonts w:ascii="Barlow Semi Condensed" w:cs="Barlow Semi Condensed" w:eastAsia="Barlow Semi Condensed" w:hAnsi="Barlow Semi Condensed"/>
          <w:b/>
          <w:bCs/>
          <w:sz w:val="24"/>
          <w:szCs w:val="24"/>
        </w:rPr>
        <w:t xml:space="preserve">2859 · Il doppio incarico come cautela.</w:t>
      </w:r>
      <w:r>
        <w:rPr>
          <w:rFonts w:ascii="Barlow Semi Condensed" w:cs="Barlow Semi Condensed" w:eastAsia="Barlow Semi Condensed" w:hAnsi="Barlow Semi Condensed"/>
          <w:sz w:val="24"/>
          <w:szCs w:val="24"/>
        </w:rPr>
        <w:t xml:space="preserve"> Fra il 22 settembre 1973 e il 3 novembre 1975 la stessa persona tenne l'Assistenza per la sicurezza nazionale e il Dipartimento di Stato. Ne segue una cautela che il territorio turco impone a ogni pagina: un documento del Consiglio di sicurezza nazionale e uno del Dipartimento, dentro quella finestra, non sono due conferme indipendenti. È la regola dell'omologia dei blocchi 22 e 213 applicata alle catene di redazione.</w:t>
      </w:r>
    </w:p>
    <w:p>
      <w:pPr>
        <w:spacing w:after="120" w:line="276"/>
        <w:jc w:val="both"/>
      </w:pPr>
      <w:r>
        <w:rPr>
          <w:rFonts w:ascii="Barlow Semi Condensed" w:cs="Barlow Semi Condensed" w:eastAsia="Barlow Semi Condensed" w:hAnsi="Barlow Semi Condensed"/>
          <w:b/>
          <w:bCs/>
          <w:sz w:val="24"/>
          <w:szCs w:val="24"/>
        </w:rPr>
        <w:t xml:space="preserve">2860 · La riga di firma dei telegrammi.</w:t>
      </w:r>
      <w:r>
        <w:rPr>
          <w:rFonts w:ascii="Barlow Semi Condensed" w:cs="Barlow Semi Condensed" w:eastAsia="Barlow Semi Condensed" w:hAnsi="Barlow Semi Condensed"/>
          <w:sz w:val="24"/>
          <w:szCs w:val="24"/>
        </w:rPr>
        <w:t xml:space="preserve"> Regola operativa per chiunque interroghi i Central Foreign Policy Files: i telegrammi in partenza dal Dipartimento fra il 1973 e il gennaio 1977 recano in chiusura il cognome del Segretario. Quella riga è attribuzione d'ufficio, non prova di redazione personale. Chi cerchi il cognome in full-text raccoglierà migliaia di occorrenze prive di valore individuante: vanno contate come intestazioni, e verbalizzate come tali.</w:t>
      </w:r>
    </w:p>
    <w:p>
      <w:pPr>
        <w:spacing w:after="120" w:line="276"/>
        <w:jc w:val="both"/>
      </w:pPr>
      <w:r>
        <w:rPr>
          <w:rFonts w:ascii="Barlow Semi Condensed" w:cs="Barlow Semi Condensed" w:eastAsia="Barlow Semi Condensed" w:hAnsi="Barlow Semi Condensed"/>
          <w:b/>
          <w:bCs/>
          <w:sz w:val="24"/>
          <w:szCs w:val="24"/>
        </w:rPr>
        <w:t xml:space="preserve">2861 · La finestra utile dell'AAD.</w:t>
      </w:r>
      <w:r>
        <w:rPr>
          <w:rFonts w:ascii="Barlow Semi Condensed" w:cs="Barlow Semi Condensed" w:eastAsia="Barlow Semi Condensed" w:hAnsi="Barlow Semi Condensed"/>
          <w:sz w:val="24"/>
          <w:szCs w:val="24"/>
        </w:rPr>
        <w:t xml:space="preserve"> La copertura dell'Access to Archival Databases è fissata dal blocco 128 dell'agenda di ricerca: Central Foreign Policy Files dal 1° luglio 1973 al 31 dicembre 1979. La finestra contiene per intero il Segretariato qui in esame e, in coda, il viaggio papale del novembre 1979. È lo strumento più economico per i dossier turchi della cartella. Le ricerche a vuoto si verbalizzano.</w:t>
      </w:r>
    </w:p>
    <w:p>
      <w:pPr>
        <w:spacing w:after="120" w:line="276"/>
        <w:jc w:val="both"/>
      </w:pPr>
      <w:r>
        <w:rPr>
          <w:rFonts w:ascii="Barlow Semi Condensed" w:cs="Barlow Semi Condensed" w:eastAsia="Barlow Semi Condensed" w:hAnsi="Barlow Semi Condensed"/>
          <w:b/>
          <w:bCs/>
          <w:sz w:val="24"/>
          <w:szCs w:val="24"/>
        </w:rPr>
        <w:t xml:space="preserve">2862 · Griglia di interrogazione, per TAGS.</w:t>
      </w:r>
      <w:r>
        <w:rPr>
          <w:rFonts w:ascii="Barlow Semi Condensed" w:cs="Barlow Semi Condensed" w:eastAsia="Barlow Semi Condensed" w:hAnsi="Barlow Semi Condensed"/>
          <w:sz w:val="24"/>
          <w:szCs w:val="24"/>
        </w:rPr>
        <w:t xml:space="preserve"> L'interrogazione va dichiarata prima di essere condotta, come prescrive il blocco 115 del manuale investigativo: sigle di paese per Turchia, Cipro, Grecia, Italia e Santa Sede, indicatori tematici per stupefacenti, forniture militari e piattaforma continentale, finestre datate sui mesi di luglio e agosto 1974, di febbraio e luglio 1975, di novembre 1979. L'esito è un elenco datato di telegrammi liberi, non una tesi.</w:t>
      </w:r>
    </w:p>
    <w:p>
      <w:pPr>
        <w:spacing w:after="120" w:line="276"/>
        <w:jc w:val="both"/>
      </w:pPr>
      <w:r>
        <w:rPr>
          <w:rFonts w:ascii="Barlow Semi Condensed" w:cs="Barlow Semi Condensed" w:eastAsia="Barlow Semi Condensed" w:hAnsi="Barlow Semi Condensed"/>
          <w:b/>
          <w:bCs/>
          <w:sz w:val="24"/>
          <w:szCs w:val="24"/>
        </w:rPr>
        <w:t xml:space="preserve">2863 · Il memorandum di decisione dell'agosto 1974.</w:t>
      </w:r>
      <w:r>
        <w:rPr>
          <w:rFonts w:ascii="Barlow Semi Condensed" w:cs="Barlow Semi Condensed" w:eastAsia="Barlow Semi Condensed" w:hAnsi="Barlow Semi Condensed"/>
          <w:sz w:val="24"/>
          <w:szCs w:val="24"/>
        </w:rPr>
        <w:t xml:space="preserve"> Il National Security Decision Memorandum 267 del 23 agosto 1974, che la cartella cita come documento 209 del volume XXX e 164 del volume E-3, impartiva le istruzioni operative sul dossier del papavero. La prassi voleva che simili memorandum uscissero a firma dell'Assistente per la sicurezza nazionale. Il territorio non lo dice: va accertato sull'originale, serie NSDM alla Ford Library, prima di attribuirlo a chicchessia.</w:t>
      </w:r>
    </w:p>
    <w:p>
      <w:pPr>
        <w:spacing w:after="120" w:line="276"/>
        <w:jc w:val="both"/>
      </w:pPr>
      <w:r>
        <w:rPr>
          <w:rFonts w:ascii="Barlow Semi Condensed" w:cs="Barlow Semi Condensed" w:eastAsia="Barlow Semi Condensed" w:hAnsi="Barlow Semi Condensed"/>
          <w:b/>
          <w:bCs/>
          <w:sz w:val="24"/>
          <w:szCs w:val="24"/>
        </w:rPr>
        <w:t xml:space="preserve">2864 · Il paper del Gruppo interdipartimentale.</w:t>
      </w:r>
      <w:r>
        <w:rPr>
          <w:rFonts w:ascii="Barlow Semi Condensed" w:cs="Barlow Semi Condensed" w:eastAsia="Barlow Semi Condensed" w:hAnsi="Barlow Semi Condensed"/>
          <w:sz w:val="24"/>
          <w:szCs w:val="24"/>
        </w:rPr>
        <w:t xml:space="preserve"> Indicato come elaborato del Gruppo interdipartimentale per l'Europa del Consiglio di sicurezza nazionale, il documento 206 del volume XXX analizzava le opzioni di risposta alla revoca turca. Chi presiedeva quel gruppo, chi ne redasse il testo e a quale riunione fu discusso non risulta dalla cartella. Sede: Ford Library, NSC Institutional Files, verbali dei gruppi interdipartimentali. È accertamento puntuale e conseguibile.</w:t>
      </w:r>
    </w:p>
    <w:p>
      <w:pPr>
        <w:spacing w:after="120" w:line="276"/>
        <w:jc w:val="both"/>
      </w:pPr>
      <w:r>
        <w:rPr>
          <w:rFonts w:ascii="Barlow Semi Condensed" w:cs="Barlow Semi Condensed" w:eastAsia="Barlow Semi Condensed" w:hAnsi="Barlow Semi Condensed"/>
          <w:b/>
          <w:bCs/>
          <w:sz w:val="24"/>
          <w:szCs w:val="24"/>
        </w:rPr>
        <w:t xml:space="preserve">2865 · Il divieto del 1971 e Nixon.</w:t>
      </w:r>
      <w:r>
        <w:rPr>
          <w:rFonts w:ascii="Barlow Semi Condensed" w:cs="Barlow Semi Condensed" w:eastAsia="Barlow Semi Condensed" w:hAnsi="Barlow Semi Condensed"/>
          <w:sz w:val="24"/>
          <w:szCs w:val="24"/>
        </w:rPr>
        <w:t xml:space="preserve"> La cartella attribuisce il divieto turco del giugno 1971, sotto il governo di Nihat Erim, a una pressione statunitense esercitata personalmente dal presidente Nixon. L'attribuzione è al presidente, non al suo Assistente per la sicurezza nazionale in carica dal 20 gennaio 1969. Chi volesse spostarla dovrà produrre carte proprie: Richard Nixon Presidential Library, materiali del Consiglio di sicurezza nazionale, serie per paese e serie stupefacenti.</w:t>
      </w:r>
    </w:p>
    <w:p>
      <w:pPr>
        <w:spacing w:after="120" w:line="276"/>
        <w:jc w:val="both"/>
      </w:pPr>
      <w:r>
        <w:rPr>
          <w:rFonts w:ascii="Barlow Semi Condensed" w:cs="Barlow Semi Condensed" w:eastAsia="Barlow Semi Condensed" w:hAnsi="Barlow Semi Condensed"/>
          <w:b/>
          <w:bCs/>
          <w:sz w:val="24"/>
          <w:szCs w:val="24"/>
        </w:rPr>
        <w:t xml:space="preserve">2866 · Bersaglio di smentita sul papavero.</w:t>
      </w:r>
      <w:r>
        <w:rPr>
          <w:rFonts w:ascii="Barlow Semi Condensed" w:cs="Barlow Semi Condensed" w:eastAsia="Barlow Semi Condensed" w:hAnsi="Barlow Semi Condensed"/>
          <w:sz w:val="24"/>
          <w:szCs w:val="24"/>
        </w:rPr>
        <w:t xml:space="preserve"> Che cosa falsificherebbe l'ipotesi di un ruolo personale nel dossier degli oppiacei? Un solo reperto basterebbe invece a confermarla: un verbale di riunione o un telegramma di istruzione in cui il nome compaia come proponente, e non come destinatario o firmatario d'ufficio. In assenza, la posizione corretta resta quella della cartella: un memorandum al presidente e nient'altro. L'accumulo di carte d'ufficio non produce quel reperto.</w:t>
      </w:r>
    </w:p>
    <w:p>
      <w:pPr>
        <w:spacing w:after="120" w:line="276"/>
        <w:jc w:val="both"/>
      </w:pPr>
      <w:r>
        <w:rPr>
          <w:rFonts w:ascii="Barlow Semi Condensed" w:cs="Barlow Semi Condensed" w:eastAsia="Barlow Semi Condensed" w:hAnsi="Barlow Semi Condensed"/>
          <w:b/>
          <w:bCs/>
          <w:sz w:val="24"/>
          <w:szCs w:val="24"/>
        </w:rPr>
        <w:t xml:space="preserve">2867 · L'Italia assente dal dossier.</w:t>
      </w:r>
      <w:r>
        <w:rPr>
          <w:rFonts w:ascii="Barlow Semi Condensed" w:cs="Barlow Semi Condensed" w:eastAsia="Barlow Semi Condensed" w:hAnsi="Barlow Semi Condensed"/>
          <w:sz w:val="24"/>
          <w:szCs w:val="24"/>
        </w:rPr>
        <w:t xml:space="preserve"> Il Capitolo VII registra un esito negativo circostanziato: nessuna fonte primaria documenta un coinvolgimento della Farnesina di Moro nella revoca del 1974, né una posizione italiana in sede di Nazioni Unite. Il negoziato documentato è bilaterale turco-americano. Ne segue che su questo dossier, fra il nome qui triangolato e Moro, non esiste neppure un tavolo comune. Sede di chiusura: serie affari sociali dell'Archivio storico-diplomatico.</w:t>
      </w:r>
    </w:p>
    <w:p>
      <w:pPr>
        <w:spacing w:after="120" w:line="276"/>
        <w:jc w:val="both"/>
      </w:pPr>
      <w:r>
        <w:rPr>
          <w:rFonts w:ascii="Barlow Semi Condensed" w:cs="Barlow Semi Condensed" w:eastAsia="Barlow Semi Condensed" w:hAnsi="Barlow Semi Condensed"/>
          <w:b/>
          <w:bCs/>
          <w:sz w:val="24"/>
          <w:szCs w:val="24"/>
        </w:rPr>
        <w:t xml:space="preserve">2868 · La Commissione stupefacenti di Vienna.</w:t>
      </w:r>
      <w:r>
        <w:rPr>
          <w:rFonts w:ascii="Barlow Semi Condensed" w:cs="Barlow Semi Condensed" w:eastAsia="Barlow Semi Condensed" w:hAnsi="Barlow Semi Condensed"/>
          <w:sz w:val="24"/>
          <w:szCs w:val="24"/>
        </w:rPr>
        <w:t xml:space="preserve"> La seconda sede indicata dal territorio per lo stesso vuoto è l'archivio della Commissione stupefacenti delle Nazioni Unite a Vienna. Vi si cercherebbero due cose distinte: se l'Italia depositò una posizione sul caso turco del 1974, e se la delegazione statunitense vi portò la linea del memorandum al presidente. La seconda ricerca è quella che riguarda questa serie, e non è stata condotta.</w:t>
      </w:r>
    </w:p>
    <w:p>
      <w:pPr>
        <w:spacing w:after="120" w:line="276"/>
        <w:jc w:val="both"/>
      </w:pPr>
      <w:r>
        <w:rPr>
          <w:rFonts w:ascii="Barlow Semi Condensed" w:cs="Barlow Semi Condensed" w:eastAsia="Barlow Semi Condensed" w:hAnsi="Barlow Semi Condensed"/>
          <w:b/>
          <w:bCs/>
          <w:sz w:val="24"/>
          <w:szCs w:val="24"/>
        </w:rPr>
        <w:t xml:space="preserve">2869 · La rotta e i suoi due piani.</w:t>
      </w:r>
      <w:r>
        <w:rPr>
          <w:rFonts w:ascii="Barlow Semi Condensed" w:cs="Barlow Semi Condensed" w:eastAsia="Barlow Semi Condensed" w:hAnsi="Barlow Semi Condensed"/>
          <w:sz w:val="24"/>
          <w:szCs w:val="24"/>
        </w:rPr>
        <w:t xml:space="preserve"> Due piani vanno tenuti separati, e il blocco 357 dell'opera lo prescrive: l'oppio anatolico, i laboratori di Marsiglia, la ristrutturazione lungo il corridoio balcanico e l'Italia fra i punti di arrivo sono accertati come fenomeno criminale, e non per ciò stesso come nesso fra governi. Chi usasse la rotta per collegare un nome americano alla Farnesina compirebbe esattamente l'errore che quel blocco vieta.</w:t>
      </w:r>
    </w:p>
    <w:p>
      <w:pPr>
        <w:spacing w:after="120" w:line="276"/>
        <w:jc w:val="both"/>
      </w:pPr>
      <w:r>
        <w:rPr>
          <w:rFonts w:ascii="Barlow Semi Condensed" w:cs="Barlow Semi Condensed" w:eastAsia="Barlow Semi Condensed" w:hAnsi="Barlow Semi Condensed"/>
          <w:b/>
          <w:bCs/>
          <w:sz w:val="24"/>
          <w:szCs w:val="24"/>
        </w:rPr>
        <w:t xml:space="preserve">2870 · Stato Zero: la French Connection.</w:t>
      </w:r>
      <w:r>
        <w:rPr>
          <w:rFonts w:ascii="Barlow Semi Condensed" w:cs="Barlow Semi Condensed" w:eastAsia="Barlow Semi Condensed" w:hAnsi="Barlow Semi Condensed"/>
          <w:sz w:val="24"/>
          <w:szCs w:val="24"/>
        </w:rPr>
        <w:t xml:space="preserve"> La French Connection compare nel Capitolo VII come cornice storiografica, con l'Unione Corse e i laboratori marsigliesi, e nessun documento di provenienza vi collega il nome triangolato. Si verbalizza come Stato Zero. Le sedi che lo chiuderebbero sono gli archivi della Drug Enforcement Administration e i fondi del Bureau of Narcotics presso i National Archives, non la pubblicistica che ripete l'accostamento.</w:t>
      </w:r>
    </w:p>
    <w:p>
      <w:pPr>
        <w:spacing w:after="120" w:line="276"/>
        <w:jc w:val="both"/>
      </w:pPr>
      <w:r>
        <w:rPr>
          <w:rFonts w:ascii="Barlow Semi Condensed" w:cs="Barlow Semi Condensed" w:eastAsia="Barlow Semi Condensed" w:hAnsi="Barlow Semi Condensed"/>
          <w:b/>
          <w:bCs/>
          <w:sz w:val="24"/>
          <w:szCs w:val="24"/>
        </w:rPr>
        <w:t xml:space="preserve">2871 · Una citazione da sostituire.</w:t>
      </w:r>
      <w:r>
        <w:rPr>
          <w:rFonts w:ascii="Barlow Semi Condensed" w:cs="Barlow Semi Condensed" w:eastAsia="Barlow Semi Condensed" w:hAnsi="Barlow Semi Condensed"/>
          <w:sz w:val="24"/>
          <w:szCs w:val="24"/>
        </w:rPr>
        <w:t xml:space="preserve"> Rilievo redazionale sul territorio stesso: nel medesimo capitolo la cartella turca appoggia il passaggio sulla rete corsa a un'enciclopedia collaborativa che il committente ha espressamente escluso dalle fonti ammesse. Il fatto riferito è comunque sostenuto altrove nella storiografia; la citazione va sostituita, non il fatto rimosso. Chi ripubblichi il capitolo senza quella sostituzione trasmette un difetto di apparato, non un errore di merito.</w:t>
      </w:r>
    </w:p>
    <w:p>
      <w:pPr>
        <w:spacing w:after="120" w:line="276"/>
        <w:jc w:val="both"/>
      </w:pPr>
      <w:r>
        <w:rPr>
          <w:rFonts w:ascii="Barlow Semi Condensed" w:cs="Barlow Semi Condensed" w:eastAsia="Barlow Semi Condensed" w:hAnsi="Barlow Semi Condensed"/>
          <w:b/>
          <w:bCs/>
          <w:sz w:val="24"/>
          <w:szCs w:val="24"/>
        </w:rPr>
        <w:t xml:space="preserve">2872 · Il piano cantonale e il suggeritore.</w:t>
      </w:r>
      <w:r>
        <w:rPr>
          <w:rFonts w:ascii="Barlow Semi Condensed" w:cs="Barlow Semi Condensed" w:eastAsia="Barlow Semi Condensed" w:hAnsi="Barlow Semi Condensed"/>
          <w:sz w:val="24"/>
          <w:szCs w:val="24"/>
        </w:rPr>
        <w:t xml:space="preserve"> Al Capitolo III si legge che alla seconda tornata di Ginevra la Turchia presentò un piano cantonale elaborato su suggerimento statunitense, senza che alcun nome venga fatto. È la formulazione che più di ogni altra invita all'inferenza, ed è per questo il bersaglio più netto della serie: il nome va cercato nel volume XXX dei Foreign Relations, non dedotto dalla carica di chi allora la ricopriva.</w:t>
      </w:r>
    </w:p>
    <w:p>
      <w:pPr>
        <w:spacing w:after="120" w:line="276"/>
        <w:jc w:val="both"/>
      </w:pPr>
      <w:r>
        <w:rPr>
          <w:rFonts w:ascii="Barlow Semi Condensed" w:cs="Barlow Semi Condensed" w:eastAsia="Barlow Semi Condensed" w:hAnsi="Barlow Semi Condensed"/>
          <w:b/>
          <w:bCs/>
          <w:sz w:val="24"/>
          <w:szCs w:val="24"/>
        </w:rPr>
        <w:t xml:space="preserve">2873 · Le trascrizioni telefoniche, sede propria.</w:t>
      </w:r>
      <w:r>
        <w:rPr>
          <w:rFonts w:ascii="Barlow Semi Condensed" w:cs="Barlow Semi Condensed" w:eastAsia="Barlow Semi Condensed" w:hAnsi="Barlow Semi Condensed"/>
          <w:sz w:val="24"/>
          <w:szCs w:val="24"/>
        </w:rPr>
        <w:t xml:space="preserve"> I National Archives conservano nel Record Group 59 i Records of Henry Kissinger 1973-1977, che comprendono le trascrizioni delle conversazioni telefoniche. Per i giorni fra l'8 e il 16 agosto 1974 quella serie è la sede naturale in cui verificare la formula del Capitolo III. Esito atteso incerto; ma è ricerca circoscritta a nove giorni, e il suo fallimento sarebbe un'acquisizione dichiarabile.</w:t>
      </w:r>
    </w:p>
    <w:p>
      <w:pPr>
        <w:spacing w:after="120" w:line="276"/>
        <w:jc w:val="both"/>
      </w:pPr>
      <w:r>
        <w:rPr>
          <w:rFonts w:ascii="Barlow Semi Condensed" w:cs="Barlow Semi Condensed" w:eastAsia="Barlow Semi Condensed" w:hAnsi="Barlow Semi Condensed"/>
          <w:b/>
          <w:bCs/>
          <w:sz w:val="24"/>
          <w:szCs w:val="24"/>
        </w:rPr>
        <w:t xml:space="preserve">2874 · Ginevra, la sequenza da riportare.</w:t>
      </w:r>
      <w:r>
        <w:rPr>
          <w:rFonts w:ascii="Barlow Semi Condensed" w:cs="Barlow Semi Condensed" w:eastAsia="Barlow Semi Condensed" w:hAnsi="Barlow Semi Condensed"/>
          <w:sz w:val="24"/>
          <w:szCs w:val="24"/>
        </w:rPr>
        <w:t xml:space="preserve"> La cronologia della seconda tornata è fissata dal territorio: apertura l'8-9 agosto 1974, richiesta turca del 14 agosto di uno Stato federale con il trentaquattro per cento del territorio, rifiuto della dilazione di trentasei-quarantotto ore chiesta da Clerides il 13, offensiva all'alba del 14. Ogni ipotesi di ruolo esterno deve inserirsi in questa griglia oraria, e cadere se non vi trova posto.</w:t>
      </w:r>
    </w:p>
    <w:p>
      <w:pPr>
        <w:spacing w:after="120" w:line="276"/>
        <w:jc w:val="both"/>
      </w:pPr>
      <w:r>
        <w:rPr>
          <w:rFonts w:ascii="Barlow Semi Condensed" w:cs="Barlow Semi Condensed" w:eastAsia="Barlow Semi Condensed" w:hAnsi="Barlow Semi Condensed"/>
          <w:b/>
          <w:bCs/>
          <w:sz w:val="24"/>
          <w:szCs w:val="24"/>
        </w:rPr>
        <w:t xml:space="preserve">2875 · Ayşe e il limite della frase.</w:t>
      </w:r>
      <w:r>
        <w:rPr>
          <w:rFonts w:ascii="Barlow Semi Condensed" w:cs="Barlow Semi Condensed" w:eastAsia="Barlow Semi Condensed" w:hAnsi="Barlow Semi Condensed"/>
          <w:sz w:val="24"/>
          <w:szCs w:val="24"/>
        </w:rPr>
        <w:t xml:space="preserve"> È documentata la frase in codice con cui alle tre del mattino del 14 agosto Turan Güneş avvertì Ecevit: Ayşe può andare in vacanza. Essa attesta la catena decisionale turca, interna e propria. Usarla come indizio di un'autorizzazione esterna significherebbe leggere in un documento ciò che il documento non dice: è la forma più comune di promozione indebita dal piano 2 al piano 1.</w:t>
      </w:r>
    </w:p>
    <w:p>
      <w:pPr>
        <w:spacing w:after="120" w:line="276"/>
        <w:jc w:val="both"/>
      </w:pPr>
      <w:r>
        <w:rPr>
          <w:rFonts w:ascii="Barlow Semi Condensed" w:cs="Barlow Semi Condensed" w:eastAsia="Barlow Semi Condensed" w:hAnsi="Barlow Semi Condensed"/>
          <w:b/>
          <w:bCs/>
          <w:sz w:val="24"/>
          <w:szCs w:val="24"/>
        </w:rPr>
        <w:t xml:space="preserve">2876 · Le due denominazioni, e perché restano.</w:t>
      </w:r>
      <w:r>
        <w:rPr>
          <w:rFonts w:ascii="Barlow Semi Condensed" w:cs="Barlow Semi Condensed" w:eastAsia="Barlow Semi Condensed" w:hAnsi="Barlow Semi Condensed"/>
          <w:sz w:val="24"/>
          <w:szCs w:val="24"/>
        </w:rPr>
        <w:t xml:space="preserve"> Operazione di pace per Ankara, invasione per Atene, per Nicosia e per la comunità internazionale: il blocco 341 dell'opera prescrive di mantenere la duplicità. La regola vale anche qui, perché la scelta della parola precede sempre l'attribuzione della responsabilità. Una serie che adottasse una sola denominazione avrebbe già deciso, prima di aprire un archivio, che cosa i documenti dovranno dimostrare.</w:t>
      </w:r>
    </w:p>
    <w:p>
      <w:pPr>
        <w:spacing w:after="120" w:line="276"/>
        <w:jc w:val="both"/>
      </w:pPr>
      <w:r>
        <w:rPr>
          <w:rFonts w:ascii="Barlow Semi Condensed" w:cs="Barlow Semi Condensed" w:eastAsia="Barlow Semi Condensed" w:hAnsi="Barlow Semi Condensed"/>
          <w:b/>
          <w:bCs/>
          <w:sz w:val="24"/>
          <w:szCs w:val="24"/>
        </w:rPr>
        <w:t xml:space="preserve">2877 · L'Italia consultata, non mediatrice.</w:t>
      </w:r>
      <w:r>
        <w:rPr>
          <w:rFonts w:ascii="Barlow Semi Condensed" w:cs="Barlow Semi Condensed" w:eastAsia="Barlow Semi Condensed" w:hAnsi="Barlow Semi Condensed"/>
          <w:sz w:val="24"/>
          <w:szCs w:val="24"/>
        </w:rPr>
        <w:t xml:space="preserve"> Un telegramma da Bruxelles del 4 luglio 1974, documento 16 del volume XXX, attesta la convocazione da parte del Segretario generale Joseph Luns degli ambasciatori di sei alleati, Italia compresa; il documento 23, del 30 agosto, include l'Italia fra i consultati sul ritiro greco dalla struttura integrata. Nessuno dei due nomina il Segretario di Stato americano. La consultazione atlantica non è un canale bilaterale.</w:t>
      </w:r>
    </w:p>
    <w:p>
      <w:pPr>
        <w:spacing w:after="120" w:line="276"/>
        <w:jc w:val="both"/>
      </w:pPr>
      <w:r>
        <w:rPr>
          <w:rFonts w:ascii="Barlow Semi Condensed" w:cs="Barlow Semi Condensed" w:eastAsia="Barlow Semi Condensed" w:hAnsi="Barlow Semi Condensed"/>
          <w:b/>
          <w:bCs/>
          <w:sz w:val="24"/>
          <w:szCs w:val="24"/>
        </w:rPr>
        <w:t xml:space="preserve">2878 · Stato Zero: Moro sulla Turchia.</w:t>
      </w:r>
      <w:r>
        <w:rPr>
          <w:rFonts w:ascii="Barlow Semi Condensed" w:cs="Barlow Semi Condensed" w:eastAsia="Barlow Semi Condensed" w:hAnsi="Barlow Semi Condensed"/>
          <w:sz w:val="24"/>
          <w:szCs w:val="24"/>
        </w:rPr>
        <w:t xml:space="preserve"> Il Capitolo III chiude con un esito prevalentemente negativo: non si sono reperite dichiarazioni o atti specifici di Moro sulla Turchia nei mesi della crisi cipriota, come il blocco 351 dell'opera aveva già registrato. Ne segue che per l'estate 1974 i due nomi triangolati non condividono un solo documento del territorio. Sedi: serie Turchia e Cipro 1974 della Farnesina, edizione digitale delle carte Moro.</w:t>
      </w:r>
    </w:p>
    <w:p>
      <w:pPr>
        <w:spacing w:after="120" w:line="276"/>
        <w:jc w:val="both"/>
      </w:pPr>
      <w:r>
        <w:rPr>
          <w:rFonts w:ascii="Barlow Semi Condensed" w:cs="Barlow Semi Condensed" w:eastAsia="Barlow Semi Condensed" w:hAnsi="Barlow Semi Condensed"/>
          <w:b/>
          <w:bCs/>
          <w:sz w:val="24"/>
          <w:szCs w:val="24"/>
        </w:rPr>
        <w:t xml:space="preserve">2879 · Il verbale del 25 settembre 1974 (serie XXXVIII).</w:t>
      </w:r>
      <w:r>
        <w:rPr>
          <w:rFonts w:ascii="Barlow Semi Condensed" w:cs="Barlow Semi Condensed" w:eastAsia="Barlow Semi Condensed" w:hAnsi="Barlow Semi Condensed"/>
          <w:sz w:val="24"/>
          <w:szCs w:val="24"/>
        </w:rPr>
        <w:t xml:space="preserve"> Esiste un rapporto diretto documentato fra Moro e il nome qui triangolato, ed è il memorandum of conversation dello Studio Ovale del 25 settembre 1974, con Leone, Ford e Scowcroft, edito come documento 350 del volume E-15 parte 2 in seconda edizione riveduta e conservato alla Ford Library con il numero di file 1552802. Il quesito di questa serie è uno: vi si parlò di Cipro?</w:t>
      </w:r>
    </w:p>
    <w:p>
      <w:pPr>
        <w:spacing w:after="120" w:line="276"/>
        <w:jc w:val="both"/>
      </w:pPr>
      <w:r>
        <w:rPr>
          <w:rFonts w:ascii="Barlow Semi Condensed" w:cs="Barlow Semi Condensed" w:eastAsia="Barlow Semi Condensed" w:hAnsi="Barlow Semi Condensed"/>
          <w:b/>
          <w:bCs/>
          <w:sz w:val="24"/>
          <w:szCs w:val="24"/>
        </w:rPr>
        <w:t xml:space="preserve">2880 · Il criterio che decide.</w:t>
      </w:r>
      <w:r>
        <w:rPr>
          <w:rFonts w:ascii="Barlow Semi Condensed" w:cs="Barlow Semi Condensed" w:eastAsia="Barlow Semi Condensed" w:hAnsi="Barlow Semi Condensed"/>
          <w:sz w:val="24"/>
          <w:szCs w:val="24"/>
        </w:rPr>
        <w:t xml:space="preserve"> Se quel verbale contiene un passaggio sulla crisi cipriota o sulla Turchia, la serie acquista il suo secondo ancoraggio di piano 1 e il territorio smette di essere muto. Se non lo contiene, lo Stato Zero si irrigidisce e va scritto come definitivo per quella sede. La lettura sia integrale e non per indice: il testo è breve e interamente disponibile.</w:t>
      </w:r>
    </w:p>
    <w:p>
      <w:pPr>
        <w:spacing w:after="120" w:line="276"/>
        <w:jc w:val="both"/>
      </w:pPr>
      <w:r>
        <w:rPr>
          <w:rFonts w:ascii="Barlow Semi Condensed" w:cs="Barlow Semi Condensed" w:eastAsia="Barlow Semi Condensed" w:hAnsi="Barlow Semi Condensed"/>
          <w:b/>
          <w:bCs/>
          <w:sz w:val="24"/>
          <w:szCs w:val="24"/>
        </w:rPr>
        <w:t xml:space="preserve">2881 · Il verbale del giorno dopo.</w:t>
      </w:r>
      <w:r>
        <w:rPr>
          <w:rFonts w:ascii="Barlow Semi Condensed" w:cs="Barlow Semi Condensed" w:eastAsia="Barlow Semi Condensed" w:hAnsi="Barlow Semi Condensed"/>
          <w:sz w:val="24"/>
          <w:szCs w:val="24"/>
        </w:rPr>
        <w:t xml:space="preserve"> Alla stessa Ford Library è disponibile il memorandum del 26 settembre 1974, file 1552806, richiamato dalla ricognizione-madre della cartella. Va letto con il medesimo quesito e con la medesima disciplina: che cosa vi si dice della Turchia, di Cipro e dell'embargo allora in discussione al Congresso. Due verbali contigui, un solo criterio, e l'esito negativo dichiarato se tale risulta.</w:t>
      </w:r>
    </w:p>
    <w:p>
      <w:pPr>
        <w:spacing w:after="120" w:line="276"/>
        <w:jc w:val="both"/>
      </w:pPr>
      <w:r>
        <w:rPr>
          <w:rFonts w:ascii="Barlow Semi Condensed" w:cs="Barlow Semi Condensed" w:eastAsia="Barlow Semi Condensed" w:hAnsi="Barlow Semi Condensed"/>
          <w:b/>
          <w:bCs/>
          <w:sz w:val="24"/>
          <w:szCs w:val="24"/>
        </w:rPr>
        <w:t xml:space="preserve">2882 · Che cosa il verbale attesta.</w:t>
      </w:r>
      <w:r>
        <w:rPr>
          <w:rFonts w:ascii="Barlow Semi Condensed" w:cs="Barlow Semi Condensed" w:eastAsia="Barlow Semi Condensed" w:hAnsi="Barlow Semi Condensed"/>
          <w:sz w:val="24"/>
          <w:szCs w:val="24"/>
        </w:rPr>
        <w:t xml:space="preserve"> È accertamento fissato dall'opera che quel verbale non contiene alcun ultimatum personale ad Aldo Moro, e che attesta invece la posizione sul non poter scambiare informazioni militari con un governo che includesse i comunisti. Chi vi cercasse una traccia turca deve tenere fermo questo dato, per non trasformare la lettura in una caccia confermativa di ciò che si desidera trovare.</w:t>
      </w:r>
    </w:p>
    <w:p>
      <w:pPr>
        <w:spacing w:after="120" w:line="276"/>
        <w:jc w:val="both"/>
      </w:pPr>
      <w:r>
        <w:rPr>
          <w:rFonts w:ascii="Barlow Semi Condensed" w:cs="Barlow Semi Condensed" w:eastAsia="Barlow Semi Condensed" w:hAnsi="Barlow Semi Condensed"/>
          <w:b/>
          <w:bCs/>
          <w:sz w:val="24"/>
          <w:szCs w:val="24"/>
        </w:rPr>
        <w:t xml:space="preserve">2883 · L'embargo come dossier americano interno.</w:t>
      </w:r>
      <w:r>
        <w:rPr>
          <w:rFonts w:ascii="Barlow Semi Condensed" w:cs="Barlow Semi Condensed" w:eastAsia="Barlow Semi Condensed" w:hAnsi="Barlow Semi Condensed"/>
          <w:sz w:val="24"/>
          <w:szCs w:val="24"/>
        </w:rPr>
        <w:t xml:space="preserve"> Deliberato dal Congresso nel dicembre 1974 ed entrato in vigore il 5 febbraio 1975, l'embargo sulle forniture militari alla Turchia fu anzitutto un conflitto fra legislativo ed esecutivo statunitensi. La cartella registra il voto della Camera del 24 luglio 1975, che respinse il piano di Gerald Ford per duecentoventitré voti contro duecentosei, e l'accusa mossa all'amministrazione di cedere a un ricatto. L'esecutivo vi è nominato dal presidente.</w:t>
      </w:r>
    </w:p>
    <w:p>
      <w:pPr>
        <w:spacing w:after="120" w:line="276"/>
        <w:jc w:val="both"/>
      </w:pPr>
      <w:r>
        <w:rPr>
          <w:rFonts w:ascii="Barlow Semi Condensed" w:cs="Barlow Semi Condensed" w:eastAsia="Barlow Semi Condensed" w:hAnsi="Barlow Semi Condensed"/>
          <w:b/>
          <w:bCs/>
          <w:sz w:val="24"/>
          <w:szCs w:val="24"/>
        </w:rPr>
        <w:t xml:space="preserve">2884 · Quesito: le audizioni del 1975.</w:t>
      </w:r>
      <w:r>
        <w:rPr>
          <w:rFonts w:ascii="Barlow Semi Condensed" w:cs="Barlow Semi Condensed" w:eastAsia="Barlow Semi Condensed" w:hAnsi="Barlow Semi Condensed"/>
          <w:sz w:val="24"/>
          <w:szCs w:val="24"/>
        </w:rPr>
        <w:t xml:space="preserve"> Se l'amministrazione difese in sede parlamentare la revoca dell'embargo, la difesa fu portata da qualcuno. La sede di accertamento sono le audizioni delle commissioni per gli affari esteri di Camera e Senato nel 1975, stampate negli Hearings del Congresso e reperibili in serie continua. È l'unico luogo in cui la posizione del Dipartimento di Stato su Ankara diventa testo pubblico e datato.</w:t>
      </w:r>
    </w:p>
    <w:p>
      <w:pPr>
        <w:spacing w:after="120" w:line="276"/>
        <w:jc w:val="both"/>
      </w:pPr>
      <w:r>
        <w:rPr>
          <w:rFonts w:ascii="Barlow Semi Condensed" w:cs="Barlow Semi Condensed" w:eastAsia="Barlow Semi Condensed" w:hAnsi="Barlow Semi Condensed"/>
          <w:b/>
          <w:bCs/>
          <w:sz w:val="24"/>
          <w:szCs w:val="24"/>
        </w:rPr>
        <w:t xml:space="preserve">2885 · La nota turca del giugno 1975.</w:t>
      </w:r>
      <w:r>
        <w:rPr>
          <w:rFonts w:ascii="Barlow Semi Condensed" w:cs="Barlow Semi Condensed" w:eastAsia="Barlow Semi Condensed" w:hAnsi="Barlow Semi Condensed"/>
          <w:sz w:val="24"/>
          <w:szCs w:val="24"/>
        </w:rPr>
        <w:t xml:space="preserve"> Il territorio riferisce la nota consegnata all'ambasciata statunitense da İhsan Sabri Çağlayangil il 18 giugno 1975, che dichiarava l'embargo tanto ingiusto quanto errato sotto ogni aspetto e chiedeva negoziati sulle basi entro trenta giorni, ma la cita attraverso una cronaca di giornale universitario. Il testo diplomatico ricevuto dal Dipartimento è cercabile nei Central Foreign Policy Files. Stampa e provenienza non si equivalgono.</w:t>
      </w:r>
    </w:p>
    <w:p>
      <w:pPr>
        <w:spacing w:after="120" w:line="276"/>
        <w:jc w:val="both"/>
      </w:pPr>
      <w:r>
        <w:rPr>
          <w:rFonts w:ascii="Barlow Semi Condensed" w:cs="Barlow Semi Condensed" w:eastAsia="Barlow Semi Condensed" w:hAnsi="Barlow Semi Condensed"/>
          <w:b/>
          <w:bCs/>
          <w:sz w:val="24"/>
          <w:szCs w:val="24"/>
        </w:rPr>
        <w:t xml:space="preserve">2886 · Venti basi e tre stazioni.</w:t>
      </w:r>
      <w:r>
        <w:rPr>
          <w:rFonts w:ascii="Barlow Semi Condensed" w:cs="Barlow Semi Condensed" w:eastAsia="Barlow Semi Condensed" w:hAnsi="Barlow Semi Condensed"/>
          <w:sz w:val="24"/>
          <w:szCs w:val="24"/>
        </w:rPr>
        <w:t xml:space="preserve"> Nel luglio 1975 la Turchia sospese le attività di una ventina di installazioni statunitensi, fra cui la base aerea di İncirlik e tre stazioni per il monitoraggio dei movimenti navali sovietici da e verso il Mar Nero, mantenendo operative quelle funzionali alla NATO. Il dato misura la posta del dossier; non contiene, di per sé, alcuna attribuzione personale, e non va convertito in una.</w:t>
      </w:r>
    </w:p>
    <w:p>
      <w:pPr>
        <w:spacing w:after="120" w:line="276"/>
        <w:jc w:val="both"/>
      </w:pPr>
      <w:r>
        <w:rPr>
          <w:rFonts w:ascii="Barlow Semi Condensed" w:cs="Barlow Semi Condensed" w:eastAsia="Barlow Semi Condensed" w:hAnsi="Barlow Semi Condensed"/>
          <w:b/>
          <w:bCs/>
          <w:sz w:val="24"/>
          <w:szCs w:val="24"/>
        </w:rPr>
        <w:t xml:space="preserve">2887 · La revoca è del 1978.</w:t>
      </w:r>
      <w:r>
        <w:rPr>
          <w:rFonts w:ascii="Barlow Semi Condensed" w:cs="Barlow Semi Condensed" w:eastAsia="Barlow Semi Condensed" w:hAnsi="Barlow Semi Condensed"/>
          <w:sz w:val="24"/>
          <w:szCs w:val="24"/>
        </w:rPr>
        <w:t xml:space="preserve"> Perfezionata il 26 settembre 1978 con la firma del presidente Carter e la Presidential Determination numero 78-18, la revoca dell'embargo è attestata dal documento 121 del volume XXI dei Foreign Relations 1977-1980. La data cade oltre il 20 gennaio 1977 e dunque fuori da ogni incarico del nome qui triangolato. È chiusura cronologica, e va scritta perché impedisce attribuzioni retroattive.</w:t>
      </w:r>
    </w:p>
    <w:p>
      <w:pPr>
        <w:spacing w:after="120" w:line="276"/>
        <w:jc w:val="both"/>
      </w:pPr>
      <w:r>
        <w:rPr>
          <w:rFonts w:ascii="Barlow Semi Condensed" w:cs="Barlow Semi Condensed" w:eastAsia="Barlow Semi Condensed" w:hAnsi="Barlow Semi Condensed"/>
          <w:b/>
          <w:bCs/>
          <w:sz w:val="24"/>
          <w:szCs w:val="24"/>
        </w:rPr>
        <w:t xml:space="preserve">2888 · Stato Zero: l'Italia e l'embargo.</w:t>
      </w:r>
      <w:r>
        <w:rPr>
          <w:rFonts w:ascii="Barlow Semi Condensed" w:cs="Barlow Semi Condensed" w:eastAsia="Barlow Semi Condensed" w:hAnsi="Barlow Semi Condensed"/>
          <w:sz w:val="24"/>
          <w:szCs w:val="24"/>
        </w:rPr>
        <w:t xml:space="preserve"> Il Capitolo IV dichiara di non aver trovato dichiarazioni del governo Moro né atti della Farnesina sull'embargo statunitense, e il blocco 352 dell'opera lo aveva già registrato. La cartella aggiunge un avvertimento che questa serie fa proprio: la comune appartenenza atlantica è comunanza di ambiente, non convergenza attiva. Sedi: corrispondenza con la rappresentanza presso la NATO, 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2889 · Il fianco sud come inferenza.</w:t>
      </w:r>
      <w:r>
        <w:rPr>
          <w:rFonts w:ascii="Barlow Semi Condensed" w:cs="Barlow Semi Condensed" w:eastAsia="Barlow Semi Condensed" w:hAnsi="Barlow Semi Condensed"/>
          <w:sz w:val="24"/>
          <w:szCs w:val="24"/>
        </w:rPr>
        <w:t xml:space="preserve"> È possibile inferire senza forzature che l'Italia avesse interesse oggettivo alla ricomposizione della frattura fra Washington e Ankara; la cartella stessa lo scrive e subito lo distingue da un accertamento. Questa serie registra l'inferenza al piano 2 e la lascia lì. Nessun numero di interessi convergenti produce un documento, e nessun documento mancante viene sostituito da un interesse plausibile.</w:t>
      </w:r>
    </w:p>
    <w:p>
      <w:pPr>
        <w:spacing w:after="120" w:line="276"/>
        <w:jc w:val="both"/>
      </w:pPr>
      <w:r>
        <w:rPr>
          <w:rFonts w:ascii="Barlow Semi Condensed" w:cs="Barlow Semi Condensed" w:eastAsia="Barlow Semi Condensed" w:hAnsi="Barlow Semi Condensed"/>
          <w:b/>
          <w:bCs/>
          <w:sz w:val="24"/>
          <w:szCs w:val="24"/>
        </w:rPr>
        <w:t xml:space="preserve">2890 · Le tre note verbali del 1974.</w:t>
      </w:r>
      <w:r>
        <w:rPr>
          <w:rFonts w:ascii="Barlow Semi Condensed" w:cs="Barlow Semi Condensed" w:eastAsia="Barlow Semi Condensed" w:hAnsi="Barlow Semi Condensed"/>
          <w:sz w:val="24"/>
          <w:szCs w:val="24"/>
        </w:rPr>
        <w:t xml:space="preserve"> Nota greca del 7 febbraio 1974, replica turca del 27 febbraio secondo cui le isole prospicienti la costa anatolica non possiedono piattaforma propria, ulteriore nota greca del 24 maggio: la sequenza è ricostruita dalla sentenza della Corte internazionale di giustizia del 19 dicembre 1978. Nessuna delle tre coinvolge Washington. La disputa egea, nel territorio, nasce e resta bilaterale.</w:t>
      </w:r>
    </w:p>
    <w:p>
      <w:pPr>
        <w:spacing w:after="120" w:line="276"/>
        <w:jc w:val="both"/>
      </w:pPr>
      <w:r>
        <w:rPr>
          <w:rFonts w:ascii="Barlow Semi Condensed" w:cs="Barlow Semi Condensed" w:eastAsia="Barlow Semi Condensed" w:hAnsi="Barlow Semi Condensed"/>
          <w:b/>
          <w:bCs/>
          <w:sz w:val="24"/>
          <w:szCs w:val="24"/>
        </w:rPr>
        <w:t xml:space="preserve">2891 · Il documento 200 e Ankara.</w:t>
      </w:r>
      <w:r>
        <w:rPr>
          <w:rFonts w:ascii="Barlow Semi Condensed" w:cs="Barlow Semi Condensed" w:eastAsia="Barlow Semi Condensed" w:hAnsi="Barlow Semi Condensed"/>
          <w:sz w:val="24"/>
          <w:szCs w:val="24"/>
        </w:rPr>
        <w:t xml:space="preserve"> Le posizioni turche sulla disputa egea sono documentate dal telegramma da Ankara che il volume XXX numera 200, con attenzione ai vertici militari e civili, incluso il presidente Fahri Korutürk, già comandante di flotta. È un rapporto di ambasciata, cioè una fonte americana su una posizione turca: piano 1 rispetto a ciò che l'ambasciata riferì, e nulla rispetto a chi lo lesse a Washington.</w:t>
      </w:r>
    </w:p>
    <w:p>
      <w:pPr>
        <w:spacing w:after="120" w:line="276"/>
        <w:jc w:val="both"/>
      </w:pPr>
      <w:r>
        <w:rPr>
          <w:rFonts w:ascii="Barlow Semi Condensed" w:cs="Barlow Semi Condensed" w:eastAsia="Barlow Semi Condensed" w:hAnsi="Barlow Semi Condensed"/>
          <w:b/>
          <w:bCs/>
          <w:sz w:val="24"/>
          <w:szCs w:val="24"/>
        </w:rPr>
        <w:t xml:space="preserve">2892 · Montreux, sfondo e non nesso.</w:t>
      </w:r>
      <w:r>
        <w:rPr>
          <w:rFonts w:ascii="Barlow Semi Condensed" w:cs="Barlow Semi Condensed" w:eastAsia="Barlow Semi Condensed" w:hAnsi="Barlow Semi Condensed"/>
          <w:sz w:val="24"/>
          <w:szCs w:val="24"/>
        </w:rPr>
        <w:t xml:space="preserve"> La Convenzione del 20 luglio 1936 sugli Stretti, cui l'Italia aderì il 2 maggio 1938, colloca Ankara come custode di un passaggio strategico e spiega la sua posizione nell'assetto della guerra fredda. La cartella avverte che non si sono reperiti atti che colleghino Montreux all'azione ministeriale di Moro. Vale identico per il nome triangolato: sfondo strutturale, non ponte documentale.</w:t>
      </w:r>
    </w:p>
    <w:p>
      <w:pPr>
        <w:spacing w:after="120" w:line="276"/>
        <w:jc w:val="both"/>
      </w:pPr>
      <w:r>
        <w:rPr>
          <w:rFonts w:ascii="Barlow Semi Condensed" w:cs="Barlow Semi Condensed" w:eastAsia="Barlow Semi Condensed" w:hAnsi="Barlow Semi Condensed"/>
          <w:b/>
          <w:bCs/>
          <w:sz w:val="24"/>
          <w:szCs w:val="24"/>
        </w:rPr>
        <w:t xml:space="preserve">2893 · Piattaforma continentale, termine di confronto.</w:t>
      </w:r>
      <w:r>
        <w:rPr>
          <w:rFonts w:ascii="Barlow Semi Condensed" w:cs="Barlow Semi Condensed" w:eastAsia="Barlow Semi Condensed" w:hAnsi="Barlow Semi Condensed"/>
          <w:sz w:val="24"/>
          <w:szCs w:val="24"/>
        </w:rPr>
        <w:t xml:space="preserve"> L'Accordo fra Grecia e Italia sulla piattaforma continentale, firmato il 24 maggio 1977, mostra un metodo bilaterale che l'Italia praticava nella regione, ma su un fronte diverso da quello conteso. Serve come termine di confronto e non come indizio: la somiglianza del metodo è analogia, non discendenza, secondo la distinzione fissata dai blocchi 22 e 139 dell'opera.</w:t>
      </w:r>
    </w:p>
    <w:p>
      <w:pPr>
        <w:spacing w:after="120" w:line="276"/>
        <w:jc w:val="both"/>
      </w:pPr>
      <w:r>
        <w:rPr>
          <w:rFonts w:ascii="Barlow Semi Condensed" w:cs="Barlow Semi Condensed" w:eastAsia="Barlow Semi Condensed" w:hAnsi="Barlow Semi Condensed"/>
          <w:b/>
          <w:bCs/>
          <w:sz w:val="24"/>
          <w:szCs w:val="24"/>
        </w:rPr>
        <w:t xml:space="preserve">2894 · Stato Zero sull'Egeo.</w:t>
      </w:r>
      <w:r>
        <w:rPr>
          <w:rFonts w:ascii="Barlow Semi Condensed" w:cs="Barlow Semi Condensed" w:eastAsia="Barlow Semi Condensed" w:hAnsi="Barlow Semi Condensed"/>
          <w:sz w:val="24"/>
          <w:szCs w:val="24"/>
        </w:rPr>
        <w:t xml:space="preserve"> Per il 1973-1974 la posizione italiana sulla disputa egea non risulta documentata da fonti primarie reperite, e la sede di chiusura è l'Archivio storico-diplomatico della Farnesina. Poiché anche il versante americano del dossier si riduce, nel territorio, a un solo telegramma di ambasciata, la triangolazione qui non ha due lati su tre: ha un lato e due vuoti dichiarati.</w:t>
      </w:r>
    </w:p>
    <w:p>
      <w:pPr>
        <w:spacing w:after="120" w:line="276"/>
        <w:jc w:val="both"/>
      </w:pPr>
      <w:r>
        <w:rPr>
          <w:rFonts w:ascii="Barlow Semi Condensed" w:cs="Barlow Semi Condensed" w:eastAsia="Barlow Semi Condensed" w:hAnsi="Barlow Semi Condensed"/>
          <w:b/>
          <w:bCs/>
          <w:sz w:val="24"/>
          <w:szCs w:val="24"/>
        </w:rPr>
        <w:t xml:space="preserve">2895 · Le licenze TPAO del 1973.</w:t>
      </w:r>
      <w:r>
        <w:rPr>
          <w:rFonts w:ascii="Barlow Semi Condensed" w:cs="Barlow Semi Condensed" w:eastAsia="Barlow Semi Condensed" w:hAnsi="Barlow Semi Condensed"/>
          <w:sz w:val="24"/>
          <w:szCs w:val="24"/>
        </w:rPr>
        <w:t xml:space="preserve"> Verso la fine del 1973 il governo turco concesse alla compagnia petrolifera di Stato licenze di esplorazione in ventisette zone della piattaforma egea, a est di una linea che partiva dalla foce dell'Evros. La data cade nei primi mesi del Segretariato in esame e nel secondo mandato ministeriale di Moro: contemporaneità pura, che il corpus vieta di trattare come nesso.</w:t>
      </w:r>
    </w:p>
    <w:p>
      <w:pPr>
        <w:spacing w:after="120" w:line="276"/>
        <w:jc w:val="both"/>
      </w:pPr>
      <w:r>
        <w:rPr>
          <w:rFonts w:ascii="Barlow Semi Condensed" w:cs="Barlow Semi Condensed" w:eastAsia="Barlow Semi Condensed" w:hAnsi="Barlow Semi Condensed"/>
          <w:b/>
          <w:bCs/>
          <w:sz w:val="24"/>
          <w:szCs w:val="24"/>
        </w:rPr>
        <w:t xml:space="preserve">2896 · L'atto che porta la firma.</w:t>
      </w:r>
      <w:r>
        <w:rPr>
          <w:rFonts w:ascii="Barlow Semi Condensed" w:cs="Barlow Semi Condensed" w:eastAsia="Barlow Semi Condensed" w:hAnsi="Barlow Semi Condensed"/>
          <w:sz w:val="24"/>
          <w:szCs w:val="24"/>
        </w:rPr>
        <w:t xml:space="preserve"> Il preambolo del Regolamento CEE numero 1842/71 attesta che l'Accordo provvisorio con la Turchia fu firmato a Bruxelles il 27 luglio 1971 dal ministro Aldo Moro a nome del Consiglio delle Comunità, con Franco Maria Malfatti per la Commissione e Osman Olcay per Ankara. È il nesso Moro-Turchia meglio documentato della cartella, come registra il blocco 349, e non vi compare alcun nome americano.</w:t>
      </w:r>
    </w:p>
    <w:p>
      <w:pPr>
        <w:spacing w:after="120" w:line="276"/>
        <w:jc w:val="both"/>
      </w:pPr>
      <w:r>
        <w:rPr>
          <w:rFonts w:ascii="Barlow Semi Condensed" w:cs="Barlow Semi Condensed" w:eastAsia="Barlow Semi Condensed" w:hAnsi="Barlow Semi Condensed"/>
          <w:b/>
          <w:bCs/>
          <w:sz w:val="24"/>
          <w:szCs w:val="24"/>
        </w:rPr>
        <w:t xml:space="preserve">2897 · Il firmatario ancora ignoto.</w:t>
      </w:r>
      <w:r>
        <w:rPr>
          <w:rFonts w:ascii="Barlow Semi Condensed" w:cs="Barlow Semi Condensed" w:eastAsia="Barlow Semi Condensed" w:hAnsi="Barlow Semi Condensed"/>
          <w:sz w:val="24"/>
          <w:szCs w:val="24"/>
        </w:rPr>
        <w:t xml:space="preserve"> Chi abbia firmato per la Repubblica italiana il Protocollo addizionale del 23 novembre 1970 resta da accertare, perché l'elenco dei plenipotenziari nell'Atto finale non è stato estratto. Sede: EUR-Lex, CELEX 21970A1123(01), sezione Per la Repubblica italiana, e Gazzetta ufficiale delle Comunità europee L 293 del 29 dicembre 1972, pagine 4-56. È l'acquisizione a più alto rendimento del territorio, e non riguarda Washington.</w:t>
      </w:r>
    </w:p>
    <w:p>
      <w:pPr>
        <w:spacing w:after="120" w:line="276"/>
        <w:jc w:val="both"/>
      </w:pPr>
      <w:r>
        <w:rPr>
          <w:rFonts w:ascii="Barlow Semi Condensed" w:cs="Barlow Semi Condensed" w:eastAsia="Barlow Semi Condensed" w:hAnsi="Barlow Semi Condensed"/>
          <w:b/>
          <w:bCs/>
          <w:sz w:val="24"/>
          <w:szCs w:val="24"/>
        </w:rPr>
        <w:t xml:space="preserve">2898 · Perché l'atto comunitario esclude.</w:t>
      </w:r>
      <w:r>
        <w:rPr>
          <w:rFonts w:ascii="Barlow Semi Condensed" w:cs="Barlow Semi Condensed" w:eastAsia="Barlow Semi Condensed" w:hAnsi="Barlow Semi Condensed"/>
          <w:sz w:val="24"/>
          <w:szCs w:val="24"/>
        </w:rPr>
        <w:t xml:space="preserve"> L'associazione fra Comunità e Turchia si svolgeva in una cornice cui gli Stati Uniti non erano parte. Ne segue una conseguenza utile: il dossier più documentato del rapporto Moro-Turchia è per costruzione quello in cui il nome triangolato non può comparire. L'assenza, qui, non è lacuna d'archivio ma proprietà della materia, e va distinta dagli Stati Zero veri.</w:t>
      </w:r>
    </w:p>
    <w:p>
      <w:pPr>
        <w:spacing w:after="120" w:line="276"/>
        <w:jc w:val="both"/>
      </w:pPr>
      <w:r>
        <w:rPr>
          <w:rFonts w:ascii="Barlow Semi Condensed" w:cs="Barlow Semi Condensed" w:eastAsia="Barlow Semi Condensed" w:hAnsi="Barlow Semi Condensed"/>
          <w:b/>
          <w:bCs/>
          <w:sz w:val="24"/>
          <w:szCs w:val="24"/>
        </w:rPr>
        <w:t xml:space="preserve">2899 · La ratifica italiana da chiudere.</w:t>
      </w:r>
      <w:r>
        <w:rPr>
          <w:rFonts w:ascii="Barlow Semi Condensed" w:cs="Barlow Semi Condensed" w:eastAsia="Barlow Semi Condensed" w:hAnsi="Barlow Semi Condensed"/>
          <w:sz w:val="24"/>
          <w:szCs w:val="24"/>
        </w:rPr>
        <w:t xml:space="preserve"> Il pacchetto sottoposto al Parlamento italiano comprendeva Protocollo addizionale, nuovo Protocollo finanziario, Accordo sui prodotti CECA, Atto finale e Accordo interno; numero e data della legge restano non confermati, e l'attribuzione al numero 757 è stata respinta come ambigua. Sedi: Normattiva, portale storico della Camera per il 1972-1973, Gazzetta Ufficiale storica, fascicolo del disegno di legge all'Archivio storico del Senato.</w:t>
      </w:r>
    </w:p>
    <w:p>
      <w:pPr>
        <w:spacing w:after="120" w:line="276"/>
        <w:jc w:val="both"/>
      </w:pPr>
      <w:r>
        <w:rPr>
          <w:rFonts w:ascii="Barlow Semi Condensed" w:cs="Barlow Semi Condensed" w:eastAsia="Barlow Semi Condensed" w:hAnsi="Barlow Semi Condensed"/>
          <w:b/>
          <w:bCs/>
          <w:sz w:val="24"/>
          <w:szCs w:val="24"/>
        </w:rPr>
        <w:t xml:space="preserve">2900 · Il limite della sesta legislatura (serie XXXVIII).</w:t>
      </w:r>
      <w:r>
        <w:rPr>
          <w:rFonts w:ascii="Barlow Semi Condensed" w:cs="Barlow Semi Condensed" w:eastAsia="Barlow Semi Condensed" w:hAnsi="Barlow Semi Condensed"/>
          <w:sz w:val="24"/>
          <w:szCs w:val="24"/>
        </w:rPr>
        <w:t xml:space="preserve"> La banca dati del sindacato ispettivo parlamentare copre soltanto dalla settima legislatura, cioè dal 5 luglio 1976: per gli anni turchi di Moro l'interrogazione telematica non è disponibile e occorrono i resoconti stenografici cartacei. Il limite vale per qualunque ricerca su questo territorio, compresa quella che cercasse tracce parlamentari italiane dei dossier americani su Ankara.</w:t>
      </w:r>
    </w:p>
    <w:p>
      <w:pPr>
        <w:spacing w:after="120" w:line="276"/>
        <w:jc w:val="both"/>
      </w:pPr>
      <w:r>
        <w:rPr>
          <w:rFonts w:ascii="Barlow Semi Condensed" w:cs="Barlow Semi Condensed" w:eastAsia="Barlow Semi Condensed" w:hAnsi="Barlow Semi Condensed"/>
          <w:b/>
          <w:bCs/>
          <w:sz w:val="24"/>
          <w:szCs w:val="24"/>
        </w:rPr>
        <w:t xml:space="preserve">2901 · Standstill, una lunga coda giudiziaria.</w:t>
      </w:r>
      <w:r>
        <w:rPr>
          <w:rFonts w:ascii="Barlow Semi Condensed" w:cs="Barlow Semi Condensed" w:eastAsia="Barlow Semi Condensed" w:hAnsi="Barlow Semi Condensed"/>
          <w:sz w:val="24"/>
          <w:szCs w:val="24"/>
        </w:rPr>
        <w:t xml:space="preserve"> Dall'articolo 41, paragrafo 1, del Protocollo del 1970 è scaturita decenni dopo la giurisprudenza della Corte di giustizia, dalla causa C-228/06 Soysal decisa il 19 febbraio 2009 alla C-138/13 Dogan. La coda giudiziaria misura la portata dell'atto e null'altro: nessuna di quelle sentenze introduce un attore extracomunitario, e nessuna serve a questa triangolazione se non come prova della sua irrilevanza.</w:t>
      </w:r>
    </w:p>
    <w:p>
      <w:pPr>
        <w:spacing w:after="120" w:line="276"/>
        <w:jc w:val="both"/>
      </w:pPr>
      <w:r>
        <w:rPr>
          <w:rFonts w:ascii="Barlow Semi Condensed" w:cs="Barlow Semi Condensed" w:eastAsia="Barlow Semi Condensed" w:hAnsi="Barlow Semi Condensed"/>
          <w:b/>
          <w:bCs/>
          <w:sz w:val="24"/>
          <w:szCs w:val="24"/>
        </w:rPr>
        <w:t xml:space="preserve">2902 · Halki, la chiusura del 1971.</w:t>
      </w:r>
      <w:r>
        <w:rPr>
          <w:rFonts w:ascii="Barlow Semi Condensed" w:cs="Barlow Semi Condensed" w:eastAsia="Barlow Semi Condensed" w:hAnsi="Barlow Semi Condensed"/>
          <w:sz w:val="24"/>
          <w:szCs w:val="24"/>
        </w:rPr>
        <w:t xml:space="preserve"> La Scuola teologica di Heybeliada, attiva dal 1844 sui terreni del monastero della Santissima Trinità, cessò l'attività nel 1971 in applicazione della norma che imponeva agli istituti superiori privati l'affiliazione alle università di Stato. Le fonti divergono se si trattò di sentenza della Corte costituzionale, di decreto parlamentare o di atto militare: la divergenza si riporta. Nessuna versione coinvolge attori esterni alla Turchia.</w:t>
      </w:r>
    </w:p>
    <w:p>
      <w:pPr>
        <w:spacing w:after="120" w:line="276"/>
        <w:jc w:val="both"/>
      </w:pPr>
      <w:r>
        <w:rPr>
          <w:rFonts w:ascii="Barlow Semi Condensed" w:cs="Barlow Semi Condensed" w:eastAsia="Barlow Semi Condensed" w:hAnsi="Barlow Semi Condensed"/>
          <w:b/>
          <w:bCs/>
          <w:sz w:val="24"/>
          <w:szCs w:val="24"/>
        </w:rPr>
        <w:t xml:space="preserve">2903 · Due Stati Zero sovrapposti.</w:t>
      </w:r>
      <w:r>
        <w:rPr>
          <w:rFonts w:ascii="Barlow Semi Condensed" w:cs="Barlow Semi Condensed" w:eastAsia="Barlow Semi Condensed" w:hAnsi="Barlow Semi Condensed"/>
          <w:sz w:val="24"/>
          <w:szCs w:val="24"/>
        </w:rPr>
        <w:t xml:space="preserve"> Nelle fonti edite non emerge una presa di posizione della Farnesina di Moro su Halki o sulle minoranze cristiane di Turchia: lo ha registrato il blocco 358 dell'opera. Questa serie aggiunge il secondo vuoto, perché nessuna carta del territorio collega la chiusura del 1971 al nome triangolato. Due assenze sovrapposte, con la stessa sede di chiusura e statuti diversi.</w:t>
      </w:r>
    </w:p>
    <w:p>
      <w:pPr>
        <w:spacing w:after="120" w:line="276"/>
        <w:jc w:val="both"/>
      </w:pPr>
      <w:r>
        <w:rPr>
          <w:rFonts w:ascii="Barlow Semi Condensed" w:cs="Barlow Semi Condensed" w:eastAsia="Barlow Semi Condensed" w:hAnsi="Barlow Semi Condensed"/>
          <w:b/>
          <w:bCs/>
          <w:sz w:val="24"/>
          <w:szCs w:val="24"/>
        </w:rPr>
        <w:t xml:space="preserve">2904 · Atenagora, sei o sette luglio.</w:t>
      </w:r>
      <w:r>
        <w:rPr>
          <w:rFonts w:ascii="Barlow Semi Condensed" w:cs="Barlow Semi Condensed" w:eastAsia="Barlow Semi Condensed" w:hAnsi="Barlow Semi Condensed"/>
          <w:sz w:val="24"/>
          <w:szCs w:val="24"/>
        </w:rPr>
        <w:t xml:space="preserve"> Il patriarca ecumenico morì a Istanbul nel luglio 1972; le fonti oscillano fra il 6 e il 7, e la cartella mantiene la divergenza anziché scioglierla. Il metodo interessa questa serie più del fatto: chi triangola un nome su un territorio deve conservare le incertezze del territorio, perché ogni arrotondamento silenzioso è già un'ipotesi non dichiarata.</w:t>
      </w:r>
    </w:p>
    <w:p>
      <w:pPr>
        <w:spacing w:after="120" w:line="276"/>
        <w:jc w:val="both"/>
      </w:pPr>
      <w:r>
        <w:rPr>
          <w:rFonts w:ascii="Barlow Semi Condensed" w:cs="Barlow Semi Condensed" w:eastAsia="Barlow Semi Condensed" w:hAnsi="Barlow Semi Condensed"/>
          <w:b/>
          <w:bCs/>
          <w:sz w:val="24"/>
          <w:szCs w:val="24"/>
        </w:rPr>
        <w:t xml:space="preserve">2905 · Losanna e i cattolici esclusi.</w:t>
      </w:r>
      <w:r>
        <w:rPr>
          <w:rFonts w:ascii="Barlow Semi Condensed" w:cs="Barlow Semi Condensed" w:eastAsia="Barlow Semi Condensed" w:hAnsi="Barlow Semi Condensed"/>
          <w:sz w:val="24"/>
          <w:szCs w:val="24"/>
        </w:rPr>
        <w:t xml:space="preserve"> Gli articoli 37-45 del Trattato del 24 luglio 1923 sono interpretati dalle autorità turche come riferiti alle sole minoranze riconosciute in età ottomana, greco-ortodossi, armeni ed ebrei; i cattolici latini, i caldei e i siro-cattolici ne restano fuori, con effetti concreti sul regime delle fondazioni. È vicenda di diritto interno turco e di trattato del 1923: nessun aggancio al nome triangolato.</w:t>
      </w:r>
    </w:p>
    <w:p>
      <w:pPr>
        <w:spacing w:after="120" w:line="276"/>
        <w:jc w:val="both"/>
      </w:pPr>
      <w:r>
        <w:rPr>
          <w:rFonts w:ascii="Barlow Semi Condensed" w:cs="Barlow Semi Condensed" w:eastAsia="Barlow Semi Condensed" w:hAnsi="Barlow Semi Condensed"/>
          <w:b/>
          <w:bCs/>
          <w:sz w:val="24"/>
          <w:szCs w:val="24"/>
        </w:rPr>
        <w:t xml:space="preserve">2906 · Il decennio di Roncalli.</w:t>
      </w:r>
      <w:r>
        <w:rPr>
          <w:rFonts w:ascii="Barlow Semi Condensed" w:cs="Barlow Semi Condensed" w:eastAsia="Barlow Semi Condensed" w:hAnsi="Barlow Semi Condensed"/>
          <w:sz w:val="24"/>
          <w:szCs w:val="24"/>
        </w:rPr>
        <w:t xml:space="preserve"> Angelo Giuseppe Roncalli fu delegato apostolico in Turchia dall'inizio del 1935 alla fine del 1944, con arrivo a Istanbul il 5 gennaio 1935 e divergenza fra le fonti sulla data di nomina. È la radice riconosciuta delle relazioni diplomatiche del 1960. Il periodo precede di un quarto di secolo ogni incarico del nome qui triangolato, e va tenuto fuori dalla serie salvo che per contrasto cronologico.</w:t>
      </w:r>
    </w:p>
    <w:p>
      <w:pPr>
        <w:spacing w:after="120" w:line="276"/>
        <w:jc w:val="both"/>
      </w:pPr>
      <w:r>
        <w:rPr>
          <w:rFonts w:ascii="Barlow Semi Condensed" w:cs="Barlow Semi Condensed" w:eastAsia="Barlow Semi Condensed" w:hAnsi="Barlow Semi Condensed"/>
          <w:b/>
          <w:bCs/>
          <w:sz w:val="24"/>
          <w:szCs w:val="24"/>
        </w:rPr>
        <w:t xml:space="preserve">2907 · Internunziatura, Nunziatura, due date.</w:t>
      </w:r>
      <w:r>
        <w:rPr>
          <w:rFonts w:ascii="Barlow Semi Condensed" w:cs="Barlow Semi Condensed" w:eastAsia="Barlow Semi Condensed" w:hAnsi="Barlow Semi Condensed"/>
          <w:sz w:val="24"/>
          <w:szCs w:val="24"/>
        </w:rPr>
        <w:t xml:space="preserve"> L'Internunziatura apostolica di Turchia fu eretta il 25 gennaio 1960 ed elevata a Nunziatura il 30 agosto 1966 con il breve Optimo sane. Le due date fissano il canale Santa Sede-Ankara come bilaterale e proprio. Chi cercasse un canale triangolare che passi per Washington dovrebbe produrre un documento di Segreteria di Stato che lo nomini: allo stato non ne risulta reperito alcuno.</w:t>
      </w:r>
    </w:p>
    <w:p>
      <w:pPr>
        <w:spacing w:after="120" w:line="276"/>
        <w:jc w:val="both"/>
      </w:pPr>
      <w:r>
        <w:rPr>
          <w:rFonts w:ascii="Barlow Semi Condensed" w:cs="Barlow Semi Condensed" w:eastAsia="Barlow Semi Condensed" w:hAnsi="Barlow Semi Condensed"/>
          <w:b/>
          <w:bCs/>
          <w:sz w:val="24"/>
          <w:szCs w:val="24"/>
        </w:rPr>
        <w:t xml:space="preserve">2908 · Le tre firme del 1975.</w:t>
      </w:r>
      <w:r>
        <w:rPr>
          <w:rFonts w:ascii="Barlow Semi Condensed" w:cs="Barlow Semi Condensed" w:eastAsia="Barlow Semi Condensed" w:hAnsi="Barlow Semi Condensed"/>
          <w:sz w:val="24"/>
          <w:szCs w:val="24"/>
        </w:rPr>
        <w:t xml:space="preserve"> L'Atto finale reca la firma della Santa Sede, primo consesso di Stati cui partecipava a pieno titolo dal Congresso di Vienna, quella della Turchia e quella di Aldo Moro nella duplice qualità di presidente del Consiglio e presidente di turno della Comunità. Il blocco 536 dell'opera la registra come l'unica triangolazione certa fra gli oggetti della cartella. Firmarono capi di Stato o di governo.</w:t>
      </w:r>
    </w:p>
    <w:p>
      <w:pPr>
        <w:spacing w:after="120" w:line="276"/>
        <w:jc w:val="both"/>
      </w:pPr>
      <w:r>
        <w:rPr>
          <w:rFonts w:ascii="Barlow Semi Condensed" w:cs="Barlow Semi Condensed" w:eastAsia="Barlow Semi Condensed" w:hAnsi="Barlow Semi Condensed"/>
          <w:b/>
          <w:bCs/>
          <w:sz w:val="24"/>
          <w:szCs w:val="24"/>
        </w:rPr>
        <w:t xml:space="preserve">2909 · Chi riferì la cerimonia.</w:t>
      </w:r>
      <w:r>
        <w:rPr>
          <w:rFonts w:ascii="Barlow Semi Condensed" w:cs="Barlow Semi Condensed" w:eastAsia="Barlow Semi Condensed" w:hAnsi="Barlow Semi Condensed"/>
          <w:sz w:val="24"/>
          <w:szCs w:val="24"/>
        </w:rPr>
        <w:t xml:space="preserve"> Il documento 334 del volume XXXIX, telegramma del 2 agosto 1975, conferma la firma da parte di trentacinque capi di Stato o di governo e registra la dichiarazione interpretativa cipriota contro la riserva turca sulla rappresentanza. Quel telegramma porta il nome del Segretario di Stato. Essere l'estensore d'ufficio del resoconto non è essere parte dell'atto: la distinzione va tenuta ferma.</w:t>
      </w:r>
    </w:p>
    <w:p>
      <w:pPr>
        <w:spacing w:after="120" w:line="276"/>
        <w:jc w:val="both"/>
      </w:pPr>
      <w:r>
        <w:rPr>
          <w:rFonts w:ascii="Barlow Semi Condensed" w:cs="Barlow Semi Condensed" w:eastAsia="Barlow Semi Condensed" w:hAnsi="Barlow Semi Condensed"/>
          <w:b/>
          <w:bCs/>
          <w:sz w:val="24"/>
          <w:szCs w:val="24"/>
        </w:rPr>
        <w:t xml:space="preserve">2910 · La questione turca a Helsinki.</w:t>
      </w:r>
      <w:r>
        <w:rPr>
          <w:rFonts w:ascii="Barlow Semi Condensed" w:cs="Barlow Semi Condensed" w:eastAsia="Barlow Semi Condensed" w:hAnsi="Barlow Semi Condensed"/>
          <w:sz w:val="24"/>
          <w:szCs w:val="24"/>
        </w:rPr>
        <w:t xml:space="preserve"> La riserva turca sulla rappresentanza cipriota e la replica di Nicosia, secondo cui quella riserva era priva di effetto, portarono al tavolo di Helsinki la controversia dell'anno precedente, sia pure marginalmente; il blocco 347 dell'opera lo ha già fissato. È il punto in cui i due territori della cartella si toccano, e l'unico documento americano che vi compare è un resoconto.</w:t>
      </w:r>
    </w:p>
    <w:p>
      <w:pPr>
        <w:spacing w:after="120" w:line="276"/>
        <w:jc w:val="both"/>
      </w:pPr>
      <w:r>
        <w:rPr>
          <w:rFonts w:ascii="Barlow Semi Condensed" w:cs="Barlow Semi Condensed" w:eastAsia="Barlow Semi Condensed" w:hAnsi="Barlow Semi Condensed"/>
          <w:b/>
          <w:bCs/>
          <w:sz w:val="24"/>
          <w:szCs w:val="24"/>
        </w:rPr>
        <w:t xml:space="preserve">2911 · La proposta del 7 marzo 1973.</w:t>
      </w:r>
      <w:r>
        <w:rPr>
          <w:rFonts w:ascii="Barlow Semi Condensed" w:cs="Barlow Semi Condensed" w:eastAsia="Barlow Semi Condensed" w:hAnsi="Barlow Semi Condensed"/>
          <w:sz w:val="24"/>
          <w:szCs w:val="24"/>
        </w:rPr>
        <w:t xml:space="preserve"> La delegazione pontificia guidata da Agostino Casaroli, con Achille Silvestrini, presentò il 7 marzo 1973 la proposta sulla libertà religiosa che confluì nel settimo principio dell'Atto finale. La data precede di oltre sei mesi l'insediamento al Dipartimento di Stato del nome qui triangolato. La precisazione non è pedanteria: serve a impedire che una convergenza di esito si legga come concertazione.</w:t>
      </w:r>
    </w:p>
    <w:p>
      <w:pPr>
        <w:spacing w:after="120" w:line="276"/>
        <w:jc w:val="both"/>
      </w:pPr>
      <w:r>
        <w:rPr>
          <w:rFonts w:ascii="Barlow Semi Condensed" w:cs="Barlow Semi Condensed" w:eastAsia="Barlow Semi Condensed" w:hAnsi="Barlow Semi Condensed"/>
          <w:b/>
          <w:bCs/>
          <w:sz w:val="24"/>
          <w:szCs w:val="24"/>
        </w:rPr>
        <w:t xml:space="preserve">2912 · Stato Zero: Halki a Helsinki.</w:t>
      </w:r>
      <w:r>
        <w:rPr>
          <w:rFonts w:ascii="Barlow Semi Condensed" w:cs="Barlow Semi Condensed" w:eastAsia="Barlow Semi Condensed" w:hAnsi="Barlow Semi Condensed"/>
          <w:sz w:val="24"/>
          <w:szCs w:val="24"/>
        </w:rPr>
        <w:t xml:space="preserve"> Il Capitolo X del territorio ecclesiale dichiara che non risulta sollevata formalmente, nella Conferenza del 1975 e nelle riunioni di seguito di Belgrado e Madrid, la questione delle minoranze cristiane di Turchia e della chiusura di Halki: la libertà religiosa vi fu posta in termini generali e in funzione del blocco orientale. Sedi: atti della CSCE, Segreteria di Stato, archivi diplomatici turchi.</w:t>
      </w:r>
    </w:p>
    <w:p>
      <w:pPr>
        <w:spacing w:after="120" w:line="276"/>
        <w:jc w:val="both"/>
      </w:pPr>
      <w:r>
        <w:rPr>
          <w:rFonts w:ascii="Barlow Semi Condensed" w:cs="Barlow Semi Condensed" w:eastAsia="Barlow Semi Condensed" w:hAnsi="Barlow Semi Condensed"/>
          <w:b/>
          <w:bCs/>
          <w:sz w:val="24"/>
          <w:szCs w:val="24"/>
        </w:rPr>
        <w:t xml:space="preserve">2913 · La posizione turca non documentata.</w:t>
      </w:r>
      <w:r>
        <w:rPr>
          <w:rFonts w:ascii="Barlow Semi Condensed" w:cs="Barlow Semi Condensed" w:eastAsia="Barlow Semi Condensed" w:hAnsi="Barlow Semi Condensed"/>
          <w:sz w:val="24"/>
          <w:szCs w:val="24"/>
        </w:rPr>
        <w:t xml:space="preserve"> La seconda lacuna dichiarata dal medesimo capitolo è la posizione di Ankara sui principi relativi ai diritti umani e alle minoranze nella sede di Helsinki. Finché resta aperta, nessuna ricostruzione che colleghi la delegazione turca a una regia esterna può essere valutata. Lo spoglio sistematico dei verbali della Conferenza è la condizione di chiusura, e non è stato compiuto.</w:t>
      </w:r>
    </w:p>
    <w:p>
      <w:pPr>
        <w:spacing w:after="120" w:line="276"/>
        <w:jc w:val="both"/>
      </w:pPr>
      <w:r>
        <w:rPr>
          <w:rFonts w:ascii="Barlow Semi Condensed" w:cs="Barlow Semi Condensed" w:eastAsia="Barlow Semi Condensed" w:hAnsi="Barlow Semi Condensed"/>
          <w:b/>
          <w:bCs/>
          <w:sz w:val="24"/>
          <w:szCs w:val="24"/>
        </w:rPr>
        <w:t xml:space="preserve">2914 · Il 1981 è fuori incarico.</w:t>
      </w:r>
      <w:r>
        <w:rPr>
          <w:rFonts w:ascii="Barlow Semi Condensed" w:cs="Barlow Semi Condensed" w:eastAsia="Barlow Semi Condensed" w:hAnsi="Barlow Semi Condensed"/>
          <w:sz w:val="24"/>
          <w:szCs w:val="24"/>
        </w:rPr>
        <w:t xml:space="preserve"> L'attentato del 13 maggio 1981 cade oltre il 20 gennaio 1977, quando si chiuse il Segretariato di Stato del nome qui triangolato, e oltre il 3 novembre 1975, fine dell'incarico alla sicurezza nazionale. Nel territorio dedicato a quell'attentato il nome non compare mai. È lo Stato Zero più esteso della serie, ed è anzitutto un fatto di calendario.</w:t>
      </w:r>
    </w:p>
    <w:p>
      <w:pPr>
        <w:spacing w:after="120" w:line="276"/>
        <w:jc w:val="both"/>
      </w:pPr>
      <w:r>
        <w:rPr>
          <w:rFonts w:ascii="Barlow Semi Condensed" w:cs="Barlow Semi Condensed" w:eastAsia="Barlow Semi Condensed" w:hAnsi="Barlow Semi Condensed"/>
          <w:b/>
          <w:bCs/>
          <w:sz w:val="24"/>
          <w:szCs w:val="24"/>
        </w:rPr>
        <w:t xml:space="preserve">2915 · I nomi americani del 1981.</w:t>
      </w:r>
      <w:r>
        <w:rPr>
          <w:rFonts w:ascii="Barlow Semi Condensed" w:cs="Barlow Semi Condensed" w:eastAsia="Barlow Semi Condensed" w:hAnsi="Barlow Semi Condensed"/>
          <w:sz w:val="24"/>
          <w:szCs w:val="24"/>
        </w:rPr>
        <w:t xml:space="preserve"> Nella documentazione desecretata richiamata dal territorio compaiono il direttore della Central Intelligence Agency William J. Casey, l'Office of European Analysis e, per le audizioni del 1° ottobre 1991, l'ex analista Melvin A. Goodman. Sono i documenti 370, 376 e 377 del volume X dei Foreign Relations 1981-1988. Nessuno di essi nomina il Segretario di Stato in carica fino al gennaio 1977.</w:t>
      </w:r>
    </w:p>
    <w:p>
      <w:pPr>
        <w:spacing w:after="120" w:line="276"/>
        <w:jc w:val="both"/>
      </w:pPr>
      <w:r>
        <w:rPr>
          <w:rFonts w:ascii="Barlow Semi Condensed" w:cs="Barlow Semi Condensed" w:eastAsia="Barlow Semi Condensed" w:hAnsi="Barlow Semi Condensed"/>
          <w:b/>
          <w:bCs/>
          <w:sz w:val="24"/>
          <w:szCs w:val="24"/>
        </w:rPr>
        <w:t xml:space="preserve">2916 · Che cosa dicono le analisi.</w:t>
      </w:r>
      <w:r>
        <w:rPr>
          <w:rFonts w:ascii="Barlow Semi Condensed" w:cs="Barlow Semi Condensed" w:eastAsia="Barlow Semi Condensed" w:hAnsi="Barlow Semi Condensed"/>
          <w:sz w:val="24"/>
          <w:szCs w:val="24"/>
        </w:rPr>
        <w:t xml:space="preserve"> L'analisi allegata al memorandum di Casey dichiara di non essere in grado di sviluppare un quadro chiaro e conclusivo del coinvolgimento bulgaro; il documento 376 osserva che gran parte della tesi dell'accusa italiana dipende unicamente dalla testimonianza dell'attentatore; il 377 dichiara di non affrontare la questione ultima della colpevolezza. Prudenza convergente con le sentenze, e nessuna attribuzione a chicchessia.</w:t>
      </w:r>
    </w:p>
    <w:p>
      <w:pPr>
        <w:spacing w:after="120" w:line="276"/>
        <w:jc w:val="both"/>
      </w:pPr>
      <w:r>
        <w:rPr>
          <w:rFonts w:ascii="Barlow Semi Condensed" w:cs="Barlow Semi Condensed" w:eastAsia="Barlow Semi Condensed" w:hAnsi="Barlow Semi Condensed"/>
          <w:b/>
          <w:bCs/>
          <w:sz w:val="24"/>
          <w:szCs w:val="24"/>
        </w:rPr>
        <w:t xml:space="preserve">2917 · La pista bulgara non provata.</w:t>
      </w:r>
      <w:r>
        <w:rPr>
          <w:rFonts w:ascii="Barlow Semi Condensed" w:cs="Barlow Semi Condensed" w:eastAsia="Barlow Semi Condensed" w:hAnsi="Barlow Semi Condensed"/>
          <w:sz w:val="24"/>
          <w:szCs w:val="24"/>
        </w:rPr>
        <w:t xml:space="preserve"> La Corte d'assise di Roma assolse per insufficienza di prove il 29 marzo 1986, e l'appello confermò il 19 dicembre 1987. L'assoluzione per insufficienza di prove non equivale all'accertamento dell'innocenza, ma neppure trasforma un'ipotesi non provata in un fatto. Chi volesse innestare su quel dossier un nome americano dovrebbe superare una soglia probatoria che l'accusa italiana non superò.</w:t>
      </w:r>
    </w:p>
    <w:p>
      <w:pPr>
        <w:spacing w:after="120" w:line="276"/>
        <w:jc w:val="both"/>
      </w:pPr>
      <w:r>
        <w:rPr>
          <w:rFonts w:ascii="Barlow Semi Condensed" w:cs="Barlow Semi Condensed" w:eastAsia="Barlow Semi Condensed" w:hAnsi="Barlow Semi Condensed"/>
          <w:b/>
          <w:bCs/>
          <w:sz w:val="24"/>
          <w:szCs w:val="24"/>
        </w:rPr>
        <w:t xml:space="preserve">2918 · Il lancio dell'agosto 1982.</w:t>
      </w:r>
      <w:r>
        <w:rPr>
          <w:rFonts w:ascii="Barlow Semi Condensed" w:cs="Barlow Semi Condensed" w:eastAsia="Barlow Semi Condensed" w:hAnsi="Barlow Semi Condensed"/>
          <w:sz w:val="24"/>
          <w:szCs w:val="24"/>
        </w:rPr>
        <w:t xml:space="preserve"> La tesi del mandato bulgaro-sovietico comparve nell'agosto 1982 in sede pubblicistica, sul Reader's Digest e per la firma di Claire Sterling, e di lì entrò nell'istruttoria affidata al giudice Ilario Martella. È un caso da manuale di piano 3 che precede il piano 1 anziché seguirlo. Il corpus conosce la meccanica: la replicazione di una fonte sola non produce riscontro.</w:t>
      </w:r>
    </w:p>
    <w:p>
      <w:pPr>
        <w:spacing w:after="120" w:line="276"/>
        <w:jc w:val="both"/>
      </w:pPr>
      <w:r>
        <w:rPr>
          <w:rFonts w:ascii="Barlow Semi Condensed" w:cs="Barlow Semi Condensed" w:eastAsia="Barlow Semi Condensed" w:hAnsi="Barlow Semi Condensed"/>
          <w:b/>
          <w:bCs/>
          <w:sz w:val="24"/>
          <w:szCs w:val="24"/>
        </w:rPr>
        <w:t xml:space="preserve">2919 · Due novembre 1982, nessun nesso.</w:t>
      </w:r>
      <w:r>
        <w:rPr>
          <w:rFonts w:ascii="Barlow Semi Condensed" w:cs="Barlow Semi Condensed" w:eastAsia="Barlow Semi Condensed" w:hAnsi="Barlow Semi Condensed"/>
          <w:sz w:val="24"/>
          <w:szCs w:val="24"/>
        </w:rPr>
        <w:t xml:space="preserve"> Il 25 novembre 1982 fu arrestato a Roma Sergej Antonov; nel medesimo mese Corrado Guerzoni rese alla Corte d'assise di Roma la testimonianza de relato sul presunto avvertimento, con il nome ottenuto in aula e non offerto e la data oscillante fra 1974, 1976 e 1977. Due vicende romane nello stesso novembre, in aule diverse e con oggetti diversi: accostarle sarebbe contemporaneità spacciata per nesso.</w:t>
      </w:r>
    </w:p>
    <w:p>
      <w:pPr>
        <w:spacing w:after="120" w:line="276"/>
        <w:jc w:val="both"/>
      </w:pPr>
      <w:r>
        <w:rPr>
          <w:rFonts w:ascii="Barlow Semi Condensed" w:cs="Barlow Semi Condensed" w:eastAsia="Barlow Semi Condensed" w:hAnsi="Barlow Semi Condensed"/>
          <w:b/>
          <w:bCs/>
          <w:sz w:val="24"/>
          <w:szCs w:val="24"/>
        </w:rPr>
        <w:t xml:space="preserve">2920 · Le dichiarazioni dell'attentatore.</w:t>
      </w:r>
      <w:r>
        <w:rPr>
          <w:rFonts w:ascii="Barlow Semi Condensed" w:cs="Barlow Semi Condensed" w:eastAsia="Barlow Semi Condensed" w:hAnsi="Barlow Semi Condensed"/>
          <w:sz w:val="24"/>
          <w:szCs w:val="24"/>
        </w:rPr>
        <w:t xml:space="preserve"> Ogni pista fondata sulle dichiarazioni non riscontrate dell'attentatore è archiviata dal blocco P-10 del programma investigativo, e il territorio ecclesiale le tratta come fatti pubblici e non come fonti di merito. Ne segue un vincolo per questa serie: se circolasse una sua dichiarazione che nomina il soggetto triangolato, varrebbe zero, e andrebbe registrata come dichiarazione, non come indizio.</w:t>
      </w:r>
    </w:p>
    <w:p>
      <w:pPr>
        <w:spacing w:after="120" w:line="276"/>
        <w:jc w:val="both"/>
      </w:pPr>
      <w:r>
        <w:rPr>
          <w:rFonts w:ascii="Barlow Semi Condensed" w:cs="Barlow Semi Condensed" w:eastAsia="Barlow Semi Condensed" w:hAnsi="Barlow Semi Condensed"/>
          <w:b/>
          <w:bCs/>
          <w:sz w:val="24"/>
          <w:szCs w:val="24"/>
        </w:rPr>
        <w:t xml:space="preserve">2921 · I Lupi Grigi e la regola.</w:t>
      </w:r>
      <w:r>
        <w:rPr>
          <w:rFonts w:ascii="Barlow Semi Condensed" w:cs="Barlow Semi Condensed" w:eastAsia="Barlow Semi Condensed" w:hAnsi="Barlow Semi Condensed"/>
          <w:sz w:val="24"/>
          <w:szCs w:val="24"/>
        </w:rPr>
        <w:t xml:space="preserve"> L'appartenenza o la contiguità all'ambiente ülkücü non prova una condotta del Milliyetçi Hareket Partisi né dei focolari, e le fonti giudiziarie non hanno accertato un mandato organizzativo per l'attacco al pontefice. La stessa regola vale a maggior ragione per qualunque apparato straniero: la militanza individuale non si converte in responsabilità collettiva, né questa in patrocinio esterno.</w:t>
      </w:r>
    </w:p>
    <w:p>
      <w:pPr>
        <w:spacing w:after="120" w:line="276"/>
        <w:jc w:val="both"/>
      </w:pPr>
      <w:r>
        <w:rPr>
          <w:rFonts w:ascii="Barlow Semi Condensed" w:cs="Barlow Semi Condensed" w:eastAsia="Barlow Semi Condensed" w:hAnsi="Barlow Semi Condensed"/>
          <w:b/>
          <w:bCs/>
          <w:sz w:val="24"/>
          <w:szCs w:val="24"/>
        </w:rPr>
        <w:t xml:space="preserve">2922 · L'anticomunismo come ambiente.</w:t>
      </w:r>
      <w:r>
        <w:rPr>
          <w:rFonts w:ascii="Barlow Semi Condensed" w:cs="Barlow Semi Condensed" w:eastAsia="Barlow Semi Condensed" w:hAnsi="Barlow Semi Condensed"/>
          <w:sz w:val="24"/>
          <w:szCs w:val="24"/>
        </w:rPr>
        <w:t xml:space="preserve"> Con statuto di ipotesi documentate in modo disuguale, il territorio riferisce rapporti dell'ambiente ülkücü con settori dell'anticomunismo occidentale in funzione antisovietica, citando fra gli altri lo storico Nikolaus Brauns per l'insediamento in Germania dopo la messa al bando del 1980. Ipotesi disuguali non si sommano in prova. Le sedi che le verificherebbero sono gli archivi giudiziari e di polizia tedeschi.</w:t>
      </w:r>
    </w:p>
    <w:p>
      <w:pPr>
        <w:spacing w:after="120" w:line="276"/>
        <w:jc w:val="both"/>
      </w:pPr>
      <w:r>
        <w:rPr>
          <w:rFonts w:ascii="Barlow Semi Condensed" w:cs="Barlow Semi Condensed" w:eastAsia="Barlow Semi Condensed" w:hAnsi="Barlow Semi Condensed"/>
          <w:b/>
          <w:bCs/>
          <w:sz w:val="24"/>
          <w:szCs w:val="24"/>
        </w:rPr>
        <w:t xml:space="preserve">2923 · La Commissione Mitrokhin, atti pubblici.</w:t>
      </w:r>
      <w:r>
        <w:rPr>
          <w:rFonts w:ascii="Barlow Semi Condensed" w:cs="Barlow Semi Condensed" w:eastAsia="Barlow Semi Condensed" w:hAnsi="Barlow Semi Condensed"/>
          <w:sz w:val="24"/>
          <w:szCs w:val="24"/>
        </w:rPr>
        <w:t xml:space="preserve"> Non fu approvato per mancanza del numero legale, il 15 marzo 2006, il documento conclusivo del presidente Paolo Guzzanti; la relazione dei commissari di minoranza, depositata il 23 marzo 2006 e pubblicata come mitrokhindoc.377.pdf, giudica che la maggioranza avesse insistito pedissequamente sulla pista bulgara senza risultato stabile. Sono atti parlamentari citabili come tali, e non accertamenti giudiziari sul merito.</w:t>
      </w:r>
    </w:p>
    <w:p>
      <w:pPr>
        <w:spacing w:after="120" w:line="276"/>
        <w:jc w:val="both"/>
      </w:pPr>
      <w:r>
        <w:rPr>
          <w:rFonts w:ascii="Barlow Semi Condensed" w:cs="Barlow Semi Condensed" w:eastAsia="Barlow Semi Condensed" w:hAnsi="Barlow Semi Condensed"/>
          <w:b/>
          <w:bCs/>
          <w:sz w:val="24"/>
          <w:szCs w:val="24"/>
        </w:rPr>
        <w:t xml:space="preserve">2924 · Gli archivi vaticani ancora chiusi.</w:t>
      </w:r>
      <w:r>
        <w:rPr>
          <w:rFonts w:ascii="Barlow Semi Condensed" w:cs="Barlow Semi Condensed" w:eastAsia="Barlow Semi Condensed" w:hAnsi="Barlow Semi Condensed"/>
          <w:sz w:val="24"/>
          <w:szCs w:val="24"/>
        </w:rPr>
        <w:t xml:space="preserve"> L'Archivio Apostolico Vaticano, ridenominato con il motu proprio del 22 ottobre 2019, è consultabile fino all'ottobre 1958. Ne segue che l'intera documentazione dei pontificati di Giovanni XXIII, Paolo VI e Giovanni Paolo II resta preclusa, e con essa ogni verifica sul versante vaticano dei fatti qui esaminati. È la lacuna a rendimento più alto del territorio, e la sua chiusura non dipende dai ricercatori.</w:t>
      </w:r>
    </w:p>
    <w:p>
      <w:pPr>
        <w:spacing w:after="120" w:line="276"/>
        <w:jc w:val="both"/>
      </w:pPr>
      <w:r>
        <w:rPr>
          <w:rFonts w:ascii="Barlow Semi Condensed" w:cs="Barlow Semi Condensed" w:eastAsia="Barlow Semi Condensed" w:hAnsi="Barlow Semi Condensed"/>
          <w:b/>
          <w:bCs/>
          <w:sz w:val="24"/>
          <w:szCs w:val="24"/>
        </w:rPr>
        <w:t xml:space="preserve">2925 · I fascicoli processuali dell'attentato.</w:t>
      </w:r>
      <w:r>
        <w:rPr>
          <w:rFonts w:ascii="Barlow Semi Condensed" w:cs="Barlow Semi Condensed" w:eastAsia="Barlow Semi Condensed" w:hAnsi="Barlow Semi Condensed"/>
          <w:sz w:val="24"/>
          <w:szCs w:val="24"/>
        </w:rPr>
        <w:t xml:space="preserve"> I fascicoli del processo per l'attentato del 1981 sono conservabili presso l'Archivio centrale dello Stato o la Corte d'assise di Roma, e il territorio ne indica il reperimento come acquisizione non conseguita. Chi vi cercasse il nome triangolato dovrebbe dichiarare la ricerca prima di condurla e verbalizzarne l'esito nullo, che è quello atteso. La forma dell'esito nullo è essa stessa un risultato.</w:t>
      </w:r>
    </w:p>
    <w:p>
      <w:pPr>
        <w:spacing w:after="120" w:line="276"/>
        <w:jc w:val="both"/>
      </w:pPr>
      <w:r>
        <w:rPr>
          <w:rFonts w:ascii="Barlow Semi Condensed" w:cs="Barlow Semi Condensed" w:eastAsia="Barlow Semi Condensed" w:hAnsi="Barlow Semi Condensed"/>
          <w:b/>
          <w:bCs/>
          <w:sz w:val="24"/>
          <w:szCs w:val="24"/>
        </w:rPr>
        <w:t xml:space="preserve">2926 · Due assenze di natura diversa.</w:t>
      </w:r>
      <w:r>
        <w:rPr>
          <w:rFonts w:ascii="Barlow Semi Condensed" w:cs="Barlow Semi Condensed" w:eastAsia="Barlow Semi Condensed" w:hAnsi="Barlow Semi Condensed"/>
          <w:sz w:val="24"/>
          <w:szCs w:val="24"/>
        </w:rPr>
        <w:t xml:space="preserve"> Nel medesimo territorio l'ente confessionale studiato dalla cartella è assente dalla Turchia, come registra il blocco 359, e l'assenza vale come verifica di una previsione dichiarata in anticipo. L'assenza del nome triangolato, invece, non era stata prevista da nessuno. La prima è un test superato, la seconda un residuo non contato: distinguerle impedisce di attribuire alle due lo stesso peso.</w:t>
      </w:r>
    </w:p>
    <w:p>
      <w:pPr>
        <w:spacing w:after="120" w:line="276"/>
        <w:jc w:val="both"/>
      </w:pPr>
      <w:r>
        <w:rPr>
          <w:rFonts w:ascii="Barlow Semi Condensed" w:cs="Barlow Semi Condensed" w:eastAsia="Barlow Semi Condensed" w:hAnsi="Barlow Semi Condensed"/>
          <w:b/>
          <w:bCs/>
          <w:sz w:val="24"/>
          <w:szCs w:val="24"/>
        </w:rPr>
        <w:t xml:space="preserve">2927 · La previsione dichiarata come metodo.</w:t>
      </w:r>
      <w:r>
        <w:rPr>
          <w:rFonts w:ascii="Barlow Semi Condensed" w:cs="Barlow Semi Condensed" w:eastAsia="Barlow Semi Condensed" w:hAnsi="Barlow Semi Condensed"/>
          <w:sz w:val="24"/>
          <w:szCs w:val="24"/>
        </w:rPr>
        <w:t xml:space="preserve"> Dichiarare la previsione prima di verificarla è la forma adottata dal Capitolo X del territorio turco, che fa dell'esito un risultato quale esso sia. Questa serie la adotta: si prevede che lo spoglio dei Central Foreign Policy Files per i mesi turchi restituisca telegrammi d'ufficio e nessuna traccia individuante. Se la previsione fallisce, il fallimento va scritto per primo.</w:t>
      </w:r>
    </w:p>
    <w:p>
      <w:pPr>
        <w:spacing w:after="120" w:line="276"/>
        <w:jc w:val="both"/>
      </w:pPr>
      <w:r>
        <w:rPr>
          <w:rFonts w:ascii="Barlow Semi Condensed" w:cs="Barlow Semi Condensed" w:eastAsia="Barlow Semi Condensed" w:hAnsi="Barlow Semi Condensed"/>
          <w:b/>
          <w:bCs/>
          <w:sz w:val="24"/>
          <w:szCs w:val="24"/>
        </w:rPr>
        <w:t xml:space="preserve">2928 · Il caso turco come metro.</w:t>
      </w:r>
      <w:r>
        <w:rPr>
          <w:rFonts w:ascii="Barlow Semi Condensed" w:cs="Barlow Semi Condensed" w:eastAsia="Barlow Semi Condensed" w:hAnsi="Barlow Semi Condensed"/>
          <w:sz w:val="24"/>
          <w:szCs w:val="24"/>
        </w:rPr>
        <w:t xml:space="preserve"> Fra gli ambienti a piano 1 denso il blocco 385 dell'opera colloca la Turchia, ma il denso riguarda il rapporto Moro-Comunità, non il rapporto Moro-Washington. La tavola comparativa misura la documentazione disponibile e non le intenzioni. Applicata a questa serie, essa dice una cosa sola: il territorio è ricco di atti e povero di questo nome.</w:t>
      </w:r>
    </w:p>
    <w:p>
      <w:pPr>
        <w:spacing w:after="120" w:line="276"/>
        <w:jc w:val="both"/>
      </w:pPr>
      <w:r>
        <w:rPr>
          <w:rFonts w:ascii="Barlow Semi Condensed" w:cs="Barlow Semi Condensed" w:eastAsia="Barlow Semi Condensed" w:hAnsi="Barlow Semi Condensed"/>
          <w:b/>
          <w:bCs/>
          <w:sz w:val="24"/>
          <w:szCs w:val="24"/>
        </w:rPr>
        <w:t xml:space="preserve">2929 · La moltiplicazione apparente, di nuovo (serie XXXVIII).</w:t>
      </w:r>
      <w:r>
        <w:rPr>
          <w:rFonts w:ascii="Barlow Semi Condensed" w:cs="Barlow Semi Condensed" w:eastAsia="Barlow Semi Condensed" w:hAnsi="Barlow Semi Condensed"/>
          <w:sz w:val="24"/>
          <w:szCs w:val="24"/>
        </w:rPr>
        <w:t xml:space="preserve"> Se una tesi sul territorio turco compare in dieci sedi, va contata una volta e datata alla prima. È lo strumento che l'opera ha già usato sull'episodio del presunto avvertimento, dove la moltiplicazione delle fonti si è rivelata apparente e riconducibile a un unico lancio d'agenzia del 30 novembre 2023: la replicazione non aggiunge valore probatorio, e il conteggio va fatto sulle origini.</w:t>
      </w:r>
    </w:p>
    <w:p>
      <w:pPr>
        <w:spacing w:after="120" w:line="276"/>
        <w:jc w:val="both"/>
      </w:pPr>
      <w:r>
        <w:rPr>
          <w:rFonts w:ascii="Barlow Semi Condensed" w:cs="Barlow Semi Condensed" w:eastAsia="Barlow Semi Condensed" w:hAnsi="Barlow Semi Condensed"/>
          <w:b/>
          <w:bCs/>
          <w:sz w:val="24"/>
          <w:szCs w:val="24"/>
        </w:rPr>
        <w:t xml:space="preserve">2930 · Anagrafe e cronologia, ancora.</w:t>
      </w:r>
      <w:r>
        <w:rPr>
          <w:rFonts w:ascii="Barlow Semi Condensed" w:cs="Barlow Semi Condensed" w:eastAsia="Barlow Semi Condensed" w:hAnsi="Barlow Semi Condensed"/>
          <w:sz w:val="24"/>
          <w:szCs w:val="24"/>
        </w:rPr>
        <w:t xml:space="preserve"> Heinz Alfred Kissinger nacque a Fürth il 27 maggio 1923 e morì a Kent, nel Connecticut, il 29 novembre 2023; la data dell'anglicizzazione del nome resta contesa fra il 1938 delle opere di consultazione e il 1942-1943 del fascicolo d'immigrazione. La divergenza si riporta anche qui, perché una serie territoriale non è dispensata dal tenere in ordine l'anagrafe del nome che triangola.</w:t>
      </w:r>
    </w:p>
    <w:p>
      <w:pPr>
        <w:spacing w:after="120" w:line="276"/>
        <w:jc w:val="both"/>
      </w:pPr>
      <w:r>
        <w:rPr>
          <w:rFonts w:ascii="Barlow Semi Condensed" w:cs="Barlow Semi Condensed" w:eastAsia="Barlow Semi Condensed" w:hAnsi="Barlow Semi Condensed"/>
          <w:b/>
          <w:bCs/>
          <w:sz w:val="24"/>
          <w:szCs w:val="24"/>
        </w:rPr>
        <w:t xml:space="preserve">2931 · Nessun giudicato, in nessun Paese.</w:t>
      </w:r>
      <w:r>
        <w:rPr>
          <w:rFonts w:ascii="Barlow Semi Condensed" w:cs="Barlow Semi Condensed" w:eastAsia="Barlow Semi Condensed" w:hAnsi="Barlow Semi Condensed"/>
          <w:sz w:val="24"/>
          <w:szCs w:val="24"/>
        </w:rPr>
        <w:t xml:space="preserve"> Va ripetuto in questa serie come in ogni altra: il soggetto triangolato non fu condannato in alcun processo, non fu imputato né processato in alcun Paese, e il corpus si ferma al giudicato. Il territorio qui esaminato, che contiene sentenze italiane e assoluzioni per insufficienza di prove, rende la precisazione tanto più necessaria: la vicinanza di un dossier giudiziario non è imputazione.</w:t>
      </w:r>
    </w:p>
    <w:p>
      <w:pPr>
        <w:spacing w:after="120" w:line="276"/>
        <w:jc w:val="both"/>
      </w:pPr>
      <w:r>
        <w:rPr>
          <w:rFonts w:ascii="Barlow Semi Condensed" w:cs="Barlow Semi Condensed" w:eastAsia="Barlow Semi Condensed" w:hAnsi="Barlow Semi Condensed"/>
          <w:b/>
          <w:bCs/>
          <w:sz w:val="24"/>
          <w:szCs w:val="24"/>
        </w:rPr>
        <w:t xml:space="preserve">2932 · Che cosa smentirebbe la serie.</w:t>
      </w:r>
      <w:r>
        <w:rPr>
          <w:rFonts w:ascii="Barlow Semi Condensed" w:cs="Barlow Semi Condensed" w:eastAsia="Barlow Semi Condensed" w:hAnsi="Barlow Semi Condensed"/>
          <w:sz w:val="24"/>
          <w:szCs w:val="24"/>
        </w:rPr>
        <w:t xml:space="preserve"> Un solo reperto rovescerebbe l'esito prevalentemente negativo qui verbalizzato: un documento di provenienza, telegramma o verbale o appunto, in cui il nome triangolato e un atto della Farnesina di Moro sui dossier turchi compaiano insieme e datati. Non basterebbe una menzione in una memoria, né una coincidenza di posizioni. Il test è quello di sempre, e finora nessuna sede lo ha superato.</w:t>
      </w:r>
    </w:p>
    <w:p>
      <w:pPr>
        <w:spacing w:after="120" w:line="276"/>
        <w:jc w:val="both"/>
      </w:pPr>
      <w:r>
        <w:rPr>
          <w:rFonts w:ascii="Barlow Semi Condensed" w:cs="Barlow Semi Condensed" w:eastAsia="Barlow Semi Condensed" w:hAnsi="Barlow Semi Condensed"/>
          <w:b/>
          <w:bCs/>
          <w:sz w:val="24"/>
          <w:szCs w:val="24"/>
        </w:rPr>
        <w:t xml:space="preserve">2933 · L'ordine delle sedi da aprire.</w:t>
      </w:r>
      <w:r>
        <w:rPr>
          <w:rFonts w:ascii="Barlow Semi Condensed" w:cs="Barlow Semi Condensed" w:eastAsia="Barlow Semi Condensed" w:hAnsi="Barlow Semi Condensed"/>
          <w:sz w:val="24"/>
          <w:szCs w:val="24"/>
        </w:rPr>
        <w:t xml:space="preserve"> Per rendimento decrescente: i due verbali della Ford Library del 25 e 26 settembre 1974; i Central Foreign Policy Files per l'agosto 1974, il giugno e luglio 1975, il novembre 1979; le trascrizioni telefoniche nel Record Group 59; la serie Turchia dell'Archivio storico-diplomatico, tenuto conto dell'esclusione dei Telegrammi 1942-1970; infine la sala di lettura elettronica dell'agenzia americana, mai interrogata su questo territorio.</w:t>
      </w:r>
    </w:p>
    <w:p>
      <w:pPr>
        <w:spacing w:after="120" w:line="276"/>
        <w:jc w:val="both"/>
      </w:pPr>
      <w:r>
        <w:rPr>
          <w:rFonts w:ascii="Barlow Semi Condensed" w:cs="Barlow Semi Condensed" w:eastAsia="Barlow Semi Condensed" w:hAnsi="Barlow Semi Condensed"/>
          <w:b/>
          <w:bCs/>
          <w:sz w:val="24"/>
          <w:szCs w:val="24"/>
        </w:rPr>
        <w:t xml:space="preserve">2934 · CREST, la ricerca mai condotta.</w:t>
      </w:r>
      <w:r>
        <w:rPr>
          <w:rFonts w:ascii="Barlow Semi Condensed" w:cs="Barlow Semi Condensed" w:eastAsia="Barlow Semi Condensed" w:hAnsi="Barlow Semi Condensed"/>
          <w:sz w:val="24"/>
          <w:szCs w:val="24"/>
        </w:rPr>
        <w:t xml:space="preserve"> Il Capitolo XI del territorio turco dichiara che la collezione CREST non fu interrogata per esaurimento del budget di ricerca, pur essendo la sede appropriata per Ecevit, Süleyman Demirel, il memorandum dei generali del 12 marzo 1971 e l'ambiente di Alparslan Türkeş. È lacuna dichiarata e a basso costo di chiusura: il blocco 132 dell'agenda ne fissa già la disciplina di spoglio.</w:t>
      </w:r>
    </w:p>
    <w:p>
      <w:pPr>
        <w:spacing w:after="120" w:line="276"/>
        <w:jc w:val="both"/>
      </w:pPr>
      <w:r>
        <w:rPr>
          <w:rFonts w:ascii="Barlow Semi Condensed" w:cs="Barlow Semi Condensed" w:eastAsia="Barlow Semi Condensed" w:hAnsi="Barlow Semi Condensed"/>
          <w:b/>
          <w:bCs/>
          <w:sz w:val="24"/>
          <w:szCs w:val="24"/>
        </w:rPr>
        <w:t xml:space="preserve">2935 · Bilancio: un ancoraggio, molti vuoti.</w:t>
      </w:r>
      <w:r>
        <w:rPr>
          <w:rFonts w:ascii="Barlow Semi Condensed" w:cs="Barlow Semi Condensed" w:eastAsia="Barlow Semi Condensed" w:hAnsi="Barlow Semi Condensed"/>
          <w:sz w:val="24"/>
          <w:szCs w:val="24"/>
        </w:rPr>
        <w:t xml:space="preserve"> Il bilancio della serie è un memorandum al presidente sul papavero turco, due verbali dello Studio Ovale da rileggere con un quesito preciso, un telegramma di resoconto sulla cerimonia di Helsinki, e per il resto silenzio dichiarato con le sedi che lo chiuderebbero. È il risultato corretto e atteso: il territorio parla molto di Turchia e quasi nulla di questo nome.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trentanovesima — I documenti del Dipartimento di Stato 1965-1978</w:t>
      </w:r>
    </w:p>
    <w:p>
      <w:pPr>
        <w:spacing w:after="120" w:line="276"/>
        <w:jc w:val="both"/>
      </w:pPr>
      <w:r>
        <w:rPr>
          <w:rFonts w:ascii="Barlow Semi Condensed" w:cs="Barlow Semi Condensed" w:eastAsia="Barlow Semi Condensed" w:hAnsi="Barlow Semi Condensed"/>
          <w:i/>
          <w:iCs/>
          <w:sz w:val="24"/>
          <w:szCs w:val="24"/>
        </w:rPr>
        <w:t xml:space="preserve">Blocchi 2936-3000.</w:t>
      </w:r>
    </w:p>
    <w:p>
      <w:pPr>
        <w:spacing w:after="120" w:line="276"/>
        <w:jc w:val="both"/>
      </w:pPr>
      <w:r>
        <w:rPr>
          <w:rFonts w:ascii="Barlow Semi Condensed" w:cs="Barlow Semi Condensed" w:eastAsia="Barlow Semi Condensed" w:hAnsi="Barlow Semi Condensed"/>
          <w:b/>
          <w:bCs/>
          <w:sz w:val="24"/>
          <w:szCs w:val="24"/>
        </w:rPr>
        <w:t xml:space="preserve">2936 · Il verbale della ricerca a vuoto.</w:t>
      </w:r>
      <w:r>
        <w:rPr>
          <w:rFonts w:ascii="Barlow Semi Condensed" w:cs="Barlow Semi Condensed" w:eastAsia="Barlow Semi Condensed" w:hAnsi="Barlow Semi Condensed"/>
          <w:sz w:val="24"/>
          <w:szCs w:val="24"/>
        </w:rPr>
        <w:t xml:space="preserve"> Ricerca meccanica del cognome Kissinger nei due documenti assegnati alla serie: zero occorrenze in documenti-state-dept-1965-1978.md, zero in triangolazione-seconda-campagna.md, zero nell'OCR grezzo state-dept-djvu-ocr-grezzo.txt. Il perimetro è dichiarato per intero secondo il blocco 285 dell'agenda, che vuole detto che cosa si è cercato, dove e con quale esito. Il territorio tace su questo nome: è l'acquisizione da cui la serie parte, non una premessa retorica.</w:t>
      </w:r>
    </w:p>
    <w:p>
      <w:pPr>
        <w:spacing w:after="120" w:line="276"/>
        <w:jc w:val="both"/>
      </w:pPr>
      <w:r>
        <w:rPr>
          <w:rFonts w:ascii="Barlow Semi Condensed" w:cs="Barlow Semi Condensed" w:eastAsia="Barlow Semi Condensed" w:hAnsi="Barlow Semi Condensed"/>
          <w:b/>
          <w:bCs/>
          <w:sz w:val="24"/>
          <w:szCs w:val="24"/>
        </w:rPr>
        <w:t xml:space="preserve">2937 · Zero misurato contro zero narrato.</w:t>
      </w:r>
      <w:r>
        <w:rPr>
          <w:rFonts w:ascii="Barlow Semi Condensed" w:cs="Barlow Semi Condensed" w:eastAsia="Barlow Semi Condensed" w:hAnsi="Barlow Semi Condensed"/>
          <w:sz w:val="24"/>
          <w:szCs w:val="24"/>
        </w:rPr>
        <w:t xml:space="preserve"> Il blocco 233 dell'agenda distingue il buco misurato dal buco raccontato. Qui il buco è misurato: due file, un originale sottoposto a riconoscimento ottico, tre esiti nulli, con le stringhe e i nomi di file registrati. Nessun blocco della serie potrà dunque dire che il corpus «non dice nulla» in senso generico. Dirà che questi due documenti, interrogati su questo cognome, restituiscono zero — e che altre schede della cartella restituiscono altro.</w:t>
      </w:r>
    </w:p>
    <w:p>
      <w:pPr>
        <w:spacing w:after="120" w:line="276"/>
        <w:jc w:val="both"/>
      </w:pPr>
      <w:r>
        <w:rPr>
          <w:rFonts w:ascii="Barlow Semi Condensed" w:cs="Barlow Semi Condensed" w:eastAsia="Barlow Semi Condensed" w:hAnsi="Barlow Semi Condensed"/>
          <w:b/>
          <w:bCs/>
          <w:sz w:val="24"/>
          <w:szCs w:val="24"/>
        </w:rPr>
        <w:t xml:space="preserve">2938 · La diagnosi del vuoto, secondo tempo.</w:t>
      </w:r>
      <w:r>
        <w:rPr>
          <w:rFonts w:ascii="Barlow Semi Condensed" w:cs="Barlow Semi Condensed" w:eastAsia="Barlow Semi Condensed" w:hAnsi="Barlow Semi Condensed"/>
          <w:sz w:val="24"/>
          <w:szCs w:val="24"/>
        </w:rPr>
        <w:t xml:space="preserve"> La sezione VII del verbale della seconda campagna consegna la seconda metà della regola dei buchi: un basso rapporto d'associazione fra due domini non indica assenza di rapporti, indica che nessuno ha scritto un documento che li tratti insieme. Applicata qui: il lotto desecretato è una pratica di sicurezza, il verbale è una triangolazione ecclesiale e iberica. Nessuno dei due generi porterebbe quel nome. Prima la misura, poi la diagnosi, solo dopo l'interrogazione.</w:t>
      </w:r>
    </w:p>
    <w:p>
      <w:pPr>
        <w:spacing w:after="120" w:line="276"/>
        <w:jc w:val="both"/>
      </w:pPr>
      <w:r>
        <w:rPr>
          <w:rFonts w:ascii="Barlow Semi Condensed" w:cs="Barlow Semi Condensed" w:eastAsia="Barlow Semi Condensed" w:hAnsi="Barlow Semi Condensed"/>
          <w:b/>
          <w:bCs/>
          <w:sz w:val="24"/>
          <w:szCs w:val="24"/>
        </w:rPr>
        <w:t xml:space="preserve">2939 · Il foro cronologico del lotto.</w:t>
      </w:r>
      <w:r>
        <w:rPr>
          <w:rFonts w:ascii="Barlow Semi Condensed" w:cs="Barlow Semi Condensed" w:eastAsia="Barlow Semi Condensed" w:hAnsi="Barlow Semi Condensed"/>
          <w:sz w:val="24"/>
          <w:szCs w:val="24"/>
        </w:rPr>
        <w:t xml:space="preserve"> I due strati del lotto — aprile 1965 e aprile-maggio 1978 — lasciano scoperto per intero l'arco 1969-1977. È esattamente l'arco dei due incarichi: assistente per la sicurezza nazionale dal 20 gennaio 1969 al 3 novembre 1975, segretario di Stato dal 22 settembre 1973 al 20 gennaio 1977. Il silenzio del lotto non è selezione di contenuto: è la forma della pratica. Accertamento di grado alto, e va detto prima di ogni lettura.</w:t>
      </w:r>
    </w:p>
    <w:p>
      <w:pPr>
        <w:spacing w:after="120" w:line="276"/>
        <w:jc w:val="both"/>
      </w:pPr>
      <w:r>
        <w:rPr>
          <w:rFonts w:ascii="Barlow Semi Condensed" w:cs="Barlow Semi Condensed" w:eastAsia="Barlow Semi Condensed" w:hAnsi="Barlow Semi Condensed"/>
          <w:b/>
          <w:bCs/>
          <w:sz w:val="24"/>
          <w:szCs w:val="24"/>
        </w:rPr>
        <w:t xml:space="preserve">2940 · Che cosa smentirebbe questo zero.</w:t>
      </w:r>
      <w:r>
        <w:rPr>
          <w:rFonts w:ascii="Barlow Semi Condensed" w:cs="Barlow Semi Condensed" w:eastAsia="Barlow Semi Condensed" w:hAnsi="Barlow Semi Condensed"/>
          <w:sz w:val="24"/>
          <w:szCs w:val="24"/>
        </w:rPr>
        <w:t xml:space="preserve"> Bersaglio di smentita per l'intera serie: un solo documento della pratica FOIA R-2021-00202 che rechi quel cognome — in intestazione, in firma, in linea di distribuzione o nel corpo — sposterebbe il territorio dallo zero al piano uno o al piano due. Finché non è esibito, ogni ponte fra il lotto e quel nome è costruito fuori dal lotto. La sede dove cercarlo è la pratica stessa, nella versione integrale e non nel derivato.</w:t>
      </w:r>
    </w:p>
    <w:p>
      <w:pPr>
        <w:spacing w:after="120" w:line="276"/>
        <w:jc w:val="both"/>
      </w:pPr>
      <w:r>
        <w:rPr>
          <w:rFonts w:ascii="Barlow Semi Condensed" w:cs="Barlow Semi Condensed" w:eastAsia="Barlow Semi Condensed" w:hAnsi="Barlow Semi Condensed"/>
          <w:b/>
          <w:bCs/>
          <w:sz w:val="24"/>
          <w:szCs w:val="24"/>
        </w:rPr>
        <w:t xml:space="preserve">2941 · Due assenze non si sommano.</w:t>
      </w:r>
      <w:r>
        <w:rPr>
          <w:rFonts w:ascii="Barlow Semi Condensed" w:cs="Barlow Semi Condensed" w:eastAsia="Barlow Semi Condensed" w:hAnsi="Barlow Semi Condensed"/>
          <w:sz w:val="24"/>
          <w:szCs w:val="24"/>
        </w:rPr>
        <w:t xml:space="preserve"> A sezione quarta è dichiarato lo Stato Zero su Aginter Press: la stringa non compare in alcun documento del branch, né nei mille blocchi dei cantieri né nei quattrocento del manuale. Il cognome qui studiato ha, in questi due file, lo stesso statuto. Regola da fissare: due assenze non si corroborano. Che il corpus taccia su un dossier e taccia su un nome non li mette in relazione.</w:t>
      </w:r>
    </w:p>
    <w:p>
      <w:pPr>
        <w:spacing w:after="120" w:line="276"/>
        <w:jc w:val="both"/>
      </w:pPr>
      <w:r>
        <w:rPr>
          <w:rFonts w:ascii="Barlow Semi Condensed" w:cs="Barlow Semi Condensed" w:eastAsia="Barlow Semi Condensed" w:hAnsi="Barlow Semi Condensed"/>
          <w:b/>
          <w:bCs/>
          <w:sz w:val="24"/>
          <w:szCs w:val="24"/>
        </w:rPr>
        <w:t xml:space="preserve">2942 · Il segretario di Stato del 1965.</w:t>
      </w:r>
      <w:r>
        <w:rPr>
          <w:rFonts w:ascii="Barlow Semi Condensed" w:cs="Barlow Semi Condensed" w:eastAsia="Barlow Semi Condensed" w:hAnsi="Barlow Semi Condensed"/>
          <w:sz w:val="24"/>
          <w:szCs w:val="24"/>
        </w:rPr>
        <w:t xml:space="preserve"> Il comunicato per la stampa n. 76 del 16 aprile 1965 nomina il segretario di Stato fra chi accoglie Moro alla Casa Bianca il 20 aprile, e lo identifica altrove per nome: Dean Rusk, che riceve al Dipartimento di Stato quel pomeriggio e offre colazione il giorno dopo nella Benjamin Franklin Room. Regola di lettura: una carica nominata senza nome si riempie col titolare della data, mai col titolare più famoso di anni successivi.</w:t>
      </w:r>
    </w:p>
    <w:p>
      <w:pPr>
        <w:spacing w:after="120" w:line="276"/>
        <w:jc w:val="both"/>
      </w:pPr>
      <w:r>
        <w:rPr>
          <w:rFonts w:ascii="Barlow Semi Condensed" w:cs="Barlow Semi Condensed" w:eastAsia="Barlow Semi Condensed" w:hAnsi="Barlow Semi Condensed"/>
          <w:b/>
          <w:bCs/>
          <w:sz w:val="24"/>
          <w:szCs w:val="24"/>
        </w:rPr>
        <w:t xml:space="preserve">2943 · L'aprile 1965 e nessun incarico.</w:t>
      </w:r>
      <w:r>
        <w:rPr>
          <w:rFonts w:ascii="Barlow Semi Condensed" w:cs="Barlow Semi Condensed" w:eastAsia="Barlow Semi Condensed" w:hAnsi="Barlow Semi Condensed"/>
          <w:sz w:val="24"/>
          <w:szCs w:val="24"/>
        </w:rPr>
        <w:t xml:space="preserve"> Al 19-23 aprile 1965 l'uomo di cui questa serie porta il nome non ricopriva alcuna carica di governo statunitense. Il programma della visita elenca per parte americana Lloyd N. Hand, G. Frederick Reinhardt, Samuel L. King, Bert M. Bennington e Ivan E. Sinclair, e sul versante politico Johnson, Rusk, Fowler, McNamara, Humphrey e il generale Harold K. Johnson. L'assenza non è omissione del documento: è la cronologia degli uffici.</w:t>
      </w:r>
    </w:p>
    <w:p>
      <w:pPr>
        <w:spacing w:after="120" w:line="276"/>
        <w:jc w:val="both"/>
      </w:pPr>
      <w:r>
        <w:rPr>
          <w:rFonts w:ascii="Barlow Semi Condensed" w:cs="Barlow Semi Condensed" w:eastAsia="Barlow Semi Condensed" w:hAnsi="Barlow Semi Condensed"/>
          <w:b/>
          <w:bCs/>
          <w:sz w:val="24"/>
          <w:szCs w:val="24"/>
        </w:rPr>
        <w:t xml:space="preserve">2944 · Guerzoni nel programma ufficiale.</w:t>
      </w:r>
      <w:r>
        <w:rPr>
          <w:rFonts w:ascii="Barlow Semi Condensed" w:cs="Barlow Semi Condensed" w:eastAsia="Barlow Semi Condensed" w:hAnsi="Barlow Semi Condensed"/>
          <w:sz w:val="24"/>
          <w:szCs w:val="24"/>
        </w:rPr>
        <w:t xml:space="preserve"> Fra i Members of the Party del comunicato n. 76 figura Corrado Guerzoni, Chief of the Prime Minister's Press Office, accanto a Sereno Freato e Nicola Rana. È il primo documento primario della cartella che ne attesti funzione e prossimità a Moro, e vale per i blocchi 697, 752 e 876 dell'opera. Vale però soltanto per il 1965: prossimità documentata a una data non è presenza a un colloquio di nove anni dopo.</w:t>
      </w:r>
    </w:p>
    <w:p>
      <w:pPr>
        <w:spacing w:after="120" w:line="276"/>
        <w:jc w:val="both"/>
      </w:pPr>
      <w:r>
        <w:rPr>
          <w:rFonts w:ascii="Barlow Semi Condensed" w:cs="Barlow Semi Condensed" w:eastAsia="Barlow Semi Condensed" w:hAnsi="Barlow Semi Condensed"/>
          <w:b/>
          <w:bCs/>
          <w:sz w:val="24"/>
          <w:szCs w:val="24"/>
        </w:rPr>
        <w:t xml:space="preserve">2945 · Che cosa il 1965 non corrobora.</w:t>
      </w:r>
      <w:r>
        <w:rPr>
          <w:rFonts w:ascii="Barlow Semi Condensed" w:cs="Barlow Semi Condensed" w:eastAsia="Barlow Semi Condensed" w:hAnsi="Barlow Semi Condensed"/>
          <w:sz w:val="24"/>
          <w:szCs w:val="24"/>
        </w:rPr>
        <w:t xml:space="preserve"> Nessuna riga del programma del 1965 tocca il presunto avvertimento riferito de relato alla Corte d'assise di Roma nel novembre 1982, la cui data oscilla fra 1974, 1976 e 1977 e che l'interessato ha sempre smentito. Il documento aggiunge un dato biografico sul teste, non un grammo di riscontro sull'episodio. Chi usasse l'uno per rinforzare l'altro compirebbe la promozione che la disciplina dei tre piani vieta.</w:t>
      </w:r>
    </w:p>
    <w:p>
      <w:pPr>
        <w:spacing w:after="120" w:line="276"/>
        <w:jc w:val="both"/>
      </w:pPr>
      <w:r>
        <w:rPr>
          <w:rFonts w:ascii="Barlow Semi Condensed" w:cs="Barlow Semi Condensed" w:eastAsia="Barlow Semi Condensed" w:hAnsi="Barlow Semi Condensed"/>
          <w:b/>
          <w:bCs/>
          <w:sz w:val="24"/>
          <w:szCs w:val="24"/>
        </w:rPr>
        <w:t xml:space="preserve">2946 · Il comunicato congiunto del 21 aprile.</w:t>
      </w:r>
      <w:r>
        <w:rPr>
          <w:rFonts w:ascii="Barlow Semi Condensed" w:cs="Barlow Semi Condensed" w:eastAsia="Barlow Semi Condensed" w:hAnsi="Barlow Semi Condensed"/>
          <w:sz w:val="24"/>
          <w:szCs w:val="24"/>
        </w:rPr>
        <w:t xml:space="preserve"> Il programma prevede per le diciassette del 21 aprile 1965 un secondo colloquio Moro-Johnson con emissione di comunicato congiunto. Bersaglio: il testo integrale di quel comunicato nella sua edizione ufficiale, cioè il Department of State Bulletin, che il blocco 80 dell'opera fissa come sede autorevole per gli atti del Dipartimento. Il programma attesta che il comunicato fu emesso; non ne attesta una sillaba. Numero e pagine dell'annata restano da stabilire.</w:t>
      </w:r>
    </w:p>
    <w:p>
      <w:pPr>
        <w:spacing w:after="120" w:line="276"/>
        <w:jc w:val="both"/>
      </w:pPr>
      <w:r>
        <w:rPr>
          <w:rFonts w:ascii="Barlow Semi Condensed" w:cs="Barlow Semi Condensed" w:eastAsia="Barlow Semi Condensed" w:hAnsi="Barlow Semi Condensed"/>
          <w:b/>
          <w:bCs/>
          <w:sz w:val="24"/>
          <w:szCs w:val="24"/>
        </w:rPr>
        <w:t xml:space="preserve">2947 · I verbali dei due colloqui Johnson.</w:t>
      </w:r>
      <w:r>
        <w:rPr>
          <w:rFonts w:ascii="Barlow Semi Condensed" w:cs="Barlow Semi Condensed" w:eastAsia="Barlow Semi Condensed" w:hAnsi="Barlow Semi Condensed"/>
          <w:sz w:val="24"/>
          <w:szCs w:val="24"/>
        </w:rPr>
        <w:t xml:space="preserve"> Due incontri Moro-Johnson sono collocati dal comunicato al 20 e al 21 aprile 1965, e i loro memorandum of conversation non stanno nel lotto. Sede che li chiuderebbe: la Lyndon B. Johnson Presidential Library ad Austin, National Security File, Country File Italy, con la serie FRUS 1964-1968 per l'Europa occidentale. Stato Zero dichiarato con sede. Chi vi cercasse il nome di questa serie troverebbe un secondo zero atteso.</w:t>
      </w:r>
    </w:p>
    <w:p>
      <w:pPr>
        <w:spacing w:after="120" w:line="276"/>
        <w:jc w:val="both"/>
      </w:pPr>
      <w:r>
        <w:rPr>
          <w:rFonts w:ascii="Barlow Semi Condensed" w:cs="Barlow Semi Condensed" w:eastAsia="Barlow Semi Condensed" w:hAnsi="Barlow Semi Condensed"/>
          <w:b/>
          <w:bCs/>
          <w:sz w:val="24"/>
          <w:szCs w:val="24"/>
        </w:rPr>
        <w:t xml:space="preserve">2948 · Rusk, McNamara e le loro carte.</w:t>
      </w:r>
      <w:r>
        <w:rPr>
          <w:rFonts w:ascii="Barlow Semi Condensed" w:cs="Barlow Semi Condensed" w:eastAsia="Barlow Semi Condensed" w:hAnsi="Barlow Semi Condensed"/>
          <w:sz w:val="24"/>
          <w:szCs w:val="24"/>
        </w:rPr>
        <w:t xml:space="preserve"> Tre incontri americani oltre ai due presidenziali sono fissati dal programma: con Rusk al Dipartimento di Stato il 20 aprile, con Robert S. McNamara a Blair House il 21, con Hubert Humphrey al Campidoglio il 22. Nessun verbale è nel lotto. Sedi: National Archives, Record Group 59, Central Foreign Policy Files, serie POL 7 IT per il 1965, e le carte del segretario alla Difesa.</w:t>
      </w:r>
    </w:p>
    <w:p>
      <w:pPr>
        <w:spacing w:after="120" w:line="276"/>
        <w:jc w:val="both"/>
      </w:pPr>
      <w:r>
        <w:rPr>
          <w:rFonts w:ascii="Barlow Semi Condensed" w:cs="Barlow Semi Condensed" w:eastAsia="Barlow Semi Condensed" w:hAnsi="Barlow Semi Condensed"/>
          <w:b/>
          <w:bCs/>
          <w:sz w:val="24"/>
          <w:szCs w:val="24"/>
        </w:rPr>
        <w:t xml:space="preserve">2949 · Fanfani agli Esteri, non Moro.</w:t>
      </w:r>
      <w:r>
        <w:rPr>
          <w:rFonts w:ascii="Barlow Semi Condensed" w:cs="Barlow Semi Condensed" w:eastAsia="Barlow Semi Condensed" w:hAnsi="Barlow Semi Condensed"/>
          <w:sz w:val="24"/>
          <w:szCs w:val="24"/>
        </w:rPr>
        <w:t xml:space="preserve"> Il documento fissa un dato che la cartella stessa richiama in premessa: nell'aprile 1965 Moro era Presidente del Consiglio e la Farnesina era di Amintore Fanfani. Lo strato del 1965 sta dunque prima dei due mandati agli Esteri del 1969-1974 e non è atto della politica estera morotea. Ogni triangolazione che lo trattasse come tale sbaglierebbe il soggetto prima ancora di sbagliare il nesso.</w:t>
      </w:r>
    </w:p>
    <w:p>
      <w:pPr>
        <w:spacing w:after="120" w:line="276"/>
        <w:jc w:val="both"/>
      </w:pPr>
      <w:r>
        <w:rPr>
          <w:rFonts w:ascii="Barlow Semi Condensed" w:cs="Barlow Semi Condensed" w:eastAsia="Barlow Semi Condensed" w:hAnsi="Barlow Semi Condensed"/>
          <w:b/>
          <w:bCs/>
          <w:sz w:val="24"/>
          <w:szCs w:val="24"/>
        </w:rPr>
        <w:t xml:space="preserve">2950 · La topografia della visita come bersaglio.</w:t>
      </w:r>
      <w:r>
        <w:rPr>
          <w:rFonts w:ascii="Barlow Semi Condensed" w:cs="Barlow Semi Condensed" w:eastAsia="Barlow Semi Condensed" w:hAnsi="Barlow Semi Condensed"/>
          <w:sz w:val="24"/>
          <w:szCs w:val="24"/>
        </w:rPr>
        <w:t xml:space="preserve"> Blair House, Decatur House al 748 di Jackson Place, la Benjamin Franklin Room, l'ambasciata d'Italia al 2700 di Sixteenth Street, l'Ellipse, il Campidoglio, il Waldorf-Astoria: il comunicato n. 76 dà indirizzi e orari al minuto. È materiale di riscontro, non di interpretazione. Consente di verificare qualunque memoria che collochi un colloquio in luogo e ora, e di falsificarla dove non combacia: serve a smentire prima che a confermare.</w:t>
      </w:r>
    </w:p>
    <w:p>
      <w:pPr>
        <w:spacing w:after="120" w:line="276"/>
        <w:jc w:val="both"/>
      </w:pPr>
      <w:r>
        <w:rPr>
          <w:rFonts w:ascii="Barlow Semi Condensed" w:cs="Barlow Semi Condensed" w:eastAsia="Barlow Semi Condensed" w:hAnsi="Barlow Semi Condensed"/>
          <w:b/>
          <w:bCs/>
          <w:sz w:val="24"/>
          <w:szCs w:val="24"/>
        </w:rPr>
        <w:t xml:space="preserve">2951 · Arlington, Mount Vernon, la cerimonia.</w:t>
      </w:r>
      <w:r>
        <w:rPr>
          <w:rFonts w:ascii="Barlow Semi Condensed" w:cs="Barlow Semi Condensed" w:eastAsia="Barlow Semi Condensed" w:hAnsi="Barlow Semi Condensed"/>
          <w:sz w:val="24"/>
          <w:szCs w:val="24"/>
        </w:rPr>
        <w:t xml:space="preserve"> Il 21 aprile 1965 Moro depose corone alla Tomba del Milite Ignoto, sulla tomba di John Fitzgerald Kennedy e su quella di George Washington a Mount Vernon; il 22 ricevette all'Ellipse gli onori di congedo delle Forze Armate, con Humphrey a capo del comitato di commiato. Sono atti cerimoniali documentati e nulla più. La serie li registra per completezza del territorio, non per rendimento.</w:t>
      </w:r>
    </w:p>
    <w:p>
      <w:pPr>
        <w:spacing w:after="120" w:line="276"/>
        <w:jc w:val="both"/>
      </w:pPr>
      <w:r>
        <w:rPr>
          <w:rFonts w:ascii="Barlow Semi Condensed" w:cs="Barlow Semi Condensed" w:eastAsia="Barlow Semi Condensed" w:hAnsi="Barlow Semi Condensed"/>
          <w:b/>
          <w:bCs/>
          <w:sz w:val="24"/>
          <w:szCs w:val="24"/>
        </w:rPr>
        <w:t xml:space="preserve">2952 · Le Nazioni Unite del 23 aprile.</w:t>
      </w:r>
      <w:r>
        <w:rPr>
          <w:rFonts w:ascii="Barlow Semi Condensed" w:cs="Barlow Semi Condensed" w:eastAsia="Barlow Semi Condensed" w:hAnsi="Barlow Semi Condensed"/>
          <w:sz w:val="24"/>
          <w:szCs w:val="24"/>
        </w:rPr>
        <w:t xml:space="preserve"> L'ultima giornata porta Moro al City Hall di New York da Robert F. Wagner e alle Nazioni Unite, dove incontra il presidente dell'Assemblea generale Alex Quaison-Sackey e il segretario generale U Thant, che offre una colazione. Bersaglio: gli archivi delle Nazioni Unite a New York, per accertare se di quella colazione esista verbalizzazione. Esito atteso negativo o cerimoniale, e va comunque verbalizzato: un bersaglio non tentato non è uno Stato Zero.</w:t>
      </w:r>
    </w:p>
    <w:p>
      <w:pPr>
        <w:spacing w:after="120" w:line="276"/>
        <w:jc w:val="both"/>
      </w:pPr>
      <w:r>
        <w:rPr>
          <w:rFonts w:ascii="Barlow Semi Condensed" w:cs="Barlow Semi Condensed" w:eastAsia="Barlow Semi Condensed" w:hAnsi="Barlow Semi Condensed"/>
          <w:b/>
          <w:bCs/>
          <w:sz w:val="24"/>
          <w:szCs w:val="24"/>
        </w:rPr>
        <w:t xml:space="preserve">2953 · Il promemoria a Hoover, lettura esatta.</w:t>
      </w:r>
      <w:r>
        <w:rPr>
          <w:rFonts w:ascii="Barlow Semi Condensed" w:cs="Barlow Semi Condensed" w:eastAsia="Barlow Semi Condensed" w:hAnsi="Barlow Semi Condensed"/>
          <w:sz w:val="24"/>
          <w:szCs w:val="24"/>
        </w:rPr>
        <w:t xml:space="preserve"> Il promemoria di G. Marvin Gentile, Deputy Assistant Secretary for Security, al direttore dell'FBI J. Edgar Hoover chiede informazioni su ogni sforzo diretto a causare danno fisico o imbarazzo al Principal durante la visita. È misura ordinaria di protezione per un capo di governo ospite. Non contiene minaccia, non nomina alcuno, non prefigura nulla. Chi ne facesse un indizio leggerebbe una prassi come se fosse un allarme.</w:t>
      </w:r>
    </w:p>
    <w:p>
      <w:pPr>
        <w:spacing w:after="120" w:line="276"/>
        <w:jc w:val="both"/>
      </w:pPr>
      <w:r>
        <w:rPr>
          <w:rFonts w:ascii="Barlow Semi Condensed" w:cs="Barlow Semi Condensed" w:eastAsia="Barlow Semi Condensed" w:hAnsi="Barlow Semi Condensed"/>
          <w:b/>
          <w:bCs/>
          <w:sz w:val="24"/>
          <w:szCs w:val="24"/>
        </w:rPr>
        <w:t xml:space="preserve">2954 · Vance, non lui, nel 1978.</w:t>
      </w:r>
      <w:r>
        <w:rPr>
          <w:rFonts w:ascii="Barlow Semi Condensed" w:cs="Barlow Semi Condensed" w:eastAsia="Barlow Semi Condensed" w:hAnsi="Barlow Semi Condensed"/>
          <w:sz w:val="24"/>
          <w:szCs w:val="24"/>
        </w:rPr>
        <w:t xml:space="preserve"> Ogni cablogramma dello strato secondo è indirizzato o distribuito a SECSTATE WASHDC fra il 17 aprile e l'11 maggio 1978. In quelle settimane il segretario di Stato era Cyrus Vance, in carica dal gennaio 1977, e l'assistente per la sicurezza nazionale era Zbigniew Brzezinski. Il nome di questa serie era fuori da entrambe le cariche da oltre un anno. Accertamento cronologico, non valutazione.</w:t>
      </w:r>
    </w:p>
    <w:p>
      <w:pPr>
        <w:spacing w:after="120" w:line="276"/>
        <w:jc w:val="both"/>
      </w:pPr>
      <w:r>
        <w:rPr>
          <w:rFonts w:ascii="Barlow Semi Condensed" w:cs="Barlow Semi Condensed" w:eastAsia="Barlow Semi Condensed" w:hAnsi="Barlow Semi Condensed"/>
          <w:b/>
          <w:bCs/>
          <w:sz w:val="24"/>
          <w:szCs w:val="24"/>
        </w:rPr>
        <w:t xml:space="preserve">2955 · La linea SS-15 e chi la riceve.</w:t>
      </w:r>
      <w:r>
        <w:rPr>
          <w:rFonts w:ascii="Barlow Semi Condensed" w:cs="Barlow Semi Condensed" w:eastAsia="Barlow Semi Condensed" w:hAnsi="Barlow Semi Condensed"/>
          <w:sz w:val="24"/>
          <w:szCs w:val="24"/>
        </w:rPr>
        <w:t xml:space="preserve"> La linea di distribuzione di Buenos Aires 2881 comprende il Segretariato esecutivo con quindici copie, e poi NSC, INR, CIAE, FBIE e USSS, con parte dei conteggi resa illeggibile dal riconoscimento ottico. Dato utile e limitato: dice quali uffici ricevettero, non chi lesse. E quegli uffici, nell'aprile 1978, erano retti da altri. La distribuzione prova la circolazione, mai l'attenzione personale.</w:t>
      </w:r>
    </w:p>
    <w:p>
      <w:pPr>
        <w:spacing w:after="120" w:line="276"/>
        <w:jc w:val="both"/>
      </w:pPr>
      <w:r>
        <w:rPr>
          <w:rFonts w:ascii="Barlow Semi Condensed" w:cs="Barlow Semi Condensed" w:eastAsia="Barlow Semi Condensed" w:hAnsi="Barlow Semi Condensed"/>
          <w:b/>
          <w:bCs/>
          <w:sz w:val="24"/>
          <w:szCs w:val="24"/>
        </w:rPr>
        <w:t xml:space="preserve">2956 · Buenos Aires 2881, che cosa attesta.</w:t>
      </w:r>
      <w:r>
        <w:rPr>
          <w:rFonts w:ascii="Barlow Semi Condensed" w:cs="Barlow Semi Condensed" w:eastAsia="Barlow Semi Condensed" w:hAnsi="Barlow Semi Condensed"/>
          <w:sz w:val="24"/>
          <w:szCs w:val="24"/>
        </w:rPr>
        <w:t xml:space="preserve"> Il cablogramma dell'ambasciata a Buenos Aires del 17 aprile 1978, in due sezioni, riferisce un documento del Partito Montonero che nega ogni connessione col sequestro di Moro e ogni accordo con gruppi delle Brigate rosse. È smentita di terzi su terzi. Non è fonte sui responsabili, che restano quelli accertati in giudicato nei processi Moro, e non nomina alcun attore statunitense.</w:t>
      </w:r>
    </w:p>
    <w:p>
      <w:pPr>
        <w:spacing w:after="120" w:line="276"/>
        <w:jc w:val="both"/>
      </w:pPr>
      <w:r>
        <w:rPr>
          <w:rFonts w:ascii="Barlow Semi Condensed" w:cs="Barlow Semi Condensed" w:eastAsia="Barlow Semi Condensed" w:hAnsi="Barlow Semi Condensed"/>
          <w:b/>
          <w:bCs/>
          <w:sz w:val="24"/>
          <w:szCs w:val="24"/>
        </w:rPr>
        <w:t xml:space="preserve">2957 · Il timbro postale impossibile.</w:t>
      </w:r>
      <w:r>
        <w:rPr>
          <w:rFonts w:ascii="Barlow Semi Condensed" w:cs="Barlow Semi Condensed" w:eastAsia="Barlow Semi Condensed" w:hAnsi="Barlow Semi Condensed"/>
          <w:sz w:val="24"/>
          <w:szCs w:val="24"/>
        </w:rPr>
        <w:t xml:space="preserve"> L'OCR grezzo legge che la busta fu «clearly postmarked March 32, 1978». Il 32 marzo non esiste. La trascrizione ordinata rende prudentemente «3[?] marzo», ma quella lezione anticiperebbe il sequestro del 16 marzo e sarebbe incompatibile col contenuto del documento. Bersaglio filologico prioritario: la lezione vera sull'originale della pratica R-2021-00202. Una data impossibile è un errore di copia, non un mistero.</w:t>
      </w:r>
    </w:p>
    <w:p>
      <w:pPr>
        <w:spacing w:after="120" w:line="276"/>
        <w:jc w:val="both"/>
      </w:pPr>
      <w:r>
        <w:rPr>
          <w:rFonts w:ascii="Barlow Semi Condensed" w:cs="Barlow Semi Condensed" w:eastAsia="Barlow Semi Condensed" w:hAnsi="Barlow Semi Condensed"/>
          <w:b/>
          <w:bCs/>
          <w:sz w:val="24"/>
          <w:szCs w:val="24"/>
        </w:rPr>
        <w:t xml:space="preserve">2958 · Gelman, firma e qualifica.</w:t>
      </w:r>
      <w:r>
        <w:rPr>
          <w:rFonts w:ascii="Barlow Semi Condensed" w:cs="Barlow Semi Condensed" w:eastAsia="Barlow Semi Condensed" w:hAnsi="Barlow Semi Condensed"/>
          <w:sz w:val="24"/>
          <w:szCs w:val="24"/>
        </w:rPr>
        <w:t xml:space="preserve"> Il redattore annota che la firma finale, apparentemente autografa, è di Juan Gelman, che sottoscrive come «Press Secretary General» del «Secretariat of Press» del Partito Montonero, e ricorda che la sua ultima presa di posizione nota all'ambasciata era del 5 aprile a Madrid. Sono dati di provenienza sul documento allegato, non sulla sua veridicità: la qualifica dichiarata da chi firma non è accertamento di ruolo.</w:t>
      </w:r>
    </w:p>
    <w:p>
      <w:pPr>
        <w:spacing w:after="120" w:line="276"/>
        <w:jc w:val="both"/>
      </w:pPr>
      <w:r>
        <w:rPr>
          <w:rFonts w:ascii="Barlow Semi Condensed" w:cs="Barlow Semi Condensed" w:eastAsia="Barlow Semi Condensed" w:hAnsi="Barlow Semi Condensed"/>
          <w:b/>
          <w:bCs/>
          <w:sz w:val="24"/>
          <w:szCs w:val="24"/>
        </w:rPr>
        <w:t xml:space="preserve">2959 · Bonn, Parigi, Roma per conoscenza.</w:t>
      </w:r>
      <w:r>
        <w:rPr>
          <w:rFonts w:ascii="Barlow Semi Condensed" w:cs="Barlow Semi Condensed" w:eastAsia="Barlow Semi Condensed" w:hAnsi="Barlow Semi Condensed"/>
          <w:sz w:val="24"/>
          <w:szCs w:val="24"/>
        </w:rPr>
        <w:t xml:space="preserve"> Buenos Aires 2881 va per conoscenza alle ambasciate di Bonn, Parigi e Roma: due di quelle capitali sono colonne estere dei cantieri, la terza è la sede del caso. È convergenza di cornice, non di condotta. Il cablogramma mostra dove Washington ritenne utile far circolare una smentita sudamericana; non mostra iniziativa alcuna verso quelle capitali, e la contemporaneità coi cinquantacinque giorni non vi aggiunge nulla.</w:t>
      </w:r>
    </w:p>
    <w:p>
      <w:pPr>
        <w:spacing w:after="120" w:line="276"/>
        <w:jc w:val="both"/>
      </w:pPr>
      <w:r>
        <w:rPr>
          <w:rFonts w:ascii="Barlow Semi Condensed" w:cs="Barlow Semi Condensed" w:eastAsia="Barlow Semi Condensed" w:hAnsi="Barlow Semi Condensed"/>
          <w:b/>
          <w:bCs/>
          <w:sz w:val="24"/>
          <w:szCs w:val="24"/>
        </w:rPr>
        <w:t xml:space="preserve">2960 · Il riferimento assente: Rome 8511.</w:t>
      </w:r>
      <w:r>
        <w:rPr>
          <w:rFonts w:ascii="Barlow Semi Condensed" w:cs="Barlow Semi Condensed" w:eastAsia="Barlow Semi Condensed" w:hAnsi="Barlow Semi Condensed"/>
          <w:sz w:val="24"/>
          <w:szCs w:val="24"/>
        </w:rPr>
        <w:t xml:space="preserve"> Tanto Trieste 9223 quanto Palermo 9487 recano «REF: ROME 8511», cioè un telegramma dell'ambasciata a Roma che il lotto non contiene. È la lacuna più netta dello strato secondo, perché il documento mancante è quello di livello politico. Sede di chiusura: la banca dati dei telegrammi elettronici del 1978 nel Record Group 59 presso i National Archives. Finché non è letto, la posizione di Washington nel maggio 1978 resta fuori dal territorio.</w:t>
      </w:r>
    </w:p>
    <w:p>
      <w:pPr>
        <w:spacing w:after="120" w:line="276"/>
        <w:jc w:val="both"/>
      </w:pPr>
      <w:r>
        <w:rPr>
          <w:rFonts w:ascii="Barlow Semi Condensed" w:cs="Barlow Semi Condensed" w:eastAsia="Barlow Semi Condensed" w:hAnsi="Barlow Semi Condensed"/>
          <w:b/>
          <w:bCs/>
          <w:sz w:val="24"/>
          <w:szCs w:val="24"/>
        </w:rPr>
        <w:t xml:space="preserve">2961 · Trieste 9223, materia e limite.</w:t>
      </w:r>
      <w:r>
        <w:rPr>
          <w:rFonts w:ascii="Barlow Semi Condensed" w:cs="Barlow Semi Condensed" w:eastAsia="Barlow Semi Condensed" w:hAnsi="Barlow Semi Condensed"/>
          <w:sz w:val="24"/>
          <w:szCs w:val="24"/>
        </w:rPr>
        <w:t xml:space="preserve"> Il consolato di Trieste riferisce che il Nord-Est accolse la morte con sdegno e appelli all'unità, definisce il Friuli-Venezia Giulia «for the most part Moro country» e cita Comelli, Pittoni, Dario Rinaldi, Foletto e Tomelleri, registrando la chiusura anticipata di Marghera il 9 maggio. Sono reazioni riferite da fonte terza e coeva. Materia del lutto pubblico: nessun nome americano vi compare e nessuno vi è cercato dal redattore.</w:t>
      </w:r>
    </w:p>
    <w:p>
      <w:pPr>
        <w:spacing w:after="120" w:line="276"/>
        <w:jc w:val="both"/>
      </w:pPr>
      <w:r>
        <w:rPr>
          <w:rFonts w:ascii="Barlow Semi Condensed" w:cs="Barlow Semi Condensed" w:eastAsia="Barlow Semi Condensed" w:hAnsi="Barlow Semi Condensed"/>
          <w:b/>
          <w:bCs/>
          <w:sz w:val="24"/>
          <w:szCs w:val="24"/>
        </w:rPr>
        <w:t xml:space="preserve">2962 · Palermo 9487, e i nomi che porta.</w:t>
      </w:r>
      <w:r>
        <w:rPr>
          <w:rFonts w:ascii="Barlow Semi Condensed" w:cs="Barlow Semi Condensed" w:eastAsia="Barlow Semi Condensed" w:hAnsi="Barlow Semi Condensed"/>
          <w:sz w:val="24"/>
          <w:szCs w:val="24"/>
        </w:rPr>
        <w:t xml:space="preserve"> De Pasquale, presidente dell'Assemblea regionale siciliana, accostò il leader ucciso a Giacomo Matteotti e Antonio Gramsci; Santi Mattarella ne scrisse sul «Giornale di Sicilia» dell'11 maggio; il cardinale Salvatore Pappalardo celebrò la messa del 10 a mezzogiorno; nel corteo il coro sulle bandiere rosse fu sovrastato dagli appelli all'unità. Il cablogramma documenta cornice civile: nessun elemento istruttorio, nessun attore estero.</w:t>
      </w:r>
    </w:p>
    <w:p>
      <w:pPr>
        <w:spacing w:after="120" w:line="276"/>
        <w:jc w:val="both"/>
      </w:pPr>
      <w:r>
        <w:rPr>
          <w:rFonts w:ascii="Barlow Semi Condensed" w:cs="Barlow Semi Condensed" w:eastAsia="Barlow Semi Condensed" w:hAnsi="Barlow Semi Condensed"/>
          <w:b/>
          <w:bCs/>
          <w:sz w:val="24"/>
          <w:szCs w:val="24"/>
        </w:rPr>
        <w:t xml:space="preserve">2963 · TAGS PINT e ciò che implica.</w:t>
      </w:r>
      <w:r>
        <w:rPr>
          <w:rFonts w:ascii="Barlow Semi Condensed" w:cs="Barlow Semi Condensed" w:eastAsia="Barlow Semi Condensed" w:hAnsi="Barlow Semi Condensed"/>
          <w:sz w:val="24"/>
          <w:szCs w:val="24"/>
        </w:rPr>
        <w:t xml:space="preserve"> Le TAGS dei due cablogrammi consolari sono «PINT, IT» — affari politici interni — e non recano sigle di politica estera bilaterale. È indicazione di genere, e il genere spiega il contenuto: il redattore raccoglieva reazioni locali, non posizioni di Washington. Regola operativa: prima di chiedere a un documento ciò che non dice, si legge come fu classificato. La classificazione è la prima dichiarazione di competenza.</w:t>
      </w:r>
    </w:p>
    <w:p>
      <w:pPr>
        <w:spacing w:after="120" w:line="276"/>
        <w:jc w:val="both"/>
      </w:pPr>
      <w:r>
        <w:rPr>
          <w:rFonts w:ascii="Barlow Semi Condensed" w:cs="Barlow Semi Condensed" w:eastAsia="Barlow Semi Condensed" w:hAnsi="Barlow Semi Condensed"/>
          <w:b/>
          <w:bCs/>
          <w:sz w:val="24"/>
          <w:szCs w:val="24"/>
        </w:rPr>
        <w:t xml:space="preserve">2964 · Le domande finali del consolato.</w:t>
      </w:r>
      <w:r>
        <w:rPr>
          <w:rFonts w:ascii="Barlow Semi Condensed" w:cs="Barlow Semi Condensed" w:eastAsia="Barlow Semi Condensed" w:hAnsi="Barlow Semi Condensed"/>
          <w:sz w:val="24"/>
          <w:szCs w:val="24"/>
        </w:rPr>
        <w:t xml:space="preserve"> Palermo chiude elencando le domande che i siciliani cominciavano a porsi: chi guiderà la Democrazia cristiana, chi sarà il prossimo presidente della Repubblica, chi il prossimo bersaglio. Sono domande di cronaca politica raccolte da un console, non ipotesi investigative. Vanno riportate come tali, perché il corpus registra ciò che le fonti dicono e non ciò che il lettore vorrebbe che avessero inteso.</w:t>
      </w:r>
    </w:p>
    <w:p>
      <w:pPr>
        <w:spacing w:after="120" w:line="276"/>
        <w:jc w:val="both"/>
      </w:pPr>
      <w:r>
        <w:rPr>
          <w:rFonts w:ascii="Barlow Semi Condensed" w:cs="Barlow Semi Condensed" w:eastAsia="Barlow Semi Condensed" w:hAnsi="Barlow Semi Condensed"/>
          <w:b/>
          <w:bCs/>
          <w:sz w:val="24"/>
          <w:szCs w:val="24"/>
        </w:rPr>
        <w:t xml:space="preserve">2965 · Due reazioni, una causa comune.</w:t>
      </w:r>
      <w:r>
        <w:rPr>
          <w:rFonts w:ascii="Barlow Semi Condensed" w:cs="Barlow Semi Condensed" w:eastAsia="Barlow Semi Condensed" w:hAnsi="Barlow Semi Condensed"/>
          <w:sz w:val="24"/>
          <w:szCs w:val="24"/>
        </w:rPr>
        <w:t xml:space="preserve"> Trieste e Palermo riferiscono reazioni simultanee nelle stesse ore. Il verbale della seconda campagna propone alla griglia una quinta voce, l'effetto convergente da causa comune: due esiti simultanei discendono provatamente dallo stesso evento e non l'uno dall'altro. È il caso. La simultaneità dei due cablogrammi non li lega fra loro e non lega nessuno dei due a un attore terzo: li lega al 9 maggio.</w:t>
      </w:r>
    </w:p>
    <w:p>
      <w:pPr>
        <w:spacing w:after="120" w:line="276"/>
        <w:jc w:val="both"/>
      </w:pPr>
      <w:r>
        <w:rPr>
          <w:rFonts w:ascii="Barlow Semi Condensed" w:cs="Barlow Semi Condensed" w:eastAsia="Barlow Semi Condensed" w:hAnsi="Barlow Semi Condensed"/>
          <w:b/>
          <w:bCs/>
          <w:sz w:val="24"/>
          <w:szCs w:val="24"/>
        </w:rPr>
        <w:t xml:space="preserve">2966 · Il giudicato come confine dello strato.</w:t>
      </w:r>
      <w:r>
        <w:rPr>
          <w:rFonts w:ascii="Barlow Semi Condensed" w:cs="Barlow Semi Condensed" w:eastAsia="Barlow Semi Condensed" w:hAnsi="Barlow Semi Condensed"/>
          <w:sz w:val="24"/>
          <w:szCs w:val="24"/>
        </w:rPr>
        <w:t xml:space="preserve"> Lo strato del 1978 documenta lutto e reazioni, non responsabilità. Gli autori del sequestro e dell'omicidio sono accertati in giudicato nei processi Moro. Nessun documento del lotto attribuisce condotta ad alcuno, e nessun blocco di questa serie può farlo: il nome che essa triangola non fu mai imputato né processato in alcun Paese, e il corpus si ferma dove si ferma la sentenza.</w:t>
      </w:r>
    </w:p>
    <w:p>
      <w:pPr>
        <w:spacing w:after="120" w:line="276"/>
        <w:jc w:val="both"/>
      </w:pPr>
      <w:r>
        <w:rPr>
          <w:rFonts w:ascii="Barlow Semi Condensed" w:cs="Barlow Semi Condensed" w:eastAsia="Barlow Semi Condensed" w:hAnsi="Barlow Semi Condensed"/>
          <w:b/>
          <w:bCs/>
          <w:sz w:val="24"/>
          <w:szCs w:val="24"/>
        </w:rPr>
        <w:t xml:space="preserve">2967 · Ciò che il lotto non è.</w:t>
      </w:r>
      <w:r>
        <w:rPr>
          <w:rFonts w:ascii="Barlow Semi Condensed" w:cs="Barlow Semi Condensed" w:eastAsia="Barlow Semi Condensed" w:hAnsi="Barlow Semi Condensed"/>
          <w:sz w:val="24"/>
          <w:szCs w:val="24"/>
        </w:rPr>
        <w:t xml:space="preserve"> La cartella qualifica il lotto come cornice e non come accertamento istruttorio, e la qualifica va portata con i documenti ovunque siano citati. Vale in particolare contro l'uso divulgativo: un cablogramma desecretato è suggestivo per la sua provenienza, non per il suo contenuto, e questo lotto contiene un programma cerimoniale, una smentita di terzi e due rassegne di cordoglio.</w:t>
      </w:r>
    </w:p>
    <w:p>
      <w:pPr>
        <w:spacing w:after="120" w:line="276"/>
        <w:jc w:val="both"/>
      </w:pPr>
      <w:r>
        <w:rPr>
          <w:rFonts w:ascii="Barlow Semi Condensed" w:cs="Barlow Semi Condensed" w:eastAsia="Barlow Semi Condensed" w:hAnsi="Barlow Semi Condensed"/>
          <w:b/>
          <w:bCs/>
          <w:sz w:val="24"/>
          <w:szCs w:val="24"/>
        </w:rPr>
        <w:t xml:space="preserve">2968 · La pratica FOIA che regge tutto.</w:t>
      </w:r>
      <w:r>
        <w:rPr>
          <w:rFonts w:ascii="Barlow Semi Condensed" w:cs="Barlow Semi Condensed" w:eastAsia="Barlow Semi Condensed" w:hAnsi="Barlow Semi Condensed"/>
          <w:sz w:val="24"/>
          <w:szCs w:val="24"/>
        </w:rPr>
        <w:t xml:space="preserve"> La sigla di pratica R-2021-00202 e gli identificativi di rilascio B-00001939965, ...966, ...968, ...969, ...972, ...974 e ...989 attraversano il file originale, con esenzioni b3, b6, b7C e b7E e date di lavorazione del settembre 2021. Bersaglio: l'elenco integrale dei documenti rilasciati sotto quella pratica, che dirà quanti pezzi il lotto contenga e quanti la trascrizione ordinata ne abbia ripresi.</w:t>
      </w:r>
    </w:p>
    <w:p>
      <w:pPr>
        <w:spacing w:after="120" w:line="276"/>
        <w:jc w:val="both"/>
      </w:pPr>
      <w:r>
        <w:rPr>
          <w:rFonts w:ascii="Barlow Semi Condensed" w:cs="Barlow Semi Condensed" w:eastAsia="Barlow Semi Condensed" w:hAnsi="Barlow Semi Condensed"/>
          <w:b/>
          <w:bCs/>
          <w:sz w:val="24"/>
          <w:szCs w:val="24"/>
        </w:rPr>
        <w:t xml:space="preserve">2969 · Un fascicolo dell'FBI, non del Dipartimento.</w:t>
      </w:r>
      <w:r>
        <w:rPr>
          <w:rFonts w:ascii="Barlow Semi Condensed" w:cs="Barlow Semi Condensed" w:eastAsia="Barlow Semi Condensed" w:hAnsi="Barlow Semi Condensed"/>
          <w:sz w:val="24"/>
          <w:szCs w:val="24"/>
        </w:rPr>
        <w:t xml:space="preserve"> Timbri e caselle di smistamento dell'FBI attraversano il lotto: «NOT RECORDED», le date del 23 aprile 1965, del 18 giugno 1997 e del 16 giugno 2018, e accanto a Buenos Aires 2881 l'elenco dell'Associate Director e degli Assistant Directors. I pezzi sono di redazione statale ma di conservazione federale investigativa. La provenienza spiega il contenuto: una pratica di sicurezza non porta memorandum di colloquio politico.</w:t>
      </w:r>
    </w:p>
    <w:p>
      <w:pPr>
        <w:spacing w:after="120" w:line="276"/>
        <w:jc w:val="both"/>
      </w:pPr>
      <w:r>
        <w:rPr>
          <w:rFonts w:ascii="Barlow Semi Condensed" w:cs="Barlow Semi Condensed" w:eastAsia="Barlow Semi Condensed" w:hAnsi="Barlow Semi Condensed"/>
          <w:b/>
          <w:bCs/>
          <w:sz w:val="24"/>
          <w:szCs w:val="24"/>
        </w:rPr>
        <w:t xml:space="preserve">2970 · Il cablogramma di Berna del 1981.</w:t>
      </w:r>
      <w:r>
        <w:rPr>
          <w:rFonts w:ascii="Barlow Semi Condensed" w:cs="Barlow Semi Condensed" w:eastAsia="Barlow Semi Condensed" w:hAnsi="Barlow Semi Condensed"/>
          <w:sz w:val="24"/>
          <w:szCs w:val="24"/>
        </w:rPr>
        <w:t xml:space="preserve"> In testa al file originale sta un documento che la trascrizione ordinata non riprende: BERN 02583 del 17 giugno 1981, NOFORN, da AMEMBASSY BERN ad AMEMBASSY ASUNCION, per conoscenza a Ginevra e a SECSTATE, con TAGS ASEC, PINS, SZ, IT e PA e rinvii a BERN 02461 e ASUNCION 2294. Cade fuori dall'arco 1965-1978 dichiarato nel titolo del derivato. Divergenza da riportare, non da comporre.</w:t>
      </w:r>
    </w:p>
    <w:p>
      <w:pPr>
        <w:spacing w:after="120" w:line="276"/>
        <w:jc w:val="both"/>
      </w:pPr>
      <w:r>
        <w:rPr>
          <w:rFonts w:ascii="Barlow Semi Condensed" w:cs="Barlow Semi Condensed" w:eastAsia="Barlow Semi Condensed" w:hAnsi="Barlow Semi Condensed"/>
          <w:b/>
          <w:bCs/>
          <w:sz w:val="24"/>
          <w:szCs w:val="24"/>
        </w:rPr>
        <w:t xml:space="preserve">2971 · L'oggetto illeggibile di Berna.</w:t>
      </w:r>
      <w:r>
        <w:rPr>
          <w:rFonts w:ascii="Barlow Semi Condensed" w:cs="Barlow Semi Condensed" w:eastAsia="Barlow Semi Condensed" w:hAnsi="Barlow Semi Condensed"/>
          <w:sz w:val="24"/>
          <w:szCs w:val="24"/>
        </w:rPr>
        <w:t xml:space="preserve"> La riga d'oggetto di quel cablogramma è corrotta: «ARREST, OF HOR.Q;yKT0 waP PING SUSPECT IN LU». La sequenza è compatibile con una lettura che vi riconosca l'arresto di un sospetto per il sequestro Moro in località svizzera, ma la lettura non è accertata e non può essere usata. Bersaglio: la riga d'oggetto sull'originale. Un'ipotesi di lettura dichiarata come tale è lecita; usata come fatto, no.</w:t>
      </w:r>
    </w:p>
    <w:p>
      <w:pPr>
        <w:spacing w:after="120" w:line="276"/>
        <w:jc w:val="both"/>
      </w:pPr>
      <w:r>
        <w:rPr>
          <w:rFonts w:ascii="Barlow Semi Condensed" w:cs="Barlow Semi Condensed" w:eastAsia="Barlow Semi Condensed" w:hAnsi="Barlow Semi Condensed"/>
          <w:b/>
          <w:bCs/>
          <w:sz w:val="24"/>
          <w:szCs w:val="24"/>
        </w:rPr>
        <w:t xml:space="preserve">2972 · Il rapporto d'intelligence oscurato.</w:t>
      </w:r>
      <w:r>
        <w:rPr>
          <w:rFonts w:ascii="Barlow Semi Condensed" w:cs="Barlow Semi Condensed" w:eastAsia="Barlow Semi Condensed" w:hAnsi="Barlow Semi Condensed"/>
          <w:sz w:val="24"/>
          <w:szCs w:val="24"/>
        </w:rPr>
        <w:t xml:space="preserve"> Il testo di BERN 02583 rinvia a un rapporto del 12 giugno 1981 con numero TDFIRDB315 seguito da caratteri illeggibili, trasmesso a tutti i destinatari, e il documento porta esenzioni b3 e b7E. Bersaglio: identificare la serie di quel numero e verificarne il regime di consultazione. Il rinvio prova che il rapporto esistette; il suo contenuto resta fuori dalla portata di questo corpus.</w:t>
      </w:r>
    </w:p>
    <w:p>
      <w:pPr>
        <w:spacing w:after="120" w:line="276"/>
        <w:jc w:val="both"/>
      </w:pPr>
      <w:r>
        <w:rPr>
          <w:rFonts w:ascii="Barlow Semi Condensed" w:cs="Barlow Semi Condensed" w:eastAsia="Barlow Semi Condensed" w:hAnsi="Barlow Semi Condensed"/>
          <w:b/>
          <w:bCs/>
          <w:sz w:val="24"/>
          <w:szCs w:val="24"/>
        </w:rPr>
        <w:t xml:space="preserve">2973 · Il derivato va ricollazionato.</w:t>
      </w:r>
      <w:r>
        <w:rPr>
          <w:rFonts w:ascii="Barlow Semi Condensed" w:cs="Barlow Semi Condensed" w:eastAsia="Barlow Semi Condensed" w:hAnsi="Barlow Semi Condensed"/>
          <w:sz w:val="24"/>
          <w:szCs w:val="24"/>
        </w:rPr>
        <w:t xml:space="preserve"> Il manifest-sha256.txt registra l'OCR grezzo con impronta 4b2b9694… e il derivato documenti-state-dept-1965-1978.md con impronta 8ea018f4…. Poiché il derivato omette il cablogramma del 1981, la collazione originale-derivato va rifatta per intero e il manifest rigenerato dopo ogni emendamento. È manutenzione di catena di custodia, ed è il lavoro che il blocco 266 dell'opera prescrive conservando il grezzo accanto all'ordinato.</w:t>
      </w:r>
    </w:p>
    <w:p>
      <w:pPr>
        <w:spacing w:after="120" w:line="276"/>
        <w:jc w:val="both"/>
      </w:pPr>
      <w:r>
        <w:rPr>
          <w:rFonts w:ascii="Barlow Semi Condensed" w:cs="Barlow Semi Condensed" w:eastAsia="Barlow Semi Condensed" w:hAnsi="Barlow Semi Condensed"/>
          <w:b/>
          <w:bCs/>
          <w:sz w:val="24"/>
          <w:szCs w:val="24"/>
        </w:rPr>
        <w:t xml:space="preserve">2974 · L'OCR come agente di errore.</w:t>
      </w:r>
      <w:r>
        <w:rPr>
          <w:rFonts w:ascii="Barlow Semi Condensed" w:cs="Barlow Semi Condensed" w:eastAsia="Barlow Semi Condensed" w:hAnsi="Barlow Semi Condensed"/>
          <w:sz w:val="24"/>
          <w:szCs w:val="24"/>
        </w:rPr>
        <w:t xml:space="preserve"> Nel lotto si legge MATTROTTI per Matteotti, MOGRO e HOR.Q per Moro, MARACH 32 per una data. Regola: nessun argomento onomastico o numerico può poggiare su questa trascrizione senza confronto con l'immagine. Vale a maggior ragione per un cognome assente, perché l'assenza va verificata anche contro le mutazioni possibili — e qui la verifica è stata condotta su forme alternative, senza esito.</w:t>
      </w:r>
    </w:p>
    <w:p>
      <w:pPr>
        <w:spacing w:after="120" w:line="276"/>
        <w:jc w:val="both"/>
      </w:pPr>
      <w:r>
        <w:rPr>
          <w:rFonts w:ascii="Barlow Semi Condensed" w:cs="Barlow Semi Condensed" w:eastAsia="Barlow Semi Condensed" w:hAnsi="Barlow Semi Condensed"/>
          <w:b/>
          <w:bCs/>
          <w:sz w:val="24"/>
          <w:szCs w:val="24"/>
        </w:rPr>
        <w:t xml:space="preserve">2975 · Le due sezioni e la serialità.</w:t>
      </w:r>
      <w:r>
        <w:rPr>
          <w:rFonts w:ascii="Barlow Semi Condensed" w:cs="Barlow Semi Condensed" w:eastAsia="Barlow Semi Condensed" w:hAnsi="Barlow Semi Condensed"/>
          <w:sz w:val="24"/>
          <w:szCs w:val="24"/>
        </w:rPr>
        <w:t xml:space="preserve"> Le due sezioni del cablogramma argentino portano numeri progressivi 5363 e 5364 verso SECSTATE, con orari di partenza 171556Z e 171711Z del 17 aprile 1978. Sono dati di serialità: consentono di accertare se fra quei numeri l'ambasciata trasmise altro, e che cosa. Bersaglio: la sequenza completa dei telegrammi di Buenos Aires di quel giorno nella banca dati dei telegrammi elettronici.</w:t>
      </w:r>
    </w:p>
    <w:p>
      <w:pPr>
        <w:spacing w:after="120" w:line="276"/>
        <w:jc w:val="both"/>
      </w:pPr>
      <w:r>
        <w:rPr>
          <w:rFonts w:ascii="Barlow Semi Condensed" w:cs="Barlow Semi Condensed" w:eastAsia="Barlow Semi Condensed" w:hAnsi="Barlow Semi Condensed"/>
          <w:b/>
          <w:bCs/>
          <w:sz w:val="24"/>
          <w:szCs w:val="24"/>
        </w:rPr>
        <w:t xml:space="preserve">2976 · Il verbale della seconda campagna, statuto.</w:t>
      </w:r>
      <w:r>
        <w:rPr>
          <w:rFonts w:ascii="Barlow Semi Condensed" w:cs="Barlow Semi Condensed" w:eastAsia="Barlow Semi Condensed" w:hAnsi="Barlow Semi Condensed"/>
          <w:sz w:val="24"/>
          <w:szCs w:val="24"/>
        </w:rPr>
        <w:t xml:space="preserve"> Il secondo documento assegnato non è una ricognizione: è il verbale di sei letture incrociate sulle tre ricognizioni pervenute il 25 agosto 2026, con diciotto acquisizioni, sei correzioni, otto divergenze aperte, sei Stati Zero condivisi e settantanove voci di triangolazione. In tutto quell'apparato il nome triangolato non compare. È il secondo zero misurato della serie, e ha una causa diversa dal primo.</w:t>
      </w:r>
    </w:p>
    <w:p>
      <w:pPr>
        <w:spacing w:after="120" w:line="276"/>
        <w:jc w:val="both"/>
      </w:pPr>
      <w:r>
        <w:rPr>
          <w:rFonts w:ascii="Barlow Semi Condensed" w:cs="Barlow Semi Condensed" w:eastAsia="Barlow Semi Condensed" w:hAnsi="Barlow Semi Condensed"/>
          <w:b/>
          <w:bCs/>
          <w:sz w:val="24"/>
          <w:szCs w:val="24"/>
        </w:rPr>
        <w:t xml:space="preserve">2977 · Perché il verbale tace quel nome.</w:t>
      </w:r>
      <w:r>
        <w:rPr>
          <w:rFonts w:ascii="Barlow Semi Condensed" w:cs="Barlow Semi Condensed" w:eastAsia="Barlow Semi Condensed" w:hAnsi="Barlow Semi Condensed"/>
          <w:sz w:val="24"/>
          <w:szCs w:val="24"/>
        </w:rPr>
        <w:t xml:space="preserve"> Le tre ricognizioni triangolate riguardano l'Opus Dei come soggetto storico nei documenti italiani e spagnoli, la Santa Sede e le due Germanie con la sequenza Oder-Neisse, il Portogallo e la Santa Sede. Sono materie ecclesiali e iberiche, con giacimenti vaticani, spagnoli e portoghesi. Il vertice statunitense non vi è oggetto. L'assenza è coerente col perimetro dichiarato dei documenti, non con una reticenza.</w:t>
      </w:r>
    </w:p>
    <w:p>
      <w:pPr>
        <w:spacing w:after="120" w:line="276"/>
        <w:jc w:val="both"/>
      </w:pPr>
      <w:r>
        <w:rPr>
          <w:rFonts w:ascii="Barlow Semi Condensed" w:cs="Barlow Semi Condensed" w:eastAsia="Barlow Semi Condensed" w:hAnsi="Barlow Semi Condensed"/>
          <w:b/>
          <w:bCs/>
          <w:sz w:val="24"/>
          <w:szCs w:val="24"/>
        </w:rPr>
        <w:t xml:space="preserve">2978 · L'«Italian official» resta anonimo.</w:t>
      </w:r>
      <w:r>
        <w:rPr>
          <w:rFonts w:ascii="Barlow Semi Condensed" w:cs="Barlow Semi Condensed" w:eastAsia="Barlow Semi Condensed" w:hAnsi="Barlow Semi Condensed"/>
          <w:sz w:val="24"/>
          <w:szCs w:val="24"/>
        </w:rPr>
        <w:t xml:space="preserve"> Il rapporto CIA del 22 maggio 1970, protocollo CIA-RDP85T00875R001500020027-1, contiene la frase secondo cui un funzionario italiano avrebbe già detto che il suo Paese non sarebbe interessato al progetto di patto mediterraneo. Il documento non fa nomi. La regola vale identica per l'attribuzione a Moro e per qualunque attribuzione a un interlocutore americano: nessun nome si estrae da un documento che non lo scrive.</w:t>
      </w:r>
    </w:p>
    <w:p>
      <w:pPr>
        <w:spacing w:after="120" w:line="276"/>
        <w:jc w:val="both"/>
      </w:pPr>
      <w:r>
        <w:rPr>
          <w:rFonts w:ascii="Barlow Semi Condensed" w:cs="Barlow Semi Condensed" w:eastAsia="Barlow Semi Condensed" w:hAnsi="Barlow Semi Condensed"/>
          <w:b/>
          <w:bCs/>
          <w:sz w:val="24"/>
          <w:szCs w:val="24"/>
        </w:rPr>
        <w:t xml:space="preserve">2979 · Il 22 maggio 1970 e le cariche.</w:t>
      </w:r>
      <w:r>
        <w:rPr>
          <w:rFonts w:ascii="Barlow Semi Condensed" w:cs="Barlow Semi Condensed" w:eastAsia="Barlow Semi Condensed" w:hAnsi="Barlow Semi Condensed"/>
          <w:sz w:val="24"/>
          <w:szCs w:val="24"/>
        </w:rPr>
        <w:t xml:space="preserve"> Alla data di quel rapporto l'assistente statunitense per la sicurezza nazionale era in carica da sedici mesi, e i Weekly Summary Special Report circolavano nel sistema del Consiglio di sicurezza nazionale. È comunanza di ambiente istituzionale, terza voce della griglia a quattro gradi, e niente di più. Bersaglio, se lo si vuole chiudere: le carte istituzionali di quel Consiglio presso la biblioteca presidenziale competente.</w:t>
      </w:r>
    </w:p>
    <w:p>
      <w:pPr>
        <w:spacing w:after="120" w:line="276"/>
        <w:jc w:val="both"/>
      </w:pPr>
      <w:r>
        <w:rPr>
          <w:rFonts w:ascii="Barlow Semi Condensed" w:cs="Barlow Semi Condensed" w:eastAsia="Barlow Semi Condensed" w:hAnsi="Barlow Semi Condensed"/>
          <w:b/>
          <w:bCs/>
          <w:sz w:val="24"/>
          <w:szCs w:val="24"/>
        </w:rPr>
        <w:t xml:space="preserve">2980 · Osimo, il canale fuori dalla Farnesina.</w:t>
      </w:r>
      <w:r>
        <w:rPr>
          <w:rFonts w:ascii="Barlow Semi Condensed" w:cs="Barlow Semi Condensed" w:eastAsia="Barlow Semi Condensed" w:hAnsi="Barlow Semi Condensed"/>
          <w:sz w:val="24"/>
          <w:szCs w:val="24"/>
        </w:rPr>
        <w:t xml:space="preserve"> I negoziati riservati di Osimo si svolsero fra luglio e novembre 1974 attraverso un canale esterno al ministero degli Esteri, primo caso italiano del genere: così il verbale acquisisce. Cadono nelle stesse settimane del colloquio dello Studio Ovale del 25 settembre 1974. La coincidenza è contemporaneità entro cornici diverse: non risulta che la controparte americana fosse informata di quel canale, ed è Stato Zero.</w:t>
      </w:r>
    </w:p>
    <w:p>
      <w:pPr>
        <w:spacing w:after="120" w:line="276"/>
        <w:jc w:val="both"/>
      </w:pPr>
      <w:r>
        <w:rPr>
          <w:rFonts w:ascii="Barlow Semi Condensed" w:cs="Barlow Semi Condensed" w:eastAsia="Barlow Semi Condensed" w:hAnsi="Barlow Semi Condensed"/>
          <w:b/>
          <w:bCs/>
          <w:sz w:val="24"/>
          <w:szCs w:val="24"/>
        </w:rPr>
        <w:t xml:space="preserve">2981 · La sede che chiuderebbe Osimo.</w:t>
      </w:r>
      <w:r>
        <w:rPr>
          <w:rFonts w:ascii="Barlow Semi Condensed" w:cs="Barlow Semi Condensed" w:eastAsia="Barlow Semi Condensed" w:hAnsi="Barlow Semi Condensed"/>
          <w:sz w:val="24"/>
          <w:szCs w:val="24"/>
        </w:rPr>
        <w:t xml:space="preserve"> Sede: i telegrammi elettronici del 1974 da Roma e da Belgrado nel Record Group 59, e i fascicoli per Paese del consigliere per la sicurezza nazionale presso la Gerald R. Ford Presidential Library. Bersaglio di smentita del nesso: un documento americano coevo che mostri conoscenza del canale riservato. Se non esiste, l'esito negativo si verbalizza e vale quanto un esito positivo.</w:t>
      </w:r>
    </w:p>
    <w:p>
      <w:pPr>
        <w:spacing w:after="120" w:line="276"/>
        <w:jc w:val="both"/>
      </w:pPr>
      <w:r>
        <w:rPr>
          <w:rFonts w:ascii="Barlow Semi Condensed" w:cs="Barlow Semi Condensed" w:eastAsia="Barlow Semi Condensed" w:hAnsi="Barlow Semi Condensed"/>
          <w:b/>
          <w:bCs/>
          <w:sz w:val="24"/>
          <w:szCs w:val="24"/>
        </w:rPr>
        <w:t xml:space="preserve">2982 · Il 25 settembre 1974 non è qui.</w:t>
      </w:r>
      <w:r>
        <w:rPr>
          <w:rFonts w:ascii="Barlow Semi Condensed" w:cs="Barlow Semi Condensed" w:eastAsia="Barlow Semi Condensed" w:hAnsi="Barlow Semi Condensed"/>
          <w:sz w:val="24"/>
          <w:szCs w:val="24"/>
        </w:rPr>
        <w:t xml:space="preserve"> Il colloquio dello Studio Ovale fra Leone, Moro, Ford, Kissinger e Scowcroft — FRUS 1969-1976 E-15 parte 2, documento 350, seconda edizione riveduta, e file 1552802 della Ford Library — è il solo ponte di piano uno fra quel nome e Moro ministro, e non appartiene né a questo lotto né a questo verbale. Provenienze diverse, catene diverse: la cucitura si dichiara, non si sottintende.</w:t>
      </w:r>
    </w:p>
    <w:p>
      <w:pPr>
        <w:spacing w:after="120" w:line="276"/>
        <w:jc w:val="both"/>
      </w:pPr>
      <w:r>
        <w:rPr>
          <w:rFonts w:ascii="Barlow Semi Condensed" w:cs="Barlow Semi Condensed" w:eastAsia="Barlow Semi Condensed" w:hAnsi="Barlow Semi Condensed"/>
          <w:b/>
          <w:bCs/>
          <w:sz w:val="24"/>
          <w:szCs w:val="24"/>
        </w:rPr>
        <w:t xml:space="preserve">2983 · Che cosa quel verbale non contiene (serie XXXIX).</w:t>
      </w:r>
      <w:r>
        <w:rPr>
          <w:rFonts w:ascii="Barlow Semi Condensed" w:cs="Barlow Semi Condensed" w:eastAsia="Barlow Semi Condensed" w:hAnsi="Barlow Semi Condensed"/>
          <w:sz w:val="24"/>
          <w:szCs w:val="24"/>
        </w:rPr>
        <w:t xml:space="preserve"> L'accertamento fissato dall'opera resta il confine: il memorandum del 25 settembre 1974 non contiene alcun ultimatum personale ad Aldo Moro, e attesta la posizione sul non poter scambiare informazioni militari con un governo che includesse i comunisti. Nessun documento del territorio qui assegnato lo integra, lo contraddice o lo commenta. Su quel punto il territorio non ha voce, e va detto.</w:t>
      </w:r>
    </w:p>
    <w:p>
      <w:pPr>
        <w:spacing w:after="120" w:line="276"/>
        <w:jc w:val="both"/>
      </w:pPr>
      <w:r>
        <w:rPr>
          <w:rFonts w:ascii="Barlow Semi Condensed" w:cs="Barlow Semi Condensed" w:eastAsia="Barlow Semi Condensed" w:hAnsi="Barlow Semi Condensed"/>
          <w:b/>
          <w:bCs/>
          <w:sz w:val="24"/>
          <w:szCs w:val="24"/>
        </w:rPr>
        <w:t xml:space="preserve">2984 · Helsinki, l'unica triangolazione certa.</w:t>
      </w:r>
      <w:r>
        <w:rPr>
          <w:rFonts w:ascii="Barlow Semi Condensed" w:cs="Barlow Semi Condensed" w:eastAsia="Barlow Semi Condensed" w:hAnsi="Barlow Semi Condensed"/>
          <w:sz w:val="24"/>
          <w:szCs w:val="24"/>
        </w:rPr>
        <w:t xml:space="preserve"> Alla sezione sesta si fissa che la firma dell'Atto finale del 1° agosto 1975 è l'unica triangolazione certa fra i vertici studiati, e che cade fuori dai mandati agli Esteri. Il volume della cartella cita per la stessa cerimonia un telegramma del segretario di Stato del 2 agosto 1975, FRUS volume XXXIX documento 334. Due schede toccano lo stesso giorno senza incrociarsi: la cucitura è un bersaglio editoriale.</w:t>
      </w:r>
    </w:p>
    <w:p>
      <w:pPr>
        <w:spacing w:after="120" w:line="276"/>
        <w:jc w:val="both"/>
      </w:pPr>
      <w:r>
        <w:rPr>
          <w:rFonts w:ascii="Barlow Semi Condensed" w:cs="Barlow Semi Condensed" w:eastAsia="Barlow Semi Condensed" w:hAnsi="Barlow Semi Condensed"/>
          <w:b/>
          <w:bCs/>
          <w:sz w:val="24"/>
          <w:szCs w:val="24"/>
        </w:rPr>
        <w:t xml:space="preserve">2985 · L'insofferenza attribuita, piano tre.</w:t>
      </w:r>
      <w:r>
        <w:rPr>
          <w:rFonts w:ascii="Barlow Semi Condensed" w:cs="Barlow Semi Condensed" w:eastAsia="Barlow Semi Condensed" w:hAnsi="Barlow Semi Condensed"/>
          <w:sz w:val="24"/>
          <w:szCs w:val="24"/>
        </w:rPr>
        <w:t xml:space="preserve"> Circola nella pubblicistica italiana, e il volume della cartella la riporta con la sua fonte, la formula secondo cui a Helsinki Moro avrebbe ottenuto il coinvolgimento formale della Comunità europea «sfidando l'insofferenza» del segretario di Stato. È affermazione terziaria: nessun documento primario la sostiene e il verbale della seconda campagna non la registra. Piano tre. La chiuderebbe un memorandum di conversazione coevo.</w:t>
      </w:r>
    </w:p>
    <w:p>
      <w:pPr>
        <w:spacing w:after="120" w:line="276"/>
        <w:jc w:val="both"/>
      </w:pPr>
      <w:r>
        <w:rPr>
          <w:rFonts w:ascii="Barlow Semi Condensed" w:cs="Barlow Semi Condensed" w:eastAsia="Barlow Semi Condensed" w:hAnsi="Barlow Semi Condensed"/>
          <w:b/>
          <w:bCs/>
          <w:sz w:val="24"/>
          <w:szCs w:val="24"/>
        </w:rPr>
        <w:t xml:space="preserve">2986 · Portogallo, due schede che non si parlano.</w:t>
      </w:r>
      <w:r>
        <w:rPr>
          <w:rFonts w:ascii="Barlow Semi Condensed" w:cs="Barlow Semi Condensed" w:eastAsia="Barlow Semi Condensed" w:hAnsi="Barlow Semi Condensed"/>
          <w:sz w:val="24"/>
          <w:szCs w:val="24"/>
        </w:rPr>
        <w:t xml:space="preserve"> La ricognizione portoghese della seconda campagna copre il 1969-1974 senza citare fonti americane. Il volume della cartella cita invece, per la stessa materia, un documento FRUS in cui il segretario di Stato temeva per Lisbona non una presa comunista ma un regime neutralista di sinistra che restasse nella NATO. Bersaglio: collazionare le due schede, dichiarando che la prima non ha vagliato la seconda.</w:t>
      </w:r>
    </w:p>
    <w:p>
      <w:pPr>
        <w:spacing w:after="120" w:line="276"/>
        <w:jc w:val="both"/>
      </w:pPr>
      <w:r>
        <w:rPr>
          <w:rFonts w:ascii="Barlow Semi Condensed" w:cs="Barlow Semi Condensed" w:eastAsia="Barlow Semi Condensed" w:hAnsi="Barlow Semi Condensed"/>
          <w:b/>
          <w:bCs/>
          <w:sz w:val="24"/>
          <w:szCs w:val="24"/>
        </w:rPr>
        <w:t xml:space="preserve">2987 · L'espulsione del 1974 e il suo zero.</w:t>
      </w:r>
      <w:r>
        <w:rPr>
          <w:rFonts w:ascii="Barlow Semi Condensed" w:cs="Barlow Semi Condensed" w:eastAsia="Barlow Semi Condensed" w:hAnsi="Barlow Semi Condensed"/>
          <w:sz w:val="24"/>
          <w:szCs w:val="24"/>
        </w:rPr>
        <w:t xml:space="preserve"> Sull'espulsione del vescovo di Nampula e dei comboniani il verbale dichiara Stato Zero sugli atti italiani, con forbice di data portata dalla verifica a 10-14 aprile 1974 e divergenza sul numero fra undici e tredici, riconciliata in undici da Nampula più due da Tete. Nessuna fonte americana è interrogata. Sede aggiuntiva possibile: i telegrammi del 1974 da Lisbona e da Lourenço Marques.</w:t>
      </w:r>
    </w:p>
    <w:p>
      <w:pPr>
        <w:spacing w:after="120" w:line="276"/>
        <w:jc w:val="both"/>
      </w:pPr>
      <w:r>
        <w:rPr>
          <w:rFonts w:ascii="Barlow Semi Condensed" w:cs="Barlow Semi Condensed" w:eastAsia="Barlow Semi Condensed" w:hAnsi="Barlow Semi Condensed"/>
          <w:b/>
          <w:bCs/>
          <w:sz w:val="24"/>
          <w:szCs w:val="24"/>
        </w:rPr>
        <w:t xml:space="preserve">2988 · Il canale Pignedoli e il blocco 193.</w:t>
      </w:r>
      <w:r>
        <w:rPr>
          <w:rFonts w:ascii="Barlow Semi Condensed" w:cs="Barlow Semi Condensed" w:eastAsia="Barlow Semi Condensed" w:hAnsi="Barlow Semi Condensed"/>
          <w:sz w:val="24"/>
          <w:szCs w:val="24"/>
        </w:rPr>
        <w:t xml:space="preserve"> Fra le acquisizioni sta il canale del cardinale Sergio Pignedoli nel sequestro Sossi dell'aprile-maggio 1974, consegnato al blocco 193 dei cantieri, che chiede i precedenti documentati di disponibilità ecclesiastiche in sequestri italiani. La fonte disponibile è enciclopedica e va portata su primario. Nessun attore statunitense vi compare e nessuno va cercato: il canale è qualificato come rapporto fra Stato e Vaticano.</w:t>
      </w:r>
    </w:p>
    <w:p>
      <w:pPr>
        <w:spacing w:after="120" w:line="276"/>
        <w:jc w:val="both"/>
      </w:pPr>
      <w:r>
        <w:rPr>
          <w:rFonts w:ascii="Barlow Semi Condensed" w:cs="Barlow Semi Condensed" w:eastAsia="Barlow Semi Condensed" w:hAnsi="Barlow Semi Condensed"/>
          <w:b/>
          <w:bCs/>
          <w:sz w:val="24"/>
          <w:szCs w:val="24"/>
        </w:rPr>
        <w:t xml:space="preserve">2989 · Il vuoto su Fiumicino, esteso.</w:t>
      </w:r>
      <w:r>
        <w:rPr>
          <w:rFonts w:ascii="Barlow Semi Condensed" w:cs="Barlow Semi Condensed" w:eastAsia="Barlow Semi Condensed" w:hAnsi="Barlow Semi Condensed"/>
          <w:sz w:val="24"/>
          <w:szCs w:val="24"/>
        </w:rPr>
        <w:t xml:space="preserve"> Uno Stato Zero condiviso emerge dall'incrocio: zero occorrenze del nome del capocentro di Beirut e della strage di Fiumicino del 17 dicembre 1973, tanto nei tre documenti maggiori del corpus quanto nei tre nuovi. Quella data cade dentro il mandato di segretario di Stato. Il vuoto si estende dunque anche a questo nome, e si chiude sui telegrammi elettronici del 1973 nel Record Group 59.</w:t>
      </w:r>
    </w:p>
    <w:p>
      <w:pPr>
        <w:spacing w:after="120" w:line="276"/>
        <w:jc w:val="both"/>
      </w:pPr>
      <w:r>
        <w:rPr>
          <w:rFonts w:ascii="Barlow Semi Condensed" w:cs="Barlow Semi Condensed" w:eastAsia="Barlow Semi Condensed" w:hAnsi="Barlow Semi Condensed"/>
          <w:b/>
          <w:bCs/>
          <w:sz w:val="24"/>
          <w:szCs w:val="24"/>
        </w:rPr>
        <w:t xml:space="preserve">2990 · Il lodo Moro senza colonna araba.</w:t>
      </w:r>
      <w:r>
        <w:rPr>
          <w:rFonts w:ascii="Barlow Semi Condensed" w:cs="Barlow Semi Condensed" w:eastAsia="Barlow Semi Condensed" w:hAnsi="Barlow Semi Condensed"/>
          <w:sz w:val="24"/>
          <w:szCs w:val="24"/>
        </w:rPr>
        <w:t xml:space="preserve"> Nel verbale la stringa «lodo Moro» risulta assente dai tre documenti maggiori del corpus, e i nove cantieri hanno colonne britannica, francese e tedesca, con Berna e Vienna in appendice, e nessuna colonna mediterranea o araba. Ne segue che nessuna posizione americana su quel dossier è mai stata cercata. Prima si apre la colonna, poi si misura il silenzio: l'ordine non è invertibile.</w:t>
      </w:r>
    </w:p>
    <w:p>
      <w:pPr>
        <w:spacing w:after="120" w:line="276"/>
        <w:jc w:val="both"/>
      </w:pPr>
      <w:r>
        <w:rPr>
          <w:rFonts w:ascii="Barlow Semi Condensed" w:cs="Barlow Semi Condensed" w:eastAsia="Barlow Semi Condensed" w:hAnsi="Barlow Semi Condensed"/>
          <w:b/>
          <w:bCs/>
          <w:sz w:val="24"/>
          <w:szCs w:val="24"/>
        </w:rPr>
        <w:t xml:space="preserve">2991 · Kippur 1973, statuto della fonte.</w:t>
      </w:r>
      <w:r>
        <w:rPr>
          <w:rFonts w:ascii="Barlow Semi Condensed" w:cs="Barlow Semi Condensed" w:eastAsia="Barlow Semi Condensed" w:hAnsi="Barlow Semi Condensed"/>
          <w:sz w:val="24"/>
          <w:szCs w:val="24"/>
        </w:rPr>
        <w:t xml:space="preserve"> Entra fra i bersagli nuovi la guerra dell'ottobre 1973 col rifiuto delle basi NATO, e vi entra con statuto dichiarato di testimonianza resa in sede parlamentare, non di accertamento. La data cade nelle prime settimane del mandato di segretario di Stato. È simultaneità entro la stessa cornice atlantica: seconda o terza voce della griglia, mai la prima, finché un documento di provenienza non nomini la controparte.</w:t>
      </w:r>
    </w:p>
    <w:p>
      <w:pPr>
        <w:spacing w:after="120" w:line="276"/>
        <w:jc w:val="both"/>
      </w:pPr>
      <w:r>
        <w:rPr>
          <w:rFonts w:ascii="Barlow Semi Condensed" w:cs="Barlow Semi Condensed" w:eastAsia="Barlow Semi Condensed" w:hAnsi="Barlow Semi Condensed"/>
          <w:b/>
          <w:bCs/>
          <w:sz w:val="24"/>
          <w:szCs w:val="24"/>
        </w:rPr>
        <w:t xml:space="preserve">2992 · Il costo reale del bersaglio italiano.</w:t>
      </w:r>
      <w:r>
        <w:rPr>
          <w:rFonts w:ascii="Barlow Semi Condensed" w:cs="Barlow Semi Condensed" w:eastAsia="Barlow Semi Condensed" w:hAnsi="Barlow Semi Condensed"/>
          <w:sz w:val="24"/>
          <w:szCs w:val="24"/>
        </w:rPr>
        <w:t xml:space="preserve"> Una delle tre correzioni imposte alla quadriga riguarda l'Archivio storico-diplomatico: non è sede aperta, i fondi ministeriali degli anni in esame non risultavano consultabili, la disponibilità dei faldoni dal 1949 va verificata caso per caso, e resta l'esclusione temporanea dei Telegrammi 1942-1970. Ogni bersaglio che chieda una carta italiana su un contatto americano va ripianificato con quel costo, non con quello stimato ai blocchi 55 e 78.</w:t>
      </w:r>
    </w:p>
    <w:p>
      <w:pPr>
        <w:spacing w:after="120" w:line="276"/>
        <w:jc w:val="both"/>
      </w:pPr>
      <w:r>
        <w:rPr>
          <w:rFonts w:ascii="Barlow Semi Condensed" w:cs="Barlow Semi Condensed" w:eastAsia="Barlow Semi Condensed" w:hAnsi="Barlow Semi Condensed"/>
          <w:b/>
          <w:bCs/>
          <w:sz w:val="24"/>
          <w:szCs w:val="24"/>
        </w:rPr>
        <w:t xml:space="preserve">2993 · IT-AFS-048 come prima porta.</w:t>
      </w:r>
      <w:r>
        <w:rPr>
          <w:rFonts w:ascii="Barlow Semi Condensed" w:cs="Barlow Semi Condensed" w:eastAsia="Barlow Semi Condensed" w:hAnsi="Barlow Semi Condensed"/>
          <w:sz w:val="24"/>
          <w:szCs w:val="24"/>
        </w:rPr>
        <w:t xml:space="preserve"> Il quarto deposito delle carte di Moro, con segnatura IT-AFS-048 all'Archivio storico del Senato, contiene unità digitalizzate che riguardano proprio il ministro degli Esteri, e va interrogato prima dei tre nuclei registrati ai blocchi 221-223 e 235 dei cantieri. È la sede più prossima alla materia e la meno costosa. Se anche là il cognome dà zero, lo zero acquista peso: sarà misurato dove doveva stare.</w:t>
      </w:r>
    </w:p>
    <w:p>
      <w:pPr>
        <w:spacing w:after="120" w:line="276"/>
        <w:jc w:val="both"/>
      </w:pPr>
      <w:r>
        <w:rPr>
          <w:rFonts w:ascii="Barlow Semi Condensed" w:cs="Barlow Semi Condensed" w:eastAsia="Barlow Semi Condensed" w:hAnsi="Barlow Semi Condensed"/>
          <w:b/>
          <w:bCs/>
          <w:sz w:val="24"/>
          <w:szCs w:val="24"/>
        </w:rPr>
        <w:t xml:space="preserve">2994 · La griglia a quattro voci.</w:t>
      </w:r>
      <w:r>
        <w:rPr>
          <w:rFonts w:ascii="Barlow Semi Condensed" w:cs="Barlow Semi Condensed" w:eastAsia="Barlow Semi Condensed" w:hAnsi="Barlow Semi Condensed"/>
          <w:sz w:val="24"/>
          <w:szCs w:val="24"/>
        </w:rPr>
        <w:t xml:space="preserve"> Convergenza di obiettivo documentata, simultaneità di reazione, comunanza di ambiente istituzionale, mera contemporaneità cronologica: la griglia del verbale si mappa sui tre piani senza residui. Solo la prima voce può ambire al piano uno, e solo con un documento a sostegno; le altre tre restano ai piani due e tre. Nessuna materia di questo territorio raggiunge la prima voce rispetto al nome triangolato.</w:t>
      </w:r>
    </w:p>
    <w:p>
      <w:pPr>
        <w:spacing w:after="120" w:line="276"/>
        <w:jc w:val="both"/>
      </w:pPr>
      <w:r>
        <w:rPr>
          <w:rFonts w:ascii="Barlow Semi Condensed" w:cs="Barlow Semi Condensed" w:eastAsia="Barlow Semi Condensed" w:hAnsi="Barlow Semi Condensed"/>
          <w:b/>
          <w:bCs/>
          <w:sz w:val="24"/>
          <w:szCs w:val="24"/>
        </w:rPr>
        <w:t xml:space="preserve">2995 · Contro l'omologia dal risultato.</w:t>
      </w:r>
      <w:r>
        <w:rPr>
          <w:rFonts w:ascii="Barlow Semi Condensed" w:cs="Barlow Semi Condensed" w:eastAsia="Barlow Semi Condensed" w:hAnsi="Barlow Semi Condensed"/>
          <w:sz w:val="24"/>
          <w:szCs w:val="24"/>
        </w:rPr>
        <w:t xml:space="preserve"> Che il lotto americano e il verbale ecclesiale convergano nel non nominare quel nome non fa dei due silenzi un silenzio solo. Sono esiti simili da cause distinte: il primo dalla natura del fascicolo, il secondo dal perimetro delle ricognizioni. La somiglianza dell'esito non prova l'antenato comune, e il test resta uno solo: un documento di provenienza che nomini la controparte.</w:t>
      </w:r>
    </w:p>
    <w:p>
      <w:pPr>
        <w:spacing w:after="120" w:line="276"/>
        <w:jc w:val="both"/>
      </w:pPr>
      <w:r>
        <w:rPr>
          <w:rFonts w:ascii="Barlow Semi Condensed" w:cs="Barlow Semi Condensed" w:eastAsia="Barlow Semi Condensed" w:hAnsi="Barlow Semi Condensed"/>
          <w:b/>
          <w:bCs/>
          <w:sz w:val="24"/>
          <w:szCs w:val="24"/>
        </w:rPr>
        <w:t xml:space="preserve">2996 · Il limite parlamentare e i suoi anni.</w:t>
      </w:r>
      <w:r>
        <w:rPr>
          <w:rFonts w:ascii="Barlow Semi Condensed" w:cs="Barlow Semi Condensed" w:eastAsia="Barlow Semi Condensed" w:hAnsi="Barlow Semi Condensed"/>
          <w:sz w:val="24"/>
          <w:szCs w:val="24"/>
        </w:rPr>
        <w:t xml:space="preserve"> La banca dati del sindacato ispettivo copre solo dalla settima legislatura, dal 5 luglio 1976. L'intero arco 1969-1975 esiste come resoconti stenografici non ricercabili a testo pieno. Ne segue che nessuna ricerca automatica può oggi né confermare né escludere che il Parlamento italiano abbia interrogato il Governo su posizioni statunitensi in quegli anni. Chiude soltanto lo spoglio manuale dei volumi a stampa.</w:t>
      </w:r>
    </w:p>
    <w:p>
      <w:pPr>
        <w:spacing w:after="120" w:line="276"/>
        <w:jc w:val="both"/>
      </w:pPr>
      <w:r>
        <w:rPr>
          <w:rFonts w:ascii="Barlow Semi Condensed" w:cs="Barlow Semi Condensed" w:eastAsia="Barlow Semi Condensed" w:hAnsi="Barlow Semi Condensed"/>
          <w:b/>
          <w:bCs/>
          <w:sz w:val="24"/>
          <w:szCs w:val="24"/>
        </w:rPr>
        <w:t xml:space="preserve">2997 · La centralità non misura la colpa.</w:t>
      </w:r>
      <w:r>
        <w:rPr>
          <w:rFonts w:ascii="Barlow Semi Condensed" w:cs="Barlow Semi Condensed" w:eastAsia="Barlow Semi Condensed" w:hAnsi="Barlow Semi Condensed"/>
          <w:sz w:val="24"/>
          <w:szCs w:val="24"/>
        </w:rPr>
        <w:t xml:space="preserve"> Dall'opera privata il verbale trasferisce una regola d'interpretazione e una divergenza: si gradua ciò che è documento, non chi è persona, e la centralità di un nodo misura la densità della documentazione, non la responsabilità. Applicata qui, impedisce l'errore più probabile, cioè dedurre dalla notorietà del nome triangolato una posizione centrale nella rete del caso. La notorietà è un fatto editoriale.</w:t>
      </w:r>
    </w:p>
    <w:p>
      <w:pPr>
        <w:spacing w:after="120" w:line="276"/>
        <w:jc w:val="both"/>
      </w:pPr>
      <w:r>
        <w:rPr>
          <w:rFonts w:ascii="Barlow Semi Condensed" w:cs="Barlow Semi Condensed" w:eastAsia="Barlow Semi Condensed" w:hAnsi="Barlow Semi Condensed"/>
          <w:b/>
          <w:bCs/>
          <w:sz w:val="24"/>
          <w:szCs w:val="24"/>
        </w:rPr>
        <w:t xml:space="preserve">2998 · L'anello debole e le sinapsi.</w:t>
      </w:r>
      <w:r>
        <w:rPr>
          <w:rFonts w:ascii="Barlow Semi Condensed" w:cs="Barlow Semi Condensed" w:eastAsia="Barlow Semi Condensed" w:hAnsi="Barlow Semi Condensed"/>
          <w:sz w:val="24"/>
          <w:szCs w:val="24"/>
        </w:rPr>
        <w:t xml:space="preserve"> Il grado di un cammino è il grado minimo fra i suoi archi, e nessun cammino è valutabile finché le sinapsi non sono gradate: così il verbale, che conta trentanove nodi e cinquantanove archi nel ramo pubblico. Ogni catena che da questo territorio volesse raggiungere il nome triangolato passa per archi di contemporaneità e di ambiente. Esiste sulla carta, non esiste come prova.</w:t>
      </w:r>
    </w:p>
    <w:p>
      <w:pPr>
        <w:spacing w:after="120" w:line="276"/>
        <w:jc w:val="both"/>
      </w:pPr>
      <w:r>
        <w:rPr>
          <w:rFonts w:ascii="Barlow Semi Condensed" w:cs="Barlow Semi Condensed" w:eastAsia="Barlow Semi Condensed" w:hAnsi="Barlow Semi Condensed"/>
          <w:b/>
          <w:bCs/>
          <w:sz w:val="24"/>
          <w:szCs w:val="24"/>
        </w:rPr>
        <w:t xml:space="preserve">2999 · Il registro dei tre zeri.</w:t>
      </w:r>
      <w:r>
        <w:rPr>
          <w:rFonts w:ascii="Barlow Semi Condensed" w:cs="Barlow Semi Condensed" w:eastAsia="Barlow Semi Condensed" w:hAnsi="Barlow Semi Condensed"/>
          <w:sz w:val="24"/>
          <w:szCs w:val="24"/>
        </w:rPr>
        <w:t xml:space="preserve"> Alla chiusura la serie consegna tre esiti negativi distinti, ciascuno con la propria sede: il lotto desecretato, che tace per genere di fascicolo e si chiude sulla pratica R-2021-00202 integrale; il verbale della seconda campagna, che tace per perimetro e si chiude sui giacimenti iberici e vaticani; il telegramma Rome 8511, che manca e si chiude ai National Archives.</w:t>
      </w:r>
    </w:p>
    <w:p>
      <w:pPr>
        <w:spacing w:after="120" w:line="276"/>
        <w:jc w:val="both"/>
      </w:pPr>
      <w:r>
        <w:rPr>
          <w:rFonts w:ascii="Barlow Semi Condensed" w:cs="Barlow Semi Condensed" w:eastAsia="Barlow Semi Condensed" w:hAnsi="Barlow Semi Condensed"/>
          <w:b/>
          <w:bCs/>
          <w:sz w:val="24"/>
          <w:szCs w:val="24"/>
        </w:rPr>
        <w:t xml:space="preserve">3000 · Che cosa la serie non ha stabilito.</w:t>
      </w:r>
      <w:r>
        <w:rPr>
          <w:rFonts w:ascii="Barlow Semi Condensed" w:cs="Barlow Semi Condensed" w:eastAsia="Barlow Semi Condensed" w:hAnsi="Barlow Semi Condensed"/>
          <w:sz w:val="24"/>
          <w:szCs w:val="24"/>
        </w:rPr>
        <w:t xml:space="preserve"> Non è stabilito alcun rapporto documentato fra il nome triangolato e i documenti di questo territorio; non è stabilito che il foro 1969-1977 del lotto sia stato prodotto da una selezione; non è stabilita alcuna posizione americana sulle materie del verbale. E non è stabilito nulla che ecceda il giudicato: quell'uomo non fu mai imputato né processato in alcun Paese.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quarantesima — Il programma investigativo e le graduatorie</w:t>
      </w:r>
    </w:p>
    <w:p>
      <w:pPr>
        <w:spacing w:after="120" w:line="276"/>
        <w:jc w:val="both"/>
      </w:pPr>
      <w:r>
        <w:rPr>
          <w:rFonts w:ascii="Barlow Semi Condensed" w:cs="Barlow Semi Condensed" w:eastAsia="Barlow Semi Condensed" w:hAnsi="Barlow Semi Condensed"/>
          <w:i/>
          <w:iCs/>
          <w:sz w:val="24"/>
          <w:szCs w:val="24"/>
        </w:rPr>
        <w:t xml:space="preserve">Blocchi 3001-3080.</w:t>
      </w:r>
    </w:p>
    <w:p>
      <w:pPr>
        <w:spacing w:after="120" w:line="276"/>
        <w:jc w:val="both"/>
      </w:pPr>
      <w:r>
        <w:rPr>
          <w:rFonts w:ascii="Barlow Semi Condensed" w:cs="Barlow Semi Condensed" w:eastAsia="Barlow Semi Condensed" w:hAnsi="Barlow Semi Condensed"/>
          <w:b/>
          <w:bCs/>
          <w:sz w:val="24"/>
          <w:szCs w:val="24"/>
        </w:rPr>
        <w:t xml:space="preserve">3001 · Il conteggio zero del territorio.</w:t>
      </w:r>
      <w:r>
        <w:rPr>
          <w:rFonts w:ascii="Barlow Semi Condensed" w:cs="Barlow Semi Condensed" w:eastAsia="Barlow Semi Condensed" w:hAnsi="Barlow Semi Condensed"/>
          <w:sz w:val="24"/>
          <w:szCs w:val="24"/>
        </w:rPr>
        <w:t xml:space="preserve"> Interrogato con la stringa «Kissinger», il file programma-investigativo-caso-moro.md restituisce zero occorrenze: nessun capitolo, nessuna pista dalla P-1 alla PE-6, nessuna riga delle tre tabelle lo nomina. È un accertamento negativo di grado alto, e apre la serie: il documento più operativo del corpus non gli assegna alcun bersaglio. Lo Stato Zero, qui, non è una lacuna da colmare: è il risultato della lettura.</w:t>
      </w:r>
    </w:p>
    <w:p>
      <w:pPr>
        <w:spacing w:after="120" w:line="276"/>
        <w:jc w:val="both"/>
      </w:pPr>
      <w:r>
        <w:rPr>
          <w:rFonts w:ascii="Barlow Semi Condensed" w:cs="Barlow Semi Condensed" w:eastAsia="Barlow Semi Condensed" w:hAnsi="Barlow Semi Condensed"/>
          <w:b/>
          <w:bCs/>
          <w:sz w:val="24"/>
          <w:szCs w:val="24"/>
        </w:rPr>
        <w:t xml:space="preserve">3002 · Le cariche e i 55 giorni.</w:t>
      </w:r>
      <w:r>
        <w:rPr>
          <w:rFonts w:ascii="Barlow Semi Condensed" w:cs="Barlow Semi Condensed" w:eastAsia="Barlow Semi Condensed" w:hAnsi="Barlow Semi Condensed"/>
          <w:sz w:val="24"/>
          <w:szCs w:val="24"/>
        </w:rPr>
        <w:t xml:space="preserve"> Gli incarichi sono fissati dall'opera: Assistente per la sicurezza nazionale dal 20 gennaio 1969 al 3 novembre 1975, Segretario di Stato dal 22 settembre 1973 al 20 gennaio 1977. Il territorio lavora invece sul 16 marzo – 9 maggio 1978 e sui suoi versamenti. I cinquantacinque giorni cadono per intero fuori da entrambe le cariche. Non è un'attenuante né un addebito: è la coordinata che decide la pertinenza di ogni pista.</w:t>
      </w:r>
    </w:p>
    <w:p>
      <w:pPr>
        <w:spacing w:after="120" w:line="276"/>
        <w:jc w:val="both"/>
      </w:pPr>
      <w:r>
        <w:rPr>
          <w:rFonts w:ascii="Barlow Semi Condensed" w:cs="Barlow Semi Condensed" w:eastAsia="Barlow Semi Condensed" w:hAnsi="Barlow Semi Condensed"/>
          <w:b/>
          <w:bCs/>
          <w:sz w:val="24"/>
          <w:szCs w:val="24"/>
        </w:rPr>
        <w:t xml:space="preserve">3003 · L'unica riga che tocca l'alleato.</w:t>
      </w:r>
      <w:r>
        <w:rPr>
          <w:rFonts w:ascii="Barlow Semi Condensed" w:cs="Barlow Semi Condensed" w:eastAsia="Barlow Semi Condensed" w:hAnsi="Barlow Semi Condensed"/>
          <w:sz w:val="24"/>
          <w:szCs w:val="24"/>
        </w:rPr>
        <w:t xml:space="preserve"> In tutto il documento la sponda americana compare tre volte: il titolo di PE-5, «Gli alleati: il traffico di cablo marzo-maggio 1978»; la riga della tabella entità che le assegna 59,5; e la formula del presidio finale, «un alleato». Nessuna persona vi è nominata, nessun ufficio, nessuna carica. Il territorio tratta Washington come origine di serie documentali e mai come soggetto: la disciplina è già scritta nel territorio stesso.</w:t>
      </w:r>
    </w:p>
    <w:p>
      <w:pPr>
        <w:spacing w:after="120" w:line="276"/>
        <w:jc w:val="both"/>
      </w:pPr>
      <w:r>
        <w:rPr>
          <w:rFonts w:ascii="Barlow Semi Condensed" w:cs="Barlow Semi Condensed" w:eastAsia="Barlow Semi Condensed" w:hAnsi="Barlow Semi Condensed"/>
          <w:b/>
          <w:bCs/>
          <w:sz w:val="24"/>
          <w:szCs w:val="24"/>
        </w:rPr>
        <w:t xml:space="preserve">3004 · P-1 e i reperti che non parlano.</w:t>
      </w:r>
      <w:r>
        <w:rPr>
          <w:rFonts w:ascii="Barlow Semi Condensed" w:cs="Barlow Semi Condensed" w:eastAsia="Barlow Semi Condensed" w:hAnsi="Barlow Semi Condensed"/>
          <w:sz w:val="24"/>
          <w:szCs w:val="24"/>
        </w:rPr>
        <w:t xml:space="preserve"> La prima pista chiede la perizia balistica con tecniche attuali su tutti i reperti di via Fani e le comparazioni sistematiche col DNA estratto nel 2016 dai mozziconi. Un bossolo non restituisce mandanti, restituisce un'arma; un profilo genetico restituisce un individuo comparabile, non una catena politica. Chi si attendesse da PN-1 un esito internazionale ha frainteso l'atto: il rendimento massimo che le è attribuito riguarda l'ACH delle due moto, nient'altro.</w:t>
      </w:r>
    </w:p>
    <w:p>
      <w:pPr>
        <w:spacing w:after="120" w:line="276"/>
        <w:jc w:val="both"/>
      </w:pPr>
      <w:r>
        <w:rPr>
          <w:rFonts w:ascii="Barlow Semi Condensed" w:cs="Barlow Semi Condensed" w:eastAsia="Barlow Semi Condensed" w:hAnsi="Barlow Semi Condensed"/>
          <w:b/>
          <w:bCs/>
          <w:sz w:val="24"/>
          <w:szCs w:val="24"/>
        </w:rPr>
        <w:t xml:space="preserve">3005 · Il caricatore non ha nazionalità.</w:t>
      </w:r>
      <w:r>
        <w:rPr>
          <w:rFonts w:ascii="Barlow Semi Condensed" w:cs="Barlow Semi Condensed" w:eastAsia="Barlow Semi Condensed" w:hAnsi="Barlow Semi Condensed"/>
          <w:sz w:val="24"/>
          <w:szCs w:val="24"/>
        </w:rPr>
        <w:t xml:space="preserve"> PN-2 vale 71,0 per una ragione che il corpus dichiara: è un reperto e non un ricordo — non ritratta, non riceve telefonate minatorie, non confonde le date. Il suo quesito è binario, impronte e genetica contro la rosa autorizzata e contro Morucci. Nessuno dei due rami passa per una cancelleria estera. Segnalarlo serve a impedire la domanda sbagliata: il caricatore di via Stresa non è un bersaglio di questa serie.</w:t>
      </w:r>
    </w:p>
    <w:p>
      <w:pPr>
        <w:spacing w:after="120" w:line="276"/>
        <w:jc w:val="both"/>
      </w:pPr>
      <w:r>
        <w:rPr>
          <w:rFonts w:ascii="Barlow Semi Condensed" w:cs="Barlow Semi Condensed" w:eastAsia="Barlow Semi Condensed" w:hAnsi="Barlow Semi Condensed"/>
          <w:b/>
          <w:bCs/>
          <w:sz w:val="24"/>
          <w:szCs w:val="24"/>
        </w:rPr>
        <w:t xml:space="preserve">3006 · La rosa comparativa del DNA.</w:t>
      </w:r>
      <w:r>
        <w:rPr>
          <w:rFonts w:ascii="Barlow Semi Condensed" w:cs="Barlow Semi Condensed" w:eastAsia="Barlow Semi Condensed" w:hAnsi="Barlow Semi Condensed"/>
          <w:sz w:val="24"/>
          <w:szCs w:val="24"/>
        </w:rPr>
        <w:t xml:space="preserve"> P-3 riguarda i profili estratti nel 2016 dai mozziconi di via Gradoli e il loro allargamento ragionato; PN-3 ne isola il residuo non identificato dopo le esclusioni, a 67,5. La rosa è composta di persone censite negli atti italiani. Nessun protocollo di comparazione contempla profili stranieri e nessuna fonte del corpus ne indica. Il quesito genetico è chiuso a questo nome per costruzione, non per scelta di chi scrive.</w:t>
      </w:r>
    </w:p>
    <w:p>
      <w:pPr>
        <w:spacing w:after="120" w:line="276"/>
        <w:jc w:val="both"/>
      </w:pPr>
      <w:r>
        <w:rPr>
          <w:rFonts w:ascii="Barlow Semi Condensed" w:cs="Barlow Semi Condensed" w:eastAsia="Barlow Semi Condensed" w:hAnsi="Barlow Semi Condensed"/>
          <w:b/>
          <w:bCs/>
          <w:sz w:val="24"/>
          <w:szCs w:val="24"/>
        </w:rPr>
        <w:t xml:space="preserve">3007 · La fonte di «Gradoli» e l'assenza.</w:t>
      </w:r>
      <w:r>
        <w:rPr>
          <w:rFonts w:ascii="Barlow Semi Condensed" w:cs="Barlow Semi Condensed" w:eastAsia="Barlow Semi Condensed" w:hAnsi="Barlow Semi Condensed"/>
          <w:sz w:val="24"/>
          <w:szCs w:val="24"/>
        </w:rPr>
        <w:t xml:space="preserve"> PN-4 vale 74,5 e prende dieci su indipendenza perché il suo esito è per costruzione istituzionale e italiano: la nota, il protocollo d'ingresso, l'ordine di perquisire il paese in provincia di Viterbo, il carteggio Viminale-questure del 4-18 aprile 1978. La domanda giusta, dice la scheda, non è «chi parlò» ma dove sia la catena. In quella catena non compare alcun anello estero, e nessuna fonte ne postula uno.</w:t>
      </w:r>
    </w:p>
    <w:p>
      <w:pPr>
        <w:spacing w:after="120" w:line="276"/>
        <w:jc w:val="both"/>
      </w:pPr>
      <w:r>
        <w:rPr>
          <w:rFonts w:ascii="Barlow Semi Condensed" w:cs="Barlow Semi Condensed" w:eastAsia="Barlow Semi Condensed" w:hAnsi="Barlow Semi Condensed"/>
          <w:b/>
          <w:bCs/>
          <w:sz w:val="24"/>
          <w:szCs w:val="24"/>
        </w:rPr>
        <w:t xml:space="preserve">3008 · Duemila buste e una chiave mai usata.</w:t>
      </w:r>
      <w:r>
        <w:rPr>
          <w:rFonts w:ascii="Barlow Semi Condensed" w:cs="Barlow Semi Condensed" w:eastAsia="Barlow Semi Condensed" w:hAnsi="Barlow Semi Condensed"/>
          <w:sz w:val="24"/>
          <w:szCs w:val="24"/>
        </w:rPr>
        <w:t xml:space="preserve"> P-5 censisce circa duemila buste, 77 versamenti da 156 uffici produttori, raccolte all'Archivio Centrale dello Stato nella collezione «Stragi (Direttiva Renzi)» e mai spogliate sistematicamente con le chiavi del caso. Fra le chiavi elencate — via Fani, Gradoli, Duchessa, comitati di crisi, i 55 giorni giorno per giorno — non figura alcun nome straniero. Lo spoglio con questa chiave non è stato tentato: Stato Zero, e la sede che lo chiuderebbe è l'ACS.</w:t>
      </w:r>
    </w:p>
    <w:p>
      <w:pPr>
        <w:spacing w:after="120" w:line="276"/>
        <w:jc w:val="both"/>
      </w:pPr>
      <w:r>
        <w:rPr>
          <w:rFonts w:ascii="Barlow Semi Condensed" w:cs="Barlow Semi Condensed" w:eastAsia="Barlow Semi Condensed" w:hAnsi="Barlow Semi Condensed"/>
          <w:b/>
          <w:bCs/>
          <w:sz w:val="24"/>
          <w:szCs w:val="24"/>
        </w:rPr>
        <w:t xml:space="preserve">3009 · Il memoriale: un quesito onomastico.</w:t>
      </w:r>
      <w:r>
        <w:rPr>
          <w:rFonts w:ascii="Barlow Semi Condensed" w:cs="Barlow Semi Condensed" w:eastAsia="Barlow Semi Condensed" w:hAnsi="Barlow Semi Condensed"/>
          <w:sz w:val="24"/>
          <w:szCs w:val="24"/>
        </w:rPr>
        <w:t xml:space="preserve"> P-6 chiede che cosa manchi fra il dattiloscritto del 1978 e i fogli del 1990, con perizia filologico-comparativa fra i tre corpora. Se ne ricava un quesito lecito e finora non posto in questa forma: se il nome dell'ex Segretario di Stato compaia nelle carte della prigionia, e in quale dei tre strati. La verifica è materiale, si fa sui testi editi e sui fondi versati, e l'esito negativo varrebbe quanto quello positivo.</w:t>
      </w:r>
    </w:p>
    <w:p>
      <w:pPr>
        <w:spacing w:after="120" w:line="276"/>
        <w:jc w:val="both"/>
      </w:pPr>
      <w:r>
        <w:rPr>
          <w:rFonts w:ascii="Barlow Semi Condensed" w:cs="Barlow Semi Condensed" w:eastAsia="Barlow Semi Condensed" w:hAnsi="Barlow Semi Condensed"/>
          <w:b/>
          <w:bCs/>
          <w:sz w:val="24"/>
          <w:szCs w:val="24"/>
        </w:rPr>
        <w:t xml:space="preserve">3010 · PN-7 e la scadenza già scaduta.</w:t>
      </w:r>
      <w:r>
        <w:rPr>
          <w:rFonts w:ascii="Barlow Semi Condensed" w:cs="Barlow Semi Condensed" w:eastAsia="Barlow Semi Condensed" w:hAnsi="Barlow Semi Condensed"/>
          <w:sz w:val="24"/>
          <w:szCs w:val="24"/>
        </w:rPr>
        <w:t xml:space="preserve"> Ai testimoni viventi il modello assegna dieci su urgenza, unico caso della tavola, perché il tempo li chiude da solo. Applicata a questo nome, la scadenza è già trascorsa: l'uomo è morto a Kent, nel Connecticut, il 29 novembre 2023, e con lui ogni possibilità di ri-escussione. Resta la raccolta conservativa su chi sia ancora in vita fra i testimoni indiretti dell'episodio del 1974: è il solo segmento che il tempo non abbia chiuso.</w:t>
      </w:r>
    </w:p>
    <w:p>
      <w:pPr>
        <w:spacing w:after="120" w:line="276"/>
        <w:jc w:val="both"/>
      </w:pPr>
      <w:r>
        <w:rPr>
          <w:rFonts w:ascii="Barlow Semi Condensed" w:cs="Barlow Semi Condensed" w:eastAsia="Barlow Semi Condensed" w:hAnsi="Barlow Semi Condensed"/>
          <w:b/>
          <w:bCs/>
          <w:sz w:val="24"/>
          <w:szCs w:val="24"/>
        </w:rPr>
        <w:t xml:space="preserve">3011 · La deposizione mai chiesta.</w:t>
      </w:r>
      <w:r>
        <w:rPr>
          <w:rFonts w:ascii="Barlow Semi Condensed" w:cs="Barlow Semi Condensed" w:eastAsia="Barlow Semi Condensed" w:hAnsi="Barlow Semi Condensed"/>
          <w:sz w:val="24"/>
          <w:szCs w:val="24"/>
        </w:rPr>
        <w:t xml:space="preserve"> P-8 propone per Casimirri non l'estradizione ma la rogatoria conoscitiva: una deposizione all'estero, anche senza consegna. Il tipo di atto è trasferibile, il presupposto no — quello riguarda un condannato in via definitiva, questo un uomo mai imputato né processato in alcun Paese. Va però registrato il fatto processuale: non fu mai sentito dai magistrati italiani, e la richiesta informale del 1983 non ebbe seguito. Oggi l'atto è impossibile per morte.</w:t>
      </w:r>
    </w:p>
    <w:p>
      <w:pPr>
        <w:spacing w:after="120" w:line="276"/>
        <w:jc w:val="both"/>
      </w:pPr>
      <w:r>
        <w:rPr>
          <w:rFonts w:ascii="Barlow Semi Condensed" w:cs="Barlow Semi Condensed" w:eastAsia="Barlow Semi Condensed" w:hAnsi="Barlow Semi Condensed"/>
          <w:b/>
          <w:bCs/>
          <w:sz w:val="24"/>
          <w:szCs w:val="24"/>
        </w:rPr>
        <w:t xml:space="preserve">3012 · L'Archivio Apostolico e il canale americano.</w:t>
      </w:r>
      <w:r>
        <w:rPr>
          <w:rFonts w:ascii="Barlow Semi Condensed" w:cs="Barlow Semi Condensed" w:eastAsia="Barlow Semi Condensed" w:hAnsi="Barlow Semi Condensed"/>
          <w:sz w:val="24"/>
          <w:szCs w:val="24"/>
        </w:rPr>
        <w:t xml:space="preserve"> P-9 tiene pronte le istanze per l'Archivio Apostolico Vaticano sul pontificato di Paolo VI: la lettera alle Brigate rosse, i canali della Santa Sede nei 55 giorni, l'operato di monsignor Macchi. Vi si può aggiungere un quesito che il corpus non ha ancora scritto: se le carte vaticane registrino contatti con la diplomazia statunitense in quelle settimane, e con quali interlocutori nominati. Stato Zero a scadenza ignota, con la sede indicata.</w:t>
      </w:r>
    </w:p>
    <w:p>
      <w:pPr>
        <w:spacing w:after="120" w:line="276"/>
        <w:jc w:val="both"/>
      </w:pPr>
      <w:r>
        <w:rPr>
          <w:rFonts w:ascii="Barlow Semi Condensed" w:cs="Barlow Semi Condensed" w:eastAsia="Barlow Semi Condensed" w:hAnsi="Barlow Semi Condensed"/>
          <w:b/>
          <w:bCs/>
          <w:sz w:val="24"/>
          <w:szCs w:val="24"/>
        </w:rPr>
        <w:t xml:space="preserve">3013 · Il vaglio negativo non lo contiene.</w:t>
      </w:r>
      <w:r>
        <w:rPr>
          <w:rFonts w:ascii="Barlow Semi Condensed" w:cs="Barlow Semi Condensed" w:eastAsia="Barlow Semi Condensed" w:hAnsi="Barlow Semi Condensed"/>
          <w:sz w:val="24"/>
          <w:szCs w:val="24"/>
        </w:rPr>
        <w:t xml:space="preserve"> P-10 archivia motivatamente tre filoni: la seconda prigione, i nessi operativi fra il ceppo Hyperion e il caso, le piste fondate su dichiarazioni non riscontrate o su memorialistica di parte. Il nome di questa serie non è fra le archiviazioni, e la ragione va detta con esattezza: si archivia ciò che era stato in tavola. Un filone senza atto istruttorio proponibile non viene archiviato — semplicemente non è mai stato una pista.</w:t>
      </w:r>
    </w:p>
    <w:p>
      <w:pPr>
        <w:spacing w:after="120" w:line="276"/>
        <w:jc w:val="both"/>
      </w:pPr>
      <w:r>
        <w:rPr>
          <w:rFonts w:ascii="Barlow Semi Condensed" w:cs="Barlow Semi Condensed" w:eastAsia="Barlow Semi Condensed" w:hAnsi="Barlow Semi Condensed"/>
          <w:b/>
          <w:bCs/>
          <w:sz w:val="24"/>
          <w:szCs w:val="24"/>
        </w:rPr>
        <w:t xml:space="preserve">3014 · Una pista non è un sospetto.</w:t>
      </w:r>
      <w:r>
        <w:rPr>
          <w:rFonts w:ascii="Barlow Semi Condensed" w:cs="Barlow Semi Condensed" w:eastAsia="Barlow Semi Condensed" w:hAnsi="Barlow Semi Condensed"/>
          <w:sz w:val="24"/>
          <w:szCs w:val="24"/>
        </w:rPr>
        <w:t xml:space="preserve"> Regola di lettura, valida su tutto il territorio. Ogni voce del programma è definita da sei campi — oggetto, stato degli atti, atto istruttorio, sede, rendimento atteso, criterio di chiusura — e chi non sappia riempirne almeno quattro non ha una pista, ha un'impressione. Il test è meccanico e va applicato prima di ogni proposta: quale atto, presso quale autorità, con quale criterio di chiusura. Senza quei tre campi la voce non entra.</w:t>
      </w:r>
    </w:p>
    <w:p>
      <w:pPr>
        <w:spacing w:after="120" w:line="276"/>
        <w:jc w:val="both"/>
      </w:pPr>
      <w:r>
        <w:rPr>
          <w:rFonts w:ascii="Barlow Semi Condensed" w:cs="Barlow Semi Condensed" w:eastAsia="Barlow Semi Condensed" w:hAnsi="Barlow Semi Condensed"/>
          <w:b/>
          <w:bCs/>
          <w:sz w:val="24"/>
          <w:szCs w:val="24"/>
        </w:rPr>
        <w:t xml:space="preserve">3015 · La graduatoria ordina atti, non persone.</w:t>
      </w:r>
      <w:r>
        <w:rPr>
          <w:rFonts w:ascii="Barlow Semi Condensed" w:cs="Barlow Semi Condensed" w:eastAsia="Barlow Semi Condensed" w:hAnsi="Barlow Semi Condensed"/>
          <w:sz w:val="24"/>
          <w:szCs w:val="24"/>
        </w:rPr>
        <w:t xml:space="preserve"> Il blocco 934 dell'opera vieta l'ordinale del sospetto: una classifica di probabili responsabili trasforma il sospetto in numero d'ordine senza il processo che solo può assegnarlo. La graduatoria del capitolo III-bis non incorre nel divieto, perché ciò che ordina sono perizie, escussioni, fascicoli d'archivio e visure. Confondere le due cose è l'errore che questa serie deve rendere impossibile: qui si mettono in fila atti, e gli atti non hanno imputati.</w:t>
      </w:r>
    </w:p>
    <w:p>
      <w:pPr>
        <w:spacing w:after="120" w:line="276"/>
        <w:jc w:val="both"/>
      </w:pPr>
      <w:r>
        <w:rPr>
          <w:rFonts w:ascii="Barlow Semi Condensed" w:cs="Barlow Semi Condensed" w:eastAsia="Barlow Semi Condensed" w:hAnsi="Barlow Semi Condensed"/>
          <w:b/>
          <w:bCs/>
          <w:sz w:val="24"/>
          <w:szCs w:val="24"/>
        </w:rPr>
        <w:t xml:space="preserve">3016 · Il criterio R applicato al versante.</w:t>
      </w:r>
      <w:r>
        <w:rPr>
          <w:rFonts w:ascii="Barlow Semi Condensed" w:cs="Barlow Semi Condensed" w:eastAsia="Barlow Semi Condensed" w:hAnsi="Barlow Semi Condensed"/>
          <w:sz w:val="24"/>
          <w:szCs w:val="24"/>
        </w:rPr>
        <w:t xml:space="preserve"> Rendimento atteso: il modello lo pesa al trenta per cento e chiede quanto la risposta sposterebbe la linea del sapere. Un censimento del traffico Roma-Washington del marzo-maggio 1978 sposterebbe la storia della percezione alleata, materia seria e documentabile; non sposterebbe l'attribuzione, decisa in giudicato. Valutato onestamente, R sta intorno a sei: alto per la storia diplomatica, medio-basso per il caso, e i due piani non si sommano.</w:t>
      </w:r>
    </w:p>
    <w:p>
      <w:pPr>
        <w:spacing w:after="120" w:line="276"/>
        <w:jc w:val="both"/>
      </w:pPr>
      <w:r>
        <w:rPr>
          <w:rFonts w:ascii="Barlow Semi Condensed" w:cs="Barlow Semi Condensed" w:eastAsia="Barlow Semi Condensed" w:hAnsi="Barlow Semi Condensed"/>
          <w:b/>
          <w:bCs/>
          <w:sz w:val="24"/>
          <w:szCs w:val="24"/>
        </w:rPr>
        <w:t xml:space="preserve">3017 · Diagnosticità e le due matrici.</w:t>
      </w:r>
      <w:r>
        <w:rPr>
          <w:rFonts w:ascii="Barlow Semi Condensed" w:cs="Barlow Semi Condensed" w:eastAsia="Barlow Semi Condensed" w:hAnsi="Barlow Semi Condensed"/>
          <w:sz w:val="24"/>
          <w:szCs w:val="24"/>
        </w:rPr>
        <w:t xml:space="preserve"> La diagnosticità pesa venticinque e chiede se l'atto discrimini le ipotesi di una matrice ACH. Sul versante internazionale le matrici sono due sole: Q-Intl/1 sul flusso informativo dei 55 giorni e Q-Intl/2 sull'episodio del 1974. Nessuna delle due riguarda via Fani, via Gradoli o via Montalcini. D resta perciò basso rispetto alle piste di testa: un documento estero non decide alcuna delle domande su cui la graduatoria è costruita.</w:t>
      </w:r>
    </w:p>
    <w:p>
      <w:pPr>
        <w:spacing w:after="120" w:line="276"/>
        <w:jc w:val="both"/>
      </w:pPr>
      <w:r>
        <w:rPr>
          <w:rFonts w:ascii="Barlow Semi Condensed" w:cs="Barlow Semi Condensed" w:eastAsia="Barlow Semi Condensed" w:hAnsi="Barlow Semi Condensed"/>
          <w:b/>
          <w:bCs/>
          <w:sz w:val="24"/>
          <w:szCs w:val="24"/>
        </w:rPr>
        <w:t xml:space="preserve">3018 · Il criterio F: l'autorità esiste.</w:t>
      </w:r>
      <w:r>
        <w:rPr>
          <w:rFonts w:ascii="Barlow Semi Condensed" w:cs="Barlow Semi Condensed" w:eastAsia="Barlow Semi Condensed" w:hAnsi="Barlow Semi Condensed"/>
          <w:sz w:val="24"/>
          <w:szCs w:val="24"/>
        </w:rPr>
        <w:t xml:space="preserve"> Fattibilità attuale: venti per cento del punteggio, ed è qui la voce più favorevole. L'autorità esiste, le procedure sono pubbliche, i giacimenti sono nominati nella scheda PE-5 — i telegrammi elettronici del 1973-1979 nei Central Foreign Policy Files, le schede dei ritirati del 1978, la biblioteca FOIA del Dipartimento. Si può agire domattina, senza attendere aperture altrui. F intorno a otto, ed è il motivo per cui l'assenza di esiti pesa.</w:t>
      </w:r>
    </w:p>
    <w:p>
      <w:pPr>
        <w:spacing w:after="120" w:line="276"/>
        <w:jc w:val="both"/>
      </w:pPr>
      <w:r>
        <w:rPr>
          <w:rFonts w:ascii="Barlow Semi Condensed" w:cs="Barlow Semi Condensed" w:eastAsia="Barlow Semi Condensed" w:hAnsi="Barlow Semi Condensed"/>
          <w:b/>
          <w:bCs/>
          <w:sz w:val="24"/>
          <w:szCs w:val="24"/>
        </w:rPr>
        <w:t xml:space="preserve">3019 · Il criterio U: gli archivi non muoiono.</w:t>
      </w:r>
      <w:r>
        <w:rPr>
          <w:rFonts w:ascii="Barlow Semi Condensed" w:cs="Barlow Semi Condensed" w:eastAsia="Barlow Semi Condensed" w:hAnsi="Barlow Semi Condensed"/>
          <w:sz w:val="24"/>
          <w:szCs w:val="24"/>
        </w:rPr>
        <w:t xml:space="preserve"> L'urgenza pesa quindici e misura la deperibilità. Le serie archivistiche non deperiscono: i telegrammi del 1978 saranno interrogabili anche fra vent'anni. Deperiscono le persone, e su questo versante sono già deperite quasi tutte. PE-5 riceve due su urgenza nella tavola del corpus ed è coerente. Ne segue una conseguenza operativa netta: ogni risorsa sottratta a PN-7 per dedicarla a questo versante è una risorsa spesa contro il tempo.</w:t>
      </w:r>
    </w:p>
    <w:p>
      <w:pPr>
        <w:spacing w:after="120" w:line="276"/>
        <w:jc w:val="both"/>
      </w:pPr>
      <w:r>
        <w:rPr>
          <w:rFonts w:ascii="Barlow Semi Condensed" w:cs="Barlow Semi Condensed" w:eastAsia="Barlow Semi Condensed" w:hAnsi="Barlow Semi Condensed"/>
          <w:b/>
          <w:bCs/>
          <w:sz w:val="24"/>
          <w:szCs w:val="24"/>
        </w:rPr>
        <w:t xml:space="preserve">3020 · Il criterio I e l'indipendenza per costruzione.</w:t>
      </w:r>
      <w:r>
        <w:rPr>
          <w:rFonts w:ascii="Barlow Semi Condensed" w:cs="Barlow Semi Condensed" w:eastAsia="Barlow Semi Condensed" w:hAnsi="Barlow Semi Condensed"/>
          <w:sz w:val="24"/>
          <w:szCs w:val="24"/>
        </w:rPr>
        <w:t xml:space="preserve"> L'indipendenza dal comparto escluso pesa dieci e chiede quanto l'esito resti fuori da BR e Superclan. Un censimento di serie estere prende nove, come PE-5 nella tavola, perché nessun suo esito ricade nel giudicato brigatista. È il criterio su cui il versante atlantico ottiene il punteggio migliore, e va detto senza compiacimento: essere indipendenti dal comparto escluso non significa essere rilevanti per la domanda che la graduatoria vuole decidere.</w:t>
      </w:r>
    </w:p>
    <w:p>
      <w:pPr>
        <w:spacing w:after="120" w:line="276"/>
        <w:jc w:val="both"/>
      </w:pPr>
      <w:r>
        <w:rPr>
          <w:rFonts w:ascii="Barlow Semi Condensed" w:cs="Barlow Semi Condensed" w:eastAsia="Barlow Semi Condensed" w:hAnsi="Barlow Semi Condensed"/>
          <w:b/>
          <w:bCs/>
          <w:sz w:val="24"/>
          <w:szCs w:val="24"/>
        </w:rPr>
        <w:t xml:space="preserve">3021 · Il punteggio che ne risulterebbe.</w:t>
      </w:r>
      <w:r>
        <w:rPr>
          <w:rFonts w:ascii="Barlow Semi Condensed" w:cs="Barlow Semi Condensed" w:eastAsia="Barlow Semi Condensed" w:hAnsi="Barlow Semi Condensed"/>
          <w:sz w:val="24"/>
          <w:szCs w:val="24"/>
        </w:rPr>
        <w:t xml:space="preserve"> Componendo i cinque sotto-giudizi con i pesi dichiarati — R6, D3, F8, U2, I9 — la sotto-pista del censimento nominale entro PE-5 vale circa 54,5: sotto le prime quattro, appaiata alla mediazione vaticana, sopra il memoriale. Il modello è costruito per essere attaccato pezzo per pezzo, e chi contesti alzi un sotto-giudizio dicendo su quale evidenza. Chi lo alzi su D deve però esibire la matrice che l'atto discriminerebbe.</w:t>
      </w:r>
    </w:p>
    <w:p>
      <w:pPr>
        <w:spacing w:after="120" w:line="276"/>
        <w:jc w:val="both"/>
      </w:pPr>
      <w:r>
        <w:rPr>
          <w:rFonts w:ascii="Barlow Semi Condensed" w:cs="Barlow Semi Condensed" w:eastAsia="Barlow Semi Condensed" w:hAnsi="Barlow Semi Condensed"/>
          <w:b/>
          <w:bCs/>
          <w:sz w:val="24"/>
          <w:szCs w:val="24"/>
        </w:rPr>
        <w:t xml:space="preserve">3022 · La soglia 0,1 e le escluse.</w:t>
      </w:r>
      <w:r>
        <w:rPr>
          <w:rFonts w:ascii="Barlow Semi Condensed" w:cs="Barlow Semi Condensed" w:eastAsia="Barlow Semi Condensed" w:hAnsi="Barlow Semi Condensed"/>
          <w:sz w:val="24"/>
          <w:szCs w:val="24"/>
        </w:rPr>
        <w:t xml:space="preserve"> Le piste escluse per direttiva — rogatoria a Casimirri, comparazioni sulla rosa di ex brigatisti, riapertura del filone Superclan-Hyperion — stanno a 0,1, e la cifra non è uno sberleffo: è il criterio di riapertura, che chiede un documento primario nuovo. Il versante che questa serie percorre non sta a 0,1 e non sta in tavola: sta fuori, perché nessuno ne ha mai proposto un atto in formato operativo.</w:t>
      </w:r>
    </w:p>
    <w:p>
      <w:pPr>
        <w:spacing w:after="120" w:line="276"/>
        <w:jc w:val="both"/>
      </w:pPr>
      <w:r>
        <w:rPr>
          <w:rFonts w:ascii="Barlow Semi Condensed" w:cs="Barlow Semi Condensed" w:eastAsia="Barlow Semi Condensed" w:hAnsi="Barlow Semi Condensed"/>
          <w:b/>
          <w:bCs/>
          <w:sz w:val="24"/>
          <w:szCs w:val="24"/>
        </w:rPr>
        <w:t xml:space="preserve">3023 · Il lotto Farnesina interrogato.</w:t>
      </w:r>
      <w:r>
        <w:rPr>
          <w:rFonts w:ascii="Barlow Semi Condensed" w:cs="Barlow Semi Condensed" w:eastAsia="Barlow Semi Condensed" w:hAnsi="Barlow Semi Condensed"/>
          <w:sz w:val="24"/>
          <w:szCs w:val="24"/>
        </w:rPr>
        <w:t xml:space="preserve"> La scheda PE-5 muove da un reperto interno: il lotto desecretato del Dipartimento di Stato archiviato nella cartella Farnesina, il cui OCR grezzo sta in state-dept-djvu-ocr-grezzo.txt. Interrogato per questa serie, quel file restituisce zero occorrenze del nome. Il lotto contiene il programma della visita del 1965 e i cablo dell'aprile-maggio 1978 da Buenos Aires, Trieste e Palermo. Accertamento negativo verificabile in un comando: la sede è nel corpus stesso.</w:t>
      </w:r>
    </w:p>
    <w:p>
      <w:pPr>
        <w:spacing w:after="120" w:line="276"/>
        <w:jc w:val="both"/>
      </w:pPr>
      <w:r>
        <w:rPr>
          <w:rFonts w:ascii="Barlow Semi Condensed" w:cs="Barlow Semi Condensed" w:eastAsia="Barlow Semi Condensed" w:hAnsi="Barlow Semi Condensed"/>
          <w:b/>
          <w:bCs/>
          <w:sz w:val="24"/>
          <w:szCs w:val="24"/>
        </w:rPr>
        <w:t xml:space="preserve">3024 · Il caso R-2021-002xx per intero.</w:t>
      </w:r>
      <w:r>
        <w:rPr>
          <w:rFonts w:ascii="Barlow Semi Condensed" w:cs="Barlow Semi Condensed" w:eastAsia="Barlow Semi Condensed" w:hAnsi="Barlow Semi Condensed"/>
          <w:sz w:val="24"/>
          <w:szCs w:val="24"/>
        </w:rPr>
        <w:t xml:space="preserve"> I fogli del lotto recano il numero di caso R-2021-002xx — la lettura OCR oscilla fra 00202 e 00208, e la divergenza si dichiara — con i numeri di controllo B-00001939965…989 e i TAGS PINT, IT. Il blocco 130 dell'agenda chiede il fascicolo integrale. Il quesito di questa serie è più stretto: dei documenti lavorati sotto quel caso e non circolati, quanti nominino l'ex Segretario di Stato, e in quale contesto.</w:t>
      </w:r>
    </w:p>
    <w:p>
      <w:pPr>
        <w:spacing w:after="120" w:line="276"/>
        <w:jc w:val="both"/>
      </w:pPr>
      <w:r>
        <w:rPr>
          <w:rFonts w:ascii="Barlow Semi Condensed" w:cs="Barlow Semi Condensed" w:eastAsia="Barlow Semi Condensed" w:hAnsi="Barlow Semi Condensed"/>
          <w:b/>
          <w:bCs/>
          <w:sz w:val="24"/>
          <w:szCs w:val="24"/>
        </w:rPr>
        <w:t xml:space="preserve">3025 · Le withdrawal cards come censimento.</w:t>
      </w:r>
      <w:r>
        <w:rPr>
          <w:rFonts w:ascii="Barlow Semi Condensed" w:cs="Barlow Semi Condensed" w:eastAsia="Barlow Semi Condensed" w:hAnsi="Barlow Semi Condensed"/>
          <w:sz w:val="24"/>
          <w:szCs w:val="24"/>
        </w:rPr>
        <w:t xml:space="preserve"> Prima di chiedere ciò che manca occorre sapere che cosa è dichiaratamente trattenuto: sono i blocchi 922 dell'opera, 127 dell'agenda, 116 del manuale. Le schede dei telegrammi ritirati del 1978 attestano per ciascun cablo esistenza, data e provenienza senza rivelarne il contenuto. Applicata qui, la tavola del trattenuto è l'unico strumento capace di dire se il silenzio riscontrato sia assenza o riserbo. Va costruita prima di ogni istanza.</w:t>
      </w:r>
    </w:p>
    <w:p>
      <w:pPr>
        <w:spacing w:after="120" w:line="276"/>
        <w:jc w:val="both"/>
      </w:pPr>
      <w:r>
        <w:rPr>
          <w:rFonts w:ascii="Barlow Semi Condensed" w:cs="Barlow Semi Condensed" w:eastAsia="Barlow Semi Condensed" w:hAnsi="Barlow Semi Condensed"/>
          <w:b/>
          <w:bCs/>
          <w:sz w:val="24"/>
          <w:szCs w:val="24"/>
        </w:rPr>
        <w:t xml:space="preserve">3026 · Il trattenuto non è eloquente.</w:t>
      </w:r>
      <w:r>
        <w:rPr>
          <w:rFonts w:ascii="Barlow Semi Condensed" w:cs="Barlow Semi Condensed" w:eastAsia="Barlow Semi Condensed" w:hAnsi="Barlow Semi Condensed"/>
          <w:sz w:val="24"/>
          <w:szCs w:val="24"/>
        </w:rPr>
        <w:t xml:space="preserve"> Che centinaia di atti alleati siano trattenuti dice che sono trattenuti, non che contengano il caso: il blocco 916 fissa l'errore e la scheda PE-5 lo ripete. Il segreto ha molte cause e la più frequente è la protezione di metodi e fonti estranei all'oggetto. Chi trasformasse una scheda di ritiro in indizio di contenuto avrebbe promosso al primo piano un'assenza, l'operazione più povera che questo corpus vieti.</w:t>
      </w:r>
    </w:p>
    <w:p>
      <w:pPr>
        <w:spacing w:after="120" w:line="276"/>
        <w:jc w:val="both"/>
      </w:pPr>
      <w:r>
        <w:rPr>
          <w:rFonts w:ascii="Barlow Semi Condensed" w:cs="Barlow Semi Condensed" w:eastAsia="Barlow Semi Condensed" w:hAnsi="Barlow Semi Condensed"/>
          <w:b/>
          <w:bCs/>
          <w:sz w:val="24"/>
          <w:szCs w:val="24"/>
        </w:rPr>
        <w:t xml:space="preserve">3027 · I TAGS non sono un nome.</w:t>
      </w:r>
      <w:r>
        <w:rPr>
          <w:rFonts w:ascii="Barlow Semi Condensed" w:cs="Barlow Semi Condensed" w:eastAsia="Barlow Semi Condensed" w:hAnsi="Barlow Semi Condensed"/>
          <w:sz w:val="24"/>
          <w:szCs w:val="24"/>
        </w:rPr>
        <w:t xml:space="preserve"> Norma archivistica applicabile. Il sistema che custodisce i telegrammi del 1973-1979 si interroga per serie, data, originatore e TAGS — nel lotto del corpus PINT e IT — non per biografie. Cercare un cognome dentro una serie di Stato produce quasi sempre falsi negativi: il nome vi compare come firma di autorizzazione, non come oggetto. L'interrogazione corretta muove dalla finestra temporale e dalla sede, e solo dopo filtra sui nomi.</w:t>
      </w:r>
    </w:p>
    <w:p>
      <w:pPr>
        <w:spacing w:after="120" w:line="276"/>
        <w:jc w:val="both"/>
      </w:pPr>
      <w:r>
        <w:rPr>
          <w:rFonts w:ascii="Barlow Semi Condensed" w:cs="Barlow Semi Condensed" w:eastAsia="Barlow Semi Condensed" w:hAnsi="Barlow Semi Condensed"/>
          <w:b/>
          <w:bCs/>
          <w:sz w:val="24"/>
          <w:szCs w:val="24"/>
        </w:rPr>
        <w:t xml:space="preserve">3028 · La regola dell'originatore e i 474.</w:t>
      </w:r>
      <w:r>
        <w:rPr>
          <w:rFonts w:ascii="Barlow Semi Condensed" w:cs="Barlow Semi Condensed" w:eastAsia="Barlow Semi Condensed" w:hAnsi="Barlow Semi Condensed"/>
          <w:sz w:val="24"/>
          <w:szCs w:val="24"/>
        </w:rPr>
        <w:t xml:space="preserve"> Un documento classificato da uno Stato terzo non si desecreta unilateralmente: le direttive italiane aprono le carte italiane, non quelle alleate. La pubblicistica che segue i lavori di declassificazione riferisce circa 474 atti di origine alleata ancora chiusi in Italia — cifra riferita, non verificata su atto, e come tale si registra. Il canale è bilaterale e diplomatico; il terzo quesito enumerativo della scheda chiede quante richieste di consenso siano mai state formulate.</w:t>
      </w:r>
    </w:p>
    <w:p>
      <w:pPr>
        <w:spacing w:after="120" w:line="276"/>
        <w:jc w:val="both"/>
      </w:pPr>
      <w:r>
        <w:rPr>
          <w:rFonts w:ascii="Barlow Semi Condensed" w:cs="Barlow Semi Condensed" w:eastAsia="Barlow Semi Condensed" w:hAnsi="Barlow Semi Condensed"/>
          <w:b/>
          <w:bCs/>
          <w:sz w:val="24"/>
          <w:szCs w:val="24"/>
        </w:rPr>
        <w:t xml:space="preserve">3029 · Il consulente che il corpus nomina.</w:t>
      </w:r>
      <w:r>
        <w:rPr>
          <w:rFonts w:ascii="Barlow Semi Condensed" w:cs="Barlow Semi Condensed" w:eastAsia="Barlow Semi Condensed" w:hAnsi="Barlow Semi Condensed"/>
          <w:sz w:val="24"/>
          <w:szCs w:val="24"/>
        </w:rPr>
        <w:t xml:space="preserve"> L'unico statunitense che il corpus colloca dentro la macchina dei 55 giorni non è l'uomo di questa serie: è Steve Pieczenik, inviato del Dipartimento di Stato, ricondotto al comitato di esperti — organo che, dato accertato, non si riunì mai collegialmente. Le sue dichiarazioni successive sono graduate dalla scheda PE-5 come fonte di parte, grado C. L'asimmetria fra i due nomi è essa stessa un accertamento del territorio.</w:t>
      </w:r>
    </w:p>
    <w:p>
      <w:pPr>
        <w:spacing w:after="120" w:line="276"/>
        <w:jc w:val="both"/>
      </w:pPr>
      <w:r>
        <w:rPr>
          <w:rFonts w:ascii="Barlow Semi Condensed" w:cs="Barlow Semi Condensed" w:eastAsia="Barlow Semi Condensed" w:hAnsi="Barlow Semi Condensed"/>
          <w:b/>
          <w:bCs/>
          <w:sz w:val="24"/>
          <w:szCs w:val="24"/>
        </w:rPr>
        <w:t xml:space="preserve">3030 · Chi firmava i cablo del 1978.</w:t>
      </w:r>
      <w:r>
        <w:rPr>
          <w:rFonts w:ascii="Barlow Semi Condensed" w:cs="Barlow Semi Condensed" w:eastAsia="Barlow Semi Condensed" w:hAnsi="Barlow Semi Condensed"/>
          <w:sz w:val="24"/>
          <w:szCs w:val="24"/>
        </w:rPr>
        <w:t xml:space="preserve"> Diretti a SECSTATE Washington nell'aprile e nel maggio 1978, i cablogrammi del lotto appartengono a un anno in cui la carica di Segretario di Stato era di altri da oltre dodici mesi. È un rilievo elementare e continuamente dimenticato dalla circolazione pubblica, che tratta il nome come se fosse rimasto in carica per tutta la vicenda. Chi ne cercasse la firma in quella corrispondenza cercherebbe ciò che le date rendono impossibile.</w:t>
      </w:r>
    </w:p>
    <w:p>
      <w:pPr>
        <w:spacing w:after="120" w:line="276"/>
        <w:jc w:val="both"/>
      </w:pPr>
      <w:r>
        <w:rPr>
          <w:rFonts w:ascii="Barlow Semi Condensed" w:cs="Barlow Semi Condensed" w:eastAsia="Barlow Semi Condensed" w:hAnsi="Barlow Semi Condensed"/>
          <w:b/>
          <w:bCs/>
          <w:sz w:val="24"/>
          <w:szCs w:val="24"/>
        </w:rPr>
        <w:t xml:space="preserve">3031 · Gli elenchi di Castiglion Fibocchi.</w:t>
      </w:r>
      <w:r>
        <w:rPr>
          <w:rFonts w:ascii="Barlow Semi Condensed" w:cs="Barlow Semi Condensed" w:eastAsia="Barlow Semi Condensed" w:hAnsi="Barlow Semi Condensed"/>
          <w:sz w:val="24"/>
          <w:szCs w:val="24"/>
        </w:rPr>
        <w:t xml:space="preserve"> PE-1 chiede l'incrocio fra gli elenchi sequestrati e la composizione di tutti i comitati e sottocomitati dei 55 giorni, con numeri di tessera e date di iscrizione. La regola che governa quell'atto governa anche questa serie: l'iscrizione accertata di un membro è un fatto, non la prova di una condotta nel caso. Trasposta al versante atlantico, dice che l'appartenenza a una scuola dottrinale o a un'amministrazione non fonda alcun addebito.</w:t>
      </w:r>
    </w:p>
    <w:p>
      <w:pPr>
        <w:spacing w:after="120" w:line="276"/>
        <w:jc w:val="both"/>
      </w:pPr>
      <w:r>
        <w:rPr>
          <w:rFonts w:ascii="Barlow Semi Condensed" w:cs="Barlow Semi Condensed" w:eastAsia="Barlow Semi Condensed" w:hAnsi="Barlow Semi Condensed"/>
          <w:b/>
          <w:bCs/>
          <w:sz w:val="24"/>
          <w:szCs w:val="24"/>
        </w:rPr>
        <w:t xml:space="preserve">3032 · La qualificazione delle lettere.</w:t>
      </w:r>
      <w:r>
        <w:rPr>
          <w:rFonts w:ascii="Barlow Semi Condensed" w:cs="Barlow Semi Condensed" w:eastAsia="Barlow Semi Condensed" w:hAnsi="Barlow Semi Condensed"/>
          <w:sz w:val="24"/>
          <w:szCs w:val="24"/>
        </w:rPr>
        <w:t xml:space="preserve"> L'approfondimento di PE-1 consegna un quesito documentale sulla tesi dell'inattendibilità delle lettere del prigioniero, sostenuta da consulenti del comitato di esperti con effetti sulla linea della fermezza: in quali documenti fu formulata, da chi sottoscritta, con quale circolazione. Se ne deriva un bersaglio contiguo e non ancora posto: se in quelle carte compaia una provenienza estera, e quale. Ricerca da fare, esito ignoto, sede nei versamenti e negli atti delle Commissioni.</w:t>
      </w:r>
    </w:p>
    <w:p>
      <w:pPr>
        <w:spacing w:after="120" w:line="276"/>
        <w:jc w:val="both"/>
      </w:pPr>
      <w:r>
        <w:rPr>
          <w:rFonts w:ascii="Barlow Semi Condensed" w:cs="Barlow Semi Condensed" w:eastAsia="Barlow Semi Condensed" w:hAnsi="Barlow Semi Condensed"/>
          <w:b/>
          <w:bCs/>
          <w:sz w:val="24"/>
          <w:szCs w:val="24"/>
        </w:rPr>
        <w:t xml:space="preserve">3033 · Via Gradoli 96 e i suoi proprietari.</w:t>
      </w:r>
      <w:r>
        <w:rPr>
          <w:rFonts w:ascii="Barlow Semi Condensed" w:cs="Barlow Semi Condensed" w:eastAsia="Barlow Semi Condensed" w:hAnsi="Barlow Semi Condensed"/>
          <w:sz w:val="24"/>
          <w:szCs w:val="24"/>
        </w:rPr>
        <w:t xml:space="preserve"> Catasto, conservatoria e registri societari 1970-1978 per i 66 appartamenti dello stabile: questo chiede PE-2, con le tre immobiliari e la fiduciaria emerse nel dibattimento bolognese del 2021. Sono soggetti italiani, iscritti a registri italiani, verificabili con visure. Nessuna società estera compare negli atti censiti dal corpus e nessuna fonte ne ipotizza. La pista immobiliare è chiusa a questo nome, e la chiusura si dichiara qui una volta per tutte.</w:t>
      </w:r>
    </w:p>
    <w:p>
      <w:pPr>
        <w:spacing w:after="120" w:line="276"/>
        <w:jc w:val="both"/>
      </w:pPr>
      <w:r>
        <w:rPr>
          <w:rFonts w:ascii="Barlow Semi Condensed" w:cs="Barlow Semi Condensed" w:eastAsia="Barlow Semi Condensed" w:hAnsi="Barlow Semi Condensed"/>
          <w:b/>
          <w:bCs/>
          <w:sz w:val="24"/>
          <w:szCs w:val="24"/>
        </w:rPr>
        <w:t xml:space="preserve">3034 · Le date prima di tutto.</w:t>
      </w:r>
      <w:r>
        <w:rPr>
          <w:rFonts w:ascii="Barlow Semi Condensed" w:cs="Barlow Semi Condensed" w:eastAsia="Barlow Semi Condensed" w:hAnsi="Barlow Semi Condensed"/>
          <w:sz w:val="24"/>
          <w:szCs w:val="24"/>
        </w:rPr>
        <w:t xml:space="preserve"> La disciplina più severa dell'approfondimento entità è cronologica: i legami documentati in aula datano in larga parte 1979-1986, mentre la finestra del caso è 1975-1978, e sovrapporre gli strati senza date è l'errore che la regola dell'anello debole vieta. La stessa disciplina, rivolta a questa serie, produce il rilievo più utile che essa possa dare: un uomo fuori carica dal 20 gennaio 1977 non si retrodata dentro il 1978.</w:t>
      </w:r>
    </w:p>
    <w:p>
      <w:pPr>
        <w:spacing w:after="120" w:line="276"/>
        <w:jc w:val="both"/>
      </w:pPr>
      <w:r>
        <w:rPr>
          <w:rFonts w:ascii="Barlow Semi Condensed" w:cs="Barlow Semi Condensed" w:eastAsia="Barlow Semi Condensed" w:hAnsi="Barlow Semi Condensed"/>
          <w:b/>
          <w:bCs/>
          <w:sz w:val="24"/>
          <w:szCs w:val="24"/>
        </w:rPr>
        <w:t xml:space="preserve">3035 · La catena del 18 marzo.</w:t>
      </w:r>
      <w:r>
        <w:rPr>
          <w:rFonts w:ascii="Barlow Semi Condensed" w:cs="Barlow Semi Condensed" w:eastAsia="Barlow Semi Condensed" w:hAnsi="Barlow Semi Condensed"/>
          <w:sz w:val="24"/>
          <w:szCs w:val="24"/>
        </w:rPr>
        <w:t xml:space="preserve"> Il percorso della nota Mokbel, l'ordine di servizio della squadra del commissariato Flaminio Nuovo guidata dal brigadiere Merola, il campanello dell'interno 11 senza risposta, il mancato ritorno: la catena che PE-3 vuole ricostruire è tutta interna a questura, UCIGOS e Viminale. Il quesito non è chi fosse dentro — lo dicono le sentenze — ma come lo Stato lo mancò. Nessun anello di quella catena è estero, e nessuno lo diventa per suggestione.</w:t>
      </w:r>
    </w:p>
    <w:p>
      <w:pPr>
        <w:spacing w:after="120" w:line="276"/>
        <w:jc w:val="both"/>
      </w:pPr>
      <w:r>
        <w:rPr>
          <w:rFonts w:ascii="Barlow Semi Condensed" w:cs="Barlow Semi Condensed" w:eastAsia="Barlow Semi Condensed" w:hAnsi="Barlow Semi Condensed"/>
          <w:b/>
          <w:bCs/>
          <w:sz w:val="24"/>
          <w:szCs w:val="24"/>
        </w:rPr>
        <w:t xml:space="preserve">3036 · Il riscatto e il suo finanziatore.</w:t>
      </w:r>
      <w:r>
        <w:rPr>
          <w:rFonts w:ascii="Barlow Semi Condensed" w:cs="Barlow Semi Condensed" w:eastAsia="Barlow Semi Condensed" w:hAnsi="Barlow Semi Condensed"/>
          <w:sz w:val="24"/>
          <w:szCs w:val="24"/>
        </w:rPr>
        <w:t xml:space="preserve"> PE-4 accerta il canale di monsignor Curioni, la somma di circa dieci miliardi di lire in dollari mostrata da Paolo VI sotto un panno, il finanziatore individuato dalla Commissione Moro 2 nell'uomo d'affari israeliano Flatto-Sharon, e la sorte del denaro rimasta ignota. Il quesito della tracciabilità corre fra Roma, la Santa Sede e il versante israeliano. Washington non vi compare in alcun atto: registrarlo è più utile che immaginare un quarto vertice.</w:t>
      </w:r>
    </w:p>
    <w:p>
      <w:pPr>
        <w:spacing w:after="120" w:line="276"/>
        <w:jc w:val="both"/>
      </w:pPr>
      <w:r>
        <w:rPr>
          <w:rFonts w:ascii="Barlow Semi Condensed" w:cs="Barlow Semi Condensed" w:eastAsia="Barlow Semi Condensed" w:hAnsi="Barlow Semi Condensed"/>
          <w:b/>
          <w:bCs/>
          <w:sz w:val="24"/>
          <w:szCs w:val="24"/>
        </w:rPr>
        <w:t xml:space="preserve">3037 · La colonna d'ingresso che manca.</w:t>
      </w:r>
      <w:r>
        <w:rPr>
          <w:rFonts w:ascii="Barlow Semi Condensed" w:cs="Barlow Semi Condensed" w:eastAsia="Barlow Semi Condensed" w:hAnsi="Barlow Semi Condensed"/>
          <w:sz w:val="24"/>
          <w:szCs w:val="24"/>
        </w:rPr>
        <w:t xml:space="preserve"> Misurata a metà, la macchina dei 55 giorni consegna a PE-6 le sue quattro cifre d'uscita: 72.460 posti di blocco, 37.702 perquisizioni domiciliari, 6.413.713 persone controllate, 3.383.123 veicoli ispezionati. La colonna d'ingresso delle segnalazioni non ha invece cifra canonica in alcuna relazione. Il versante atlantico soffre della stessa asimmetria rovesciata: si contano i documenti rilasciati, non le domande mai formulate.</w:t>
      </w:r>
    </w:p>
    <w:p>
      <w:pPr>
        <w:spacing w:after="120" w:line="276"/>
        <w:jc w:val="both"/>
      </w:pPr>
      <w:r>
        <w:rPr>
          <w:rFonts w:ascii="Barlow Semi Condensed" w:cs="Barlow Semi Condensed" w:eastAsia="Barlow Semi Condensed" w:hAnsi="Barlow Semi Condensed"/>
          <w:b/>
          <w:bCs/>
          <w:sz w:val="24"/>
          <w:szCs w:val="24"/>
        </w:rPr>
        <w:t xml:space="preserve">3038 · Il registro delle istanze estere.</w:t>
      </w:r>
      <w:r>
        <w:rPr>
          <w:rFonts w:ascii="Barlow Semi Condensed" w:cs="Barlow Semi Condensed" w:eastAsia="Barlow Semi Condensed" w:hAnsi="Barlow Semi Condensed"/>
          <w:sz w:val="24"/>
          <w:szCs w:val="24"/>
        </w:rPr>
        <w:t xml:space="preserve"> Da PE-6 si ricava per trasposizione un atto che il programma non contiene: il registro delle richieste rivolte agli archivi esteri sul caso — chi le presentò, quando, su quali serie, con quale esito, con quali dinieghi motivati. I blocchi 150 e 259 dell'agenda ne prescrivono la colonna dei tempi. Finché quel registro non esiste, nessuno può dire se il silenzio delle serie estere sia stato mai davvero interrogato.</w:t>
      </w:r>
    </w:p>
    <w:p>
      <w:pPr>
        <w:spacing w:after="120" w:line="276"/>
        <w:jc w:val="both"/>
      </w:pPr>
      <w:r>
        <w:rPr>
          <w:rFonts w:ascii="Barlow Semi Condensed" w:cs="Barlow Semi Condensed" w:eastAsia="Barlow Semi Condensed" w:hAnsi="Barlow Semi Condensed"/>
          <w:b/>
          <w:bCs/>
          <w:sz w:val="24"/>
          <w:szCs w:val="24"/>
        </w:rPr>
        <w:t xml:space="preserve">3039 · L'accertamento Anselmi non ha versante estero.</w:t>
      </w:r>
      <w:r>
        <w:rPr>
          <w:rFonts w:ascii="Barlow Semi Condensed" w:cs="Barlow Semi Condensed" w:eastAsia="Barlow Semi Condensed" w:hAnsi="Barlow Semi Condensed"/>
          <w:sz w:val="24"/>
          <w:szCs w:val="24"/>
        </w:rPr>
        <w:t xml:space="preserve"> Concentrazione di fatto delle indagini al Viminale e menomazione dell'autonomia dell'autorità giudiziaria: così la Commissione Anselmi, al grado B, ripreso da PE-1 e assunto da PE-6 come ipotesi da verificare statisticamente. L'accertamento riguarda un rapporto interno fra apparati italiani e magistratura italiana. Estenderlo a una regia esterna significherebbe fargli dire ciò che non dice: un accertamento si cita nei suoi confini, oppure non si cita.</w:t>
      </w:r>
    </w:p>
    <w:p>
      <w:pPr>
        <w:spacing w:after="120" w:line="276"/>
        <w:jc w:val="both"/>
      </w:pPr>
      <w:r>
        <w:rPr>
          <w:rFonts w:ascii="Barlow Semi Condensed" w:cs="Barlow Semi Condensed" w:eastAsia="Barlow Semi Condensed" w:hAnsi="Barlow Semi Condensed"/>
          <w:b/>
          <w:bCs/>
          <w:sz w:val="24"/>
          <w:szCs w:val="24"/>
        </w:rPr>
        <w:t xml:space="preserve">3040 · Il fascicolo romano e il suo oggetto.</w:t>
      </w:r>
      <w:r>
        <w:rPr>
          <w:rFonts w:ascii="Barlow Semi Condensed" w:cs="Barlow Semi Condensed" w:eastAsia="Barlow Semi Condensed" w:hAnsi="Barlow Semi Condensed"/>
          <w:sz w:val="24"/>
          <w:szCs w:val="24"/>
        </w:rPr>
        <w:t xml:space="preserve"> A Roma il giudice per le indagini preliminari ha disposto la prosecuzione sulle terze presenze di via Fani: l'uomo non identificato, la Honda di grossa cilindrata, le nuove perizie balistiche, il DNA della rosa autorizzata, il caricatore fra via Fani e via Stresa. L'oggetto è l'identificazione di partecipanti materiali. Nessuna di quelle attività potrebbe, per struttura, produrre un accertamento su un decisore straniero: sarebbe esito estraneo al thema probandum.</w:t>
      </w:r>
    </w:p>
    <w:p>
      <w:pPr>
        <w:spacing w:after="120" w:line="276"/>
        <w:jc w:val="both"/>
      </w:pPr>
      <w:r>
        <w:rPr>
          <w:rFonts w:ascii="Barlow Semi Condensed" w:cs="Barlow Semi Condensed" w:eastAsia="Barlow Semi Condensed" w:hAnsi="Barlow Semi Condensed"/>
          <w:b/>
          <w:bCs/>
          <w:sz w:val="24"/>
          <w:szCs w:val="24"/>
        </w:rPr>
        <w:t xml:space="preserve">3041 · Il verbale del 25 settembre 1974 (serie XL).</w:t>
      </w:r>
      <w:r>
        <w:rPr>
          <w:rFonts w:ascii="Barlow Semi Condensed" w:cs="Barlow Semi Condensed" w:eastAsia="Barlow Semi Condensed" w:hAnsi="Barlow Semi Condensed"/>
          <w:sz w:val="24"/>
          <w:szCs w:val="24"/>
        </w:rPr>
        <w:t xml:space="preserve"> Il memorandum dello Studio Ovale con Leone, Moro, Ford, Kissinger e Scowcroft — FRUS 1969-1976, volume E-15 parte seconda, documento 350, seconda edizione riveduta, e file 1552802 della Ford Library — è documento di primo piano, datato e con segnatura. Non appartiene però al territorio qui assegnato, che lavora sul 1978 e sui suoi versamenti. Un ponte reale, ma su un'altra sponda: il programma fa bene a non arruolarlo.</w:t>
      </w:r>
    </w:p>
    <w:p>
      <w:pPr>
        <w:spacing w:after="120" w:line="276"/>
        <w:jc w:val="both"/>
      </w:pPr>
      <w:r>
        <w:rPr>
          <w:rFonts w:ascii="Barlow Semi Condensed" w:cs="Barlow Semi Condensed" w:eastAsia="Barlow Semi Condensed" w:hAnsi="Barlow Semi Condensed"/>
          <w:b/>
          <w:bCs/>
          <w:sz w:val="24"/>
          <w:szCs w:val="24"/>
        </w:rPr>
        <w:t xml:space="preserve">3042 · Il colloquio del 26 settembre (serie XL).</w:t>
      </w:r>
      <w:r>
        <w:rPr>
          <w:rFonts w:ascii="Barlow Semi Condensed" w:cs="Barlow Semi Condensed" w:eastAsia="Barlow Semi Condensed" w:hAnsi="Barlow Semi Condensed"/>
          <w:sz w:val="24"/>
          <w:szCs w:val="24"/>
        </w:rPr>
        <w:t xml:space="preserve"> Parimenti disponibile alla Ford Library come documento 1552806, il verbale dell'incontro del giorno successivo appartiene al medesimo lotto. Il blocco 863 dell'opera lo registra come reperibile e non come già letto: la ricognizione della Farnesina ne dichiara l'esistenza, non ne esaurisce lo spoglio. È un bersaglio aperto, con sede precisa, e va indicato in formato operativo invece di essere citato come se fosse stato spogliato.</w:t>
      </w:r>
    </w:p>
    <w:p>
      <w:pPr>
        <w:spacing w:after="120" w:line="276"/>
        <w:jc w:val="both"/>
      </w:pPr>
      <w:r>
        <w:rPr>
          <w:rFonts w:ascii="Barlow Semi Condensed" w:cs="Barlow Semi Condensed" w:eastAsia="Barlow Semi Condensed" w:hAnsi="Barlow Semi Condensed"/>
          <w:b/>
          <w:bCs/>
          <w:sz w:val="24"/>
          <w:szCs w:val="24"/>
        </w:rPr>
        <w:t xml:space="preserve">3043 · L'edizione riveduta conta.</w:t>
      </w:r>
      <w:r>
        <w:rPr>
          <w:rFonts w:ascii="Barlow Semi Condensed" w:cs="Barlow Semi Condensed" w:eastAsia="Barlow Semi Condensed" w:hAnsi="Barlow Semi Condensed"/>
          <w:sz w:val="24"/>
          <w:szCs w:val="24"/>
        </w:rPr>
        <w:t xml:space="preserve"> Va citato nella sua seconda edizione riveduta, il documento 350, e l'avvertenza non è pedanteria bibliografica: una serie ufficiale che riemette un volume segnala che qualcosa nella prima resa era da correggere. Chi cita l'edizione precedente cita un testo superato senza saperlo. È la stessa cura che il territorio applica quando dichiara la divergenza OCR sul numero di caso FOIA: l'identificativo esatto è metà dell'accertamento.</w:t>
      </w:r>
    </w:p>
    <w:p>
      <w:pPr>
        <w:spacing w:after="120" w:line="276"/>
        <w:jc w:val="both"/>
      </w:pPr>
      <w:r>
        <w:rPr>
          <w:rFonts w:ascii="Barlow Semi Condensed" w:cs="Barlow Semi Condensed" w:eastAsia="Barlow Semi Condensed" w:hAnsi="Barlow Semi Condensed"/>
          <w:b/>
          <w:bCs/>
          <w:sz w:val="24"/>
          <w:szCs w:val="24"/>
        </w:rPr>
        <w:t xml:space="preserve">3044 · La testimonianza e la sua contestazione.</w:t>
      </w:r>
      <w:r>
        <w:rPr>
          <w:rFonts w:ascii="Barlow Semi Condensed" w:cs="Barlow Semi Condensed" w:eastAsia="Barlow Semi Condensed" w:hAnsi="Barlow Semi Condensed"/>
          <w:sz w:val="24"/>
          <w:szCs w:val="24"/>
        </w:rPr>
        <w:t xml:space="preserve"> L'avvertimento attribuito è testimonianza contestata: riferita de relato da Corrado Guerzoni alla Corte d'assise di Roma nel novembre 1982, sempre smentita dall'interessato, in forma generica nel 1983 e in forma diretta poco prima della morte. Riportarla senza la smentita non è una semplificazione: è la costruzione di un falso con materiali veri. La regola vale anche nel verso opposto — la smentita non cancella la deposizione, le si affianca.</w:t>
      </w:r>
    </w:p>
    <w:p>
      <w:pPr>
        <w:spacing w:after="120" w:line="276"/>
        <w:jc w:val="both"/>
      </w:pPr>
      <w:r>
        <w:rPr>
          <w:rFonts w:ascii="Barlow Semi Condensed" w:cs="Barlow Semi Condensed" w:eastAsia="Barlow Semi Condensed" w:hAnsi="Barlow Semi Condensed"/>
          <w:b/>
          <w:bCs/>
          <w:sz w:val="24"/>
          <w:szCs w:val="24"/>
        </w:rPr>
        <w:t xml:space="preserve">3045 · Il nome estratto in udienza (serie XL).</w:t>
      </w:r>
      <w:r>
        <w:rPr>
          <w:rFonts w:ascii="Barlow Semi Condensed" w:cs="Barlow Semi Condensed" w:eastAsia="Barlow Semi Condensed" w:hAnsi="Barlow Semi Condensed"/>
          <w:sz w:val="24"/>
          <w:szCs w:val="24"/>
        </w:rPr>
        <w:t xml:space="preserve"> Un'alta personalità, disse la vedova, senza nominarla; fu il presidente della corte, richiamando l'altro teste, a ottenere l'indicazione. L'attribuzione del nome è dunque essa stessa indiretta, e va riferita con la propria genesi processuale. Un nome ottenuto in aula attraverso il richiamo a una diversa deposizione non pesa quanto un nome pronunciato spontaneamente da chi lo avesse udito. La differenza non è formale: è probatoria.</w:t>
      </w:r>
    </w:p>
    <w:p>
      <w:pPr>
        <w:spacing w:after="120" w:line="276"/>
        <w:jc w:val="both"/>
      </w:pPr>
      <w:r>
        <w:rPr>
          <w:rFonts w:ascii="Barlow Semi Condensed" w:cs="Barlow Semi Condensed" w:eastAsia="Barlow Semi Condensed" w:hAnsi="Barlow Semi Condensed"/>
          <w:b/>
          <w:bCs/>
          <w:sz w:val="24"/>
          <w:szCs w:val="24"/>
        </w:rPr>
        <w:t xml:space="preserve">3046 · Tre date per un solo episodio.</w:t>
      </w:r>
      <w:r>
        <w:rPr>
          <w:rFonts w:ascii="Barlow Semi Condensed" w:cs="Barlow Semi Condensed" w:eastAsia="Barlow Semi Condensed" w:hAnsi="Barlow Semi Condensed"/>
          <w:sz w:val="24"/>
          <w:szCs w:val="24"/>
        </w:rPr>
        <w:t xml:space="preserve"> Il nodo M-5 colloca l'episodio nel settembre 1974; una fonte d'agenzia statunitense dell'aprile 1983 lo colloca in un alterco all'ambasciata d'Italia a Washington nel 1977; altre sintesi indicano il 1976, e divergono anche i luoghi. Nel 1977 l'uomo non era più in carica: la divergenza è dirimente e si riporta. Il territorio insegna che le date vengono prima, e qui, come per lo stabile di via Gradoli, la cronologia decide.</w:t>
      </w:r>
    </w:p>
    <w:p>
      <w:pPr>
        <w:spacing w:after="120" w:line="276"/>
        <w:jc w:val="both"/>
      </w:pPr>
      <w:r>
        <w:rPr>
          <w:rFonts w:ascii="Barlow Semi Condensed" w:cs="Barlow Semi Condensed" w:eastAsia="Barlow Semi Condensed" w:hAnsi="Barlow Semi Condensed"/>
          <w:b/>
          <w:bCs/>
          <w:sz w:val="24"/>
          <w:szCs w:val="24"/>
        </w:rPr>
        <w:t xml:space="preserve">3047 · Il lancio d'agenzia del 30 novembre 2023.</w:t>
      </w:r>
      <w:r>
        <w:rPr>
          <w:rFonts w:ascii="Barlow Semi Condensed" w:cs="Barlow Semi Condensed" w:eastAsia="Barlow Semi Condensed" w:hAnsi="Barlow Semi Condensed"/>
          <w:sz w:val="24"/>
          <w:szCs w:val="24"/>
        </w:rPr>
        <w:t xml:space="preserve"> Le decine di riprese pressoché identiche dell'episodio risalgono a un unico lancio d'agenzia del 30 novembre 2023: la moltiplicazione è apparente, e contare molte volte la stessa fonte non la rende molte fonti. È la pseudoreplica, che la consilienza vieta perché linee non indipendenti non si rafforzano, si ripetono. Nel formato del programma una fonte così non genera pista: non ha atto, non ha sede, non ha criterio di chiusura.</w:t>
      </w:r>
    </w:p>
    <w:p>
      <w:pPr>
        <w:spacing w:after="120" w:line="276"/>
        <w:jc w:val="both"/>
      </w:pPr>
      <w:r>
        <w:rPr>
          <w:rFonts w:ascii="Barlow Semi Condensed" w:cs="Barlow Semi Condensed" w:eastAsia="Barlow Semi Condensed" w:hAnsi="Barlow Semi Condensed"/>
          <w:b/>
          <w:bCs/>
          <w:sz w:val="24"/>
          <w:szCs w:val="24"/>
        </w:rPr>
        <w:t xml:space="preserve">3048 · La sede del verbale d'udienza.</w:t>
      </w:r>
      <w:r>
        <w:rPr>
          <w:rFonts w:ascii="Barlow Semi Condensed" w:cs="Barlow Semi Condensed" w:eastAsia="Barlow Semi Condensed" w:hAnsi="Barlow Semi Condensed"/>
          <w:sz w:val="24"/>
          <w:szCs w:val="24"/>
        </w:rPr>
        <w:t xml:space="preserve"> Lo Stato Zero si scrive con la sede che lo chiuderebbe, e qui la sede è nominabile: il verbale d'udienza della deposizione del novembre 1982 davanti alla Corte d'assise di Roma, negli atti del primo processo. Il blocco 885 dichiara che l'accesso diretto è risultato bloccato e che le precisazioni poggiano su fonti secondarie convergenti. L'istanza di accesso a quegli atti è l'atto proponibile, e non è mai stata formalizzata.</w:t>
      </w:r>
    </w:p>
    <w:p>
      <w:pPr>
        <w:spacing w:after="120" w:line="276"/>
        <w:jc w:val="both"/>
      </w:pPr>
      <w:r>
        <w:rPr>
          <w:rFonts w:ascii="Barlow Semi Condensed" w:cs="Barlow Semi Condensed" w:eastAsia="Barlow Semi Condensed" w:hAnsi="Barlow Semi Condensed"/>
          <w:b/>
          <w:bCs/>
          <w:sz w:val="24"/>
          <w:szCs w:val="24"/>
        </w:rPr>
        <w:t xml:space="preserve">3049 · Il resoconto stenografico del 1980.</w:t>
      </w:r>
      <w:r>
        <w:rPr>
          <w:rFonts w:ascii="Barlow Semi Condensed" w:cs="Barlow Semi Condensed" w:eastAsia="Barlow Semi Condensed" w:hAnsi="Barlow Semi Condensed"/>
          <w:sz w:val="24"/>
          <w:szCs w:val="24"/>
        </w:rPr>
        <w:t xml:space="preserve"> Seconda sede: il resoconto stenografico integrale dell'audizione del 1° agosto 1980 davanti alla Commissione parlamentare d'inchiesta, di cui la circolazione riporta soprattutto un riferimento a minacce risalenti al 1975 e crescenti. Confondere quella sede con il dibattimento del 1982 produce una citazione falsa costruita su due premesse entrambe vere. Chiusura del quesito: l'acquisizione dei due testi primari negli archivi parlamentari, che è atto ordinario.</w:t>
      </w:r>
    </w:p>
    <w:p>
      <w:pPr>
        <w:spacing w:after="120" w:line="276"/>
        <w:jc w:val="both"/>
      </w:pPr>
      <w:r>
        <w:rPr>
          <w:rFonts w:ascii="Barlow Semi Condensed" w:cs="Barlow Semi Condensed" w:eastAsia="Barlow Semi Condensed" w:hAnsi="Barlow Semi Condensed"/>
          <w:b/>
          <w:bCs/>
          <w:sz w:val="24"/>
          <w:szCs w:val="24"/>
        </w:rPr>
        <w:t xml:space="preserve">3050 · La richiesta informale del 1983.</w:t>
      </w:r>
      <w:r>
        <w:rPr>
          <w:rFonts w:ascii="Barlow Semi Condensed" w:cs="Barlow Semi Condensed" w:eastAsia="Barlow Semi Condensed" w:hAnsi="Barlow Semi Condensed"/>
          <w:sz w:val="24"/>
          <w:szCs w:val="24"/>
        </w:rPr>
        <w:t xml:space="preserve"> Fatto processuale da registrare perché chiude una domanda ricorrente: non fu mai sentito dai magistrati italiani, e la richiesta informale del 1983 non ebbe seguito. Il territorio conosce la forma dell'atto mancante — P-8 la chiama rogatoria conoscitiva — ma la conosce per un condannato latitante. Qui non vi fu né imputazione né processo: l'atto sarebbe stato l'audizione di una persona informata, e nessuna autorità italiana l'ha mai formalizzata.</w:t>
      </w:r>
    </w:p>
    <w:p>
      <w:pPr>
        <w:spacing w:after="120" w:line="276"/>
        <w:jc w:val="both"/>
      </w:pPr>
      <w:r>
        <w:rPr>
          <w:rFonts w:ascii="Barlow Semi Condensed" w:cs="Barlow Semi Condensed" w:eastAsia="Barlow Semi Condensed" w:hAnsi="Barlow Semi Condensed"/>
          <w:b/>
          <w:bCs/>
          <w:sz w:val="24"/>
          <w:szCs w:val="24"/>
        </w:rPr>
        <w:t xml:space="preserve">3051 · Bersaglio di smentita: il documento datato.</w:t>
      </w:r>
      <w:r>
        <w:rPr>
          <w:rFonts w:ascii="Barlow Semi Condensed" w:cs="Barlow Semi Condensed" w:eastAsia="Barlow Semi Condensed" w:hAnsi="Barlow Semi Condensed"/>
          <w:sz w:val="24"/>
          <w:szCs w:val="24"/>
        </w:rPr>
        <w:t xml:space="preserve"> Che cosa falsificherebbe lo Stato Zero di questa serie. Un solo genere di reperto: un atto datato entro il 16 marzo – 9 maggio 1978, di provenienza accertata, che nomini l'uomo in relazione al sequestro e non alla rassegna stampa. Non un memoriale postumo, non un'intervista, non una relazione di parte. Fino a quel reperto, l'assenza registrata nel territorio resta un accertamento e non un'ipotesi da coltivare.</w:t>
      </w:r>
    </w:p>
    <w:p>
      <w:pPr>
        <w:spacing w:after="120" w:line="276"/>
        <w:jc w:val="both"/>
      </w:pPr>
      <w:r>
        <w:rPr>
          <w:rFonts w:ascii="Barlow Semi Condensed" w:cs="Barlow Semi Condensed" w:eastAsia="Barlow Semi Condensed" w:hAnsi="Barlow Semi Condensed"/>
          <w:b/>
          <w:bCs/>
          <w:sz w:val="24"/>
          <w:szCs w:val="24"/>
        </w:rPr>
        <w:t xml:space="preserve">3052 · Bersaglio di smentita: la nota coeva.</w:t>
      </w:r>
      <w:r>
        <w:rPr>
          <w:rFonts w:ascii="Barlow Semi Condensed" w:cs="Barlow Semi Condensed" w:eastAsia="Barlow Semi Condensed" w:hAnsi="Barlow Semi Condensed"/>
          <w:sz w:val="24"/>
          <w:szCs w:val="24"/>
        </w:rPr>
        <w:t xml:space="preserve"> Per l'episodio del 1974 il bersaglio è diverso e più stretto: una nota d'ambasciata, un appunto di collaboratore, una lettera privata scritta prima del 1982 che riferisca la frase. Una carta coeva sposterebbe l'episodio da testimonianza contestata ad accertamento di grado B pieno. Le sedi sono due: le carte della trasferta del settembre 1974 oltre i due memorandum noti, e i fondi personali dell'entourage italiano.</w:t>
      </w:r>
    </w:p>
    <w:p>
      <w:pPr>
        <w:spacing w:after="120" w:line="276"/>
        <w:jc w:val="both"/>
      </w:pPr>
      <w:r>
        <w:rPr>
          <w:rFonts w:ascii="Barlow Semi Condensed" w:cs="Barlow Semi Condensed" w:eastAsia="Barlow Semi Condensed" w:hAnsi="Barlow Semi Condensed"/>
          <w:b/>
          <w:bCs/>
          <w:sz w:val="24"/>
          <w:szCs w:val="24"/>
        </w:rPr>
        <w:t xml:space="preserve">3053 · Che cosa non deciderebbe comunque.</w:t>
      </w:r>
      <w:r>
        <w:rPr>
          <w:rFonts w:ascii="Barlow Semi Condensed" w:cs="Barlow Semi Condensed" w:eastAsia="Barlow Semi Condensed" w:hAnsi="Barlow Semi Condensed"/>
          <w:sz w:val="24"/>
          <w:szCs w:val="24"/>
        </w:rPr>
        <w:t xml:space="preserve"> Anche accertato in ogni sua parola, l'episodio del 1974 non deciderebbe nulla sul 1978: fra una frase e l'agguato non esiste alcun ponte documentato, e la conferma sposterebbe un fatto biografico e diplomatico, non una catena di comando. È il rilievo che il blocco 887 fissa e che il territorio conferma dal proprio lato: nessuna pista del programma ha per esito atteso un mandante, e nessuna potrebbe averlo.</w:t>
      </w:r>
    </w:p>
    <w:p>
      <w:pPr>
        <w:spacing w:after="120" w:line="276"/>
        <w:jc w:val="both"/>
      </w:pPr>
      <w:r>
        <w:rPr>
          <w:rFonts w:ascii="Barlow Semi Condensed" w:cs="Barlow Semi Condensed" w:eastAsia="Barlow Semi Condensed" w:hAnsi="Barlow Semi Condensed"/>
          <w:b/>
          <w:bCs/>
          <w:sz w:val="24"/>
          <w:szCs w:val="24"/>
        </w:rPr>
        <w:t xml:space="preserve">3054 · Omologia e analogia nella graduatoria.</w:t>
      </w:r>
      <w:r>
        <w:rPr>
          <w:rFonts w:ascii="Barlow Semi Condensed" w:cs="Barlow Semi Condensed" w:eastAsia="Barlow Semi Condensed" w:hAnsi="Barlow Semi Condensed"/>
          <w:sz w:val="24"/>
          <w:szCs w:val="24"/>
        </w:rPr>
        <w:t xml:space="preserve"> L'omologia è somiglianza per discendenza comune, l'analogia somiglianza per pressione ambientale simile. Applicata qui: che il metodo del corpus e il fascicolo romano puntino allo stesso reperto è consilienza dichiarata nel capitolo primo, e vale perché le due linee sono davvero indipendenti. Che l'ostilità atlantica e quella brigatista alla solidarietà nazionale coincidano non vale nulla, perché è un carattere troppo diffuso per raggruppare alcunché.</w:t>
      </w:r>
    </w:p>
    <w:p>
      <w:pPr>
        <w:spacing w:after="120" w:line="276"/>
        <w:jc w:val="both"/>
      </w:pPr>
      <w:r>
        <w:rPr>
          <w:rFonts w:ascii="Barlow Semi Condensed" w:cs="Barlow Semi Condensed" w:eastAsia="Barlow Semi Condensed" w:hAnsi="Barlow Semi Condensed"/>
          <w:b/>
          <w:bCs/>
          <w:sz w:val="24"/>
          <w:szCs w:val="24"/>
        </w:rPr>
        <w:t xml:space="preserve">3055 · L'anello debole del cammino.</w:t>
      </w:r>
      <w:r>
        <w:rPr>
          <w:rFonts w:ascii="Barlow Semi Condensed" w:cs="Barlow Semi Condensed" w:eastAsia="Barlow Semi Condensed" w:hAnsi="Barlow Semi Condensed"/>
          <w:sz w:val="24"/>
          <w:szCs w:val="24"/>
        </w:rPr>
        <w:t xml:space="preserve"> Il grado di un cammino è il grado minimo fra i suoi archi. Il cammino che dalla cornice diplomatica arriva a un atto istruttorio del programma attraversa archi di sola cornice, cioè archi che non documentano una relazione: il suo grado è quello dell'anello più debole, e nessuna quantità di archi solidi altrove lo solleva. È il calcolo che il documento delle metodologie esegue sul ceppo Hyperion, e qui dà lo stesso esito.</w:t>
      </w:r>
    </w:p>
    <w:p>
      <w:pPr>
        <w:spacing w:after="120" w:line="276"/>
        <w:jc w:val="both"/>
      </w:pPr>
      <w:r>
        <w:rPr>
          <w:rFonts w:ascii="Barlow Semi Condensed" w:cs="Barlow Semi Condensed" w:eastAsia="Barlow Semi Condensed" w:hAnsi="Barlow Semi Condensed"/>
          <w:b/>
          <w:bCs/>
          <w:sz w:val="24"/>
          <w:szCs w:val="24"/>
        </w:rPr>
        <w:t xml:space="preserve">3056 · Il buco strutturale fra due mondi.</w:t>
      </w:r>
      <w:r>
        <w:rPr>
          <w:rFonts w:ascii="Barlow Semi Condensed" w:cs="Barlow Semi Condensed" w:eastAsia="Barlow Semi Condensed" w:hAnsi="Barlow Semi Condensed"/>
          <w:sz w:val="24"/>
          <w:szCs w:val="24"/>
        </w:rPr>
        <w:t xml:space="preserve"> Nel grafo del corpus la dimensione diplomatica della Farnesina è il quinto dei dieci mondi, il mondo brigatista il secondo. Fra i due, i soli legami documentati non registrano alcun arco diretto. La regola dei buchi dice che quel vuoto è il risultato dell'analisi e non il suo punto di partenza: la dietrologia lo riempie di narrazione, il corpus lo misura. Questa serie lo misura una volta di più, sul territorio investigativo.</w:t>
      </w:r>
    </w:p>
    <w:p>
      <w:pPr>
        <w:spacing w:after="120" w:line="276"/>
        <w:jc w:val="both"/>
      </w:pPr>
      <w:r>
        <w:rPr>
          <w:rFonts w:ascii="Barlow Semi Condensed" w:cs="Barlow Semi Condensed" w:eastAsia="Barlow Semi Condensed" w:hAnsi="Barlow Semi Condensed"/>
          <w:b/>
          <w:bCs/>
          <w:sz w:val="24"/>
          <w:szCs w:val="24"/>
        </w:rPr>
        <w:t xml:space="preserve">3057 · Un nodo in più mondi non trasmette.</w:t>
      </w:r>
      <w:r>
        <w:rPr>
          <w:rFonts w:ascii="Barlow Semi Condensed" w:cs="Barlow Semi Condensed" w:eastAsia="Barlow Semi Condensed" w:hAnsi="Barlow Semi Condensed"/>
          <w:sz w:val="24"/>
          <w:szCs w:val="24"/>
        </w:rPr>
        <w:t xml:space="preserve"> Multistrato, la rete del corpus impone una disciplina sola: un nodo può abitare più mondi senza che i mondi si trasmettano nulla attraverso di lui. Un uomo di governo presente per anni in quasi tutti i teatri che il corpus attraversa è il caso limite di quella regola, non la sua eccezione. La presenza simultanea non è un canale: perché lo diventi serve un arco documentato, e su questo territorio non ce n'è.</w:t>
      </w:r>
    </w:p>
    <w:p>
      <w:pPr>
        <w:spacing w:after="120" w:line="276"/>
        <w:jc w:val="both"/>
      </w:pPr>
      <w:r>
        <w:rPr>
          <w:rFonts w:ascii="Barlow Semi Condensed" w:cs="Barlow Semi Condensed" w:eastAsia="Barlow Semi Condensed" w:hAnsi="Barlow Semi Condensed"/>
          <w:b/>
          <w:bCs/>
          <w:sz w:val="24"/>
          <w:szCs w:val="24"/>
        </w:rPr>
        <w:t xml:space="preserve">3058 · La regola dei tre piani sul territorio.</w:t>
      </w:r>
      <w:r>
        <w:rPr>
          <w:rFonts w:ascii="Barlow Semi Condensed" w:cs="Barlow Semi Condensed" w:eastAsia="Barlow Semi Condensed" w:hAnsi="Barlow Semi Condensed"/>
          <w:sz w:val="24"/>
          <w:szCs w:val="24"/>
        </w:rPr>
        <w:t xml:space="preserve"> Applicata qui, la scala dà un esito nitido. Primo piano, rapporto diretto documentato: nulla, in nessuna pista del programma. Secondo piano, convergenza entro la stessa cornice: la sola PE-5, e per la via delle serie archivistiche, non delle persone. Terzo piano, affermazione terziaria: la circolazione dell'episodio del 1974, che nel formato operativo non genera alcun atto. Il territorio, letto con questa scala, è di secondo e terzo piano.</w:t>
      </w:r>
    </w:p>
    <w:p>
      <w:pPr>
        <w:spacing w:after="120" w:line="276"/>
        <w:jc w:val="both"/>
      </w:pPr>
      <w:r>
        <w:rPr>
          <w:rFonts w:ascii="Barlow Semi Condensed" w:cs="Barlow Semi Condensed" w:eastAsia="Barlow Semi Condensed" w:hAnsi="Barlow Semi Condensed"/>
          <w:b/>
          <w:bCs/>
          <w:sz w:val="24"/>
          <w:szCs w:val="24"/>
        </w:rPr>
        <w:t xml:space="preserve">3059 · Nessun piano sale per accumulo (serie XL).</w:t>
      </w:r>
      <w:r>
        <w:rPr>
          <w:rFonts w:ascii="Barlow Semi Condensed" w:cs="Barlow Semi Condensed" w:eastAsia="Barlow Semi Condensed" w:hAnsi="Barlow Semi Condensed"/>
          <w:sz w:val="24"/>
          <w:szCs w:val="24"/>
        </w:rPr>
        <w:t xml:space="preserve"> Dieci convergenze di cornice non fanno un rapporto diretto, come dieci indizi possibili non fanno un probabile: il salto lo produce un documento. Chi sommasse l'ostilità documentata, la presenza del consulente, la classificazione dei 474 atti alleati e la testimonianza contestata crederebbe di avere una pista; avrebbe quattro voci di piano diverso, e la somma di piani diversi non produce un piano superiore. Produce soltanto la sensazione di averlo.</w:t>
      </w:r>
    </w:p>
    <w:p>
      <w:pPr>
        <w:spacing w:after="120" w:line="276"/>
        <w:jc w:val="both"/>
      </w:pPr>
      <w:r>
        <w:rPr>
          <w:rFonts w:ascii="Barlow Semi Condensed" w:cs="Barlow Semi Condensed" w:eastAsia="Barlow Semi Condensed" w:hAnsi="Barlow Semi Condensed"/>
          <w:b/>
          <w:bCs/>
          <w:sz w:val="24"/>
          <w:szCs w:val="24"/>
        </w:rPr>
        <w:t xml:space="preserve">3060 · La domanda che chiede un verdetto (serie XL).</w:t>
      </w:r>
      <w:r>
        <w:rPr>
          <w:rFonts w:ascii="Barlow Semi Condensed" w:cs="Barlow Semi Condensed" w:eastAsia="Barlow Semi Condensed" w:hAnsi="Barlow Semi Condensed"/>
          <w:sz w:val="24"/>
          <w:szCs w:val="24"/>
        </w:rPr>
        <w:t xml:space="preserve"> «Ci fu una regia straniera?» chiede un verdetto invece di un'evidenza, e una matrice aperta da mezzo secolo lo è precisamente perché le si è chiesta la cosa sbagliata. Nel formato del territorio la riformulazione è obbligata: quale atto, presso quale autorità, con quale criterio di chiusura. Riformulare non è ammorbidire — è trasformare una domanda che nessun documento può soddisfare in una domanda che un fascicolo può.</w:t>
      </w:r>
    </w:p>
    <w:p>
      <w:pPr>
        <w:spacing w:after="120" w:line="276"/>
        <w:jc w:val="both"/>
      </w:pPr>
      <w:r>
        <w:rPr>
          <w:rFonts w:ascii="Barlow Semi Condensed" w:cs="Barlow Semi Condensed" w:eastAsia="Barlow Semi Condensed" w:hAnsi="Barlow Semi Condensed"/>
          <w:b/>
          <w:bCs/>
          <w:sz w:val="24"/>
          <w:szCs w:val="24"/>
        </w:rPr>
        <w:t xml:space="preserve">3061 · Q-Intl/1 in formato pista.</w:t>
      </w:r>
      <w:r>
        <w:rPr>
          <w:rFonts w:ascii="Barlow Semi Condensed" w:cs="Barlow Semi Condensed" w:eastAsia="Barlow Semi Condensed" w:hAnsi="Barlow Semi Condensed"/>
          <w:sz w:val="24"/>
          <w:szCs w:val="24"/>
        </w:rPr>
        <w:t xml:space="preserve"> Scritta nei sei campi del programma, la questione del flusso informativo diventa lavorabile. Oggetto: che cosa gli alleati appresero e riferirono nei 55 giorni. Stato: serie in parte libere, in parte trattenute, mai censite. Atto: interrogazione sistematica dei telegrammi elettronici e delle schede di ritiro, finestra 16 marzo – 31 dicembre 1978. Sede: National Archives e biblioteca FOIA. Chiusura: la tavola rilasciato-trattenuto, che oggi non esiste.</w:t>
      </w:r>
    </w:p>
    <w:p>
      <w:pPr>
        <w:spacing w:after="120" w:line="276"/>
        <w:jc w:val="both"/>
      </w:pPr>
      <w:r>
        <w:rPr>
          <w:rFonts w:ascii="Barlow Semi Condensed" w:cs="Barlow Semi Condensed" w:eastAsia="Barlow Semi Condensed" w:hAnsi="Barlow Semi Condensed"/>
          <w:b/>
          <w:bCs/>
          <w:sz w:val="24"/>
          <w:szCs w:val="24"/>
        </w:rPr>
        <w:t xml:space="preserve">3062 · L'evidenza discriminante del flusso.</w:t>
      </w:r>
      <w:r>
        <w:rPr>
          <w:rFonts w:ascii="Barlow Semi Condensed" w:cs="Barlow Semi Condensed" w:eastAsia="Barlow Semi Condensed" w:hAnsi="Barlow Semi Condensed"/>
          <w:sz w:val="24"/>
          <w:szCs w:val="24"/>
        </w:rPr>
        <w:t xml:space="preserve"> Discrimina un solo genere di documento: un atto estero datato entro i 55 giorni che contenga un'informazione operativa sul sequestro non desumibile dalle fonti pubbliche italiane dell'epoca. Il metro è la cronologia pubblica minuto per minuto, che il corpus possiede. Tutto il resto — valutazioni, rassegne, previsioni — è percezione alleata, materia di storia diplomatica. La distinzione fra informazione operativa e valutazione è l'intera diagnosticità di questa pista.</w:t>
      </w:r>
    </w:p>
    <w:p>
      <w:pPr>
        <w:spacing w:after="120" w:line="276"/>
        <w:jc w:val="both"/>
      </w:pPr>
      <w:r>
        <w:rPr>
          <w:rFonts w:ascii="Barlow Semi Condensed" w:cs="Barlow Semi Condensed" w:eastAsia="Barlow Semi Condensed" w:hAnsi="Barlow Semi Condensed"/>
          <w:b/>
          <w:bCs/>
          <w:sz w:val="24"/>
          <w:szCs w:val="24"/>
        </w:rPr>
        <w:t xml:space="preserve">3063 · Chiusura nei due sensi.</w:t>
      </w:r>
      <w:r>
        <w:rPr>
          <w:rFonts w:ascii="Barlow Semi Condensed" w:cs="Barlow Semi Condensed" w:eastAsia="Barlow Semi Condensed" w:hAnsi="Barlow Semi Condensed"/>
          <w:sz w:val="24"/>
          <w:szCs w:val="24"/>
        </w:rPr>
        <w:t xml:space="preserve"> Chiude nei due sensi, ed è la qualità migliore che una pista possa avere. Se lo spoglio integrale dei fondi accessibili non produce alcun atto di quel genere, l'ipotesi più banale resta la meno incoerente e il quesito retrocede a storia della percezione. Se un atto simile emerge, si apre un accertamento con sede e segnatura. Nessuno dei due esiti nomina un responsabile, ed è per questo che la pista è proponibile.</w:t>
      </w:r>
    </w:p>
    <w:p>
      <w:pPr>
        <w:spacing w:after="120" w:line="276"/>
        <w:jc w:val="both"/>
      </w:pPr>
      <w:r>
        <w:rPr>
          <w:rFonts w:ascii="Barlow Semi Condensed" w:cs="Barlow Semi Condensed" w:eastAsia="Barlow Semi Condensed" w:hAnsi="Barlow Semi Condensed"/>
          <w:b/>
          <w:bCs/>
          <w:sz w:val="24"/>
          <w:szCs w:val="24"/>
        </w:rPr>
        <w:t xml:space="preserve">3064 · L'avvocato del diavolo di questa serie.</w:t>
      </w:r>
      <w:r>
        <w:rPr>
          <w:rFonts w:ascii="Barlow Semi Condensed" w:cs="Barlow Semi Condensed" w:eastAsia="Barlow Semi Condensed" w:hAnsi="Barlow Semi Condensed"/>
          <w:sz w:val="24"/>
          <w:szCs w:val="24"/>
        </w:rPr>
        <w:t xml:space="preserve"> Il manuale prescrive che in ogni matrice un membro difenda d'ufficio l'ipotesi meno gradita e che la difesa sia verbalizzata prima della chiusura. Qui l'ipotesi meno gradita è che il nome conti e che il silenzio del territorio misuri soltanto una ricerca mai fatta. La difesa si verbalizza così: nessuno ha mai spogliato le duemila buste con questa chiave. Obiezione seria, che si chiude con lo spoglio e non con una replica.</w:t>
      </w:r>
    </w:p>
    <w:p>
      <w:pPr>
        <w:spacing w:after="120" w:line="276"/>
        <w:jc w:val="both"/>
      </w:pPr>
      <w:r>
        <w:rPr>
          <w:rFonts w:ascii="Barlow Semi Condensed" w:cs="Barlow Semi Condensed" w:eastAsia="Barlow Semi Condensed" w:hAnsi="Barlow Semi Condensed"/>
          <w:b/>
          <w:bCs/>
          <w:sz w:val="24"/>
          <w:szCs w:val="24"/>
        </w:rPr>
        <w:t xml:space="preserve">3065 · La Nota di revisione come modello (serie XL).</w:t>
      </w:r>
      <w:r>
        <w:rPr>
          <w:rFonts w:ascii="Barlow Semi Condensed" w:cs="Barlow Semi Condensed" w:eastAsia="Barlow Semi Condensed" w:hAnsi="Barlow Semi Condensed"/>
          <w:sz w:val="24"/>
          <w:szCs w:val="24"/>
        </w:rPr>
        <w:t xml:space="preserve"> Retrocedere un'evidenza propria: è ciò che la Nota di revisione numero uno fa alla matrice sulle due moto, dopo che il teste ammise ai consulenti della Moro 2 che il parabrezza non era stato infranto dai colpi, com'è visibile nelle fotografie del mattino stesso. La riga scende da diagnostica a controversa. Questa serie adotta quel modello: una retrocessione dichiarata vale più di una conferma comoda.</w:t>
      </w:r>
    </w:p>
    <w:p>
      <w:pPr>
        <w:spacing w:after="120" w:line="276"/>
        <w:jc w:val="both"/>
      </w:pPr>
      <w:r>
        <w:rPr>
          <w:rFonts w:ascii="Barlow Semi Condensed" w:cs="Barlow Semi Condensed" w:eastAsia="Barlow Semi Condensed" w:hAnsi="Barlow Semi Condensed"/>
          <w:b/>
          <w:bCs/>
          <w:sz w:val="24"/>
          <w:szCs w:val="24"/>
        </w:rPr>
        <w:t xml:space="preserve">3066 · Correggere contro se stessi.</w:t>
      </w:r>
      <w:r>
        <w:rPr>
          <w:rFonts w:ascii="Barlow Semi Condensed" w:cs="Barlow Semi Condensed" w:eastAsia="Barlow Semi Condensed" w:hAnsi="Barlow Semi Condensed"/>
          <w:sz w:val="24"/>
          <w:szCs w:val="24"/>
        </w:rPr>
        <w:t xml:space="preserve"> Dal caso del parabrezza si ricava una conseguenza che il territorio enuncia e che questa serie estende: nessuna testimonianza decide più nulla, da sola, su via Fani — decidono i reperti. Trasposta al versante internazionale, la regola dice che una deposizione de relato del 1982, per quanto autorevole la sede, non può reggere da sola alcun nesso. Servono carte coeve, e la loro ricerca è l'atto che manca.</w:t>
      </w:r>
    </w:p>
    <w:p>
      <w:pPr>
        <w:spacing w:after="120" w:line="276"/>
        <w:jc w:val="both"/>
      </w:pPr>
      <w:r>
        <w:rPr>
          <w:rFonts w:ascii="Barlow Semi Condensed" w:cs="Barlow Semi Condensed" w:eastAsia="Barlow Semi Condensed" w:hAnsi="Barlow Semi Condensed"/>
          <w:b/>
          <w:bCs/>
          <w:sz w:val="24"/>
          <w:szCs w:val="24"/>
        </w:rPr>
        <w:t xml:space="preserve">3067 · Il presidio primo applicato.</w:t>
      </w:r>
      <w:r>
        <w:rPr>
          <w:rFonts w:ascii="Barlow Semi Condensed" w:cs="Barlow Semi Condensed" w:eastAsia="Barlow Semi Condensed" w:hAnsi="Barlow Semi Condensed"/>
          <w:sz w:val="24"/>
          <w:szCs w:val="24"/>
        </w:rPr>
        <w:t xml:space="preserve"> Il primo presidio del capitolo quarto stabilisce che nessuna pista contiene un nome come esito atteso: contiene un reperto, un documento, una deposizione, e se un atto identificherà qualcuno lo dirà un giudice. Questa serie ne è l'applicazione più esposta, perché lavora su un nome. L'esito atteso resta però documentale: una tavola del trattenuto, un fascicolo FOIA integrale, due testi primari negli archivi parlamentari. Nessun altro esito è ammissibile.</w:t>
      </w:r>
    </w:p>
    <w:p>
      <w:pPr>
        <w:spacing w:after="120" w:line="276"/>
        <w:jc w:val="both"/>
      </w:pPr>
      <w:r>
        <w:rPr>
          <w:rFonts w:ascii="Barlow Semi Condensed" w:cs="Barlow Semi Condensed" w:eastAsia="Barlow Semi Condensed" w:hAnsi="Barlow Semi Condensed"/>
          <w:b/>
          <w:bCs/>
          <w:sz w:val="24"/>
          <w:szCs w:val="24"/>
        </w:rPr>
        <w:t xml:space="preserve">3068 · Il registro resta chiuso.</w:t>
      </w:r>
      <w:r>
        <w:rPr>
          <w:rFonts w:ascii="Barlow Semi Condensed" w:cs="Barlow Semi Condensed" w:eastAsia="Barlow Semi Condensed" w:hAnsi="Barlow Semi Condensed"/>
          <w:sz w:val="24"/>
          <w:szCs w:val="24"/>
        </w:rPr>
        <w:t xml:space="preserve"> Con il terzo presidio il territorio stabilisce che i tredici del giudicato non crescono per suggestione, che gli assolti restano assolti e che le percentuali di colpa non esistono. La disciplina dell'opera aggiunge il caso limite: qui si tratta di un uomo mai condannato, mai imputato, mai processato in alcun Paese. Il registro resta chiuso nelle due direzioni — non si aggiungono nomi, e non si aggiungono gradi a chi ne resta fuori.</w:t>
      </w:r>
    </w:p>
    <w:p>
      <w:pPr>
        <w:spacing w:after="120" w:line="276"/>
        <w:jc w:val="both"/>
      </w:pPr>
      <w:r>
        <w:rPr>
          <w:rFonts w:ascii="Barlow Semi Condensed" w:cs="Barlow Semi Condensed" w:eastAsia="Barlow Semi Condensed" w:hAnsi="Barlow Semi Condensed"/>
          <w:b/>
          <w:bCs/>
          <w:sz w:val="24"/>
          <w:szCs w:val="24"/>
        </w:rPr>
        <w:t xml:space="preserve">3069 · La priorità è falsificabile.</w:t>
      </w:r>
      <w:r>
        <w:rPr>
          <w:rFonts w:ascii="Barlow Semi Condensed" w:cs="Barlow Semi Condensed" w:eastAsia="Barlow Semi Condensed" w:hAnsi="Barlow Semi Condensed"/>
          <w:sz w:val="24"/>
          <w:szCs w:val="24"/>
        </w:rPr>
        <w:t xml:space="preserve"> Quarto presidio: la matrice del capitolo terzo è essa stessa un'asserzione soggetta a critica, e chi ritenga più fruttuosa un'altra gerarchia deve dire quale evidenza la giustifichi. Chi volesse portare il versante atlantico sopra i settanta punti deve perciò indicare la matrice che un documento estero discriminerebbe, e nominarla. Finché nessuna è nominata, la posizione bassa non è un pregiudizio del modello: è il modello applicato onestamente.</w:t>
      </w:r>
    </w:p>
    <w:p>
      <w:pPr>
        <w:spacing w:after="120" w:line="276"/>
        <w:jc w:val="both"/>
      </w:pPr>
      <w:r>
        <w:rPr>
          <w:rFonts w:ascii="Barlow Semi Condensed" w:cs="Barlow Semi Condensed" w:eastAsia="Barlow Semi Condensed" w:hAnsi="Barlow Semi Condensed"/>
          <w:b/>
          <w:bCs/>
          <w:sz w:val="24"/>
          <w:szCs w:val="24"/>
        </w:rPr>
        <w:t xml:space="preserve">3070 · Il corpus non è tribunale parallelo.</w:t>
      </w:r>
      <w:r>
        <w:rPr>
          <w:rFonts w:ascii="Barlow Semi Condensed" w:cs="Barlow Semi Condensed" w:eastAsia="Barlow Semi Condensed" w:hAnsi="Barlow Semi Condensed"/>
          <w:sz w:val="24"/>
          <w:szCs w:val="24"/>
        </w:rPr>
        <w:t xml:space="preserve"> Contribuente di metodo e non tribunale parallelo: così il quinto presidio definisce il corpus, che offre quesiti scritti, piste ordinate e criteri di chiusura a chi ha i poteri che esso non ha e non vuole. È la ragione per cui questa serie può nominare un uomo senza addebitargli nulla: ne fa una stringa di ricerca, non un soggetto processuale. Confondere le due cose trasformerebbe un programma d'archivio in un atto d'accusa.</w:t>
      </w:r>
    </w:p>
    <w:p>
      <w:pPr>
        <w:spacing w:after="120" w:line="276"/>
        <w:jc w:val="both"/>
      </w:pPr>
      <w:r>
        <w:rPr>
          <w:rFonts w:ascii="Barlow Semi Condensed" w:cs="Barlow Semi Condensed" w:eastAsia="Barlow Semi Condensed" w:hAnsi="Barlow Semi Condensed"/>
          <w:b/>
          <w:bCs/>
          <w:sz w:val="24"/>
          <w:szCs w:val="24"/>
        </w:rPr>
        <w:t xml:space="preserve">3071 · Il metodo dei cold case, quattro voci.</w:t>
      </w:r>
      <w:r>
        <w:rPr>
          <w:rFonts w:ascii="Barlow Semi Condensed" w:cs="Barlow Semi Condensed" w:eastAsia="Barlow Semi Condensed" w:hAnsi="Barlow Semi Condensed"/>
          <w:sz w:val="24"/>
          <w:szCs w:val="24"/>
        </w:rPr>
        <w:t xml:space="preserve"> Lo statuto del documento elenca le leve del metodo: re-inventario dei reperti, scienze forensi sopravvenute, ri-escussione dei testimoni viventi, archivi sbloccati. Delle quattro, tre non toccano questa serie — non ci sono reperti da re-inventariare, nessuna scienza forense si applica a un colloquio, i testimoni sono morti. Resta la quarta, e vale per intero: è l'unica leva su cui il versante internazionale possa ancora essere lavorato.</w:t>
      </w:r>
    </w:p>
    <w:p>
      <w:pPr>
        <w:spacing w:after="120" w:line="276"/>
        <w:jc w:val="both"/>
      </w:pPr>
      <w:r>
        <w:rPr>
          <w:rFonts w:ascii="Barlow Semi Condensed" w:cs="Barlow Semi Condensed" w:eastAsia="Barlow Semi Condensed" w:hAnsi="Barlow Semi Condensed"/>
          <w:b/>
          <w:bCs/>
          <w:sz w:val="24"/>
          <w:szCs w:val="24"/>
        </w:rPr>
        <w:t xml:space="preserve">3072 · La direttiva del 22 aprile 2014.</w:t>
      </w:r>
      <w:r>
        <w:rPr>
          <w:rFonts w:ascii="Barlow Semi Condensed" w:cs="Barlow Semi Condensed" w:eastAsia="Barlow Semi Condensed" w:hAnsi="Barlow Semi Condensed"/>
          <w:sz w:val="24"/>
          <w:szCs w:val="24"/>
        </w:rPr>
        <w:t xml:space="preserve"> La direttiva del Presidente del Consiglio del 22 aprile 2014, pubblicata nella Gazzetta Ufficiale n. 100 del 2 maggio 2014, dispose la declassificazione e il versamento all'Archivio Centrale dello Stato della documentazione sulle stragi. È l'atto che rende possibile P-5, definita strutturale perché alimenta tutte le altre. Nulla in essa riguarda documenti di origine estera: la regola dell'originatore resta fuori dal suo perimetro, e va detto.</w:t>
      </w:r>
    </w:p>
    <w:p>
      <w:pPr>
        <w:spacing w:after="120" w:line="276"/>
        <w:jc w:val="both"/>
      </w:pPr>
      <w:r>
        <w:rPr>
          <w:rFonts w:ascii="Barlow Semi Condensed" w:cs="Barlow Semi Condensed" w:eastAsia="Barlow Semi Condensed" w:hAnsi="Barlow Semi Condensed"/>
          <w:b/>
          <w:bCs/>
          <w:sz w:val="24"/>
          <w:szCs w:val="24"/>
        </w:rPr>
        <w:t xml:space="preserve">3073 · L'estensione del 2 dicembre 2014.</w:t>
      </w:r>
      <w:r>
        <w:rPr>
          <w:rFonts w:ascii="Barlow Semi Condensed" w:cs="Barlow Semi Condensed" w:eastAsia="Barlow Semi Condensed" w:hAnsi="Barlow Semi Condensed"/>
          <w:sz w:val="24"/>
          <w:szCs w:val="24"/>
        </w:rPr>
        <w:t xml:space="preserve"> L'estensione arrivò il 2 dicembre 2014, quando l'obbligo fu riferito espressamente al sequestro e all'omicidio di Aldo Moro; i versamenti erano avviati dal 1° agosto 2014. La sequenza va tenuta ferma perché fissa la data da cui il giacimento è interrogabile con le chiavi del caso. Da allora nessuna pubblicazione risulta aver spogliato il fondo con la chiave di questa serie: è la lacuna che il blocco precedente misura.</w:t>
      </w:r>
    </w:p>
    <w:p>
      <w:pPr>
        <w:spacing w:after="120" w:line="276"/>
        <w:jc w:val="both"/>
      </w:pPr>
      <w:r>
        <w:rPr>
          <w:rFonts w:ascii="Barlow Semi Condensed" w:cs="Barlow Semi Condensed" w:eastAsia="Barlow Semi Condensed" w:hAnsi="Barlow Semi Condensed"/>
          <w:b/>
          <w:bCs/>
          <w:sz w:val="24"/>
          <w:szCs w:val="24"/>
        </w:rPr>
        <w:t xml:space="preserve">3074 · La sala delle raccolte speciali.</w:t>
      </w:r>
      <w:r>
        <w:rPr>
          <w:rFonts w:ascii="Barlow Semi Condensed" w:cs="Barlow Semi Condensed" w:eastAsia="Barlow Semi Condensed" w:hAnsi="Barlow Semi Condensed"/>
          <w:sz w:val="24"/>
          <w:szCs w:val="24"/>
        </w:rPr>
        <w:t xml:space="preserve"> P-4 indica come sede la Sala delle raccolte speciali dell'Archivio Centrale dello Stato e gli archivi del Ministero dell'Interno; P-5 indica l'ACS senza ulteriori specificazioni. Per questa serie la sede è la stessa e la richiesta è formulabile in una riga: se nei versamenti del Viminale esistano atti dei 55 giorni che riferiscano contatti con l'ambasciata statunitense, e con quali interlocutori. Fattibilità alta, rendimento ignoto, nessuna istanza mai depositata.</w:t>
      </w:r>
    </w:p>
    <w:p>
      <w:pPr>
        <w:spacing w:after="120" w:line="276"/>
        <w:jc w:val="both"/>
      </w:pPr>
      <w:r>
        <w:rPr>
          <w:rFonts w:ascii="Barlow Semi Condensed" w:cs="Barlow Semi Condensed" w:eastAsia="Barlow Semi Condensed" w:hAnsi="Barlow Semi Condensed"/>
          <w:b/>
          <w:bCs/>
          <w:sz w:val="24"/>
          <w:szCs w:val="24"/>
        </w:rPr>
        <w:t xml:space="preserve">3075 · L'Archivio storico diplomatico, serie 1978.</w:t>
      </w:r>
      <w:r>
        <w:rPr>
          <w:rFonts w:ascii="Barlow Semi Condensed" w:cs="Barlow Semi Condensed" w:eastAsia="Barlow Semi Condensed" w:hAnsi="Barlow Semi Condensed"/>
          <w:sz w:val="24"/>
          <w:szCs w:val="24"/>
        </w:rPr>
        <w:t xml:space="preserve"> Fra gli archivi che si apriranno, P-9 nomina le serie 1978 dell'Archivio Storico Diplomatico della Farnesina, con le istanze pronte al giorno dell'apertura. È la sede italiana del versante atlantico, speculare a quella americana: i telespressi e i rapporti della sede di Washington nei 55 giorni. Il quesito da scrivere fin d'ora è enumerativo e non interpretativo — quanti atti, di quale genere, con quali destinatari — e non richiede alcun nome.</w:t>
      </w:r>
    </w:p>
    <w:p>
      <w:pPr>
        <w:spacing w:after="120" w:line="276"/>
        <w:jc w:val="both"/>
      </w:pPr>
      <w:r>
        <w:rPr>
          <w:rFonts w:ascii="Barlow Semi Condensed" w:cs="Barlow Semi Condensed" w:eastAsia="Barlow Semi Condensed" w:hAnsi="Barlow Semi Condensed"/>
          <w:b/>
          <w:bCs/>
          <w:sz w:val="24"/>
          <w:szCs w:val="24"/>
        </w:rPr>
        <w:t xml:space="preserve">3076 · La sede italiana a Washington.</w:t>
      </w:r>
      <w:r>
        <w:rPr>
          <w:rFonts w:ascii="Barlow Semi Condensed" w:cs="Barlow Semi Condensed" w:eastAsia="Barlow Semi Condensed" w:hAnsi="Barlow Semi Condensed"/>
          <w:sz w:val="24"/>
          <w:szCs w:val="24"/>
        </w:rPr>
        <w:t xml:space="preserve"> Il traffico che PE-5 chiama Roma-Washington ha due capi, e il territorio ne nomina uno solo. Il capo italiano — ciò che l'ambasciata riferì alla Farnesina fra marzo e maggio 1978 — non è oggetto di alcuna pista, di alcun punteggio, di alcuna riga di tabella. È una lacuna simmetrica e finora non verbalizzata: si chiude all'Archivio Storico Diplomatico, e la sua chiusura non dipende da alcun consenso estero.</w:t>
      </w:r>
    </w:p>
    <w:p>
      <w:pPr>
        <w:spacing w:after="120" w:line="276"/>
        <w:jc w:val="both"/>
      </w:pPr>
      <w:r>
        <w:rPr>
          <w:rFonts w:ascii="Barlow Semi Condensed" w:cs="Barlow Semi Condensed" w:eastAsia="Barlow Semi Condensed" w:hAnsi="Barlow Semi Condensed"/>
          <w:b/>
          <w:bCs/>
          <w:sz w:val="24"/>
          <w:szCs w:val="24"/>
        </w:rPr>
        <w:t xml:space="preserve">3077 · Il verbale del vuoto di questa serie.</w:t>
      </w:r>
      <w:r>
        <w:rPr>
          <w:rFonts w:ascii="Barlow Semi Condensed" w:cs="Barlow Semi Condensed" w:eastAsia="Barlow Semi Condensed" w:hAnsi="Barlow Semi Condensed"/>
          <w:sz w:val="24"/>
          <w:szCs w:val="24"/>
        </w:rPr>
        <w:t xml:space="preserve"> Ogni ricerca a vuoto si verbalizza con perimetro esatto — che cosa è stato cercato, dove, quando — perché il verbale impedisce di cercare due volte e fonda lo Stato Zero. Perimetro di questa serie: il programma investigativo e i suoi due approfondimenti, il lotto del Dipartimento di Stato nella cartella Farnesina, il documento delle metodologie. Esito: nessuna occorrenza nel territorio, nessuna nel lotto. Ricognizione del 26 agosto 2026.</w:t>
      </w:r>
    </w:p>
    <w:p>
      <w:pPr>
        <w:spacing w:after="120" w:line="276"/>
        <w:jc w:val="both"/>
      </w:pPr>
      <w:r>
        <w:rPr>
          <w:rFonts w:ascii="Barlow Semi Condensed" w:cs="Barlow Semi Condensed" w:eastAsia="Barlow Semi Condensed" w:hAnsi="Barlow Semi Condensed"/>
          <w:b/>
          <w:bCs/>
          <w:sz w:val="24"/>
          <w:szCs w:val="24"/>
        </w:rPr>
        <w:t xml:space="preserve">3078 · La disciplina delle fonti in questo territorio.</w:t>
      </w:r>
      <w:r>
        <w:rPr>
          <w:rFonts w:ascii="Barlow Semi Condensed" w:cs="Barlow Semi Condensed" w:eastAsia="Barlow Semi Condensed" w:hAnsi="Barlow Semi Condensed"/>
          <w:sz w:val="24"/>
          <w:szCs w:val="24"/>
        </w:rPr>
        <w:t xml:space="preserve"> Due testate sono state escluse dal committente dal novero delle fonti utilizzabili, e nessun blocco di questa serie vi attinge. La disciplina non è formale: su un terreno dove la pubblicistica ha costruito più che altrove, il perimetro delle fonti ammesse è parte del metodo. Le fonti impiegate qui sono i file del corpus, gli atti che essi citano e le segnature che essi riportano, tutte nominate e tutte verificabili.</w:t>
      </w:r>
    </w:p>
    <w:p>
      <w:pPr>
        <w:spacing w:after="120" w:line="276"/>
        <w:jc w:val="both"/>
      </w:pPr>
      <w:r>
        <w:rPr>
          <w:rFonts w:ascii="Barlow Semi Condensed" w:cs="Barlow Semi Condensed" w:eastAsia="Barlow Semi Condensed" w:hAnsi="Barlow Semi Condensed"/>
          <w:b/>
          <w:bCs/>
          <w:sz w:val="24"/>
          <w:szCs w:val="24"/>
        </w:rPr>
        <w:t xml:space="preserve">3079 · L'auto-misurazione del rendimento.</w:t>
      </w:r>
      <w:r>
        <w:rPr>
          <w:rFonts w:ascii="Barlow Semi Condensed" w:cs="Barlow Semi Condensed" w:eastAsia="Barlow Semi Condensed" w:hAnsi="Barlow Semi Condensed"/>
          <w:sz w:val="24"/>
          <w:szCs w:val="24"/>
        </w:rPr>
        <w:t xml:space="preserve"> Questa serie dichiara in anticipo il proprio rendimento, come il corpus prescrive quando si auto-misura: prevalenza di Stati Zero, nessun ponte di primo piano, un solo punto di saldatura documentale in PE-5. Chi cercasse qui un guadagno di conoscenza sul mandante non ne troverà. Il guadagno è di altra natura: il territorio investigativo risulta, per la prima volta, interrogato su questo nome e verbalizzato nel proprio silenzio.</w:t>
      </w:r>
    </w:p>
    <w:p>
      <w:pPr>
        <w:spacing w:after="120" w:line="276"/>
        <w:jc w:val="both"/>
      </w:pPr>
      <w:r>
        <w:rPr>
          <w:rFonts w:ascii="Barlow Semi Condensed" w:cs="Barlow Semi Condensed" w:eastAsia="Barlow Semi Condensed" w:hAnsi="Barlow Semi Condensed"/>
          <w:b/>
          <w:bCs/>
          <w:sz w:val="24"/>
          <w:szCs w:val="24"/>
        </w:rPr>
        <w:t xml:space="preserve">3080 · Congedo: un silenzio ben dichiarato.</w:t>
      </w:r>
      <w:r>
        <w:rPr>
          <w:rFonts w:ascii="Barlow Semi Condensed" w:cs="Barlow Semi Condensed" w:eastAsia="Barlow Semi Condensed" w:hAnsi="Barlow Semi Condensed"/>
          <w:sz w:val="24"/>
          <w:szCs w:val="24"/>
        </w:rPr>
        <w:t xml:space="preserve"> Ventiquattro piste, tre tabelle, due graduatorie a punteggio, un fascicolo aperto a Roma e circa duemila buste versate: il programma investigativo è il documento più operativo del corpus, e non nomina quest'uomo neppure una volta. La serie si chiude su quel dato, senza aggiungervi nulla. Un blocco che dichiara bene un'assenza vale più di uno che suggerisce una presenza, e ottanta bersagli servivano a dichiararla bene.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quarantunesima — Le piste di testa</w:t>
      </w:r>
    </w:p>
    <w:p>
      <w:pPr>
        <w:spacing w:after="120" w:line="276"/>
        <w:jc w:val="both"/>
      </w:pPr>
      <w:r>
        <w:rPr>
          <w:rFonts w:ascii="Barlow Semi Condensed" w:cs="Barlow Semi Condensed" w:eastAsia="Barlow Semi Condensed" w:hAnsi="Barlow Semi Condensed"/>
          <w:i/>
          <w:iCs/>
          <w:sz w:val="24"/>
          <w:szCs w:val="24"/>
        </w:rPr>
        <w:t xml:space="preserve">Blocchi 3081-3155.</w:t>
      </w:r>
    </w:p>
    <w:p>
      <w:pPr>
        <w:spacing w:after="120" w:line="276"/>
        <w:jc w:val="both"/>
      </w:pPr>
      <w:r>
        <w:rPr>
          <w:rFonts w:ascii="Barlow Semi Condensed" w:cs="Barlow Semi Condensed" w:eastAsia="Barlow Semi Condensed" w:hAnsi="Barlow Semi Condensed"/>
          <w:b/>
          <w:bCs/>
          <w:sz w:val="24"/>
          <w:szCs w:val="24"/>
        </w:rPr>
        <w:t xml:space="preserve">3081 · Il territorio e il quesito.</w:t>
      </w:r>
      <w:r>
        <w:rPr>
          <w:rFonts w:ascii="Barlow Semi Condensed" w:cs="Barlow Semi Condensed" w:eastAsia="Barlow Semi Condensed" w:hAnsi="Barlow Semi Condensed"/>
          <w:sz w:val="24"/>
          <w:szCs w:val="24"/>
        </w:rPr>
        <w:t xml:space="preserve"> La serie triangola un solo nome contro un solo documento: l'approfondimento delle piste di testa, cioè le quattro schede sopra i settanta punti — PN-1 a 89,0, PN-7 a 77,5, PN-4 a 74,5, PN-2 a 71,0 — e la Nota di revisione n. 1 che le precede. Non si cerca una presenza: si cerca dove il testo nomini Henry Kissinger, dove convergano soltanto cornici, e dove taccia del tutto.</w:t>
      </w:r>
    </w:p>
    <w:p>
      <w:pPr>
        <w:spacing w:after="120" w:line="276"/>
        <w:jc w:val="both"/>
      </w:pPr>
      <w:r>
        <w:rPr>
          <w:rFonts w:ascii="Barlow Semi Condensed" w:cs="Barlow Semi Condensed" w:eastAsia="Barlow Semi Condensed" w:hAnsi="Barlow Semi Condensed"/>
          <w:b/>
          <w:bCs/>
          <w:sz w:val="24"/>
          <w:szCs w:val="24"/>
        </w:rPr>
        <w:t xml:space="preserve">3082 · Lo spoglio lessicale, eseguito.</w:t>
      </w:r>
      <w:r>
        <w:rPr>
          <w:rFonts w:ascii="Barlow Semi Condensed" w:cs="Barlow Semi Condensed" w:eastAsia="Barlow Semi Condensed" w:hAnsi="Barlow Semi Condensed"/>
          <w:sz w:val="24"/>
          <w:szCs w:val="24"/>
        </w:rPr>
        <w:t xml:space="preserve"> Il file è stato interrogato per intero, con verifica a confini di parola: «Kissinger», «Stati Uniti», «statunitense», «americano», «Washington», «atlantico», «internazionale», «FOIA» e «NARA» non vi compaiono, in nessuna forma flessa. L'accertamento è meccanico e chiunque riapra il documento lo ripete in un minuto. Non è un'impressione di lettura: è un censimento negativo su testo chiuso, e come tale ha grado pieno.</w:t>
      </w:r>
    </w:p>
    <w:p>
      <w:pPr>
        <w:spacing w:after="120" w:line="276"/>
        <w:jc w:val="both"/>
      </w:pPr>
      <w:r>
        <w:rPr>
          <w:rFonts w:ascii="Barlow Semi Condensed" w:cs="Barlow Semi Condensed" w:eastAsia="Barlow Semi Condensed" w:hAnsi="Barlow Semi Condensed"/>
          <w:b/>
          <w:bCs/>
          <w:sz w:val="24"/>
          <w:szCs w:val="24"/>
        </w:rPr>
        <w:t xml:space="preserve">3083 · Stato Zero primo, con la sede.</w:t>
      </w:r>
      <w:r>
        <w:rPr>
          <w:rFonts w:ascii="Barlow Semi Condensed" w:cs="Barlow Semi Condensed" w:eastAsia="Barlow Semi Condensed" w:hAnsi="Barlow Semi Condensed"/>
          <w:sz w:val="24"/>
          <w:szCs w:val="24"/>
        </w:rPr>
        <w:t xml:space="preserve"> Si verbalizza dunque il primo esito negativo: dal territorio assegnato non risulta alcun rapporto di piano 1 fra Henry Kissinger e le quattro piste di testa. La sede che lo chiuderebbe non è il documento, già letto per intero: sono il fascicolo della Procura di Roma sulle terze presenze e l'inventario dei corpi di reato depositati presso il Tribunale e la Corte d'assise di Roma.</w:t>
      </w:r>
    </w:p>
    <w:p>
      <w:pPr>
        <w:spacing w:after="120" w:line="276"/>
        <w:jc w:val="both"/>
      </w:pPr>
      <w:r>
        <w:rPr>
          <w:rFonts w:ascii="Barlow Semi Condensed" w:cs="Barlow Semi Condensed" w:eastAsia="Barlow Semi Condensed" w:hAnsi="Barlow Semi Condensed"/>
          <w:b/>
          <w:bCs/>
          <w:sz w:val="24"/>
          <w:szCs w:val="24"/>
        </w:rPr>
        <w:t xml:space="preserve">3084 · Che cosa qui sarebbe un ponte.</w:t>
      </w:r>
      <w:r>
        <w:rPr>
          <w:rFonts w:ascii="Barlow Semi Condensed" w:cs="Barlow Semi Condensed" w:eastAsia="Barlow Semi Condensed" w:hAnsi="Barlow Semi Condensed"/>
          <w:sz w:val="24"/>
          <w:szCs w:val="24"/>
        </w:rPr>
        <w:t xml:space="preserve"> Perché un ponte esista su questo terreno serve un oggetto preciso: un documento di provenienza che nomini insieme la controparte e il reperto — un verbale di movimentazione, una nota di trasmissione, una richiesta di comparazione, una relazione peritale con firma estera. Nessuna delle quattro schede ne contiene uno. La somiglianza fra cornici storiche non produce quel documento, e senza quel documento non si scrive nulla.</w:t>
      </w:r>
    </w:p>
    <w:p>
      <w:pPr>
        <w:spacing w:after="120" w:line="276"/>
        <w:jc w:val="both"/>
      </w:pPr>
      <w:r>
        <w:rPr>
          <w:rFonts w:ascii="Barlow Semi Condensed" w:cs="Barlow Semi Condensed" w:eastAsia="Barlow Semi Condensed" w:hAnsi="Barlow Semi Condensed"/>
          <w:b/>
          <w:bCs/>
          <w:sz w:val="24"/>
          <w:szCs w:val="24"/>
        </w:rPr>
        <w:t xml:space="preserve">3085 · Perché questo territorio è severo.</w:t>
      </w:r>
      <w:r>
        <w:rPr>
          <w:rFonts w:ascii="Barlow Semi Condensed" w:cs="Barlow Semi Condensed" w:eastAsia="Barlow Semi Condensed" w:hAnsi="Barlow Semi Condensed"/>
          <w:sz w:val="24"/>
          <w:szCs w:val="24"/>
        </w:rPr>
        <w:t xml:space="preserve"> Le quattro piste di testa hanno una proprietà che le rende ostili a ogni triangolazione dottrinale: poggiano su ciò che non ritratta — novantuno bossoli, un caricatore, deposizioni da raccogliere, carte d'ufficio protocollate. Nessuna di esse è una pista di idee. Un nome che non compaia su un reperto, in un verbale o in un protocollo non ha qui alcun luogo dove appoggiarsi, e va detto senza attenuazioni.</w:t>
      </w:r>
    </w:p>
    <w:p>
      <w:pPr>
        <w:spacing w:after="120" w:line="276"/>
        <w:jc w:val="both"/>
      </w:pPr>
      <w:r>
        <w:rPr>
          <w:rFonts w:ascii="Barlow Semi Condensed" w:cs="Barlow Semi Condensed" w:eastAsia="Barlow Semi Condensed" w:hAnsi="Barlow Semi Condensed"/>
          <w:b/>
          <w:bCs/>
          <w:sz w:val="24"/>
          <w:szCs w:val="24"/>
        </w:rPr>
        <w:t xml:space="preserve">3086 · I tre piani calati sulle schede.</w:t>
      </w:r>
      <w:r>
        <w:rPr>
          <w:rFonts w:ascii="Barlow Semi Condensed" w:cs="Barlow Semi Condensed" w:eastAsia="Barlow Semi Condensed" w:hAnsi="Barlow Semi Condensed"/>
          <w:sz w:val="24"/>
          <w:szCs w:val="24"/>
        </w:rPr>
        <w:t xml:space="preserve"> Applicata qui, la regola dei tre piani dà un esito ordinato. Piano 1: nessuna occorrenza. Piano 2: la cornice atlantica del 1974 e il caso italiano del 1978 stanno dentro lo stesso quadro internazionale, e questo è tutto ciò che se ne può dire. Piano 3: le letture che negli ignoti di via Fani leggono una mano estera, circolanti e prive di riscontro. Nessun piano promuove l'altro.</w:t>
      </w:r>
    </w:p>
    <w:p>
      <w:pPr>
        <w:spacing w:after="120" w:line="276"/>
        <w:jc w:val="both"/>
      </w:pPr>
      <w:r>
        <w:rPr>
          <w:rFonts w:ascii="Barlow Semi Condensed" w:cs="Barlow Semi Condensed" w:eastAsia="Barlow Semi Condensed" w:hAnsi="Barlow Semi Condensed"/>
          <w:b/>
          <w:bCs/>
          <w:sz w:val="24"/>
          <w:szCs w:val="24"/>
        </w:rPr>
        <w:t xml:space="preserve">3087 · La ripartizione dei novantuno bossoli.</w:t>
      </w:r>
      <w:r>
        <w:rPr>
          <w:rFonts w:ascii="Barlow Semi Condensed" w:cs="Barlow Semi Condensed" w:eastAsia="Barlow Semi Condensed" w:hAnsi="Barlow Semi Condensed"/>
          <w:sz w:val="24"/>
          <w:szCs w:val="24"/>
        </w:rPr>
        <w:t xml:space="preserve"> La scheda PN-1 riporta la ripartizione storica: quarantanove bossoli a un'unica arma automatica, ventidue a un secondo FNAB-43, cinque a un TZ-45, tre a una Beretta M12, otto a una Smith &amp; Wesson nove millimetri. È l'inventario materiale più minuto che il corpus possieda su via Fani, e in nessuna delle sue cinque righe compare un elemento che rimandi a un'autorità straniera. L'assenza si registra qui.</w:t>
      </w:r>
    </w:p>
    <w:p>
      <w:pPr>
        <w:spacing w:after="120" w:line="276"/>
        <w:jc w:val="both"/>
      </w:pPr>
      <w:r>
        <w:rPr>
          <w:rFonts w:ascii="Barlow Semi Condensed" w:cs="Barlow Semi Condensed" w:eastAsia="Barlow Semi Condensed" w:hAnsi="Barlow Semi Condensed"/>
          <w:b/>
          <w:bCs/>
          <w:sz w:val="24"/>
          <w:szCs w:val="24"/>
        </w:rPr>
        <w:t xml:space="preserve">3088 · Una divergenza di laboratorio.</w:t>
      </w:r>
      <w:r>
        <w:rPr>
          <w:rFonts w:ascii="Barlow Semi Condensed" w:cs="Barlow Semi Condensed" w:eastAsia="Barlow Semi Condensed" w:hAnsi="Barlow Semi Condensed"/>
          <w:sz w:val="24"/>
          <w:szCs w:val="24"/>
        </w:rPr>
        <w:t xml:space="preserve"> Le tre stagioni peritali divergono: l'attribuzione originaria, la Salza-Benedetti degli anni Novanta che non riuscì a confermare i quarantanove a un'arma sola, l'esame del 2015 della Polizia di Stato per la Commissione Moro 2 che sostanzialmente riconfermò. La divergenza si riporta e non si scioglie. Va però qualificata per quello che è: un problema di comparatori e di metodo, non un varco per ipotesi di regia esterna.</w:t>
      </w:r>
    </w:p>
    <w:p>
      <w:pPr>
        <w:spacing w:after="120" w:line="276"/>
        <w:jc w:val="both"/>
      </w:pPr>
      <w:r>
        <w:rPr>
          <w:rFonts w:ascii="Barlow Semi Condensed" w:cs="Barlow Semi Condensed" w:eastAsia="Barlow Semi Condensed" w:hAnsi="Barlow Semi Condensed"/>
          <w:b/>
          <w:bCs/>
          <w:sz w:val="24"/>
          <w:szCs w:val="24"/>
        </w:rPr>
        <w:t xml:space="preserve">3089 · Il residuo, e ciò che non autorizza.</w:t>
      </w:r>
      <w:r>
        <w:rPr>
          <w:rFonts w:ascii="Barlow Semi Condensed" w:cs="Barlow Semi Condensed" w:eastAsia="Barlow Semi Condensed" w:hAnsi="Barlow Semi Condensed"/>
          <w:sz w:val="24"/>
          <w:szCs w:val="24"/>
        </w:rPr>
        <w:t xml:space="preserve"> Il quesito (c) della scheda chiede se esistano tracce fisiche non riconducibili alle armi del commando giudicato. Se un residuo emergesse, aprirebbe un'identificazione giudiziaria e nient'altro: un profilo ignoto è un ignoto, non una nazionalità. Il passaggio dal residuo alla mano straniera non è un'inferenza, è una sostituzione — e la scheda lo previene già, vietando di confondere la divergenza peritale con la prova del terzo uomo.</w:t>
      </w:r>
    </w:p>
    <w:p>
      <w:pPr>
        <w:spacing w:after="120" w:line="276"/>
        <w:jc w:val="both"/>
      </w:pPr>
      <w:r>
        <w:rPr>
          <w:rFonts w:ascii="Barlow Semi Condensed" w:cs="Barlow Semi Condensed" w:eastAsia="Barlow Semi Condensed" w:hAnsi="Barlow Semi Condensed"/>
          <w:b/>
          <w:bCs/>
          <w:sz w:val="24"/>
          <w:szCs w:val="24"/>
        </w:rPr>
        <w:t xml:space="preserve">3090 · Il tiratore d'eccezione, e la tentazione.</w:t>
      </w:r>
      <w:r>
        <w:rPr>
          <w:rFonts w:ascii="Barlow Semi Condensed" w:cs="Barlow Semi Condensed" w:eastAsia="Barlow Semi Condensed" w:hAnsi="Barlow Semi Condensed"/>
          <w:sz w:val="24"/>
          <w:szCs w:val="24"/>
        </w:rPr>
        <w:t xml:space="preserve"> Il tiratore d'eccezione estraneo al commando è qualificato dalla scheda come congettura interpretativa di grado C, costruita su un dato peritale controverso. È esattamente il punto in cui la pubblicistica introduce l'addestramento estero come spiegazione. Il corpus non lo fa, e la ragione è tecnica prima che prudenziale: nessun elemento della congettura contiene un attributo di provenienza. Un'ipotesi indeterminata non diventa determinata perché le si aggiunge un aggettivo.</w:t>
      </w:r>
    </w:p>
    <w:p>
      <w:pPr>
        <w:spacing w:after="120" w:line="276"/>
        <w:jc w:val="both"/>
      </w:pPr>
      <w:r>
        <w:rPr>
          <w:rFonts w:ascii="Barlow Semi Condensed" w:cs="Barlow Semi Condensed" w:eastAsia="Barlow Semi Condensed" w:hAnsi="Barlow Semi Condensed"/>
          <w:b/>
          <w:bCs/>
          <w:sz w:val="24"/>
          <w:szCs w:val="24"/>
        </w:rPr>
        <w:t xml:space="preserve">3091 · Omologia e analogia sui quarantanove colpi.</w:t>
      </w:r>
      <w:r>
        <w:rPr>
          <w:rFonts w:ascii="Barlow Semi Condensed" w:cs="Barlow Semi Condensed" w:eastAsia="Barlow Semi Condensed" w:hAnsi="Barlow Semi Condensed"/>
          <w:sz w:val="24"/>
          <w:szCs w:val="24"/>
        </w:rPr>
        <w:t xml:space="preserve"> Dalla perizia di tiro non si risale all'origine dell'addestramento: la somiglianza del risultato non prova l'antenato comune. Un'attribuzione mono-arma, se regge, descrive una mano ferma e nulla dice su dove quella mano imparò. Il test resta uno, e la scheda PN-1 non lo supera: un documento di provenienza che nomini la controparte. Finché manca, si è davanti a un'analogia, e le analogie non fondano genealogie.</w:t>
      </w:r>
    </w:p>
    <w:p>
      <w:pPr>
        <w:spacing w:after="120" w:line="276"/>
        <w:jc w:val="both"/>
      </w:pPr>
      <w:r>
        <w:rPr>
          <w:rFonts w:ascii="Barlow Semi Condensed" w:cs="Barlow Semi Condensed" w:eastAsia="Barlow Semi Condensed" w:hAnsi="Barlow Semi Condensed"/>
          <w:b/>
          <w:bCs/>
          <w:sz w:val="24"/>
          <w:szCs w:val="24"/>
        </w:rPr>
        <w:t xml:space="preserve">3092 · Catena di custodia, quesito nuovo.</w:t>
      </w:r>
      <w:r>
        <w:rPr>
          <w:rFonts w:ascii="Barlow Semi Condensed" w:cs="Barlow Semi Condensed" w:eastAsia="Barlow Semi Condensed" w:hAnsi="Barlow Semi Condensed"/>
          <w:sz w:val="24"/>
          <w:szCs w:val="24"/>
        </w:rPr>
        <w:t xml:space="preserve"> L'atto raffinato della scheda mette la ricostruzione della catena di custodia prima della scienza. Di qui nasce un quesito che il corpus non ha mai posto: nei quarantotto anni di movimentazioni, qualche reperto di via Fani fu mai trasmesso, in copia o in originale, a un laboratorio o a un organismo estero? Stato Zero. Lo chiuderebbero i registri di movimentazione dell'ufficio corpi di reato del Tribunale di Roma.</w:t>
      </w:r>
    </w:p>
    <w:p>
      <w:pPr>
        <w:spacing w:after="120" w:line="276"/>
        <w:jc w:val="both"/>
      </w:pPr>
      <w:r>
        <w:rPr>
          <w:rFonts w:ascii="Barlow Semi Condensed" w:cs="Barlow Semi Condensed" w:eastAsia="Barlow Semi Condensed" w:hAnsi="Barlow Semi Condensed"/>
          <w:b/>
          <w:bCs/>
          <w:sz w:val="24"/>
          <w:szCs w:val="24"/>
        </w:rPr>
        <w:t xml:space="preserve">3093 · Smith &amp; Wesson non è indizio.</w:t>
      </w:r>
      <w:r>
        <w:rPr>
          <w:rFonts w:ascii="Barlow Semi Condensed" w:cs="Barlow Semi Condensed" w:eastAsia="Barlow Semi Condensed" w:hAnsi="Barlow Semi Condensed"/>
          <w:sz w:val="24"/>
          <w:szCs w:val="24"/>
        </w:rPr>
        <w:t xml:space="preserve"> L'unico elemento statunitense presente nella scheda PN-1 è la casa costruttrice di una delle armi: otto bossoli di pistola Smith &amp; Wesson nove millimetri. La nazionalità di un fabbricante non è un attributo dell'atto, e trattarla come tale è il piano 3 nella sua forma più povera. Il rilievo si scrive proprio perché la tentazione è immediata: le armi circolano, i costruttori non sparano.</w:t>
      </w:r>
    </w:p>
    <w:p>
      <w:pPr>
        <w:spacing w:after="120" w:line="276"/>
        <w:jc w:val="both"/>
      </w:pPr>
      <w:r>
        <w:rPr>
          <w:rFonts w:ascii="Barlow Semi Condensed" w:cs="Barlow Semi Condensed" w:eastAsia="Barlow Semi Condensed" w:hAnsi="Barlow Semi Condensed"/>
          <w:b/>
          <w:bCs/>
          <w:sz w:val="24"/>
          <w:szCs w:val="24"/>
        </w:rPr>
        <w:t xml:space="preserve">3094 · Bersaglio di smentita per PN-1.</w:t>
      </w:r>
      <w:r>
        <w:rPr>
          <w:rFonts w:ascii="Barlow Semi Condensed" w:cs="Barlow Semi Condensed" w:eastAsia="Barlow Semi Condensed" w:hAnsi="Barlow Semi Condensed"/>
          <w:sz w:val="24"/>
          <w:szCs w:val="24"/>
        </w:rPr>
        <w:t xml:space="preserve"> Che cosa falsificherebbe l'ipotesi di un nesso fra questo nome e le presenze non attribuite di via Fani. Basterebbe l'esito (i) della scheda: tutte le tracce tornano alle armi del commando giudicato, e l'ipotesi delle presenze operative estranee perde il suo unico possibile fondamento fisico. Il nesso cadrebbe senza bisogno di discutere il 1974. Un bersaglio di smentita si scrive prima, e questo è già scritto nel territorio.</w:t>
      </w:r>
    </w:p>
    <w:p>
      <w:pPr>
        <w:spacing w:after="120" w:line="276"/>
        <w:jc w:val="both"/>
      </w:pPr>
      <w:r>
        <w:rPr>
          <w:rFonts w:ascii="Barlow Semi Condensed" w:cs="Barlow Semi Condensed" w:eastAsia="Barlow Semi Condensed" w:hAnsi="Barlow Semi Condensed"/>
          <w:b/>
          <w:bCs/>
          <w:sz w:val="24"/>
          <w:szCs w:val="24"/>
        </w:rPr>
        <w:t xml:space="preserve">3095 · Il quesito (a) non dipende da nessuno.</w:t>
      </w:r>
      <w:r>
        <w:rPr>
          <w:rFonts w:ascii="Barlow Semi Condensed" w:cs="Barlow Semi Condensed" w:eastAsia="Barlow Semi Condensed" w:hAnsi="Barlow Semi Condensed"/>
          <w:sz w:val="24"/>
          <w:szCs w:val="24"/>
        </w:rPr>
        <w:t xml:space="preserve"> Se i quarantanove bossoli siano davvero di un'arma sola si risolve con un comparatore e una scansione tridimensionale delle superfici di percussione ed estrazione, come il manuale investigativo prescrive ai blocchi 51-53. Non c'è variabile diplomatica nell'esito. Vale la pena dirlo perché l'ampiezza politica di un caso non rende politica ogni sua domanda: alcune restano di laboratorio, e questa lo è.</w:t>
      </w:r>
    </w:p>
    <w:p>
      <w:pPr>
        <w:spacing w:after="120" w:line="276"/>
        <w:jc w:val="both"/>
      </w:pPr>
      <w:r>
        <w:rPr>
          <w:rFonts w:ascii="Barlow Semi Condensed" w:cs="Barlow Semi Condensed" w:eastAsia="Barlow Semi Condensed" w:hAnsi="Barlow Semi Condensed"/>
          <w:b/>
          <w:bCs/>
          <w:sz w:val="24"/>
          <w:szCs w:val="24"/>
        </w:rPr>
        <w:t xml:space="preserve">3096 · Il quesito (b) e l'aritmetica dei reperti.</w:t>
      </w:r>
      <w:r>
        <w:rPr>
          <w:rFonts w:ascii="Barlow Semi Condensed" w:cs="Barlow Semi Condensed" w:eastAsia="Barlow Semi Condensed" w:hAnsi="Barlow Semi Condensed"/>
          <w:sz w:val="24"/>
          <w:szCs w:val="24"/>
        </w:rPr>
        <w:t xml:space="preserve"> Verificare se le armi repertate o attribuite coprano tutti i novantuno bossoli senza residuo è operazione aritmetica prima che balistica, e il manuale la ordina al blocco 51 come quesito unico in tre rami. Il suo esito è un numero, non un attore. Chi attende da questa colonna la comparsa di un mandante ha già sbagliato la domanda, e il blocco 174 del manuale lo dice per esteso.</w:t>
      </w:r>
    </w:p>
    <w:p>
      <w:pPr>
        <w:spacing w:after="120" w:line="276"/>
        <w:jc w:val="both"/>
      </w:pPr>
      <w:r>
        <w:rPr>
          <w:rFonts w:ascii="Barlow Semi Condensed" w:cs="Barlow Semi Condensed" w:eastAsia="Barlow Semi Condensed" w:hAnsi="Barlow Semi Condensed"/>
          <w:b/>
          <w:bCs/>
          <w:sz w:val="24"/>
          <w:szCs w:val="24"/>
        </w:rPr>
        <w:t xml:space="preserve">3097 · Il silenzio disciplinato sull'esito (ii).</w:t>
      </w:r>
      <w:r>
        <w:rPr>
          <w:rFonts w:ascii="Barlow Semi Condensed" w:cs="Barlow Semi Condensed" w:eastAsia="Barlow Semi Condensed" w:hAnsi="Barlow Semi Condensed"/>
          <w:sz w:val="24"/>
          <w:szCs w:val="24"/>
        </w:rPr>
        <w:t xml:space="preserve"> Nell'ipotesi che emerga un residuo non attribuibile, la scheda prescrive che si apra un'identificazione giudiziaria e che sia il fascicolo a condurla. Il corpus tace e attende. La disciplina vale anche nella direzione opposta a quella temuta: nemmeno un residuo ignoto autorizzerebbe a scrivere il nome di questa serie accanto a un reperto. Il protocollo di silenzio dei nove cantieri, blocchi 392 e 886, è scritto per questo.</w:t>
      </w:r>
    </w:p>
    <w:p>
      <w:pPr>
        <w:spacing w:after="120" w:line="276"/>
        <w:jc w:val="both"/>
      </w:pPr>
      <w:r>
        <w:rPr>
          <w:rFonts w:ascii="Barlow Semi Condensed" w:cs="Barlow Semi Condensed" w:eastAsia="Barlow Semi Condensed" w:hAnsi="Barlow Semi Condensed"/>
          <w:b/>
          <w:bCs/>
          <w:sz w:val="24"/>
          <w:szCs w:val="24"/>
        </w:rPr>
        <w:t xml:space="preserve">3098 · Le tesi di parte, stessa mano.</w:t>
      </w:r>
      <w:r>
        <w:rPr>
          <w:rFonts w:ascii="Barlow Semi Condensed" w:cs="Barlow Semi Condensed" w:eastAsia="Barlow Semi Condensed" w:hAnsi="Barlow Semi Condensed"/>
          <w:sz w:val="24"/>
          <w:szCs w:val="24"/>
        </w:rPr>
        <w:t xml:space="preserve"> Le contestazioni di un perito di parte su bossoli di calibro diverso rinvenuti sul marciapiede destro sono registrate dalla scheda come tesi non riscontrate, con segnalazione persino del titolo di parte della fonte. La stessa mano va usata sulle affermazioni terziarie che circondano il presunto avvertimento del 1974: registrate come circolazione, non come riscontro. Una disciplina che si applica a senso unico non è una disciplina.</w:t>
      </w:r>
    </w:p>
    <w:p>
      <w:pPr>
        <w:spacing w:after="120" w:line="276"/>
        <w:jc w:val="both"/>
      </w:pPr>
      <w:r>
        <w:rPr>
          <w:rFonts w:ascii="Barlow Semi Condensed" w:cs="Barlow Semi Condensed" w:eastAsia="Barlow Semi Condensed" w:hAnsi="Barlow Semi Condensed"/>
          <w:b/>
          <w:bCs/>
          <w:sz w:val="24"/>
          <w:szCs w:val="24"/>
        </w:rPr>
        <w:t xml:space="preserve">3099 · La replicabilità non ha nazione.</w:t>
      </w:r>
      <w:r>
        <w:rPr>
          <w:rFonts w:ascii="Barlow Semi Condensed" w:cs="Barlow Semi Condensed" w:eastAsia="Barlow Semi Condensed" w:hAnsi="Barlow Semi Condensed"/>
          <w:sz w:val="24"/>
          <w:szCs w:val="24"/>
        </w:rPr>
        <w:t xml:space="preserve"> Microscopia tridimensionale e archiviazione digitale delle impronte servono a un fine solo: rendere l'esame ripetibile da terzi senza toccare il reperto. È l'unico modo per cui un accertamento su via Fani possa essere verificato ovunque, anche fuori d'Italia, senza che questo introduca alcun attore nel fatto. Verificare all'estero e essere all'estero nel 1978 sono due enunciati che appartengono a mondi diversi.</w:t>
      </w:r>
    </w:p>
    <w:p>
      <w:pPr>
        <w:spacing w:after="120" w:line="276"/>
        <w:jc w:val="both"/>
      </w:pPr>
      <w:r>
        <w:rPr>
          <w:rFonts w:ascii="Barlow Semi Condensed" w:cs="Barlow Semi Condensed" w:eastAsia="Barlow Semi Condensed" w:hAnsi="Barlow Semi Condensed"/>
          <w:b/>
          <w:bCs/>
          <w:sz w:val="24"/>
          <w:szCs w:val="24"/>
        </w:rPr>
        <w:t xml:space="preserve">3100 · La perizia di sintesi come atto singolo.</w:t>
      </w:r>
      <w:r>
        <w:rPr>
          <w:rFonts w:ascii="Barlow Semi Condensed" w:cs="Barlow Semi Condensed" w:eastAsia="Barlow Semi Condensed" w:hAnsi="Barlow Semi Condensed"/>
          <w:sz w:val="24"/>
          <w:szCs w:val="24"/>
        </w:rPr>
        <w:t xml:space="preserve"> Non una nuova perizia generica, dice la scheda, ma una perizia di sintesi e dirimente, con quesito esplicito sulla divergenza fra il 1978, gli anni Novanta e il 2015. È un atto singolo, datato, eseguibile. Nessuna delle triangolazioni internazionali che il corpus ha censito possiede un atto altrettanto definito: è la ragione per cui questa pista sta a 89,0 e le suggestioni non stanno in graduatoria.</w:t>
      </w:r>
    </w:p>
    <w:p>
      <w:pPr>
        <w:spacing w:after="120" w:line="276"/>
        <w:jc w:val="both"/>
      </w:pPr>
      <w:r>
        <w:rPr>
          <w:rFonts w:ascii="Barlow Semi Condensed" w:cs="Barlow Semi Condensed" w:eastAsia="Barlow Semi Condensed" w:hAnsi="Barlow Semi Condensed"/>
          <w:b/>
          <w:bCs/>
          <w:sz w:val="24"/>
          <w:szCs w:val="24"/>
        </w:rPr>
        <w:t xml:space="preserve">3101 · Il documento che manca, nominato.</w:t>
      </w:r>
      <w:r>
        <w:rPr>
          <w:rFonts w:ascii="Barlow Semi Condensed" w:cs="Barlow Semi Condensed" w:eastAsia="Barlow Semi Condensed" w:hAnsi="Barlow Semi Condensed"/>
          <w:sz w:val="24"/>
          <w:szCs w:val="24"/>
        </w:rPr>
        <w:t xml:space="preserve"> Il piano 1 si aprirebbe su PN-1 solo davanti a una carta di questo tipo: una richiesta di collaborazione tecnica, un carteggio di trasmissione reperti, un verbale che registri la presenza di un osservatore straniero a un esame. Nessuna delle quattro schede la menziona. Le sedi dove cercarla vanno dette: l'Archivio Centrale dello Stato, collezione «Stragi (Direttiva Renzi)», e gli atti dei cinque processi digitalizzati.</w:t>
      </w:r>
    </w:p>
    <w:p>
      <w:pPr>
        <w:spacing w:after="120" w:line="276"/>
        <w:jc w:val="both"/>
      </w:pPr>
      <w:r>
        <w:rPr>
          <w:rFonts w:ascii="Barlow Semi Condensed" w:cs="Barlow Semi Condensed" w:eastAsia="Barlow Semi Condensed" w:hAnsi="Barlow Semi Condensed"/>
          <w:b/>
          <w:bCs/>
          <w:sz w:val="24"/>
          <w:szCs w:val="24"/>
        </w:rPr>
        <w:t xml:space="preserve">3102 · Tre anni e mezzo, nessun arco.</w:t>
      </w:r>
      <w:r>
        <w:rPr>
          <w:rFonts w:ascii="Barlow Semi Condensed" w:cs="Barlow Semi Condensed" w:eastAsia="Barlow Semi Condensed" w:hAnsi="Barlow Semi Condensed"/>
          <w:sz w:val="24"/>
          <w:szCs w:val="24"/>
        </w:rPr>
        <w:t xml:space="preserve"> Fra il colloquio dello Studio Ovale del 25 settembre 1974 e la mattina del 16 marzo 1978 corrono tre anni e mezzo. La contemporaneità non è prova di nesso, e la quasi-contemporaneità lo è ancora meno. Il blocco 887 dell'opera lo ha già fissato: anche se l'avvertimento risultasse accertato in ogni parola, fra una frase del 1974 e l'agguato non esisterebbe alcun ponte documentato.</w:t>
      </w:r>
    </w:p>
    <w:p>
      <w:pPr>
        <w:spacing w:after="120" w:line="276"/>
        <w:jc w:val="both"/>
      </w:pPr>
      <w:r>
        <w:rPr>
          <w:rFonts w:ascii="Barlow Semi Condensed" w:cs="Barlow Semi Condensed" w:eastAsia="Barlow Semi Condensed" w:hAnsi="Barlow Semi Condensed"/>
          <w:b/>
          <w:bCs/>
          <w:sz w:val="24"/>
          <w:szCs w:val="24"/>
        </w:rPr>
        <w:t xml:space="preserve">3103 · Gli errori della scheda, tradotti.</w:t>
      </w:r>
      <w:r>
        <w:rPr>
          <w:rFonts w:ascii="Barlow Semi Condensed" w:cs="Barlow Semi Condensed" w:eastAsia="Barlow Semi Condensed" w:hAnsi="Barlow Semi Condensed"/>
          <w:sz w:val="24"/>
          <w:szCs w:val="24"/>
        </w:rPr>
        <w:t xml:space="preserve"> PN-1 elenca due errori da non ripetere: fondare la pista su testimoni, e confondere la divergenza peritale con la prova del terzo uomo. Tradotti su questo nome danno due divieti speculari: non fondare alcunché sulla testimonianza de relato resa alla Corte d'assise di Roma nel novembre 1982, e non leggere una discordanza di laboratorio come lo spazio dove collocare un'ipotesi che nessun reperto sostiene.</w:t>
      </w:r>
    </w:p>
    <w:p>
      <w:pPr>
        <w:spacing w:after="120" w:line="276"/>
        <w:jc w:val="both"/>
      </w:pPr>
      <w:r>
        <w:rPr>
          <w:rFonts w:ascii="Barlow Semi Condensed" w:cs="Barlow Semi Condensed" w:eastAsia="Barlow Semi Condensed" w:hAnsi="Barlow Semi Condensed"/>
          <w:b/>
          <w:bCs/>
          <w:sz w:val="24"/>
          <w:szCs w:val="24"/>
        </w:rPr>
        <w:t xml:space="preserve">3104 · Il criterio di chiusura, e il nome.</w:t>
      </w:r>
      <w:r>
        <w:rPr>
          <w:rFonts w:ascii="Barlow Semi Condensed" w:cs="Barlow Semi Condensed" w:eastAsia="Barlow Semi Condensed" w:hAnsi="Barlow Semi Condensed"/>
          <w:sz w:val="24"/>
          <w:szCs w:val="24"/>
        </w:rPr>
        <w:t xml:space="preserve"> Il criterio di chiusura aggiornato della scheda ha due rami, e nessuno dei due contiene un nome estero. Nel primo l'ipotesi delle presenze operative estranee perde il fondamento fisico; nel secondo si apre un'identificazione giudiziaria che appartiene al fascicolo. Un criterio di chiusura che non preveda mai la comparsa di un dato attore è, di per sé, un accertamento su quell'attore: qui vale come tale.</w:t>
      </w:r>
    </w:p>
    <w:p>
      <w:pPr>
        <w:spacing w:after="120" w:line="276"/>
        <w:jc w:val="both"/>
      </w:pPr>
      <w:r>
        <w:rPr>
          <w:rFonts w:ascii="Barlow Semi Condensed" w:cs="Barlow Semi Condensed" w:eastAsia="Barlow Semi Condensed" w:hAnsi="Barlow Semi Condensed"/>
          <w:b/>
          <w:bCs/>
          <w:sz w:val="24"/>
          <w:szCs w:val="24"/>
        </w:rPr>
        <w:t xml:space="preserve">3105 · PN-7 e la lezione della ri-escussione.</w:t>
      </w:r>
      <w:r>
        <w:rPr>
          <w:rFonts w:ascii="Barlow Semi Condensed" w:cs="Barlow Semi Condensed" w:eastAsia="Barlow Semi Condensed" w:hAnsi="Barlow Semi Condensed"/>
          <w:sz w:val="24"/>
          <w:szCs w:val="24"/>
        </w:rPr>
        <w:t xml:space="preserve"> I testimoni viventi sono la pista che si regge su un rovesciamento: il suo caso peggiore ne è la prova migliore. Fu proprio il ri-ascolto tardivo dell'ingegner Marini, incrociato con le fotografie del mattino, a correggere il quadro. La ri-escussione non serve a confermare i ricordi, serve a correggerli contro i documenti. La regola vale per ogni testimonianza del corpus, comprese quelle che riguardano il settembre 1974.</w:t>
      </w:r>
    </w:p>
    <w:p>
      <w:pPr>
        <w:spacing w:after="120" w:line="276"/>
        <w:jc w:val="both"/>
      </w:pPr>
      <w:r>
        <w:rPr>
          <w:rFonts w:ascii="Barlow Semi Condensed" w:cs="Barlow Semi Condensed" w:eastAsia="Barlow Semi Condensed" w:hAnsi="Barlow Semi Condensed"/>
          <w:b/>
          <w:bCs/>
          <w:sz w:val="24"/>
          <w:szCs w:val="24"/>
        </w:rPr>
        <w:t xml:space="preserve">3106 · Due testimonianze, due statuti.</w:t>
      </w:r>
      <w:r>
        <w:rPr>
          <w:rFonts w:ascii="Barlow Semi Condensed" w:cs="Barlow Semi Condensed" w:eastAsia="Barlow Semi Condensed" w:hAnsi="Barlow Semi Condensed"/>
          <w:sz w:val="24"/>
          <w:szCs w:val="24"/>
        </w:rPr>
        <w:t xml:space="preserve"> Vanno tenute distinte. Marini è teste diretto di un fatto materiale, e ha ritrattato la circostanza fisica su cui la sua deposizione poggiava. Il portavoce che nel novembre 1982 riferì l'avvertimento alla Corte d'assise di Roma non assistette al colloquio: depose de relato, avendo appreso da Moro e dall'entourage. Il primo caso si corregge con una fotografia; al secondo non c'è alcuna fotografia da opporre.</w:t>
      </w:r>
    </w:p>
    <w:p>
      <w:pPr>
        <w:spacing w:after="120" w:line="276"/>
        <w:jc w:val="both"/>
      </w:pPr>
      <w:r>
        <w:rPr>
          <w:rFonts w:ascii="Barlow Semi Condensed" w:cs="Barlow Semi Condensed" w:eastAsia="Barlow Semi Condensed" w:hAnsi="Barlow Semi Condensed"/>
          <w:b/>
          <w:bCs/>
          <w:sz w:val="24"/>
          <w:szCs w:val="24"/>
        </w:rPr>
        <w:t xml:space="preserve">3107 · Che cosa sarebbe qui il parabrezza.</w:t>
      </w:r>
      <w:r>
        <w:rPr>
          <w:rFonts w:ascii="Barlow Semi Condensed" w:cs="Barlow Semi Condensed" w:eastAsia="Barlow Semi Condensed" w:hAnsi="Barlow Semi Condensed"/>
          <w:sz w:val="24"/>
          <w:szCs w:val="24"/>
        </w:rPr>
        <w:t xml:space="preserve"> Nel caso Marini la corroborazione fisica esisteva ed è caduta: il parabrezza era rotto da giorni e riattaccato con nastro da imballaggio, visibile nelle fotografie scattate in via Fani la mattina stessa dell'agguato. L'equivalente per l'episodio del 1974 sarebbe il verbale dello Studio Ovale, che però non contiene alcun ultimatum personale ad Aldo Moro. La differenza è netta: là la corroborazione è caduta, qui non è mai esistita.</w:t>
      </w:r>
    </w:p>
    <w:p>
      <w:pPr>
        <w:spacing w:after="120" w:line="276"/>
        <w:jc w:val="both"/>
      </w:pPr>
      <w:r>
        <w:rPr>
          <w:rFonts w:ascii="Barlow Semi Condensed" w:cs="Barlow Semi Condensed" w:eastAsia="Barlow Semi Condensed" w:hAnsi="Barlow Semi Condensed"/>
          <w:b/>
          <w:bCs/>
          <w:sz w:val="24"/>
          <w:szCs w:val="24"/>
        </w:rPr>
        <w:t xml:space="preserve">3108 · Un episodio senza reperti.</w:t>
      </w:r>
      <w:r>
        <w:rPr>
          <w:rFonts w:ascii="Barlow Semi Condensed" w:cs="Barlow Semi Condensed" w:eastAsia="Barlow Semi Condensed" w:hAnsi="Barlow Semi Condensed"/>
          <w:sz w:val="24"/>
          <w:szCs w:val="24"/>
        </w:rPr>
        <w:t xml:space="preserve"> La regola operativa che l'approfondimento consegna — a decidere sono i reperti — ha una conseguenza scomoda applicata al presunto avvertimento: quell'episodio non ha reperti di alcun genere. Non c'è un oggetto, una traccia, una registrazione. Resta materia esclusivamente testimoniale, e per giunta indiretta. Non è un giudizio sul teste: è la constatazione che la regola non ha, in quel punto, nulla su cui operare.</w:t>
      </w:r>
    </w:p>
    <w:p>
      <w:pPr>
        <w:spacing w:after="120" w:line="276"/>
        <w:jc w:val="both"/>
      </w:pPr>
      <w:r>
        <w:rPr>
          <w:rFonts w:ascii="Barlow Semi Condensed" w:cs="Barlow Semi Condensed" w:eastAsia="Barlow Semi Condensed" w:hAnsi="Barlow Semi Condensed"/>
          <w:b/>
          <w:bCs/>
          <w:sz w:val="24"/>
          <w:szCs w:val="24"/>
        </w:rPr>
        <w:t xml:space="preserve">3109 · Il nome ottenuto in aula (serie XLI).</w:t>
      </w:r>
      <w:r>
        <w:rPr>
          <w:rFonts w:ascii="Barlow Semi Condensed" w:cs="Barlow Semi Condensed" w:eastAsia="Barlow Semi Condensed" w:hAnsi="Barlow Semi Condensed"/>
          <w:sz w:val="24"/>
          <w:szCs w:val="24"/>
        </w:rPr>
        <w:t xml:space="preserve"> L'accertamento già fissato dall'opera va ripetuto accanto alla scheda PN-7, perché è un problema di tecnica dell'escussione: in aula la vedova parlò di un'alta personalità senza fare il nome, e fu il presidente della corte, richiamando il portavoce, a ottenere l'indicazione. Un nome sollecitato dall'organo procedente ha statuto diverso da un nome offerto spontaneamente. I protocolli di memoria assistita esistono per registrare questa differenza.</w:t>
      </w:r>
    </w:p>
    <w:p>
      <w:pPr>
        <w:spacing w:after="120" w:line="276"/>
        <w:jc w:val="both"/>
      </w:pPr>
      <w:r>
        <w:rPr>
          <w:rFonts w:ascii="Barlow Semi Condensed" w:cs="Barlow Semi Condensed" w:eastAsia="Barlow Semi Condensed" w:hAnsi="Barlow Semi Condensed"/>
          <w:b/>
          <w:bCs/>
          <w:sz w:val="24"/>
          <w:szCs w:val="24"/>
        </w:rPr>
        <w:t xml:space="preserve">3110 · La data che oscilla.</w:t>
      </w:r>
      <w:r>
        <w:rPr>
          <w:rFonts w:ascii="Barlow Semi Condensed" w:cs="Barlow Semi Condensed" w:eastAsia="Barlow Semi Condensed" w:hAnsi="Barlow Semi Condensed"/>
          <w:sz w:val="24"/>
          <w:szCs w:val="24"/>
        </w:rPr>
        <w:t xml:space="preserve"> La collocazione dell'episodio diverge fra il 25 settembre 1974, il 1976 e un alterco del 1977 all'ambasciata d'Italia a Washington, e divergono anche i luoghi. Il manuale investigativo, al blocco 145, chiede di distinguere ciò che il testimone ricorda dei fatti da ciò che ricorda delle proprie deposizioni. Un'oscillazione triennale su un evento datato è precisamente il sintomo che quel protocollo serve a intercettare.</w:t>
      </w:r>
    </w:p>
    <w:p>
      <w:pPr>
        <w:spacing w:after="120" w:line="276"/>
        <w:jc w:val="both"/>
      </w:pPr>
      <w:r>
        <w:rPr>
          <w:rFonts w:ascii="Barlow Semi Condensed" w:cs="Barlow Semi Condensed" w:eastAsia="Barlow Semi Condensed" w:hAnsi="Barlow Semi Condensed"/>
          <w:b/>
          <w:bCs/>
          <w:sz w:val="24"/>
          <w:szCs w:val="24"/>
        </w:rPr>
        <w:t xml:space="preserve">3111 · Il censimento dei viventi, e un vuoto.</w:t>
      </w:r>
      <w:r>
        <w:rPr>
          <w:rFonts w:ascii="Barlow Semi Condensed" w:cs="Barlow Semi Condensed" w:eastAsia="Barlow Semi Condensed" w:hAnsi="Barlow Semi Condensed"/>
          <w:sz w:val="24"/>
          <w:szCs w:val="24"/>
        </w:rPr>
        <w:t xml:space="preserve"> Il censimento dei testimoni oculari e di contesto viventi, che il manuale ordina al blocco 141 e la tavola delle urgenze al blocco 169, riguarda i luoghi del caso: residenti, passanti, esercenti, personale intervenuto. Non contiene alcun nome della cornice del settembre 1974. Stato Zero dichiarato: se qualcuno volesse estenderlo a quella cornice, il primo atto è anagrafico, e il corpus non l'ha compiuto.</w:t>
      </w:r>
    </w:p>
    <w:p>
      <w:pPr>
        <w:spacing w:after="120" w:line="276"/>
        <w:jc w:val="both"/>
      </w:pPr>
      <w:r>
        <w:rPr>
          <w:rFonts w:ascii="Barlow Semi Condensed" w:cs="Barlow Semi Condensed" w:eastAsia="Barlow Semi Condensed" w:hAnsi="Barlow Semi Condensed"/>
          <w:b/>
          <w:bCs/>
          <w:sz w:val="24"/>
          <w:szCs w:val="24"/>
        </w:rPr>
        <w:t xml:space="preserve">3112 · L'interprete come testimone di procedura.</w:t>
      </w:r>
      <w:r>
        <w:rPr>
          <w:rFonts w:ascii="Barlow Semi Condensed" w:cs="Barlow Semi Condensed" w:eastAsia="Barlow Semi Condensed" w:hAnsi="Barlow Semi Condensed"/>
          <w:sz w:val="24"/>
          <w:szCs w:val="24"/>
        </w:rPr>
        <w:t xml:space="preserve"> Il manuale, al blocco 152, tratta come testimoni di procedura gli operatori delle catene documentali. La categoria si applica a chi assicurò l'interpretariato nei colloqui italo-statunitensi del settembre 1974: non testimone del contenuto politico, ma della meccanica dello scambio. Nessun documento del corpus identifica quella persona per nome, né la colloca. È lacuna nominabile, e la chiuderebbe la Gerald R. Ford Presidential Library coi suoi verbali.</w:t>
      </w:r>
    </w:p>
    <w:p>
      <w:pPr>
        <w:spacing w:after="120" w:line="276"/>
        <w:jc w:val="both"/>
      </w:pPr>
      <w:r>
        <w:rPr>
          <w:rFonts w:ascii="Barlow Semi Condensed" w:cs="Barlow Semi Condensed" w:eastAsia="Barlow Semi Condensed" w:hAnsi="Barlow Semi Condensed"/>
          <w:b/>
          <w:bCs/>
          <w:sz w:val="24"/>
          <w:szCs w:val="24"/>
        </w:rPr>
        <w:t xml:space="preserve">3113 · Il dato di plausibilità e il limite.</w:t>
      </w:r>
      <w:r>
        <w:rPr>
          <w:rFonts w:ascii="Barlow Semi Condensed" w:cs="Barlow Semi Condensed" w:eastAsia="Barlow Semi Condensed" w:hAnsi="Barlow Semi Condensed"/>
          <w:sz w:val="24"/>
          <w:szCs w:val="24"/>
        </w:rPr>
        <w:t xml:space="preserve"> Uno dei testimoni italiani qualificati che negarono la minaccia motivò la smentita con un rilievo materiale: Moro non parlava inglese, e il fatto fu verificato allora con l'interprete. È un dato che tocca la plausibilità di uno scambio verbale diretto, non la verità dell'episodio, che potrebbe essere avvenuto per tramite. La distinzione fra impossibilità e improbabilità va tenuta ferma anche quando conviene alla parte che si preferisce.</w:t>
      </w:r>
    </w:p>
    <w:p>
      <w:pPr>
        <w:spacing w:after="120" w:line="276"/>
        <w:jc w:val="both"/>
      </w:pPr>
      <w:r>
        <w:rPr>
          <w:rFonts w:ascii="Barlow Semi Condensed" w:cs="Barlow Semi Condensed" w:eastAsia="Barlow Semi Condensed" w:hAnsi="Barlow Semi Condensed"/>
          <w:b/>
          <w:bCs/>
          <w:sz w:val="24"/>
          <w:szCs w:val="24"/>
        </w:rPr>
        <w:t xml:space="preserve">3114 · Le smentite italiane, riportate tutte.</w:t>
      </w:r>
      <w:r>
        <w:rPr>
          <w:rFonts w:ascii="Barlow Semi Condensed" w:cs="Barlow Semi Condensed" w:eastAsia="Barlow Semi Condensed" w:hAnsi="Barlow Semi Condensed"/>
          <w:sz w:val="24"/>
          <w:szCs w:val="24"/>
        </w:rPr>
        <w:t xml:space="preserve"> Le negazioni italiane vanno riportate per intero, col loro limite: uno dei due testimoni qualificati definì la minaccia una leggenda senza fondamento, distinguendo altrove il rimprovero aspro dalla minaccia; l'altro parlò di un solo problema di linguaggio. Nessuno dei due era presente al colloquio riservato. Si registrano così come sono, perché la scheda PN-7 vieta tanto il testimone-oracolo quanto la liquidazione sommaria.</w:t>
      </w:r>
    </w:p>
    <w:p>
      <w:pPr>
        <w:spacing w:after="120" w:line="276"/>
        <w:jc w:val="both"/>
      </w:pPr>
      <w:r>
        <w:rPr>
          <w:rFonts w:ascii="Barlow Semi Condensed" w:cs="Barlow Semi Condensed" w:eastAsia="Barlow Semi Condensed" w:hAnsi="Barlow Semi Condensed"/>
          <w:b/>
          <w:bCs/>
          <w:sz w:val="24"/>
          <w:szCs w:val="24"/>
        </w:rPr>
        <w:t xml:space="preserve">3115 · La smentita dell'interessato, pesata.</w:t>
      </w:r>
      <w:r>
        <w:rPr>
          <w:rFonts w:ascii="Barlow Semi Condensed" w:cs="Barlow Semi Condensed" w:eastAsia="Barlow Semi Condensed" w:hAnsi="Barlow Semi Condensed"/>
          <w:sz w:val="24"/>
          <w:szCs w:val="24"/>
        </w:rPr>
        <w:t xml:space="preserve"> Interrogato da un giornalista poco prima della morte, Kissinger rispose di non aver mai detto una cosa simile. È testimonianza giornalistica di un solo interlocutore, non un comunicato formale; e nel 1983 un'agenzia statunitense scriveva che egli ammetteva la contrarietà all'ingresso dei comunisti al governo ma aveva smentito più volte di aver rimproverato Moro. Le due smentite hanno grado diverso e vanno tenute distinte.</w:t>
      </w:r>
    </w:p>
    <w:p>
      <w:pPr>
        <w:spacing w:after="120" w:line="276"/>
        <w:jc w:val="both"/>
      </w:pPr>
      <w:r>
        <w:rPr>
          <w:rFonts w:ascii="Barlow Semi Condensed" w:cs="Barlow Semi Condensed" w:eastAsia="Barlow Semi Condensed" w:hAnsi="Barlow Semi Condensed"/>
          <w:b/>
          <w:bCs/>
          <w:sz w:val="24"/>
          <w:szCs w:val="24"/>
        </w:rPr>
        <w:t xml:space="preserve">3116 · L'orologio biologico, già scaduto.</w:t>
      </w:r>
      <w:r>
        <w:rPr>
          <w:rFonts w:ascii="Barlow Semi Condensed" w:cs="Barlow Semi Condensed" w:eastAsia="Barlow Semi Condensed" w:hAnsi="Barlow Semi Condensed"/>
          <w:sz w:val="24"/>
          <w:szCs w:val="24"/>
        </w:rPr>
        <w:t xml:space="preserve"> PN-7 prende dieci su dieci in urgenza perché è l'unica pista che il tempo chiude da solo. Sull'episodio del 1974 quell'orologio è scaduto: i cinque presenti al colloquio dello Studio Ovale sono tutti deceduti, l'ultimo il 29 novembre 2023. La raccolta conservativa che la scheda invoca per i residenti di via Fani, su quel colloquio, non è più eseguibile in alcuna forma.</w:t>
      </w:r>
    </w:p>
    <w:p>
      <w:pPr>
        <w:spacing w:after="120" w:line="276"/>
        <w:jc w:val="both"/>
      </w:pPr>
      <w:r>
        <w:rPr>
          <w:rFonts w:ascii="Barlow Semi Condensed" w:cs="Barlow Semi Condensed" w:eastAsia="Barlow Semi Condensed" w:hAnsi="Barlow Semi Condensed"/>
          <w:b/>
          <w:bCs/>
          <w:sz w:val="24"/>
          <w:szCs w:val="24"/>
        </w:rPr>
        <w:t xml:space="preserve">3117 · La raccolta conservativa mai fatta.</w:t>
      </w:r>
      <w:r>
        <w:rPr>
          <w:rFonts w:ascii="Barlow Semi Condensed" w:cs="Barlow Semi Condensed" w:eastAsia="Barlow Semi Condensed" w:hAnsi="Barlow Semi Condensed"/>
          <w:sz w:val="24"/>
          <w:szCs w:val="24"/>
        </w:rPr>
        <w:t xml:space="preserve"> Nessuna autorità italiana raccolse in forma conservativa, quando era possibile, le deposizioni di chi accompagnò la visita di Stato del settembre 1974 — delegazione, apparato diplomatico, personale di servizio. Non è una congettura: è un'assenza di atti. Lo Stato Zero si chiude, se si chiude, nell'Archivio storico diplomatico del Ministero degli Affari Esteri, dove le carte della visita esistono anche quando i testimoni non esistono più.</w:t>
      </w:r>
    </w:p>
    <w:p>
      <w:pPr>
        <w:spacing w:after="120" w:line="276"/>
        <w:jc w:val="both"/>
      </w:pPr>
      <w:r>
        <w:rPr>
          <w:rFonts w:ascii="Barlow Semi Condensed" w:cs="Barlow Semi Condensed" w:eastAsia="Barlow Semi Condensed" w:hAnsi="Barlow Semi Condensed"/>
          <w:b/>
          <w:bCs/>
          <w:sz w:val="24"/>
          <w:szCs w:val="24"/>
        </w:rPr>
        <w:t xml:space="preserve">3118 · Le telefonate minatorie, da pesare.</w:t>
      </w:r>
      <w:r>
        <w:rPr>
          <w:rFonts w:ascii="Barlow Semi Condensed" w:cs="Barlow Semi Condensed" w:eastAsia="Barlow Semi Condensed" w:hAnsi="Barlow Semi Condensed"/>
          <w:sz w:val="24"/>
          <w:szCs w:val="24"/>
        </w:rPr>
        <w:t xml:space="preserve"> La Nota di revisione n. 1 conserva un elemento anche dopo la ritrattazione: le telefonate minatorie che Marini riferì di aver ricevuto la sera stessa, «devi tacere». La scheda dice che è elemento da pesare e non da assumere. La stessa formula vale per il riferimento della vedova, davanti alla Commissione il 1° agosto 1980, a minacce risalenti al 1975 e crescenti: si registra, non vi si costruisce sopra.</w:t>
      </w:r>
    </w:p>
    <w:p>
      <w:pPr>
        <w:spacing w:after="120" w:line="276"/>
        <w:jc w:val="both"/>
      </w:pPr>
      <w:r>
        <w:rPr>
          <w:rFonts w:ascii="Barlow Semi Condensed" w:cs="Barlow Semi Condensed" w:eastAsia="Barlow Semi Condensed" w:hAnsi="Barlow Semi Condensed"/>
          <w:b/>
          <w:bCs/>
          <w:sz w:val="24"/>
          <w:szCs w:val="24"/>
        </w:rPr>
        <w:t xml:space="preserve">3119 · Il ricordo del ricordo, dal 1982.</w:t>
      </w:r>
      <w:r>
        <w:rPr>
          <w:rFonts w:ascii="Barlow Semi Condensed" w:cs="Barlow Semi Condensed" w:eastAsia="Barlow Semi Condensed" w:hAnsi="Barlow Semi Condensed"/>
          <w:sz w:val="24"/>
          <w:szCs w:val="24"/>
        </w:rPr>
        <w:t xml:space="preserve"> Un episodio raccontato pubblicamente da oltre quarant'anni accumula strati: ciò che accadde, ciò che fu deposto, ciò che si è poi letto sul proprio deposto. Il blocco 145 del manuale chiama questo strato il ricordo del ricordo e prescrive di scavarlo, non di confonderlo col fatto. Per il presunto avvertimento lo strato è più spesso del fatto, e nessuna escussione futura potrà più separarli.</w:t>
      </w:r>
    </w:p>
    <w:p>
      <w:pPr>
        <w:spacing w:after="120" w:line="276"/>
        <w:jc w:val="both"/>
      </w:pPr>
      <w:r>
        <w:rPr>
          <w:rFonts w:ascii="Barlow Semi Condensed" w:cs="Barlow Semi Condensed" w:eastAsia="Barlow Semi Condensed" w:hAnsi="Barlow Semi Condensed"/>
          <w:b/>
          <w:bCs/>
          <w:sz w:val="24"/>
          <w:szCs w:val="24"/>
        </w:rPr>
        <w:t xml:space="preserve">3120 · De Chiara, e il giacimento inesplorato.</w:t>
      </w:r>
      <w:r>
        <w:rPr>
          <w:rFonts w:ascii="Barlow Semi Condensed" w:cs="Barlow Semi Condensed" w:eastAsia="Barlow Semi Condensed" w:hAnsi="Barlow Semi Condensed"/>
          <w:sz w:val="24"/>
          <w:szCs w:val="24"/>
        </w:rPr>
        <w:t xml:space="preserve"> Giovanni De Chiara, residente in via Fani, fu udito per la prima volta dopo quasi quarant'anni dalla Commissione Moro 2: il giacimento testimoniale non era esaurito, era inesplorato. La domanda simmetrica su questa serie è legittima e la risposta è negativa: sul settembre 1974 non risulta al corpus alcun testimone mai escusso e ancora escutibile. Chi ne indicasse uno produrrebbe l'unica novità possibile su quel punto.</w:t>
      </w:r>
    </w:p>
    <w:p>
      <w:pPr>
        <w:spacing w:after="120" w:line="276"/>
        <w:jc w:val="both"/>
      </w:pPr>
      <w:r>
        <w:rPr>
          <w:rFonts w:ascii="Barlow Semi Condensed" w:cs="Barlow Semi Condensed" w:eastAsia="Barlow Semi Condensed" w:hAnsi="Barlow Semi Condensed"/>
          <w:b/>
          <w:bCs/>
          <w:sz w:val="24"/>
          <w:szCs w:val="24"/>
        </w:rPr>
        <w:t xml:space="preserve">3121 · Bersaglio di smentita per PN-7.</w:t>
      </w:r>
      <w:r>
        <w:rPr>
          <w:rFonts w:ascii="Barlow Semi Condensed" w:cs="Barlow Semi Condensed" w:eastAsia="Barlow Semi Condensed" w:hAnsi="Barlow Semi Condensed"/>
          <w:sz w:val="24"/>
          <w:szCs w:val="24"/>
        </w:rPr>
        <w:t xml:space="preserve"> Smentirebbe la qualificazione dell'avvertimento come testimonianza contestata un solo genere di oggetto: un documento coevo — appunto di delegazione, telegramma di servizio, nota diaristica datata 1974 — che registri la frase prima e indipendentemente dalla deposizione del 1982. Non un secondo testimone de relato, che replicherebbe la stessa fonte. Le sedi sono l'Archivio storico diplomatico della Farnesina e la Ford Library.</w:t>
      </w:r>
    </w:p>
    <w:p>
      <w:pPr>
        <w:spacing w:after="120" w:line="276"/>
        <w:jc w:val="both"/>
      </w:pPr>
      <w:r>
        <w:rPr>
          <w:rFonts w:ascii="Barlow Semi Condensed" w:cs="Barlow Semi Condensed" w:eastAsia="Barlow Semi Condensed" w:hAnsi="Barlow Semi Condensed"/>
          <w:b/>
          <w:bCs/>
          <w:sz w:val="24"/>
          <w:szCs w:val="24"/>
        </w:rPr>
        <w:t xml:space="preserve">3122 · Ciò che l'escussione non produce più.</w:t>
      </w:r>
      <w:r>
        <w:rPr>
          <w:rFonts w:ascii="Barlow Semi Condensed" w:cs="Barlow Semi Condensed" w:eastAsia="Barlow Semi Condensed" w:hAnsi="Barlow Semi Condensed"/>
          <w:sz w:val="24"/>
          <w:szCs w:val="24"/>
        </w:rPr>
        <w:t xml:space="preserve"> La pista dei testimoni non chiude: si esaurisce col censimento completato e le escussioni depositate. Applicata a questa serie, la formula dà un esito duro da scrivere ma preciso: il ramo che riguarda il 1974 è esaurito senza essere stato percorso. Non c'è più nessuno da escutere e non ci fu mai un reperto da opporre. Resta la via documentale, che però non appartiene a PN-7.</w:t>
      </w:r>
    </w:p>
    <w:p>
      <w:pPr>
        <w:spacing w:after="120" w:line="276"/>
        <w:jc w:val="both"/>
      </w:pPr>
      <w:r>
        <w:rPr>
          <w:rFonts w:ascii="Barlow Semi Condensed" w:cs="Barlow Semi Condensed" w:eastAsia="Barlow Semi Condensed" w:hAnsi="Barlow Semi Condensed"/>
          <w:b/>
          <w:bCs/>
          <w:sz w:val="24"/>
          <w:szCs w:val="24"/>
        </w:rPr>
        <w:t xml:space="preserve">3123 · La strategia di PN-4, riassunta.</w:t>
      </w:r>
      <w:r>
        <w:rPr>
          <w:rFonts w:ascii="Barlow Semi Condensed" w:cs="Barlow Semi Condensed" w:eastAsia="Barlow Semi Condensed" w:hAnsi="Barlow Semi Condensed"/>
          <w:sz w:val="24"/>
          <w:szCs w:val="24"/>
        </w:rPr>
        <w:t xml:space="preserve"> L'errore di quarant'anni, dice la scheda, è aver cercato chi parlò — domanda forse irrisolvibile — invece della catena documentale, che esiste per definizione perché ogni suo anello è un documento d'ufficio. È il contributo di metodo più esportabile dell'intero approfondimento, e il blocco 180 del manuale lo ripete con altre parole: chiusura con la catena ricostruita, oppure con la sua assenza certificata.</w:t>
      </w:r>
    </w:p>
    <w:p>
      <w:pPr>
        <w:spacing w:after="120" w:line="276"/>
        <w:jc w:val="both"/>
      </w:pPr>
      <w:r>
        <w:rPr>
          <w:rFonts w:ascii="Barlow Semi Condensed" w:cs="Barlow Semi Condensed" w:eastAsia="Barlow Semi Condensed" w:hAnsi="Barlow Semi Condensed"/>
          <w:b/>
          <w:bCs/>
          <w:sz w:val="24"/>
          <w:szCs w:val="24"/>
        </w:rPr>
        <w:t xml:space="preserve">3124 · La stessa strategia, sull'altro episodio.</w:t>
      </w:r>
      <w:r>
        <w:rPr>
          <w:rFonts w:ascii="Barlow Semi Condensed" w:cs="Barlow Semi Condensed" w:eastAsia="Barlow Semi Condensed" w:hAnsi="Barlow Semi Condensed"/>
          <w:sz w:val="24"/>
          <w:szCs w:val="24"/>
        </w:rPr>
        <w:t xml:space="preserve"> Trasferita al presunto avvertimento, la strategia cambia la domanda: non chi disse la frase, ma per quali carte l'episodio passò, anello per anello. La catena è in parte nota: la deposizione del novembre 1982, l'audizione parlamentare del 1° agosto 1980, la richiesta d'interrogatorio riferita nel 1983, il lancio d'agenzia del 30 novembre 2023. Quattro anelli, tre dei quali mai letti sugli originali.</w:t>
      </w:r>
    </w:p>
    <w:p>
      <w:pPr>
        <w:spacing w:after="120" w:line="276"/>
        <w:jc w:val="both"/>
      </w:pPr>
      <w:r>
        <w:rPr>
          <w:rFonts w:ascii="Barlow Semi Condensed" w:cs="Barlow Semi Condensed" w:eastAsia="Barlow Semi Condensed" w:hAnsi="Barlow Semi Condensed"/>
          <w:b/>
          <w:bCs/>
          <w:sz w:val="24"/>
          <w:szCs w:val="24"/>
        </w:rPr>
        <w:t xml:space="preserve">3125 · Il primo anello e il suo equivalente.</w:t>
      </w:r>
      <w:r>
        <w:rPr>
          <w:rFonts w:ascii="Barlow Semi Condensed" w:cs="Barlow Semi Condensed" w:eastAsia="Barlow Semi Condensed" w:hAnsi="Barlow Semi Condensed"/>
          <w:sz w:val="24"/>
          <w:szCs w:val="24"/>
        </w:rPr>
        <w:t xml:space="preserve"> Il primo anello che PN-4 cerca è la segnalazione come fu verbalizzata in origine: chi la ricevette, con quali parole, con quale protocollo. L'equivalente per questa serie è il verbale d'udienza della Corte d'assise di Roma del novembre 1982, mai letto in originale — l'apparato K-5 dichiara che la campagna di verifica non vi ha potuto accedere. Sede: l'archivio della Corte d'assise di Roma.</w:t>
      </w:r>
    </w:p>
    <w:p>
      <w:pPr>
        <w:spacing w:after="120" w:line="276"/>
        <w:jc w:val="both"/>
      </w:pPr>
      <w:r>
        <w:rPr>
          <w:rFonts w:ascii="Barlow Semi Condensed" w:cs="Barlow Semi Condensed" w:eastAsia="Barlow Semi Condensed" w:hAnsi="Barlow Semi Condensed"/>
          <w:b/>
          <w:bCs/>
          <w:sz w:val="24"/>
          <w:szCs w:val="24"/>
        </w:rPr>
        <w:t xml:space="preserve">3126 · L'ordine emesso e quello mancante.</w:t>
      </w:r>
      <w:r>
        <w:rPr>
          <w:rFonts w:ascii="Barlow Semi Condensed" w:cs="Barlow Semi Condensed" w:eastAsia="Barlow Semi Condensed" w:hAnsi="Barlow Semi Condensed"/>
          <w:sz w:val="24"/>
          <w:szCs w:val="24"/>
        </w:rPr>
        <w:t xml:space="preserve"> Segue l'ordine di perquisizione del paese di Gradoli con la sua motivazione scritta. Il suo omologo qui è un atto che non risulta emesso: la richiesta con cui nel 1983 i magistrati avrebbero voluto interrogare Kissinger non ebbe seguito, ed egli non fu mai sentito da magistrati italiani. Se una richiesta formale esiste in atti, sta nel fascicolo processuale; se non esiste, l'assenza è essa stessa il dato.</w:t>
      </w:r>
    </w:p>
    <w:p>
      <w:pPr>
        <w:spacing w:after="120" w:line="276"/>
        <w:jc w:val="both"/>
      </w:pPr>
      <w:r>
        <w:rPr>
          <w:rFonts w:ascii="Barlow Semi Condensed" w:cs="Barlow Semi Condensed" w:eastAsia="Barlow Semi Condensed" w:hAnsi="Barlow Semi Condensed"/>
          <w:b/>
          <w:bCs/>
          <w:sz w:val="24"/>
          <w:szCs w:val="24"/>
        </w:rPr>
        <w:t xml:space="preserve">3127 · Il carteggio d'aprile e il suo silenzio.</w:t>
      </w:r>
      <w:r>
        <w:rPr>
          <w:rFonts w:ascii="Barlow Semi Condensed" w:cs="Barlow Semi Condensed" w:eastAsia="Barlow Semi Condensed" w:hAnsi="Barlow Semi Condensed"/>
          <w:sz w:val="24"/>
          <w:szCs w:val="24"/>
        </w:rPr>
        <w:t xml:space="preserve"> Al centro della scheda sta il carteggio Viminale-questure del 4-18 aprile 1978 sul nome «Gradoli». È integralmente italiano: nessun corrispondente estero vi è indicato, né la scheda ne ipotizza uno. Stato Zero registrato. Lo chiuderebbe lo spoglio dei versamenti del Ministero dell'Interno nella collezione «Stragi (Direttiva Renzi)» presso l'Archivio Centrale dello Stato, sala delle raccolte speciali, dove quelle buste sono consultabili.</w:t>
      </w:r>
    </w:p>
    <w:p>
      <w:pPr>
        <w:spacing w:after="120" w:line="276"/>
        <w:jc w:val="both"/>
      </w:pPr>
      <w:r>
        <w:rPr>
          <w:rFonts w:ascii="Barlow Semi Condensed" w:cs="Barlow Semi Condensed" w:eastAsia="Barlow Semi Condensed" w:hAnsi="Barlow Semi Condensed"/>
          <w:b/>
          <w:bCs/>
          <w:sz w:val="24"/>
          <w:szCs w:val="24"/>
        </w:rPr>
        <w:t xml:space="preserve">3128 · L'omonimia stradale e la regola dell'originatore.</w:t>
      </w:r>
      <w:r>
        <w:rPr>
          <w:rFonts w:ascii="Barlow Semi Condensed" w:cs="Barlow Semi Condensed" w:eastAsia="Barlow Semi Condensed" w:hAnsi="Barlow Semi Condensed"/>
          <w:sz w:val="24"/>
          <w:szCs w:val="24"/>
        </w:rPr>
        <w:t xml:space="preserve"> Chiude la catena la ricerca, negli atti versati col fondo Direttiva Renzi, di verifiche sull'omonimia stradale romana anteriori al 18 aprile. Qui va aggiunto un limite che la scheda non doveva scrivere e questa serie sì: per la regola dell'originatore un documento classificato da uno Stato terzo non è desecretabile unilateralmente. Ciò che il fondo italiano non contiene sul versante alleato non prova nulla sul suo contenuto.</w:t>
      </w:r>
    </w:p>
    <w:p>
      <w:pPr>
        <w:spacing w:after="120" w:line="276"/>
        <w:jc w:val="both"/>
      </w:pPr>
      <w:r>
        <w:rPr>
          <w:rFonts w:ascii="Barlow Semi Condensed" w:cs="Barlow Semi Condensed" w:eastAsia="Barlow Semi Condensed" w:hAnsi="Barlow Semi Condensed"/>
          <w:b/>
          <w:bCs/>
          <w:sz w:val="24"/>
          <w:szCs w:val="24"/>
        </w:rPr>
        <w:t xml:space="preserve">3129 · Zappolino, e il perimetro delle persone.</w:t>
      </w:r>
      <w:r>
        <w:rPr>
          <w:rFonts w:ascii="Barlow Semi Condensed" w:cs="Barlow Semi Condensed" w:eastAsia="Barlow Semi Condensed" w:hAnsi="Barlow Semi Condensed"/>
          <w:sz w:val="24"/>
          <w:szCs w:val="24"/>
        </w:rPr>
        <w:t xml:space="preserve"> Il 2 aprile 1978 a Zappolino, nella casa di campagna del professor Alberto Clò, dodici persone fra cui Romano Prodi parteciparono alla seduta da cui uscì il nome. Tutti e dodici, interrogati ripetutamente, confermarono la versione. La scheda fissa la regola: la pista non cerca loro smentite e non insinua nulla a loro carico, cerca documenti. Vale, senza sconti, per ogni persona nominata in questa serie.</w:t>
      </w:r>
    </w:p>
    <w:p>
      <w:pPr>
        <w:spacing w:after="120" w:line="276"/>
        <w:jc w:val="both"/>
      </w:pPr>
      <w:r>
        <w:rPr>
          <w:rFonts w:ascii="Barlow Semi Condensed" w:cs="Barlow Semi Condensed" w:eastAsia="Barlow Semi Condensed" w:hAnsi="Barlow Semi Condensed"/>
          <w:b/>
          <w:bCs/>
          <w:sz w:val="24"/>
          <w:szCs w:val="24"/>
        </w:rPr>
        <w:t xml:space="preserve">3130 · L'omonimia, e i limiti del parallelo.</w:t>
      </w:r>
      <w:r>
        <w:rPr>
          <w:rFonts w:ascii="Barlow Semi Condensed" w:cs="Barlow Semi Condensed" w:eastAsia="Barlow Semi Condensed" w:hAnsi="Barlow Semi Condensed"/>
          <w:sz w:val="24"/>
          <w:szCs w:val="24"/>
        </w:rPr>
        <w:t xml:space="preserve"> Una parola giusta produsse la perquisizione sbagliata: il paese di Gradoli in provincia di Viterbo invece di via Gradoli 96, sulla Cassia, che è la strada per Viterbo. È un errore di riferimento, non di trascrizione. Il parallelo con le varianti onomastiche trattate nella serie prima dell'opera, ai blocchi 5 e 6, va dunque fermato: là si copiava male un nome, qui si sceglieva il referente sbagliato di un nome esatto.</w:t>
      </w:r>
    </w:p>
    <w:p>
      <w:pPr>
        <w:spacing w:after="120" w:line="276"/>
        <w:jc w:val="both"/>
      </w:pPr>
      <w:r>
        <w:rPr>
          <w:rFonts w:ascii="Barlow Semi Condensed" w:cs="Barlow Semi Condensed" w:eastAsia="Barlow Semi Condensed" w:hAnsi="Barlow Semi Condensed"/>
          <w:b/>
          <w:bCs/>
          <w:sz w:val="24"/>
          <w:szCs w:val="24"/>
        </w:rPr>
        <w:t xml:space="preserve">3131 · Date stabili e date mobili.</w:t>
      </w:r>
      <w:r>
        <w:rPr>
          <w:rFonts w:ascii="Barlow Semi Condensed" w:cs="Barlow Semi Condensed" w:eastAsia="Barlow Semi Condensed" w:hAnsi="Barlow Semi Condensed"/>
          <w:sz w:val="24"/>
          <w:szCs w:val="24"/>
        </w:rPr>
        <w:t xml:space="preserve"> La catena di PN-4 ha date che tengono: il 2 aprile la seduta, il 4 aprile la segnalazione riferita negli ambienti democristiani, il 18 aprile la scoperta del covo. La catena dell'avvertimento ha date che oscillano di tre anni e luoghi che si moltiplicano. È un criterio di discriminazione grossolano e utilissimo: la catena documentale produce date stabili, quella testimoniale date che si spostano a ogni ripetizione.</w:t>
      </w:r>
    </w:p>
    <w:p>
      <w:pPr>
        <w:spacing w:after="120" w:line="276"/>
        <w:jc w:val="both"/>
      </w:pPr>
      <w:r>
        <w:rPr>
          <w:rFonts w:ascii="Barlow Semi Condensed" w:cs="Barlow Semi Condensed" w:eastAsia="Barlow Semi Condensed" w:hAnsi="Barlow Semi Condensed"/>
          <w:b/>
          <w:bCs/>
          <w:sz w:val="24"/>
          <w:szCs w:val="24"/>
        </w:rPr>
        <w:t xml:space="preserve">3132 · Ricostruire la catena della replicazione.</w:t>
      </w:r>
      <w:r>
        <w:rPr>
          <w:rFonts w:ascii="Barlow Semi Condensed" w:cs="Barlow Semi Condensed" w:eastAsia="Barlow Semi Condensed" w:hAnsi="Barlow Semi Condensed"/>
          <w:sz w:val="24"/>
          <w:szCs w:val="24"/>
        </w:rPr>
        <w:t xml:space="preserve"> Il metodo di PN-4 si applica anche a valle. La moltiplicazione delle fonti sull'avvertimento è apparente: risale a un unico lancio d'agenzia del 30 novembre 2023, con un rilancio internazionale anteriore, del 1982, da parte di una pubblicazione dichiaratamente cospirazionista, citabile come dato di circolazione. Ricostruire quella catena — chi copiò da chi, con quali varianti — è atto eseguibile oggi, senza archivi chiusi.</w:t>
      </w:r>
    </w:p>
    <w:p>
      <w:pPr>
        <w:spacing w:after="120" w:line="276"/>
        <w:jc w:val="both"/>
      </w:pPr>
      <w:r>
        <w:rPr>
          <w:rFonts w:ascii="Barlow Semi Condensed" w:cs="Barlow Semi Condensed" w:eastAsia="Barlow Semi Condensed" w:hAnsi="Barlow Semi Condensed"/>
          <w:b/>
          <w:bCs/>
          <w:sz w:val="24"/>
          <w:szCs w:val="24"/>
        </w:rPr>
        <w:t xml:space="preserve">3133 · Contare le ripetizioni non è riscontrare.</w:t>
      </w:r>
      <w:r>
        <w:rPr>
          <w:rFonts w:ascii="Barlow Semi Condensed" w:cs="Barlow Semi Condensed" w:eastAsia="Barlow Semi Condensed" w:hAnsi="Barlow Semi Condensed"/>
          <w:sz w:val="24"/>
          <w:szCs w:val="24"/>
        </w:rPr>
        <w:t xml:space="preserve"> Il numero delle occorrenze in rete non è una misura probatoria: è una misura di diffusione. Cinquanta pagine che riportano la stessa frase nella stessa forma valgono una fonte, non cinquanta. La scheda PN-4 insegna lo stesso in altro modo, distinguendo la conferma concorde dei dodici partecipanti — dodici escussioni indipendenti davanti ad autorità — da una replicazione seriale di testo, che indipendente non è.</w:t>
      </w:r>
    </w:p>
    <w:p>
      <w:pPr>
        <w:spacing w:after="120" w:line="276"/>
        <w:jc w:val="both"/>
      </w:pPr>
      <w:r>
        <w:rPr>
          <w:rFonts w:ascii="Barlow Semi Condensed" w:cs="Barlow Semi Condensed" w:eastAsia="Barlow Semi Condensed" w:hAnsi="Barlow Semi Condensed"/>
          <w:b/>
          <w:bCs/>
          <w:sz w:val="24"/>
          <w:szCs w:val="24"/>
        </w:rPr>
        <w:t xml:space="preserve">3134 · Le sedi, nominate una per una.</w:t>
      </w:r>
      <w:r>
        <w:rPr>
          <w:rFonts w:ascii="Barlow Semi Condensed" w:cs="Barlow Semi Condensed" w:eastAsia="Barlow Semi Condensed" w:hAnsi="Barlow Semi Condensed"/>
          <w:sz w:val="24"/>
          <w:szCs w:val="24"/>
        </w:rPr>
        <w:t xml:space="preserve"> Per il ramo italiano della catena: Archivio Centrale dello Stato, collezione «Stragi (Direttiva Renzi)», settantasette versamenti da centocinquantasei uffici; archivi del Ministero dell'Interno e della Questura di Roma; atti della Commissione Moro 2 presso l'archivio storico della Camera. Per il ramo estero: i National Archives, Central Foreign Policy File 1973-1979, e le withdrawal cards del 1978, che contano ciò che è stato trattenuto.</w:t>
      </w:r>
    </w:p>
    <w:p>
      <w:pPr>
        <w:spacing w:after="120" w:line="276"/>
        <w:jc w:val="both"/>
      </w:pPr>
      <w:r>
        <w:rPr>
          <w:rFonts w:ascii="Barlow Semi Condensed" w:cs="Barlow Semi Condensed" w:eastAsia="Barlow Semi Condensed" w:hAnsi="Barlow Semi Condensed"/>
          <w:b/>
          <w:bCs/>
          <w:sz w:val="24"/>
          <w:szCs w:val="24"/>
        </w:rPr>
        <w:t xml:space="preserve">3135 · Il criterio di chiusura di PN-4.</w:t>
      </w:r>
      <w:r>
        <w:rPr>
          <w:rFonts w:ascii="Barlow Semi Condensed" w:cs="Barlow Semi Condensed" w:eastAsia="Barlow Semi Condensed" w:hAnsi="Barlow Semi Condensed"/>
          <w:sz w:val="24"/>
          <w:szCs w:val="24"/>
        </w:rPr>
        <w:t xml:space="preserve"> La scheda si chiude in due modi: la catena ricostruita per intero, qualunque cosa mostri, oppure l'esaurimento certificato dei fondi con l'elenco di ciò che manca e di dove avrebbe dovuto essere. È la forma più matura di Stato Zero che il corpus possieda, perché non si limita a dichiarare l'assenza: la localizza. Questa serie adotta quel formato per ogni propria lacuna, e lo dichiara qui.</w:t>
      </w:r>
    </w:p>
    <w:p>
      <w:pPr>
        <w:spacing w:after="120" w:line="276"/>
        <w:jc w:val="both"/>
      </w:pPr>
      <w:r>
        <w:rPr>
          <w:rFonts w:ascii="Barlow Semi Condensed" w:cs="Barlow Semi Condensed" w:eastAsia="Barlow Semi Condensed" w:hAnsi="Barlow Semi Condensed"/>
          <w:b/>
          <w:bCs/>
          <w:sz w:val="24"/>
          <w:szCs w:val="24"/>
        </w:rPr>
        <w:t xml:space="preserve">3136 · Bersaglio di smentita per PN-4.</w:t>
      </w:r>
      <w:r>
        <w:rPr>
          <w:rFonts w:ascii="Barlow Semi Condensed" w:cs="Barlow Semi Condensed" w:eastAsia="Barlow Semi Condensed" w:hAnsi="Barlow Semi Condensed"/>
          <w:sz w:val="24"/>
          <w:szCs w:val="24"/>
        </w:rPr>
        <w:t xml:space="preserve"> Falsificherebbe l'ipotesi di una fonte estera dietro la segnalazione un verbale d'epoca che ne documenti la genesi ludica — chi propose le lettere, come uscì la parola — secondo quanto l'agenda di ricerca prescrive al blocco 213. Nessun documento noto lo fa. Ma nessun documento noto indica neppure un canale estero: le due assenze sono simmetriche, e vanno dichiarate insieme o non dichiarate affatto.</w:t>
      </w:r>
    </w:p>
    <w:p>
      <w:pPr>
        <w:spacing w:after="120" w:line="276"/>
        <w:jc w:val="both"/>
      </w:pPr>
      <w:r>
        <w:rPr>
          <w:rFonts w:ascii="Barlow Semi Condensed" w:cs="Barlow Semi Condensed" w:eastAsia="Barlow Semi Condensed" w:hAnsi="Barlow Semi Condensed"/>
          <w:b/>
          <w:bCs/>
          <w:sz w:val="24"/>
          <w:szCs w:val="24"/>
        </w:rPr>
        <w:t xml:space="preserve">3137 · La sede speculare oltreoceano.</w:t>
      </w:r>
      <w:r>
        <w:rPr>
          <w:rFonts w:ascii="Barlow Semi Condensed" w:cs="Barlow Semi Condensed" w:eastAsia="Barlow Semi Condensed" w:hAnsi="Barlow Semi Condensed"/>
          <w:sz w:val="24"/>
          <w:szCs w:val="24"/>
        </w:rPr>
        <w:t xml:space="preserve"> Il colloquio del 25 settembre 1974 esiste come documento 350 del volume FRUS 1969-1976 E-15 parte 2, seconda edizione riveduta, ed è il file 1552802 della Gerald R. Ford Presidential Library; un secondo verbale, del 26 settembre, è il file 1552806, con estratti parziali e non del tutto concordi. Chi voglia superare il limite dell'apparato K-5 deve leggere quei due file, non le loro sintesi.</w:t>
      </w:r>
    </w:p>
    <w:p>
      <w:pPr>
        <w:spacing w:after="120" w:line="276"/>
        <w:jc w:val="both"/>
      </w:pPr>
      <w:r>
        <w:rPr>
          <w:rFonts w:ascii="Barlow Semi Condensed" w:cs="Barlow Semi Condensed" w:eastAsia="Barlow Semi Condensed" w:hAnsi="Barlow Semi Condensed"/>
          <w:b/>
          <w:bCs/>
          <w:sz w:val="24"/>
          <w:szCs w:val="24"/>
        </w:rPr>
        <w:t xml:space="preserve">3138 · Le carte personali, quesito da portare.</w:t>
      </w:r>
      <w:r>
        <w:rPr>
          <w:rFonts w:ascii="Barlow Semi Condensed" w:cs="Barlow Semi Condensed" w:eastAsia="Barlow Semi Condensed" w:hAnsi="Barlow Semi Condensed"/>
          <w:sz w:val="24"/>
          <w:szCs w:val="24"/>
        </w:rPr>
        <w:t xml:space="preserve"> Un quesito che il corpus non ha mai formulato e che questa serie consegna: nelle carte personali di Henry Kissinger — il fondo depositato alla Library of Congress e le serie conservate nella Manuscripts and Archives della Yale University Library — esiste materiale sulla visita italiana del settembre 1974 o sull'Italia dei cinquantacinque giorni? Nessuno lo ha verificato per il corpus. Stato Zero con sede doppia e nominata.</w:t>
      </w:r>
    </w:p>
    <w:p>
      <w:pPr>
        <w:spacing w:after="120" w:line="276"/>
        <w:jc w:val="both"/>
      </w:pPr>
      <w:r>
        <w:rPr>
          <w:rFonts w:ascii="Barlow Semi Condensed" w:cs="Barlow Semi Condensed" w:eastAsia="Barlow Semi Condensed" w:hAnsi="Barlow Semi Condensed"/>
          <w:b/>
          <w:bCs/>
          <w:sz w:val="24"/>
          <w:szCs w:val="24"/>
        </w:rPr>
        <w:t xml:space="preserve">3139 · Il reperto che non ritratta.</w:t>
      </w:r>
      <w:r>
        <w:rPr>
          <w:rFonts w:ascii="Barlow Semi Condensed" w:cs="Barlow Semi Condensed" w:eastAsia="Barlow Semi Condensed" w:hAnsi="Barlow Semi Condensed"/>
          <w:sz w:val="24"/>
          <w:szCs w:val="24"/>
        </w:rPr>
        <w:t xml:space="preserve"> La forza del caricatore abbandonato fra via Fani e via Stresa la scheda la dice in una riga: è un reperto, non un ricordo — non ritratta, non viene minacciato, non confonde le date. Messa accanto alla materia di questa serie, quella riga funziona da metro. Sul presunto avvertimento il corpus dispone dell'esatto contrario: soltanto ricordi, che hanno ritrattato, che sono stati minacciati, che confondono le date.</w:t>
      </w:r>
    </w:p>
    <w:p>
      <w:pPr>
        <w:spacing w:after="120" w:line="276"/>
        <w:jc w:val="both"/>
      </w:pPr>
      <w:r>
        <w:rPr>
          <w:rFonts w:ascii="Barlow Semi Condensed" w:cs="Barlow Semi Condensed" w:eastAsia="Barlow Semi Condensed" w:hAnsi="Barlow Semi Condensed"/>
          <w:b/>
          <w:bCs/>
          <w:sz w:val="24"/>
          <w:szCs w:val="24"/>
        </w:rPr>
        <w:t xml:space="preserve">3140 · Due rami, e nessun terzo.</w:t>
      </w:r>
      <w:r>
        <w:rPr>
          <w:rFonts w:ascii="Barlow Semi Condensed" w:cs="Barlow Semi Condensed" w:eastAsia="Barlow Semi Condensed" w:hAnsi="Barlow Semi Condensed"/>
          <w:sz w:val="24"/>
          <w:szCs w:val="24"/>
        </w:rPr>
        <w:t xml:space="preserve"> Il quesito del caricatore è binario: se attribuito a un componente del commando giudicato chiude un dettaglio e rafforza il quadro; se attribuito a un profilo ignoto diventa, con l'eventuale residuo balistico, l'unico fondamento fisico possibile della terza presenza. Non esiste un terzo ramo in cui compaia un attore straniero, e la sua inesistenza non è una dimenticanza della scheda: è la struttura del quesito.</w:t>
      </w:r>
    </w:p>
    <w:p>
      <w:pPr>
        <w:spacing w:after="120" w:line="276"/>
        <w:jc w:val="both"/>
      </w:pPr>
      <w:r>
        <w:rPr>
          <w:rFonts w:ascii="Barlow Semi Condensed" w:cs="Barlow Semi Condensed" w:eastAsia="Barlow Semi Condensed" w:hAnsi="Barlow Semi Condensed"/>
          <w:b/>
          <w:bCs/>
          <w:sz w:val="24"/>
          <w:szCs w:val="24"/>
        </w:rPr>
        <w:t xml:space="preserve">3141 · La compatibilità che salda le piste.</w:t>
      </w:r>
      <w:r>
        <w:rPr>
          <w:rFonts w:ascii="Barlow Semi Condensed" w:cs="Barlow Semi Condensed" w:eastAsia="Barlow Semi Condensed" w:hAnsi="Barlow Semi Condensed"/>
          <w:sz w:val="24"/>
          <w:szCs w:val="24"/>
        </w:rPr>
        <w:t xml:space="preserve"> Saldare PN-2 a PN-1 richiede una sola domanda in più: il caricatore appartiene a un'arma del commando, o a un'arma mai repertata? L'agenda di ricerca la pone al blocco 79, il manuale ai blocchi 57 e 58. Nessuna delle tre formulazioni prevede la comparsa di un'arma di dotazione estera, e nessun documento del corpus la suggerisce: chi la sostenga indichi il verbale che la contiene.</w:t>
      </w:r>
    </w:p>
    <w:p>
      <w:pPr>
        <w:spacing w:after="120" w:line="276"/>
        <w:jc w:val="both"/>
      </w:pPr>
      <w:r>
        <w:rPr>
          <w:rFonts w:ascii="Barlow Semi Condensed" w:cs="Barlow Semi Condensed" w:eastAsia="Barlow Semi Condensed" w:hAnsi="Barlow Semi Condensed"/>
          <w:b/>
          <w:bCs/>
          <w:sz w:val="24"/>
          <w:szCs w:val="24"/>
        </w:rPr>
        <w:t xml:space="preserve">3142 · Quarantotto anni di catena.</w:t>
      </w:r>
      <w:r>
        <w:rPr>
          <w:rFonts w:ascii="Barlow Semi Condensed" w:cs="Barlow Semi Condensed" w:eastAsia="Barlow Semi Condensed" w:hAnsi="Barlow Semi Condensed"/>
          <w:sz w:val="24"/>
          <w:szCs w:val="24"/>
        </w:rPr>
        <w:t xml:space="preserve"> Il caricatore fu repertato la mattina del 16 marzo 1978 e non fu sottoposto a comparazione balistica né a esami biologici fino agli accertamenti disposti dal giudice: quarantotto anni di custodia senza una domanda. La catena di custodia è perciò l'atto preliminare che la scheda impone. Chi cerchi manomissioni in quel silenzio produca un registro, non un'ipotesi: l'inerzia amministrativa è una spiegazione già disponibile.</w:t>
      </w:r>
    </w:p>
    <w:p>
      <w:pPr>
        <w:spacing w:after="120" w:line="276"/>
        <w:jc w:val="both"/>
      </w:pPr>
      <w:r>
        <w:rPr>
          <w:rFonts w:ascii="Barlow Semi Condensed" w:cs="Barlow Semi Condensed" w:eastAsia="Barlow Semi Condensed" w:hAnsi="Barlow Semi Condensed"/>
          <w:b/>
          <w:bCs/>
          <w:sz w:val="24"/>
          <w:szCs w:val="24"/>
        </w:rPr>
        <w:t xml:space="preserve">3143 · La comparazione verso Morucci.</w:t>
      </w:r>
      <w:r>
        <w:rPr>
          <w:rFonts w:ascii="Barlow Semi Condensed" w:cs="Barlow Semi Condensed" w:eastAsia="Barlow Semi Condensed" w:hAnsi="Barlow Semi Condensed"/>
          <w:sz w:val="24"/>
          <w:szCs w:val="24"/>
        </w:rPr>
        <w:t xml:space="preserve"> Fra le comparazioni disposte ve n'è una verso Morucci, nome del registro del giudicato. È il ramo che, se confermato, chiuderebbe la pista verso il comparto escluso per direttiva — ed è anche la ragione per cui PN-2 prende soltanto cinque su dieci nel criterio d'indipendenza. Nessun ramo del quesito, nemmeno il meno favorevole alla scheda, apre verso l'esterno del caso italiano.</w:t>
      </w:r>
    </w:p>
    <w:p>
      <w:pPr>
        <w:spacing w:after="120" w:line="276"/>
        <w:jc w:val="both"/>
      </w:pPr>
      <w:r>
        <w:rPr>
          <w:rFonts w:ascii="Barlow Semi Condensed" w:cs="Barlow Semi Condensed" w:eastAsia="Barlow Semi Condensed" w:hAnsi="Barlow Semi Condensed"/>
          <w:b/>
          <w:bCs/>
          <w:sz w:val="24"/>
          <w:szCs w:val="24"/>
        </w:rPr>
        <w:t xml:space="preserve">3144 · Che cosa un ignoto autorizza.</w:t>
      </w:r>
      <w:r>
        <w:rPr>
          <w:rFonts w:ascii="Barlow Semi Condensed" w:cs="Barlow Semi Condensed" w:eastAsia="Barlow Semi Condensed" w:hAnsi="Barlow Semi Condensed"/>
          <w:sz w:val="24"/>
          <w:szCs w:val="24"/>
        </w:rPr>
        <w:t xml:space="preserve"> Un profilo genetico non identificato è un fatto, non un fantasma, e resta in banca per le comparazioni che la legge consentirà: così il manuale al blocco 60. Un ignoto autorizza una comparazione ulteriore e nient'altro. In particolare non autorizza a chiedersi di quale Paese sia: la domanda di nazionalità su un profilo ignoto non è forense, è una preferenza narrativa travestita da quesito.</w:t>
      </w:r>
    </w:p>
    <w:p>
      <w:pPr>
        <w:spacing w:after="120" w:line="276"/>
        <w:jc w:val="both"/>
      </w:pPr>
      <w:r>
        <w:rPr>
          <w:rFonts w:ascii="Barlow Semi Condensed" w:cs="Barlow Semi Condensed" w:eastAsia="Barlow Semi Condensed" w:hAnsi="Barlow Semi Condensed"/>
          <w:b/>
          <w:bCs/>
          <w:sz w:val="24"/>
          <w:szCs w:val="24"/>
        </w:rPr>
        <w:t xml:space="preserve">3145 · Il protocollo di silenzio, richiamato.</w:t>
      </w:r>
      <w:r>
        <w:rPr>
          <w:rFonts w:ascii="Barlow Semi Condensed" w:cs="Barlow Semi Condensed" w:eastAsia="Barlow Semi Condensed" w:hAnsi="Barlow Semi Condensed"/>
          <w:sz w:val="24"/>
          <w:szCs w:val="24"/>
        </w:rPr>
        <w:t xml:space="preserve"> Se dal caricatore o dai profili emergesse un ignoto, i cantieri storici congelano le pubblicazioni collegate fino alla qualificazione dell'autorità: così i blocchi 392 e 886 dei nove cantieri, e la soglia giudiziaria del blocco 291 del manuale. Questa serie vi si sottopone per intero. Una triangolazione onomastica è, fra tutte le pubblicazioni collegate, quella che in quel momento deve tacere per prima.</w:t>
      </w:r>
    </w:p>
    <w:p>
      <w:pPr>
        <w:spacing w:after="120" w:line="276"/>
        <w:jc w:val="both"/>
      </w:pPr>
      <w:r>
        <w:rPr>
          <w:rFonts w:ascii="Barlow Semi Condensed" w:cs="Barlow Semi Condensed" w:eastAsia="Barlow Semi Condensed" w:hAnsi="Barlow Semi Condensed"/>
          <w:b/>
          <w:bCs/>
          <w:sz w:val="24"/>
          <w:szCs w:val="24"/>
        </w:rPr>
        <w:t xml:space="preserve">3146 · Bersaglio di smentita per PN-2.</w:t>
      </w:r>
      <w:r>
        <w:rPr>
          <w:rFonts w:ascii="Barlow Semi Condensed" w:cs="Barlow Semi Condensed" w:eastAsia="Barlow Semi Condensed" w:hAnsi="Barlow Semi Condensed"/>
          <w:sz w:val="24"/>
          <w:szCs w:val="24"/>
        </w:rPr>
        <w:t xml:space="preserve"> L'attribuzione ordinaria del caricatore a un'arma dei condannati chiuderebbe il reperto e, con esso, ogni lettura che vi cerchi una mano esterna al giudicato. È un bersaglio di smentita reale, con esito atteso in mesi e non in decenni: l'agenda lo formula al blocco 226. Vale la pena notarlo — la pista più economica del programma è anche quella che smentirebbe più in fretta questa serie.</w:t>
      </w:r>
    </w:p>
    <w:p>
      <w:pPr>
        <w:spacing w:after="120" w:line="276"/>
        <w:jc w:val="both"/>
      </w:pPr>
      <w:r>
        <w:rPr>
          <w:rFonts w:ascii="Barlow Semi Condensed" w:cs="Barlow Semi Condensed" w:eastAsia="Barlow Semi Condensed" w:hAnsi="Barlow Semi Condensed"/>
          <w:b/>
          <w:bCs/>
          <w:sz w:val="24"/>
          <w:szCs w:val="24"/>
        </w:rPr>
        <w:t xml:space="preserve">3147 · Costo dell'atto e nettezza della risposta.</w:t>
      </w:r>
      <w:r>
        <w:rPr>
          <w:rFonts w:ascii="Barlow Semi Condensed" w:cs="Barlow Semi Condensed" w:eastAsia="Barlow Semi Condensed" w:hAnsi="Barlow Semi Condensed"/>
          <w:sz w:val="24"/>
          <w:szCs w:val="24"/>
        </w:rPr>
        <w:t xml:space="preserve"> PN-2 ha il rapporto più favorevole fra costo dell'atto e nettezza della risposta. La verifica sul presunto avvertimento ha il rapporto opposto: costo altissimo — archivi in due Paesi, verbali d'udienza, carte personali — e risposta che, comunque vada, sposterebbe un fatto biografico e diplomatico, non una catena di comando. Chi debba scegliere dove spendere un'ora d'archivio ha, in questa frase, il suo criterio.</w:t>
      </w:r>
    </w:p>
    <w:p>
      <w:pPr>
        <w:spacing w:after="120" w:line="276"/>
        <w:jc w:val="both"/>
      </w:pPr>
      <w:r>
        <w:rPr>
          <w:rFonts w:ascii="Barlow Semi Condensed" w:cs="Barlow Semi Condensed" w:eastAsia="Barlow Semi Condensed" w:hAnsi="Barlow Semi Condensed"/>
          <w:b/>
          <w:bCs/>
          <w:sz w:val="24"/>
          <w:szCs w:val="24"/>
        </w:rPr>
        <w:t xml:space="preserve">3148 · Stato Zero sui reperti, dichiarato.</w:t>
      </w:r>
      <w:r>
        <w:rPr>
          <w:rFonts w:ascii="Barlow Semi Condensed" w:cs="Barlow Semi Condensed" w:eastAsia="Barlow Semi Condensed" w:hAnsi="Barlow Semi Condensed"/>
          <w:sz w:val="24"/>
          <w:szCs w:val="24"/>
        </w:rPr>
        <w:t xml:space="preserve"> Il più ampio esito negativo della serie va scritto per intero: nessun reperto del caso Moro — bossoli, caricatore, mozziconi, veicoli — risulta collegato per documento ad alcuna autorità o struttura straniera, e le quattro schede non ne ipotizzano il collegamento. Lo chiuderebbero, in un senso o nell'altro, l'inventario generale dei reperti prescritto al blocco 46 del manuale e i registri dei corpi di reato di Roma.</w:t>
      </w:r>
    </w:p>
    <w:p>
      <w:pPr>
        <w:spacing w:after="120" w:line="276"/>
        <w:jc w:val="both"/>
      </w:pPr>
      <w:r>
        <w:rPr>
          <w:rFonts w:ascii="Barlow Semi Condensed" w:cs="Barlow Semi Condensed" w:eastAsia="Barlow Semi Condensed" w:hAnsi="Barlow Semi Condensed"/>
          <w:b/>
          <w:bCs/>
          <w:sz w:val="24"/>
          <w:szCs w:val="24"/>
        </w:rPr>
        <w:t xml:space="preserve">3149 · La Regola di Ferro contro di noi.</w:t>
      </w:r>
      <w:r>
        <w:rPr>
          <w:rFonts w:ascii="Barlow Semi Condensed" w:cs="Barlow Semi Condensed" w:eastAsia="Barlow Semi Condensed" w:hAnsi="Barlow Semi Condensed"/>
          <w:sz w:val="24"/>
          <w:szCs w:val="24"/>
        </w:rPr>
        <w:t xml:space="preserve"> L'approfondimento si apre dichiarando che la Regola di Ferro vale prima di tutto contro chi la enuncia, e lo dimostra retrocedendo una propria evidenza. Questa serie eredita l'obbligo: il suo esito principale è negativo, e il negativo non è un fallimento della ricerca ma il suo risultato. Un blocco che dichiara bene un'assenza vale più di uno che suggerisce una presenza; qui la proporzione è quasi totale.</w:t>
      </w:r>
    </w:p>
    <w:p>
      <w:pPr>
        <w:spacing w:after="120" w:line="276"/>
        <w:jc w:val="both"/>
      </w:pPr>
      <w:r>
        <w:rPr>
          <w:rFonts w:ascii="Barlow Semi Condensed" w:cs="Barlow Semi Condensed" w:eastAsia="Barlow Semi Condensed" w:hAnsi="Barlow Semi Condensed"/>
          <w:b/>
          <w:bCs/>
          <w:sz w:val="24"/>
          <w:szCs w:val="24"/>
        </w:rPr>
        <w:t xml:space="preserve">3150 · Le due note di revisione, simmetriche.</w:t>
      </w:r>
      <w:r>
        <w:rPr>
          <w:rFonts w:ascii="Barlow Semi Condensed" w:cs="Barlow Semi Condensed" w:eastAsia="Barlow Semi Condensed" w:hAnsi="Barlow Semi Condensed"/>
          <w:sz w:val="24"/>
          <w:szCs w:val="24"/>
        </w:rPr>
        <w:t xml:space="preserve"> Il corpus ha due note di revisione e valgono come precedenti vincolanti. La prima retrocede la riga E2 della matrice ACH sulle due moto dopo la ritrattazione del parabrezza. La seconda porta sette precisazioni al nodo dell'avvertimento senza riscriverne una riga. Il blocco 623 dell'opera le accosta già: nessuna delle due ha cancellato ciò che correggeva, e questa serie non cancella nulla di ciò che trova.</w:t>
      </w:r>
    </w:p>
    <w:p>
      <w:pPr>
        <w:spacing w:after="120" w:line="276"/>
        <w:jc w:val="both"/>
      </w:pPr>
      <w:r>
        <w:rPr>
          <w:rFonts w:ascii="Barlow Semi Condensed" w:cs="Barlow Semi Condensed" w:eastAsia="Barlow Semi Condensed" w:hAnsi="Barlow Semi Condensed"/>
          <w:b/>
          <w:bCs/>
          <w:sz w:val="24"/>
          <w:szCs w:val="24"/>
        </w:rPr>
        <w:t xml:space="preserve">3151 · Due retrocessioni, un solo movimento.</w:t>
      </w:r>
      <w:r>
        <w:rPr>
          <w:rFonts w:ascii="Barlow Semi Condensed" w:cs="Barlow Semi Condensed" w:eastAsia="Barlow Semi Condensed" w:hAnsi="Barlow Semi Condensed"/>
          <w:sz w:val="24"/>
          <w:szCs w:val="24"/>
        </w:rPr>
        <w:t xml:space="preserve"> Vale la pena guardarle insieme, perché il movimento è identico. La circostanza del parabrezza scende da diagnostica a controversa; l'avvertimento del 1974 scende da fatto ripetuto a testimonianza contestata, de relato, col nome sollecitato in aula e la data oscillante. In entrambi i casi non si è aggiunto nulla: si è tolto peso a ciò che ne aveva troppo. È l'unica forma di progresso che un corpus probatorio conosca.</w:t>
      </w:r>
    </w:p>
    <w:p>
      <w:pPr>
        <w:spacing w:after="120" w:line="276"/>
        <w:jc w:val="both"/>
      </w:pPr>
      <w:r>
        <w:rPr>
          <w:rFonts w:ascii="Barlow Semi Condensed" w:cs="Barlow Semi Condensed" w:eastAsia="Barlow Semi Condensed" w:hAnsi="Barlow Semi Condensed"/>
          <w:b/>
          <w:bCs/>
          <w:sz w:val="24"/>
          <w:szCs w:val="24"/>
        </w:rPr>
        <w:t xml:space="preserve">3152 · La contabilità dei piani, chiusa.</w:t>
      </w:r>
      <w:r>
        <w:rPr>
          <w:rFonts w:ascii="Barlow Semi Condensed" w:cs="Barlow Semi Condensed" w:eastAsia="Barlow Semi Condensed" w:hAnsi="Barlow Semi Condensed"/>
          <w:sz w:val="24"/>
          <w:szCs w:val="24"/>
        </w:rPr>
        <w:t xml:space="preserve"> Bilancio della serie sul territorio assegnato: piano 1, zero occorrenze; piano 2, una sola cornice condivisa — il quadro internazionale entro cui stanno sia il colloquio del 1974 sia il caso italiano del 1978 — che non produce alcun arco; piano 3, le letture terziarie sulla mano estera dietro le presenze non attribuite, registrate come circolazione. Stati Zero verbalizzati con sede: otto. È la forma esatta del risultato.</w:t>
      </w:r>
    </w:p>
    <w:p>
      <w:pPr>
        <w:spacing w:after="120" w:line="276"/>
        <w:jc w:val="both"/>
      </w:pPr>
      <w:r>
        <w:rPr>
          <w:rFonts w:ascii="Barlow Semi Condensed" w:cs="Barlow Semi Condensed" w:eastAsia="Barlow Semi Condensed" w:hAnsi="Barlow Semi Condensed"/>
          <w:b/>
          <w:bCs/>
          <w:sz w:val="24"/>
          <w:szCs w:val="24"/>
        </w:rPr>
        <w:t xml:space="preserve">3153 · La regola di lettura consegnata.</w:t>
      </w:r>
      <w:r>
        <w:rPr>
          <w:rFonts w:ascii="Barlow Semi Condensed" w:cs="Barlow Semi Condensed" w:eastAsia="Barlow Semi Condensed" w:hAnsi="Barlow Semi Condensed"/>
          <w:sz w:val="24"/>
          <w:szCs w:val="24"/>
        </w:rPr>
        <w:t xml:space="preserve"> Se ne ricava una regola trasferibile ad altre serie territoriali: dove un territorio del corpus è fatto di reperti, di testimoni e di protocolli, una triangolazione onomastica può produrre soltanto due esiti onesti — un documento di provenienza, oppure un'assenza localizzata. Il terzo esito, la convergenza suggestiva, non è un esito: è la rinuncia a distinguere ciò che si è trovato da ciò che si sperava.</w:t>
      </w:r>
    </w:p>
    <w:p>
      <w:pPr>
        <w:spacing w:after="120" w:line="276"/>
        <w:jc w:val="both"/>
      </w:pPr>
      <w:r>
        <w:rPr>
          <w:rFonts w:ascii="Barlow Semi Condensed" w:cs="Barlow Semi Condensed" w:eastAsia="Barlow Semi Condensed" w:hAnsi="Barlow Semi Condensed"/>
          <w:b/>
          <w:bCs/>
          <w:sz w:val="24"/>
          <w:szCs w:val="24"/>
        </w:rPr>
        <w:t xml:space="preserve">3154 · L'errore che la serie impedisce.</w:t>
      </w:r>
      <w:r>
        <w:rPr>
          <w:rFonts w:ascii="Barlow Semi Condensed" w:cs="Barlow Semi Condensed" w:eastAsia="Barlow Semi Condensed" w:hAnsi="Barlow Semi Condensed"/>
          <w:sz w:val="24"/>
          <w:szCs w:val="24"/>
        </w:rPr>
        <w:t xml:space="preserve"> L'errore da rendere impossibile è la saldatura fra i due vuoti: il residuo balistico non attribuito di via Fani e la frase non documentata del settembre 1974. Sono due lacune indipendenti, e due lacune non si sommano in una prova — si sommano in una lacuna più grande. Chi le unisce non ha trovato un nesso: ha messo un'ipotesi al posto di due punti interrogativi.</w:t>
      </w:r>
    </w:p>
    <w:p>
      <w:pPr>
        <w:spacing w:after="120" w:line="276"/>
        <w:jc w:val="both"/>
      </w:pPr>
      <w:r>
        <w:rPr>
          <w:rFonts w:ascii="Barlow Semi Condensed" w:cs="Barlow Semi Condensed" w:eastAsia="Barlow Semi Condensed" w:hAnsi="Barlow Semi Condensed"/>
          <w:b/>
          <w:bCs/>
          <w:sz w:val="24"/>
          <w:szCs w:val="24"/>
        </w:rPr>
        <w:t xml:space="preserve">3155 · Il bersaglio unico della serie.</w:t>
      </w:r>
      <w:r>
        <w:rPr>
          <w:rFonts w:ascii="Barlow Semi Condensed" w:cs="Barlow Semi Condensed" w:eastAsia="Barlow Semi Condensed" w:hAnsi="Barlow Semi Condensed"/>
          <w:sz w:val="24"/>
          <w:szCs w:val="24"/>
        </w:rPr>
        <w:t xml:space="preserve"> Un solo oggetto smentirebbe l'intero esito negativo qui verbalizzato: un documento di provenienza, con protocollo e data, che nomini insieme una delle quattro piste di testa e un'autorità statunitense del periodo. Non una testimonianza, non una memoria, non una convergenza di cornice. Chi lo produca faccia cadere questa serie: è stata scritta perché sia falsificabile in un colpo solo, e nessun'altra via la falsifica.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quarantaduesima — Le sei schede delle entità</w:t>
      </w:r>
    </w:p>
    <w:p>
      <w:pPr>
        <w:spacing w:after="120" w:line="276"/>
        <w:jc w:val="both"/>
      </w:pPr>
      <w:r>
        <w:rPr>
          <w:rFonts w:ascii="Barlow Semi Condensed" w:cs="Barlow Semi Condensed" w:eastAsia="Barlow Semi Condensed" w:hAnsi="Barlow Semi Condensed"/>
          <w:i/>
          <w:iCs/>
          <w:sz w:val="24"/>
          <w:szCs w:val="24"/>
        </w:rPr>
        <w:t xml:space="preserve">Blocchi 3156-3235.</w:t>
      </w:r>
    </w:p>
    <w:p>
      <w:pPr>
        <w:spacing w:after="120" w:line="276"/>
        <w:jc w:val="both"/>
      </w:pPr>
      <w:r>
        <w:rPr>
          <w:rFonts w:ascii="Barlow Semi Condensed" w:cs="Barlow Semi Condensed" w:eastAsia="Barlow Semi Condensed" w:hAnsi="Barlow Semi Condensed"/>
          <w:b/>
          <w:bCs/>
          <w:sz w:val="24"/>
          <w:szCs w:val="24"/>
        </w:rPr>
        <w:t xml:space="preserve">3156 · Statuto della quarantaduesima serie.</w:t>
      </w:r>
      <w:r>
        <w:rPr>
          <w:rFonts w:ascii="Barlow Semi Condensed" w:cs="Barlow Semi Condensed" w:eastAsia="Barlow Semi Condensed" w:hAnsi="Barlow Semi Condensed"/>
          <w:sz w:val="24"/>
          <w:szCs w:val="24"/>
        </w:rPr>
        <w:t xml:space="preserve"> Il territorio assegnato è un solo documento del corpus, approfondimento-piste-entita.md, con le sue sei schede: PE-1 sui comitati del Viminale, PE-3 su via Gradoli, PE-2 sul condominio, PE-4 sulla mediazione vaticana, PE-5 sugli alleati, PE-6 sul registro delle segnalazioni. La serie vi porta il nome di Henry Kissinger scheda per scheda e ne registra l'esito qualunque sia. Nessun blocco afferma un fatto nuovo sul caso.</w:t>
      </w:r>
    </w:p>
    <w:p>
      <w:pPr>
        <w:spacing w:after="120" w:line="276"/>
        <w:jc w:val="both"/>
      </w:pPr>
      <w:r>
        <w:rPr>
          <w:rFonts w:ascii="Barlow Semi Condensed" w:cs="Barlow Semi Condensed" w:eastAsia="Barlow Semi Condensed" w:hAnsi="Barlow Semi Condensed"/>
          <w:b/>
          <w:bCs/>
          <w:sz w:val="24"/>
          <w:szCs w:val="24"/>
        </w:rPr>
        <w:t xml:space="preserve">3157 · La verifica meccanica, prima di tutto.</w:t>
      </w:r>
      <w:r>
        <w:rPr>
          <w:rFonts w:ascii="Barlow Semi Condensed" w:cs="Barlow Semi Condensed" w:eastAsia="Barlow Semi Condensed" w:hAnsi="Barlow Semi Condensed"/>
          <w:sz w:val="24"/>
          <w:szCs w:val="24"/>
        </w:rPr>
        <w:t xml:space="preserve"> Interrogazione eseguita sul file assegnato: la stringa cercata compare zero volte in tutte e sei le schede, nei quesiti in forma ACH, negli atti raffinati in quattro passi, negli errori da non ripetere, nei criteri di chiusura e nel rilievo finale. Perimetro dichiarato: ricerca insensibile alle maiuscole sull'intero testo, varianti «Kissinger», «Henry», «Heinz». Esito negativo integrale, ed è il dato di partenza della serie, non la sua sconfitta.</w:t>
      </w:r>
    </w:p>
    <w:p>
      <w:pPr>
        <w:spacing w:after="120" w:line="276"/>
        <w:jc w:val="both"/>
      </w:pPr>
      <w:r>
        <w:rPr>
          <w:rFonts w:ascii="Barlow Semi Condensed" w:cs="Barlow Semi Condensed" w:eastAsia="Barlow Semi Condensed" w:hAnsi="Barlow Semi Condensed"/>
          <w:b/>
          <w:bCs/>
          <w:sz w:val="24"/>
          <w:szCs w:val="24"/>
        </w:rPr>
        <w:t xml:space="preserve">3158 · La data che governa il territorio.</w:t>
      </w:r>
      <w:r>
        <w:rPr>
          <w:rFonts w:ascii="Barlow Semi Condensed" w:cs="Barlow Semi Condensed" w:eastAsia="Barlow Semi Condensed" w:hAnsi="Barlow Semi Condensed"/>
          <w:sz w:val="24"/>
          <w:szCs w:val="24"/>
        </w:rPr>
        <w:t xml:space="preserve"> Le sei schede lavorano su finestre precise: 16 marzo – 9 maggio 1978 per PE-1, PE-3, PE-5 e PE-6; 1975-1978 per il covo e 1979-1986 per il secondo strato di PE-2; 21-22 aprile 1978 per la lettera di PE-4. In quella finestra Henry Kissinger non ricopriva alcuna carica: il mandato di Segretario di Stato si era chiuso il 20 gennaio 1977.</w:t>
      </w:r>
    </w:p>
    <w:p>
      <w:pPr>
        <w:spacing w:after="120" w:line="276"/>
        <w:jc w:val="both"/>
      </w:pPr>
      <w:r>
        <w:rPr>
          <w:rFonts w:ascii="Barlow Semi Condensed" w:cs="Barlow Semi Condensed" w:eastAsia="Barlow Semi Condensed" w:hAnsi="Barlow Semi Condensed"/>
          <w:b/>
          <w:bCs/>
          <w:sz w:val="24"/>
          <w:szCs w:val="24"/>
        </w:rPr>
        <w:t xml:space="preserve">3159 · Che cosa quella data non chiude.</w:t>
      </w:r>
      <w:r>
        <w:rPr>
          <w:rFonts w:ascii="Barlow Semi Condensed" w:cs="Barlow Semi Condensed" w:eastAsia="Barlow Semi Condensed" w:hAnsi="Barlow Semi Condensed"/>
          <w:sz w:val="24"/>
          <w:szCs w:val="24"/>
        </w:rPr>
        <w:t xml:space="preserve"> Dalla cessazione della carica non discende l'irrilevanza: un privato cittadino scrive, parla, consiglia, e le sue carte private esistono. Ne discende però che nessun documento d'ufficio statunitense del 1978 può recarne la firma come originatore, e che una sua eventuale comparsa nel traffico dei cinquantacinque giorni sarebbe menzione di terzi, non atto proprio. La distinzione fra firma e menzione governa ogni interrogazione che questa serie propone.</w:t>
      </w:r>
    </w:p>
    <w:p>
      <w:pPr>
        <w:spacing w:after="120" w:line="276"/>
        <w:jc w:val="both"/>
      </w:pPr>
      <w:r>
        <w:rPr>
          <w:rFonts w:ascii="Barlow Semi Condensed" w:cs="Barlow Semi Condensed" w:eastAsia="Barlow Semi Condensed" w:hAnsi="Barlow Semi Condensed"/>
          <w:b/>
          <w:bCs/>
          <w:sz w:val="24"/>
          <w:szCs w:val="24"/>
        </w:rPr>
        <w:t xml:space="preserve">3160 · I tre piani applicati alle schede.</w:t>
      </w:r>
      <w:r>
        <w:rPr>
          <w:rFonts w:ascii="Barlow Semi Condensed" w:cs="Barlow Semi Condensed" w:eastAsia="Barlow Semi Condensed" w:hAnsi="Barlow Semi Condensed"/>
          <w:sz w:val="24"/>
          <w:szCs w:val="24"/>
        </w:rPr>
        <w:t xml:space="preserve"> Piano uno, rapporto diretto documentato: sull'intero territorio non ne risulta alcuno. Piano due, convergenza strutturale entro la stessa cornice: vi rientrano l'ostilità documentata di settori dell'alleanza all'ingresso comunista nell'area di governo e la presenza del consulente statunitense accanto al ministro dell'Interno. Piano tre, affermazione terziaria senza riscontro: vi rientra tutto ciò che collega quel nome ai comitati del Viminale. La promozione fra i piani resta vietata.</w:t>
      </w:r>
    </w:p>
    <w:p>
      <w:pPr>
        <w:spacing w:after="120" w:line="276"/>
        <w:jc w:val="both"/>
      </w:pPr>
      <w:r>
        <w:rPr>
          <w:rFonts w:ascii="Barlow Semi Condensed" w:cs="Barlow Semi Condensed" w:eastAsia="Barlow Semi Condensed" w:hAnsi="Barlow Semi Condensed"/>
          <w:b/>
          <w:bCs/>
          <w:sz w:val="24"/>
          <w:szCs w:val="24"/>
        </w:rPr>
        <w:t xml:space="preserve">3161 · Il piano uno, fuori territorio.</w:t>
      </w:r>
      <w:r>
        <w:rPr>
          <w:rFonts w:ascii="Barlow Semi Condensed" w:cs="Barlow Semi Condensed" w:eastAsia="Barlow Semi Condensed" w:hAnsi="Barlow Semi Condensed"/>
          <w:sz w:val="24"/>
          <w:szCs w:val="24"/>
        </w:rPr>
        <w:t xml:space="preserve"> Il rapporto diretto documentato fra Moro e Kissinger resta uno solo: il memorandum of conversation dello Studio Ovale del 25 settembre 1974, Ford Library file 1552802, edito in FRUS 1969-1976 volume E-15 parte 2 documento 350, seconda edizione riveduta, col verbale del giorno successivo 1552806. Nessuna delle sei schede lo cita, e nessuna sua riga tocca comitati, condominio, cappellani, cablo del 1978 o segnalazioni.</w:t>
      </w:r>
    </w:p>
    <w:p>
      <w:pPr>
        <w:spacing w:after="120" w:line="276"/>
        <w:jc w:val="both"/>
      </w:pPr>
      <w:r>
        <w:rPr>
          <w:rFonts w:ascii="Barlow Semi Condensed" w:cs="Barlow Semi Condensed" w:eastAsia="Barlow Semi Condensed" w:hAnsi="Barlow Semi Condensed"/>
          <w:b/>
          <w:bCs/>
          <w:sz w:val="24"/>
          <w:szCs w:val="24"/>
        </w:rPr>
        <w:t xml:space="preserve">3162 · I tre livelli del Viminale.</w:t>
      </w:r>
      <w:r>
        <w:rPr>
          <w:rFonts w:ascii="Barlow Semi Condensed" w:cs="Barlow Semi Condensed" w:eastAsia="Barlow Semi Condensed" w:hAnsi="Barlow Semi Condensed"/>
          <w:sz w:val="24"/>
          <w:szCs w:val="24"/>
        </w:rPr>
        <w:t xml:space="preserve"> La scheda PE-1 distingue il comitato politico-tecnico-operativo istituito da Cossiga il 16 marzo 1978, il tecnico-operativo di composizione nominale documentata — Lettieri, Parlato, Grassini, Santovito, Napoletano poi Pelosi, Corsini, Ferrara, De Sena, De Francesco — e il comitato di esperti mai riunito collegialmente. In nessuno dei tre elenchi compare il nome triangolato, né poteva comparirvi: erano organi italiani di nomina ministeriale italiana. Stato Zero strutturale, e va detto perché lo è.</w:t>
      </w:r>
    </w:p>
    <w:p>
      <w:pPr>
        <w:spacing w:after="120" w:line="276"/>
        <w:jc w:val="both"/>
      </w:pPr>
      <w:r>
        <w:rPr>
          <w:rFonts w:ascii="Barlow Semi Condensed" w:cs="Barlow Semi Condensed" w:eastAsia="Barlow Semi Condensed" w:hAnsi="Barlow Semi Condensed"/>
          <w:b/>
          <w:bCs/>
          <w:sz w:val="24"/>
          <w:szCs w:val="24"/>
        </w:rPr>
        <w:t xml:space="preserve">3163 · Il censimento nominale come sede.</w:t>
      </w:r>
      <w:r>
        <w:rPr>
          <w:rFonts w:ascii="Barlow Semi Condensed" w:cs="Barlow Semi Condensed" w:eastAsia="Barlow Semi Condensed" w:hAnsi="Barlow Semi Condensed"/>
          <w:sz w:val="24"/>
          <w:szCs w:val="24"/>
        </w:rPr>
        <w:t xml:space="preserve"> L'atto che PE-1 chiede — la tavola nominale integrale dei tre livelli da decreti istitutivi, verbali, ordini del giorno ed elenchi di presenza, prescritto dal blocco 105 del manuale investigativo — è anche la sede che chiuderebbe questo Stato Zero. Se il nome comparisse in un elenco di presenza, sarebbe piano uno. Finché la tavola non esiste, l'assenza è dichiarata sull'inventario e non sul fondo.</w:t>
      </w:r>
    </w:p>
    <w:p>
      <w:pPr>
        <w:spacing w:after="120" w:line="276"/>
        <w:jc w:val="both"/>
      </w:pPr>
      <w:r>
        <w:rPr>
          <w:rFonts w:ascii="Barlow Semi Condensed" w:cs="Barlow Semi Condensed" w:eastAsia="Barlow Semi Condensed" w:hAnsi="Barlow Semi Condensed"/>
          <w:b/>
          <w:bCs/>
          <w:sz w:val="24"/>
          <w:szCs w:val="24"/>
        </w:rPr>
        <w:t xml:space="preserve">3164 · Il consulente statunitense e il suo grado.</w:t>
      </w:r>
      <w:r>
        <w:rPr>
          <w:rFonts w:ascii="Barlow Semi Condensed" w:cs="Barlow Semi Condensed" w:eastAsia="Barlow Semi Condensed" w:hAnsi="Barlow Semi Condensed"/>
          <w:sz w:val="24"/>
          <w:szCs w:val="24"/>
        </w:rPr>
        <w:t xml:space="preserve"> Steve Pieczenik, psichiatra inviato del Dipartimento di Stato, figura fra i ricondotti al comitato di esperti insieme a Ferracuti, Silvestri e Cappelletti. La sua presenza accanto a Cossiga è documentata e il corpus la registra al grado B, con le dichiarazioni successive al grado C, fonte di parte, come scrivono la Fase nona e il blocco 906. Da quella presenza non discende alcun ponte: l'appartenenza a un dicastero non è nesso.</w:t>
      </w:r>
    </w:p>
    <w:p>
      <w:pPr>
        <w:spacing w:after="120" w:line="276"/>
        <w:jc w:val="both"/>
      </w:pPr>
      <w:r>
        <w:rPr>
          <w:rFonts w:ascii="Barlow Semi Condensed" w:cs="Barlow Semi Condensed" w:eastAsia="Barlow Semi Condensed" w:hAnsi="Barlow Semi Condensed"/>
          <w:b/>
          <w:bCs/>
          <w:sz w:val="24"/>
          <w:szCs w:val="24"/>
        </w:rPr>
        <w:t xml:space="preserve">3165 · La catena gerarchica e il suo anno.</w:t>
      </w:r>
      <w:r>
        <w:rPr>
          <w:rFonts w:ascii="Barlow Semi Condensed" w:cs="Barlow Semi Condensed" w:eastAsia="Barlow Semi Condensed" w:hAnsi="Barlow Semi Condensed"/>
          <w:sz w:val="24"/>
          <w:szCs w:val="24"/>
        </w:rPr>
        <w:t xml:space="preserve"> Il quesito legittimo è uno e va formulato per esteso: esiste un documento di provenienza — nota, memorandum, cablo di nomina — che colleghi l'invio di Pieczenik a Roma nel 1978 a un atto firmato dal nome triangolato? Nel 1978 il Dipartimento di Stato era retto da Cyrus Vance. La domanda è dunque retrospettiva e riguarda l'organigramma, non l'atto. Sede: RG 59 ai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3166 · Sovrapposizione d'ufficio non è mandato.</w:t>
      </w:r>
      <w:r>
        <w:rPr>
          <w:rFonts w:ascii="Barlow Semi Condensed" w:cs="Barlow Semi Condensed" w:eastAsia="Barlow Semi Condensed" w:hAnsi="Barlow Semi Condensed"/>
          <w:sz w:val="24"/>
          <w:szCs w:val="24"/>
        </w:rPr>
        <w:t xml:space="preserve"> Che un funzionario abbia servito nel Dipartimento di Stato negli anni in cui quel nome ne fu titolare, dal 22 settembre 1973 al 20 gennaio 1977, è fatto di organigramma. Il corpus lo classifica per ciò che è: contemporaneità istituzionale, piano due nella lettura più generosa. Trasformarla in catena di comando su un atto del 1978 richiederebbe una carta che nomini insieme le due parti e l'atto. Non risulta.</w:t>
      </w:r>
    </w:p>
    <w:p>
      <w:pPr>
        <w:spacing w:after="120" w:line="276"/>
        <w:jc w:val="both"/>
      </w:pPr>
      <w:r>
        <w:rPr>
          <w:rFonts w:ascii="Barlow Semi Condensed" w:cs="Barlow Semi Condensed" w:eastAsia="Barlow Semi Condensed" w:hAnsi="Barlow Semi Condensed"/>
          <w:b/>
          <w:bCs/>
          <w:sz w:val="24"/>
          <w:szCs w:val="24"/>
        </w:rPr>
        <w:t xml:space="preserve">3167 · La qualificazione delle lettere, e la firma.</w:t>
      </w:r>
      <w:r>
        <w:rPr>
          <w:rFonts w:ascii="Barlow Semi Condensed" w:cs="Barlow Semi Condensed" w:eastAsia="Barlow Semi Condensed" w:hAnsi="Barlow Semi Condensed"/>
          <w:sz w:val="24"/>
          <w:szCs w:val="24"/>
        </w:rPr>
        <w:t xml:space="preserve"> PE-1 consegna il suo dato più pesante: consulenti del comitato — Ferracuti e Pieczenik in particolare — furono fautori della tesi dell'inattendibilità delle lettere di Moro, il prigioniero «fuori di sé». Il quesito documentale è preciso: in quali carte fu formulata, da chi sottoscritta, con quale circolazione, con quali effetti. Su nessuna delle risposte possibili il nome triangolato ha oggi titolo per comparire; se comparisse in una relazione firmata, il grado cambierebbe.</w:t>
      </w:r>
    </w:p>
    <w:p>
      <w:pPr>
        <w:spacing w:after="120" w:line="276"/>
        <w:jc w:val="both"/>
      </w:pPr>
      <w:r>
        <w:rPr>
          <w:rFonts w:ascii="Barlow Semi Condensed" w:cs="Barlow Semi Condensed" w:eastAsia="Barlow Semi Condensed" w:hAnsi="Barlow Semi Condensed"/>
          <w:b/>
          <w:bCs/>
          <w:sz w:val="24"/>
          <w:szCs w:val="24"/>
        </w:rPr>
        <w:t xml:space="preserve">3168 · Gli elenchi di Castiglion Fibocchi (serie XLII).</w:t>
      </w:r>
      <w:r>
        <w:rPr>
          <w:rFonts w:ascii="Barlow Semi Condensed" w:cs="Barlow Semi Condensed" w:eastAsia="Barlow Semi Condensed" w:hAnsi="Barlow Semi Condensed"/>
          <w:sz w:val="24"/>
          <w:szCs w:val="24"/>
        </w:rPr>
        <w:t xml:space="preserve"> Negli elenchi della loggia sequestrati risultano il generale Giuseppe Santovito con tessera 1630 e il generale Giulio Grassini; vi risulta anche Franco Ferracuti, con divergenza dichiarata sulla data d'affiliazione — chi la colloca nei giorni del sequestro, chi nel 1980 — e la divergenza si riporta senza scioglierla. Il nome triangolato non figura in quegli elenchi e nessuna fonte primaria del corpus ve lo colloca: Stato Zero su documento italiano sequestrato.</w:t>
      </w:r>
    </w:p>
    <w:p>
      <w:pPr>
        <w:spacing w:after="120" w:line="276"/>
        <w:jc w:val="both"/>
      </w:pPr>
      <w:r>
        <w:rPr>
          <w:rFonts w:ascii="Barlow Semi Condensed" w:cs="Barlow Semi Condensed" w:eastAsia="Barlow Semi Condensed" w:hAnsi="Barlow Semi Condensed"/>
          <w:b/>
          <w:bCs/>
          <w:sz w:val="24"/>
          <w:szCs w:val="24"/>
        </w:rPr>
        <w:t xml:space="preserve">3169 · L'iscrizione non è condotta.</w:t>
      </w:r>
      <w:r>
        <w:rPr>
          <w:rFonts w:ascii="Barlow Semi Condensed" w:cs="Barlow Semi Condensed" w:eastAsia="Barlow Semi Condensed" w:hAnsi="Barlow Semi Condensed"/>
          <w:sz w:val="24"/>
          <w:szCs w:val="24"/>
        </w:rPr>
        <w:t xml:space="preserve"> La regola scolpita da PE-1 — l'iscrizione accertata di un funzionario è un fatto, mai la prova di una condotta nei cinquantacinque giorni — vale anche in direzione inversa alla triangolazione. Se una futura tavola nominale mostrasse percentuali alte di appartenenza, nulla di ciò toccherebbe un nome che in quegli elenchi non compare. Sommare appartenenze altrui a un terzo assente è l'operazione che questa serie esiste per rendere impossibile.</w:t>
      </w:r>
    </w:p>
    <w:p>
      <w:pPr>
        <w:spacing w:after="120" w:line="276"/>
        <w:jc w:val="both"/>
      </w:pPr>
      <w:r>
        <w:rPr>
          <w:rFonts w:ascii="Barlow Semi Condensed" w:cs="Barlow Semi Condensed" w:eastAsia="Barlow Semi Condensed" w:hAnsi="Barlow Semi Condensed"/>
          <w:b/>
          <w:bCs/>
          <w:sz w:val="24"/>
          <w:szCs w:val="24"/>
        </w:rPr>
        <w:t xml:space="preserve">3170 · La tesi massima, sospesa.</w:t>
      </w:r>
      <w:r>
        <w:rPr>
          <w:rFonts w:ascii="Barlow Semi Condensed" w:cs="Barlow Semi Condensed" w:eastAsia="Barlow Semi Condensed" w:hAnsi="Barlow Semi Condensed"/>
          <w:sz w:val="24"/>
          <w:szCs w:val="24"/>
        </w:rPr>
        <w:t xml:space="preserve"> Circola da decenni la tesi del comitato «interamente composto» da iscritti, che il blocco 201 del manuale investigativo sospende esplicitamente fino alla tavola nominale con le date. Alla tesi massima la pubblicistica accoda spesso un raccordo internazionale generico. Il corpus lo qualifica per quel che è: affermazione terziaria, piano tre, priva di documento di provenienza. Sospensione anche per essa, con lo stesso criterio: la tavola, oppure niente.</w:t>
      </w:r>
    </w:p>
    <w:p>
      <w:pPr>
        <w:spacing w:after="120" w:line="276"/>
        <w:jc w:val="both"/>
      </w:pPr>
      <w:r>
        <w:rPr>
          <w:rFonts w:ascii="Barlow Semi Condensed" w:cs="Barlow Semi Condensed" w:eastAsia="Barlow Semi Condensed" w:hAnsi="Barlow Semi Condensed"/>
          <w:b/>
          <w:bCs/>
          <w:sz w:val="24"/>
          <w:szCs w:val="24"/>
        </w:rPr>
        <w:t xml:space="preserve">3171 · L'accertamento Anselmi e i suoi confini.</w:t>
      </w:r>
      <w:r>
        <w:rPr>
          <w:rFonts w:ascii="Barlow Semi Condensed" w:cs="Barlow Semi Condensed" w:eastAsia="Barlow Semi Condensed" w:hAnsi="Barlow Semi Condensed"/>
          <w:sz w:val="24"/>
          <w:szCs w:val="24"/>
        </w:rPr>
        <w:t xml:space="preserve"> L'accertamento sulla concentrazione di fatto delle indagini al Viminale e sulla menomazione dell'autonomia dell'autorità giudiziaria è portato dal corpus al grado B. Riguarda apparati italiani e una dinamica interna, e nessuna sua riga nomina attori stranieri. Bersaglio di smentita, formulato per essere verificabile: un atto della Commissione che indichi un canale estero come concorrente di quella concentrazione. Allo stato delle carte spogliate non risulta, e l'esito si verbalizza.</w:t>
      </w:r>
    </w:p>
    <w:p>
      <w:pPr>
        <w:spacing w:after="120" w:line="276"/>
        <w:jc w:val="both"/>
      </w:pPr>
      <w:r>
        <w:rPr>
          <w:rFonts w:ascii="Barlow Semi Condensed" w:cs="Barlow Semi Condensed" w:eastAsia="Barlow Semi Condensed" w:hAnsi="Barlow Semi Condensed"/>
          <w:b/>
          <w:bCs/>
          <w:sz w:val="24"/>
          <w:szCs w:val="24"/>
        </w:rPr>
        <w:t xml:space="preserve">3172 · Come deliberava un organo mai riunito.</w:t>
      </w:r>
      <w:r>
        <w:rPr>
          <w:rFonts w:ascii="Barlow Semi Condensed" w:cs="Barlow Semi Condensed" w:eastAsia="Barlow Semi Condensed" w:hAnsi="Barlow Semi Condensed"/>
          <w:sz w:val="24"/>
          <w:szCs w:val="24"/>
        </w:rPr>
        <w:t xml:space="preserve"> La domanda più fine della scheda riguarda il modo in cui circolassero i pareri di un comitato che non si riunì mai collegialmente. Se la risposta fosse per carta, con nota di trasmissione e destinatari elencati, allora esiste una serie di note di trasmissione, e una serie è interrogabile per nomi. È l'unico punto di PE-1 in cui una triangolazione onesta potrebbe produrre un riscontro. Sede: versamenti del Viminale nel fondo Direttiva Renzi.</w:t>
      </w:r>
    </w:p>
    <w:p>
      <w:pPr>
        <w:spacing w:after="120" w:line="276"/>
        <w:jc w:val="both"/>
      </w:pPr>
      <w:r>
        <w:rPr>
          <w:rFonts w:ascii="Barlow Semi Condensed" w:cs="Barlow Semi Condensed" w:eastAsia="Barlow Semi Condensed" w:hAnsi="Barlow Semi Condensed"/>
          <w:b/>
          <w:bCs/>
          <w:sz w:val="24"/>
          <w:szCs w:val="24"/>
        </w:rPr>
        <w:t xml:space="preserve">3173 · Il grado assegnato in anticipo.</w:t>
      </w:r>
      <w:r>
        <w:rPr>
          <w:rFonts w:ascii="Barlow Semi Condensed" w:cs="Barlow Semi Condensed" w:eastAsia="Barlow Semi Condensed" w:hAnsi="Barlow Semi Condensed"/>
          <w:sz w:val="24"/>
          <w:szCs w:val="24"/>
        </w:rPr>
        <w:t xml:space="preserve"> Si fissa ora, prima di aprire i fondi, il grado che spetterà a ciascun esito possibile su PE-1. Un elenco di presenza col nome: piano uno, grado A. Una menzione dentro il parere di un terzo: fatto sulla circolazione di un'idea, non sull'atto. Un rinvio bibliografico a un'opera dottrinale: nulla di rilevante. Dichiarare la scala prima della ricerca azzera il margine di adattamento all'esito ottenuto.</w:t>
      </w:r>
    </w:p>
    <w:p>
      <w:pPr>
        <w:spacing w:after="120" w:line="276"/>
        <w:jc w:val="both"/>
      </w:pPr>
      <w:r>
        <w:rPr>
          <w:rFonts w:ascii="Barlow Semi Condensed" w:cs="Barlow Semi Condensed" w:eastAsia="Barlow Semi Condensed" w:hAnsi="Barlow Semi Condensed"/>
          <w:b/>
          <w:bCs/>
          <w:sz w:val="24"/>
          <w:szCs w:val="24"/>
        </w:rPr>
        <w:t xml:space="preserve">3174 · Trenta giorni senza nomi stranieri.</w:t>
      </w:r>
      <w:r>
        <w:rPr>
          <w:rFonts w:ascii="Barlow Semi Condensed" w:cs="Barlow Semi Condensed" w:eastAsia="Barlow Semi Condensed" w:hAnsi="Barlow Semi Condensed"/>
          <w:sz w:val="24"/>
          <w:szCs w:val="24"/>
        </w:rPr>
        <w:t xml:space="preserve"> La sequenza di via Gradoli è integralmente italiana negli attori documentati: la nota dell'informatrice Lucia Mokbel sui rumori dall'interno 11, il campanello senza risposta del 18 marzo con la squadra del commissariato Flaminio Nuovo guidata dal brigadiere Domenico Merola, il rubinetto della doccia nel verbale dei vigili del fuoco del 18 aprile. Nessuna delle carte censite dalla scheda contempla un interlocutore estero. Esito negativo su sequenza completa.</w:t>
      </w:r>
    </w:p>
    <w:p>
      <w:pPr>
        <w:spacing w:after="120" w:line="276"/>
        <w:jc w:val="both"/>
      </w:pPr>
      <w:r>
        <w:rPr>
          <w:rFonts w:ascii="Barlow Semi Condensed" w:cs="Barlow Semi Condensed" w:eastAsia="Barlow Semi Condensed" w:hAnsi="Barlow Semi Condensed"/>
          <w:b/>
          <w:bCs/>
          <w:sz w:val="24"/>
          <w:szCs w:val="24"/>
        </w:rPr>
        <w:t xml:space="preserve">3175 · La catena protocollare come luogo del riscontro.</w:t>
      </w:r>
      <w:r>
        <w:rPr>
          <w:rFonts w:ascii="Barlow Semi Condensed" w:cs="Barlow Semi Condensed" w:eastAsia="Barlow Semi Condensed" w:hAnsi="Barlow Semi Condensed"/>
          <w:sz w:val="24"/>
          <w:szCs w:val="24"/>
        </w:rPr>
        <w:t xml:space="preserve"> Il quesito Q1 di PE-3 chiede la catena documentale della nota: protocollo d'ingresso, assegnazione, disposizioni scritte alla squadra, rapporto di Merola, eventuale nota di mancato seguito, cioè i blocchi 101 e 102 del manuale. È in quella catena, e in nessun altro luogo, che una menzione estera lascerebbe traccia d'ufficio. Attesa dichiarata prima della ricerca: nessuna menzione, e la ragione è di competenza territoriale.</w:t>
      </w:r>
    </w:p>
    <w:p>
      <w:pPr>
        <w:spacing w:after="120" w:line="276"/>
        <w:jc w:val="both"/>
      </w:pPr>
      <w:r>
        <w:rPr>
          <w:rFonts w:ascii="Barlow Semi Condensed" w:cs="Barlow Semi Condensed" w:eastAsia="Barlow Semi Condensed" w:hAnsi="Barlow Semi Condensed"/>
          <w:b/>
          <w:bCs/>
          <w:sz w:val="24"/>
          <w:szCs w:val="24"/>
        </w:rPr>
        <w:t xml:space="preserve">3176 · Il rubinetto e le due ipotesi.</w:t>
      </w:r>
      <w:r>
        <w:rPr>
          <w:rFonts w:ascii="Barlow Semi Condensed" w:cs="Barlow Semi Condensed" w:eastAsia="Barlow Semi Condensed" w:hAnsi="Barlow Semi Condensed"/>
          <w:sz w:val="24"/>
          <w:szCs w:val="24"/>
        </w:rPr>
        <w:t xml:space="preserve"> Q2 oppone la distrazione documentata dal verbale alla perdita deliberata per far scoprire il covo, con i rilievi fotografici originali del bagno come unica evidenza discriminante. Entrambe le ipotesi restano C. Nessuna delle due, per come la scheda le formula, chiama in causa attori esterni all'ambiente italiano del sequestro: chi sostiene la seconda ipotizza una mano interna, non una regia atlantica. La triangolazione non ha qui alcun aggancio.</w:t>
      </w:r>
    </w:p>
    <w:p>
      <w:pPr>
        <w:spacing w:after="120" w:line="276"/>
        <w:jc w:val="both"/>
      </w:pPr>
      <w:r>
        <w:rPr>
          <w:rFonts w:ascii="Barlow Semi Condensed" w:cs="Barlow Semi Condensed" w:eastAsia="Barlow Semi Condensed" w:hAnsi="Barlow Semi Condensed"/>
          <w:b/>
          <w:bCs/>
          <w:sz w:val="24"/>
          <w:szCs w:val="24"/>
        </w:rPr>
        <w:t xml:space="preserve">3177 · Il triplo 18 aprile, e il divieto.</w:t>
      </w:r>
      <w:r>
        <w:rPr>
          <w:rFonts w:ascii="Barlow Semi Condensed" w:cs="Barlow Semi Condensed" w:eastAsia="Barlow Semi Condensed" w:hAnsi="Barlow Semi Condensed"/>
          <w:sz w:val="24"/>
          <w:szCs w:val="24"/>
        </w:rPr>
        <w:t xml:space="preserve"> Falso comunicato numero sette, scoperta del covo, messinscena del lago della Duchessa: il grappolo temporale è un fatto, il suo significato non lo è. La regola della scheda vieta di assumere il grappolo come regia finché gli atti non parlino, e la stessa regola vieta di popolare quella regia ipotetica con nomi presi altrove. Un nome senza documento aggiunto a una coincidenza senza spiegazione produce due errori.</w:t>
      </w:r>
    </w:p>
    <w:p>
      <w:pPr>
        <w:spacing w:after="120" w:line="276"/>
        <w:jc w:val="both"/>
      </w:pPr>
      <w:r>
        <w:rPr>
          <w:rFonts w:ascii="Barlow Semi Condensed" w:cs="Barlow Semi Condensed" w:eastAsia="Barlow Semi Condensed" w:hAnsi="Barlow Semi Condensed"/>
          <w:b/>
          <w:bCs/>
          <w:sz w:val="24"/>
          <w:szCs w:val="24"/>
        </w:rPr>
        <w:t xml:space="preserve">3178 · Chi abitava l'interno 11.</w:t>
      </w:r>
      <w:r>
        <w:rPr>
          <w:rFonts w:ascii="Barlow Semi Condensed" w:cs="Barlow Semi Condensed" w:eastAsia="Barlow Semi Condensed" w:hAnsi="Barlow Semi Condensed"/>
          <w:sz w:val="24"/>
          <w:szCs w:val="24"/>
        </w:rPr>
        <w:t xml:space="preserve"> L'appartamento risultava affittato dal 1975 all'«ing. Borghi», cioè Mario Moretti, ed era in uso in quei giorni a Moretti e Balzerani; vi avevano abitato per primi Bonisoli e Brioschi. Sono fatti di giudicato, scritti nelle sentenze dei processi Moro, e il perimetro penale del nodo è chiuso lì. La serie non aggiunge né sottrae responsabili, e nessun nome triangolato entra in quel perimetro.</w:t>
      </w:r>
    </w:p>
    <w:p>
      <w:pPr>
        <w:spacing w:after="120" w:line="276"/>
        <w:jc w:val="both"/>
      </w:pPr>
      <w:r>
        <w:rPr>
          <w:rFonts w:ascii="Barlow Semi Condensed" w:cs="Barlow Semi Condensed" w:eastAsia="Barlow Semi Condensed" w:hAnsi="Barlow Semi Condensed"/>
          <w:b/>
          <w:bCs/>
          <w:sz w:val="24"/>
          <w:szCs w:val="24"/>
        </w:rPr>
        <w:t xml:space="preserve">3179 · La sede americana che non esiste.</w:t>
      </w:r>
      <w:r>
        <w:rPr>
          <w:rFonts w:ascii="Barlow Semi Condensed" w:cs="Barlow Semi Condensed" w:eastAsia="Barlow Semi Condensed" w:hAnsi="Barlow Semi Condensed"/>
          <w:sz w:val="24"/>
          <w:szCs w:val="24"/>
        </w:rPr>
        <w:t xml:space="preserve"> Per PE-3 non esiste alcuna sede d'archivio statunitense capace di chiudere lo Stato Zero, perché nessun atto americano era dovuto su un controllo di polizia urbana romana. Questo distingue PE-3 da PE-5: là l'assenza si misura su una serie che esiste, qui su una serie che non dovrebbe esistere. Il blocco 649 dell'opera-madre lo enuncia: un vuoto è informativo solo se l'attesa era motivata da una prassi documentata.</w:t>
      </w:r>
    </w:p>
    <w:p>
      <w:pPr>
        <w:spacing w:after="120" w:line="276"/>
        <w:jc w:val="both"/>
      </w:pPr>
      <w:r>
        <w:rPr>
          <w:rFonts w:ascii="Barlow Semi Condensed" w:cs="Barlow Semi Condensed" w:eastAsia="Barlow Semi Condensed" w:hAnsi="Barlow Semi Condensed"/>
          <w:b/>
          <w:bCs/>
          <w:sz w:val="24"/>
          <w:szCs w:val="24"/>
        </w:rPr>
        <w:t xml:space="preserve">3180 · Che cosa falsificherebbe il campanello.</w:t>
      </w:r>
      <w:r>
        <w:rPr>
          <w:rFonts w:ascii="Barlow Semi Condensed" w:cs="Barlow Semi Condensed" w:eastAsia="Barlow Semi Condensed" w:hAnsi="Barlow Semi Condensed"/>
          <w:sz w:val="24"/>
          <w:szCs w:val="24"/>
        </w:rPr>
        <w:t xml:space="preserve"> Bersaglio di smentita, formulato per intero: comparirebbe un nesso se il fascicolo del commissariato Flaminio Nuovo, il registro dei controlli di zona o il carteggio questura-UCIGOS-Viminale del 18 marzo recassero una disposizione riferita a una fonte alleata, con data e firma. Sarebbe piano uno e cambierebbe la scheda. Finché quelle carte non sono riacquisite, l'affermazione contraria e quella favorevole valgono documentalmente lo stesso, cioè nulla.</w:t>
      </w:r>
    </w:p>
    <w:p>
      <w:pPr>
        <w:spacing w:after="120" w:line="276"/>
        <w:jc w:val="both"/>
      </w:pPr>
      <w:r>
        <w:rPr>
          <w:rFonts w:ascii="Barlow Semi Condensed" w:cs="Barlow Semi Condensed" w:eastAsia="Barlow Semi Condensed" w:hAnsi="Barlow Semi Condensed"/>
          <w:b/>
          <w:bCs/>
          <w:sz w:val="24"/>
          <w:szCs w:val="24"/>
        </w:rPr>
        <w:t xml:space="preserve">3181 · L'informatrice e il brigadiere.</w:t>
      </w:r>
      <w:r>
        <w:rPr>
          <w:rFonts w:ascii="Barlow Semi Condensed" w:cs="Barlow Semi Condensed" w:eastAsia="Barlow Semi Condensed" w:hAnsi="Barlow Semi Condensed"/>
          <w:sz w:val="24"/>
          <w:szCs w:val="24"/>
        </w:rPr>
        <w:t xml:space="preserve"> Sono fatti d'ufficio documentati, l'una fonte e l'altro operante, e a nessuno dei due gli atti attribuiscono altro: la scheda lo scrive e la serie lo ripete, perché una triangolazione internazionale ha la tentazione di trasformare ogni anello locale in complice. Il divieto vale identico quando il nome che si vorrebbe agganciare è illustre. Nessuna persona è qui indicata come responsabile penale oltre il giudicato definitivo.</w:t>
      </w:r>
    </w:p>
    <w:p>
      <w:pPr>
        <w:spacing w:after="120" w:line="276"/>
        <w:jc w:val="both"/>
      </w:pPr>
      <w:r>
        <w:rPr>
          <w:rFonts w:ascii="Barlow Semi Condensed" w:cs="Barlow Semi Condensed" w:eastAsia="Barlow Semi Condensed" w:hAnsi="Barlow Semi Condensed"/>
          <w:b/>
          <w:bCs/>
          <w:sz w:val="24"/>
          <w:szCs w:val="24"/>
        </w:rPr>
        <w:t xml:space="preserve">3182 · Il ritardo di trenta giorni.</w:t>
      </w:r>
      <w:r>
        <w:rPr>
          <w:rFonts w:ascii="Barlow Semi Condensed" w:cs="Barlow Semi Condensed" w:eastAsia="Barlow Semi Condensed" w:hAnsi="Barlow Semi Condensed"/>
          <w:sz w:val="24"/>
          <w:szCs w:val="24"/>
        </w:rPr>
        <w:t xml:space="preserve"> Fra il campanello del 18 marzo e la doccia del 18 aprile corrono trenta giorni, compatibili con la negligenza da sovraccarico e con l'ipotesi del filtro: solo le carte discriminano. Aggiungere alla seconda ipotesi un mandante estero non la rafforza, la rende meno verificabile, perché sposta la prova in un archivio che su questo fatto non produce documenti. È la ragione per cui il corpus preferisce il protocollo.</w:t>
      </w:r>
    </w:p>
    <w:p>
      <w:pPr>
        <w:spacing w:after="120" w:line="276"/>
        <w:jc w:val="both"/>
      </w:pPr>
      <w:r>
        <w:rPr>
          <w:rFonts w:ascii="Barlow Semi Condensed" w:cs="Barlow Semi Condensed" w:eastAsia="Barlow Semi Condensed" w:hAnsi="Barlow Semi Condensed"/>
          <w:b/>
          <w:bCs/>
          <w:sz w:val="24"/>
          <w:szCs w:val="24"/>
        </w:rPr>
        <w:t xml:space="preserve">3183 · La conservatoria e i suoi nomi.</w:t>
      </w:r>
      <w:r>
        <w:rPr>
          <w:rFonts w:ascii="Barlow Semi Condensed" w:cs="Barlow Semi Condensed" w:eastAsia="Barlow Semi Condensed" w:hAnsi="Barlow Semi Condensed"/>
          <w:sz w:val="24"/>
          <w:szCs w:val="24"/>
        </w:rPr>
        <w:t xml:space="preserve"> PE-2 chiede visure storiche integrali di catasto e conservatoria per i sessantasei appartamenti di via Gradoli 96 nella finestra 1970-1990, e i fascicoli societari di Monte Valle Verde, Caseroma, Gradoli spa e della fiduciaria Fidrev al registro delle imprese. Sono registri pubblici e nominativi, dunque l'accertamento è meccanico e a costo quasi nullo. Nessuna fonte propone il nome triangolato fra quei nominativi: verifica dovuta e non ancora eseguita.</w:t>
      </w:r>
    </w:p>
    <w:p>
      <w:pPr>
        <w:spacing w:after="120" w:line="276"/>
        <w:jc w:val="both"/>
      </w:pPr>
      <w:r>
        <w:rPr>
          <w:rFonts w:ascii="Barlow Semi Condensed" w:cs="Barlow Semi Condensed" w:eastAsia="Barlow Semi Condensed" w:hAnsi="Barlow Semi Condensed"/>
          <w:b/>
          <w:bCs/>
          <w:sz w:val="24"/>
          <w:szCs w:val="24"/>
        </w:rPr>
        <w:t xml:space="preserve">3184 · Le date del secondo strato.</w:t>
      </w:r>
      <w:r>
        <w:rPr>
          <w:rFonts w:ascii="Barlow Semi Condensed" w:cs="Barlow Semi Condensed" w:eastAsia="Barlow Semi Condensed" w:hAnsi="Barlow Semi Condensed"/>
          <w:sz w:val="24"/>
          <w:szCs w:val="24"/>
        </w:rPr>
        <w:t xml:space="preserve"> Il dibattimento di Bologna del giugno 2021 riferisce Domenico Catracchia amministratore unico di Caseroma e dell'Immobiliare Gradoli, quest'ultima collegata a Fidrev, fiduciaria di consulenza del SISDE, e quattro immobili riferiti al prefetto Vincenzo Parisi fra il 1979 e il 1986, uno al civico 96. Sono ruoli societari e date, non addebiti, e il corpus non ne formula. Nessuna di quelle date cade dentro un mandato del nome triangolato.</w:t>
      </w:r>
    </w:p>
    <w:p>
      <w:pPr>
        <w:spacing w:after="120" w:line="276"/>
        <w:jc w:val="both"/>
      </w:pPr>
      <w:r>
        <w:rPr>
          <w:rFonts w:ascii="Barlow Semi Condensed" w:cs="Barlow Semi Condensed" w:eastAsia="Barlow Semi Condensed" w:hAnsi="Barlow Semi Condensed"/>
          <w:b/>
          <w:bCs/>
          <w:sz w:val="24"/>
          <w:szCs w:val="24"/>
        </w:rPr>
        <w:t xml:space="preserve">3185 · Il divieto di retrodatare, esteso.</w:t>
      </w:r>
      <w:r>
        <w:rPr>
          <w:rFonts w:ascii="Barlow Semi Condensed" w:cs="Barlow Semi Condensed" w:eastAsia="Barlow Semi Condensed" w:hAnsi="Barlow Semi Condensed"/>
          <w:sz w:val="24"/>
          <w:szCs w:val="24"/>
        </w:rPr>
        <w:t xml:space="preserve"> Un acquisto del 1979 non prova nulla sul 1978: la scheda lo scolpisce contro l'epiteto «condominio di Stato». La serie estende il divieto alla dimensione internazionale. Un colloquio documentato del settembre 1974 non prova nulla su una proprietà del 1981, e la presenza di esponenti dei NAR nello stabile nel 1981 non retroagisce su alcunché. La cronologia è la prima disciplina della triangolazione, e la più violata.</w:t>
      </w:r>
    </w:p>
    <w:p>
      <w:pPr>
        <w:spacing w:after="120" w:line="276"/>
        <w:jc w:val="both"/>
      </w:pPr>
      <w:r>
        <w:rPr>
          <w:rFonts w:ascii="Barlow Semi Condensed" w:cs="Barlow Semi Condensed" w:eastAsia="Barlow Semi Condensed" w:hAnsi="Barlow Semi Condensed"/>
          <w:b/>
          <w:bCs/>
          <w:sz w:val="24"/>
          <w:szCs w:val="24"/>
        </w:rPr>
        <w:t xml:space="preserve">3186 · Fidrev, e il quesito che le compete.</w:t>
      </w:r>
      <w:r>
        <w:rPr>
          <w:rFonts w:ascii="Barlow Semi Condensed" w:cs="Barlow Semi Condensed" w:eastAsia="Barlow Semi Condensed" w:hAnsi="Barlow Semi Condensed"/>
          <w:sz w:val="24"/>
          <w:szCs w:val="24"/>
        </w:rPr>
        <w:t xml:space="preserve"> La fiduciaria collegata al servizio interno è oggetto di un quesito documentale preciso: data d'ingresso nel quadro societario, compagini, amministratori nel tempo, bilanci, secondo il blocco 109 del manuale investigativo. È materia di registro delle imprese italiano. Nessun canale documentale collega quel fascicolo a un archivio statunitense, e non ne esiste uno che dovrebbe conservarne copia: qui l'assenza non è misurabile, perché la serie corrispondente non esiste.</w:t>
      </w:r>
    </w:p>
    <w:p>
      <w:pPr>
        <w:spacing w:after="120" w:line="276"/>
        <w:jc w:val="both"/>
      </w:pPr>
      <w:r>
        <w:rPr>
          <w:rFonts w:ascii="Barlow Semi Condensed" w:cs="Barlow Semi Condensed" w:eastAsia="Barlow Semi Condensed" w:hAnsi="Barlow Semi Condensed"/>
          <w:b/>
          <w:bCs/>
          <w:sz w:val="24"/>
          <w:szCs w:val="24"/>
        </w:rPr>
        <w:t xml:space="preserve">3187 · La dichiarazione di parte, e la simmetria.</w:t>
      </w:r>
      <w:r>
        <w:rPr>
          <w:rFonts w:ascii="Barlow Semi Condensed" w:cs="Barlow Semi Condensed" w:eastAsia="Barlow Semi Condensed" w:hAnsi="Barlow Semi Condensed"/>
          <w:sz w:val="24"/>
          <w:szCs w:val="24"/>
        </w:rPr>
        <w:t xml:space="preserve"> «Dei covi del SISDE non sapevamo»: la posizione resa pubblicamente da Adriana Faranda nel 2021 è registrata dal corpus come dichiarazione di parte, grado F. La serie non la usa per confermare né per smentire, e segnala la simmetria di metodo: anche la smentita costantemente opposta dall'interessato all'episodio dell'avvertimento è dichiarazione di parte. Le due si trattano con la stessa scala, altrimenti la scala non è una scala.</w:t>
      </w:r>
    </w:p>
    <w:p>
      <w:pPr>
        <w:spacing w:after="120" w:line="276"/>
        <w:jc w:val="both"/>
      </w:pPr>
      <w:r>
        <w:rPr>
          <w:rFonts w:ascii="Barlow Semi Condensed" w:cs="Barlow Semi Condensed" w:eastAsia="Barlow Semi Condensed" w:hAnsi="Barlow Semi Condensed"/>
          <w:b/>
          <w:bCs/>
          <w:sz w:val="24"/>
          <w:szCs w:val="24"/>
        </w:rPr>
        <w:t xml:space="preserve">3188 · Tre ipotesi, e nessuna quarta.</w:t>
      </w:r>
      <w:r>
        <w:rPr>
          <w:rFonts w:ascii="Barlow Semi Condensed" w:cs="Barlow Semi Condensed" w:eastAsia="Barlow Semi Condensed" w:hAnsi="Barlow Semi Condensed"/>
          <w:sz w:val="24"/>
          <w:szCs w:val="24"/>
        </w:rPr>
        <w:t xml:space="preserve"> Insediamento successivo, coabitazione coeva, coincidenza immobiliare: tre ipotesi, tutte di grado C finché le date non arrivano dalla conservatoria. Nessuna quarta ipotesi a matrice estera è formulata dalla scheda, e la serie non la introduce, perché introdurre un'ipotesi priva di evidenza che la sostenga abbassa il livello di tutte. Il numero delle ipotesi in una griglia ACH è esso stesso un dato di metodo, e si giustifica per iscritto.</w:t>
      </w:r>
    </w:p>
    <w:p>
      <w:pPr>
        <w:spacing w:after="120" w:line="276"/>
        <w:jc w:val="both"/>
      </w:pPr>
      <w:r>
        <w:rPr>
          <w:rFonts w:ascii="Barlow Semi Condensed" w:cs="Barlow Semi Condensed" w:eastAsia="Barlow Semi Condensed" w:hAnsi="Barlow Semi Condensed"/>
          <w:b/>
          <w:bCs/>
          <w:sz w:val="24"/>
          <w:szCs w:val="24"/>
        </w:rPr>
        <w:t xml:space="preserve">3189 · Che cosa restituirebbe una visura.</w:t>
      </w:r>
      <w:r>
        <w:rPr>
          <w:rFonts w:ascii="Barlow Semi Condensed" w:cs="Barlow Semi Condensed" w:eastAsia="Barlow Semi Condensed" w:hAnsi="Barlow Semi Condensed"/>
          <w:sz w:val="24"/>
          <w:szCs w:val="24"/>
        </w:rPr>
        <w:t xml:space="preserve"> Si scrive in anticipo il bersaglio di smentita per PE-2: la comparsa, in una visura storica o in un libro soci, di una società con sede statunitense o di un nominativo riconducibile alla cornice atlantica documentata. Sarebbe un fatto da verbalizzare e da qualificare, non un nesso, perché la proprietà di un immobile non è condotta. Anche allora servirebbe una carta che nomini insieme immobile, persona e cinquantacinque giorni.</w:t>
      </w:r>
    </w:p>
    <w:p>
      <w:pPr>
        <w:spacing w:after="120" w:line="276"/>
        <w:jc w:val="both"/>
      </w:pPr>
      <w:r>
        <w:rPr>
          <w:rFonts w:ascii="Barlow Semi Condensed" w:cs="Barlow Semi Condensed" w:eastAsia="Barlow Semi Condensed" w:hAnsi="Barlow Semi Condensed"/>
          <w:b/>
          <w:bCs/>
          <w:sz w:val="24"/>
          <w:szCs w:val="24"/>
        </w:rPr>
        <w:t xml:space="preserve">3190 · La tavola proprietà per tempo.</w:t>
      </w:r>
      <w:r>
        <w:rPr>
          <w:rFonts w:ascii="Barlow Semi Condensed" w:cs="Barlow Semi Condensed" w:eastAsia="Barlow Semi Condensed" w:hAnsi="Barlow Semi Condensed"/>
          <w:sz w:val="24"/>
          <w:szCs w:val="24"/>
        </w:rPr>
        <w:t xml:space="preserve"> La tavola cronologica proprietà per tempo, con le tre finestre marcate — 1975-78 per il covo, 1979-86 per gli acquisti riferiti in dibattimento, 1981 per la presenza NAR — è lo strumento che in quarant'anni nessuno ha pubblicato con le date. La serie vi propone una colonna di controllo: la nazionalità dei soggetti censiti. Una colonna vuota dichiarata vale come esito; una colonna non prevista non produce alcun esito.</w:t>
      </w:r>
    </w:p>
    <w:p>
      <w:pPr>
        <w:spacing w:after="120" w:line="276"/>
        <w:jc w:val="both"/>
      </w:pPr>
      <w:r>
        <w:rPr>
          <w:rFonts w:ascii="Barlow Semi Condensed" w:cs="Barlow Semi Condensed" w:eastAsia="Barlow Semi Condensed" w:hAnsi="Barlow Semi Condensed"/>
          <w:b/>
          <w:bCs/>
          <w:sz w:val="24"/>
          <w:szCs w:val="24"/>
        </w:rPr>
        <w:t xml:space="preserve">3191 · La fine documentale di un equivoco.</w:t>
      </w:r>
      <w:r>
        <w:rPr>
          <w:rFonts w:ascii="Barlow Semi Condensed" w:cs="Barlow Semi Condensed" w:eastAsia="Barlow Semi Condensed" w:hAnsi="Barlow Semi Condensed"/>
          <w:sz w:val="24"/>
          <w:szCs w:val="24"/>
        </w:rPr>
        <w:t xml:space="preserve"> Se le date collocassero tutte le presenze fiduciarie dopo il 1978, il «condominio di Stato» andrebbe riscritto come fenomeno del dopo-Moro, e la scheda considera anche questo un guadagno netto. La serie registra il caso simmetrico: se la triangolazione atlantica su questo nodo non produce nulla, la sua caduta documentale è parimenti un guadagno, perché sottrae materiale a una circolazione che si alimenta di nodi lasciati aperti.</w:t>
      </w:r>
    </w:p>
    <w:p>
      <w:pPr>
        <w:spacing w:after="120" w:line="276"/>
        <w:jc w:val="both"/>
      </w:pPr>
      <w:r>
        <w:rPr>
          <w:rFonts w:ascii="Barlow Semi Condensed" w:cs="Barlow Semi Condensed" w:eastAsia="Barlow Semi Condensed" w:hAnsi="Barlow Semi Condensed"/>
          <w:b/>
          <w:bCs/>
          <w:sz w:val="24"/>
          <w:szCs w:val="24"/>
        </w:rPr>
        <w:t xml:space="preserve">3192 · Il canale del papa, e la data.</w:t>
      </w:r>
      <w:r>
        <w:rPr>
          <w:rFonts w:ascii="Barlow Semi Condensed" w:cs="Barlow Semi Condensed" w:eastAsia="Barlow Semi Condensed" w:hAnsi="Barlow Semi Condensed"/>
          <w:sz w:val="24"/>
          <w:szCs w:val="24"/>
        </w:rPr>
        <w:t xml:space="preserve"> Mons. Cesare Curioni, ispettore generale dei cappellani delle carceri, fu incaricato da Paolo VI di cercare contatti e avviare una trattativa attraverso il pagamento di un riscatto, e attivò contatti sia con brigatisti detenuti sia con un intermediario rimasto ignoto. L'attività si colloca nella primavera del 1978. Il nome triangolato non compare in alcuna fonte della scheda, e non aveva allora ufficio capace di intersecare quel canale.</w:t>
      </w:r>
    </w:p>
    <w:p>
      <w:pPr>
        <w:spacing w:after="120" w:line="276"/>
        <w:jc w:val="both"/>
      </w:pPr>
      <w:r>
        <w:rPr>
          <w:rFonts w:ascii="Barlow Semi Condensed" w:cs="Barlow Semi Condensed" w:eastAsia="Barlow Semi Condensed" w:hAnsi="Barlow Semi Condensed"/>
          <w:b/>
          <w:bCs/>
          <w:sz w:val="24"/>
          <w:szCs w:val="24"/>
        </w:rPr>
        <w:t xml:space="preserve">3193 · L'audizione Fabbri, da spogliare.</w:t>
      </w:r>
      <w:r>
        <w:rPr>
          <w:rFonts w:ascii="Barlow Semi Condensed" w:cs="Barlow Semi Condensed" w:eastAsia="Barlow Semi Condensed" w:hAnsi="Barlow Semi Condensed"/>
          <w:sz w:val="24"/>
          <w:szCs w:val="24"/>
        </w:rPr>
        <w:t xml:space="preserve"> Il riserbo fu rotto nel 2004 con lo storico Vladimiro Satta da mons. Fabio Fabbri, vice di Curioni, poi udito dalla Commissione Moro 2 il 4 febbraio 2016: da lì vengono le mazzette di dollari con fascette di banca ebraica mostrate sotto un panno, il controvalore di circa dieci miliardi di lire, i nomi dei cappellani repertati nei covi. Bersaglio a costo basso: lo spoglio integrale di quel resoconto stenografico.</w:t>
      </w:r>
    </w:p>
    <w:p>
      <w:pPr>
        <w:spacing w:after="120" w:line="276"/>
        <w:jc w:val="both"/>
      </w:pPr>
      <w:r>
        <w:rPr>
          <w:rFonts w:ascii="Barlow Semi Condensed" w:cs="Barlow Semi Condensed" w:eastAsia="Barlow Semi Condensed" w:hAnsi="Barlow Semi Condensed"/>
          <w:b/>
          <w:bCs/>
          <w:sz w:val="24"/>
          <w:szCs w:val="24"/>
        </w:rPr>
        <w:t xml:space="preserve">3194 · Il finanziatore e il suo versante.</w:t>
      </w:r>
      <w:r>
        <w:rPr>
          <w:rFonts w:ascii="Barlow Semi Condensed" w:cs="Barlow Semi Condensed" w:eastAsia="Barlow Semi Condensed" w:hAnsi="Barlow Semi Condensed"/>
          <w:sz w:val="24"/>
          <w:szCs w:val="24"/>
        </w:rPr>
        <w:t xml:space="preserve"> Secondo gli accertamenti della Commissione Moro 2 il finanziatore della somma fu l'uomo d'affari israeliano Shmuel «Sammy» Flatto-Sharon, allora membro della Knesset. Il corpus registra il fatto come accertamento parlamentare e nulla oltre. Che il nome triangolato sia stato protagonista della diplomazia mediorientale fino al gennaio 1977 è cornice, non ponte: la contemporaneità di una biografia con un ambiente non è prova di alcun nesso, e non se ne deduce.</w:t>
      </w:r>
    </w:p>
    <w:p>
      <w:pPr>
        <w:spacing w:after="120" w:line="276"/>
        <w:jc w:val="both"/>
      </w:pPr>
      <w:r>
        <w:rPr>
          <w:rFonts w:ascii="Barlow Semi Condensed" w:cs="Barlow Semi Condensed" w:eastAsia="Barlow Semi Condensed" w:hAnsi="Barlow Semi Condensed"/>
          <w:b/>
          <w:bCs/>
          <w:sz w:val="24"/>
          <w:szCs w:val="24"/>
        </w:rPr>
        <w:t xml:space="preserve">3195 · Omologia e analogia sul canale riservato.</w:t>
      </w:r>
      <w:r>
        <w:rPr>
          <w:rFonts w:ascii="Barlow Semi Condensed" w:cs="Barlow Semi Condensed" w:eastAsia="Barlow Semi Condensed" w:hAnsi="Barlow Semi Condensed"/>
          <w:sz w:val="24"/>
          <w:szCs w:val="24"/>
        </w:rPr>
        <w:t xml:space="preserve"> Due canali riservati che funzionano allo stesso modo — un intermediario ignoto, denaro non tracciato, nessuna carta superstite — non dimostrano un antenato comune. È il caso da manuale dell'analogia scambiata per omologia: risultati simili prodotti da vincoli simili, cioè clandestinità e urgenza. Il test resta unico e non ammette surrogati, ed è un documento di provenienza che nomini la controparte. Su PE-4 non ne risulta alcuno.</w:t>
      </w:r>
    </w:p>
    <w:p>
      <w:pPr>
        <w:spacing w:after="120" w:line="276"/>
        <w:jc w:val="both"/>
      </w:pPr>
      <w:r>
        <w:rPr>
          <w:rFonts w:ascii="Barlow Semi Condensed" w:cs="Barlow Semi Condensed" w:eastAsia="Barlow Semi Condensed" w:hAnsi="Barlow Semi Condensed"/>
          <w:b/>
          <w:bCs/>
          <w:sz w:val="24"/>
          <w:szCs w:val="24"/>
        </w:rPr>
        <w:t xml:space="preserve">3196 · Le due stesure della lettera.</w:t>
      </w:r>
      <w:r>
        <w:rPr>
          <w:rFonts w:ascii="Barlow Semi Condensed" w:cs="Barlow Semi Condensed" w:eastAsia="Barlow Semi Condensed" w:hAnsi="Barlow Semi Condensed"/>
          <w:sz w:val="24"/>
          <w:szCs w:val="24"/>
        </w:rPr>
        <w:t xml:space="preserve"> La lettera di Paolo VI agli uomini delle Brigate Rosse, scritta di suo pugno il 21-22 aprile 1978, recava in prima stesura «senza alcuna imbarazzante condizione»; l'aggettivo cadde nella versione definitiva, corretta sotto dettatura di don Pasquale Macchi. Il dato filologico è B, l'intenzione resta C. Il quesito Q3 chiede l'edizione critica delle minute autografe. Nessuna variante nota rinvia a interlocutori esterni alla Segreteria di Stato.</w:t>
      </w:r>
    </w:p>
    <w:p>
      <w:pPr>
        <w:spacing w:after="120" w:line="276"/>
        <w:jc w:val="both"/>
      </w:pPr>
      <w:r>
        <w:rPr>
          <w:rFonts w:ascii="Barlow Semi Condensed" w:cs="Barlow Semi Condensed" w:eastAsia="Barlow Semi Condensed" w:hAnsi="Barlow Semi Condensed"/>
          <w:b/>
          <w:bCs/>
          <w:sz w:val="24"/>
          <w:szCs w:val="24"/>
        </w:rPr>
        <w:t xml:space="preserve">3197 · Il doppio binario, e il terzo livello.</w:t>
      </w:r>
      <w:r>
        <w:rPr>
          <w:rFonts w:ascii="Barlow Semi Condensed" w:cs="Barlow Semi Condensed" w:eastAsia="Barlow Semi Condensed" w:hAnsi="Barlow Semi Condensed"/>
          <w:sz w:val="24"/>
          <w:szCs w:val="24"/>
        </w:rPr>
        <w:t xml:space="preserve"> Appello pubblico che dice «senza condizioni» e canale riservato che le condizioni economiche le stava preparando: la scheda vieta di leggervi doppiezza, perché è la prassi di ogni mediazione umanitaria sotto sequestro. La serie eredita il divieto e ne trae la propria conseguenza: l'esistenza di un doppio livello non autorizza a postulare un terzo livello, estero e occulto. Ogni livello ulteriore va provato con carte proprie e nominative.</w:t>
      </w:r>
    </w:p>
    <w:p>
      <w:pPr>
        <w:spacing w:after="120" w:line="276"/>
        <w:jc w:val="both"/>
      </w:pPr>
      <w:r>
        <w:rPr>
          <w:rFonts w:ascii="Barlow Semi Condensed" w:cs="Barlow Semi Condensed" w:eastAsia="Barlow Semi Condensed" w:hAnsi="Barlow Semi Condensed"/>
          <w:b/>
          <w:bCs/>
          <w:sz w:val="24"/>
          <w:szCs w:val="24"/>
        </w:rPr>
        <w:t xml:space="preserve">3198 · L'Archivio Apostolico e il suo giorno.</w:t>
      </w:r>
      <w:r>
        <w:rPr>
          <w:rFonts w:ascii="Barlow Semi Condensed" w:cs="Barlow Semi Condensed" w:eastAsia="Barlow Semi Condensed" w:hAnsi="Barlow Semi Condensed"/>
          <w:sz w:val="24"/>
          <w:szCs w:val="24"/>
        </w:rPr>
        <w:t xml:space="preserve"> L'atto in quattro passi di PE-4 prevede, all'apertura dell'Archivio Apostolico Vaticano per Paolo VI, l'interrogazione della Segreteria di Stato, delle carte di don Macchi, delle minute e dell'eventuale documentazione del fondo per il riscatto; il blocco 112 del manuale tiene l'istanza già pronta. La serie vi aggiunge un quesito circoscritto e proprio: quali udienze e carteggi risultino con esponenti dell'amministrazione statunitense fra il 1969 e il 1977.</w:t>
      </w:r>
    </w:p>
    <w:p>
      <w:pPr>
        <w:spacing w:after="120" w:line="276"/>
        <w:jc w:val="both"/>
      </w:pPr>
      <w:r>
        <w:rPr>
          <w:rFonts w:ascii="Barlow Semi Condensed" w:cs="Barlow Semi Condensed" w:eastAsia="Barlow Semi Condensed" w:hAnsi="Barlow Semi Condensed"/>
          <w:b/>
          <w:bCs/>
          <w:sz w:val="24"/>
          <w:szCs w:val="24"/>
        </w:rPr>
        <w:t xml:space="preserve">3199 · Il quesito vaticano, con perimetro.</w:t>
      </w:r>
      <w:r>
        <w:rPr>
          <w:rFonts w:ascii="Barlow Semi Condensed" w:cs="Barlow Semi Condensed" w:eastAsia="Barlow Semi Condensed" w:hAnsi="Barlow Semi Condensed"/>
          <w:sz w:val="24"/>
          <w:szCs w:val="24"/>
        </w:rPr>
        <w:t xml:space="preserve"> Non «Kissinger e il Vaticano», formula che produrrebbe riscontri per qualunque ipotesi la si interroghi, ma un quesito delimitato: nei fondi della Segreteria di Stato per quel pontificato esistono verbali di udienza o promemoria che nominino il Segretario di Stato statunitense in carica dal 22 settembre 1973 al 20 gennaio 1977? Esito atteso: carte protocollari. Rilevanza per i cinquantacinque giorni: da dimostrare a parte, e presumibilmente nulla.</w:t>
      </w:r>
    </w:p>
    <w:p>
      <w:pPr>
        <w:spacing w:after="120" w:line="276"/>
        <w:jc w:val="both"/>
      </w:pPr>
      <w:r>
        <w:rPr>
          <w:rFonts w:ascii="Barlow Semi Condensed" w:cs="Barlow Semi Condensed" w:eastAsia="Barlow Semi Condensed" w:hAnsi="Barlow Semi Condensed"/>
          <w:b/>
          <w:bCs/>
          <w:sz w:val="24"/>
          <w:szCs w:val="24"/>
        </w:rPr>
        <w:t xml:space="preserve">3200 · Le carte Curioni, mai censite.</w:t>
      </w:r>
      <w:r>
        <w:rPr>
          <w:rFonts w:ascii="Barlow Semi Condensed" w:cs="Barlow Semi Condensed" w:eastAsia="Barlow Semi Condensed" w:hAnsi="Barlow Semi Condensed"/>
          <w:sz w:val="24"/>
          <w:szCs w:val="24"/>
        </w:rPr>
        <w:t xml:space="preserve"> L'archivio dell'ispettorato dei cappellani carcerari e l'eventuale lascito personale sono, per la scheda, la sede più promettente e mai censita sistematicamente, e il blocco 111 del manuale ne fa un atto con quesiti scritti alle autorità ecclesiastiche competenti. Curioni morì nel 1996 senza rivelare il resto. La serie vi deposita una domanda sola: se in quelle carte compaiano nomi stranieri, con quale funzione e in quale data.</w:t>
      </w:r>
    </w:p>
    <w:p>
      <w:pPr>
        <w:spacing w:after="120" w:line="276"/>
        <w:jc w:val="both"/>
      </w:pPr>
      <w:r>
        <w:rPr>
          <w:rFonts w:ascii="Barlow Semi Condensed" w:cs="Barlow Semi Condensed" w:eastAsia="Barlow Semi Condensed" w:hAnsi="Barlow Semi Condensed"/>
          <w:b/>
          <w:bCs/>
          <w:sz w:val="24"/>
          <w:szCs w:val="24"/>
        </w:rPr>
        <w:t xml:space="preserve">3201 · La sorte del denaro.</w:t>
      </w:r>
      <w:r>
        <w:rPr>
          <w:rFonts w:ascii="Barlow Semi Condensed" w:cs="Barlow Semi Condensed" w:eastAsia="Barlow Semi Condensed" w:hAnsi="Barlow Semi Condensed"/>
          <w:sz w:val="24"/>
          <w:szCs w:val="24"/>
        </w:rPr>
        <w:t xml:space="preserve"> Le fascette di banca ebraica descritte dai testimoni sono un identificativo, e il quesito Q2 chiede la tracciabilità: restituzione al finanziatore, permanenza in deposito, impiego parziale. È materia di archivi bancari e di regole di tracciabilità d'epoca, come prescrive il blocco 123 del manuale. Nessuna delle tre ipotesi coinvolge il nome triangolato e nessuna fonte lo propone: Stato Zero su un quesito ancora integralmente aperto.</w:t>
      </w:r>
    </w:p>
    <w:p>
      <w:pPr>
        <w:spacing w:after="120" w:line="276"/>
        <w:jc w:val="both"/>
      </w:pPr>
      <w:r>
        <w:rPr>
          <w:rFonts w:ascii="Barlow Semi Condensed" w:cs="Barlow Semi Condensed" w:eastAsia="Barlow Semi Condensed" w:hAnsi="Barlow Semi Condensed"/>
          <w:b/>
          <w:bCs/>
          <w:sz w:val="24"/>
          <w:szCs w:val="24"/>
        </w:rPr>
        <w:t xml:space="preserve">3202 · Deceduto prima dell'ascolto.</w:t>
      </w:r>
      <w:r>
        <w:rPr>
          <w:rFonts w:ascii="Barlow Semi Condensed" w:cs="Barlow Semi Condensed" w:eastAsia="Barlow Semi Condensed" w:hAnsi="Barlow Semi Condensed"/>
          <w:sz w:val="24"/>
          <w:szCs w:val="24"/>
        </w:rPr>
        <w:t xml:space="preserve"> Il blocco 125 dell'agenda di ricerca chiede la tavola delle persone con lo stato di ciascun bersaglio umano, e conta come misura del costo del ritardo ogni «deceduto prima dell'ascolto». Heinz Alfred Kissinger, nato a Fürth il 27 maggio 1923, è morto a Kent, nel Connecticut, il 29 novembre 2023. Su questo territorio entra in quella colonna: nessuna autorità italiana lo ascoltò mai su alcuno di questi quesiti.</w:t>
      </w:r>
    </w:p>
    <w:p>
      <w:pPr>
        <w:spacing w:after="120" w:line="276"/>
        <w:jc w:val="both"/>
      </w:pPr>
      <w:r>
        <w:rPr>
          <w:rFonts w:ascii="Barlow Semi Condensed" w:cs="Barlow Semi Condensed" w:eastAsia="Barlow Semi Condensed" w:hAnsi="Barlow Semi Condensed"/>
          <w:b/>
          <w:bCs/>
          <w:sz w:val="24"/>
          <w:szCs w:val="24"/>
        </w:rPr>
        <w:t xml:space="preserve">3203 · L'assenza in una struttura che archivia.</w:t>
      </w:r>
      <w:r>
        <w:rPr>
          <w:rFonts w:ascii="Barlow Semi Condensed" w:cs="Barlow Semi Condensed" w:eastAsia="Barlow Semi Condensed" w:hAnsi="Barlow Semi Condensed"/>
          <w:sz w:val="24"/>
          <w:szCs w:val="24"/>
        </w:rPr>
        <w:t xml:space="preserve"> La scheda chiude con la regola che le è propria: se un canale di quella portata non ha lasciato carte, l'assenza stessa, in una struttura che archivia da secoli, sarà il dato. La serie la assume e la gira sul proprio oggetto: in archivi che verbalizzano per prassi, l'assenza reiterata di un nome è una misura, non un vuoto da colmare con la congettura più suggestiva disponibile.</w:t>
      </w:r>
    </w:p>
    <w:p>
      <w:pPr>
        <w:spacing w:after="120" w:line="276"/>
        <w:jc w:val="both"/>
      </w:pPr>
      <w:r>
        <w:rPr>
          <w:rFonts w:ascii="Barlow Semi Condensed" w:cs="Barlow Semi Condensed" w:eastAsia="Barlow Semi Condensed" w:hAnsi="Barlow Semi Condensed"/>
          <w:b/>
          <w:bCs/>
          <w:sz w:val="24"/>
          <w:szCs w:val="24"/>
        </w:rPr>
        <w:t xml:space="preserve">3204 · Il reperto interno al corpus.</w:t>
      </w:r>
      <w:r>
        <w:rPr>
          <w:rFonts w:ascii="Barlow Semi Condensed" w:cs="Barlow Semi Condensed" w:eastAsia="Barlow Semi Condensed" w:hAnsi="Barlow Semi Condensed"/>
          <w:sz w:val="24"/>
          <w:szCs w:val="24"/>
        </w:rPr>
        <w:t xml:space="preserve"> Il lotto del Dipartimento di Stato archiviato nella cartella Farnesina — il programma della visita del 1965, i cablo dell'aprile-maggio 1978 da Buenos Aires, Trieste e Palermo — è un prodotto FOIA già lavorato: caso R-2021-002xx con lettura OCR oscillante fra 00202 e 00208, numeri di controllo B-00001939965…989, TAGS PINT e IT, e timbri di revisione anche dell'FBI, con declassificazione del 16 giugno 2018 su alcune pagine.</w:t>
      </w:r>
    </w:p>
    <w:p>
      <w:pPr>
        <w:spacing w:after="120" w:line="276"/>
        <w:jc w:val="both"/>
      </w:pPr>
      <w:r>
        <w:rPr>
          <w:rFonts w:ascii="Barlow Semi Condensed" w:cs="Barlow Semi Condensed" w:eastAsia="Barlow Semi Condensed" w:hAnsi="Barlow Semi Condensed"/>
          <w:b/>
          <w:bCs/>
          <w:sz w:val="24"/>
          <w:szCs w:val="24"/>
        </w:rPr>
        <w:t xml:space="preserve">3205 · Zero occorrenze nel lotto Farnesina.</w:t>
      </w:r>
      <w:r>
        <w:rPr>
          <w:rFonts w:ascii="Barlow Semi Condensed" w:cs="Barlow Semi Condensed" w:eastAsia="Barlow Semi Condensed" w:hAnsi="Barlow Semi Condensed"/>
          <w:sz w:val="24"/>
          <w:szCs w:val="24"/>
        </w:rPr>
        <w:t xml:space="preserve"> Verifica eseguita sul file documenti-state-dept-1965-1978.md, trascrizione ordinata dell'OCR del lotto: la stringa cercata non compare. Il programma del 1965 nomina per parte statunitense Lloyd Hand, l'ambasciatore Reinhardt, Samuel King, Bert Bennington, Ivan Sinclair, e ai colloqui Johnson, Rusk, McNamara, Fowler, Humphrey. Il nome triangolato non è fra loro e nell'aprile 1965 non ricopriva incarichi di governo. Esito negativo con perimetro dichiarato.</w:t>
      </w:r>
    </w:p>
    <w:p>
      <w:pPr>
        <w:spacing w:after="120" w:line="276"/>
        <w:jc w:val="both"/>
      </w:pPr>
      <w:r>
        <w:rPr>
          <w:rFonts w:ascii="Barlow Semi Condensed" w:cs="Barlow Semi Condensed" w:eastAsia="Barlow Semi Condensed" w:hAnsi="Barlow Semi Condensed"/>
          <w:b/>
          <w:bCs/>
          <w:sz w:val="24"/>
          <w:szCs w:val="24"/>
        </w:rPr>
        <w:t xml:space="preserve">3206 · La visita del 1965.</w:t>
      </w:r>
      <w:r>
        <w:rPr>
          <w:rFonts w:ascii="Barlow Semi Condensed" w:cs="Barlow Semi Condensed" w:eastAsia="Barlow Semi Condensed" w:hAnsi="Barlow Semi Condensed"/>
          <w:sz w:val="24"/>
          <w:szCs w:val="24"/>
        </w:rPr>
        <w:t xml:space="preserve"> Aldo Moro fu ricevuto a Washington dal 19 al 23 aprile 1965 come Presidente del Consiglio, con Fanfani agli Esteri e Corrado Guerzoni capo dell'ufficio stampa nella delegazione. È il primo strato del lotto e serve alla scheda come antefatto di statura internazionale. La serie ne trae un rilievo solo: nel 1965 la triangolazione non ha oggetto, e dichiararlo impedisce che la visita venga arruolata retrospettivamente a sostegno di tesi successive.</w:t>
      </w:r>
    </w:p>
    <w:p>
      <w:pPr>
        <w:spacing w:after="120" w:line="276"/>
        <w:jc w:val="both"/>
      </w:pPr>
      <w:r>
        <w:rPr>
          <w:rFonts w:ascii="Barlow Semi Condensed" w:cs="Barlow Semi Condensed" w:eastAsia="Barlow Semi Condensed" w:hAnsi="Barlow Semi Condensed"/>
          <w:b/>
          <w:bCs/>
          <w:sz w:val="24"/>
          <w:szCs w:val="24"/>
        </w:rPr>
        <w:t xml:space="preserve">3207 · Il promemoria al direttore dell'FBI.</w:t>
      </w:r>
      <w:r>
        <w:rPr>
          <w:rFonts w:ascii="Barlow Semi Condensed" w:cs="Barlow Semi Condensed" w:eastAsia="Barlow Semi Condensed" w:hAnsi="Barlow Semi Condensed"/>
          <w:sz w:val="24"/>
          <w:szCs w:val="24"/>
        </w:rPr>
        <w:t xml:space="preserve"> Al programma del 1965 è allegato un promemoria del Dipartimento di Stato al direttore del Bureau, a firma di G. Marvin Gentile, che chiede assistenza per informazioni su eventuali tentativi di nuocere all'ospite: ordinaria misura di protezione per un capo di governo in visita ufficiale. Il corpus lo qualifica così, e la serie ripete la qualificazione perché è esattamente il tipo di carta che la lettura dietrologica converte in indizio.</w:t>
      </w:r>
    </w:p>
    <w:p>
      <w:pPr>
        <w:spacing w:after="120" w:line="276"/>
        <w:jc w:val="both"/>
      </w:pPr>
      <w:r>
        <w:rPr>
          <w:rFonts w:ascii="Barlow Semi Condensed" w:cs="Barlow Semi Condensed" w:eastAsia="Barlow Semi Condensed" w:hAnsi="Barlow Semi Condensed"/>
          <w:b/>
          <w:bCs/>
          <w:sz w:val="24"/>
          <w:szCs w:val="24"/>
        </w:rPr>
        <w:t xml:space="preserve">3208 · I tre cablo del 1978.</w:t>
      </w:r>
      <w:r>
        <w:rPr>
          <w:rFonts w:ascii="Barlow Semi Condensed" w:cs="Barlow Semi Condensed" w:eastAsia="Barlow Semi Condensed" w:hAnsi="Barlow Semi Condensed"/>
          <w:sz w:val="24"/>
          <w:szCs w:val="24"/>
        </w:rPr>
        <w:t xml:space="preserve"> Buenos Aires 2881 del 17 aprile 1978 trasmette la smentita montonera di ogni connessione col sequestro; Trieste 9223 e Palermo 9487, del 10 e 11 maggio, riferiscono le reazioni regionali all'assassinio. Sono cablo di classificazione modesta, Limited Official Use o Unclassified, e materiali del lutto pubblico. Nessuno dei tre nomina il soggetto della triangolazione, e nessuno dei tre potrebbe: sono rapporti consolari su reazioni locali.</w:t>
      </w:r>
    </w:p>
    <w:p>
      <w:pPr>
        <w:spacing w:after="120" w:line="276"/>
        <w:jc w:val="both"/>
      </w:pPr>
      <w:r>
        <w:rPr>
          <w:rFonts w:ascii="Barlow Semi Condensed" w:cs="Barlow Semi Condensed" w:eastAsia="Barlow Semi Condensed" w:hAnsi="Barlow Semi Condensed"/>
          <w:b/>
          <w:bCs/>
          <w:sz w:val="24"/>
          <w:szCs w:val="24"/>
        </w:rPr>
        <w:t xml:space="preserve">3209 · La serie che invece lo contiene.</w:t>
      </w:r>
      <w:r>
        <w:rPr>
          <w:rFonts w:ascii="Barlow Semi Condensed" w:cs="Barlow Semi Condensed" w:eastAsia="Barlow Semi Condensed" w:hAnsi="Barlow Semi Condensed"/>
          <w:sz w:val="24"/>
          <w:szCs w:val="24"/>
        </w:rPr>
        <w:t xml:space="preserve"> I Central Foreign Policy Files del Dipartimento di Stato coprono in full-text il periodo dal primo luglio 1973 al 31 dicembre 1979 e sono interrogabili sull'Access to Archival Databases dei National Archives. Quella copertura include per intero il mandato di Segretario di Stato del nome triangolato. È l'unico giacimento del territorio in cui documenti da lui firmati esistono per costruzione, e cade fuori dalla finestra dei cinquantacinque giorni.</w:t>
      </w:r>
    </w:p>
    <w:p>
      <w:pPr>
        <w:spacing w:after="120" w:line="276"/>
        <w:jc w:val="both"/>
      </w:pPr>
      <w:r>
        <w:rPr>
          <w:rFonts w:ascii="Barlow Semi Condensed" w:cs="Barlow Semi Condensed" w:eastAsia="Barlow Semi Condensed" w:hAnsi="Barlow Semi Condensed"/>
          <w:b/>
          <w:bCs/>
          <w:sz w:val="24"/>
          <w:szCs w:val="24"/>
        </w:rPr>
        <w:t xml:space="preserve">3210 · La finestra 1978 e la sua asimmetria.</w:t>
      </w:r>
      <w:r>
        <w:rPr>
          <w:rFonts w:ascii="Barlow Semi Condensed" w:cs="Barlow Semi Condensed" w:eastAsia="Barlow Semi Condensed" w:hAnsi="Barlow Semi Condensed"/>
          <w:sz w:val="24"/>
          <w:szCs w:val="24"/>
        </w:rPr>
        <w:t xml:space="preserve"> L'interrogazione sistematica dell'AAD per TAGS e chiave MORO sulla finestra 16 marzo – 31 dicembre 1978, che PE-5 prescrive, restituirà telegrammi redatti sotto un'altra amministrazione. L'attesa si dichiara prima: nessun documento originato dal nome triangolato, perché fuori carica dal 20 gennaio 1977; eventuali menzioni di terzi, possibili e da schedare come tali. Un esito diverso sarebbe un'anomalia da verificare, non una conferma da annunciare.</w:t>
      </w:r>
    </w:p>
    <w:p>
      <w:pPr>
        <w:spacing w:after="120" w:line="276"/>
        <w:jc w:val="both"/>
      </w:pPr>
      <w:r>
        <w:rPr>
          <w:rFonts w:ascii="Barlow Semi Condensed" w:cs="Barlow Semi Condensed" w:eastAsia="Barlow Semi Condensed" w:hAnsi="Barlow Semi Condensed"/>
          <w:b/>
          <w:bCs/>
          <w:sz w:val="24"/>
          <w:szCs w:val="24"/>
        </w:rPr>
        <w:t xml:space="preserve">3211 · Le withdrawal cards come oggetto.</w:t>
      </w:r>
      <w:r>
        <w:rPr>
          <w:rFonts w:ascii="Barlow Semi Condensed" w:cs="Barlow Semi Condensed" w:eastAsia="Barlow Semi Condensed" w:hAnsi="Barlow Semi Condensed"/>
          <w:sz w:val="24"/>
          <w:szCs w:val="24"/>
        </w:rPr>
        <w:t xml:space="preserve"> Le Electronic Telegrams Withdrawal Cards del 1978 attestano, per ogni telegramma ritirato, esistenza, data e provenienza senza rivelarne il contenuto: sono il censimento pubblico di ciò che manca, e il blocco 116 del manuale ne prescrive lo scarico e la schedatura una per una. La serie vi aggiunge un item proprio: contare quante schede rechino, fra i dati esposti, un riferimento riconducibile al nome. Oggi quel numero non esiste.</w:t>
      </w:r>
    </w:p>
    <w:p>
      <w:pPr>
        <w:spacing w:after="120" w:line="276"/>
        <w:jc w:val="both"/>
      </w:pPr>
      <w:r>
        <w:rPr>
          <w:rFonts w:ascii="Barlow Semi Condensed" w:cs="Barlow Semi Condensed" w:eastAsia="Barlow Semi Condensed" w:hAnsi="Barlow Semi Condensed"/>
          <w:b/>
          <w:bCs/>
          <w:sz w:val="24"/>
          <w:szCs w:val="24"/>
        </w:rPr>
        <w:t xml:space="preserve">3212 · Che cosa attesta una scheda di ritiro.</w:t>
      </w:r>
      <w:r>
        <w:rPr>
          <w:rFonts w:ascii="Barlow Semi Condensed" w:cs="Barlow Semi Condensed" w:eastAsia="Barlow Semi Condensed" w:hAnsi="Barlow Semi Condensed"/>
          <w:sz w:val="24"/>
          <w:szCs w:val="24"/>
        </w:rPr>
        <w:t xml:space="preserve"> Una scheda di ritiro non prova il contenuto del documento ritirato: prova che esiste, quando fu redatto e da dove proviene. Se una scheda del 1978 nominasse il soggetto come destinatario o come oggetto, sarebbe un fatto archivistico di primo livello e una richiesta mirata avrebbe finalmente un ancoraggio. Resterebbe però un fatto sull'esistenza di una carta, non sul suo contenuto, e la distinzione non si perde mai.</w:t>
      </w:r>
    </w:p>
    <w:p>
      <w:pPr>
        <w:spacing w:after="120" w:line="276"/>
        <w:jc w:val="both"/>
      </w:pPr>
      <w:r>
        <w:rPr>
          <w:rFonts w:ascii="Barlow Semi Condensed" w:cs="Barlow Semi Condensed" w:eastAsia="Barlow Semi Condensed" w:hAnsi="Barlow Semi Condensed"/>
          <w:b/>
          <w:bCs/>
          <w:sz w:val="24"/>
          <w:szCs w:val="24"/>
        </w:rPr>
        <w:t xml:space="preserve">3213 · Il fascicolo FOIA da chiedere intero.</w:t>
      </w:r>
      <w:r>
        <w:rPr>
          <w:rFonts w:ascii="Barlow Semi Condensed" w:cs="Barlow Semi Condensed" w:eastAsia="Barlow Semi Condensed" w:hAnsi="Barlow Semi Condensed"/>
          <w:sz w:val="24"/>
          <w:szCs w:val="24"/>
        </w:rPr>
        <w:t xml:space="preserve"> La richiesta più economica dell'intera pista è il rilascio integrale del caso R-2021-002xx, con la divergenza di lettura fra 00202 e 00208 dichiarata nell'istanza e i numeri di controllo B-00001939965…989 come ancoraggio, secondo il blocco 117 del manuale. Il corpus possiede alcuni fogli di quel caso, non il caso. Quesito derivato: quanti documenti furono lavorati sotto quel numero, e quanti non circolarono mai.</w:t>
      </w:r>
    </w:p>
    <w:p>
      <w:pPr>
        <w:spacing w:after="120" w:line="276"/>
        <w:jc w:val="both"/>
      </w:pPr>
      <w:r>
        <w:rPr>
          <w:rFonts w:ascii="Barlow Semi Condensed" w:cs="Barlow Semi Condensed" w:eastAsia="Barlow Semi Condensed" w:hAnsi="Barlow Semi Condensed"/>
          <w:b/>
          <w:bCs/>
          <w:sz w:val="24"/>
          <w:szCs w:val="24"/>
        </w:rPr>
        <w:t xml:space="preserve">3214 · Le lacune della serie numerata.</w:t>
      </w:r>
      <w:r>
        <w:rPr>
          <w:rFonts w:ascii="Barlow Semi Condensed" w:cs="Barlow Semi Condensed" w:eastAsia="Barlow Semi Condensed" w:hAnsi="Barlow Semi Condensed"/>
          <w:sz w:val="24"/>
          <w:szCs w:val="24"/>
        </w:rPr>
        <w:t xml:space="preserve"> I numeri di controllo mancanti dall'intervallo B-000019399xx sono essi stessi una lista di richieste, come la scheda osserva. È l'unico punto del territorio in cui un'assenza risulta già enumerabile senza aprire alcun fondo: si sottrae il posseduto dal continuo e si ottiene il da chiedere. Bersaglio a costo nullo, eseguibile su un tavolo, e non risulta che alcuna pubblicazione lo abbia mai eseguito.</w:t>
      </w:r>
    </w:p>
    <w:p>
      <w:pPr>
        <w:spacing w:after="120" w:line="276"/>
        <w:jc w:val="both"/>
      </w:pPr>
      <w:r>
        <w:rPr>
          <w:rFonts w:ascii="Barlow Semi Condensed" w:cs="Barlow Semi Condensed" w:eastAsia="Barlow Semi Condensed" w:hAnsi="Barlow Semi Condensed"/>
          <w:b/>
          <w:bCs/>
          <w:sz w:val="24"/>
          <w:szCs w:val="24"/>
        </w:rPr>
        <w:t xml:space="preserve">3215 · La regola dell'originatore e i 474 (serie XLII).</w:t>
      </w:r>
      <w:r>
        <w:rPr>
          <w:rFonts w:ascii="Barlow Semi Condensed" w:cs="Barlow Semi Condensed" w:eastAsia="Barlow Semi Condensed" w:hAnsi="Barlow Semi Condensed"/>
          <w:sz w:val="24"/>
          <w:szCs w:val="24"/>
        </w:rPr>
        <w:t xml:space="preserve"> Alla regola dell'originatore il territorio aggiunge una cifra: circa quattrocentosettantaquattro atti di origine alleata sarebbero custoditi in Italia. Si tratta col suo grado — riferita e non verificata su atto. Un documento classificato da uno Stato terzo non si desecreta unilateralmente, e le direttive italiane aprono le carte italiane. Il blocco 119 del manuale ne chiede il censimento e la riattivazione formale delle richieste di consenso.</w:t>
      </w:r>
    </w:p>
    <w:p>
      <w:pPr>
        <w:spacing w:after="120" w:line="276"/>
        <w:jc w:val="both"/>
      </w:pPr>
      <w:r>
        <w:rPr>
          <w:rFonts w:ascii="Barlow Semi Condensed" w:cs="Barlow Semi Condensed" w:eastAsia="Barlow Semi Condensed" w:hAnsi="Barlow Semi Condensed"/>
          <w:b/>
          <w:bCs/>
          <w:sz w:val="24"/>
          <w:szCs w:val="24"/>
        </w:rPr>
        <w:t xml:space="preserve">3216 · Classificato non significa occultato.</w:t>
      </w:r>
      <w:r>
        <w:rPr>
          <w:rFonts w:ascii="Barlow Semi Condensed" w:cs="Barlow Semi Condensed" w:eastAsia="Barlow Semi Condensed" w:hAnsi="Barlow Semi Condensed"/>
          <w:sz w:val="24"/>
          <w:szCs w:val="24"/>
        </w:rPr>
        <w:t xml:space="preserve"> La scheda scolpisce l'avvertenza e la serie la eredita come regola di lettura vincolante: la regola dell'originatore è una norma generale degli scambi fra Stati, non un indizio di contenuto, e l'assenza di un documento dal rilascio non prova nulla su ciò che contiene. Applicata alla triangolazione, vieta l'inferenza più diffusa di tutte: che ciò che resta chiuso riguardi necessariamente il nome più famoso disponibile.</w:t>
      </w:r>
    </w:p>
    <w:p>
      <w:pPr>
        <w:spacing w:after="120" w:line="276"/>
        <w:jc w:val="both"/>
      </w:pPr>
      <w:r>
        <w:rPr>
          <w:rFonts w:ascii="Barlow Semi Condensed" w:cs="Barlow Semi Condensed" w:eastAsia="Barlow Semi Condensed" w:hAnsi="Barlow Semi Condensed"/>
          <w:b/>
          <w:bCs/>
          <w:sz w:val="24"/>
          <w:szCs w:val="24"/>
        </w:rPr>
        <w:t xml:space="preserve">3217 · Il divieto sulle memorie postume.</w:t>
      </w:r>
      <w:r>
        <w:rPr>
          <w:rFonts w:ascii="Barlow Semi Condensed" w:cs="Barlow Semi Condensed" w:eastAsia="Barlow Semi Condensed" w:hAnsi="Barlow Semi Condensed"/>
          <w:sz w:val="24"/>
          <w:szCs w:val="24"/>
        </w:rPr>
        <w:t xml:space="preserve"> PE-5 vieta espressamente di mescolare alla pista le dichiarazioni postume dei protagonisti americani dell'epoca, e per il consulente Pieczenik fissa già il grado, fonte di parte, C. La serie estende il divieto senza eccezioni: la testimonianza sull'avvertimento, riferita de relato da Corrado Guerzoni alla Corte d'assise di Roma nel novembre 1982, appartiene alla stessa categoria e non entra in una pista che lavora su serie archivistiche.</w:t>
      </w:r>
    </w:p>
    <w:p>
      <w:pPr>
        <w:spacing w:after="120" w:line="276"/>
        <w:jc w:val="both"/>
      </w:pPr>
      <w:r>
        <w:rPr>
          <w:rFonts w:ascii="Barlow Semi Condensed" w:cs="Barlow Semi Condensed" w:eastAsia="Barlow Semi Condensed" w:hAnsi="Barlow Semi Condensed"/>
          <w:b/>
          <w:bCs/>
          <w:sz w:val="24"/>
          <w:szCs w:val="24"/>
        </w:rPr>
        <w:t xml:space="preserve">3218 · La moltiplicazione apparente e la sua data.</w:t>
      </w:r>
      <w:r>
        <w:rPr>
          <w:rFonts w:ascii="Barlow Semi Condensed" w:cs="Barlow Semi Condensed" w:eastAsia="Barlow Semi Condensed" w:hAnsi="Barlow Semi Condensed"/>
          <w:sz w:val="24"/>
          <w:szCs w:val="24"/>
        </w:rPr>
        <w:t xml:space="preserve"> La circolazione dell'episodio dell'avvertimento presenta molte fonti e una sola origine: un lancio d'agenzia del 30 novembre 2023, il giorno dopo la morte. La replicazione non aggiunge valore probatorio, e il corpus lo ha accertato. In una pista che conta insiemi archivistici, una notizia replicata vale un item solo, e va registrata una volta sola nel denominatore, altrimenti la conta risulta falsa in partenza.</w:t>
      </w:r>
    </w:p>
    <w:p>
      <w:pPr>
        <w:spacing w:after="120" w:line="276"/>
        <w:jc w:val="both"/>
      </w:pPr>
      <w:r>
        <w:rPr>
          <w:rFonts w:ascii="Barlow Semi Condensed" w:cs="Barlow Semi Condensed" w:eastAsia="Barlow Semi Condensed" w:hAnsi="Barlow Semi Condensed"/>
          <w:b/>
          <w:bCs/>
          <w:sz w:val="24"/>
          <w:szCs w:val="24"/>
        </w:rPr>
        <w:t xml:space="preserve">3219 · La data oscillante come test tecnico.</w:t>
      </w:r>
      <w:r>
        <w:rPr>
          <w:rFonts w:ascii="Barlow Semi Condensed" w:cs="Barlow Semi Condensed" w:eastAsia="Barlow Semi Condensed" w:hAnsi="Barlow Semi Condensed"/>
          <w:sz w:val="24"/>
          <w:szCs w:val="24"/>
        </w:rPr>
        <w:t xml:space="preserve"> L'episodio riferito colloca l'avvertimento ora nel 1974, ora nel 1976, ora nel 1977, e il nome fu ottenuto in aula, non offerto dal teste. Un'oscillazione triennale è incompatibile con l'interrogazione di una serie archivistica, che pretende una finestra. È la ragione tecnica, prima che di grado, per cui l'episodio non è utilizzabile in PE-5: non produce chiavi di ricerca, e ciò che non produce chiavi non produce carte.</w:t>
      </w:r>
    </w:p>
    <w:p>
      <w:pPr>
        <w:spacing w:after="120" w:line="276"/>
        <w:jc w:val="both"/>
      </w:pPr>
      <w:r>
        <w:rPr>
          <w:rFonts w:ascii="Barlow Semi Condensed" w:cs="Barlow Semi Condensed" w:eastAsia="Barlow Semi Condensed" w:hAnsi="Barlow Semi Condensed"/>
          <w:b/>
          <w:bCs/>
          <w:sz w:val="24"/>
          <w:szCs w:val="24"/>
        </w:rPr>
        <w:t xml:space="preserve">3220 · La tavola in tre colonne.</w:t>
      </w:r>
      <w:r>
        <w:rPr>
          <w:rFonts w:ascii="Barlow Semi Condensed" w:cs="Barlow Semi Condensed" w:eastAsia="Barlow Semi Condensed" w:hAnsi="Barlow Semi Condensed"/>
          <w:sz w:val="24"/>
          <w:szCs w:val="24"/>
        </w:rPr>
        <w:t xml:space="preserve"> La chiusura prescritta è una tavola-censimento a tre colonne — libero, trattenuto, origine alleata in Italia — con l'identificativo della scheda di ritiro per ogni trattenuto. La serie propone una quarta colonna, facoltativa e dichiarata: le occorrenze del nome triangolato, per anno. Se resterà vuota per il 1978, quel vuoto sarà pubblicabile e falsificabile da chiunque, che è la sola forma utile di Stato Zero.</w:t>
      </w:r>
    </w:p>
    <w:p>
      <w:pPr>
        <w:spacing w:after="120" w:line="276"/>
        <w:jc w:val="both"/>
      </w:pPr>
      <w:r>
        <w:rPr>
          <w:rFonts w:ascii="Barlow Semi Condensed" w:cs="Barlow Semi Condensed" w:eastAsia="Barlow Semi Condensed" w:hAnsi="Barlow Semi Condensed"/>
          <w:b/>
          <w:bCs/>
          <w:sz w:val="24"/>
          <w:szCs w:val="24"/>
        </w:rPr>
        <w:t xml:space="preserve">3221 · Anche il diniego è un documento.</w:t>
      </w:r>
      <w:r>
        <w:rPr>
          <w:rFonts w:ascii="Barlow Semi Condensed" w:cs="Barlow Semi Condensed" w:eastAsia="Barlow Semi Condensed" w:hAnsi="Barlow Semi Condensed"/>
          <w:sz w:val="24"/>
          <w:szCs w:val="24"/>
        </w:rPr>
        <w:t xml:space="preserve"> In regime FOIA il rifiuto è motivato e numerato, dunque è carta: la pista produce documenti qualunque sia l'esito. La serie ne ricava la propria assicurazione contro il fallimento apparente: una richiesta mirata sul nome, respinta con l'esenzione indicata, dice quale esenzione l'amministrazione ritenga applicabile, e quel dato è informativo. Una richiesta mai formulata, invece, non dice nulla e non lascia alcuna traccia.</w:t>
      </w:r>
    </w:p>
    <w:p>
      <w:pPr>
        <w:spacing w:after="120" w:line="276"/>
        <w:jc w:val="both"/>
      </w:pPr>
      <w:r>
        <w:rPr>
          <w:rFonts w:ascii="Barlow Semi Condensed" w:cs="Barlow Semi Condensed" w:eastAsia="Barlow Semi Condensed" w:hAnsi="Barlow Semi Condensed"/>
          <w:b/>
          <w:bCs/>
          <w:sz w:val="24"/>
          <w:szCs w:val="24"/>
        </w:rPr>
        <w:t xml:space="preserve">3222 · Le quattro colonne d'uscita.</w:t>
      </w:r>
      <w:r>
        <w:rPr>
          <w:rFonts w:ascii="Barlow Semi Condensed" w:cs="Barlow Semi Condensed" w:eastAsia="Barlow Semi Condensed" w:hAnsi="Barlow Semi Condensed"/>
          <w:sz w:val="24"/>
          <w:szCs w:val="24"/>
        </w:rPr>
        <w:t xml:space="preserve"> 72.460 posti di blocco, 37.702 perquisizioni domiciliari, 6.413.713 persone controllate, 3.383.123 autoveicoli ispezionati, con lo scorporo romano e con la divergenza di lettura dichiarata, perché parte della pubblicistica circola le sole cifre romane come totali. Sono misure di ciò che lo Stato fece. Nessuna di esse è riferibile a un input estero, nessuna fonte lo sostiene, e la serie non lo suggerisce.</w:t>
      </w:r>
    </w:p>
    <w:p>
      <w:pPr>
        <w:spacing w:after="120" w:line="276"/>
        <w:jc w:val="both"/>
      </w:pPr>
      <w:r>
        <w:rPr>
          <w:rFonts w:ascii="Barlow Semi Condensed" w:cs="Barlow Semi Condensed" w:eastAsia="Barlow Semi Condensed" w:hAnsi="Barlow Semi Condensed"/>
          <w:b/>
          <w:bCs/>
          <w:sz w:val="24"/>
          <w:szCs w:val="24"/>
        </w:rPr>
        <w:t xml:space="preserve">3223 · La colonna d'ingresso mai prodotta.</w:t>
      </w:r>
      <w:r>
        <w:rPr>
          <w:rFonts w:ascii="Barlow Semi Condensed" w:cs="Barlow Semi Condensed" w:eastAsia="Barlow Semi Condensed" w:hAnsi="Barlow Semi Condensed"/>
          <w:sz w:val="24"/>
          <w:szCs w:val="24"/>
        </w:rPr>
        <w:t xml:space="preserve"> Quante segnalazioni arrivarono, come furono protocollate, con quali criteri smistate, quante ebbero seguito: la colonna d'ingresso non ha cifra canonica in nessuna relazione di nessuna commissione, in quarantott'anni. La macchina più misurata della storia repubblicana è misurata a metà. È il luogo del territorio in cui una menzione estera, se protocollata, esisterebbe come item numerato, e dunque il luogo in cui l'assenza diventerà finalmente misurabile.</w:t>
      </w:r>
    </w:p>
    <w:p>
      <w:pPr>
        <w:spacing w:after="120" w:line="276"/>
        <w:jc w:val="both"/>
      </w:pPr>
      <w:r>
        <w:rPr>
          <w:rFonts w:ascii="Barlow Semi Condensed" w:cs="Barlow Semi Condensed" w:eastAsia="Barlow Semi Condensed" w:hAnsi="Barlow Semi Condensed"/>
          <w:b/>
          <w:bCs/>
          <w:sz w:val="24"/>
          <w:szCs w:val="24"/>
        </w:rPr>
        <w:t xml:space="preserve">3224 · L'unità di conto e la domanda.</w:t>
      </w:r>
      <w:r>
        <w:rPr>
          <w:rFonts w:ascii="Barlow Semi Condensed" w:cs="Barlow Semi Condensed" w:eastAsia="Barlow Semi Condensed" w:hAnsi="Barlow Semi Condensed"/>
          <w:sz w:val="24"/>
          <w:szCs w:val="24"/>
        </w:rPr>
        <w:t xml:space="preserve"> L'unità è fissata dal blocco 212 del manuale investigativo: la singola segnalazione protocollata, con le non protocollate schedate come «fuori registro», il cui volume è a sua volta un dato. Applicata alla triangolazione, l'unità produce una domanda esatta e finita: quante segnalazioni dei cinquantacinque giorni recano un riferimento a fonti o autorità straniere? Il numero è oggi ignoto, e il fondo che lo contiene è identificato.</w:t>
      </w:r>
    </w:p>
    <w:p>
      <w:pPr>
        <w:spacing w:after="120" w:line="276"/>
        <w:jc w:val="both"/>
      </w:pPr>
      <w:r>
        <w:rPr>
          <w:rFonts w:ascii="Barlow Semi Condensed" w:cs="Barlow Semi Condensed" w:eastAsia="Barlow Semi Condensed" w:hAnsi="Barlow Semi Condensed"/>
          <w:b/>
          <w:bCs/>
          <w:sz w:val="24"/>
          <w:szCs w:val="24"/>
        </w:rPr>
        <w:t xml:space="preserve">3225 · I quattro segmenti del flusso.</w:t>
      </w:r>
      <w:r>
        <w:rPr>
          <w:rFonts w:ascii="Barlow Semi Condensed" w:cs="Barlow Semi Condensed" w:eastAsia="Barlow Semi Condensed" w:hAnsi="Barlow Semi Condensed"/>
          <w:sz w:val="24"/>
          <w:szCs w:val="24"/>
        </w:rPr>
        <w:t xml:space="preserve"> Ingresso, lavorazione, uscita operativa, trasmissione all'autorità giudiziaria: il blocco 214 del manuale mappa ogni segnalazione su tutti e quattro. La serie osserva che una segnalazione d'origine alleata, se esistette, avrebbe attraversato gli stessi segmenti e lasciato le stesse tracce. Non esiste canale che, per essere internazionale, sfugga al protocollo di un ufficio italiano: o è protocollato, o è fuori registro e come tale va dichiarato.</w:t>
      </w:r>
    </w:p>
    <w:p>
      <w:pPr>
        <w:spacing w:after="120" w:line="276"/>
        <w:jc w:val="both"/>
      </w:pPr>
      <w:r>
        <w:rPr>
          <w:rFonts w:ascii="Barlow Semi Condensed" w:cs="Barlow Semi Condensed" w:eastAsia="Barlow Semi Condensed" w:hAnsi="Barlow Semi Condensed"/>
          <w:b/>
          <w:bCs/>
          <w:sz w:val="24"/>
          <w:szCs w:val="24"/>
        </w:rPr>
        <w:t xml:space="preserve">3226 · I tre calibri del registro.</w:t>
      </w:r>
      <w:r>
        <w:rPr>
          <w:rFonts w:ascii="Barlow Semi Condensed" w:cs="Barlow Semi Condensed" w:eastAsia="Barlow Semi Condensed" w:hAnsi="Barlow Semi Condensed"/>
          <w:sz w:val="24"/>
          <w:szCs w:val="24"/>
        </w:rPr>
        <w:t xml:space="preserve"> Mokbel, Zappolino, Montalcini: i tre casi già ricostruiti fungono da calibri per testare lo schema-dati prima dello spoglio di massa, secondo il blocco 217 del manuale. Il primo mostra ingresso riuscito e uscita fallita; il secondo uno smistamento letterale che andò al paese di Gradoli invece che alla via romana; il terzo una trasmissione tardata di due anni. Tutti e tre sono interamente interni agli apparati italiani.</w:t>
      </w:r>
    </w:p>
    <w:p>
      <w:pPr>
        <w:spacing w:after="120" w:line="276"/>
        <w:jc w:val="both"/>
      </w:pPr>
      <w:r>
        <w:rPr>
          <w:rFonts w:ascii="Barlow Semi Condensed" w:cs="Barlow Semi Condensed" w:eastAsia="Barlow Semi Condensed" w:hAnsi="Barlow Semi Condensed"/>
          <w:b/>
          <w:bCs/>
          <w:sz w:val="24"/>
          <w:szCs w:val="24"/>
        </w:rPr>
        <w:t xml:space="preserve">3227 · Il terzo segmento, il più grave.</w:t>
      </w:r>
      <w:r>
        <w:rPr>
          <w:rFonts w:ascii="Barlow Semi Condensed" w:cs="Barlow Semi Condensed" w:eastAsia="Barlow Semi Condensed" w:hAnsi="Barlow Semi Condensed"/>
          <w:sz w:val="24"/>
          <w:szCs w:val="24"/>
        </w:rPr>
        <w:t xml:space="preserve"> Fra l'estate e l'ottobre del 1978 l'ufficio politico della questura di Roma condusse accertamenti continuativi su via Montalcini 8 e sulla proprietaria, che se ne avvide e nel giro di pochi mesi vendette e si trasferì; il fatto non fu riferito alla magistratura per due anni. È il segmento che tocca la separazione dei poteri. Nessuna fonte lo collega a sollecitazioni esterne, e la serie non ve le introduce.</w:t>
      </w:r>
    </w:p>
    <w:p>
      <w:pPr>
        <w:spacing w:after="120" w:line="276"/>
        <w:jc w:val="both"/>
      </w:pPr>
      <w:r>
        <w:rPr>
          <w:rFonts w:ascii="Barlow Semi Condensed" w:cs="Barlow Semi Condensed" w:eastAsia="Barlow Semi Condensed" w:hAnsi="Barlow Semi Condensed"/>
          <w:b/>
          <w:bCs/>
          <w:sz w:val="24"/>
          <w:szCs w:val="24"/>
        </w:rPr>
        <w:t xml:space="preserve">3228 · Il test empirico dell'accertamento Anselmi.</w:t>
      </w:r>
      <w:r>
        <w:rPr>
          <w:rFonts w:ascii="Barlow Semi Condensed" w:cs="Barlow Semi Condensed" w:eastAsia="Barlow Semi Condensed" w:hAnsi="Barlow Semi Condensed"/>
          <w:sz w:val="24"/>
          <w:szCs w:val="24"/>
        </w:rPr>
        <w:t xml:space="preserve"> H1, collo di bottiglia da diluvio, con interruzioni casuali distribuite su tutti i segmenti; H2, filtro sistematico, con interruzioni concentrate verso l'autorità giudiziaria. L'evidenza discriminante è la distribuzione, che solo il registro può dare. La serie annota il proprio interesse per l'esito: se prevalesse H2, il quesito su chi disponesse il filtro resterebbe interno agli apparati italiani finché un documento di provenienza non dicesse altro.</w:t>
      </w:r>
    </w:p>
    <w:p>
      <w:pPr>
        <w:spacing w:after="120" w:line="276"/>
        <w:jc w:val="both"/>
      </w:pPr>
      <w:r>
        <w:rPr>
          <w:rFonts w:ascii="Barlow Semi Condensed" w:cs="Barlow Semi Condensed" w:eastAsia="Barlow Semi Condensed" w:hAnsi="Barlow Semi Condensed"/>
          <w:b/>
          <w:bCs/>
          <w:sz w:val="24"/>
          <w:szCs w:val="24"/>
        </w:rPr>
        <w:t xml:space="preserve">3229 · Pesare, non soltanto contare.</w:t>
      </w:r>
      <w:r>
        <w:rPr>
          <w:rFonts w:ascii="Barlow Semi Condensed" w:cs="Barlow Semi Condensed" w:eastAsia="Barlow Semi Condensed" w:hAnsi="Barlow Semi Condensed"/>
          <w:sz w:val="24"/>
          <w:szCs w:val="24"/>
        </w:rPr>
        <w:t xml:space="preserve"> Una nota con un indirizzo esatto pesa più di mille segnalazioni generiche, e il registro deve pesare: il blocco 219 del manuale chiede il tasso di seguito ponderato. La serie ne ricava una regola per sé, perché anche un'occorrenza va pesata: una menzione in un ritaglio conservato dentro un archivio riservato non equivale a una firma su un dispaccio. Confonderle produce falsi positivi eleganti e difficilmente smontabili.</w:t>
      </w:r>
    </w:p>
    <w:p>
      <w:pPr>
        <w:spacing w:after="120" w:line="276"/>
        <w:jc w:val="both"/>
      </w:pPr>
      <w:r>
        <w:rPr>
          <w:rFonts w:ascii="Barlow Semi Condensed" w:cs="Barlow Semi Condensed" w:eastAsia="Barlow Semi Condensed" w:hAnsi="Barlow Semi Condensed"/>
          <w:b/>
          <w:bCs/>
          <w:sz w:val="24"/>
          <w:szCs w:val="24"/>
        </w:rPr>
        <w:t xml:space="preserve">3230 · Il registro è duale.</w:t>
      </w:r>
      <w:r>
        <w:rPr>
          <w:rFonts w:ascii="Barlow Semi Condensed" w:cs="Barlow Semi Condensed" w:eastAsia="Barlow Semi Condensed" w:hAnsi="Barlow Semi Condensed"/>
          <w:sz w:val="24"/>
          <w:szCs w:val="24"/>
        </w:rPr>
        <w:t xml:space="preserve"> Ogni segnalazione correttamente lavorata è un pezzo di apparato che fece il proprio dovere dentro il diluvio: la scheda insiste, e la serie lo ripete perché la triangolazione ha la tentazione opposta. Un esito che riabilita è un esito. Se il registro mostrasse che nessuna sollecitazione estera entrò nei cinquantacinque giorni, quella sarebbe la notizia, da pubblicare col rilievo che si riserva a qualunque scoperta.</w:t>
      </w:r>
    </w:p>
    <w:p>
      <w:pPr>
        <w:spacing w:after="120" w:line="276"/>
        <w:jc w:val="both"/>
      </w:pPr>
      <w:r>
        <w:rPr>
          <w:rFonts w:ascii="Barlow Semi Condensed" w:cs="Barlow Semi Condensed" w:eastAsia="Barlow Semi Condensed" w:hAnsi="Barlow Semi Condensed"/>
          <w:b/>
          <w:bCs/>
          <w:sz w:val="24"/>
          <w:szCs w:val="24"/>
        </w:rPr>
        <w:t xml:space="preserve">3231 · Il documento dovuto, non desiderato.</w:t>
      </w:r>
      <w:r>
        <w:rPr>
          <w:rFonts w:ascii="Barlow Semi Condensed" w:cs="Barlow Semi Condensed" w:eastAsia="Barlow Semi Condensed" w:hAnsi="Barlow Semi Condensed"/>
          <w:sz w:val="24"/>
          <w:szCs w:val="24"/>
        </w:rPr>
        <w:t xml:space="preserve"> La formula che chiude PE-6 vale per l'intero territorio: le carte cercate esistono per definizione, perché un comitato produce verbali, una nota ha un protocollo, una squadra ha un ordine di servizio, i vigili hanno un fascicolo, gli elenchi hanno date. La triangolazione si misura su documenti dovuti e non su documenti desiderati, ed è in questo che un bersaglio differisce da una suggestione.</w:t>
      </w:r>
    </w:p>
    <w:p>
      <w:pPr>
        <w:spacing w:after="120" w:line="276"/>
        <w:jc w:val="both"/>
      </w:pPr>
      <w:r>
        <w:rPr>
          <w:rFonts w:ascii="Barlow Semi Condensed" w:cs="Barlow Semi Condensed" w:eastAsia="Barlow Semi Condensed" w:hAnsi="Barlow Semi Condensed"/>
          <w:b/>
          <w:bCs/>
          <w:sz w:val="24"/>
          <w:szCs w:val="24"/>
        </w:rPr>
        <w:t xml:space="preserve">3232 · Il bilancio della serie (serie XLII).</w:t>
      </w:r>
      <w:r>
        <w:rPr>
          <w:rFonts w:ascii="Barlow Semi Condensed" w:cs="Barlow Semi Condensed" w:eastAsia="Barlow Semi Condensed" w:hAnsi="Barlow Semi Condensed"/>
          <w:sz w:val="24"/>
          <w:szCs w:val="24"/>
        </w:rPr>
        <w:t xml:space="preserve"> Sei schede interrogate, un piano uno che cade fuori territorio, due convergenze di piano due già registrate dall'opera-madre ai blocchi 310 e 906, nessun ponte nuovo. Gli Stati Zero verbalizzati sono sei, uno per scheda, ciascuno con la sede che lo chiuderebbe: il censimento nominale, il fascicolo del Flaminio Nuovo, la conservatoria, le carte Curioni, l'AAD con le withdrawal cards, i protocolli d'ingresso del Viminale.</w:t>
      </w:r>
    </w:p>
    <w:p>
      <w:pPr>
        <w:spacing w:after="120" w:line="276"/>
        <w:jc w:val="both"/>
      </w:pPr>
      <w:r>
        <w:rPr>
          <w:rFonts w:ascii="Barlow Semi Condensed" w:cs="Barlow Semi Condensed" w:eastAsia="Barlow Semi Condensed" w:hAnsi="Barlow Semi Condensed"/>
          <w:b/>
          <w:bCs/>
          <w:sz w:val="24"/>
          <w:szCs w:val="24"/>
        </w:rPr>
        <w:t xml:space="preserve">3233 · La sede che chiuderebbe più vuoti.</w:t>
      </w:r>
      <w:r>
        <w:rPr>
          <w:rFonts w:ascii="Barlow Semi Condensed" w:cs="Barlow Semi Condensed" w:eastAsia="Barlow Semi Condensed" w:hAnsi="Barlow Semi Condensed"/>
          <w:sz w:val="24"/>
          <w:szCs w:val="24"/>
        </w:rPr>
        <w:t xml:space="preserve"> Una sola sede potrebbe chiudere in blocco più Stati Zero di questa serie: i versamenti del Viminale nel fondo Direttiva Renzi, circa duemila buste da centocinquantasei uffici, interrogabili con le chiavi minime del blocco 93 del manuale. Se un canale estero avesse toccato i cinquantacinque giorni per via d'ufficio, la traccia sarebbe lì. Lo spoglio non è stato eseguito, e l'assenza è dichiarata sull'inventario, non sul contenuto.</w:t>
      </w:r>
    </w:p>
    <w:p>
      <w:pPr>
        <w:spacing w:after="120" w:line="276"/>
        <w:jc w:val="both"/>
      </w:pPr>
      <w:r>
        <w:rPr>
          <w:rFonts w:ascii="Barlow Semi Condensed" w:cs="Barlow Semi Condensed" w:eastAsia="Barlow Semi Condensed" w:hAnsi="Barlow Semi Condensed"/>
          <w:b/>
          <w:bCs/>
          <w:sz w:val="24"/>
          <w:szCs w:val="24"/>
        </w:rPr>
        <w:t xml:space="preserve">3234 · La data di riesame.</w:t>
      </w:r>
      <w:r>
        <w:rPr>
          <w:rFonts w:ascii="Barlow Semi Condensed" w:cs="Barlow Semi Condensed" w:eastAsia="Barlow Semi Condensed" w:hAnsi="Barlow Semi Condensed"/>
          <w:sz w:val="24"/>
          <w:szCs w:val="24"/>
        </w:rPr>
        <w:t xml:space="preserve"> Uno Stato Zero è datato per costruzione e porta la propria scadenza: si riapre davanti a un fatto archivistico nuovo — un versamento, una declassifica, un inventario pubblicato, una serie prima non consultabile — e non davanti a un anniversario o a una pressione pubblica. La condizione si scrive al momento della chiusura. Per questa serie sono l'apertura dell'Archivio Apostolico per Paolo VI e lo spoglio del fondo Renzi.</w:t>
      </w:r>
    </w:p>
    <w:p>
      <w:pPr>
        <w:spacing w:after="120" w:line="276"/>
        <w:jc w:val="both"/>
      </w:pPr>
      <w:r>
        <w:rPr>
          <w:rFonts w:ascii="Barlow Semi Condensed" w:cs="Barlow Semi Condensed" w:eastAsia="Barlow Semi Condensed" w:hAnsi="Barlow Semi Condensed"/>
          <w:b/>
          <w:bCs/>
          <w:sz w:val="24"/>
          <w:szCs w:val="24"/>
        </w:rPr>
        <w:t xml:space="preserve">3235 · Che cosa la serie non ha stabilito (serie XLII).</w:t>
      </w:r>
      <w:r>
        <w:rPr>
          <w:rFonts w:ascii="Barlow Semi Condensed" w:cs="Barlow Semi Condensed" w:eastAsia="Barlow Semi Condensed" w:hAnsi="Barlow Semi Condensed"/>
          <w:sz w:val="24"/>
          <w:szCs w:val="24"/>
        </w:rPr>
        <w:t xml:space="preserve"> Non ha stabilito alcun rapporto fra il nome triangolato e i comitati del Viminale, lo stabile di via Gradoli, il canale vaticano, il traffico dei cablo del 1978 o il registro delle segnalazioni. Non ha indicato alcuna persona come responsabile di reato e si è fermata al giudicato. Ha stabilito dove cercare, che cosa attendersi e che cosa smentirebbe: è quanto un territorio muto consente.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quarantatreesima — Il manuale in quattrocento blocchi, prima parte</w:t>
      </w:r>
    </w:p>
    <w:p>
      <w:pPr>
        <w:spacing w:after="120" w:line="276"/>
        <w:jc w:val="both"/>
      </w:pPr>
      <w:r>
        <w:rPr>
          <w:rFonts w:ascii="Barlow Semi Condensed" w:cs="Barlow Semi Condensed" w:eastAsia="Barlow Semi Condensed" w:hAnsi="Barlow Semi Condensed"/>
          <w:i/>
          <w:iCs/>
          <w:sz w:val="24"/>
          <w:szCs w:val="24"/>
        </w:rPr>
        <w:t xml:space="preserve">Blocchi 3236-3315.</w:t>
      </w:r>
    </w:p>
    <w:p>
      <w:pPr>
        <w:spacing w:after="120" w:line="276"/>
        <w:jc w:val="both"/>
      </w:pPr>
      <w:r>
        <w:rPr>
          <w:rFonts w:ascii="Barlow Semi Condensed" w:cs="Barlow Semi Condensed" w:eastAsia="Barlow Semi Condensed" w:hAnsi="Barlow Semi Condensed"/>
          <w:b/>
          <w:bCs/>
          <w:sz w:val="24"/>
          <w:szCs w:val="24"/>
        </w:rPr>
        <w:t xml:space="preserve">3236 · Il blocco 1 e il nome atteso.</w:t>
      </w:r>
      <w:r>
        <w:rPr>
          <w:rFonts w:ascii="Barlow Semi Condensed" w:cs="Barlow Semi Condensed" w:eastAsia="Barlow Semi Condensed" w:hAnsi="Barlow Semi Condensed"/>
          <w:sz w:val="24"/>
          <w:szCs w:val="24"/>
        </w:rPr>
        <w:t xml:space="preserve"> Il manuale apre stabilendo che l'indagine produce atti e non colpevoli, e che il suo esito naturale è un documento, mai un nome atteso. Applicata a questo territorio la regola è vincolante: Henry Kissinger vi entra soltanto come oggetto di quesiti documentali. Non fu mai imputato né processato in alcun Paese, e nessun blocco del manuale, né alcuno di questa serie, lo indica come responsabile di reato.</w:t>
      </w:r>
    </w:p>
    <w:p>
      <w:pPr>
        <w:spacing w:after="120" w:line="276"/>
        <w:jc w:val="both"/>
      </w:pPr>
      <w:r>
        <w:rPr>
          <w:rFonts w:ascii="Barlow Semi Condensed" w:cs="Barlow Semi Condensed" w:eastAsia="Barlow Semi Condensed" w:hAnsi="Barlow Semi Condensed"/>
          <w:b/>
          <w:bCs/>
          <w:sz w:val="24"/>
          <w:szCs w:val="24"/>
        </w:rPr>
        <w:t xml:space="preserve">3237 · Il pavimento e i tredici nomi.</w:t>
      </w:r>
      <w:r>
        <w:rPr>
          <w:rFonts w:ascii="Barlow Semi Condensed" w:cs="Barlow Semi Condensed" w:eastAsia="Barlow Semi Condensed" w:hAnsi="Barlow Semi Condensed"/>
          <w:sz w:val="24"/>
          <w:szCs w:val="24"/>
        </w:rPr>
        <w:t xml:space="preserve"> Tredici responsabilità personali accertate nei cinque processi e sei vittime in testa a ogni pagina: è il pavimento fissato dal blocco 2, e chi voglia sostenere altro deve portare prove di rango almeno pari. Il nome triangolato in quest'opera non figura in quel registro e non vi può figurare per accumulo di letture. L'accertamento è negativo, di piano uno, e si scrive senza attenuanti.</w:t>
      </w:r>
    </w:p>
    <w:p>
      <w:pPr>
        <w:spacing w:after="120" w:line="276"/>
        <w:jc w:val="both"/>
      </w:pPr>
      <w:r>
        <w:rPr>
          <w:rFonts w:ascii="Barlow Semi Condensed" w:cs="Barlow Semi Condensed" w:eastAsia="Barlow Semi Condensed" w:hAnsi="Barlow Semi Condensed"/>
          <w:b/>
          <w:bCs/>
          <w:sz w:val="24"/>
          <w:szCs w:val="24"/>
        </w:rPr>
        <w:t xml:space="preserve">3238 · Che cosa riaprirebbe il registro.</w:t>
      </w:r>
      <w:r>
        <w:rPr>
          <w:rFonts w:ascii="Barlow Semi Condensed" w:cs="Barlow Semi Condensed" w:eastAsia="Barlow Semi Condensed" w:hAnsi="Barlow Semi Condensed"/>
          <w:sz w:val="24"/>
          <w:szCs w:val="24"/>
        </w:rPr>
        <w:t xml:space="preserve"> Il registro chiuso del blocco 3 cresce solo per nuovo giudicato. Il bersaglio di smentita che ne discende è preciso e va scritto: la produzione, in qualunque giurisdizione, di un capo d'imputazione, di una richiesta di rinvio a giudizio o di un provvedimento restrittivo a carico di quel nome. Le sedi sono le cancellerie penali e le raccolte giudiziarie dei Paesi in cui furono depositati esposti. Fin qui nulla risulta.</w:t>
      </w:r>
    </w:p>
    <w:p>
      <w:pPr>
        <w:spacing w:after="120" w:line="276"/>
        <w:jc w:val="both"/>
      </w:pPr>
      <w:r>
        <w:rPr>
          <w:rFonts w:ascii="Barlow Semi Condensed" w:cs="Barlow Semi Condensed" w:eastAsia="Barlow Semi Condensed" w:hAnsi="Barlow Semi Condensed"/>
          <w:b/>
          <w:bCs/>
          <w:sz w:val="24"/>
          <w:szCs w:val="24"/>
        </w:rPr>
        <w:t xml:space="preserve">3239 · Tre voci, tre gradi.</w:t>
      </w:r>
      <w:r>
        <w:rPr>
          <w:rFonts w:ascii="Barlow Semi Condensed" w:cs="Barlow Semi Condensed" w:eastAsia="Barlow Semi Condensed" w:hAnsi="Barlow Semi Condensed"/>
          <w:sz w:val="24"/>
          <w:szCs w:val="24"/>
        </w:rPr>
        <w:t xml:space="preserve"> Ogni acquisizione entra col grado dichiarato, prescrive il blocco 4. Le tre voci disponibili si gradano così: gli incarichi datati, assistente per la sicurezza nazionale dal 20 gennaio 1969 al 3 novembre 1975 e segretario di Stato dal 22 settembre 1973 al 20 gennaio 1977, sono fatto pubblico; il verbale del 25 settembre 1974 è accertamento; l'avvertimento riferito resta congettura. Nessuna sale di grado per accumulo.</w:t>
      </w:r>
    </w:p>
    <w:p>
      <w:pPr>
        <w:spacing w:after="120" w:line="276"/>
        <w:jc w:val="both"/>
      </w:pPr>
      <w:r>
        <w:rPr>
          <w:rFonts w:ascii="Barlow Semi Condensed" w:cs="Barlow Semi Condensed" w:eastAsia="Barlow Semi Condensed" w:hAnsi="Barlow Semi Condensed"/>
          <w:b/>
          <w:bCs/>
          <w:sz w:val="24"/>
          <w:szCs w:val="24"/>
        </w:rPr>
        <w:t xml:space="preserve">3240 · L'ufficio non è condotta.</w:t>
      </w:r>
      <w:r>
        <w:rPr>
          <w:rFonts w:ascii="Barlow Semi Condensed" w:cs="Barlow Semi Condensed" w:eastAsia="Barlow Semi Condensed" w:hAnsi="Barlow Semi Condensed"/>
          <w:sz w:val="24"/>
          <w:szCs w:val="24"/>
        </w:rPr>
        <w:t xml:space="preserve"> La regola personalistica del blocco 5 dice che l'appartenenza a un'organizzazione, a una loggia, a un ufficio non è condotta. Vale identica per la titolarità di un dicastero straniero: aver diretto il Dipartimento di Stato non è un atto compiuto nel caso italiano. Chi voglia trasformare la carica in condotta deve produrre l'atto, con data, protocollo e destinatario, e non la carica.</w:t>
      </w:r>
    </w:p>
    <w:p>
      <w:pPr>
        <w:spacing w:after="120" w:line="276"/>
        <w:jc w:val="both"/>
      </w:pPr>
      <w:r>
        <w:rPr>
          <w:rFonts w:ascii="Barlow Semi Condensed" w:cs="Barlow Semi Condensed" w:eastAsia="Barlow Semi Condensed" w:hAnsi="Barlow Semi Condensed"/>
          <w:b/>
          <w:bCs/>
          <w:sz w:val="24"/>
          <w:szCs w:val="24"/>
        </w:rPr>
        <w:t xml:space="preserve">3241 · L'anello debole del cammino atlantico (serie XLIII).</w:t>
      </w:r>
      <w:r>
        <w:rPr>
          <w:rFonts w:ascii="Barlow Semi Condensed" w:cs="Barlow Semi Condensed" w:eastAsia="Barlow Semi Condensed" w:hAnsi="Barlow Semi Condensed"/>
          <w:sz w:val="24"/>
          <w:szCs w:val="24"/>
        </w:rPr>
        <w:t xml:space="preserve"> Il grado di una catena è il minimo dei suoi anelli, stabilisce il blocco 6. Il cammino che da un colloquio del settembre 1974 arriva a via Fani attraversa almeno un passaggio interamente testimoniale, riferito de relato e smentito dall'interessato. Quel passaggio fissa il grado dell'intero cammino, per quanti documenti stiano a monte e a valle. Non lo si compensa allungando la catena.</w:t>
      </w:r>
    </w:p>
    <w:p>
      <w:pPr>
        <w:spacing w:after="120" w:line="276"/>
        <w:jc w:val="both"/>
      </w:pPr>
      <w:r>
        <w:rPr>
          <w:rFonts w:ascii="Barlow Semi Condensed" w:cs="Barlow Semi Condensed" w:eastAsia="Barlow Semi Condensed" w:hAnsi="Barlow Semi Condensed"/>
          <w:b/>
          <w:bCs/>
          <w:sz w:val="24"/>
          <w:szCs w:val="24"/>
        </w:rPr>
        <w:t xml:space="preserve">3242 · Zero su duecentocinquanta, misurato.</w:t>
      </w:r>
      <w:r>
        <w:rPr>
          <w:rFonts w:ascii="Barlow Semi Condensed" w:cs="Barlow Semi Condensed" w:eastAsia="Barlow Semi Condensed" w:hAnsi="Barlow Semi Condensed"/>
          <w:sz w:val="24"/>
          <w:szCs w:val="24"/>
        </w:rPr>
        <w:t xml:space="preserve"> Verifica meccanica eseguita sulle otto serie assegnate, blocchi 1-250 del manuale: la stringa Kissinger compare zero volte; zero anche Washington, Stati Uniti, Dipartimento di Stato, statunitense; americano compare due volte, ai blocchi 91 e 241; alleato tre volte, ai blocchi 119, 127 e 242. Lo Stato Zero di questo territorio non è dedotto: è contato, e il conteggio è ripetibile da chiunque.</w:t>
      </w:r>
    </w:p>
    <w:p>
      <w:pPr>
        <w:spacing w:after="120" w:line="276"/>
        <w:jc w:val="both"/>
      </w:pPr>
      <w:r>
        <w:rPr>
          <w:rFonts w:ascii="Barlow Semi Condensed" w:cs="Barlow Semi Condensed" w:eastAsia="Barlow Semi Condensed" w:hAnsi="Barlow Semi Condensed"/>
          <w:b/>
          <w:bCs/>
          <w:sz w:val="24"/>
          <w:szCs w:val="24"/>
        </w:rPr>
        <w:t xml:space="preserve">3243 · Il buco misurato non si riempie.</w:t>
      </w:r>
      <w:r>
        <w:rPr>
          <w:rFonts w:ascii="Barlow Semi Condensed" w:cs="Barlow Semi Condensed" w:eastAsia="Barlow Semi Condensed" w:hAnsi="Barlow Semi Condensed"/>
          <w:sz w:val="24"/>
          <w:szCs w:val="24"/>
        </w:rPr>
        <w:t xml:space="preserve"> La regola dei buchi al blocco 7 vieta di colmare con la narrazione ciò che la documentazione non collega. Il vuoto appena contato resta dunque congettura possibile e non provata finché un documento non diventi arco. La sede che lo chiuderebbe in un senso o nell'altro è nominabile: i Central Foreign Policy Files del Record Group 59 a College Park, per la finestra del 1978.</w:t>
      </w:r>
    </w:p>
    <w:p>
      <w:pPr>
        <w:spacing w:after="120" w:line="276"/>
        <w:jc w:val="both"/>
      </w:pPr>
      <w:r>
        <w:rPr>
          <w:rFonts w:ascii="Barlow Semi Condensed" w:cs="Barlow Semi Condensed" w:eastAsia="Barlow Semi Condensed" w:hAnsi="Barlow Semi Condensed"/>
          <w:b/>
          <w:bCs/>
          <w:sz w:val="24"/>
          <w:szCs w:val="24"/>
        </w:rPr>
        <w:t xml:space="preserve">3244 · L'evidenza che discrimina, una sola.</w:t>
      </w:r>
      <w:r>
        <w:rPr>
          <w:rFonts w:ascii="Barlow Semi Condensed" w:cs="Barlow Semi Condensed" w:eastAsia="Barlow Semi Condensed" w:hAnsi="Barlow Semi Condensed"/>
          <w:sz w:val="24"/>
          <w:szCs w:val="24"/>
        </w:rPr>
        <w:t xml:space="preserve"> Ogni quesito si scrive come matrice di ipotesi contro evidenze e cerca ciò che è incompatibile con almeno un'ipotesi: così il blocco 8. Per l'ipotesi di un mandato straniero l'evidenza discriminante è una sola e va nominata, cioè un documento di provenienza che indichi insieme l'emittente, la controparte italiana e l'atto richiesto. In sua assenza il quesito non è un quesito, è un'opinione.</w:t>
      </w:r>
    </w:p>
    <w:p>
      <w:pPr>
        <w:spacing w:after="120" w:line="276"/>
        <w:jc w:val="both"/>
      </w:pPr>
      <w:r>
        <w:rPr>
          <w:rFonts w:ascii="Barlow Semi Condensed" w:cs="Barlow Semi Condensed" w:eastAsia="Barlow Semi Condensed" w:hAnsi="Barlow Semi Condensed"/>
          <w:b/>
          <w:bCs/>
          <w:sz w:val="24"/>
          <w:szCs w:val="24"/>
        </w:rPr>
        <w:t xml:space="preserve">3245 · De relato e primato del reperto.</w:t>
      </w:r>
      <w:r>
        <w:rPr>
          <w:rFonts w:ascii="Barlow Semi Condensed" w:cs="Barlow Semi Condensed" w:eastAsia="Barlow Semi Condensed" w:hAnsi="Barlow Semi Condensed"/>
          <w:sz w:val="24"/>
          <w:szCs w:val="24"/>
        </w:rPr>
        <w:t xml:space="preserve"> La corroborazione fisica si verifica prima di fondare qualunque cosa sulla parola, impone il blocco 9, ed è la lezione Marini scolpita nella Nota di revisione numero uno. La testimonianza sull'avvertimento è de relato, resa alla Corte d'assise di Roma nel novembre 1982, col nome ottenuto in aula e non offerto spontaneamente. Il manuale non la squalifica: le nega il potere di fondare da sola.</w:t>
      </w:r>
    </w:p>
    <w:p>
      <w:pPr>
        <w:spacing w:after="120" w:line="276"/>
        <w:jc w:val="both"/>
      </w:pPr>
      <w:r>
        <w:rPr>
          <w:rFonts w:ascii="Barlow Semi Condensed" w:cs="Barlow Semi Condensed" w:eastAsia="Barlow Semi Condensed" w:hAnsi="Barlow Semi Condensed"/>
          <w:b/>
          <w:bCs/>
          <w:sz w:val="24"/>
          <w:szCs w:val="24"/>
        </w:rPr>
        <w:t xml:space="preserve">3246 · Il documento dovuto è stato letto.</w:t>
      </w:r>
      <w:r>
        <w:rPr>
          <w:rFonts w:ascii="Barlow Semi Condensed" w:cs="Barlow Semi Condensed" w:eastAsia="Barlow Semi Condensed" w:hAnsi="Barlow Semi Condensed"/>
          <w:sz w:val="24"/>
          <w:szCs w:val="24"/>
        </w:rPr>
        <w:t xml:space="preserve"> Dove sono le carte di un procedimento che esiste per definizione: è la domanda che il blocco 10 sostituisce a quella sul colpevole. Un colloquio allo Studio Ovale genera un memorandum of conversation, e quello del 25 settembre 1974 esiste, in FRUS 1969-1976 E-15 parte 2, documento 350, seconda edizione riveduta, col file 1552802 della Ford Library. Non contiene alcun ultimatum personale a Moro.</w:t>
      </w:r>
    </w:p>
    <w:p>
      <w:pPr>
        <w:spacing w:after="120" w:line="276"/>
        <w:jc w:val="both"/>
      </w:pPr>
      <w:r>
        <w:rPr>
          <w:rFonts w:ascii="Barlow Semi Condensed" w:cs="Barlow Semi Condensed" w:eastAsia="Barlow Semi Condensed" w:hAnsi="Barlow Semi Condensed"/>
          <w:b/>
          <w:bCs/>
          <w:sz w:val="24"/>
          <w:szCs w:val="24"/>
        </w:rPr>
        <w:t xml:space="preserve">3247 · Quattordici mesi prima di via Fani.</w:t>
      </w:r>
      <w:r>
        <w:rPr>
          <w:rFonts w:ascii="Barlow Semi Condensed" w:cs="Barlow Semi Condensed" w:eastAsia="Barlow Semi Condensed" w:hAnsi="Barlow Semi Condensed"/>
          <w:sz w:val="24"/>
          <w:szCs w:val="24"/>
        </w:rPr>
        <w:t xml:space="preserve"> La cronologia precede l'interpretazione, dice il blocco 14. Gli incarichi si chiusero il 20 gennaio 1977; il sequestro comincia il 16 marzo 1978. Nei cinquantacinque giorni quel nome non reggeva alcuna carica pubblica statunitense. Il dato non assolve e non accusa nessuno: colloca, e obbliga chiunque sostenga un ruolo attivo a spiegare per quale via un privato cittadino lo avrebbe esercitato.</w:t>
      </w:r>
    </w:p>
    <w:p>
      <w:pPr>
        <w:spacing w:after="120" w:line="276"/>
        <w:jc w:val="both"/>
      </w:pPr>
      <w:r>
        <w:rPr>
          <w:rFonts w:ascii="Barlow Semi Condensed" w:cs="Barlow Semi Condensed" w:eastAsia="Barlow Semi Condensed" w:hAnsi="Barlow Semi Condensed"/>
          <w:b/>
          <w:bCs/>
          <w:sz w:val="24"/>
          <w:szCs w:val="24"/>
        </w:rPr>
        <w:t xml:space="preserve">3248 · Due divergenze da riportare intatte.</w:t>
      </w:r>
      <w:r>
        <w:rPr>
          <w:rFonts w:ascii="Barlow Semi Condensed" w:cs="Barlow Semi Condensed" w:eastAsia="Barlow Semi Condensed" w:hAnsi="Barlow Semi Condensed"/>
          <w:sz w:val="24"/>
          <w:szCs w:val="24"/>
        </w:rPr>
        <w:t xml:space="preserve"> Le divergenze si riportano, prescrive il blocco 15, e qui ne stanno due. La data dell'avvertimento riferito oscilla fra 1974, 1976 e 1977 secondo le versioni, e nessuna deposizione la fissa. La data dell'anglicizzazione del nome è contesa fra le opere di consultazione, che dicono 1938 senza documenti, e il fascicolo d'immigrazione, che la colloca al 1942-1943. Entrambe restano aperte e dichiarate.</w:t>
      </w:r>
    </w:p>
    <w:p>
      <w:pPr>
        <w:spacing w:after="120" w:line="276"/>
        <w:jc w:val="both"/>
      </w:pPr>
      <w:r>
        <w:rPr>
          <w:rFonts w:ascii="Barlow Semi Condensed" w:cs="Barlow Semi Condensed" w:eastAsia="Barlow Semi Condensed" w:hAnsi="Barlow Semi Condensed"/>
          <w:b/>
          <w:bCs/>
          <w:sz w:val="24"/>
          <w:szCs w:val="24"/>
        </w:rPr>
        <w:t xml:space="preserve">3249 · Popperiano fino in fondo.</w:t>
      </w:r>
      <w:r>
        <w:rPr>
          <w:rFonts w:ascii="Barlow Semi Condensed" w:cs="Barlow Semi Condensed" w:eastAsia="Barlow Semi Condensed" w:hAnsi="Barlow Semi Condensed"/>
          <w:sz w:val="24"/>
          <w:szCs w:val="24"/>
        </w:rPr>
        <w:t xml:space="preserve"> Nessun congedo del sospetto è concesso dal blocco 20: il nuovo caso resta popperiano dall'inizio alla fine, perché un'indagine che presume ha già fallito. Applicato a questo nome significa che nessuna sua permanenza nel fascicolo è giustificata dalla notorietà. Resta finché vi è agganciato un quesito documentale vivo, con sede e criterio di chiusura, e cade il giorno in cui il quesito è esaurito.</w:t>
      </w:r>
    </w:p>
    <w:p>
      <w:pPr>
        <w:spacing w:after="120" w:line="276"/>
        <w:jc w:val="both"/>
      </w:pPr>
      <w:r>
        <w:rPr>
          <w:rFonts w:ascii="Barlow Semi Condensed" w:cs="Barlow Semi Condensed" w:eastAsia="Barlow Semi Condensed" w:hAnsi="Barlow Semi Condensed"/>
          <w:b/>
          <w:bCs/>
          <w:sz w:val="24"/>
          <w:szCs w:val="24"/>
        </w:rPr>
        <w:t xml:space="preserve">3250 · Quale dei tre cantieri se ne occupa.</w:t>
      </w:r>
      <w:r>
        <w:rPr>
          <w:rFonts w:ascii="Barlow Semi Condensed" w:cs="Barlow Semi Condensed" w:eastAsia="Barlow Semi Condensed" w:hAnsi="Barlow Semi Condensed"/>
          <w:sz w:val="24"/>
          <w:szCs w:val="24"/>
        </w:rPr>
        <w:t xml:space="preserve"> Tre cantieri si dividono il lavoro al blocco 21: giudiziario, archivistico, conservativo. Per questo nome il primo non ha titolo, perché non esiste procedimento; il terzo non ha oggetto, perché la persona è morta a Kent, nel Connecticut, il 29 novembre 2023. Resta il cantiere archivistico, e con esso l'unica competenza legittima: cercare carte in fondi nominati, non raccogliere ricordi né formulare addebiti.</w:t>
      </w:r>
    </w:p>
    <w:p>
      <w:pPr>
        <w:spacing w:after="120" w:line="276"/>
        <w:jc w:val="both"/>
      </w:pPr>
      <w:r>
        <w:rPr>
          <w:rFonts w:ascii="Barlow Semi Condensed" w:cs="Barlow Semi Condensed" w:eastAsia="Barlow Semi Condensed" w:hAnsi="Barlow Semi Condensed"/>
          <w:b/>
          <w:bCs/>
          <w:sz w:val="24"/>
          <w:szCs w:val="24"/>
        </w:rPr>
        <w:t xml:space="preserve">3251 · Il canale dei quesiti, non la stampa.</w:t>
      </w:r>
      <w:r>
        <w:rPr>
          <w:rFonts w:ascii="Barlow Semi Condensed" w:cs="Barlow Semi Condensed" w:eastAsia="Barlow Semi Condensed" w:hAnsi="Barlow Semi Condensed"/>
          <w:sz w:val="24"/>
          <w:szCs w:val="24"/>
        </w:rPr>
        <w:t xml:space="preserve"> Una sola forma è lecita al contributo esterno secondo il blocco 23: quesiti documentali con criterio di smentita, depositati alle sedi competenti. Questa serie si dichiara tale. Nessuno dei suoi bersagli va portato a una redazione prima che a un archivio, e nessuno di essi chiede a un ufficio di confermare un'ipotesi: chiedono l'esistenza, la segnatura e lo stato d'accesso di carte determinate.</w:t>
      </w:r>
    </w:p>
    <w:p>
      <w:pPr>
        <w:spacing w:after="120" w:line="276"/>
        <w:jc w:val="both"/>
      </w:pPr>
      <w:r>
        <w:rPr>
          <w:rFonts w:ascii="Barlow Semi Condensed" w:cs="Barlow Semi Condensed" w:eastAsia="Barlow Semi Condensed" w:hAnsi="Barlow Semi Condensed"/>
          <w:b/>
          <w:bCs/>
          <w:sz w:val="24"/>
          <w:szCs w:val="24"/>
        </w:rPr>
        <w:t xml:space="preserve">3252 · Il pregiudizio come risorsa di controllo.</w:t>
      </w:r>
      <w:r>
        <w:rPr>
          <w:rFonts w:ascii="Barlow Semi Condensed" w:cs="Barlow Semi Condensed" w:eastAsia="Barlow Semi Condensed" w:hAnsi="Barlow Semi Condensed"/>
          <w:sz w:val="24"/>
          <w:szCs w:val="24"/>
        </w:rPr>
        <w:t xml:space="preserve"> Chi ha sostenuto pubblicamente una tesi sul caso può servire i cantieri solo su atti capaci di smentirla, stabilisce il blocco 27. La norma è tagliata su misura per questa materia. Chi ha scritto dell'eterodirezione atlantica lavori sulle schede dei telegrammi trattenuti e sui registri di protocollo, che possono contraddirlo; chi ha scritto dell'irrilevanza del versante estero lavori sulle serie che potrebbero smentire lui.</w:t>
      </w:r>
    </w:p>
    <w:p>
      <w:pPr>
        <w:spacing w:after="120" w:line="276"/>
        <w:jc w:val="both"/>
      </w:pPr>
      <w:r>
        <w:rPr>
          <w:rFonts w:ascii="Barlow Semi Condensed" w:cs="Barlow Semi Condensed" w:eastAsia="Barlow Semi Condensed" w:hAnsi="Barlow Semi Condensed"/>
          <w:b/>
          <w:bCs/>
          <w:sz w:val="24"/>
          <w:szCs w:val="24"/>
        </w:rPr>
        <w:t xml:space="preserve">3253 · Nessuna pista intestata a un nome.</w:t>
      </w:r>
      <w:r>
        <w:rPr>
          <w:rFonts w:ascii="Barlow Semi Condensed" w:cs="Barlow Semi Condensed" w:eastAsia="Barlow Semi Condensed" w:hAnsi="Barlow Semi Condensed"/>
          <w:sz w:val="24"/>
          <w:szCs w:val="24"/>
        </w:rPr>
        <w:t xml:space="preserve"> Il registro delle piste del blocco 29 censisce stato, punteggio, atti compiuti e criterio di chiusura. Nel programma investigativo del corpus le sei schede di entità vanno da PE-1 a PE-6, e nessuna è intestata a una persona straniera: PE-5 riguarda il traffico di cablo dei cinquantacinque giorni ed è impersonale per costruzione. È un accertamento sul territorio, non una lacuna da colmare.</w:t>
      </w:r>
    </w:p>
    <w:p>
      <w:pPr>
        <w:spacing w:after="120" w:line="276"/>
        <w:jc w:val="both"/>
      </w:pPr>
      <w:r>
        <w:rPr>
          <w:rFonts w:ascii="Barlow Semi Condensed" w:cs="Barlow Semi Condensed" w:eastAsia="Barlow Semi Condensed" w:hAnsi="Barlow Semi Condensed"/>
          <w:b/>
          <w:bCs/>
          <w:sz w:val="24"/>
          <w:szCs w:val="24"/>
        </w:rPr>
        <w:t xml:space="preserve">3254 · Verbalizzare anche il nulla risulta.</w:t>
      </w:r>
      <w:r>
        <w:rPr>
          <w:rFonts w:ascii="Barlow Semi Condensed" w:cs="Barlow Semi Condensed" w:eastAsia="Barlow Semi Condensed" w:hAnsi="Barlow Semi Condensed"/>
          <w:sz w:val="24"/>
          <w:szCs w:val="24"/>
        </w:rPr>
        <w:t xml:space="preserve"> La verbalizzazione totale del blocco 33 comprende la telefonata all'archivio che risponde di non avere nulla. Applicata qui, obbliga a mettere a registro ogni risposta negativa: quella dell'archivio presidenziale di Ann Arbor sulle carte italiane del 1974, quella dei fondi personali sul 1978, quella della Farnesina sulle serie novecentesche. Un fascicolo di dinieghi scritti è il prodotto minimo garantito di questa triangolazione.</w:t>
      </w:r>
    </w:p>
    <w:p>
      <w:pPr>
        <w:spacing w:after="120" w:line="276"/>
        <w:jc w:val="both"/>
      </w:pPr>
      <w:r>
        <w:rPr>
          <w:rFonts w:ascii="Barlow Semi Condensed" w:cs="Barlow Semi Condensed" w:eastAsia="Barlow Semi Condensed" w:hAnsi="Barlow Semi Condensed"/>
          <w:b/>
          <w:bCs/>
          <w:sz w:val="24"/>
          <w:szCs w:val="24"/>
        </w:rPr>
        <w:t xml:space="preserve">3255 · FRUS non è una segnatura.</w:t>
      </w:r>
      <w:r>
        <w:rPr>
          <w:rFonts w:ascii="Barlow Semi Condensed" w:cs="Barlow Semi Condensed" w:eastAsia="Barlow Semi Condensed" w:hAnsi="Barlow Semi Condensed"/>
          <w:sz w:val="24"/>
          <w:szCs w:val="24"/>
        </w:rPr>
        <w:t xml:space="preserve"> Un protocollo unico di citazione, fondo e busta e fascicolo e carta, è imposto dal blocco 34. Ne discende una correzione utile a tutta la pubblicistica sull'episodio del 1974: la sigla di una raccolta a stampa non è una segnatura. La segnatura del verbale è il file 1552802 della Ford Library; l'edizione FRUS ne è la pubblicazione, con la sua storia editoriale e la sua seconda edizione riveduta.</w:t>
      </w:r>
    </w:p>
    <w:p>
      <w:pPr>
        <w:spacing w:after="120" w:line="276"/>
        <w:jc w:val="both"/>
      </w:pPr>
      <w:r>
        <w:rPr>
          <w:rFonts w:ascii="Barlow Semi Condensed" w:cs="Barlow Semi Condensed" w:eastAsia="Barlow Semi Condensed" w:hAnsi="Barlow Semi Condensed"/>
          <w:b/>
          <w:bCs/>
          <w:sz w:val="24"/>
          <w:szCs w:val="24"/>
        </w:rPr>
        <w:t xml:space="preserve">3256 · Un lancio, non una moltiplicazione.</w:t>
      </w:r>
      <w:r>
        <w:rPr>
          <w:rFonts w:ascii="Barlow Semi Condensed" w:cs="Barlow Semi Condensed" w:eastAsia="Barlow Semi Condensed" w:hAnsi="Barlow Semi Condensed"/>
          <w:sz w:val="24"/>
          <w:szCs w:val="24"/>
        </w:rPr>
        <w:t xml:space="preserve"> Ogni comunicazione pubblica dichiara in una riga il grado di ciò che annuncia, pretende il blocco 38, e i titoli non sono atti. La regola vale a ritroso sull'episodio: la fioritura di articoli del dicembre 2023 risale a un unico lancio d'agenzia del 30 novembre 2023. La replicazione moltiplica le occorrenze, non il valore probatorio, e va contata come una sola fonte.</w:t>
      </w:r>
    </w:p>
    <w:p>
      <w:pPr>
        <w:spacing w:after="120" w:line="276"/>
        <w:jc w:val="both"/>
      </w:pPr>
      <w:r>
        <w:rPr>
          <w:rFonts w:ascii="Barlow Semi Condensed" w:cs="Barlow Semi Condensed" w:eastAsia="Barlow Semi Condensed" w:hAnsi="Barlow Semi Condensed"/>
          <w:b/>
          <w:bCs/>
          <w:sz w:val="24"/>
          <w:szCs w:val="24"/>
        </w:rPr>
        <w:t xml:space="preserve">3257 · La lente non entra nei cantieri.</w:t>
      </w:r>
      <w:r>
        <w:rPr>
          <w:rFonts w:ascii="Barlow Semi Condensed" w:cs="Barlow Semi Condensed" w:eastAsia="Barlow Semi Condensed" w:hAnsi="Barlow Semi Condensed"/>
          <w:sz w:val="24"/>
          <w:szCs w:val="24"/>
        </w:rPr>
        <w:t xml:space="preserve"> Fuori dai cantieri restano l'edizione probabilistica dell'autore e le sue graduatorie, per il blocco 42. La stessa quarantena vale per l'opera in cui questa serie sta: la chiave dichiarata dal committente, un nome letto come metafora della genetica, è una lente di lettura e non un titolo d'ingresso agli atti. Nei cantieri entrano segnature, non metafore, e questa serie produce soltanto bersagli.</w:t>
      </w:r>
    </w:p>
    <w:p>
      <w:pPr>
        <w:spacing w:after="120" w:line="276"/>
        <w:jc w:val="both"/>
      </w:pPr>
      <w:r>
        <w:rPr>
          <w:rFonts w:ascii="Barlow Semi Condensed" w:cs="Barlow Semi Condensed" w:eastAsia="Barlow Semi Condensed" w:hAnsi="Barlow Semi Condensed"/>
          <w:b/>
          <w:bCs/>
          <w:sz w:val="24"/>
          <w:szCs w:val="24"/>
        </w:rPr>
        <w:t xml:space="preserve">3258 · Nessun nome evocato senza necessità.</w:t>
      </w:r>
      <w:r>
        <w:rPr>
          <w:rFonts w:ascii="Barlow Semi Condensed" w:cs="Barlow Semi Condensed" w:eastAsia="Barlow Semi Condensed" w:hAnsi="Barlow Semi Condensed"/>
          <w:sz w:val="24"/>
          <w:szCs w:val="24"/>
        </w:rPr>
        <w:t xml:space="preserve"> Prosa piana, termini spiegati alla prima occorrenza, nessun nome evocato senza necessità: il blocco 43 vuole atti leggibili fra cinquant'anni senza glossario dietrologico. È la regola che governa l'uso stesso di questo nome, il quale compare in un atto del nuovo caso soltanto se una carta lo contiene, e nella misura in cui la carta lo contiene. L'evocazione atmosferica è vietata quanto l'accusa.</w:t>
      </w:r>
    </w:p>
    <w:p>
      <w:pPr>
        <w:spacing w:after="120" w:line="276"/>
        <w:jc w:val="both"/>
      </w:pPr>
      <w:r>
        <w:rPr>
          <w:rFonts w:ascii="Barlow Semi Condensed" w:cs="Barlow Semi Condensed" w:eastAsia="Barlow Semi Condensed" w:hAnsi="Barlow Semi Condensed"/>
          <w:b/>
          <w:bCs/>
          <w:sz w:val="24"/>
          <w:szCs w:val="24"/>
        </w:rPr>
        <w:t xml:space="preserve">3259 · Il garante e l'atto da sospendere.</w:t>
      </w:r>
      <w:r>
        <w:rPr>
          <w:rFonts w:ascii="Barlow Semi Condensed" w:cs="Barlow Semi Condensed" w:eastAsia="Barlow Semi Condensed" w:hAnsi="Barlow Semi Condensed"/>
          <w:sz w:val="24"/>
          <w:szCs w:val="24"/>
        </w:rPr>
        <w:t xml:space="preserve"> A ogni cantiere il blocco 45 assegna un garante interno col potere di sospendere l'atto che violi la serie prima, con rimostranze scritte e pubbliche. Questa materia è il campo d'esercizio naturale di quel potere: l'istanza che chieda a un archivio di confermare un ruolo, invece di chiedere l'esistenza di una carta determinata, va sospesa e riscritta prima della spedizione.</w:t>
      </w:r>
    </w:p>
    <w:p>
      <w:pPr>
        <w:spacing w:after="120" w:line="276"/>
        <w:jc w:val="both"/>
      </w:pPr>
      <w:r>
        <w:rPr>
          <w:rFonts w:ascii="Barlow Semi Condensed" w:cs="Barlow Semi Condensed" w:eastAsia="Barlow Semi Condensed" w:hAnsi="Barlow Semi Condensed"/>
          <w:b/>
          <w:bCs/>
          <w:sz w:val="24"/>
          <w:szCs w:val="24"/>
        </w:rPr>
        <w:t xml:space="preserve">3260 · L'inventario dei reperti e il nulla.</w:t>
      </w:r>
      <w:r>
        <w:rPr>
          <w:rFonts w:ascii="Barlow Semi Condensed" w:cs="Barlow Semi Condensed" w:eastAsia="Barlow Semi Condensed" w:hAnsi="Barlow Semi Condensed"/>
          <w:sz w:val="24"/>
          <w:szCs w:val="24"/>
        </w:rPr>
        <w:t xml:space="preserve"> Prima di ogni perizia viene l'inventario unificato di tutti i reperti ancora esistenti, comanda il blocco 46. Su questo nome l'inventario restituirebbe una casella vuota, perché nessun reperto del caso ha provenienza dichiarata da un ufficio straniero. Lo Stato Zero si chiude, se mai, negli elenchi dei reperti allegati ai cinque fascicoli processuali e nei registri dei depositi giudiziari romani, che vanno interrogati e non presunti.</w:t>
      </w:r>
    </w:p>
    <w:p>
      <w:pPr>
        <w:spacing w:after="120" w:line="276"/>
        <w:jc w:val="both"/>
      </w:pPr>
      <w:r>
        <w:rPr>
          <w:rFonts w:ascii="Barlow Semi Condensed" w:cs="Barlow Semi Condensed" w:eastAsia="Barlow Semi Condensed" w:hAnsi="Barlow Semi Condensed"/>
          <w:b/>
          <w:bCs/>
          <w:sz w:val="24"/>
          <w:szCs w:val="24"/>
        </w:rPr>
        <w:t xml:space="preserve">3261 · Il limite del quesito tecnico.</w:t>
      </w:r>
      <w:r>
        <w:rPr>
          <w:rFonts w:ascii="Barlow Semi Condensed" w:cs="Barlow Semi Condensed" w:eastAsia="Barlow Semi Condensed" w:hAnsi="Barlow Semi Condensed"/>
          <w:sz w:val="24"/>
          <w:szCs w:val="24"/>
        </w:rPr>
        <w:t xml:space="preserve"> Nessun reperto si analizza per vedere cosa esce, vieta il blocco 49, perché ogni esame discende da una matrice. Ne segue un limite strutturale da dichiarare: nessuna analisi dei novantuno bossoli, del caricatore di via Stresa o dei profili genetici del 2016 può falsificare o corroborare un'ipotesi su un decisore straniero. La scienza forense risponde a domande sulle cose, non sulle intenzioni.</w:t>
      </w:r>
    </w:p>
    <w:p>
      <w:pPr>
        <w:spacing w:after="120" w:line="276"/>
        <w:jc w:val="both"/>
      </w:pPr>
      <w:r>
        <w:rPr>
          <w:rFonts w:ascii="Barlow Semi Condensed" w:cs="Barlow Semi Condensed" w:eastAsia="Barlow Semi Condensed" w:hAnsi="Barlow Semi Condensed"/>
          <w:b/>
          <w:bCs/>
          <w:sz w:val="24"/>
          <w:szCs w:val="24"/>
        </w:rPr>
        <w:t xml:space="preserve">3262 · La sola porta merceologica.</w:t>
      </w:r>
      <w:r>
        <w:rPr>
          <w:rFonts w:ascii="Barlow Semi Condensed" w:cs="Barlow Semi Condensed" w:eastAsia="Barlow Semi Condensed" w:hAnsi="Barlow Semi Condensed"/>
          <w:sz w:val="24"/>
          <w:szCs w:val="24"/>
        </w:rPr>
        <w:t xml:space="preserve"> Munizioni, vernici, fibre e carte: il perimetro merceologico del blocco 81 apre l'unico varco per cui una traccia estera potrebbe entrare nel cantiere dei reperti, grazie a banche dati capaci di attribuzioni di lotto o d'epoca impossibili nel 1978. Quel varco produce attribuzioni di provenienza materiale, mai di volontà: un lotto di munizioni fabbricato altrove non nomina nessuno e non va fatto parlare.</w:t>
      </w:r>
    </w:p>
    <w:p>
      <w:pPr>
        <w:spacing w:after="120" w:line="276"/>
        <w:jc w:val="both"/>
      </w:pPr>
      <w:r>
        <w:rPr>
          <w:rFonts w:ascii="Barlow Semi Condensed" w:cs="Barlow Semi Condensed" w:eastAsia="Barlow Semi Condensed" w:hAnsi="Barlow Semi Condensed"/>
          <w:b/>
          <w:bCs/>
          <w:sz w:val="24"/>
          <w:szCs w:val="24"/>
        </w:rPr>
        <w:t xml:space="preserve">3263 · Il profilo ignoto resta ignoto.</w:t>
      </w:r>
      <w:r>
        <w:rPr>
          <w:rFonts w:ascii="Barlow Semi Condensed" w:cs="Barlow Semi Condensed" w:eastAsia="Barlow Semi Condensed" w:hAnsi="Barlow Semi Condensed"/>
          <w:sz w:val="24"/>
          <w:szCs w:val="24"/>
        </w:rPr>
        <w:t xml:space="preserve"> I profili genetici estratti nel 2016 sono custoditi dai blocchi 59 e 60, che prescrivono di dichiarare come fatto, e non come fantasma, ogni residuo non identificato. La disciplina impedisce l'operazione qui più tentante, cioè attribuire un profilo ignoto a un apparato estero per via di plausibilità. Solo una comparazione autorizzata dal giudice sposta quel dato; fino ad allora resta un numero in banca.</w:t>
      </w:r>
    </w:p>
    <w:p>
      <w:pPr>
        <w:spacing w:after="120" w:line="276"/>
        <w:jc w:val="both"/>
      </w:pPr>
      <w:r>
        <w:rPr>
          <w:rFonts w:ascii="Barlow Semi Condensed" w:cs="Barlow Semi Condensed" w:eastAsia="Barlow Semi Condensed" w:hAnsi="Barlow Semi Condensed"/>
          <w:b/>
          <w:bCs/>
          <w:sz w:val="24"/>
          <w:szCs w:val="24"/>
        </w:rPr>
        <w:t xml:space="preserve">3264 · L'officina del falso non ha nazionalità.</w:t>
      </w:r>
      <w:r>
        <w:rPr>
          <w:rFonts w:ascii="Barlow Semi Condensed" w:cs="Barlow Semi Condensed" w:eastAsia="Barlow Semi Condensed" w:hAnsi="Barlow Semi Condensed"/>
          <w:sz w:val="24"/>
          <w:szCs w:val="24"/>
        </w:rPr>
        <w:t xml:space="preserve"> Carta, macchina di scrittura, lessico: con questi tre esami il blocco 65 interroga di nuovo il falso comunicato del lago della Duchessa. La perizia può attribuire un'officina di produzione; non può nominare un committente lontano. Vale l'avvertenza del blocco 194, che lo dice il reperto più maneggiato e meno periziato del caso: usarlo come jolly di una tesi internazionale lo consuma senza accertare nulla.</w:t>
      </w:r>
    </w:p>
    <w:p>
      <w:pPr>
        <w:spacing w:after="120" w:line="276"/>
        <w:jc w:val="both"/>
      </w:pPr>
      <w:r>
        <w:rPr>
          <w:rFonts w:ascii="Barlow Semi Condensed" w:cs="Barlow Semi Condensed" w:eastAsia="Barlow Semi Condensed" w:hAnsi="Barlow Semi Condensed"/>
          <w:b/>
          <w:bCs/>
          <w:sz w:val="24"/>
          <w:szCs w:val="24"/>
        </w:rPr>
        <w:t xml:space="preserve">3265 · Rassegna stampa contro intelligence.</w:t>
      </w:r>
      <w:r>
        <w:rPr>
          <w:rFonts w:ascii="Barlow Semi Condensed" w:cs="Barlow Semi Condensed" w:eastAsia="Barlow Semi Condensed" w:hAnsi="Barlow Semi Condensed"/>
          <w:sz w:val="24"/>
          <w:szCs w:val="24"/>
        </w:rPr>
        <w:t xml:space="preserve"> Registrazioni radio, filmati d'epoca e fotografie d'agenzia sono reperti a pieno titolo per il blocco 78. Incrociandolo con la disciplina che l'agenda di ricerca fissa al blocco 132 per la sala di lettura di Langley, si ottiene la regola necessaria qui: un documento estero che riporti dichiarazioni pubbliche è rassegna, non informativa. Marcare ciascun reperto per quello che è previene metà degli equivoci.</w:t>
      </w:r>
    </w:p>
    <w:p>
      <w:pPr>
        <w:spacing w:after="120" w:line="276"/>
        <w:jc w:val="both"/>
      </w:pPr>
      <w:r>
        <w:rPr>
          <w:rFonts w:ascii="Barlow Semi Condensed" w:cs="Barlow Semi Condensed" w:eastAsia="Barlow Semi Condensed" w:hAnsi="Barlow Semi Condensed"/>
          <w:b/>
          <w:bCs/>
          <w:sz w:val="24"/>
          <w:szCs w:val="24"/>
        </w:rPr>
        <w:t xml:space="preserve">3266 · Indecidibile non è lo stesso di inesistente.</w:t>
      </w:r>
      <w:r>
        <w:rPr>
          <w:rFonts w:ascii="Barlow Semi Condensed" w:cs="Barlow Semi Condensed" w:eastAsia="Barlow Semi Condensed" w:hAnsi="Barlow Semi Condensed"/>
          <w:sz w:val="24"/>
          <w:szCs w:val="24"/>
        </w:rPr>
        <w:t xml:space="preserve"> L'indecidibilità è esito nobile per il blocco 75, da verbalizzare con le sue ragioni tecniche e un criterio di riapertura scritto. Serve però una distinzione che questa serie tiene ferma: sul versante dei reperti la questione internazionale non è indecisa, è non posta. Una domanda che nessun reperto potrebbe mai discriminare non produce indecidibilità: esce dal cantiere della scienza e passa a quello delle carte.</w:t>
      </w:r>
    </w:p>
    <w:p>
      <w:pPr>
        <w:spacing w:after="120" w:line="276"/>
        <w:jc w:val="both"/>
      </w:pPr>
      <w:r>
        <w:rPr>
          <w:rFonts w:ascii="Barlow Semi Condensed" w:cs="Barlow Semi Condensed" w:eastAsia="Barlow Semi Condensed" w:hAnsi="Barlow Semi Condensed"/>
          <w:b/>
          <w:bCs/>
          <w:sz w:val="24"/>
          <w:szCs w:val="24"/>
        </w:rPr>
        <w:t xml:space="preserve">3267 · Gli esami chiesti e mai eseguiti.</w:t>
      </w:r>
      <w:r>
        <w:rPr>
          <w:rFonts w:ascii="Barlow Semi Condensed" w:cs="Barlow Semi Condensed" w:eastAsia="Barlow Semi Condensed" w:hAnsi="Barlow Semi Condensed"/>
          <w:sz w:val="24"/>
          <w:szCs w:val="24"/>
        </w:rPr>
        <w:t xml:space="preserve"> Dai fascicoli processuali si estrae l'elenco degli esami richiesti e mai eseguiti, o eseguiti e mai depositati: lo prescrive il blocco 82. Bersaglio derivato, con sede: verificare se in quell'elenco figuri un solo accertamento riguardante materiali, tracce o documenti di provenienza estera. L'esito atteso è negativo, e andrebbe verbalizzato come tale nelle cancellerie dei cinque processi, dove l'elenco si compila.</w:t>
      </w:r>
    </w:p>
    <w:p>
      <w:pPr>
        <w:spacing w:after="120" w:line="276"/>
        <w:jc w:val="both"/>
      </w:pPr>
      <w:r>
        <w:rPr>
          <w:rFonts w:ascii="Barlow Semi Condensed" w:cs="Barlow Semi Condensed" w:eastAsia="Barlow Semi Condensed" w:hAnsi="Barlow Semi Condensed"/>
          <w:b/>
          <w:bCs/>
          <w:sz w:val="24"/>
          <w:szCs w:val="24"/>
        </w:rPr>
        <w:t xml:space="preserve">3268 · Due porte nella mappa dei fondi.</w:t>
      </w:r>
      <w:r>
        <w:rPr>
          <w:rFonts w:ascii="Barlow Semi Condensed" w:cs="Barlow Semi Condensed" w:eastAsia="Barlow Semi Condensed" w:hAnsi="Barlow Semi Condensed"/>
          <w:sz w:val="24"/>
          <w:szCs w:val="24"/>
        </w:rPr>
        <w:t xml:space="preserve"> La mappa unificata dei giacimenti, al blocco 91, include NARA e le FOIA americane accanto ai fondi italiani. Sono le due sole porte per cui questo nome potrebbe entrare nel territorio, e nessuna delle due è intestata a una persona: si aprono per serie, per data e per ufficio produttore. Chi bussa con un cognome ottiene, nel migliore dei casi, una risposta interlocutoria.</w:t>
      </w:r>
    </w:p>
    <w:p>
      <w:pPr>
        <w:spacing w:after="120" w:line="276"/>
        <w:jc w:val="both"/>
      </w:pPr>
      <w:r>
        <w:rPr>
          <w:rFonts w:ascii="Barlow Semi Condensed" w:cs="Barlow Semi Condensed" w:eastAsia="Barlow Semi Condensed" w:hAnsi="Barlow Semi Condensed"/>
          <w:b/>
          <w:bCs/>
          <w:sz w:val="24"/>
          <w:szCs w:val="24"/>
        </w:rPr>
        <w:t xml:space="preserve">3269 · Una chiave estera per il fondo Renzi.</w:t>
      </w:r>
      <w:r>
        <w:rPr>
          <w:rFonts w:ascii="Barlow Semi Condensed" w:cs="Barlow Semi Condensed" w:eastAsia="Barlow Semi Condensed" w:hAnsi="Barlow Semi Condensed"/>
          <w:sz w:val="24"/>
          <w:szCs w:val="24"/>
        </w:rPr>
        <w:t xml:space="preserve"> Via Fani, Gradoli, Montalcini, la Duchessa, i comitati, le segnalazioni, il memoriale, i nomi del giudicato, le date cardine: le chiavi minime del blocco 93 non contengono alcuna chiave estera. Proposta operativa per il responsabile scientifico dello spoglio: aggiungerne una dichiarata per le carte di rapporto con gli alleati, con criterio di scarto scritto, così che anche l'assenza diventi misurabile e pubblicabile.</w:t>
      </w:r>
    </w:p>
    <w:p>
      <w:pPr>
        <w:spacing w:after="120" w:line="276"/>
        <w:jc w:val="both"/>
      </w:pPr>
      <w:r>
        <w:rPr>
          <w:rFonts w:ascii="Barlow Semi Condensed" w:cs="Barlow Semi Condensed" w:eastAsia="Barlow Semi Condensed" w:hAnsi="Barlow Semi Condensed"/>
          <w:b/>
          <w:bCs/>
          <w:sz w:val="24"/>
          <w:szCs w:val="24"/>
        </w:rPr>
        <w:t xml:space="preserve">3270 · Come si compila la scheda.</w:t>
      </w:r>
      <w:r>
        <w:rPr>
          <w:rFonts w:ascii="Barlow Semi Condensed" w:cs="Barlow Semi Condensed" w:eastAsia="Barlow Semi Condensed" w:hAnsi="Barlow Semi Condensed"/>
          <w:sz w:val="24"/>
          <w:szCs w:val="24"/>
        </w:rPr>
        <w:t xml:space="preserve"> Segnatura, data, ufficio produttore, contenuto in tre righe, grado, piste alimentate: sono i campi della scheda di rinvenimento del blocco 95. Per un eventuale documento che nomini il nostro nome la compilazione richiede una cautela in più, perché il campo del grado registra il piano del rapporto. Un documento che citi una posizione politica generale alimenta il piano due, non il piano uno.</w:t>
      </w:r>
    </w:p>
    <w:p>
      <w:pPr>
        <w:spacing w:after="120" w:line="276"/>
        <w:jc w:val="both"/>
      </w:pPr>
      <w:r>
        <w:rPr>
          <w:rFonts w:ascii="Barlow Semi Condensed" w:cs="Barlow Semi Condensed" w:eastAsia="Barlow Semi Condensed" w:hAnsi="Barlow Semi Condensed"/>
          <w:b/>
          <w:bCs/>
          <w:sz w:val="24"/>
          <w:szCs w:val="24"/>
        </w:rPr>
        <w:t xml:space="preserve">3271 · Il verbale italiano del 25 settembre.</w:t>
      </w:r>
      <w:r>
        <w:rPr>
          <w:rFonts w:ascii="Barlow Semi Condensed" w:cs="Barlow Semi Condensed" w:eastAsia="Barlow Semi Condensed" w:hAnsi="Barlow Semi Condensed"/>
          <w:sz w:val="24"/>
          <w:szCs w:val="24"/>
        </w:rPr>
        <w:t xml:space="preserve"> Una scheda di assenza si apre per ogni documento dovuto e non rinvenuto, secondo il blocco 96. Se ne apre qui una, precisa: la controparte italiana del colloquio dello Studio Ovale del 25 settembre 1974, cioè l'appunto o il telespresso redatto da chi vi partecipò. Sedi che la chiuderebbero: l'Archivio storico diplomatico della Farnesina, serie dell'ambasciata a Washington, e le carte presidenziali di Leone.</w:t>
      </w:r>
    </w:p>
    <w:p>
      <w:pPr>
        <w:spacing w:after="120" w:line="276"/>
        <w:jc w:val="both"/>
      </w:pPr>
      <w:r>
        <w:rPr>
          <w:rFonts w:ascii="Barlow Semi Condensed" w:cs="Barlow Semi Condensed" w:eastAsia="Barlow Semi Condensed" w:hAnsi="Barlow Semi Condensed"/>
          <w:b/>
          <w:bCs/>
          <w:sz w:val="24"/>
          <w:szCs w:val="24"/>
        </w:rPr>
        <w:t xml:space="preserve">3272 · Il verbale d'udienza del novembre 1982 (serie XLIII).</w:t>
      </w:r>
      <w:r>
        <w:rPr>
          <w:rFonts w:ascii="Barlow Semi Condensed" w:cs="Barlow Semi Condensed" w:eastAsia="Barlow Semi Condensed" w:hAnsi="Barlow Semi Condensed"/>
          <w:sz w:val="24"/>
          <w:szCs w:val="24"/>
        </w:rPr>
        <w:t xml:space="preserve"> I cinque processi sono fondo primario per il blocco 97, e l'autorizzazione si chiede una volta sola per un piano organico. Il bersaglio di piano uno più economico di tutta questa serie sta lì: la trascrizione integrale dell'udienza della Corte d'assise di Roma in cui la testimonianza sull'avvertimento fu resa, con segnatura, data esatta e domande dell'aula. Nessuna pubblicazione l'ha finora citata per segnatura.</w:t>
      </w:r>
    </w:p>
    <w:p>
      <w:pPr>
        <w:spacing w:after="120" w:line="276"/>
        <w:jc w:val="both"/>
      </w:pPr>
      <w:r>
        <w:rPr>
          <w:rFonts w:ascii="Barlow Semi Condensed" w:cs="Barlow Semi Condensed" w:eastAsia="Barlow Semi Condensed" w:hAnsi="Barlow Semi Condensed"/>
          <w:b/>
          <w:bCs/>
          <w:sz w:val="24"/>
          <w:szCs w:val="24"/>
        </w:rPr>
        <w:t xml:space="preserve">3273 · Contare le occorrenze negli atti parlamentari.</w:t>
      </w:r>
      <w:r>
        <w:rPr>
          <w:rFonts w:ascii="Barlow Semi Condensed" w:cs="Barlow Semi Condensed" w:eastAsia="Barlow Semi Condensed" w:hAnsi="Barlow Semi Condensed"/>
          <w:sz w:val="24"/>
          <w:szCs w:val="24"/>
        </w:rPr>
        <w:t xml:space="preserve"> Moro 1, Stragi, Mitrokhin, Moro 2, Anselmi: il blocco 98 ne indicizza gli atti con le chiavi del blocco 93, comprese le audizioni via via declassificate. Bersaglio enumerativo da eseguire e pubblicare: quante volte il cognome ricorre in quel patrimonio, in quali sedute, in bocca a chi e con quale formulazione. Il risultato è una tavola, non una tesi, qualunque cifra restituisca.</w:t>
      </w:r>
    </w:p>
    <w:p>
      <w:pPr>
        <w:spacing w:after="120" w:line="276"/>
        <w:jc w:val="both"/>
      </w:pPr>
      <w:r>
        <w:rPr>
          <w:rFonts w:ascii="Barlow Semi Condensed" w:cs="Barlow Semi Condensed" w:eastAsia="Barlow Semi Condensed" w:hAnsi="Barlow Semi Condensed"/>
          <w:b/>
          <w:bCs/>
          <w:sz w:val="24"/>
          <w:szCs w:val="24"/>
        </w:rPr>
        <w:t xml:space="preserve">3274 · Il fondo autonomo del Senato.</w:t>
      </w:r>
      <w:r>
        <w:rPr>
          <w:rFonts w:ascii="Barlow Semi Condensed" w:cs="Barlow Semi Condensed" w:eastAsia="Barlow Semi Condensed" w:hAnsi="Barlow Semi Condensed"/>
          <w:sz w:val="24"/>
          <w:szCs w:val="24"/>
        </w:rPr>
        <w:t xml:space="preserve"> Il desecretato dell'Archivio storico del Senato è fondo autonomo con proprio spoglio per il blocco 99, ponte fra il piano parlamentare e quello giudiziario. Vi si porta lo stesso quesito enumerativo del blocco precedente, con una differenza che conta: qui possono trovarsi audizioni secretate e poi declassificate, dove una domanda sull'episodio del 1974 sarebbe stata posta senza la cautela pubblica. Sede da interrogare per prima.</w:t>
      </w:r>
    </w:p>
    <w:p>
      <w:pPr>
        <w:spacing w:after="120" w:line="276"/>
        <w:jc w:val="both"/>
      </w:pPr>
      <w:r>
        <w:rPr>
          <w:rFonts w:ascii="Barlow Semi Condensed" w:cs="Barlow Semi Condensed" w:eastAsia="Barlow Semi Condensed" w:hAnsi="Barlow Semi Condensed"/>
          <w:b/>
          <w:bCs/>
          <w:sz w:val="24"/>
          <w:szCs w:val="24"/>
        </w:rPr>
        <w:t xml:space="preserve">3275 · La finestra 1978 interrogata.</w:t>
      </w:r>
      <w:r>
        <w:rPr>
          <w:rFonts w:ascii="Barlow Semi Condensed" w:cs="Barlow Semi Condensed" w:eastAsia="Barlow Semi Condensed" w:hAnsi="Barlow Semi Condensed"/>
          <w:sz w:val="24"/>
          <w:szCs w:val="24"/>
        </w:rPr>
        <w:t xml:space="preserve"> Per TAGS e per la chiave MORO, sulla finestra 16 marzo - 31 dicembre 1978, il blocco 115 prescrive di interrogare l'Access to Archival Databases. L'aspettativa dichiarata, essendo il nostro nome fuori da ogni carica dal gennaio 1977, è che le occorrenze siano assenti o di sola rassegna. Ciò che sorprenderebbe, e andrebbe subito schedato, è un telegramma operativo che lo indichi come destinatario.</w:t>
      </w:r>
    </w:p>
    <w:p>
      <w:pPr>
        <w:spacing w:after="120" w:line="276"/>
        <w:jc w:val="both"/>
      </w:pPr>
      <w:r>
        <w:rPr>
          <w:rFonts w:ascii="Barlow Semi Condensed" w:cs="Barlow Semi Condensed" w:eastAsia="Barlow Semi Condensed" w:hAnsi="Barlow Semi Condensed"/>
          <w:b/>
          <w:bCs/>
          <w:sz w:val="24"/>
          <w:szCs w:val="24"/>
        </w:rPr>
        <w:t xml:space="preserve">3276 · Che cosa attesta una scheda di ritiro (serie XLIII).</w:t>
      </w:r>
      <w:r>
        <w:rPr>
          <w:rFonts w:ascii="Barlow Semi Condensed" w:cs="Barlow Semi Condensed" w:eastAsia="Barlow Semi Condensed" w:hAnsi="Barlow Semi Condensed"/>
          <w:sz w:val="24"/>
          <w:szCs w:val="24"/>
        </w:rPr>
        <w:t xml:space="preserve"> Le schede dei telegrammi trattenuti del 1978 si scaricano e si schedano una per una, chiede il blocco 116, ricavandone la tavola del chiuso. La regola di lettura che ne discende va scritta perché è continuamente violata: la scheda attesta l'esistenza di un atto, la sua data e la sua provenienza, e non dice nulla del contenuto. Un ritiro non è una prova, e nemmeno un indizio.</w:t>
      </w:r>
    </w:p>
    <w:p>
      <w:pPr>
        <w:spacing w:after="120" w:line="276"/>
        <w:jc w:val="both"/>
      </w:pPr>
      <w:r>
        <w:rPr>
          <w:rFonts w:ascii="Barlow Semi Condensed" w:cs="Barlow Semi Condensed" w:eastAsia="Barlow Semi Condensed" w:hAnsi="Barlow Semi Condensed"/>
          <w:b/>
          <w:bCs/>
          <w:sz w:val="24"/>
          <w:szCs w:val="24"/>
        </w:rPr>
        <w:t xml:space="preserve">3277 · Il lotto che il corpus già possiede.</w:t>
      </w:r>
      <w:r>
        <w:rPr>
          <w:rFonts w:ascii="Barlow Semi Condensed" w:cs="Barlow Semi Condensed" w:eastAsia="Barlow Semi Condensed" w:hAnsi="Barlow Semi Condensed"/>
          <w:sz w:val="24"/>
          <w:szCs w:val="24"/>
        </w:rPr>
        <w:t xml:space="preserve"> L'atto più economico dell'intera serie quarta è, per il blocco 117, la richiesta del fascicolo integrale R-2021-002xx, con la divergenza di lettura fra 00202 e 00208 dichiarata nell'istanza e i numeri di controllo B-00001939965 e seguenti. Prima ancora di chiedere si può verificare, perché quel lotto è già nel corpus: contare al suo interno le occorrenze del nostro nome è lavoro di un'ora.</w:t>
      </w:r>
    </w:p>
    <w:p>
      <w:pPr>
        <w:spacing w:after="120" w:line="276"/>
        <w:jc w:val="both"/>
      </w:pPr>
      <w:r>
        <w:rPr>
          <w:rFonts w:ascii="Barlow Semi Condensed" w:cs="Barlow Semi Condensed" w:eastAsia="Barlow Semi Condensed" w:hAnsi="Barlow Semi Condensed"/>
          <w:b/>
          <w:bCs/>
          <w:sz w:val="24"/>
          <w:szCs w:val="24"/>
        </w:rPr>
        <w:t xml:space="preserve">3278 · Una FOIA intestata a un cognome.</w:t>
      </w:r>
      <w:r>
        <w:rPr>
          <w:rFonts w:ascii="Barlow Semi Condensed" w:cs="Barlow Semi Condensed" w:eastAsia="Barlow Semi Condensed" w:hAnsi="Barlow Semi Condensed"/>
          <w:sz w:val="24"/>
          <w:szCs w:val="24"/>
        </w:rPr>
        <w:t xml:space="preserve"> Richieste puntuali, motivate e numerate sono le sole che in regime FOIA convergano, avverte il blocco 118. Ne discende una regola di redazione: l'istanza che chieda tutti i documenti relativi a una persona è la peggio formata di tutte, perché non individua una serie e legittima il diniego per genericità. Le richieste utili nominano serie, date, uffici e i numeri delle schede di ritiro.</w:t>
      </w:r>
    </w:p>
    <w:p>
      <w:pPr>
        <w:spacing w:after="120" w:line="276"/>
        <w:jc w:val="both"/>
      </w:pPr>
      <w:r>
        <w:rPr>
          <w:rFonts w:ascii="Barlow Semi Condensed" w:cs="Barlow Semi Condensed" w:eastAsia="Barlow Semi Condensed" w:hAnsi="Barlow Semi Condensed"/>
          <w:b/>
          <w:bCs/>
          <w:sz w:val="24"/>
          <w:szCs w:val="24"/>
        </w:rPr>
        <w:t xml:space="preserve">3279 · I quattrocentosettantaquattro da verificare.</w:t>
      </w:r>
      <w:r>
        <w:rPr>
          <w:rFonts w:ascii="Barlow Semi Condensed" w:cs="Barlow Semi Condensed" w:eastAsia="Barlow Semi Condensed" w:hAnsi="Barlow Semi Condensed"/>
          <w:sz w:val="24"/>
          <w:szCs w:val="24"/>
        </w:rPr>
        <w:t xml:space="preserve"> Il censimento delle richieste di consenso all'originatore mai formulate spetta al blocco 119, che impone di verificare su atto la cifra circolante di circa quattrocentosettantaquattro atti di origine alleata custoditi in Italia. Bersaglio derivato: accertare se in quel perimetro figurino carte relative alla visita del settembre 1974. Sede: gli uffici che tengono il censimento presso la Presidenza del Consiglio e presso gli organismi informativi.</w:t>
      </w:r>
    </w:p>
    <w:p>
      <w:pPr>
        <w:spacing w:after="120" w:line="276"/>
        <w:jc w:val="both"/>
      </w:pPr>
      <w:r>
        <w:rPr>
          <w:rFonts w:ascii="Barlow Semi Condensed" w:cs="Barlow Semi Condensed" w:eastAsia="Barlow Semi Condensed" w:hAnsi="Barlow Semi Condensed"/>
          <w:b/>
          <w:bCs/>
          <w:sz w:val="24"/>
          <w:szCs w:val="24"/>
        </w:rPr>
        <w:t xml:space="preserve">3280 · Il lancio del 30 novembre come fonte.</w:t>
      </w:r>
      <w:r>
        <w:rPr>
          <w:rFonts w:ascii="Barlow Semi Condensed" w:cs="Barlow Semi Condensed" w:eastAsia="Barlow Semi Condensed" w:hAnsi="Barlow Semi Condensed"/>
          <w:sz w:val="24"/>
          <w:szCs w:val="24"/>
        </w:rPr>
        <w:t xml:space="preserve"> Notiziari, lanci d'agenzia e girati dei cinquantacinque giorni sono un fondo per il blocco 120, sfondo cronologico su cui misurare le cronologie interne. Applicato all'episodio produce un atto d'archivio preciso: recuperare il lancio del 30 novembre 2023 nella sua forma originaria, con sigla, ora e testo, e datare rispetto a esso ogni ripresa successiva. La morte era avvenuta il giorno prima.</w:t>
      </w:r>
    </w:p>
    <w:p>
      <w:pPr>
        <w:spacing w:after="120" w:line="276"/>
        <w:jc w:val="both"/>
      </w:pPr>
      <w:r>
        <w:rPr>
          <w:rFonts w:ascii="Barlow Semi Condensed" w:cs="Barlow Semi Condensed" w:eastAsia="Barlow Semi Condensed" w:hAnsi="Barlow Semi Condensed"/>
          <w:b/>
          <w:bCs/>
          <w:sz w:val="24"/>
          <w:szCs w:val="24"/>
        </w:rPr>
        <w:t xml:space="preserve">3281 · Le serie della Farnesina sul 1974.</w:t>
      </w:r>
      <w:r>
        <w:rPr>
          <w:rFonts w:ascii="Barlow Semi Condensed" w:cs="Barlow Semi Condensed" w:eastAsia="Barlow Semi Condensed" w:hAnsi="Barlow Semi Condensed"/>
          <w:sz w:val="24"/>
          <w:szCs w:val="24"/>
        </w:rPr>
        <w:t xml:space="preserve"> All'Archivio storico diplomatico il blocco 127 indirizza le serie sui rapporti con gli alleati nel 1978, con l'avvertenza già censita sull'accessibilità delle serie novecentesche. Il bersaglio si allarga di quattro anni all'indietro: i telespressi dell'ambasciata a Washington sul viaggio del settembre 1974 e i rapporti successivi. Se la posizione riferita nel verbale americano ebbe eco italiana, ha lasciato carta in quella sede.</w:t>
      </w:r>
    </w:p>
    <w:p>
      <w:pPr>
        <w:spacing w:after="120" w:line="276"/>
        <w:jc w:val="both"/>
      </w:pPr>
      <w:r>
        <w:rPr>
          <w:rFonts w:ascii="Barlow Semi Condensed" w:cs="Barlow Semi Condensed" w:eastAsia="Barlow Semi Condensed" w:hAnsi="Barlow Semi Condensed"/>
          <w:b/>
          <w:bCs/>
          <w:sz w:val="24"/>
          <w:szCs w:val="24"/>
        </w:rPr>
        <w:t xml:space="preserve">3282 · Citato e non reperito.</w:t>
      </w:r>
      <w:r>
        <w:rPr>
          <w:rFonts w:ascii="Barlow Semi Condensed" w:cs="Barlow Semi Condensed" w:eastAsia="Barlow Semi Condensed" w:hAnsi="Barlow Semi Condensed"/>
          <w:sz w:val="24"/>
          <w:szCs w:val="24"/>
        </w:rPr>
        <w:t xml:space="preserve"> Ogni documento citato nei libri si riconduce alla propria segnatura d'archivio o si scheda come citato e non reperito: è l'igiene delle fonti secondarie del blocco 131. Applicata alla letteratura sull'avvertimento, l'operazione dà finora un solo esito possibile, perché nessuna segnatura archivistica risulta prodotta per il presunto documento. La scheda da compilare è quella del citato e non reperito, ed è un'acquisizione piena.</w:t>
      </w:r>
    </w:p>
    <w:p>
      <w:pPr>
        <w:spacing w:after="120" w:line="276"/>
        <w:jc w:val="both"/>
      </w:pPr>
      <w:r>
        <w:rPr>
          <w:rFonts w:ascii="Barlow Semi Condensed" w:cs="Barlow Semi Condensed" w:eastAsia="Barlow Semi Condensed" w:hAnsi="Barlow Semi Condensed"/>
          <w:b/>
          <w:bCs/>
          <w:sz w:val="24"/>
          <w:szCs w:val="24"/>
        </w:rPr>
        <w:t xml:space="preserve">3283 · La colonna dei deceduti.</w:t>
      </w:r>
      <w:r>
        <w:rPr>
          <w:rFonts w:ascii="Barlow Semi Condensed" w:cs="Barlow Semi Condensed" w:eastAsia="Barlow Semi Condensed" w:hAnsi="Barlow Semi Condensed"/>
          <w:sz w:val="24"/>
          <w:szCs w:val="24"/>
        </w:rPr>
        <w:t xml:space="preserve"> Il censimento dei viventi si ordina per età e salute al blocco 141, e la tavola dell'agenda al blocco 125 misura il costo del ritardo con la voce deceduto prima dell'ascolto. Questo nome vi sta per sempre: Fürth, 27 maggio 1923; Kent, Connecticut, 29 novembre 2023. Nessuna escussione è più possibile, e ogni quesito che gli si sarebbe potuto porre va riscritto come quesito d'archivio.</w:t>
      </w:r>
    </w:p>
    <w:p>
      <w:pPr>
        <w:spacing w:after="120" w:line="276"/>
        <w:jc w:val="both"/>
      </w:pPr>
      <w:r>
        <w:rPr>
          <w:rFonts w:ascii="Barlow Semi Condensed" w:cs="Barlow Semi Condensed" w:eastAsia="Barlow Semi Condensed" w:hAnsi="Barlow Semi Condensed"/>
          <w:b/>
          <w:bCs/>
          <w:sz w:val="24"/>
          <w:szCs w:val="24"/>
        </w:rPr>
        <w:t xml:space="preserve">3284 · Il ricordo del ricordo, applicato.</w:t>
      </w:r>
      <w:r>
        <w:rPr>
          <w:rFonts w:ascii="Barlow Semi Condensed" w:cs="Barlow Semi Condensed" w:eastAsia="Barlow Semi Condensed" w:hAnsi="Barlow Semi Condensed"/>
          <w:sz w:val="24"/>
          <w:szCs w:val="24"/>
        </w:rPr>
        <w:t xml:space="preserve"> Ciò che un testimone ricorda dei fatti e ciò che ricorda delle proprie deposizioni sono strati diversi, avverte il blocco 145. La distinzione è decisiva per un racconto reso in aula nel 1982 e poi ripetuto pubblicamente per decenni, con la data che oscilla fra tre anni. Ogni nuova raccolta deve verbalizzare quale strato interroga, o registra un ricordo di racconto scambiandolo per memoria.</w:t>
      </w:r>
    </w:p>
    <w:p>
      <w:pPr>
        <w:spacing w:after="120" w:line="276"/>
        <w:jc w:val="both"/>
      </w:pPr>
      <w:r>
        <w:rPr>
          <w:rFonts w:ascii="Barlow Semi Condensed" w:cs="Barlow Semi Condensed" w:eastAsia="Barlow Semi Condensed" w:hAnsi="Barlow Semi Condensed"/>
          <w:b/>
          <w:bCs/>
          <w:sz w:val="24"/>
          <w:szCs w:val="24"/>
        </w:rPr>
        <w:t xml:space="preserve">3285 · Il tavolo con i documenti sopra.</w:t>
      </w:r>
      <w:r>
        <w:rPr>
          <w:rFonts w:ascii="Barlow Semi Condensed" w:cs="Barlow Semi Condensed" w:eastAsia="Barlow Semi Condensed" w:hAnsi="Barlow Semi Condensed"/>
          <w:sz w:val="24"/>
          <w:szCs w:val="24"/>
        </w:rPr>
        <w:t xml:space="preserve"> Fotografie, planimetrie e verbali d'epoca sul tavolo: così il blocco 143 mette in protocollo la lezione Marini, vincolando il ricordo ai documenti invece di lasciarglieli sostituire. Trasferita a questa materia, la regola dice che nessuna escussione futura sull'episodio del 1974 si conduce senza il verbale dello Studio Ovale e la trascrizione dell'udienza davanti a chi parla. Dove il ricordo diverge, la divergenza si scrive.</w:t>
      </w:r>
    </w:p>
    <w:p>
      <w:pPr>
        <w:spacing w:after="120" w:line="276"/>
        <w:jc w:val="both"/>
      </w:pPr>
      <w:r>
        <w:rPr>
          <w:rFonts w:ascii="Barlow Semi Condensed" w:cs="Barlow Semi Condensed" w:eastAsia="Barlow Semi Condensed" w:hAnsi="Barlow Semi Condensed"/>
          <w:b/>
          <w:bCs/>
          <w:sz w:val="24"/>
          <w:szCs w:val="24"/>
        </w:rPr>
        <w:t xml:space="preserve">3286 · Chi fu indicato e mai escusso.</w:t>
      </w:r>
      <w:r>
        <w:rPr>
          <w:rFonts w:ascii="Barlow Semi Condensed" w:cs="Barlow Semi Condensed" w:eastAsia="Barlow Semi Condensed" w:hAnsi="Barlow Semi Condensed"/>
          <w:sz w:val="24"/>
          <w:szCs w:val="24"/>
        </w:rPr>
        <w:t xml:space="preserve"> Le liste testi dei cinque processi si rileggono per intero, impone il blocco 148, cercando chi fu indicato e mai chiamato. Bersaglio circoscritto: verificare se sull'episodio riferito nel 1982 furono indicati altri testimoni oltre a quello escusso, e se qualcuno di essi non fu mai sentito. Un secondo testimone diretto sposterebbe il grado; la sua assenza dalle liste è essa stessa un'acquisizione.</w:t>
      </w:r>
    </w:p>
    <w:p>
      <w:pPr>
        <w:spacing w:after="120" w:line="276"/>
        <w:jc w:val="both"/>
      </w:pPr>
      <w:r>
        <w:rPr>
          <w:rFonts w:ascii="Barlow Semi Condensed" w:cs="Barlow Semi Condensed" w:eastAsia="Barlow Semi Condensed" w:hAnsi="Barlow Semi Condensed"/>
          <w:b/>
          <w:bCs/>
          <w:sz w:val="24"/>
          <w:szCs w:val="24"/>
        </w:rPr>
        <w:t xml:space="preserve">3287 · Nessuno risponde dei propri congiunti.</w:t>
      </w:r>
      <w:r>
        <w:rPr>
          <w:rFonts w:ascii="Barlow Semi Condensed" w:cs="Barlow Semi Condensed" w:eastAsia="Barlow Semi Condensed" w:hAnsi="Barlow Semi Condensed"/>
          <w:sz w:val="24"/>
          <w:szCs w:val="24"/>
        </w:rPr>
        <w:t xml:space="preserve"> Canale dedicato, consenso scritto, rapporto non estrattivo: i blocchi 156 e 157 governano il tratto con le famiglie e stampano in testa a ogni richiesta agli eredi la regola personalistica. Vale nelle due direzioni. Alla famiglia Moro non si chiedono conferme ulteriori di una testimonianza già resa nelle sedi proprie; agli eredi del defunto americano non si chiede conto di condotte altrui.</w:t>
      </w:r>
    </w:p>
    <w:p>
      <w:pPr>
        <w:spacing w:after="120" w:line="276"/>
        <w:jc w:val="both"/>
      </w:pPr>
      <w:r>
        <w:rPr>
          <w:rFonts w:ascii="Barlow Semi Condensed" w:cs="Barlow Semi Condensed" w:eastAsia="Barlow Semi Condensed" w:hAnsi="Barlow Semi Condensed"/>
          <w:b/>
          <w:bCs/>
          <w:sz w:val="24"/>
          <w:szCs w:val="24"/>
        </w:rPr>
        <w:t xml:space="preserve">3288 · La deposizione sigillata come strumento.</w:t>
      </w:r>
      <w:r>
        <w:rPr>
          <w:rFonts w:ascii="Barlow Semi Condensed" w:cs="Barlow Semi Condensed" w:eastAsia="Barlow Semi Condensed" w:hAnsi="Barlow Semi Condensed"/>
          <w:sz w:val="24"/>
          <w:szCs w:val="24"/>
        </w:rPr>
        <w:t xml:space="preserve"> A chi non voglia parlare oggi il blocco 161 offre la deposizione sigillata, con apertura postuma o a termine, presso la sede terza qualificata indicata al blocco 25. Se qualcuno detiene cognizione diretta del colloquio del settembre 1974 o della circolazione italiana di quella posizione, questo è lo strumento e quella la sede. L'offerta va formulata per iscritto, e anche il rifiuto si verbalizza.</w:t>
      </w:r>
    </w:p>
    <w:p>
      <w:pPr>
        <w:spacing w:after="120" w:line="276"/>
        <w:jc w:val="both"/>
      </w:pPr>
      <w:r>
        <w:rPr>
          <w:rFonts w:ascii="Barlow Semi Condensed" w:cs="Barlow Semi Condensed" w:eastAsia="Barlow Semi Condensed" w:hAnsi="Barlow Semi Condensed"/>
          <w:b/>
          <w:bCs/>
          <w:sz w:val="24"/>
          <w:szCs w:val="24"/>
        </w:rPr>
        <w:t xml:space="preserve">3289 · Le domande mai poste.</w:t>
      </w:r>
      <w:r>
        <w:rPr>
          <w:rFonts w:ascii="Barlow Semi Condensed" w:cs="Barlow Semi Condensed" w:eastAsia="Barlow Semi Condensed" w:hAnsi="Barlow Semi Condensed"/>
          <w:sz w:val="24"/>
          <w:szCs w:val="24"/>
        </w:rPr>
        <w:t xml:space="preserve"> Per i protagonisti scomparsi si compila la scheda delle domande mai poste, dice il blocco 163, e quella scheda orienta la ricerca dei lasciti. Le domande sono quattro e si scrivono ora: in quale data avvenne il colloquio riferito, chi vi era presente, in quale lingua fu pronunciata la frase attribuita, quale carta ne fu redatta. Nessuna ha più un destinatario vivo; tutte hanno ancora un archivio.</w:t>
      </w:r>
    </w:p>
    <w:p>
      <w:pPr>
        <w:spacing w:after="120" w:line="276"/>
        <w:jc w:val="both"/>
      </w:pPr>
      <w:r>
        <w:rPr>
          <w:rFonts w:ascii="Barlow Semi Condensed" w:cs="Barlow Semi Condensed" w:eastAsia="Barlow Semi Condensed" w:hAnsi="Barlow Semi Condensed"/>
          <w:b/>
          <w:bCs/>
          <w:sz w:val="24"/>
          <w:szCs w:val="24"/>
        </w:rPr>
        <w:t xml:space="preserve">3290 · La tavola sinottica delle memorie.</w:t>
      </w:r>
      <w:r>
        <w:rPr>
          <w:rFonts w:ascii="Barlow Semi Condensed" w:cs="Barlow Semi Condensed" w:eastAsia="Barlow Semi Condensed" w:hAnsi="Barlow Semi Condensed"/>
          <w:sz w:val="24"/>
          <w:szCs w:val="24"/>
        </w:rPr>
        <w:t xml:space="preserve"> Le memorie pubblicate si schedano con data e versione, e la tavola delle varianti diventa essa stessa un documento che mostra dove il ricordo è stabile e dove lavora: è il blocco 164. Bersaglio: costruire quella tavola per i volumi memorialistici del nostro nome, verificando se e come vi compaiano l'Italia del 1974 e il colloquio riferito. Un silenzio vale quanto una menzione.</w:t>
      </w:r>
    </w:p>
    <w:p>
      <w:pPr>
        <w:spacing w:after="120" w:line="276"/>
        <w:jc w:val="both"/>
      </w:pPr>
      <w:r>
        <w:rPr>
          <w:rFonts w:ascii="Barlow Semi Condensed" w:cs="Barlow Semi Condensed" w:eastAsia="Barlow Semi Condensed" w:hAnsi="Barlow Semi Condensed"/>
          <w:b/>
          <w:bCs/>
          <w:sz w:val="24"/>
          <w:szCs w:val="24"/>
        </w:rPr>
        <w:t xml:space="preserve">3291 · Anche la smentita è una dichiarazione.</w:t>
      </w:r>
      <w:r>
        <w:rPr>
          <w:rFonts w:ascii="Barlow Semi Condensed" w:cs="Barlow Semi Condensed" w:eastAsia="Barlow Semi Condensed" w:hAnsi="Barlow Semi Condensed"/>
          <w:sz w:val="24"/>
          <w:szCs w:val="24"/>
        </w:rPr>
        <w:t xml:space="preserve"> Nessuna memoria sale oltre il grado C senza riscontro documentale, per quanto suggestiva: il blocco 165 non ammette eccezioni. La regola si applica simmetricamente, e va detto: la smentita ripetuta dell'interessato è essa stessa dichiarazione di parte, registrata come tale. La simmetria non equipara le posizioni, perché l'onere resta a chi afferma, ma impone di non trattare il diniego come prova.</w:t>
      </w:r>
    </w:p>
    <w:p>
      <w:pPr>
        <w:spacing w:after="120" w:line="276"/>
        <w:jc w:val="both"/>
      </w:pPr>
      <w:r>
        <w:rPr>
          <w:rFonts w:ascii="Barlow Semi Condensed" w:cs="Barlow Semi Condensed" w:eastAsia="Barlow Semi Condensed" w:hAnsi="Barlow Semi Condensed"/>
          <w:b/>
          <w:bCs/>
          <w:sz w:val="24"/>
          <w:szCs w:val="24"/>
        </w:rPr>
        <w:t xml:space="preserve">3292 · Nessun quesito estero fra i quaranta.</w:t>
      </w:r>
      <w:r>
        <w:rPr>
          <w:rFonts w:ascii="Barlow Semi Condensed" w:cs="Barlow Semi Condensed" w:eastAsia="Barlow Semi Condensed" w:hAnsi="Barlow Semi Condensed"/>
          <w:sz w:val="24"/>
          <w:szCs w:val="24"/>
        </w:rPr>
        <w:t xml:space="preserve"> Dal blocco 171 al 210 la serie sesta riscrive in forma di matrice tutti i quesiti aperti: via Fani, via Gradoli, via Montalcini, la Duchessa, il memoriale, i comitati, gli esperti, il condominio, il riscatto, il registro. Nessuno di essi è internazionale. La lacuna, già rilevata al blocco 911 dell'opera, si misura qui sul territorio: dieci famiglie di quesiti, zero matrici estere.</w:t>
      </w:r>
    </w:p>
    <w:p>
      <w:pPr>
        <w:spacing w:after="120" w:line="276"/>
        <w:jc w:val="both"/>
      </w:pPr>
      <w:r>
        <w:rPr>
          <w:rFonts w:ascii="Barlow Semi Condensed" w:cs="Barlow Semi Condensed" w:eastAsia="Barlow Semi Condensed" w:hAnsi="Barlow Semi Condensed"/>
          <w:b/>
          <w:bCs/>
          <w:sz w:val="24"/>
          <w:szCs w:val="24"/>
        </w:rPr>
        <w:t xml:space="preserve">3293 · Come si scriverebbe la matrice mancante.</w:t>
      </w:r>
      <w:r>
        <w:rPr>
          <w:rFonts w:ascii="Barlow Semi Condensed" w:cs="Barlow Semi Condensed" w:eastAsia="Barlow Semi Condensed" w:hAnsi="Barlow Semi Condensed"/>
          <w:sz w:val="24"/>
          <w:szCs w:val="24"/>
        </w:rPr>
        <w:t xml:space="preserve"> Se una matrice estera dovesse esistere, il blocco 8 ne detta la forma, e questa serie la propone come bersaglio e non come tesi: H1 nessun rapporto documentato con la vicenda italiana, H2 convergenza entro la cornice atlantica, H3 rapporto diretto. Evidenza discriminante unica: un documento di provenienza che nomini insieme emittente, controparte e atto. Chiusura: l'esaurimento certificato delle serie del blocco 115.</w:t>
      </w:r>
    </w:p>
    <w:p>
      <w:pPr>
        <w:spacing w:after="120" w:line="276"/>
        <w:jc w:val="both"/>
      </w:pPr>
      <w:r>
        <w:rPr>
          <w:rFonts w:ascii="Barlow Semi Condensed" w:cs="Barlow Semi Condensed" w:eastAsia="Barlow Semi Condensed" w:hAnsi="Barlow Semi Condensed"/>
          <w:b/>
          <w:bCs/>
          <w:sz w:val="24"/>
          <w:szCs w:val="24"/>
        </w:rPr>
        <w:t xml:space="preserve">3294 · Il residuo ignoto non è una regia.</w:t>
      </w:r>
      <w:r>
        <w:rPr>
          <w:rFonts w:ascii="Barlow Semi Condensed" w:cs="Barlow Semi Condensed" w:eastAsia="Barlow Semi Condensed" w:hAnsi="Barlow Semi Condensed"/>
          <w:sz w:val="24"/>
          <w:szCs w:val="24"/>
        </w:rPr>
        <w:t xml:space="preserve"> Aperta da mezzo secolo, la matrice sulle presenze non attribuite affida ai blocchi 171-173 la decisione al residuo balistico o genetico non riconducibile alle persone e alle armi del giudicato. Il presidio da aggiungere è questo: un residuo ignoto aprirebbe un'identificazione giudiziaria, non una lettura geopolitica. Il passaggio dall'ignoto al nome è un atto del fascicolo e appartiene soltanto al giudice.</w:t>
      </w:r>
    </w:p>
    <w:p>
      <w:pPr>
        <w:spacing w:after="120" w:line="276"/>
        <w:jc w:val="both"/>
      </w:pPr>
      <w:r>
        <w:rPr>
          <w:rFonts w:ascii="Barlow Semi Condensed" w:cs="Barlow Semi Condensed" w:eastAsia="Barlow Semi Condensed" w:hAnsi="Barlow Semi Condensed"/>
          <w:b/>
          <w:bCs/>
          <w:sz w:val="24"/>
          <w:szCs w:val="24"/>
        </w:rPr>
        <w:t xml:space="preserve">3295 · L'unica ipotesi che ospiterebbe un canale.</w:t>
      </w:r>
      <w:r>
        <w:rPr>
          <w:rFonts w:ascii="Barlow Semi Condensed" w:cs="Barlow Semi Condensed" w:eastAsia="Barlow Semi Condensed" w:hAnsi="Barlow Semi Condensed"/>
          <w:sz w:val="24"/>
          <w:szCs w:val="24"/>
        </w:rPr>
        <w:t xml:space="preserve"> Coincidenza autentica, fuga di notizie per canale anomalo, costruzione di copertura: sono le tre ipotesi che il blocco 178 apre sulla segnalazione della seduta di Zappolino. La seconda è l'unica dell'intera serie sesta che potrebbe formalmente ospitare un canale estero, e non ne nomina alcuno. L'evidenza che la muove, dice il blocco 179, è la catena documentale del blocco 100, mai prodotta integralmente.</w:t>
      </w:r>
    </w:p>
    <w:p>
      <w:pPr>
        <w:spacing w:after="120" w:line="276"/>
        <w:jc w:val="both"/>
      </w:pPr>
      <w:r>
        <w:rPr>
          <w:rFonts w:ascii="Barlow Semi Condensed" w:cs="Barlow Semi Condensed" w:eastAsia="Barlow Semi Condensed" w:hAnsi="Barlow Semi Condensed"/>
          <w:b/>
          <w:bCs/>
          <w:sz w:val="24"/>
          <w:szCs w:val="24"/>
        </w:rPr>
        <w:t xml:space="preserve">3296 · Un apparato senza nome.</w:t>
      </w:r>
      <w:r>
        <w:rPr>
          <w:rFonts w:ascii="Barlow Semi Condensed" w:cs="Barlow Semi Condensed" w:eastAsia="Barlow Semi Condensed" w:hAnsi="Barlow Semi Condensed"/>
          <w:sz w:val="24"/>
          <w:szCs w:val="24"/>
        </w:rPr>
        <w:t xml:space="preserve"> Ambiente criminale prezzolato, apparato con finalità di manovra, dissidenza brigatista: sono le tre officine possibili del falso della Duchessa secondo il blocco 192. L'apparato della seconda ipotesi resta innominato, ed è corretto che lo resti finché la perizia documentale non parli. Chi vi scrivesse sopra un nome straniero compirebbe esattamente il salto che il blocco 194 chiama uso del falso come jolly narrativo.</w:t>
      </w:r>
    </w:p>
    <w:p>
      <w:pPr>
        <w:spacing w:after="120" w:line="276"/>
        <w:jc w:val="both"/>
      </w:pPr>
      <w:r>
        <w:rPr>
          <w:rFonts w:ascii="Barlow Semi Condensed" w:cs="Barlow Semi Condensed" w:eastAsia="Barlow Semi Condensed" w:hAnsi="Barlow Semi Condensed"/>
          <w:b/>
          <w:bCs/>
          <w:sz w:val="24"/>
          <w:szCs w:val="24"/>
        </w:rPr>
        <w:t xml:space="preserve">3297 · Il consulente e la tesi sospesa.</w:t>
      </w:r>
      <w:r>
        <w:rPr>
          <w:rFonts w:ascii="Barlow Semi Condensed" w:cs="Barlow Semi Condensed" w:eastAsia="Barlow Semi Condensed" w:hAnsi="Barlow Semi Condensed"/>
          <w:sz w:val="24"/>
          <w:szCs w:val="24"/>
        </w:rPr>
        <w:t xml:space="preserve"> La tesi massima sui comitati resta sospesa fino alla tavola nominale, per i blocchi 200 e 201. Nella stessa area sta l'unica presenza americana documentata del territorio: il consulente del Dipartimento di Stato nel comitato di esperti mai riunito collegialmente, presenza di grado B, dichiarazioni successive di grado C. Nessun documento la collega alla persona di questa serie, allora fuori da ogni carica.</w:t>
      </w:r>
    </w:p>
    <w:p>
      <w:pPr>
        <w:spacing w:after="120" w:line="276"/>
        <w:jc w:val="both"/>
      </w:pPr>
      <w:r>
        <w:rPr>
          <w:rFonts w:ascii="Barlow Semi Condensed" w:cs="Barlow Semi Condensed" w:eastAsia="Barlow Semi Condensed" w:hAnsi="Barlow Semi Condensed"/>
          <w:b/>
          <w:bCs/>
          <w:sz w:val="24"/>
          <w:szCs w:val="24"/>
        </w:rPr>
        <w:t xml:space="preserve">3298 · L'intenzione non si importa da fuori.</w:t>
      </w:r>
      <w:r>
        <w:rPr>
          <w:rFonts w:ascii="Barlow Semi Condensed" w:cs="Barlow Semi Condensed" w:eastAsia="Barlow Semi Condensed" w:hAnsi="Barlow Semi Condensed"/>
          <w:sz w:val="24"/>
          <w:szCs w:val="24"/>
        </w:rPr>
        <w:t xml:space="preserve"> Fatto e intenzione restano separati nella qualificazione d'inattendibilità delle lettere: i blocchi 202 e 203 registrano come documentata la squalificazione istituzionale e come non documentato il movente, e indicano l'evidenza nelle carte del blocco 107. Ne segue un divieto specifico: non si colma il vuoto sull'intenzione importando una volontà straniera. Se non è scritta, l'intenzione resta fuori dagli atti.</w:t>
      </w:r>
    </w:p>
    <w:p>
      <w:pPr>
        <w:spacing w:after="120" w:line="276"/>
        <w:jc w:val="both"/>
      </w:pPr>
      <w:r>
        <w:rPr>
          <w:rFonts w:ascii="Barlow Semi Condensed" w:cs="Barlow Semi Condensed" w:eastAsia="Barlow Semi Condensed" w:hAnsi="Barlow Semi Condensed"/>
          <w:b/>
          <w:bCs/>
          <w:sz w:val="24"/>
          <w:szCs w:val="24"/>
        </w:rPr>
        <w:t xml:space="preserve">3299 · Che cosa mostrerebbe il registro.</w:t>
      </w:r>
      <w:r>
        <w:rPr>
          <w:rFonts w:ascii="Barlow Semi Condensed" w:cs="Barlow Semi Condensed" w:eastAsia="Barlow Semi Condensed" w:hAnsi="Barlow Semi Condensed"/>
          <w:sz w:val="24"/>
          <w:szCs w:val="24"/>
        </w:rPr>
        <w:t xml:space="preserve"> Due ipotesi si fronteggiano al blocco 209: collo di bottiglia da diluvio, con interruzioni distribuite, oppure filtro sistematico, con interruzioni concentrate verso l'autorità giudiziaria. Anche l'esito più clamoroso resterebbe impersonale, perché una concentrazione anomala qualifica un flusso e apre un quesito, non nomina un mandante. È il massimo che il registro può produrre, e va detto prima di costruirlo.</w:t>
      </w:r>
    </w:p>
    <w:p>
      <w:pPr>
        <w:spacing w:after="120" w:line="276"/>
        <w:jc w:val="both"/>
      </w:pPr>
      <w:r>
        <w:rPr>
          <w:rFonts w:ascii="Barlow Semi Condensed" w:cs="Barlow Semi Condensed" w:eastAsia="Barlow Semi Condensed" w:hAnsi="Barlow Semi Condensed"/>
          <w:b/>
          <w:bCs/>
          <w:sz w:val="24"/>
          <w:szCs w:val="24"/>
        </w:rPr>
        <w:t xml:space="preserve">3300 · Del mancante si mappa il perimetro.</w:t>
      </w:r>
      <w:r>
        <w:rPr>
          <w:rFonts w:ascii="Barlow Semi Condensed" w:cs="Barlow Semi Condensed" w:eastAsia="Barlow Semi Condensed" w:hAnsi="Barlow Semi Condensed"/>
          <w:sz w:val="24"/>
          <w:szCs w:val="24"/>
        </w:rPr>
        <w:t xml:space="preserve"> Dedurre il contenuto di ciò che manca è vietato dal blocco 197: del mancante si mappa il perimetro, non il testo. La regola ferma sul nascere ogni uso delle presunte pagine perdute del memoriale come sede di rivelazioni internazionali. Ciò che la filologia materiale dei blocchi 67 e 68 può produrre è una carta delle lacune; ciò che non può produrre è il loro contenuto.</w:t>
      </w:r>
    </w:p>
    <w:p>
      <w:pPr>
        <w:spacing w:after="120" w:line="276"/>
        <w:jc w:val="both"/>
      </w:pPr>
      <w:r>
        <w:rPr>
          <w:rFonts w:ascii="Barlow Semi Condensed" w:cs="Barlow Semi Condensed" w:eastAsia="Barlow Semi Condensed" w:hAnsi="Barlow Semi Condensed"/>
          <w:b/>
          <w:bCs/>
          <w:sz w:val="24"/>
          <w:szCs w:val="24"/>
        </w:rPr>
        <w:t xml:space="preserve">3301 · L'unità di conto del registro.</w:t>
      </w:r>
      <w:r>
        <w:rPr>
          <w:rFonts w:ascii="Barlow Semi Condensed" w:cs="Barlow Semi Condensed" w:eastAsia="Barlow Semi Condensed" w:hAnsi="Barlow Semi Condensed"/>
          <w:sz w:val="24"/>
          <w:szCs w:val="24"/>
        </w:rPr>
        <w:t xml:space="preserve"> Ogni segnalazione pervenuta agli apparati fra il 16 marzo e il 9 maggio 1978 è oggetto del registro, e l'unità di conto è la singola segnalazione protocollata: così i blocchi 211 e 212. Un elemento riferibile al versante estero potrebbe entrarvi solo in quella forma, e sarebbe trattato come qualunque altra: stesso schema-dati, stessi quattro segmenti, stesso obbligo di seguirne il destino.</w:t>
      </w:r>
    </w:p>
    <w:p>
      <w:pPr>
        <w:spacing w:after="120" w:line="276"/>
        <w:jc w:val="both"/>
      </w:pPr>
      <w:r>
        <w:rPr>
          <w:rFonts w:ascii="Barlow Semi Condensed" w:cs="Barlow Semi Condensed" w:eastAsia="Barlow Semi Condensed" w:hAnsi="Barlow Semi Condensed"/>
          <w:b/>
          <w:bCs/>
          <w:sz w:val="24"/>
          <w:szCs w:val="24"/>
        </w:rPr>
        <w:t xml:space="preserve">3302 · Contare i riferimenti stranieri.</w:t>
      </w:r>
      <w:r>
        <w:rPr>
          <w:rFonts w:ascii="Barlow Semi Condensed" w:cs="Barlow Semi Condensed" w:eastAsia="Barlow Semi Condensed" w:hAnsi="Barlow Semi Condensed"/>
          <w:sz w:val="24"/>
          <w:szCs w:val="24"/>
        </w:rPr>
        <w:t xml:space="preserve"> Le fonti del registro stanno nei protocolli di UCIGOS, questure e prefetture versati dal Viminale, individua il blocco 215. Bersaglio enumerativo praticabile fin dal primo lotto di spoglio: quante segnalazioni dei cinquantacinque giorni contengano un riferimento a soggetti o apparati stranieri, di qualunque segno. L'esito atteso è prossimo a zero, e come metrica va pubblicato, non taciuto come nulla di fatto.</w:t>
      </w:r>
    </w:p>
    <w:p>
      <w:pPr>
        <w:spacing w:after="120" w:line="276"/>
        <w:jc w:val="both"/>
      </w:pPr>
      <w:r>
        <w:rPr>
          <w:rFonts w:ascii="Barlow Semi Condensed" w:cs="Barlow Semi Condensed" w:eastAsia="Barlow Semi Condensed" w:hAnsi="Barlow Semi Condensed"/>
          <w:b/>
          <w:bCs/>
          <w:sz w:val="24"/>
          <w:szCs w:val="24"/>
        </w:rPr>
        <w:t xml:space="preserve">3303 · I primi due item della lista.</w:t>
      </w:r>
      <w:r>
        <w:rPr>
          <w:rFonts w:ascii="Barlow Semi Condensed" w:cs="Barlow Semi Condensed" w:eastAsia="Barlow Semi Condensed" w:hAnsi="Barlow Semi Condensed"/>
          <w:sz w:val="24"/>
          <w:szCs w:val="24"/>
        </w:rPr>
        <w:t xml:space="preserve"> Come primi item del registro delle mancate trasmissioni all'autorità giudiziaria, il blocco 223 colloca l'osservazione di via Montalcini e il controllo del 18 marzo. Vale registrare che nessuno dei due ha componente estera: sono catene interne, italiane, di ufficio in ufficio. La constatazione appartiene al territorio e va scritta, perché è precisamente ciò che la pubblicistica di sistema tende a non dire.</w:t>
      </w:r>
    </w:p>
    <w:p>
      <w:pPr>
        <w:spacing w:after="120" w:line="276"/>
        <w:jc w:val="both"/>
      </w:pPr>
      <w:r>
        <w:rPr>
          <w:rFonts w:ascii="Barlow Semi Condensed" w:cs="Barlow Semi Condensed" w:eastAsia="Barlow Semi Condensed" w:hAnsi="Barlow Semi Condensed"/>
          <w:b/>
          <w:bCs/>
          <w:sz w:val="24"/>
          <w:szCs w:val="24"/>
        </w:rPr>
        <w:t xml:space="preserve">3304 · La nota d'origine alleata nel flusso.</w:t>
      </w:r>
      <w:r>
        <w:rPr>
          <w:rFonts w:ascii="Barlow Semi Condensed" w:cs="Barlow Semi Condensed" w:eastAsia="Barlow Semi Condensed" w:hAnsi="Barlow Semi Condensed"/>
          <w:sz w:val="24"/>
          <w:szCs w:val="24"/>
        </w:rPr>
        <w:t xml:space="preserve"> Delle fonti fiduciarie conta il percorso della nota, non l'identità di chi la produsse, stabilisce il blocco 226. Applicato al caso limite dà la regola giusta: un'informativa di provenienza alleata entra nel registro come segnalazione con protocollo, si riscontra e si grada come le altre. Non testimonia, e la sua origine non le conferisce alcun grado supplementare rispetto a una telefonata anonima.</w:t>
      </w:r>
    </w:p>
    <w:p>
      <w:pPr>
        <w:spacing w:after="120" w:line="276"/>
        <w:jc w:val="both"/>
      </w:pPr>
      <w:r>
        <w:rPr>
          <w:rFonts w:ascii="Barlow Semi Condensed" w:cs="Barlow Semi Condensed" w:eastAsia="Barlow Semi Condensed" w:hAnsi="Barlow Semi Condensed"/>
          <w:b/>
          <w:bCs/>
          <w:sz w:val="24"/>
          <w:szCs w:val="24"/>
        </w:rPr>
        <w:t xml:space="preserve">3305 · Nessuna anomalia senza il normale.</w:t>
      </w:r>
      <w:r>
        <w:rPr>
          <w:rFonts w:ascii="Barlow Semi Condensed" w:cs="Barlow Semi Condensed" w:eastAsia="Barlow Semi Condensed" w:hAnsi="Barlow Semi Condensed"/>
          <w:sz w:val="24"/>
          <w:szCs w:val="24"/>
        </w:rPr>
        <w:t xml:space="preserve"> Il campione di controllo dei blocchi 227 e 136 è obbligatorio: il tasso di seguito delle segnalazioni ordinarie coeve è il metro senza cui nessun tasso del caso è leggibile. La conseguenza per questa materia è netta. Chi sostiene che il flusso fu piegato da una pressione esterna deve prima esibire il normale misurato; senza gruppo di confronto non c'è anomalia, c'è impressione.</w:t>
      </w:r>
    </w:p>
    <w:p>
      <w:pPr>
        <w:spacing w:after="120" w:line="276"/>
        <w:jc w:val="both"/>
      </w:pPr>
      <w:r>
        <w:rPr>
          <w:rFonts w:ascii="Barlow Semi Condensed" w:cs="Barlow Semi Condensed" w:eastAsia="Barlow Semi Condensed" w:hAnsi="Barlow Semi Condensed"/>
          <w:b/>
          <w:bCs/>
          <w:sz w:val="24"/>
          <w:szCs w:val="24"/>
        </w:rPr>
        <w:t xml:space="preserve">3306 · Si giudicano flussi, non persone.</w:t>
      </w:r>
      <w:r>
        <w:rPr>
          <w:rFonts w:ascii="Barlow Semi Condensed" w:cs="Barlow Semi Condensed" w:eastAsia="Barlow Semi Condensed" w:hAnsi="Barlow Semi Condensed"/>
          <w:sz w:val="24"/>
          <w:szCs w:val="24"/>
        </w:rPr>
        <w:t xml:space="preserve"> Leggere il registro col senno di poi è vietato dal blocco 233, che proibisce anche il giudizio sul singolo operatore. La proibizione va estesa esplicitamente al versante che qui interessa: una traccia estera documentata nel flusso qualificherebbe un percorso burocratico e chiederebbe un secondo atto, cioè l'individuazione di chi scrisse che cosa, prima di toccare chiunque. Il registro misura la macchina, non le volontà.</w:t>
      </w:r>
    </w:p>
    <w:p>
      <w:pPr>
        <w:spacing w:after="120" w:line="276"/>
        <w:jc w:val="both"/>
      </w:pPr>
      <w:r>
        <w:rPr>
          <w:rFonts w:ascii="Barlow Semi Condensed" w:cs="Barlow Semi Condensed" w:eastAsia="Barlow Semi Condensed" w:hAnsi="Barlow Semi Condensed"/>
          <w:b/>
          <w:bCs/>
          <w:sz w:val="24"/>
          <w:szCs w:val="24"/>
        </w:rPr>
        <w:t xml:space="preserve">3307 · La tavola delle pendenze, casella vuota.</w:t>
      </w:r>
      <w:r>
        <w:rPr>
          <w:rFonts w:ascii="Barlow Semi Condensed" w:cs="Barlow Semi Condensed" w:eastAsia="Barlow Semi Condensed" w:hAnsi="Barlow Semi Condensed"/>
          <w:sz w:val="24"/>
          <w:szCs w:val="24"/>
        </w:rPr>
        <w:t xml:space="preserve"> Estradizioni, rogatorie, richieste di consenso all'originatore, istanze d'archivio: il blocco 236 le censisce tutte con stato e data dell'ultimo atto. Nessuna di esse riguarda il nome di questa serie. Lo Stato Zero è verificabile presso l'ufficio della cooperazione giudiziaria internazionale del Ministero della Giustizia, che tiene il registro delle rogatorie, e la conferma va acquisita per iscritto.</w:t>
      </w:r>
    </w:p>
    <w:p>
      <w:pPr>
        <w:spacing w:after="120" w:line="276"/>
        <w:jc w:val="both"/>
      </w:pPr>
      <w:r>
        <w:rPr>
          <w:rFonts w:ascii="Barlow Semi Condensed" w:cs="Barlow Semi Condensed" w:eastAsia="Barlow Semi Condensed" w:hAnsi="Barlow Semi Condensed"/>
          <w:b/>
          <w:bCs/>
          <w:sz w:val="24"/>
          <w:szCs w:val="24"/>
        </w:rPr>
        <w:t xml:space="preserve">3308 · Un dossier con calendario proprio.</w:t>
      </w:r>
      <w:r>
        <w:rPr>
          <w:rFonts w:ascii="Barlow Semi Condensed" w:cs="Barlow Semi Condensed" w:eastAsia="Barlow Semi Condensed" w:hAnsi="Barlow Semi Condensed"/>
          <w:sz w:val="24"/>
          <w:szCs w:val="24"/>
        </w:rPr>
        <w:t xml:space="preserve"> Il pacchetto americano dei blocchi 115-118 si gestisce come dossier unitario con calendario proprio, vuole il blocco 241, con richieste scaglionate, appelli sui dinieghi e registro pubblico degli esiti. I bersagli di questa serie che toccano archivi statunitensi vi si numerano dentro, senza corsia riservata: entrano in coda con la loro motivazione storica, e il registro pubblico ne segue la sorte.</w:t>
      </w:r>
    </w:p>
    <w:p>
      <w:pPr>
        <w:spacing w:after="120" w:line="276"/>
        <w:jc w:val="both"/>
      </w:pPr>
      <w:r>
        <w:rPr>
          <w:rFonts w:ascii="Barlow Semi Condensed" w:cs="Barlow Semi Condensed" w:eastAsia="Barlow Semi Condensed" w:hAnsi="Barlow Semi Condensed"/>
          <w:b/>
          <w:bCs/>
          <w:sz w:val="24"/>
          <w:szCs w:val="24"/>
        </w:rPr>
        <w:t xml:space="preserve">3309 · L'elenco esatto, non l'appello generico.</w:t>
      </w:r>
      <w:r>
        <w:rPr>
          <w:rFonts w:ascii="Barlow Semi Condensed" w:cs="Barlow Semi Condensed" w:eastAsia="Barlow Semi Condensed" w:hAnsi="Barlow Semi Condensed"/>
          <w:sz w:val="24"/>
          <w:szCs w:val="24"/>
        </w:rPr>
        <w:t xml:space="preserve"> Una proposta formale con l'elenco esatto degli atti, e non l'ennesimo appello generico alla desecretazione: così il blocco 242 imposta la riattivazione delle richieste di consenso all'originatore. L'elenco che riguarderebbe questa materia si compila in due voci, le carte del settembre 1974 relative alla visita e le carte del marzo-maggio 1978 di origine alleata custodite in Italia. Due voci scritte valgono mille appelli.</w:t>
      </w:r>
    </w:p>
    <w:p>
      <w:pPr>
        <w:spacing w:after="120" w:line="276"/>
        <w:jc w:val="both"/>
      </w:pPr>
      <w:r>
        <w:rPr>
          <w:rFonts w:ascii="Barlow Semi Condensed" w:cs="Barlow Semi Condensed" w:eastAsia="Barlow Semi Condensed" w:hAnsi="Barlow Semi Condensed"/>
          <w:b/>
          <w:bCs/>
          <w:sz w:val="24"/>
          <w:szCs w:val="24"/>
        </w:rPr>
        <w:t xml:space="preserve">3310 · Le valutazioni avversarie e il loro grado.</w:t>
      </w:r>
      <w:r>
        <w:rPr>
          <w:rFonts w:ascii="Barlow Semi Condensed" w:cs="Barlow Semi Condensed" w:eastAsia="Barlow Semi Condensed" w:hAnsi="Barlow Semi Condensed"/>
          <w:sz w:val="24"/>
          <w:szCs w:val="24"/>
        </w:rPr>
        <w:t xml:space="preserve"> Ai fondi degli ex servizi del blocco orientale il blocco 243 apre con la lezione Mitrokhin sul maneggio delle fonti d'intelligence. Ne discende un avvertimento specifico: un'analisi sovietica o tedesco-orientale che descriva le intenzioni americane sull'Italia è una valutazione avversaria, cioè piano tre, finché non rechi allegato un documento di provenienza. Il fondo si interroga; il suo prodotto si grada senza sconti.</w:t>
      </w:r>
    </w:p>
    <w:p>
      <w:pPr>
        <w:spacing w:after="120" w:line="276"/>
        <w:jc w:val="both"/>
      </w:pPr>
      <w:r>
        <w:rPr>
          <w:rFonts w:ascii="Barlow Semi Condensed" w:cs="Barlow Semi Condensed" w:eastAsia="Barlow Semi Condensed" w:hAnsi="Barlow Semi Condensed"/>
          <w:b/>
          <w:bCs/>
          <w:sz w:val="24"/>
          <w:szCs w:val="24"/>
        </w:rPr>
        <w:t xml:space="preserve">3311 · Anche il nulla risulta multilaterale.</w:t>
      </w:r>
      <w:r>
        <w:rPr>
          <w:rFonts w:ascii="Barlow Semi Condensed" w:cs="Barlow Semi Condensed" w:eastAsia="Barlow Semi Condensed" w:hAnsi="Barlow Semi Condensed"/>
          <w:sz w:val="24"/>
          <w:szCs w:val="24"/>
        </w:rPr>
        <w:t xml:space="preserve"> Presso gli organismi internazionali dell'epoca anche una risposta negativa è una scheda, stabilisce il blocco 244. Sede nominata per questa materia: l'archivio dell'Alleanza atlantica a Bruxelles, che ha un programma di apertura pubblica, da interrogare per la finestra 1974-1978 con istanza motivata. L'esito probabile è un nulla risulta, e quel nulla risulta, messo per iscritto, chiude un vuoto oggi soltanto supposto.</w:t>
      </w:r>
    </w:p>
    <w:p>
      <w:pPr>
        <w:spacing w:after="120" w:line="276"/>
        <w:jc w:val="both"/>
      </w:pPr>
      <w:r>
        <w:rPr>
          <w:rFonts w:ascii="Barlow Semi Condensed" w:cs="Barlow Semi Condensed" w:eastAsia="Barlow Semi Condensed" w:hAnsi="Barlow Semi Condensed"/>
          <w:b/>
          <w:bCs/>
          <w:sz w:val="24"/>
          <w:szCs w:val="24"/>
        </w:rPr>
        <w:t xml:space="preserve">3312 · Il precedente è leva, non prova.</w:t>
      </w:r>
      <w:r>
        <w:rPr>
          <w:rFonts w:ascii="Barlow Semi Condensed" w:cs="Barlow Semi Condensed" w:eastAsia="Barlow Semi Condensed" w:hAnsi="Barlow Semi Condensed"/>
          <w:sz w:val="24"/>
          <w:szCs w:val="24"/>
        </w:rPr>
        <w:t xml:space="preserve"> Ogni rilascio ottenuto altrove per casi analoghi si scheda come precedente, dice il blocco 246, perché la prassi internazionale è un giacimento argomentativo per le istanze. I grandi progetti di declassificazione sul Cile e sull'Argentina servono a motivare un'istanza italiana e a nient'altro: non trasferiscono a un teatro ciò che è documentato in un altro. Omologia contro analogia vale anche qui.</w:t>
      </w:r>
    </w:p>
    <w:p>
      <w:pPr>
        <w:spacing w:after="120" w:line="276"/>
        <w:jc w:val="both"/>
      </w:pPr>
      <w:r>
        <w:rPr>
          <w:rFonts w:ascii="Barlow Semi Condensed" w:cs="Barlow Semi Condensed" w:eastAsia="Barlow Semi Condensed" w:hAnsi="Barlow Semi Condensed"/>
          <w:b/>
          <w:bCs/>
          <w:sz w:val="24"/>
          <w:szCs w:val="24"/>
        </w:rPr>
        <w:t xml:space="preserve">3313 · La lealtà documentale che si chiede.</w:t>
      </w:r>
      <w:r>
        <w:rPr>
          <w:rFonts w:ascii="Barlow Semi Condensed" w:cs="Barlow Semi Condensed" w:eastAsia="Barlow Semi Condensed" w:hAnsi="Barlow Semi Condensed"/>
          <w:sz w:val="24"/>
          <w:szCs w:val="24"/>
        </w:rPr>
        <w:t xml:space="preserve"> L'Italia risponde alle richieste altrui sul proprio quarantennio con la stessa lealtà documentale che pretende, impone il blocco 247, perché la credibilità del nuovo caso all'estero è un bene istruttorio. Applicazione concreta: le carte italiane sulla visita del settembre 1974 devono essere accessibili a uno studioso straniero alle condizioni con cui il corpus chiede quelle americane. La reciprocità si dimostra aprendo.</w:t>
      </w:r>
    </w:p>
    <w:p>
      <w:pPr>
        <w:spacing w:after="120" w:line="276"/>
        <w:jc w:val="both"/>
      </w:pPr>
      <w:r>
        <w:rPr>
          <w:rFonts w:ascii="Barlow Semi Condensed" w:cs="Barlow Semi Condensed" w:eastAsia="Barlow Semi Condensed" w:hAnsi="Barlow Semi Condensed"/>
          <w:b/>
          <w:bCs/>
          <w:sz w:val="24"/>
          <w:szCs w:val="24"/>
        </w:rPr>
        <w:t xml:space="preserve">3314 · Il divieto che governa tutta la serie.</w:t>
      </w:r>
      <w:r>
        <w:rPr>
          <w:rFonts w:ascii="Barlow Semi Condensed" w:cs="Barlow Semi Condensed" w:eastAsia="Barlow Semi Condensed" w:hAnsi="Barlow Semi Condensed"/>
          <w:sz w:val="24"/>
          <w:szCs w:val="24"/>
        </w:rPr>
        <w:t xml:space="preserve"> La norma centrale di questo territorio è il blocco 249: non trasformare il versante internazionale in geopolitica narrativa, perché qui si chiedono carte e deposizioni a Stati sovrani, atto per atto, e le letture di sistema restano al grado C, fuori dalle istanze. Ogni blocco di questa serie è stato scritto sotto quel divieto; usarla per altro sarebbe usarla contro il manuale.</w:t>
      </w:r>
    </w:p>
    <w:p>
      <w:pPr>
        <w:spacing w:after="120" w:line="276"/>
        <w:jc w:val="both"/>
      </w:pPr>
      <w:r>
        <w:rPr>
          <w:rFonts w:ascii="Barlow Semi Condensed" w:cs="Barlow Semi Condensed" w:eastAsia="Barlow Semi Condensed" w:hAnsi="Barlow Semi Condensed"/>
          <w:b/>
          <w:bCs/>
          <w:sz w:val="24"/>
          <w:szCs w:val="24"/>
        </w:rPr>
        <w:t xml:space="preserve">3315 · Che cosa deve ancora il mondo.</w:t>
      </w:r>
      <w:r>
        <w:rPr>
          <w:rFonts w:ascii="Barlow Semi Condensed" w:cs="Barlow Semi Condensed" w:eastAsia="Barlow Semi Condensed" w:hAnsi="Barlow Semi Condensed"/>
          <w:sz w:val="24"/>
          <w:szCs w:val="24"/>
        </w:rPr>
        <w:t xml:space="preserve"> Ogni pendenza chiude con un documento, dice il blocco 250: la consegna, la deposizione, il rilascio o il diniego motivato, con la tavola aggiornata e pubblica. Questa serie consegna al territorio tre bersagli di piano uno, l'udienza del 1982, il verbale italiano del 1974 e il lotto FOIA già posseduto, più un conteggio: zero occorrenze su duecentocinquanta blocchi. Il resto è ancora dovuto.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quarantaquattresima — Il manuale in quattrocento blocchi, seconda parte</w:t>
      </w:r>
    </w:p>
    <w:p>
      <w:pPr>
        <w:spacing w:after="120" w:line="276"/>
        <w:jc w:val="both"/>
      </w:pPr>
      <w:r>
        <w:rPr>
          <w:rFonts w:ascii="Barlow Semi Condensed" w:cs="Barlow Semi Condensed" w:eastAsia="Barlow Semi Condensed" w:hAnsi="Barlow Semi Condensed"/>
          <w:i/>
          <w:iCs/>
          <w:sz w:val="24"/>
          <w:szCs w:val="24"/>
        </w:rPr>
        <w:t xml:space="preserve">Blocchi 3316-3390.</w:t>
      </w:r>
    </w:p>
    <w:p>
      <w:pPr>
        <w:spacing w:after="120" w:line="276"/>
        <w:jc w:val="both"/>
      </w:pPr>
      <w:r>
        <w:rPr>
          <w:rFonts w:ascii="Barlow Semi Condensed" w:cs="Barlow Semi Condensed" w:eastAsia="Barlow Semi Condensed" w:hAnsi="Barlow Semi Condensed"/>
          <w:b/>
          <w:bCs/>
          <w:sz w:val="24"/>
          <w:szCs w:val="24"/>
        </w:rPr>
        <w:t xml:space="preserve">3316 · Quattrocento blocchi senza quel nome.</w:t>
      </w:r>
      <w:r>
        <w:rPr>
          <w:rFonts w:ascii="Barlow Semi Condensed" w:cs="Barlow Semi Condensed" w:eastAsia="Barlow Semi Condensed" w:hAnsi="Barlow Semi Condensed"/>
          <w:sz w:val="24"/>
          <w:szCs w:val="24"/>
        </w:rPr>
        <w:t xml:space="preserve"> Ricerca testuale integrale sul file manuale-investigativo-nuovo-caso-moro.md, seconda edizione accresciuta: il nome non compare in alcuno dei quattrocento blocchi, in alcuna delle quindici intestazioni di serie, nella nota conclusiva. Accertamento di grado alto, verificabile da chiunque in un passaggio. Il manuale operativo del nuovo Caso Moro non gli assegna un atto, una pista, un quesito. La triangolazione parte da questa assenza e non la aggira.</w:t>
      </w:r>
    </w:p>
    <w:p>
      <w:pPr>
        <w:spacing w:after="120" w:line="276"/>
        <w:jc w:val="both"/>
      </w:pPr>
      <w:r>
        <w:rPr>
          <w:rFonts w:ascii="Barlow Semi Condensed" w:cs="Barlow Semi Condensed" w:eastAsia="Barlow Semi Condensed" w:hAnsi="Barlow Semi Condensed"/>
          <w:b/>
          <w:bCs/>
          <w:sz w:val="24"/>
          <w:szCs w:val="24"/>
        </w:rPr>
        <w:t xml:space="preserve">3317 · Il teste-oracolo e la lezione Marini.</w:t>
      </w:r>
      <w:r>
        <w:rPr>
          <w:rFonts w:ascii="Barlow Semi Condensed" w:cs="Barlow Semi Condensed" w:eastAsia="Barlow Semi Condensed" w:hAnsi="Barlow Semi Condensed"/>
          <w:sz w:val="24"/>
          <w:szCs w:val="24"/>
        </w:rPr>
        <w:t xml:space="preserve"> Fondare qualunque cosa su una corroborazione assunta sulla parola è ciò che il blocco 253 vieta, ed è la lezione Marini. Applicata alla deposizione di Corrado Guerzoni davanti alla Corte d'assise di Roma nel novembre 1982, la regola impone di scrivere accanto al nome che egli non assistette al colloquio e riferì de relato, avendo appreso il fatto da Moro e dall'entourage. La scheda dei riscontri materiali resta bianca.</w:t>
      </w:r>
    </w:p>
    <w:p>
      <w:pPr>
        <w:spacing w:after="120" w:line="276"/>
        <w:jc w:val="both"/>
      </w:pPr>
      <w:r>
        <w:rPr>
          <w:rFonts w:ascii="Barlow Semi Condensed" w:cs="Barlow Semi Condensed" w:eastAsia="Barlow Semi Condensed" w:hAnsi="Barlow Semi Condensed"/>
          <w:b/>
          <w:bCs/>
          <w:sz w:val="24"/>
          <w:szCs w:val="24"/>
        </w:rPr>
        <w:t xml:space="preserve">3318 · La segnatura contro la circolazione.</w:t>
      </w:r>
      <w:r>
        <w:rPr>
          <w:rFonts w:ascii="Barlow Semi Condensed" w:cs="Barlow Semi Condensed" w:eastAsia="Barlow Semi Condensed" w:hAnsi="Barlow Semi Condensed"/>
          <w:sz w:val="24"/>
          <w:szCs w:val="24"/>
        </w:rPr>
        <w:t xml:space="preserve"> Mezzo secolo di «risulterebbe da un appunto» senza segnatura è ciò che il blocco 267 proibisce. Qui la segnatura esiste ed è precisa: documento 350 del volume FRUS 1969-1976 E-15 parte 2, seconda edizione riveduta, corrispondente al file 1552802 della Gerald R. Ford Presidential Library. Chi cita quel verbale come prova della frase attribuita deve misurarsi col suo testo, che quella frase non contiene.</w:t>
      </w:r>
    </w:p>
    <w:p>
      <w:pPr>
        <w:spacing w:after="120" w:line="276"/>
        <w:jc w:val="both"/>
      </w:pPr>
      <w:r>
        <w:rPr>
          <w:rFonts w:ascii="Barlow Semi Condensed" w:cs="Barlow Semi Condensed" w:eastAsia="Barlow Semi Condensed" w:hAnsi="Barlow Semi Condensed"/>
          <w:b/>
          <w:bCs/>
          <w:sz w:val="24"/>
          <w:szCs w:val="24"/>
        </w:rPr>
        <w:t xml:space="preserve">3319 · La data che non sta ferma.</w:t>
      </w:r>
      <w:r>
        <w:rPr>
          <w:rFonts w:ascii="Barlow Semi Condensed" w:cs="Barlow Semi Condensed" w:eastAsia="Barlow Semi Condensed" w:hAnsi="Barlow Semi Condensed"/>
          <w:sz w:val="24"/>
          <w:szCs w:val="24"/>
        </w:rPr>
        <w:t xml:space="preserve"> Cronologia prima dell'interpretazione, prescrive il blocco 261. L'episodio dell'avvertimento non ne possiede una: la versione italiana prevalente lo pone al 25 settembre 1974, una fonte d'agenzia statunitense dell'aprile 1983 lo colloca in un alterco all'ambasciata d'Italia a Washington nel 1977, altre sintesi indicano il 1976. Il 20 gennaio 1977 l'incarico di Segretario di Stato era cessato. La divergenza si riporta e attende l'atto che la dirima.</w:t>
      </w:r>
    </w:p>
    <w:p>
      <w:pPr>
        <w:spacing w:after="120" w:line="276"/>
        <w:jc w:val="both"/>
      </w:pPr>
      <w:r>
        <w:rPr>
          <w:rFonts w:ascii="Barlow Semi Condensed" w:cs="Barlow Semi Condensed" w:eastAsia="Barlow Semi Condensed" w:hAnsi="Barlow Semi Condensed"/>
          <w:b/>
          <w:bCs/>
          <w:sz w:val="24"/>
          <w:szCs w:val="24"/>
        </w:rPr>
        <w:t xml:space="preserve">3320 · Un solo lancio, molte testate.</w:t>
      </w:r>
      <w:r>
        <w:rPr>
          <w:rFonts w:ascii="Barlow Semi Condensed" w:cs="Barlow Semi Condensed" w:eastAsia="Barlow Semi Condensed" w:hAnsi="Barlow Semi Condensed"/>
          <w:sz w:val="24"/>
          <w:szCs w:val="24"/>
        </w:rPr>
        <w:t xml:space="preserve"> Prima il deposito, poi la parola: così il blocco 268 contro le svolte annunciate. La circolazione dell'episodio ha fatto l'inverso. Decine di riprese pressoché identiche risalgono a un unico lancio d'agenzia del 30 novembre 2023, il giorno dopo la morte a Kent. Il numero delle ripetizioni non è un grado, e ogni scheda che le registri deve contarle come fonte sola, mai come convergenza.</w:t>
      </w:r>
    </w:p>
    <w:p>
      <w:pPr>
        <w:spacing w:after="120" w:line="276"/>
        <w:jc w:val="both"/>
      </w:pPr>
      <w:r>
        <w:rPr>
          <w:rFonts w:ascii="Barlow Semi Condensed" w:cs="Barlow Semi Condensed" w:eastAsia="Barlow Semi Condensed" w:hAnsi="Barlow Semi Condensed"/>
          <w:b/>
          <w:bCs/>
          <w:sz w:val="24"/>
          <w:szCs w:val="24"/>
        </w:rPr>
        <w:t xml:space="preserve">3321 · «Furono gli americani» non è condotta.</w:t>
      </w:r>
      <w:r>
        <w:rPr>
          <w:rFonts w:ascii="Barlow Semi Condensed" w:cs="Barlow Semi Condensed" w:eastAsia="Barlow Semi Condensed" w:hAnsi="Barlow Semi Condensed"/>
          <w:sz w:val="24"/>
          <w:szCs w:val="24"/>
        </w:rPr>
        <w:t xml:space="preserve"> Sciogliere la colpa collettiva in atti e omissioni di persone e uffici, uno per uno, è il compito del blocco 258. «Furono gli americani» ricade esattamente lì, con la stessa struttura di «furono i servizi». La regola impone, per ogni asserzione sull'ostilità atlantica, il nome dell'ufficio, la data dell'atto e la segnatura. Senza quei tre elementi la frase resta cornice storiografica documentata e non entra nel registro delle condotte.</w:t>
      </w:r>
    </w:p>
    <w:p>
      <w:pPr>
        <w:spacing w:after="120" w:line="276"/>
        <w:jc w:val="both"/>
      </w:pPr>
      <w:r>
        <w:rPr>
          <w:rFonts w:ascii="Barlow Semi Condensed" w:cs="Barlow Semi Condensed" w:eastAsia="Barlow Semi Condensed" w:hAnsi="Barlow Semi Condensed"/>
          <w:b/>
          <w:bCs/>
          <w:sz w:val="24"/>
          <w:szCs w:val="24"/>
        </w:rPr>
        <w:t xml:space="preserve">3322 · Contemporaneità e cornice atlantica.</w:t>
      </w:r>
      <w:r>
        <w:rPr>
          <w:rFonts w:ascii="Barlow Semi Condensed" w:cs="Barlow Semi Condensed" w:eastAsia="Barlow Semi Condensed" w:hAnsi="Barlow Semi Condensed"/>
          <w:sz w:val="24"/>
          <w:szCs w:val="24"/>
        </w:rPr>
        <w:t xml:space="preserve"> Il triplo 18 aprile insegna, secondo il blocco 260, che le coincidenze entrano in matrice come fatti da spiegare, con le loro ipotesi alternative. La posizione atlantica ostile all'ingresso comunista, documentata nel verbale del 25 settembre 1974, è contemporanea alla maturazione del compromesso storico e nulla più: fra una linea di politica estera e un delitto avvenuto tre anni e mezzo dopo non si costruisce alcun arco.</w:t>
      </w:r>
    </w:p>
    <w:p>
      <w:pPr>
        <w:spacing w:after="120" w:line="276"/>
        <w:jc w:val="both"/>
      </w:pPr>
      <w:r>
        <w:rPr>
          <w:rFonts w:ascii="Barlow Semi Condensed" w:cs="Barlow Semi Condensed" w:eastAsia="Barlow Semi Condensed" w:hAnsi="Barlow Semi Condensed"/>
          <w:b/>
          <w:bCs/>
          <w:sz w:val="24"/>
          <w:szCs w:val="24"/>
        </w:rPr>
        <w:t xml:space="preserve">3323 · Il colloquio a margine.</w:t>
      </w:r>
      <w:r>
        <w:rPr>
          <w:rFonts w:ascii="Barlow Semi Condensed" w:cs="Barlow Semi Condensed" w:eastAsia="Barlow Semi Condensed" w:hAnsi="Barlow Semi Condensed"/>
          <w:sz w:val="24"/>
          <w:szCs w:val="24"/>
        </w:rPr>
        <w:t xml:space="preserve"> Secondo la testimonianza la frase sarebbe stata pronunciata a margine, in colloquio riservato o a cena. Il blocco 259 impone qui di misurare il buco e non di riempirlo: l'assenza dal memorandum ufficiale non prova né la falsità né la verità dell'episodio, indebolisce soltanto, e in modo netto, la versione che lo colloca nell'incontro dello Studio Ovale. Chi scrive «dunque accadde altrove» sta narrando.</w:t>
      </w:r>
    </w:p>
    <w:p>
      <w:pPr>
        <w:spacing w:after="120" w:line="276"/>
        <w:jc w:val="both"/>
      </w:pPr>
      <w:r>
        <w:rPr>
          <w:rFonts w:ascii="Barlow Semi Condensed" w:cs="Barlow Semi Condensed" w:eastAsia="Barlow Semi Condensed" w:hAnsi="Barlow Semi Condensed"/>
          <w:b/>
          <w:bCs/>
          <w:sz w:val="24"/>
          <w:szCs w:val="24"/>
        </w:rPr>
        <w:t xml:space="preserve">3324 · Il consulente non è un canale.</w:t>
      </w:r>
      <w:r>
        <w:rPr>
          <w:rFonts w:ascii="Barlow Semi Condensed" w:cs="Barlow Semi Condensed" w:eastAsia="Barlow Semi Condensed" w:hAnsi="Barlow Semi Condensed"/>
          <w:sz w:val="24"/>
          <w:szCs w:val="24"/>
        </w:rPr>
        <w:t xml:space="preserve"> La scheda PE-1 documenta la presenza di Steve Pieczenik nel comitato di esperti mai riunito collegialmente e la qualificazione di inattendibilità delle lettere. Regola di lettura contro l'errore dell'esperto squalificante, blocco 254: quel consulente operò nella primavera 1978, quando l'incarico di Segretario di Stato era cessato da oltre un anno. Trattarne la presenza come prolungamento personale di un altro nome è affermazione di piano 3.</w:t>
      </w:r>
    </w:p>
    <w:p>
      <w:pPr>
        <w:spacing w:after="120" w:line="276"/>
        <w:jc w:val="both"/>
      </w:pPr>
      <w:r>
        <w:rPr>
          <w:rFonts w:ascii="Barlow Semi Condensed" w:cs="Barlow Semi Condensed" w:eastAsia="Barlow Semi Condensed" w:hAnsi="Barlow Semi Condensed"/>
          <w:b/>
          <w:bCs/>
          <w:sz w:val="24"/>
          <w:szCs w:val="24"/>
        </w:rPr>
        <w:t xml:space="preserve">3325 · Le note dei servizi esteri.</w:t>
      </w:r>
      <w:r>
        <w:rPr>
          <w:rFonts w:ascii="Barlow Semi Condensed" w:cs="Barlow Semi Condensed" w:eastAsia="Barlow Semi Condensed" w:hAnsi="Barlow Semi Condensed"/>
          <w:sz w:val="24"/>
          <w:szCs w:val="24"/>
        </w:rPr>
        <w:t xml:space="preserve"> Nessuna nota d'intelligence testimonia: entra nel flusso come segnalazione, si riscontra, si grada. È il blocco 266, e vale integralmente per ogni appunto americano del quadriennio 1974-1978 che dovesse emergere dai versamenti del Viminale nel fondo Direttiva Renzi. Un appunto che riferisca una frase non prova la frase: prova che qualcuno la riferì, in una data, con un protocollo e un destinatario.</w:t>
      </w:r>
    </w:p>
    <w:p>
      <w:pPr>
        <w:spacing w:after="120" w:line="276"/>
        <w:jc w:val="both"/>
      </w:pPr>
      <w:r>
        <w:rPr>
          <w:rFonts w:ascii="Barlow Semi Condensed" w:cs="Barlow Semi Condensed" w:eastAsia="Barlow Semi Condensed" w:hAnsi="Barlow Semi Condensed"/>
          <w:b/>
          <w:bCs/>
          <w:sz w:val="24"/>
          <w:szCs w:val="24"/>
        </w:rPr>
        <w:t xml:space="preserve">3326 · Il «mai imputato, ma».</w:t>
      </w:r>
      <w:r>
        <w:rPr>
          <w:rFonts w:ascii="Barlow Semi Condensed" w:cs="Barlow Semi Condensed" w:eastAsia="Barlow Semi Condensed" w:hAnsi="Barlow Semi Condensed"/>
          <w:sz w:val="24"/>
          <w:szCs w:val="24"/>
        </w:rPr>
        <w:t xml:space="preserve"> Nessun procedimento penale, nessun rinvio a giudizio, nessuna imputazione in alcun Paese, e nessun magistrato italiano che lo abbia mai sentito in sede penale. Il blocco 262 colpisce il «fu assolto, ma»; qui occorre la sua forma estrema, perché chi tratta questa assenza come reticenza dell'ordinamento edifica un sospetto sul nulla processuale, anziché su un esito che almeno esiste.</w:t>
      </w:r>
    </w:p>
    <w:p>
      <w:pPr>
        <w:spacing w:after="120" w:line="276"/>
        <w:jc w:val="both"/>
      </w:pPr>
      <w:r>
        <w:rPr>
          <w:rFonts w:ascii="Barlow Semi Condensed" w:cs="Barlow Semi Condensed" w:eastAsia="Barlow Semi Condensed" w:hAnsi="Barlow Semi Condensed"/>
          <w:b/>
          <w:bCs/>
          <w:sz w:val="24"/>
          <w:szCs w:val="24"/>
        </w:rPr>
        <w:t xml:space="preserve">3327 · Il necrologio e il picco.</w:t>
      </w:r>
      <w:r>
        <w:rPr>
          <w:rFonts w:ascii="Barlow Semi Condensed" w:cs="Barlow Semi Condensed" w:eastAsia="Barlow Semi Condensed" w:hAnsi="Barlow Semi Condensed"/>
          <w:sz w:val="24"/>
          <w:szCs w:val="24"/>
        </w:rPr>
        <w:t xml:space="preserve"> Le scadenze commemorative non dettano il calendario istruttorio: blocco 271. La morte del 29 novembre 2023 ha prodotto in ventiquattr'ore un picco di riprese sull'episodio italiano, materiale di necrologio e non di archivio. Il cronoprogramma della serie decima resta indifferente a quel picco; semmai il registro delle segnalazioni della serie settima trattiene l'onda come oggetto di studio, secondo lo scenario del blocco 395.</w:t>
      </w:r>
    </w:p>
    <w:p>
      <w:pPr>
        <w:spacing w:after="120" w:line="276"/>
        <w:jc w:val="both"/>
      </w:pPr>
      <w:r>
        <w:rPr>
          <w:rFonts w:ascii="Barlow Semi Condensed" w:cs="Barlow Semi Condensed" w:eastAsia="Barlow Semi Condensed" w:hAnsi="Barlow Semi Condensed"/>
          <w:b/>
          <w:bCs/>
          <w:sz w:val="24"/>
          <w:szCs w:val="24"/>
        </w:rPr>
        <w:t xml:space="preserve">3328 · Cercare quando il custode è morto.</w:t>
      </w:r>
      <w:r>
        <w:rPr>
          <w:rFonts w:ascii="Barlow Semi Condensed" w:cs="Barlow Semi Condensed" w:eastAsia="Barlow Semi Condensed" w:hAnsi="Barlow Semi Condensed"/>
          <w:sz w:val="24"/>
          <w:szCs w:val="24"/>
        </w:rPr>
        <w:t xml:space="preserve"> L'errore dell'archivio postumo, blocco 274, è documentato in casa: la richiesta informale dei magistrati italiani del 1983 non ebbe seguito e nella documentazione del corpus non figura alcuna rogatoria formale successiva. Il 29 novembre 2023 la via testimoniale si è chiusa definitivamente. Va scritto come costo verificato e non come mistero: la voce mancante aveva una data di scadenza, ed è stata superata.</w:t>
      </w:r>
    </w:p>
    <w:p>
      <w:pPr>
        <w:spacing w:after="120" w:line="276"/>
        <w:jc w:val="both"/>
      </w:pPr>
      <w:r>
        <w:rPr>
          <w:rFonts w:ascii="Barlow Semi Condensed" w:cs="Barlow Semi Condensed" w:eastAsia="Barlow Semi Condensed" w:hAnsi="Barlow Semi Condensed"/>
          <w:b/>
          <w:bCs/>
          <w:sz w:val="24"/>
          <w:szCs w:val="24"/>
        </w:rPr>
        <w:t xml:space="preserve">3329 · Nessuna tecnica risolve una frase.</w:t>
      </w:r>
      <w:r>
        <w:rPr>
          <w:rFonts w:ascii="Barlow Semi Condensed" w:cs="Barlow Semi Condensed" w:eastAsia="Barlow Semi Condensed" w:hAnsi="Barlow Semi Condensed"/>
          <w:sz w:val="24"/>
          <w:szCs w:val="24"/>
        </w:rPr>
        <w:t xml:space="preserve"> Il quesito prima della tecnica, ammonisce il blocco 275. Per l'episodio contestato non esiste tecnica risolutiva: né analisi forense né stilometria restituiscono un colloquio orale mai verbalizzato. L'unico atto capace di spostarlo è archivistico — un appunto coevo, una nota d'ambasciata, un diario di servizio con data e protocollo. Chi promette una soluzione tecnologica a un problema di provenienza offre un risultato senza domanda.</w:t>
      </w:r>
    </w:p>
    <w:p>
      <w:pPr>
        <w:spacing w:after="120" w:line="276"/>
        <w:jc w:val="both"/>
      </w:pPr>
      <w:r>
        <w:rPr>
          <w:rFonts w:ascii="Barlow Semi Condensed" w:cs="Barlow Semi Condensed" w:eastAsia="Barlow Semi Condensed" w:hAnsi="Barlow Semi Condensed"/>
          <w:b/>
          <w:bCs/>
          <w:sz w:val="24"/>
          <w:szCs w:val="24"/>
        </w:rPr>
        <w:t xml:space="preserve">3330 · Pubblicare i fondi muti.</w:t>
      </w:r>
      <w:r>
        <w:rPr>
          <w:rFonts w:ascii="Barlow Semi Condensed" w:cs="Barlow Semi Condensed" w:eastAsia="Barlow Semi Condensed" w:hAnsi="Barlow Semi Condensed"/>
          <w:sz w:val="24"/>
          <w:szCs w:val="24"/>
        </w:rPr>
        <w:t xml:space="preserve"> Le comparazioni senza riscontro si pubblicano con la stessa evidenza dei ritrovamenti, blocco 276. La Fase sesta del corpus lo ha già eseguito su questo nome: fra gli Stati Zero del perimetro negativo dichiara il documento che leghi Kissinger-persona alla catena di comando del delitto, cercato e non trovato. Quella riga vale quanto un accertamento e va ripetuta in ogni relazione annuale finché resterà vera.</w:t>
      </w:r>
    </w:p>
    <w:p>
      <w:pPr>
        <w:spacing w:after="120" w:line="276"/>
        <w:jc w:val="both"/>
      </w:pPr>
      <w:r>
        <w:rPr>
          <w:rFonts w:ascii="Barlow Semi Condensed" w:cs="Barlow Semi Condensed" w:eastAsia="Barlow Semi Condensed" w:hAnsi="Barlow Semi Condensed"/>
          <w:b/>
          <w:bCs/>
          <w:sz w:val="24"/>
          <w:szCs w:val="24"/>
        </w:rPr>
        <w:t xml:space="preserve">3331 · L'intervista e il verbale.</w:t>
      </w:r>
      <w:r>
        <w:rPr>
          <w:rFonts w:ascii="Barlow Semi Condensed" w:cs="Barlow Semi Condensed" w:eastAsia="Barlow Semi Condensed" w:hAnsi="Barlow Semi Condensed"/>
          <w:sz w:val="24"/>
          <w:szCs w:val="24"/>
        </w:rPr>
        <w:t xml:space="preserve"> Una verità per gli atti e una per le interviste è ciò che il blocco 277 esclude. Il dossier ne offre il caso puro sul versante opposto a quello consueto: la smentita dell'interessato è nota per via giornalistica — diretta e circostanziata poco prima della morte, generica già nel 1983 — e non risulta reperita alcuna dichiarazione formale di un portavoce sul merito. Si registra come dichiarazione, con la sede.</w:t>
      </w:r>
    </w:p>
    <w:p>
      <w:pPr>
        <w:spacing w:after="120" w:line="276"/>
        <w:jc w:val="both"/>
      </w:pPr>
      <w:r>
        <w:rPr>
          <w:rFonts w:ascii="Barlow Semi Condensed" w:cs="Barlow Semi Condensed" w:eastAsia="Barlow Semi Condensed" w:hAnsi="Barlow Semi Condensed"/>
          <w:b/>
          <w:bCs/>
          <w:sz w:val="24"/>
          <w:szCs w:val="24"/>
        </w:rPr>
        <w:t xml:space="preserve">3332 · Il perimetro e la guerra fredda.</w:t>
      </w:r>
      <w:r>
        <w:rPr>
          <w:rFonts w:ascii="Barlow Semi Condensed" w:cs="Barlow Semi Condensed" w:eastAsia="Barlow Semi Condensed" w:hAnsi="Barlow Semi Condensed"/>
          <w:sz w:val="24"/>
          <w:szCs w:val="24"/>
        </w:rPr>
        <w:t xml:space="preserve"> Allargare il caso fino a contenervi ogni mistero d'Italia lo rende insolubile: blocco 273. La cornice della guerra fredda è il massimo allargamento tentabile, e nessuno dei quesiti ACH della serie sesta la include. Chi voglia introdurla deve portare ciò che la regola pretende: una matrice nuova con evidenza discriminante possibile, cioè il documento che, in un fondo nominato, direbbe di no.</w:t>
      </w:r>
    </w:p>
    <w:p>
      <w:pPr>
        <w:spacing w:after="120" w:line="276"/>
        <w:jc w:val="both"/>
      </w:pPr>
      <w:r>
        <w:rPr>
          <w:rFonts w:ascii="Barlow Semi Condensed" w:cs="Barlow Semi Condensed" w:eastAsia="Barlow Semi Condensed" w:hAnsi="Barlow Semi Condensed"/>
          <w:b/>
          <w:bCs/>
          <w:sz w:val="24"/>
          <w:szCs w:val="24"/>
        </w:rPr>
        <w:t xml:space="preserve">3333 · Il corpus corregge se stesso.</w:t>
      </w:r>
      <w:r>
        <w:rPr>
          <w:rFonts w:ascii="Barlow Semi Condensed" w:cs="Barlow Semi Condensed" w:eastAsia="Barlow Semi Condensed" w:hAnsi="Barlow Semi Condensed"/>
          <w:sz w:val="24"/>
          <w:szCs w:val="24"/>
        </w:rPr>
        <w:t xml:space="preserve"> Anche questo lavoro sbaglia, ammette il blocco 279. La prova sta nel file triangolazioni-guevara-moro.md: il nodo M-5 registrava l'avvertimento senza annotare la smentita, e sette precisazioni gli sono state affiancate per nota, senza riscrivere il testo originario. Fra esse il carattere de relato della deposizione del 1982 e l'attribuzione del nome ottenuta in aula dal presidente della corte, non offerta dalla teste.</w:t>
      </w:r>
    </w:p>
    <w:p>
      <w:pPr>
        <w:spacing w:after="120" w:line="276"/>
        <w:jc w:val="both"/>
      </w:pPr>
      <w:r>
        <w:rPr>
          <w:rFonts w:ascii="Barlow Semi Condensed" w:cs="Barlow Semi Condensed" w:eastAsia="Barlow Semi Condensed" w:hAnsi="Barlow Semi Condensed"/>
          <w:b/>
          <w:bCs/>
          <w:sz w:val="24"/>
          <w:szCs w:val="24"/>
        </w:rPr>
        <w:t xml:space="preserve">3334 · Un errore nuovo per il catalogo.</w:t>
      </w:r>
      <w:r>
        <w:rPr>
          <w:rFonts w:ascii="Barlow Semi Condensed" w:cs="Barlow Semi Condensed" w:eastAsia="Barlow Semi Condensed" w:hAnsi="Barlow Semi Condensed"/>
          <w:sz w:val="24"/>
          <w:szCs w:val="24"/>
        </w:rPr>
        <w:t xml:space="preserve"> Il catalogo del blocco 280 non si chiude e accoglie ogni errore nuovo con numero e antidoto. La campagna su questo nome ne consegna uno che vi manca: l'errore della moltiplicazione apparente, per cui la ripetizione identica di una notizia in decine di sedi viene scambiata per convergenza di fonti indipendenti. Antidoto: ogni scheda registra sede originaria e data del primo lancio, e conta i derivati separatamente.</w:t>
      </w:r>
    </w:p>
    <w:p>
      <w:pPr>
        <w:spacing w:after="120" w:line="276"/>
        <w:jc w:val="both"/>
      </w:pPr>
      <w:r>
        <w:rPr>
          <w:rFonts w:ascii="Barlow Semi Condensed" w:cs="Barlow Semi Condensed" w:eastAsia="Barlow Semi Condensed" w:hAnsi="Barlow Semi Condensed"/>
          <w:b/>
          <w:bCs/>
          <w:sz w:val="24"/>
          <w:szCs w:val="24"/>
        </w:rPr>
        <w:t xml:space="preserve">3335 · Novanta giorni senza questo nome.</w:t>
      </w:r>
      <w:r>
        <w:rPr>
          <w:rFonts w:ascii="Barlow Semi Condensed" w:cs="Barlow Semi Condensed" w:eastAsia="Barlow Semi Condensed" w:hAnsi="Barlow Semi Condensed"/>
          <w:sz w:val="24"/>
          <w:szCs w:val="24"/>
        </w:rPr>
        <w:t xml:space="preserve"> I quattro atti simultanei del blocco 281 — inventario generale dei reperti, tavola delle urgenze testimoniali, caricatore, istanza sul fascicolo FOIA identificato — non contengono il nome in nessuna delle loro descrizioni. Solo il quarto potrebbe farlo affiorare per via indiretta, se il fascicolo R-2021-002xx restituisse traffico che lo citi come terzo. È previsione dichiarata, con esito nullo ammesso in partenza.</w:t>
      </w:r>
    </w:p>
    <w:p>
      <w:pPr>
        <w:spacing w:after="120" w:line="276"/>
        <w:jc w:val="both"/>
      </w:pPr>
      <w:r>
        <w:rPr>
          <w:rFonts w:ascii="Barlow Semi Condensed" w:cs="Barlow Semi Condensed" w:eastAsia="Barlow Semi Condensed" w:hAnsi="Barlow Semi Condensed"/>
          <w:b/>
          <w:bCs/>
          <w:sz w:val="24"/>
          <w:szCs w:val="24"/>
        </w:rPr>
        <w:t xml:space="preserve">3336 · Il primo anno e i suoi fondi.</w:t>
      </w:r>
      <w:r>
        <w:rPr>
          <w:rFonts w:ascii="Barlow Semi Condensed" w:cs="Barlow Semi Condensed" w:eastAsia="Barlow Semi Condensed" w:hAnsi="Barlow Semi Condensed"/>
          <w:sz w:val="24"/>
          <w:szCs w:val="24"/>
        </w:rPr>
        <w:t xml:space="preserve"> Nessuno dei sei atti del blocco 282 tocca un archivio statunitense: perizia balistica di sintesi, catena documentale di Gradoli, dossier Montalcini, visure del condominio, avvio dello spoglio del fondo Renzi, registro delle segnalazioni sui tre calibri. Nel suo anno più operoso il territorio guarda soltanto carte italiane. Si verbalizza come struttura del piano di lavoro, non come reticenza: dove il caso lavora, questo nome non ha materia.</w:t>
      </w:r>
    </w:p>
    <w:p>
      <w:pPr>
        <w:spacing w:after="120" w:line="276"/>
        <w:jc w:val="both"/>
      </w:pPr>
      <w:r>
        <w:rPr>
          <w:rFonts w:ascii="Barlow Semi Condensed" w:cs="Barlow Semi Condensed" w:eastAsia="Barlow Semi Condensed" w:hAnsi="Barlow Semi Condensed"/>
          <w:b/>
          <w:bCs/>
          <w:sz w:val="24"/>
          <w:szCs w:val="24"/>
        </w:rPr>
        <w:t xml:space="preserve">3337 · Il triennio e la tavola americana.</w:t>
      </w:r>
      <w:r>
        <w:rPr>
          <w:rFonts w:ascii="Barlow Semi Condensed" w:cs="Barlow Semi Condensed" w:eastAsia="Barlow Semi Condensed" w:hAnsi="Barlow Semi Condensed"/>
          <w:sz w:val="24"/>
          <w:szCs w:val="24"/>
        </w:rPr>
        <w:t xml:space="preserve"> Fra gli atti del triennio il blocco 283 elenca la tavola rilasciato/trattenuto del traffico alleato, blocchi 115-118: unico punto del cronoprogramma in cui un archivio statunitense entra come giacimento. Quesito da portarvi: interrogare l'Access to Archival Databases del NARA per TAGS PINT e IT sulla finestra 16 marzo-31 dicembre 1978, e verificare se il nome vi compaia e con quale funzione.</w:t>
      </w:r>
    </w:p>
    <w:p>
      <w:pPr>
        <w:spacing w:after="120" w:line="276"/>
        <w:jc w:val="both"/>
      </w:pPr>
      <w:r>
        <w:rPr>
          <w:rFonts w:ascii="Barlow Semi Condensed" w:cs="Barlow Semi Condensed" w:eastAsia="Barlow Semi Condensed" w:hAnsi="Barlow Semi Condensed"/>
          <w:b/>
          <w:bCs/>
          <w:sz w:val="24"/>
          <w:szCs w:val="24"/>
        </w:rPr>
        <w:t xml:space="preserve">3338 · Gli atti a scadenza altrui.</w:t>
      </w:r>
      <w:r>
        <w:rPr>
          <w:rFonts w:ascii="Barlow Semi Condensed" w:cs="Barlow Semi Condensed" w:eastAsia="Barlow Semi Condensed" w:hAnsi="Barlow Semi Condensed"/>
          <w:sz w:val="24"/>
          <w:szCs w:val="24"/>
        </w:rPr>
        <w:t xml:space="preserve"> Tenere pronti gli atti che dipendono da calendari non nostri è la funzione del blocco 284, che nomina l'apertura dell'Archivio Apostolico Vaticano per Paolo VI. Ve ne va aggiunto uno: il regime di consultabilità delle carte private del personaggio, presso la Manuscript Division della Library of Congress e presso Manuscripts and Archives della Yale University Library. Quesito preliminare: quali termini, quale strumento di corredo, quale procedura d'istanza.</w:t>
      </w:r>
    </w:p>
    <w:p>
      <w:pPr>
        <w:spacing w:after="120" w:line="276"/>
        <w:jc w:val="both"/>
      </w:pPr>
      <w:r>
        <w:rPr>
          <w:rFonts w:ascii="Barlow Semi Condensed" w:cs="Barlow Semi Condensed" w:eastAsia="Barlow Semi Condensed" w:hAnsi="Barlow Semi Condensed"/>
          <w:b/>
          <w:bCs/>
          <w:sz w:val="24"/>
          <w:szCs w:val="24"/>
        </w:rPr>
        <w:t xml:space="preserve">3339 · Nessun giudizio prima della tavola.</w:t>
      </w:r>
      <w:r>
        <w:rPr>
          <w:rFonts w:ascii="Barlow Semi Condensed" w:cs="Barlow Semi Condensed" w:eastAsia="Barlow Semi Condensed" w:hAnsi="Barlow Semi Condensed"/>
          <w:sz w:val="24"/>
          <w:szCs w:val="24"/>
        </w:rPr>
        <w:t xml:space="preserve"> «Nessuna lettura del condominio prima delle date» è la formula del blocco 285. Tradotta su questo territorio: nessun giudizio sul peso di una posizione statunitense prima della tavola dei documenti che la esprimono, e nessuna tavola prima dell'interrogazione sistematica dei database di rilascio. Il diagramma delle dipendenze, che il blocco vuole agli atti, collochi la questione dopo il censimento e mai prima di esso.</w:t>
      </w:r>
    </w:p>
    <w:p>
      <w:pPr>
        <w:spacing w:after="120" w:line="276"/>
        <w:jc w:val="both"/>
      </w:pPr>
      <w:r>
        <w:rPr>
          <w:rFonts w:ascii="Barlow Semi Condensed" w:cs="Barlow Semi Condensed" w:eastAsia="Barlow Semi Condensed" w:hAnsi="Barlow Semi Condensed"/>
          <w:b/>
          <w:bCs/>
          <w:sz w:val="24"/>
          <w:szCs w:val="24"/>
        </w:rPr>
        <w:t xml:space="preserve">3340 · Quando fermarsi su questo nome.</w:t>
      </w:r>
      <w:r>
        <w:rPr>
          <w:rFonts w:ascii="Barlow Semi Condensed" w:cs="Barlow Semi Condensed" w:eastAsia="Barlow Semi Condensed" w:hAnsi="Barlow Semi Condensed"/>
          <w:sz w:val="24"/>
          <w:szCs w:val="24"/>
        </w:rPr>
        <w:t xml:space="preserve"> Tre condizioni chiudono una pista secondo il blocco 286: evidenza discriminante acquisita, fondo esaurito con certificazione, catena di custodia dichiarata insufficiente. Per il nesso ipotizzato fra questo nome e la catena di comando del sequestro la seconda è maturata solo in parte, perché la Fase sesta lo dichiara cercato e non trovato ma non fondo per fondo. La certificazione analitica è l'atto che resta.</w:t>
      </w:r>
    </w:p>
    <w:p>
      <w:pPr>
        <w:spacing w:after="120" w:line="276"/>
        <w:jc w:val="both"/>
      </w:pPr>
      <w:r>
        <w:rPr>
          <w:rFonts w:ascii="Barlow Semi Condensed" w:cs="Barlow Semi Condensed" w:eastAsia="Barlow Semi Condensed" w:hAnsi="Barlow Semi Condensed"/>
          <w:b/>
          <w:bCs/>
          <w:sz w:val="24"/>
          <w:szCs w:val="24"/>
        </w:rPr>
        <w:t xml:space="preserve">3341 · Un punteggio che non esiste.</w:t>
      </w:r>
      <w:r>
        <w:rPr>
          <w:rFonts w:ascii="Barlow Semi Condensed" w:cs="Barlow Semi Condensed" w:eastAsia="Barlow Semi Condensed" w:hAnsi="Barlow Semi Condensed"/>
          <w:sz w:val="24"/>
          <w:szCs w:val="24"/>
        </w:rPr>
        <w:t xml:space="preserve"> La graduatoria si ricalcola ogni trimestre col modello dichiarato di criteri e pesi, blocco 287. Nessuna delle sedici piste della serie quattordicesima annovera questo nome fra i propri criteri, e nessuna riceverebbe punti dal suo ingresso, perché il modello pesa rendimento, fattibilità, urgenza e impatto documentale, non notorietà del nodo. È la traduzione aritmetica del divieto che il blocco 361 oppone al bias di disponibilità.</w:t>
      </w:r>
    </w:p>
    <w:p>
      <w:pPr>
        <w:spacing w:after="120" w:line="276"/>
        <w:jc w:val="both"/>
      </w:pPr>
      <w:r>
        <w:rPr>
          <w:rFonts w:ascii="Barlow Semi Condensed" w:cs="Barlow Semi Condensed" w:eastAsia="Barlow Semi Condensed" w:hAnsi="Barlow Semi Condensed"/>
          <w:b/>
          <w:bCs/>
          <w:sz w:val="24"/>
          <w:szCs w:val="24"/>
        </w:rPr>
        <w:t xml:space="preserve">3342 · La soglia e la persona morta.</w:t>
      </w:r>
      <w:r>
        <w:rPr>
          <w:rFonts w:ascii="Barlow Semi Condensed" w:cs="Barlow Semi Condensed" w:eastAsia="Barlow Semi Condensed" w:hAnsi="Barlow Semi Condensed"/>
          <w:sz w:val="24"/>
          <w:szCs w:val="24"/>
        </w:rPr>
        <w:t xml:space="preserve"> Tutto si ferma, secondo il blocco 291, quando un atto produce evidenza che tocchi persone, e il materiale passa al fascicolo. Regola di lettura per questo territorio: la morte del 29 novembre 2023 estingue ogni eventuale azione penale ma non sposta di un grado il valore documentale di un ritrovamento. Un documento andrebbe consegnato ugualmente, e la qualificazione resterebbe dell'autorità giudiziaria, non degli storici che lo hanno rinvenuto.</w:t>
      </w:r>
    </w:p>
    <w:p>
      <w:pPr>
        <w:spacing w:after="120" w:line="276"/>
        <w:jc w:val="both"/>
      </w:pPr>
      <w:r>
        <w:rPr>
          <w:rFonts w:ascii="Barlow Semi Condensed" w:cs="Barlow Semi Condensed" w:eastAsia="Barlow Semi Condensed" w:hAnsi="Barlow Semi Condensed"/>
          <w:b/>
          <w:bCs/>
          <w:sz w:val="24"/>
          <w:szCs w:val="24"/>
        </w:rPr>
        <w:t xml:space="preserve">3343 · L'esito senza rilievo penale.</w:t>
      </w:r>
      <w:r>
        <w:rPr>
          <w:rFonts w:ascii="Barlow Semi Condensed" w:cs="Barlow Semi Condensed" w:eastAsia="Barlow Semi Condensed" w:hAnsi="Barlow Semi Condensed"/>
          <w:sz w:val="24"/>
          <w:szCs w:val="24"/>
        </w:rPr>
        <w:t xml:space="preserve"> Chiudere una questione sul piano documentale senza rilievo penale è la soglia storica del blocco 292: l'esito entra nel corpus con grado e fonti, e la pista si archivia con criterio di riapertura. Per l'episodio dell'avvertimento la soglia è stata varcata due volte, con l'accertamento sul contenuto del verbale del 25 settembre 1974 e con l'annotazione della smentita. Criterio di riapertura: un documento coevo, con provenienza.</w:t>
      </w:r>
    </w:p>
    <w:p>
      <w:pPr>
        <w:spacing w:after="120" w:line="276"/>
        <w:jc w:val="both"/>
      </w:pPr>
      <w:r>
        <w:rPr>
          <w:rFonts w:ascii="Barlow Semi Condensed" w:cs="Barlow Semi Condensed" w:eastAsia="Barlow Semi Condensed" w:hAnsi="Barlow Semi Condensed"/>
          <w:b/>
          <w:bCs/>
          <w:sz w:val="24"/>
          <w:szCs w:val="24"/>
        </w:rPr>
        <w:t xml:space="preserve">3344 · Contare carte, non centri.</w:t>
      </w:r>
      <w:r>
        <w:rPr>
          <w:rFonts w:ascii="Barlow Semi Condensed" w:cs="Barlow Semi Condensed" w:eastAsia="Barlow Semi Condensed" w:hAnsi="Barlow Semi Condensed"/>
          <w:sz w:val="24"/>
          <w:szCs w:val="24"/>
        </w:rPr>
        <w:t xml:space="preserve"> Il successo si misura in carte e non in colpevoli, blocco 294. Applicato qui, l'esito eccellente della triangolazione è una tavola di fondi interrogati con esito nullo, non un ponte. La densità documentale attorno a un nome misura quanto se n'è scritto, non quanto ha pesato: l'avvertenza che il blocco 302 vuole stampata nell'interfaccia del grafo vale in questo territorio più che altrove.</w:t>
      </w:r>
    </w:p>
    <w:p>
      <w:pPr>
        <w:spacing w:after="120" w:line="276"/>
        <w:jc w:val="both"/>
      </w:pPr>
      <w:r>
        <w:rPr>
          <w:rFonts w:ascii="Barlow Semi Condensed" w:cs="Barlow Semi Condensed" w:eastAsia="Barlow Semi Condensed" w:hAnsi="Barlow Semi Condensed"/>
          <w:b/>
          <w:bCs/>
          <w:sz w:val="24"/>
          <w:szCs w:val="24"/>
        </w:rPr>
        <w:t xml:space="preserve">3345 · L'anniversario e lo stato documentale.</w:t>
      </w:r>
      <w:r>
        <w:rPr>
          <w:rFonts w:ascii="Barlow Semi Condensed" w:cs="Barlow Semi Condensed" w:eastAsia="Barlow Semi Condensed" w:hAnsi="Barlow Semi Condensed"/>
          <w:sz w:val="24"/>
          <w:szCs w:val="24"/>
        </w:rPr>
        <w:t xml:space="preserve"> Ogni anniversario riceve dai cantieri una sola cosa, stabilisce il blocco 297: lo stato documentale del caso, che cosa si è chiuso e che cosa resta aperto, con che grado. Per questo nodo lo stato è scrivibile oggi in quattro righe — testimonianza contestata, de relato, data divergente, smentita annotata, nessun documento — e non muterà finché un fondo non parlerà. Consegnare quelle righe è meglio del silenzio.</w:t>
      </w:r>
    </w:p>
    <w:p>
      <w:pPr>
        <w:spacing w:after="120" w:line="276"/>
        <w:jc w:val="both"/>
      </w:pPr>
      <w:r>
        <w:rPr>
          <w:rFonts w:ascii="Barlow Semi Condensed" w:cs="Barlow Semi Condensed" w:eastAsia="Barlow Semi Condensed" w:hAnsi="Barlow Semi Condensed"/>
          <w:b/>
          <w:bCs/>
          <w:sz w:val="24"/>
          <w:szCs w:val="24"/>
        </w:rPr>
        <w:t xml:space="preserve">3346 · Un identificativo per un assente.</w:t>
      </w:r>
      <w:r>
        <w:rPr>
          <w:rFonts w:ascii="Barlow Semi Condensed" w:cs="Barlow Semi Condensed" w:eastAsia="Barlow Semi Condensed" w:hAnsi="Barlow Semi Condensed"/>
          <w:sz w:val="24"/>
          <w:szCs w:val="24"/>
        </w:rPr>
        <w:t xml:space="preserve"> La banca dati del blocco 301 assegna a ogni entità un identificativo stabile e a ogni asserzione il suo grado con la sua fonte. Questo nome vi entra come persona con due sole asserzioni di grado alto, l'anagrafe e gli incarichi, e con una asserzione contesa, l'episodio riferito. Il resto sono archi verso cornici e non verso atti: la scheda deve mostrarlo a colpo d'occhio.</w:t>
      </w:r>
    </w:p>
    <w:p>
      <w:pPr>
        <w:spacing w:after="120" w:line="276"/>
        <w:jc w:val="both"/>
      </w:pPr>
      <w:r>
        <w:rPr>
          <w:rFonts w:ascii="Barlow Semi Condensed" w:cs="Barlow Semi Condensed" w:eastAsia="Barlow Semi Condensed" w:hAnsi="Barlow Semi Condensed"/>
          <w:b/>
          <w:bCs/>
          <w:sz w:val="24"/>
          <w:szCs w:val="24"/>
        </w:rPr>
        <w:t xml:space="preserve">3347 · La centralità non è il peso.</w:t>
      </w:r>
      <w:r>
        <w:rPr>
          <w:rFonts w:ascii="Barlow Semi Condensed" w:cs="Barlow Semi Condensed" w:eastAsia="Barlow Semi Condensed" w:hAnsi="Barlow Semi Condensed"/>
          <w:sz w:val="24"/>
          <w:szCs w:val="24"/>
        </w:rPr>
        <w:t xml:space="preserve"> Il grafo operativo del blocco 302 ricalcola centralità, cammini e buchi a ogni versamento, con l'avvertenza stampata nell'interfaccia: le metriche misurano documenti, non colpe. Un nodo tanto citato gonfierebbe ogni misura. Va perciò affiancato il conteggio degli archi di piano 1: verso la persona di Aldo Moro ne esiste uno, il memorandum del 25 settembre 1974; verso il sequestro e la sua catena, nessuno.</w:t>
      </w:r>
    </w:p>
    <w:p>
      <w:pPr>
        <w:spacing w:after="120" w:line="276"/>
        <w:jc w:val="both"/>
      </w:pPr>
      <w:r>
        <w:rPr>
          <w:rFonts w:ascii="Barlow Semi Condensed" w:cs="Barlow Semi Condensed" w:eastAsia="Barlow Semi Condensed" w:hAnsi="Barlow Semi Condensed"/>
          <w:b/>
          <w:bCs/>
          <w:sz w:val="24"/>
          <w:szCs w:val="24"/>
        </w:rPr>
        <w:t xml:space="preserve">3348 · Numeri che non devono cambiare.</w:t>
      </w:r>
      <w:r>
        <w:rPr>
          <w:rFonts w:ascii="Barlow Semi Condensed" w:cs="Barlow Semi Condensed" w:eastAsia="Barlow Semi Condensed" w:hAnsi="Barlow Semi Condensed"/>
          <w:sz w:val="24"/>
          <w:szCs w:val="24"/>
        </w:rPr>
        <w:t xml:space="preserve"> Identificativi che non cambieranno mai, chiede il blocco 303, perché le citazioni fra atti li adoperino. Per questo territorio i candidati esistono già e vanno congelati: documento 350 del volume FRUS 1969-1976 E-15 parte 2 in seconda edizione riveduta, file 1552802 e file 1552806 della Ford Library. La precisazione sull'edizione è parte dell'identificativo: senza di essa la citazione punta a un testo diverso.</w:t>
      </w:r>
    </w:p>
    <w:p>
      <w:pPr>
        <w:spacing w:after="120" w:line="276"/>
        <w:jc w:val="both"/>
      </w:pPr>
      <w:r>
        <w:rPr>
          <w:rFonts w:ascii="Barlow Semi Condensed" w:cs="Barlow Semi Condensed" w:eastAsia="Barlow Semi Condensed" w:hAnsi="Barlow Semi Condensed"/>
          <w:b/>
          <w:bCs/>
          <w:sz w:val="24"/>
          <w:szCs w:val="24"/>
        </w:rPr>
        <w:t xml:space="preserve">3349 · Una data con barra d'incertezza.</w:t>
      </w:r>
      <w:r>
        <w:rPr>
          <w:rFonts w:ascii="Barlow Semi Condensed" w:cs="Barlow Semi Condensed" w:eastAsia="Barlow Semi Condensed" w:hAnsi="Barlow Semi Condensed"/>
          <w:sz w:val="24"/>
          <w:szCs w:val="24"/>
        </w:rPr>
        <w:t xml:space="preserve"> La cronologia strutturata del blocco 304 vuole data, ora dove nota, evento, fonte, grado. L'episodio contestato vi entra come record con intervallo aperto fra 1974 e 1977 e tre luoghi alternativi — Studio Ovale, cena ufficiale, ambasciata d'Italia a Washington — non come riga ferma al 25 settembre. Vi si registri anche la divergenza sulla durata della visita di Stato: 25-29 negli atti presidenziali, 25-27 nella nota FRUS.</w:t>
      </w:r>
    </w:p>
    <w:p>
      <w:pPr>
        <w:spacing w:after="120" w:line="276"/>
        <w:jc w:val="both"/>
      </w:pPr>
      <w:r>
        <w:rPr>
          <w:rFonts w:ascii="Barlow Semi Condensed" w:cs="Barlow Semi Condensed" w:eastAsia="Barlow Semi Condensed" w:hAnsi="Barlow Semi Condensed"/>
          <w:b/>
          <w:bCs/>
          <w:sz w:val="24"/>
          <w:szCs w:val="24"/>
        </w:rPr>
        <w:t xml:space="preserve">3350 · La lezione del numero incerto.</w:t>
      </w:r>
      <w:r>
        <w:rPr>
          <w:rFonts w:ascii="Barlow Semi Condensed" w:cs="Barlow Semi Condensed" w:eastAsia="Barlow Semi Condensed" w:hAnsi="Barlow Semi Condensed"/>
          <w:sz w:val="24"/>
          <w:szCs w:val="24"/>
        </w:rPr>
        <w:t xml:space="preserve"> Il caso R-2021-002xx insegna, al blocco 306, che le letture automatiche divergono e che la divergenza si dichiara nel dato: 00202 o 00208, e l'istanza porta entrambe le letture. Lo stesso trattamento spetta alle divergenze di questo dossier — 10 o 15 novembre 1982 per l'udienza romana, 1° o 11 agosto 1980 per l'audizione parlamentare — che restano nel campo e non si risolvono d'ufficio.</w:t>
      </w:r>
    </w:p>
    <w:p>
      <w:pPr>
        <w:spacing w:after="120" w:line="276"/>
        <w:jc w:val="both"/>
      </w:pPr>
      <w:r>
        <w:rPr>
          <w:rFonts w:ascii="Barlow Semi Condensed" w:cs="Barlow Semi Condensed" w:eastAsia="Barlow Semi Condensed" w:hAnsi="Barlow Semi Condensed"/>
          <w:b/>
          <w:bCs/>
          <w:sz w:val="24"/>
          <w:szCs w:val="24"/>
        </w:rPr>
        <w:t xml:space="preserve">3351 · Omonimie e collegamenti automatici.</w:t>
      </w:r>
      <w:r>
        <w:rPr>
          <w:rFonts w:ascii="Barlow Semi Condensed" w:cs="Barlow Semi Condensed" w:eastAsia="Barlow Semi Condensed" w:hAnsi="Barlow Semi Condensed"/>
          <w:sz w:val="24"/>
          <w:szCs w:val="24"/>
        </w:rPr>
        <w:t xml:space="preserve"> Il collegamento automatico dei nomi è proposto dalla macchina e confermato da un operatore, blocco 307, perché un omonimo collegato male è una diffamazione in potenza. Su questo cognome il rischio è inverso e più insidioso: l'aggregazione, cioè l'attrazione verso un unico nodo celebre di ogni occorrenza generica di «Segretario di Stato», «Washington», «amministrazione americana». Ogni arco esige il documento che nomini la persona.</w:t>
      </w:r>
    </w:p>
    <w:p>
      <w:pPr>
        <w:spacing w:after="120" w:line="276"/>
        <w:jc w:val="both"/>
      </w:pPr>
      <w:r>
        <w:rPr>
          <w:rFonts w:ascii="Barlow Semi Condensed" w:cs="Barlow Semi Condensed" w:eastAsia="Barlow Semi Condensed" w:hAnsi="Barlow Semi Condensed"/>
          <w:b/>
          <w:bCs/>
          <w:sz w:val="24"/>
          <w:szCs w:val="24"/>
        </w:rPr>
        <w:t xml:space="preserve">3352 · Una chiave in più per lo spoglio.</w:t>
      </w:r>
      <w:r>
        <w:rPr>
          <w:rFonts w:ascii="Barlow Semi Condensed" w:cs="Barlow Semi Condensed" w:eastAsia="Barlow Semi Condensed" w:hAnsi="Barlow Semi Condensed"/>
          <w:sz w:val="24"/>
          <w:szCs w:val="24"/>
        </w:rPr>
        <w:t xml:space="preserve"> Le chiavi minime dello spoglio del fondo Renzi, blocco 93, sono via Fani, Gradoli, Montalcini, Duchessa, i comitati, le segnalazioni, il memoriale, i nomi del registro e le date-cardine. Questo nome non vi figura. Proposta al blocco 308: aggiungerlo come chiave secondaria del text mining, con l'avvertenza che gli esiti restano candidati di ricerca e generano schede da verificare sulla carta.</w:t>
      </w:r>
    </w:p>
    <w:p>
      <w:pPr>
        <w:spacing w:after="120" w:line="276"/>
        <w:jc w:val="both"/>
      </w:pPr>
      <w:r>
        <w:rPr>
          <w:rFonts w:ascii="Barlow Semi Condensed" w:cs="Barlow Semi Condensed" w:eastAsia="Barlow Semi Condensed" w:hAnsi="Barlow Semi Condensed"/>
          <w:b/>
          <w:bCs/>
          <w:sz w:val="24"/>
          <w:szCs w:val="24"/>
        </w:rPr>
        <w:t xml:space="preserve">3353 · La voce che non fu registrata.</w:t>
      </w:r>
      <w:r>
        <w:rPr>
          <w:rFonts w:ascii="Barlow Semi Condensed" w:cs="Barlow Semi Condensed" w:eastAsia="Barlow Semi Condensed" w:hAnsi="Barlow Semi Condensed"/>
          <w:sz w:val="24"/>
          <w:szCs w:val="24"/>
        </w:rPr>
        <w:t xml:space="preserve"> Nessun contenuto generato entra negli atti come rappresentazione del reale: blocco 310. Il divieto ha qui un bersaglio prossimo e concreto, perché la ricostruzione sintetica di un colloquio del 1974 mai registrato, in voce o in immagine, è tecnicamente banale e documentalmente nulla. Se la divulgazione ne producesse una, il registro delle segnalazioni la scheda come oggetto di circolazione e mai come reperto.</w:t>
      </w:r>
    </w:p>
    <w:p>
      <w:pPr>
        <w:spacing w:after="120" w:line="276"/>
        <w:jc w:val="both"/>
      </w:pPr>
      <w:r>
        <w:rPr>
          <w:rFonts w:ascii="Barlow Semi Condensed" w:cs="Barlow Semi Condensed" w:eastAsia="Barlow Semi Condensed" w:hAnsi="Barlow Semi Condensed"/>
          <w:b/>
          <w:bCs/>
          <w:sz w:val="24"/>
          <w:szCs w:val="24"/>
        </w:rPr>
        <w:t xml:space="preserve">3354 · Pubblicare anche il nulla trovato.</w:t>
      </w:r>
      <w:r>
        <w:rPr>
          <w:rFonts w:ascii="Barlow Semi Condensed" w:cs="Barlow Semi Condensed" w:eastAsia="Barlow Semi Condensed" w:hAnsi="Barlow Semi Condensed"/>
          <w:sz w:val="24"/>
          <w:szCs w:val="24"/>
        </w:rPr>
        <w:t xml:space="preserve"> Le tavole prodotte si pubblicano come dati aperti riutilizzabili, blocco 314, perché la verifica altrui è un diritto e non una concessione. La tavola che questa serie raccomanda è quella dei fondi interrogati su questo nome con l'esito di ciascuno, inclusi i nulla: NARA AAD, FOIA Library, fondo Direttiva Renzi, atti delle commissioni, Archivio storico del Senato. Un elenco di esiti nulli è un dato.</w:t>
      </w:r>
    </w:p>
    <w:p>
      <w:pPr>
        <w:spacing w:after="120" w:line="276"/>
        <w:jc w:val="both"/>
      </w:pPr>
      <w:r>
        <w:rPr>
          <w:rFonts w:ascii="Barlow Semi Condensed" w:cs="Barlow Semi Condensed" w:eastAsia="Barlow Semi Condensed" w:hAnsi="Barlow Semi Condensed"/>
          <w:b/>
          <w:bCs/>
          <w:sz w:val="24"/>
          <w:szCs w:val="24"/>
        </w:rPr>
        <w:t xml:space="preserve">3355 · Lo script che conta le riprese.</w:t>
      </w:r>
      <w:r>
        <w:rPr>
          <w:rFonts w:ascii="Barlow Semi Condensed" w:cs="Barlow Semi Condensed" w:eastAsia="Barlow Semi Condensed" w:hAnsi="Barlow Semi Condensed"/>
          <w:sz w:val="24"/>
          <w:szCs w:val="24"/>
        </w:rPr>
        <w:t xml:space="preserve"> Accanto a ogni numero pubblicato deve stare lo script che lo genera, vuole il blocco 319, e il 320 esclude dagli atti ciò che terzi non riproducono col codice depositato. L'affermazione sulla moltiplicazione apparente è verificabile proprio così: ricostruzione datata dell'albero di diffusione a partire dal lancio del 30 novembre 2023. Bersaglio di smentita: una ripresa anteriore e non derivata, con fonte propria dichiarata.</w:t>
      </w:r>
    </w:p>
    <w:p>
      <w:pPr>
        <w:spacing w:after="120" w:line="276"/>
        <w:jc w:val="both"/>
      </w:pPr>
      <w:r>
        <w:rPr>
          <w:rFonts w:ascii="Barlow Semi Condensed" w:cs="Barlow Semi Condensed" w:eastAsia="Barlow Semi Condensed" w:hAnsi="Barlow Semi Condensed"/>
          <w:b/>
          <w:bCs/>
          <w:sz w:val="24"/>
          <w:szCs w:val="24"/>
        </w:rPr>
        <w:t xml:space="preserve">3356 · Gli stenografici da riacquisire.</w:t>
      </w:r>
      <w:r>
        <w:rPr>
          <w:rFonts w:ascii="Barlow Semi Condensed" w:cs="Barlow Semi Condensed" w:eastAsia="Barlow Semi Condensed" w:hAnsi="Barlow Semi Condensed"/>
          <w:sz w:val="24"/>
          <w:szCs w:val="24"/>
        </w:rPr>
        <w:t xml:space="preserve"> Il limite dichiarato nell'apparato K-5 è che la campagna non ha letto i testi primari: né i resoconti stenografici della Commissione d'inchiesta, VIII legislatura, Doc. XXIII, né i verbali d'udienza della Corte d'assise di Roma. Il blocco 305 indica la via — digitalizzazione, riconoscimento ottico, collegamento all'immagine della carta. Sedi che chiuderebbero la lacuna: Archivio storico del Senato, blocco 99, e la cancelleria della corte.</w:t>
      </w:r>
    </w:p>
    <w:p>
      <w:pPr>
        <w:spacing w:after="120" w:line="276"/>
        <w:jc w:val="both"/>
      </w:pPr>
      <w:r>
        <w:rPr>
          <w:rFonts w:ascii="Barlow Semi Condensed" w:cs="Barlow Semi Condensed" w:eastAsia="Barlow Semi Condensed" w:hAnsi="Barlow Semi Condensed"/>
          <w:b/>
          <w:bCs/>
          <w:sz w:val="24"/>
          <w:szCs w:val="24"/>
        </w:rPr>
        <w:t xml:space="preserve">3357 · Quale norma governa uno straniero.</w:t>
      </w:r>
      <w:r>
        <w:rPr>
          <w:rFonts w:ascii="Barlow Semi Condensed" w:cs="Barlow Semi Condensed" w:eastAsia="Barlow Semi Condensed" w:hAnsi="Barlow Semi Condensed"/>
          <w:sz w:val="24"/>
          <w:szCs w:val="24"/>
        </w:rPr>
        <w:t xml:space="preserve"> La tavola delle norme del blocco 331 assegna a ciascuna disciplina la sede che la applica. Per questo territorio la casella rilevante è una sola, la cooperazione giudiziaria internazionale, e la sede è il Ministero della Giustizia su impulso dell'autorità richiedente. Va compilata anche quando l'esito è nullo: una casella vuota nella mappa normativa è un'informazione, una casella assente è un'omissione di metodo.</w:t>
      </w:r>
    </w:p>
    <w:p>
      <w:pPr>
        <w:spacing w:after="120" w:line="276"/>
        <w:jc w:val="both"/>
      </w:pPr>
      <w:r>
        <w:rPr>
          <w:rFonts w:ascii="Barlow Semi Condensed" w:cs="Barlow Semi Condensed" w:eastAsia="Barlow Semi Condensed" w:hAnsi="Barlow Semi Condensed"/>
          <w:b/>
          <w:bCs/>
          <w:sz w:val="24"/>
          <w:szCs w:val="24"/>
        </w:rPr>
        <w:t xml:space="preserve">3358 · L'imprescrittibilità non crea soggetti.</w:t>
      </w:r>
      <w:r>
        <w:rPr>
          <w:rFonts w:ascii="Barlow Semi Condensed" w:cs="Barlow Semi Condensed" w:eastAsia="Barlow Semi Condensed" w:hAnsi="Barlow Semi Condensed"/>
          <w:sz w:val="24"/>
          <w:szCs w:val="24"/>
        </w:rPr>
        <w:t xml:space="preserve"> Sull'imprescrittibilità dei delitti puniti con la pena perpetua il blocco 332 fonda l'intero manuale: il fascicolo del caso non ha orologio. Regola di lettura da fissare qui: l'imprescrittibilità riguarda il fatto, non genera indagati e non trasforma un'ipotesi storiografica in posizione processuale. Nessuna persona entra nel fascicolo perché il fascicolo è aperto; vi entra se un atto documentale la nomina.</w:t>
      </w:r>
    </w:p>
    <w:p>
      <w:pPr>
        <w:spacing w:after="120" w:line="276"/>
        <w:jc w:val="both"/>
      </w:pPr>
      <w:r>
        <w:rPr>
          <w:rFonts w:ascii="Barlow Semi Condensed" w:cs="Barlow Semi Condensed" w:eastAsia="Barlow Semi Condensed" w:hAnsi="Barlow Semi Condensed"/>
          <w:b/>
          <w:bCs/>
          <w:sz w:val="24"/>
          <w:szCs w:val="24"/>
        </w:rPr>
        <w:t xml:space="preserve">3359 · Che cosa sarebbe prova nuova.</w:t>
      </w:r>
      <w:r>
        <w:rPr>
          <w:rFonts w:ascii="Barlow Semi Condensed" w:cs="Barlow Semi Condensed" w:eastAsia="Barlow Semi Condensed" w:hAnsi="Barlow Semi Condensed"/>
          <w:sz w:val="24"/>
          <w:szCs w:val="24"/>
        </w:rPr>
        <w:t xml:space="preserve"> Le posizioni archiviate si riaprono per elementi nuovi nelle forme del codice, blocco 333. Per il versante internazionale l'elemento nuovo ha una forma dichiarabile in anticipo, ed è bene dichiararla: un documento coevo, di provenienza accertata, che nomini insieme una persona statunitense e un atto della catena del sequestro. Nessuna dichiarazione postuma, per quanto autorevole o clamorosa, soddisfa quella descrizione.</w:t>
      </w:r>
    </w:p>
    <w:p>
      <w:pPr>
        <w:spacing w:after="120" w:line="276"/>
        <w:jc w:val="both"/>
      </w:pPr>
      <w:r>
        <w:rPr>
          <w:rFonts w:ascii="Barlow Semi Condensed" w:cs="Barlow Semi Condensed" w:eastAsia="Barlow Semi Condensed" w:hAnsi="Barlow Semi Condensed"/>
          <w:b/>
          <w:bCs/>
          <w:sz w:val="24"/>
          <w:szCs w:val="24"/>
        </w:rPr>
        <w:t xml:space="preserve">3360 · Il segreto ha un titolare italiano.</w:t>
      </w:r>
      <w:r>
        <w:rPr>
          <w:rFonts w:ascii="Barlow Semi Condensed" w:cs="Barlow Semi Condensed" w:eastAsia="Barlow Semi Condensed" w:hAnsi="Barlow Semi Condensed"/>
          <w:sz w:val="24"/>
          <w:szCs w:val="24"/>
        </w:rPr>
        <w:t xml:space="preserve"> Il segreto è un istituto e non una nebbia, insegna il blocco 335: chi lo appose, quando scade, quale procedura di verifica è esperibile. Il 336 aggiunge il limite costituzionale sui fatti eversivi dell'ordine democratico. Entrambi valgono per atti italiani soltanto: la classificazione statunitense non è segreto di Stato italiano e si tratta col regime del blocco 119, cioè la regola dell'originatore.</w:t>
      </w:r>
    </w:p>
    <w:p>
      <w:pPr>
        <w:spacing w:after="120" w:line="276"/>
        <w:jc w:val="both"/>
      </w:pPr>
      <w:r>
        <w:rPr>
          <w:rFonts w:ascii="Barlow Semi Condensed" w:cs="Barlow Semi Condensed" w:eastAsia="Barlow Semi Condensed" w:hAnsi="Barlow Semi Condensed"/>
          <w:b/>
          <w:bCs/>
          <w:sz w:val="24"/>
          <w:szCs w:val="24"/>
        </w:rPr>
        <w:t xml:space="preserve">3361 · L'elenco esatto contro l'appello generico.</w:t>
      </w:r>
      <w:r>
        <w:rPr>
          <w:rFonts w:ascii="Barlow Semi Condensed" w:cs="Barlow Semi Condensed" w:eastAsia="Barlow Semi Condensed" w:hAnsi="Barlow Semi Condensed"/>
          <w:sz w:val="24"/>
          <w:szCs w:val="24"/>
        </w:rPr>
        <w:t xml:space="preserve"> Proposta formale con l'elenco esatto degli atti, non l'ennesimo appello alla desecretazione: così il blocco 242, mentre il 339 prevede istanze puntuali di declassifica. Applicazione: se una richiesta di consenso all'originatore riguardasse atti che nominano questo personaggio, l'istanza li elenchi per identificativo di serie. La cifra circolante dei circa 474 atti di origine alleata va verificata su atto prima di ogni uso.</w:t>
      </w:r>
    </w:p>
    <w:p>
      <w:pPr>
        <w:spacing w:after="120" w:line="276"/>
        <w:jc w:val="both"/>
      </w:pPr>
      <w:r>
        <w:rPr>
          <w:rFonts w:ascii="Barlow Semi Condensed" w:cs="Barlow Semi Condensed" w:eastAsia="Barlow Semi Condensed" w:hAnsi="Barlow Semi Condensed"/>
          <w:b/>
          <w:bCs/>
          <w:sz w:val="24"/>
          <w:szCs w:val="24"/>
        </w:rPr>
        <w:t xml:space="preserve">3362 · La rogatoria che non risulta.</w:t>
      </w:r>
      <w:r>
        <w:rPr>
          <w:rFonts w:ascii="Barlow Semi Condensed" w:cs="Barlow Semi Condensed" w:eastAsia="Barlow Semi Condensed" w:hAnsi="Barlow Semi Condensed"/>
          <w:sz w:val="24"/>
          <w:szCs w:val="24"/>
        </w:rPr>
        <w:t xml:space="preserve"> Gli strumenti di assistenza giudiziaria si attivano dalle autorità competenti su impulso motivato, blocco 342. Stato Zero verbalizzato: nella documentazione del corpus non figura alcuna rogatoria formale diretta a raccogliere questa deposizione, e la richiesta informale del 1983 non ebbe seguito. Sedi che chiuderebbero la lacuna: fascicoli della Procura e della Corte d'assise di Roma, ufficio rogatorie del Ministero della Giustizia.</w:t>
      </w:r>
    </w:p>
    <w:p>
      <w:pPr>
        <w:spacing w:after="120" w:line="276"/>
        <w:jc w:val="both"/>
      </w:pPr>
      <w:r>
        <w:rPr>
          <w:rFonts w:ascii="Barlow Semi Condensed" w:cs="Barlow Semi Condensed" w:eastAsia="Barlow Semi Condensed" w:hAnsi="Barlow Semi Condensed"/>
          <w:b/>
          <w:bCs/>
          <w:sz w:val="24"/>
          <w:szCs w:val="24"/>
        </w:rPr>
        <w:t xml:space="preserve">3363 · Due regimi da non confondere.</w:t>
      </w:r>
      <w:r>
        <w:rPr>
          <w:rFonts w:ascii="Barlow Semi Condensed" w:cs="Barlow Semi Condensed" w:eastAsia="Barlow Semi Condensed" w:hAnsi="Barlow Semi Condensed"/>
          <w:sz w:val="24"/>
          <w:szCs w:val="24"/>
        </w:rPr>
        <w:t xml:space="preserve"> Chi è chiamato dalle autorità ha doveri e garanzie di legge; chi parla ai cantieri storici lo fa volontariamente, con consenso informato scritto. Il blocco 347 vieta di mescolare i due regimi, e l'interlocutore di questo dossier non fu mai nel primo. Le sue risposte a giornalisti stanno nel secondo nella forma più debole — senza verbale, senza contraddittorio — e si citano come dichiarazioni datate.</w:t>
      </w:r>
    </w:p>
    <w:p>
      <w:pPr>
        <w:spacing w:after="120" w:line="276"/>
        <w:jc w:val="both"/>
      </w:pPr>
      <w:r>
        <w:rPr>
          <w:rFonts w:ascii="Barlow Semi Condensed" w:cs="Barlow Semi Condensed" w:eastAsia="Barlow Semi Condensed" w:hAnsi="Barlow Semi Condensed"/>
          <w:b/>
          <w:bCs/>
          <w:sz w:val="24"/>
          <w:szCs w:val="24"/>
        </w:rPr>
        <w:t xml:space="preserve">3364 · La dignità dopo la morte.</w:t>
      </w:r>
      <w:r>
        <w:rPr>
          <w:rFonts w:ascii="Barlow Semi Condensed" w:cs="Barlow Semi Condensed" w:eastAsia="Barlow Semi Condensed" w:hAnsi="Barlow Semi Condensed"/>
          <w:sz w:val="24"/>
          <w:szCs w:val="24"/>
        </w:rPr>
        <w:t xml:space="preserve"> Diritti dei terzi viventi come obbligo, memoria dei defunti come dovere di dignità: così il blocco 340. Il 349 fissa i confini della critica storica in verità putativa, continenza e interesse pubblico, aggiungendo che il grado dichiarato è più esigente della continenza. Su un nome tanto esposto, scrivere «testimonianza contestata» accanto all'episodio non è prudenza giuridica: è esattezza documentale, e non costa nulla.</w:t>
      </w:r>
    </w:p>
    <w:p>
      <w:pPr>
        <w:spacing w:after="120" w:line="276"/>
        <w:jc w:val="both"/>
      </w:pPr>
      <w:r>
        <w:rPr>
          <w:rFonts w:ascii="Barlow Semi Condensed" w:cs="Barlow Semi Condensed" w:eastAsia="Barlow Semi Condensed" w:hAnsi="Barlow Semi Condensed"/>
          <w:b/>
          <w:bCs/>
          <w:sz w:val="24"/>
          <w:szCs w:val="24"/>
        </w:rPr>
        <w:t xml:space="preserve">3365 · Il mercato dei falsi e l'esca.</w:t>
      </w:r>
      <w:r>
        <w:rPr>
          <w:rFonts w:ascii="Barlow Semi Condensed" w:cs="Barlow Semi Condensed" w:eastAsia="Barlow Semi Condensed" w:hAnsi="Barlow Semi Condensed"/>
          <w:sz w:val="24"/>
          <w:szCs w:val="24"/>
        </w:rPr>
        <w:t xml:space="preserve"> Documenti contraffatti offerti ai cantieri si trattano con perizia immediata e, ove rilevante, con denuncia: blocco 351, e il caso ne ha già visti. Questo nodo è un'esca ideale — un appunto d'ambasciata, un memorandum riservato, una nota manoscritta del 1974 — perché il mercato conosce ciò che il pubblico desidera trovare. Ogni offerta si sottopone a perizia prima di essere letta, e la provenienza precede il contenuto.</w:t>
      </w:r>
    </w:p>
    <w:p>
      <w:pPr>
        <w:spacing w:after="120" w:line="276"/>
        <w:jc w:val="both"/>
      </w:pPr>
      <w:r>
        <w:rPr>
          <w:rFonts w:ascii="Barlow Semi Condensed" w:cs="Barlow Semi Condensed" w:eastAsia="Barlow Semi Condensed" w:hAnsi="Barlow Semi Condensed"/>
          <w:b/>
          <w:bCs/>
          <w:sz w:val="24"/>
          <w:szCs w:val="24"/>
        </w:rPr>
        <w:t xml:space="preserve">3366 · I doveri d'ufficio del 1978.</w:t>
      </w:r>
      <w:r>
        <w:rPr>
          <w:rFonts w:ascii="Barlow Semi Condensed" w:cs="Barlow Semi Condensed" w:eastAsia="Barlow Semi Condensed" w:hAnsi="Barlow Semi Condensed"/>
          <w:sz w:val="24"/>
          <w:szCs w:val="24"/>
        </w:rPr>
        <w:t xml:space="preserve"> Le condotte storiche si valutano contro i doveri giuridici dell'epoca, blocco 352 con i blocchi 137 e 138. Ne discende un limite netto per il versante internazionale: un ministro straniero non ha doveri d'ufficio nell'ordinamento italiano, dunque la tavola delle competenze non può contenerlo. Il metro applicabile a un capo di gabinetto del Viminale non è disponibile per lui, e resta solo il documento.</w:t>
      </w:r>
    </w:p>
    <w:p>
      <w:pPr>
        <w:spacing w:after="120" w:line="276"/>
        <w:jc w:val="both"/>
      </w:pPr>
      <w:r>
        <w:rPr>
          <w:rFonts w:ascii="Barlow Semi Condensed" w:cs="Barlow Semi Condensed" w:eastAsia="Barlow Semi Condensed" w:hAnsi="Barlow Semi Condensed"/>
          <w:b/>
          <w:bCs/>
          <w:sz w:val="24"/>
          <w:szCs w:val="24"/>
        </w:rPr>
        <w:t xml:space="preserve">3367 · La miglior confutazione possibile.</w:t>
      </w:r>
      <w:r>
        <w:rPr>
          <w:rFonts w:ascii="Barlow Semi Condensed" w:cs="Barlow Semi Condensed" w:eastAsia="Barlow Semi Condensed" w:hAnsi="Barlow Semi Condensed"/>
          <w:sz w:val="24"/>
          <w:szCs w:val="24"/>
        </w:rPr>
        <w:t xml:space="preserve"> Il red team del blocco 356 scrive, prima della pubblicazione, la miglior confutazione dell'esito, e la risposta è parte dell'atto. Confutazione della tesi qui sostenuta: due testimoni qualificati riferirono la stessa sostanza, uno di essi familiare della vittima, e l'assenza dal verbale ufficiale non copre i colloqui privati. Risposta: nessuno dei due assistette al colloquio riservato, e il de relato resta de relato.</w:t>
      </w:r>
    </w:p>
    <w:p>
      <w:pPr>
        <w:spacing w:after="120" w:line="276"/>
        <w:jc w:val="both"/>
      </w:pPr>
      <w:r>
        <w:rPr>
          <w:rFonts w:ascii="Barlow Semi Condensed" w:cs="Barlow Semi Condensed" w:eastAsia="Barlow Semi Condensed" w:hAnsi="Barlow Semi Condensed"/>
          <w:b/>
          <w:bCs/>
          <w:sz w:val="24"/>
          <w:szCs w:val="24"/>
        </w:rPr>
        <w:t xml:space="preserve">3368 · Difendere l'ipotesi meno gradita.</w:t>
      </w:r>
      <w:r>
        <w:rPr>
          <w:rFonts w:ascii="Barlow Semi Condensed" w:cs="Barlow Semi Condensed" w:eastAsia="Barlow Semi Condensed" w:hAnsi="Barlow Semi Condensed"/>
          <w:sz w:val="24"/>
          <w:szCs w:val="24"/>
        </w:rPr>
        <w:t xml:space="preserve"> In ogni matrice ACH un membro designato difende d'ufficio l'ipotesi meno gradita al gruppo, e la difesa si verbalizza: blocco 357. Qui l'ipotesi meno gradita a chi scrive è che l'episodio sia realmente avvenuto e sia rimasto senza carta perché fu orale e privato. Va difesa senza sconti: è compatibile con tutte le evidenze note, e da essa comunque non discende alcun nesso col sequestro.</w:t>
      </w:r>
    </w:p>
    <w:p>
      <w:pPr>
        <w:spacing w:after="120" w:line="276"/>
        <w:jc w:val="both"/>
      </w:pPr>
      <w:r>
        <w:rPr>
          <w:rFonts w:ascii="Barlow Semi Condensed" w:cs="Barlow Semi Condensed" w:eastAsia="Barlow Semi Condensed" w:hAnsi="Barlow Semi Condensed"/>
          <w:b/>
          <w:bCs/>
          <w:sz w:val="24"/>
          <w:szCs w:val="24"/>
        </w:rPr>
        <w:t xml:space="preserve">3369 · Cercare prima ciò che smentisce.</w:t>
      </w:r>
      <w:r>
        <w:rPr>
          <w:rFonts w:ascii="Barlow Semi Condensed" w:cs="Barlow Semi Condensed" w:eastAsia="Barlow Semi Condensed" w:hAnsi="Barlow Semi Condensed"/>
          <w:sz w:val="24"/>
          <w:szCs w:val="24"/>
        </w:rPr>
        <w:t xml:space="preserve"> Il falsificazionismo fatto agenda è il blocco 358: ogni piano di ricerca elenca le evidenze che smentirebbero e le cerca per prime. Elenco per questo territorio: un appunto italiano coevo che riferisca la frase; una nota d'ambasciata fra 1974 e 1977; un diario di servizio; un promemoria della segreteria particolare di Moro. Si cercano per primi, e il loro esito nullo si pubblica.</w:t>
      </w:r>
    </w:p>
    <w:p>
      <w:pPr>
        <w:spacing w:after="120" w:line="276"/>
        <w:jc w:val="both"/>
      </w:pPr>
      <w:r>
        <w:rPr>
          <w:rFonts w:ascii="Barlow Semi Condensed" w:cs="Barlow Semi Condensed" w:eastAsia="Barlow Semi Condensed" w:hAnsi="Barlow Semi Condensed"/>
          <w:b/>
          <w:bCs/>
          <w:sz w:val="24"/>
          <w:szCs w:val="24"/>
        </w:rPr>
        <w:t xml:space="preserve">3370 · Giudicare il 1974 senza il 1978.</w:t>
      </w:r>
      <w:r>
        <w:rPr>
          <w:rFonts w:ascii="Barlow Semi Condensed" w:cs="Barlow Semi Condensed" w:eastAsia="Barlow Semi Condensed" w:hAnsi="Barlow Semi Condensed"/>
          <w:sz w:val="24"/>
          <w:szCs w:val="24"/>
        </w:rPr>
        <w:t xml:space="preserve"> Valutare le condotte con le sole informazioni disponibili all'epoca dell'atto è la disciplina del blocco 359. Chi legge il memorandum del 25 settembre 1974 sapendo che nel marzo 1978 Moro sarebbe stato rapito attribuisce a quelle frasi un peso che allora non avevano: erano posizione dichiarata di politica estera, col precedente portoghese richiamato in aula. Il senno di poi, qui, non aggrava un giudizio: lo fabbrica.</w:t>
      </w:r>
    </w:p>
    <w:p>
      <w:pPr>
        <w:spacing w:after="120" w:line="276"/>
        <w:jc w:val="both"/>
      </w:pPr>
      <w:r>
        <w:rPr>
          <w:rFonts w:ascii="Barlow Semi Condensed" w:cs="Barlow Semi Condensed" w:eastAsia="Barlow Semi Condensed" w:hAnsi="Barlow Semi Condensed"/>
          <w:b/>
          <w:bCs/>
          <w:sz w:val="24"/>
          <w:szCs w:val="24"/>
        </w:rPr>
        <w:t xml:space="preserve">3371 · L'àncora della prima data.</w:t>
      </w:r>
      <w:r>
        <w:rPr>
          <w:rFonts w:ascii="Barlow Semi Condensed" w:cs="Barlow Semi Condensed" w:eastAsia="Barlow Semi Condensed" w:hAnsi="Barlow Semi Condensed"/>
          <w:sz w:val="24"/>
          <w:szCs w:val="24"/>
        </w:rPr>
        <w:t xml:space="preserve"> La prima versione orienta tutto il seguito, avverte il blocco 360, e le revisioni ripartono dai dati grezzi anziché dalle sintesi. «Settembre 1974» è l'àncora di questo dossier: è entrata nel nodo M-5, ha guidato la lettura del verbale dello Studio Ovale, ha reso quasi invisibile la versione del 1977. Ripartire dai dati grezzi significa trattare le tre collocazioni come aperte finché una carta non decida.</w:t>
      </w:r>
    </w:p>
    <w:p>
      <w:pPr>
        <w:spacing w:after="120" w:line="276"/>
        <w:jc w:val="both"/>
      </w:pPr>
      <w:r>
        <w:rPr>
          <w:rFonts w:ascii="Barlow Semi Condensed" w:cs="Barlow Semi Condensed" w:eastAsia="Barlow Semi Condensed" w:hAnsi="Barlow Semi Condensed"/>
          <w:b/>
          <w:bCs/>
          <w:sz w:val="24"/>
          <w:szCs w:val="24"/>
        </w:rPr>
        <w:t xml:space="preserve">3372 · La celebrità come peso improprio.</w:t>
      </w:r>
      <w:r>
        <w:rPr>
          <w:rFonts w:ascii="Barlow Semi Condensed" w:cs="Barlow Semi Condensed" w:eastAsia="Barlow Semi Condensed" w:hAnsi="Barlow Semi Condensed"/>
          <w:sz w:val="24"/>
          <w:szCs w:val="24"/>
        </w:rPr>
        <w:t xml:space="preserve"> Ciò che è celebre pesa più di ciò che è documentato: il blocco 361 chiama bias di disponibilità questo difetto e vi oppone il modello dichiarato dei punteggi. Nessun nome del secondo Novecento è più disponibile di questo. La disciplina va perciò applicata al rovescio del solito: non dargli l'attenzione che sembra meritare, ma sottrargli quella che la sua notorietà si prende da sola.</w:t>
      </w:r>
    </w:p>
    <w:p>
      <w:pPr>
        <w:spacing w:after="120" w:line="276"/>
        <w:jc w:val="both"/>
      </w:pPr>
      <w:r>
        <w:rPr>
          <w:rFonts w:ascii="Barlow Semi Condensed" w:cs="Barlow Semi Condensed" w:eastAsia="Barlow Semi Condensed" w:hAnsi="Barlow Semi Condensed"/>
          <w:b/>
          <w:bCs/>
          <w:sz w:val="24"/>
          <w:szCs w:val="24"/>
        </w:rPr>
        <w:t xml:space="preserve">3373 · L'autorità che smentisce.</w:t>
      </w:r>
      <w:r>
        <w:rPr>
          <w:rFonts w:ascii="Barlow Semi Condensed" w:cs="Barlow Semi Condensed" w:eastAsia="Barlow Semi Condensed" w:hAnsi="Barlow Semi Condensed"/>
          <w:sz w:val="24"/>
          <w:szCs w:val="24"/>
        </w:rPr>
        <w:t xml:space="preserve"> Negli atti dei cantieri le asserzioni valgono per le fonti e non per i firmatari, blocco 364. La regola taglia in entrambe le direzioni: come la fama non accredita l'accusa, così la statura dell'interessato non accredita da sola la sua negazione. Una smentita resa a un giornalista poco prima della morte è dichiarazione di parte, si registra con la sua sede e non chiude la questione.</w:t>
      </w:r>
    </w:p>
    <w:p>
      <w:pPr>
        <w:spacing w:after="120" w:line="276"/>
        <w:jc w:val="both"/>
      </w:pPr>
      <w:r>
        <w:rPr>
          <w:rFonts w:ascii="Barlow Semi Condensed" w:cs="Barlow Semi Condensed" w:eastAsia="Barlow Semi Condensed" w:hAnsi="Barlow Semi Condensed"/>
          <w:b/>
          <w:bCs/>
          <w:sz w:val="24"/>
          <w:szCs w:val="24"/>
        </w:rPr>
        <w:t xml:space="preserve">3374 · Ciò che questa lettura lascia fuori.</w:t>
      </w:r>
      <w:r>
        <w:rPr>
          <w:rFonts w:ascii="Barlow Semi Condensed" w:cs="Barlow Semi Condensed" w:eastAsia="Barlow Semi Condensed" w:hAnsi="Barlow Semi Condensed"/>
          <w:sz w:val="24"/>
          <w:szCs w:val="24"/>
        </w:rPr>
        <w:t xml:space="preserve"> Ogni ricostruzione pubblica dichiara quali dati non spiega: è il paragrafo obbligatorio del blocco 365. Per la lettura adottata qui — cornice ostile documentata, nesso operativo assente — i dati non spiegati sono due, e restano scritti: perché due testimoni qualificati e non contigui abbiano riferito la stessa sostanza, e perché la richiesta dei magistrati del 1983 non abbia mai preso la forma di un atto.</w:t>
      </w:r>
    </w:p>
    <w:p>
      <w:pPr>
        <w:spacing w:after="120" w:line="276"/>
        <w:jc w:val="both"/>
      </w:pPr>
      <w:r>
        <w:rPr>
          <w:rFonts w:ascii="Barlow Semi Condensed" w:cs="Barlow Semi Condensed" w:eastAsia="Barlow Semi Condensed" w:hAnsi="Barlow Semi Condensed"/>
          <w:b/>
          <w:bCs/>
          <w:sz w:val="24"/>
          <w:szCs w:val="24"/>
        </w:rPr>
        <w:t xml:space="preserve">3375 · Misurare la normalità delle pressioni.</w:t>
      </w:r>
      <w:r>
        <w:rPr>
          <w:rFonts w:ascii="Barlow Semi Condensed" w:cs="Barlow Semi Condensed" w:eastAsia="Barlow Semi Condensed" w:hAnsi="Barlow Semi Condensed"/>
          <w:sz w:val="24"/>
          <w:szCs w:val="24"/>
        </w:rPr>
        <w:t xml:space="preserve"> Nessuna anomalia è dichiarabile senza il suo normale misurato, blocco 367: il campione di controllo è obbligatorio. Per sostenere che un ammonimento a un leader europeo fosse eccezionale occorre la base — quante volte, nei volumi FRUS del triennio 1974-1976, posizioni analoghe furono espresse ad altri governi sull'ingresso dei comunisti al potere. Senza quel conteggio «senza precedenti» è un aggettivo, non una misura.</w:t>
      </w:r>
    </w:p>
    <w:p>
      <w:pPr>
        <w:spacing w:after="120" w:line="276"/>
        <w:jc w:val="both"/>
      </w:pPr>
      <w:r>
        <w:rPr>
          <w:rFonts w:ascii="Barlow Semi Condensed" w:cs="Barlow Semi Condensed" w:eastAsia="Barlow Semi Condensed" w:hAnsi="Barlow Semi Condensed"/>
          <w:b/>
          <w:bCs/>
          <w:sz w:val="24"/>
          <w:szCs w:val="24"/>
        </w:rPr>
        <w:t xml:space="preserve">3376 · Elencare anche i fondi muti.</w:t>
      </w:r>
      <w:r>
        <w:rPr>
          <w:rFonts w:ascii="Barlow Semi Condensed" w:cs="Barlow Semi Condensed" w:eastAsia="Barlow Semi Condensed" w:hAnsi="Barlow Semi Condensed"/>
          <w:sz w:val="24"/>
          <w:szCs w:val="24"/>
        </w:rPr>
        <w:t xml:space="preserve"> Ogni pubblicazione elenca tutti i fondi consultati, inclusi quelli senza esito: blocco 368. La serie lo esegue subito sul proprio perimetro documentale, con ricerca testuale verificabile: il manuale in quattrocento blocchi, il programma investigativo con le sue sedici piste, le schede di approfondimento sulle piste di testa e sulle entità, l'agenda di ricerca e i nove cantieri non contengono questo nome. Millesettecento blocchi, zero occorrenze.</w:t>
      </w:r>
    </w:p>
    <w:p>
      <w:pPr>
        <w:spacing w:after="120" w:line="276"/>
        <w:jc w:val="both"/>
      </w:pPr>
      <w:r>
        <w:rPr>
          <w:rFonts w:ascii="Barlow Semi Condensed" w:cs="Barlow Semi Condensed" w:eastAsia="Barlow Semi Condensed" w:hAnsi="Barlow Semi Condensed"/>
          <w:b/>
          <w:bCs/>
          <w:sz w:val="24"/>
          <w:szCs w:val="24"/>
        </w:rPr>
        <w:t xml:space="preserve">3377 · Il costo affondato di un nodo.</w:t>
      </w:r>
      <w:r>
        <w:rPr>
          <w:rFonts w:ascii="Barlow Semi Condensed" w:cs="Barlow Semi Condensed" w:eastAsia="Barlow Semi Condensed" w:hAnsi="Barlow Semi Condensed"/>
          <w:sz w:val="24"/>
          <w:szCs w:val="24"/>
        </w:rPr>
        <w:t xml:space="preserve"> Anni investiti su una pista che meriterebbe archiviazione: il blocco 366 impone le condizioni d'arresto senza riguardo all'investimento compiuto. Mille blocchi già scritti attorno a questo nome sono, in quella contabilità, costo affondato, e non autorizzano a trovare qualcosa per giustificarli. L'archiviazione motivata del nesso, col criterio di riapertura scritto, sarebbe un successo contabile dell'opera e non la sua sconfitta.</w:t>
      </w:r>
    </w:p>
    <w:p>
      <w:pPr>
        <w:spacing w:after="120" w:line="276"/>
        <w:jc w:val="both"/>
      </w:pPr>
      <w:r>
        <w:rPr>
          <w:rFonts w:ascii="Barlow Semi Condensed" w:cs="Barlow Semi Condensed" w:eastAsia="Barlow Semi Condensed" w:hAnsi="Barlow Semi Condensed"/>
          <w:b/>
          <w:bCs/>
          <w:sz w:val="24"/>
          <w:szCs w:val="24"/>
        </w:rPr>
        <w:t xml:space="preserve">3378 · Un quasi-errore da schedare.</w:t>
      </w:r>
      <w:r>
        <w:rPr>
          <w:rFonts w:ascii="Barlow Semi Condensed" w:cs="Barlow Semi Condensed" w:eastAsia="Barlow Semi Condensed" w:hAnsi="Barlow Semi Condensed"/>
          <w:sz w:val="24"/>
          <w:szCs w:val="24"/>
        </w:rPr>
        <w:t xml:space="preserve"> Gli sbagli intercettati prima della pubblicazione si schedano come i quasi-incidenti dell'aviazione, blocco 374, perché sono il materiale didattico più prezioso del metodo. Se ne consegna uno, già intercettato: il nodo M-5 stava consolidandosi nel corpus come accertamento pieno, con la data del settembre 1974 e senza la smentita. Fu corretto per nota. La scheda registri chi lo intercettò, quando e con quale verifica.</w:t>
      </w:r>
    </w:p>
    <w:p>
      <w:pPr>
        <w:spacing w:after="120" w:line="276"/>
        <w:jc w:val="both"/>
      </w:pPr>
      <w:r>
        <w:rPr>
          <w:rFonts w:ascii="Barlow Semi Condensed" w:cs="Barlow Semi Condensed" w:eastAsia="Barlow Semi Condensed" w:hAnsi="Barlow Semi Condensed"/>
          <w:b/>
          <w:bCs/>
          <w:sz w:val="24"/>
          <w:szCs w:val="24"/>
        </w:rPr>
        <w:t xml:space="preserve">3379 · Le otto piste PN e il silenzio.</w:t>
      </w:r>
      <w:r>
        <w:rPr>
          <w:rFonts w:ascii="Barlow Semi Condensed" w:cs="Barlow Semi Condensed" w:eastAsia="Barlow Semi Condensed" w:hAnsi="Barlow Semi Condensed"/>
          <w:sz w:val="24"/>
          <w:szCs w:val="24"/>
        </w:rPr>
        <w:t xml:space="preserve"> Le otto piste elencate ai blocchi 376-383 — terze presenze, testimoni viventi, fonte di «Gradoli», caricatore, omissioni nel fondo Renzi, profili DNA non identificati, archivi futuri, sorte del memoriale — non recano questo nome in alcun primo atto e in alcuna evidenza attesa. Non è impressione ma accertamento sul territorio: le voci si leggono una per una, e nessuna lo richiama neppure come contesto.</w:t>
      </w:r>
    </w:p>
    <w:p>
      <w:pPr>
        <w:spacing w:after="120" w:line="276"/>
        <w:jc w:val="both"/>
      </w:pPr>
      <w:r>
        <w:rPr>
          <w:rFonts w:ascii="Barlow Semi Condensed" w:cs="Barlow Semi Condensed" w:eastAsia="Barlow Semi Condensed" w:hAnsi="Barlow Semi Condensed"/>
          <w:b/>
          <w:bCs/>
          <w:sz w:val="24"/>
          <w:szCs w:val="24"/>
        </w:rPr>
        <w:t xml:space="preserve">3380 · PE-5, l'unica porta possibile.</w:t>
      </w:r>
      <w:r>
        <w:rPr>
          <w:rFonts w:ascii="Barlow Semi Condensed" w:cs="Barlow Semi Condensed" w:eastAsia="Barlow Semi Condensed" w:hAnsi="Barlow Semi Condensed"/>
          <w:sz w:val="24"/>
          <w:szCs w:val="24"/>
        </w:rPr>
        <w:t xml:space="preserve"> Al cantiere archivistico con sportello internazionale il blocco 388 assegna la pista PE-5, alleati e originatore, primo atto l'interrogazione sistematica dell'AAD e l'istanza sul caso FOIA identificato. È l'unico punto dei sedici in cui il nome potrebbe materialmente affiorare. Vi affiorerebbe però nel traffico dei 55 giorni, oltre un anno dopo la cessazione dell'incarico: come oggetto di menzione, non come originatore.</w:t>
      </w:r>
    </w:p>
    <w:p>
      <w:pPr>
        <w:spacing w:after="120" w:line="276"/>
        <w:jc w:val="both"/>
      </w:pPr>
      <w:r>
        <w:rPr>
          <w:rFonts w:ascii="Barlow Semi Condensed" w:cs="Barlow Semi Condensed" w:eastAsia="Barlow Semi Condensed" w:hAnsi="Barlow Semi Condensed"/>
          <w:b/>
          <w:bCs/>
          <w:sz w:val="24"/>
          <w:szCs w:val="24"/>
        </w:rPr>
        <w:t xml:space="preserve">3381 · PE-1 e la catena sbagliata.</w:t>
      </w:r>
      <w:r>
        <w:rPr>
          <w:rFonts w:ascii="Barlow Semi Condensed" w:cs="Barlow Semi Condensed" w:eastAsia="Barlow Semi Condensed" w:hAnsi="Barlow Semi Condensed"/>
          <w:sz w:val="24"/>
          <w:szCs w:val="24"/>
        </w:rPr>
        <w:t xml:space="preserve"> Sui decreti, sui verbali e sugli elenchi di presenza la pista PE-1 costruisce la tavola nominale dei tre livelli dei comitati del Viminale, blocchi 105-107. La scheda documenta il consulente statunitense nel comitato di esperti mai riunito collegialmente. Bersaglio di smentita per chi ne faccia una continuità personale: un documento del 1978 che colleghi quell'invio a un'indicazione di chi era allora privato cittadino.</w:t>
      </w:r>
    </w:p>
    <w:p>
      <w:pPr>
        <w:spacing w:after="120" w:line="276"/>
        <w:jc w:val="both"/>
      </w:pPr>
      <w:r>
        <w:rPr>
          <w:rFonts w:ascii="Barlow Semi Condensed" w:cs="Barlow Semi Condensed" w:eastAsia="Barlow Semi Condensed" w:hAnsi="Barlow Semi Condensed"/>
          <w:b/>
          <w:bCs/>
          <w:sz w:val="24"/>
          <w:szCs w:val="24"/>
        </w:rPr>
        <w:t xml:space="preserve">3382 · Un ingresso nel vaglio negativo.</w:t>
      </w:r>
      <w:r>
        <w:rPr>
          <w:rFonts w:ascii="Barlow Semi Condensed" w:cs="Barlow Semi Condensed" w:eastAsia="Barlow Semi Condensed" w:hAnsi="Barlow Semi Condensed"/>
          <w:sz w:val="24"/>
          <w:szCs w:val="24"/>
        </w:rPr>
        <w:t xml:space="preserve"> Permanente è il vaglio negativo del blocco 390, con le archiviazioni motivate della seconda prigione e dei nessi Hyperion-caso e i criteri di riapertura vigilati a ogni novità documentale. Si propone di iscrivervi una terza voce: il nesso fra questo nome e la catena di comando del sequestro, già dichiarato cercato e non trovato dalla Fase sesta. Evidenza attesa: nessuna, per costruzione.</w:t>
      </w:r>
    </w:p>
    <w:p>
      <w:pPr>
        <w:spacing w:after="120" w:line="276"/>
        <w:jc w:val="both"/>
      </w:pPr>
      <w:r>
        <w:rPr>
          <w:rFonts w:ascii="Barlow Semi Condensed" w:cs="Barlow Semi Condensed" w:eastAsia="Barlow Semi Condensed" w:hAnsi="Barlow Semi Condensed"/>
          <w:b/>
          <w:bCs/>
          <w:sz w:val="24"/>
          <w:szCs w:val="24"/>
        </w:rPr>
        <w:t xml:space="preserve">3383 · Una riga nella meta-tavola.</w:t>
      </w:r>
      <w:r>
        <w:rPr>
          <w:rFonts w:ascii="Barlow Semi Condensed" w:cs="Barlow Semi Condensed" w:eastAsia="Barlow Semi Condensed" w:hAnsi="Barlow Semi Condensed"/>
          <w:sz w:val="24"/>
          <w:szCs w:val="24"/>
        </w:rPr>
        <w:t xml:space="preserve"> La meta-tavola del blocco 391 mostra in una pagina pista, cantiere, primo atto, stato e prossima revisione. La voce di vaglio negativo qui proposta vi occuperebbe una riga sola, con stato «archiviata con criterio di riapertura» e revisione trimestrale. Chi apre il fascicolo del nuovo caso vedrebbe, accanto alle sedici piste vive, ciò che il caso ha già chiuso: è informazione, non ingombro.</w:t>
      </w:r>
    </w:p>
    <w:p>
      <w:pPr>
        <w:spacing w:after="120" w:line="276"/>
        <w:jc w:val="both"/>
      </w:pPr>
      <w:r>
        <w:rPr>
          <w:rFonts w:ascii="Barlow Semi Condensed" w:cs="Barlow Semi Condensed" w:eastAsia="Barlow Semi Condensed" w:hAnsi="Barlow Semi Condensed"/>
          <w:b/>
          <w:bCs/>
          <w:sz w:val="24"/>
          <w:szCs w:val="24"/>
        </w:rPr>
        <w:t xml:space="preserve">3384 · PN-7 e una voce già persa.</w:t>
      </w:r>
      <w:r>
        <w:rPr>
          <w:rFonts w:ascii="Barlow Semi Condensed" w:cs="Barlow Semi Condensed" w:eastAsia="Barlow Semi Condensed" w:hAnsi="Barlow Semi Condensed"/>
          <w:sz w:val="24"/>
          <w:szCs w:val="24"/>
        </w:rPr>
        <w:t xml:space="preserve"> La pista PN-7 vale 77,5 e chiede la tavola delle urgenze con le prime escussioni, blocchi 141-148, 160, 169 e 334. Il dossier su questo nome ne dimostra lo statuto meglio di qualunque argomento: un testimone potenziale, mai sentito da alcun magistrato italiano, è morto il 29 novembre 2023 dopo quarant'anni di attesa. Il registro delle urgenze perse, blocco 170, ha qui una riga da scrivere.</w:t>
      </w:r>
    </w:p>
    <w:p>
      <w:pPr>
        <w:spacing w:after="120" w:line="276"/>
        <w:jc w:val="both"/>
      </w:pPr>
      <w:r>
        <w:rPr>
          <w:rFonts w:ascii="Barlow Semi Condensed" w:cs="Barlow Semi Condensed" w:eastAsia="Barlow Semi Condensed" w:hAnsi="Barlow Semi Condensed"/>
          <w:b/>
          <w:bCs/>
          <w:sz w:val="24"/>
          <w:szCs w:val="24"/>
        </w:rPr>
        <w:t xml:space="preserve">3385 · La rivelazione tardiva e il suo peso.</w:t>
      </w:r>
      <w:r>
        <w:rPr>
          <w:rFonts w:ascii="Barlow Semi Condensed" w:cs="Barlow Semi Condensed" w:eastAsia="Barlow Semi Condensed" w:hAnsi="Barlow Semi Condensed"/>
          <w:sz w:val="24"/>
          <w:szCs w:val="24"/>
        </w:rPr>
        <w:t xml:space="preserve"> Dichiarazioni tardive di peso: il blocco 393 le disciplina con raccolta immediata nelle forme più garantite, riscontro documentale prima di ogni pubblicità, e la lezione permanente del blocco 253. L'ultima parola nota dell'interessato appartiene al genere opposto, una negazione resa a un giornalista poco prima della morte. Vale come dichiarazione e non come chiusura, e si pesa sui documenti come si peserebbe una confessione.</w:t>
      </w:r>
    </w:p>
    <w:p>
      <w:pPr>
        <w:spacing w:after="120" w:line="276"/>
        <w:jc w:val="both"/>
      </w:pPr>
      <w:r>
        <w:rPr>
          <w:rFonts w:ascii="Barlow Semi Condensed" w:cs="Barlow Semi Condensed" w:eastAsia="Barlow Semi Condensed" w:hAnsi="Barlow Semi Condensed"/>
          <w:b/>
          <w:bCs/>
          <w:sz w:val="24"/>
          <w:szCs w:val="24"/>
        </w:rPr>
        <w:t xml:space="preserve">3386 · L'onda del 30 novembre.</w:t>
      </w:r>
      <w:r>
        <w:rPr>
          <w:rFonts w:ascii="Barlow Semi Condensed" w:cs="Barlow Semi Condensed" w:eastAsia="Barlow Semi Condensed" w:hAnsi="Barlow Semi Condensed"/>
          <w:sz w:val="24"/>
          <w:szCs w:val="24"/>
        </w:rPr>
        <w:t xml:space="preserve"> Lo scenario del blocco 395 è la narrazione mediatica che raggiunge testimoni non ancora escussi: si accelera la raccolta conservativa sui toccati, si verbalizza l'esposizione di ciascuno alla tesi, e la risposta pubblica è una sola pagina di gradi e fonti. È già accaduto il 30 novembre 2023 e nessuno lo ha verbalizzato: una prova generale mancata, da registrare come tale.</w:t>
      </w:r>
    </w:p>
    <w:p>
      <w:pPr>
        <w:spacing w:after="120" w:line="276"/>
        <w:jc w:val="both"/>
      </w:pPr>
      <w:r>
        <w:rPr>
          <w:rFonts w:ascii="Barlow Semi Condensed" w:cs="Barlow Semi Condensed" w:eastAsia="Barlow Semi Condensed" w:hAnsi="Barlow Semi Condensed"/>
          <w:b/>
          <w:bCs/>
          <w:sz w:val="24"/>
          <w:szCs w:val="24"/>
        </w:rPr>
        <w:t xml:space="preserve">3387 · Quando un nodo perde ogni voce.</w:t>
      </w:r>
      <w:r>
        <w:rPr>
          <w:rFonts w:ascii="Barlow Semi Condensed" w:cs="Barlow Semi Condensed" w:eastAsia="Barlow Semi Condensed" w:hAnsi="Barlow Semi Condensed"/>
          <w:sz w:val="24"/>
          <w:szCs w:val="24"/>
        </w:rPr>
        <w:t xml:space="preserve"> Verbalizzare il passaggio di un nodo alla sola via documentale, e aggiornare la scheda delle domande mai poste del blocco 163: lo impone il blocco 398. Per questo nodo il passaggio ha una data e un luogo, 29 novembre 2023, Kent, Connecticut. Le domande mai poste sono compilabili oggi e orienteranno la ricerca dei lasciti presso gli eredi, secondo il blocco 157.</w:t>
      </w:r>
    </w:p>
    <w:p>
      <w:pPr>
        <w:spacing w:after="120" w:line="276"/>
        <w:jc w:val="both"/>
      </w:pPr>
      <w:r>
        <w:rPr>
          <w:rFonts w:ascii="Barlow Semi Condensed" w:cs="Barlow Semi Condensed" w:eastAsia="Barlow Semi Condensed" w:hAnsi="Barlow Semi Condensed"/>
          <w:b/>
          <w:bCs/>
          <w:sz w:val="24"/>
          <w:szCs w:val="24"/>
        </w:rPr>
        <w:t xml:space="preserve">3388 · L'archiviazione non chiude la ricerca.</w:t>
      </w:r>
      <w:r>
        <w:rPr>
          <w:rFonts w:ascii="Barlow Semi Condensed" w:cs="Barlow Semi Condensed" w:eastAsia="Barlow Semi Condensed" w:hAnsi="Barlow Semi Condensed"/>
          <w:sz w:val="24"/>
          <w:szCs w:val="24"/>
        </w:rPr>
        <w:t xml:space="preserve"> L'archiviazione giudiziaria chiude un procedimento e non la ricerca documentale, stabilisce il blocco 396. Qui non esiste nemmeno un procedimento da chiudere: non risulta imputazione alcuna, in alcun Paese, in alcun tempo. Ne segue che il lavoro su questo nome è integralmente storiografico, e che ogni lessico processuale adoperato per descriverlo — indagato, accusato, imputato — è un errore di fatto prima che di metodo.</w:t>
      </w:r>
    </w:p>
    <w:p>
      <w:pPr>
        <w:spacing w:after="120" w:line="276"/>
        <w:jc w:val="both"/>
      </w:pPr>
      <w:r>
        <w:rPr>
          <w:rFonts w:ascii="Barlow Semi Condensed" w:cs="Barlow Semi Condensed" w:eastAsia="Barlow Semi Condensed" w:hAnsi="Barlow Semi Condensed"/>
          <w:b/>
          <w:bCs/>
          <w:sz w:val="24"/>
          <w:szCs w:val="24"/>
        </w:rPr>
        <w:t xml:space="preserve">3389 · Apparati stranieri e regola personalistica.</w:t>
      </w:r>
      <w:r>
        <w:rPr>
          <w:rFonts w:ascii="Barlow Semi Condensed" w:cs="Barlow Semi Condensed" w:eastAsia="Barlow Semi Condensed" w:hAnsi="Barlow Semi Condensed"/>
          <w:sz w:val="24"/>
          <w:szCs w:val="24"/>
        </w:rPr>
        <w:t xml:space="preserve"> Evidenze documentali di condotte istituzionali gravi: è il rischio più delicato, e il blocco 399 lo affronta ripetendo fino all'ultimo la regola del blocco 18, atti e omissioni di persone e uffici, mai colpe collettive. Estensione necessaria per il versante estero: un apparato straniero si indaga con lo stesso metro, e nessuna condotta di un ufficio si trasferisce a chi lo dirigeva senza un atto che lo nomini.</w:t>
      </w:r>
    </w:p>
    <w:p>
      <w:pPr>
        <w:spacing w:after="120" w:line="276"/>
        <w:jc w:val="both"/>
      </w:pPr>
      <w:r>
        <w:rPr>
          <w:rFonts w:ascii="Barlow Semi Condensed" w:cs="Barlow Semi Condensed" w:eastAsia="Barlow Semi Condensed" w:hAnsi="Barlow Semi Condensed"/>
          <w:b/>
          <w:bCs/>
          <w:sz w:val="24"/>
          <w:szCs w:val="24"/>
        </w:rPr>
        <w:t xml:space="preserve">3390 · Il quattrocentesimo e questo nome.</w:t>
      </w:r>
      <w:r>
        <w:rPr>
          <w:rFonts w:ascii="Barlow Semi Condensed" w:cs="Barlow Semi Condensed" w:eastAsia="Barlow Semi Condensed" w:hAnsi="Barlow Semi Condensed"/>
          <w:sz w:val="24"/>
          <w:szCs w:val="24"/>
        </w:rPr>
        <w:t xml:space="preserve"> Il blocco 400 consegna il manuale alla forma compiuta e dichiara che una terza edizione verrà solo se il caso produrrà atti nuovi. Questa serie non ne produce: consegna un'assenza misurata su millesettecento blocchi. Se un giorno un documento imporrà di aggiungere al manuale una voce per questo nome, sarà la migliore notizia possibile; fino ad allora il silenzio del territorio è esso stesso un dato.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quarantacinquesima — L’agenda di ricerca in trecento blocchi</w:t>
      </w:r>
    </w:p>
    <w:p>
      <w:pPr>
        <w:spacing w:after="120" w:line="276"/>
        <w:jc w:val="both"/>
      </w:pPr>
      <w:r>
        <w:rPr>
          <w:rFonts w:ascii="Barlow Semi Condensed" w:cs="Barlow Semi Condensed" w:eastAsia="Barlow Semi Condensed" w:hAnsi="Barlow Semi Condensed"/>
          <w:i/>
          <w:iCs/>
          <w:sz w:val="24"/>
          <w:szCs w:val="24"/>
        </w:rPr>
        <w:t xml:space="preserve">Blocchi 3391-3470.</w:t>
      </w:r>
    </w:p>
    <w:p>
      <w:pPr>
        <w:spacing w:after="120" w:line="276"/>
        <w:jc w:val="both"/>
      </w:pPr>
      <w:r>
        <w:rPr>
          <w:rFonts w:ascii="Barlow Semi Condensed" w:cs="Barlow Semi Condensed" w:eastAsia="Barlow Semi Condensed" w:hAnsi="Barlow Semi Condensed"/>
          <w:b/>
          <w:bCs/>
          <w:sz w:val="24"/>
          <w:szCs w:val="24"/>
        </w:rPr>
        <w:t xml:space="preserve">3391 · Lo zero dell'agenda, rimisurato.</w:t>
      </w:r>
      <w:r>
        <w:rPr>
          <w:rFonts w:ascii="Barlow Semi Condensed" w:cs="Barlow Semi Condensed" w:eastAsia="Barlow Semi Condensed" w:hAnsi="Barlow Semi Condensed"/>
          <w:sz w:val="24"/>
          <w:szCs w:val="24"/>
        </w:rPr>
        <w:t xml:space="preserve"> La stringa Kissinger non compare in nessuno dei trecento blocchi del territorio. La prima campagna lo aveva già verbalizzato ai blocchi 47, 204 e 646 dell'opera-madre; qui il perimetro si affina e si conta meglio. Mancano anche Pieczenik, Ferracuti, Guerzoni e la locuzione Stati Uniti; Washington ricorre due volte soltanto, ai blocchi 135 e 153; Carter tre, tutte dentro la serie sesta e la verifica V-3. Fatto misurato, grado F.</w:t>
      </w:r>
    </w:p>
    <w:p>
      <w:pPr>
        <w:spacing w:after="120" w:line="276"/>
        <w:jc w:val="both"/>
      </w:pPr>
      <w:r>
        <w:rPr>
          <w:rFonts w:ascii="Barlow Semi Condensed" w:cs="Barlow Semi Condensed" w:eastAsia="Barlow Semi Condensed" w:hAnsi="Barlow Semi Condensed"/>
          <w:b/>
          <w:bCs/>
          <w:sz w:val="24"/>
          <w:szCs w:val="24"/>
        </w:rPr>
        <w:t xml:space="preserve">3392 · Come non si legge quello zero.</w:t>
      </w:r>
      <w:r>
        <w:rPr>
          <w:rFonts w:ascii="Barlow Semi Condensed" w:cs="Barlow Semi Condensed" w:eastAsia="Barlow Semi Condensed" w:hAnsi="Barlow Semi Condensed"/>
          <w:sz w:val="24"/>
          <w:szCs w:val="24"/>
        </w:rPr>
        <w:t xml:space="preserve"> Un basso rapporto di associazione fra due domini non indica assenza di rapporti: indica che nessuno ha scritto un documento che li tratti insieme. La regola dei buchi ha due tempi, e il secondo qui è decisivo. L'agenda fu costruita su Kew, La Courneuve, il Politisches Archiv e i giacimenti italiani, e su quelle colonne quel nome non ricorre per ufficio. Trasformare una scelta di costruzione in enunciato sul mondo resta l'errore vietato.</w:t>
      </w:r>
    </w:p>
    <w:p>
      <w:pPr>
        <w:spacing w:after="120" w:line="276"/>
        <w:jc w:val="both"/>
      </w:pPr>
      <w:r>
        <w:rPr>
          <w:rFonts w:ascii="Barlow Semi Condensed" w:cs="Barlow Semi Condensed" w:eastAsia="Barlow Semi Condensed" w:hAnsi="Barlow Semi Condensed"/>
          <w:b/>
          <w:bCs/>
          <w:sz w:val="24"/>
          <w:szCs w:val="24"/>
        </w:rPr>
        <w:t xml:space="preserve">3393 · Il divieto già scritto nell'agenda.</w:t>
      </w:r>
      <w:r>
        <w:rPr>
          <w:rFonts w:ascii="Barlow Semi Condensed" w:cs="Barlow Semi Condensed" w:eastAsia="Barlow Semi Condensed" w:hAnsi="Barlow Semi Condensed"/>
          <w:sz w:val="24"/>
          <w:szCs w:val="24"/>
        </w:rPr>
        <w:t xml:space="preserve"> Il blocco 289 mette fuori statuto i nomi come esiti attesi e richiama le fonti escluse per direttiva del committente. L'assenza di questo nome dai trecento bersagli è dunque in parte normativa, non soltanto casuale: il territorio si vieta di cercare persone e cerca carte. Chi legga quello zero come reticenza legge male un perimetro dichiarato in apertura e ripetuto alla riga di chiusura, dove sta scritto che la ricerca produce documenti.</w:t>
      </w:r>
    </w:p>
    <w:p>
      <w:pPr>
        <w:spacing w:after="120" w:line="276"/>
        <w:jc w:val="both"/>
      </w:pPr>
      <w:r>
        <w:rPr>
          <w:rFonts w:ascii="Barlow Semi Condensed" w:cs="Barlow Semi Condensed" w:eastAsia="Barlow Semi Condensed" w:hAnsi="Barlow Semi Condensed"/>
          <w:b/>
          <w:bCs/>
          <w:sz w:val="24"/>
          <w:szCs w:val="24"/>
        </w:rPr>
        <w:t xml:space="preserve">3394 · I tre piani sul territorio.</w:t>
      </w:r>
      <w:r>
        <w:rPr>
          <w:rFonts w:ascii="Barlow Semi Condensed" w:cs="Barlow Semi Condensed" w:eastAsia="Barlow Semi Condensed" w:hAnsi="Barlow Semi Condensed"/>
          <w:sz w:val="24"/>
          <w:szCs w:val="24"/>
        </w:rPr>
        <w:t xml:space="preserve"> Applicata al territorio, la regola dei tre piani produce una tripartizione netta e utilizzabile. Piano uno soltanto dove un giacimento può conservare un documento di provenienza che nomini insieme le controparti: i blocchi 37, 129, 134, 157 e 162. Piano due nei blocchi che documentano l'ostilità atlantica come cornice, cioè 132, 133 e 166. Piano tre in ciò che il blocco 43 tratta per quello che è, cioè circolazione.</w:t>
      </w:r>
    </w:p>
    <w:p>
      <w:pPr>
        <w:spacing w:after="120" w:line="276"/>
        <w:jc w:val="both"/>
      </w:pPr>
      <w:r>
        <w:rPr>
          <w:rFonts w:ascii="Barlow Semi Condensed" w:cs="Barlow Semi Condensed" w:eastAsia="Barlow Semi Condensed" w:hAnsi="Barlow Semi Condensed"/>
          <w:b/>
          <w:bCs/>
          <w:sz w:val="24"/>
          <w:szCs w:val="24"/>
        </w:rPr>
        <w:t xml:space="preserve">3395 · Il muro del blocco 277.</w:t>
      </w:r>
      <w:r>
        <w:rPr>
          <w:rFonts w:ascii="Barlow Semi Condensed" w:cs="Barlow Semi Condensed" w:eastAsia="Barlow Semi Condensed" w:hAnsi="Barlow Semi Condensed"/>
          <w:sz w:val="24"/>
          <w:szCs w:val="24"/>
        </w:rPr>
        <w:t xml:space="preserve"> Nessun esito di ricerca tocca la Fase decima se non per nuovo giudicato: il raccordo col registro è un muro, ed è voluto. Poiché non risulta alcuna sentenza, alcun rinvio a giudizio né alcun procedimento penale a carico di questo nome in alcun Paese, nessun bersaglio della presente serie può avere per esito una posizione personale. Quel muro protegge anche chi non fu mai imputato, ed è la ragione per cui regge.</w:t>
      </w:r>
    </w:p>
    <w:p>
      <w:pPr>
        <w:spacing w:after="120" w:line="276"/>
        <w:jc w:val="both"/>
      </w:pPr>
      <w:r>
        <w:rPr>
          <w:rFonts w:ascii="Barlow Semi Condensed" w:cs="Barlow Semi Condensed" w:eastAsia="Barlow Semi Condensed" w:hAnsi="Barlow Semi Condensed"/>
          <w:b/>
          <w:bCs/>
          <w:sz w:val="24"/>
          <w:szCs w:val="24"/>
        </w:rPr>
        <w:t xml:space="preserve">3396 · La data che chiude quasi tutto.</w:t>
      </w:r>
      <w:r>
        <w:rPr>
          <w:rFonts w:ascii="Barlow Semi Condensed" w:cs="Barlow Semi Condensed" w:eastAsia="Barlow Semi Condensed" w:hAnsi="Barlow Semi Condensed"/>
          <w:sz w:val="24"/>
          <w:szCs w:val="24"/>
        </w:rPr>
        <w:t xml:space="preserve"> L'incarico di Assistente per la sicurezza nazionale cessa il 3 novembre 1975, quello di Segretario di Stato il 20 gennaio 1977. La finestra del territorio sono i cinquantacinque giorni del 1978 e gli archivi che li documentano. Ne discende un vincolo strutturale prima che documentale: quasi ogni serie non può incontrare quel nome per ragioni di calendario, non di reticenza. Cercarvelo significa cercare un uomo di governo dove c'era un privato cittadino.</w:t>
      </w:r>
    </w:p>
    <w:p>
      <w:pPr>
        <w:spacing w:after="120" w:line="276"/>
        <w:jc w:val="both"/>
      </w:pPr>
      <w:r>
        <w:rPr>
          <w:rFonts w:ascii="Barlow Semi Condensed" w:cs="Barlow Semi Condensed" w:eastAsia="Barlow Semi Condensed" w:hAnsi="Barlow Semi Condensed"/>
          <w:b/>
          <w:bCs/>
          <w:sz w:val="24"/>
          <w:szCs w:val="24"/>
        </w:rPr>
        <w:t xml:space="preserve">3397 · Il quesito 12 e il confine.</w:t>
      </w:r>
      <w:r>
        <w:rPr>
          <w:rFonts w:ascii="Barlow Semi Condensed" w:cs="Barlow Semi Condensed" w:eastAsia="Barlow Semi Condensed" w:hAnsi="Barlow Semi Condensed"/>
          <w:sz w:val="24"/>
          <w:szCs w:val="24"/>
        </w:rPr>
        <w:t xml:space="preserve"> Gli occhi degli alleati chiedono che cosa le diplomazie e i servizi videro e riferirono in tempo reale, e la formula lega il bersaglio al 1978. Il presunto avvertimento, comunque lo si dati, è anteriore di almeno un anno a quella finestra. Il quesito costitutivo non può dunque raggiungerlo: la sede che lo raggiungerebbe sta altrove, nel memorandum dello Studio Ovale del 25 settembre 1974 conservato alla Ford Library come file 1552802.</w:t>
      </w:r>
    </w:p>
    <w:p>
      <w:pPr>
        <w:spacing w:after="120" w:line="276"/>
        <w:jc w:val="both"/>
      </w:pPr>
      <w:r>
        <w:rPr>
          <w:rFonts w:ascii="Barlow Semi Condensed" w:cs="Barlow Semi Condensed" w:eastAsia="Barlow Semi Condensed" w:hAnsi="Barlow Semi Condensed"/>
          <w:b/>
          <w:bCs/>
          <w:sz w:val="24"/>
          <w:szCs w:val="24"/>
        </w:rPr>
        <w:t xml:space="preserve">3398 · Due nomi americani, non uno.</w:t>
      </w:r>
      <w:r>
        <w:rPr>
          <w:rFonts w:ascii="Barlow Semi Condensed" w:cs="Barlow Semi Condensed" w:eastAsia="Barlow Semi Condensed" w:hAnsi="Barlow Semi Condensed"/>
          <w:sz w:val="24"/>
          <w:szCs w:val="24"/>
        </w:rPr>
        <w:t xml:space="preserve"> La scheda PE-1 documenta nel comitato di esperti la presenza dello psichiatra inviato dal Dipartimento di Stato e ne registra il ruolo nella tesi dell'inattendibilità delle lettere. Quel nome entra nel caso per atto; l'altro non vi entra per alcun atto. Il quesito 8 li tiene distinti e la distinzione va mantenuta in ogni blocco, perché un americano documentato nei comitati non prova affatto la presenza di un secondo.</w:t>
      </w:r>
    </w:p>
    <w:p>
      <w:pPr>
        <w:spacing w:after="120" w:line="276"/>
        <w:jc w:val="both"/>
      </w:pPr>
      <w:r>
        <w:rPr>
          <w:rFonts w:ascii="Barlow Semi Condensed" w:cs="Barlow Semi Condensed" w:eastAsia="Barlow Semi Condensed" w:hAnsi="Barlow Semi Condensed"/>
          <w:b/>
          <w:bCs/>
          <w:sz w:val="24"/>
          <w:szCs w:val="24"/>
        </w:rPr>
        <w:t xml:space="preserve">3399 · Il quesito 15, evidenza discriminante.</w:t>
      </w:r>
      <w:r>
        <w:rPr>
          <w:rFonts w:ascii="Barlow Semi Condensed" w:cs="Barlow Semi Condensed" w:eastAsia="Barlow Semi Condensed" w:hAnsi="Barlow Semi Condensed"/>
          <w:sz w:val="24"/>
          <w:szCs w:val="24"/>
        </w:rPr>
        <w:t xml:space="preserve"> Per la matrice internazionale l'evidenza che discrimina si nomina in una riga sola: un documento di provenienza, cablo o verbale o appunto d'ufficio, che nomini insieme la controparte italiana e quella straniera in relazione al sequestro. Nessuno dei giacimenti censiti dal territorio ne ha finora restituito uno. Finché non lo restituisce, la matrice resta con la sua cella vuota, e quella cella vuota è a sua volta un'acquisizione.</w:t>
      </w:r>
    </w:p>
    <w:p>
      <w:pPr>
        <w:spacing w:after="120" w:line="276"/>
        <w:jc w:val="both"/>
      </w:pPr>
      <w:r>
        <w:rPr>
          <w:rFonts w:ascii="Barlow Semi Condensed" w:cs="Barlow Semi Condensed" w:eastAsia="Barlow Semi Condensed" w:hAnsi="Barlow Semi Condensed"/>
          <w:b/>
          <w:bCs/>
          <w:sz w:val="24"/>
          <w:szCs w:val="24"/>
        </w:rPr>
        <w:t xml:space="preserve">3400 · Il quesito 9 e la squalificazione.</w:t>
      </w:r>
      <w:r>
        <w:rPr>
          <w:rFonts w:ascii="Barlow Semi Condensed" w:cs="Barlow Semi Condensed" w:eastAsia="Barlow Semi Condensed" w:hAnsi="Barlow Semi Condensed"/>
          <w:sz w:val="24"/>
          <w:szCs w:val="24"/>
        </w:rPr>
        <w:t xml:space="preserve"> La dichiarata inattendibilità delle lettere fu un prodotto istituzionale dei cinquantacinque giorni, e la scheda PE-1 ne indica gli autori documentati negli atti. Per questo nome non risulta alcun parere, atto o carteggio dentro quella catena. Stato Zero, con la sede che lo chiuderebbe: le relazioni degli esperti nel versato dell'Archivio centrale dello Stato e nel fondo della Moro 2, cercate secondo i blocchi 26 e 51.</w:t>
      </w:r>
    </w:p>
    <w:p>
      <w:pPr>
        <w:spacing w:after="120" w:line="276"/>
        <w:jc w:val="both"/>
      </w:pPr>
      <w:r>
        <w:rPr>
          <w:rFonts w:ascii="Barlow Semi Condensed" w:cs="Barlow Semi Condensed" w:eastAsia="Barlow Semi Condensed" w:hAnsi="Barlow Semi Condensed"/>
          <w:b/>
          <w:bCs/>
          <w:sz w:val="24"/>
          <w:szCs w:val="24"/>
        </w:rPr>
        <w:t xml:space="preserve">3401 · La chiave d'interrogazione dell'ACS.</w:t>
      </w:r>
      <w:r>
        <w:rPr>
          <w:rFonts w:ascii="Barlow Semi Condensed" w:cs="Barlow Semi Condensed" w:eastAsia="Barlow Semi Condensed" w:hAnsi="Barlow Semi Condensed"/>
          <w:sz w:val="24"/>
          <w:szCs w:val="24"/>
        </w:rPr>
        <w:t xml:space="preserve"> Prima di aprire una busta, il blocco 18 impone gli strumenti di corredo. Bersaglio operativo, a costo minimo: interrogare la Guida ai fondi alla segnatura IT-ACS-AS0001-0005098 e la banca dati della raccolta speciale usando il cognome come chiave, e verbalizzare l'esito quale che sia. Se le occorrenze risulteranno zero, quello zero avrà finalmente un perimetro esatto: strumento interrogato, chiave usata, data, operatore che ha cercato.</w:t>
      </w:r>
    </w:p>
    <w:p>
      <w:pPr>
        <w:spacing w:after="120" w:line="276"/>
        <w:jc w:val="both"/>
      </w:pPr>
      <w:r>
        <w:rPr>
          <w:rFonts w:ascii="Barlow Semi Condensed" w:cs="Barlow Semi Condensed" w:eastAsia="Barlow Semi Condensed" w:hAnsi="Barlow Semi Condensed"/>
          <w:b/>
          <w:bCs/>
          <w:sz w:val="24"/>
          <w:szCs w:val="24"/>
        </w:rPr>
        <w:t xml:space="preserve">3402 · I centocinquantasei uffici versanti.</w:t>
      </w:r>
      <w:r>
        <w:rPr>
          <w:rFonts w:ascii="Barlow Semi Condensed" w:cs="Barlow Semi Condensed" w:eastAsia="Barlow Semi Condensed" w:hAnsi="Barlow Semi Condensed"/>
          <w:sz w:val="24"/>
          <w:szCs w:val="24"/>
        </w:rPr>
        <w:t xml:space="preserve"> Il blocco 29 esige, ufficio per ufficio, il confronto fra ciò che i protocolli dicono prodotto e ciò che risulta versato. Qui il bersaglio è preliminare e semplice: accertare se il Ministero degli Affari esteri figuri fra i centocinquantasei uffici versanti della raccolta speciale. Se non vi figura, la miniera della Direttiva non contiene per costruzione la carta diplomatica, e ogni ricerca su questo versante va indirizzata altrove dal primo giorno.</w:t>
      </w:r>
    </w:p>
    <w:p>
      <w:pPr>
        <w:spacing w:after="120" w:line="276"/>
        <w:jc w:val="both"/>
      </w:pPr>
      <w:r>
        <w:rPr>
          <w:rFonts w:ascii="Barlow Semi Condensed" w:cs="Barlow Semi Condensed" w:eastAsia="Barlow Semi Condensed" w:hAnsi="Barlow Semi Condensed"/>
          <w:b/>
          <w:bCs/>
          <w:sz w:val="24"/>
          <w:szCs w:val="24"/>
        </w:rPr>
        <w:t xml:space="preserve">3403 · Il perimetro della Direttiva.</w:t>
      </w:r>
      <w:r>
        <w:rPr>
          <w:rFonts w:ascii="Barlow Semi Condensed" w:cs="Barlow Semi Condensed" w:eastAsia="Barlow Semi Condensed" w:hAnsi="Barlow Semi Condensed"/>
          <w:sz w:val="24"/>
          <w:szCs w:val="24"/>
        </w:rPr>
        <w:t xml:space="preserve"> Le direttive Prodi e Renzi coprono il sequestro e l'uccisione: la materia è il 1978. Le carte della visita di Stato del settembre 1974 non rientrano nel loro oggetto, e nessuna richiesta di versamento integrativo ai sensi del blocco 30 potrebbe farvele entrare. Questa è la ragione strutturale per cui il giacimento più grande dell'agenda non decide il quesito che la serie insegue: non è chiuso, è semplicemente di altra materia.</w:t>
      </w:r>
    </w:p>
    <w:p>
      <w:pPr>
        <w:spacing w:after="120" w:line="276"/>
        <w:jc w:val="both"/>
      </w:pPr>
      <w:r>
        <w:rPr>
          <w:rFonts w:ascii="Barlow Semi Condensed" w:cs="Barlow Semi Condensed" w:eastAsia="Barlow Semi Condensed" w:hAnsi="Barlow Semi Condensed"/>
          <w:b/>
          <w:bCs/>
          <w:sz w:val="24"/>
          <w:szCs w:val="24"/>
        </w:rPr>
        <w:t xml:space="preserve">3404 · Una velina resta una velina.</w:t>
      </w:r>
      <w:r>
        <w:rPr>
          <w:rFonts w:ascii="Barlow Semi Condensed" w:cs="Barlow Semi Condensed" w:eastAsia="Barlow Semi Condensed" w:hAnsi="Barlow Semi Condensed"/>
          <w:sz w:val="24"/>
          <w:szCs w:val="24"/>
        </w:rPr>
        <w:t xml:space="preserve"> Il blocco 22 detta la disciplina con parole scolpite: nel versato dei servizi una velina nasce di grado C e sale soltanto per riscontro esterno. Se una carta di provenienza SISMI o SISDE nominasse un uomo di governo straniero in relazione al caso, la sua nascita non cambierebbe e resterebbe un'informativa. La tentazione opposta, promuovere l'esotico a rivelazione, è censita come bias dal blocco 151, ed è esattamente qui che colpirebbe.</w:t>
      </w:r>
    </w:p>
    <w:p>
      <w:pPr>
        <w:spacing w:after="120" w:line="276"/>
        <w:jc w:val="both"/>
      </w:pPr>
      <w:r>
        <w:rPr>
          <w:rFonts w:ascii="Barlow Semi Condensed" w:cs="Barlow Semi Condensed" w:eastAsia="Barlow Semi Condensed" w:hAnsi="Barlow Semi Condensed"/>
          <w:b/>
          <w:bCs/>
          <w:sz w:val="24"/>
          <w:szCs w:val="24"/>
        </w:rPr>
        <w:t xml:space="preserve">3405 · Il verbale d'udienza del 1982 (serie XLV).</w:t>
      </w:r>
      <w:r>
        <w:rPr>
          <w:rFonts w:ascii="Barlow Semi Condensed" w:cs="Barlow Semi Condensed" w:eastAsia="Barlow Semi Condensed" w:hAnsi="Barlow Semi Condensed"/>
          <w:sz w:val="24"/>
          <w:szCs w:val="24"/>
        </w:rPr>
        <w:t xml:space="preserve"> Il blocco 37 chiede i fascicoli integrali dei processi romani, censiti foglio per foglio. Bersaglio nominato: il verbale d'udienza della Corte d'assise di Roma del novembre 1982 con la deposizione del portavoce, che riferì de relato non avendo assistito al colloquio. La datazione oscilla fra il dieci e il quindici, e la divergenza non è risolta. Quel foglio, non una sintesi giornalistica, chiude la prima precisazione dell'apparato K.</w:t>
      </w:r>
    </w:p>
    <w:p>
      <w:pPr>
        <w:spacing w:after="120" w:line="276"/>
        <w:jc w:val="both"/>
      </w:pPr>
      <w:r>
        <w:rPr>
          <w:rFonts w:ascii="Barlow Semi Condensed" w:cs="Barlow Semi Condensed" w:eastAsia="Barlow Semi Condensed" w:hAnsi="Barlow Semi Condensed"/>
          <w:b/>
          <w:bCs/>
          <w:sz w:val="24"/>
          <w:szCs w:val="24"/>
        </w:rPr>
        <w:t xml:space="preserve">3406 · Le sentenze, cercate per nome.</w:t>
      </w:r>
      <w:r>
        <w:rPr>
          <w:rFonts w:ascii="Barlow Semi Condensed" w:cs="Barlow Semi Condensed" w:eastAsia="Barlow Semi Condensed" w:hAnsi="Barlow Semi Condensed"/>
          <w:sz w:val="24"/>
          <w:szCs w:val="24"/>
        </w:rPr>
        <w:t xml:space="preserve"> I blocchi 31 e 38 impongono la collazione integrale delle sentenze del caso, in parte già digitalizzate sul portale della Rete degli archivi per non dimenticare. Bersaglio: cercarvi il cognome come stringa, e verbalizzare. L'esito atteso è l'assenza; se una motivazione lo nominasse, andrebbe letta per la qualità con cui il nome vi compare, ricostruzione di contesto politico oppure fatto accertato, perché le due cose portano gradi diversi.</w:t>
      </w:r>
    </w:p>
    <w:p>
      <w:pPr>
        <w:spacing w:after="120" w:line="276"/>
        <w:jc w:val="both"/>
      </w:pPr>
      <w:r>
        <w:rPr>
          <w:rFonts w:ascii="Barlow Semi Condensed" w:cs="Barlow Semi Condensed" w:eastAsia="Barlow Semi Condensed" w:hAnsi="Barlow Semi Condensed"/>
          <w:b/>
          <w:bCs/>
          <w:sz w:val="24"/>
          <w:szCs w:val="24"/>
        </w:rPr>
        <w:t xml:space="preserve">3407 · La tavola 45 senza la Farnesina.</w:t>
      </w:r>
      <w:r>
        <w:rPr>
          <w:rFonts w:ascii="Barlow Semi Condensed" w:cs="Barlow Semi Condensed" w:eastAsia="Barlow Semi Condensed" w:hAnsi="Barlow Semi Condensed"/>
          <w:sz w:val="24"/>
          <w:szCs w:val="24"/>
        </w:rPr>
        <w:t xml:space="preserve"> La serie seconda censisce l'Archivio centrale, gli istituti territoriali, le forze di polizia, gli archivi militari, i capitolini, le società e le teche, ma non l'Archivio storico diplomatico. È l'unica sede italiana che conserverebbe il rovescio del verbale americano del settembre 1974. Proposta per il blocco 45, con la correzione già recepita altrove: i fondi ministeriali di quegli anni non risultavano consultabili, e la disponibilità dei faldoni va verificata caso per caso.</w:t>
      </w:r>
    </w:p>
    <w:p>
      <w:pPr>
        <w:spacing w:after="120" w:line="276"/>
        <w:jc w:val="both"/>
      </w:pPr>
      <w:r>
        <w:rPr>
          <w:rFonts w:ascii="Barlow Semi Condensed" w:cs="Barlow Semi Condensed" w:eastAsia="Barlow Semi Condensed" w:hAnsi="Barlow Semi Condensed"/>
          <w:b/>
          <w:bCs/>
          <w:sz w:val="24"/>
          <w:szCs w:val="24"/>
        </w:rPr>
        <w:t xml:space="preserve">3408 · L'audizione del 1° agosto 1980.</w:t>
      </w:r>
      <w:r>
        <w:rPr>
          <w:rFonts w:ascii="Barlow Semi Condensed" w:cs="Barlow Semi Condensed" w:eastAsia="Barlow Semi Condensed" w:hAnsi="Barlow Semi Condensed"/>
          <w:sz w:val="24"/>
          <w:szCs w:val="24"/>
        </w:rPr>
        <w:t xml:space="preserve"> La sede è confermata, il contenuto verbatim no: è la quarta precisazione dell'apparato K. La vedova fu sentita dalla prima Commissione il primo agosto 1980, mentre le sintesi attribuiscono la frase alla deposizione giudiziaria del 1982. Bersaglio: lo stenografico integrale nel fondo Moro 1 all'Archivio storico del Senato e nel Doc. XXIII dell'ottava legislatura. Due piani distinti, e un solo documento capace di dirimerli.</w:t>
      </w:r>
    </w:p>
    <w:p>
      <w:pPr>
        <w:spacing w:after="120" w:line="276"/>
        <w:jc w:val="both"/>
      </w:pPr>
      <w:r>
        <w:rPr>
          <w:rFonts w:ascii="Barlow Semi Condensed" w:cs="Barlow Semi Condensed" w:eastAsia="Barlow Semi Condensed" w:hAnsi="Barlow Semi Condensed"/>
          <w:b/>
          <w:bCs/>
          <w:sz w:val="24"/>
          <w:szCs w:val="24"/>
        </w:rPr>
        <w:t xml:space="preserve">3409 · I centotrenta volumi, verificati.</w:t>
      </w:r>
      <w:r>
        <w:rPr>
          <w:rFonts w:ascii="Barlow Semi Condensed" w:cs="Barlow Semi Condensed" w:eastAsia="Barlow Semi Condensed" w:hAnsi="Barlow Semi Condensed"/>
          <w:sz w:val="24"/>
          <w:szCs w:val="24"/>
        </w:rPr>
        <w:t xml:space="preserve"> Il blocco 55 chiede se l'edizione a stampa della prima Commissione, circa centotrenta volumi, sia integralmente digitalizzata. Il bersaglio qui si stringe: accertare se l'audizione dell'agosto 1980 stia fra i volumi editi o resti soltanto negli atti del fondo. Un corpus consultabile solo in biblioteca non si interroga; e finché non si interroga, quella precisazione dell'apparato K resta aperta per ragioni tipografiche invece che storiche.</w:t>
      </w:r>
    </w:p>
    <w:p>
      <w:pPr>
        <w:spacing w:after="120" w:line="276"/>
        <w:jc w:val="both"/>
      </w:pPr>
      <w:r>
        <w:rPr>
          <w:rFonts w:ascii="Barlow Semi Condensed" w:cs="Barlow Semi Condensed" w:eastAsia="Barlow Semi Condensed" w:hAnsi="Barlow Semi Condensed"/>
          <w:b/>
          <w:bCs/>
          <w:sz w:val="24"/>
          <w:szCs w:val="24"/>
        </w:rPr>
        <w:t xml:space="preserve">3410 · La Commissione Stragi, interrogata.</w:t>
      </w:r>
      <w:r>
        <w:rPr>
          <w:rFonts w:ascii="Barlow Semi Condensed" w:cs="Barlow Semi Condensed" w:eastAsia="Barlow Semi Condensed" w:hAnsi="Barlow Semi Condensed"/>
          <w:sz w:val="24"/>
          <w:szCs w:val="24"/>
        </w:rPr>
        <w:t xml:space="preserve"> I blocchi 57 e 58 aprono il fondo della Commissione sul terrorismo e le stragi all'Archivio storico del Senato, con consultazione in sala studio su richiesta motivata. Quesito: quella Commissione trattò mai l'episodio dell'avvertimento, e in quale seduta? L'esito atteso è negativo. Se lo trattò, la collazione con le conclusioni delle due Commissioni Moro entra nella tavola del blocco 65 come divergenza da riportare, non da sciogliere.</w:t>
      </w:r>
    </w:p>
    <w:p>
      <w:pPr>
        <w:spacing w:after="120" w:line="276"/>
        <w:jc w:val="both"/>
      </w:pPr>
      <w:r>
        <w:rPr>
          <w:rFonts w:ascii="Barlow Semi Condensed" w:cs="Barlow Semi Condensed" w:eastAsia="Barlow Semi Condensed" w:hAnsi="Barlow Semi Condensed"/>
          <w:b/>
          <w:bCs/>
          <w:sz w:val="24"/>
          <w:szCs w:val="24"/>
        </w:rPr>
        <w:t xml:space="preserve">3411 · Le ventimila pagine, per stringa.</w:t>
      </w:r>
      <w:r>
        <w:rPr>
          <w:rFonts w:ascii="Barlow Semi Condensed" w:cs="Barlow Semi Condensed" w:eastAsia="Barlow Semi Condensed" w:hAnsi="Barlow Semi Condensed"/>
          <w:sz w:val="24"/>
          <w:szCs w:val="24"/>
        </w:rPr>
        <w:t xml:space="preserve"> Il blocco 52 chiede lo spoglio sistematico della documentazione desecretata della Moro 2, circa ventimila pagine già consultabili in rete. Bersaglio a costo quasi nullo: la ricerca full-text del cognome sul portale delle inchieste della Camera, con verbale dell'esito. È il tipo di ricerca che il blocco 285 vuole registrata anche quando fallisce, perché impedisce che qualcuno la rifaccia fra dieci anni credendo di essere il primo.</w:t>
      </w:r>
    </w:p>
    <w:p>
      <w:pPr>
        <w:spacing w:after="120" w:line="276"/>
        <w:jc w:val="both"/>
      </w:pPr>
      <w:r>
        <w:rPr>
          <w:rFonts w:ascii="Barlow Semi Condensed" w:cs="Barlow Semi Condensed" w:eastAsia="Barlow Semi Condensed" w:hAnsi="Barlow Semi Condensed"/>
          <w:b/>
          <w:bCs/>
          <w:sz w:val="24"/>
          <w:szCs w:val="24"/>
        </w:rPr>
        <w:t xml:space="preserve">3412 · La relazione conclusiva del 2017.</w:t>
      </w:r>
      <w:r>
        <w:rPr>
          <w:rFonts w:ascii="Barlow Semi Condensed" w:cs="Barlow Semi Condensed" w:eastAsia="Barlow Semi Condensed" w:hAnsi="Barlow Semi Condensed"/>
          <w:sz w:val="24"/>
          <w:szCs w:val="24"/>
        </w:rPr>
        <w:t xml:space="preserve"> Il blocco 48 impone la rilettura delle relazioni della Moro 2 con la griglia dei quesiti costitutivi. Bersaglio: il Doc. XXIII n. 29 del 6 dicembre 2017, per accertare che cosa vi si stabilisca sul versante internazionale, con quali fonti, e quali quesiti la Commissione dichiari aperti. Quella relazione è la mappa delle piste di quella Commissione: il confronto con la presente serie dice chi ha ignorato che cosa.</w:t>
      </w:r>
    </w:p>
    <w:p>
      <w:pPr>
        <w:spacing w:after="120" w:line="276"/>
        <w:jc w:val="both"/>
      </w:pPr>
      <w:r>
        <w:rPr>
          <w:rFonts w:ascii="Barlow Semi Condensed" w:cs="Barlow Semi Condensed" w:eastAsia="Barlow Semi Condensed" w:hAnsi="Barlow Semi Condensed"/>
          <w:b/>
          <w:bCs/>
          <w:sz w:val="24"/>
          <w:szCs w:val="24"/>
        </w:rPr>
        <w:t xml:space="preserve">3413 · L'indice unico e l'assenza certificata.</w:t>
      </w:r>
      <w:r>
        <w:rPr>
          <w:rFonts w:ascii="Barlow Semi Condensed" w:cs="Barlow Semi Condensed" w:eastAsia="Barlow Semi Condensed" w:hAnsi="Barlow Semi Condensed"/>
          <w:sz w:val="24"/>
          <w:szCs w:val="24"/>
        </w:rPr>
        <w:t xml:space="preserve"> Il blocco 67 costruisce l'anagrafe della parola istituzionale sul caso, cioè tutte le persone sentite dalle tre Commissioni. Bersaglio: certificare da quegli indici, che sono pubblici, che questo nome non vi compare mai. Non fu sentito dalla Moro 1, né dalla Commissione Stragi, né dalla Moro 2, né da magistrati italiani. Stato Zero di pieno valore, e come tale va scritto con la sua sede accanto.</w:t>
      </w:r>
    </w:p>
    <w:p>
      <w:pPr>
        <w:spacing w:after="120" w:line="276"/>
        <w:jc w:val="both"/>
      </w:pPr>
      <w:r>
        <w:rPr>
          <w:rFonts w:ascii="Barlow Semi Condensed" w:cs="Barlow Semi Condensed" w:eastAsia="Barlow Semi Condensed" w:hAnsi="Barlow Semi Condensed"/>
          <w:b/>
          <w:bCs/>
          <w:sz w:val="24"/>
          <w:szCs w:val="24"/>
        </w:rPr>
        <w:t xml:space="preserve">3414 · L'indice del segreto, letto.</w:t>
      </w:r>
      <w:r>
        <w:rPr>
          <w:rFonts w:ascii="Barlow Semi Condensed" w:cs="Barlow Semi Condensed" w:eastAsia="Barlow Semi Condensed" w:hAnsi="Barlow Semi Condensed"/>
          <w:sz w:val="24"/>
          <w:szCs w:val="24"/>
        </w:rPr>
        <w:t xml:space="preserve"> Il blocco 64 osserva che gli indici delle audizioni segretate restano pubblici anche dove i testi non lo sono, e che l'indice del segreto è già conoscenza. Bersaglio: verificare se fra le audizioni mai pubblicate degli anni 1980-1983 ve ne siano di pertinenti all'episodio, e chiederne l'apertura caso per caso. Anche qui l'esito negativo si verbalizza col perimetro, come impone il blocco 233.</w:t>
      </w:r>
    </w:p>
    <w:p>
      <w:pPr>
        <w:spacing w:after="120" w:line="276"/>
        <w:jc w:val="both"/>
      </w:pPr>
      <w:r>
        <w:rPr>
          <w:rFonts w:ascii="Barlow Semi Condensed" w:cs="Barlow Semi Condensed" w:eastAsia="Barlow Semi Condensed" w:hAnsi="Barlow Semi Condensed"/>
          <w:b/>
          <w:bCs/>
          <w:sz w:val="24"/>
          <w:szCs w:val="24"/>
        </w:rPr>
        <w:t xml:space="preserve">3415 · Il raccordo giudiziario del 1983.</w:t>
      </w:r>
      <w:r>
        <w:rPr>
          <w:rFonts w:ascii="Barlow Semi Condensed" w:cs="Barlow Semi Condensed" w:eastAsia="Barlow Semi Condensed" w:hAnsi="Barlow Semi Condensed"/>
          <w:sz w:val="24"/>
          <w:szCs w:val="24"/>
        </w:rPr>
        <w:t xml:space="preserve"> Nell'aprile 1983 una fonte d'agenzia statunitense riferì che magistrati italiani volevano interrogarlo su un acceso alterco all'ambasciata d'Italia a Washington nel 1977, e la richiesta informale non ebbe seguito. Bersaglio del blocco 69: la tavola degli atti transitati fra Commissioni e procure in quei mesi. O l'atto esiste in un registro di protocollo, o non fu mai formalizzato, e le due risposte contano allo stesso modo.</w:t>
      </w:r>
    </w:p>
    <w:p>
      <w:pPr>
        <w:spacing w:after="120" w:line="276"/>
        <w:jc w:val="both"/>
      </w:pPr>
      <w:r>
        <w:rPr>
          <w:rFonts w:ascii="Barlow Semi Condensed" w:cs="Barlow Semi Condensed" w:eastAsia="Barlow Semi Condensed" w:hAnsi="Barlow Semi Condensed"/>
          <w:b/>
          <w:bCs/>
          <w:sz w:val="24"/>
          <w:szCs w:val="24"/>
        </w:rPr>
        <w:t xml:space="preserve">3416 · Gli atti parlamentari ordinari.</w:t>
      </w:r>
      <w:r>
        <w:rPr>
          <w:rFonts w:ascii="Barlow Semi Condensed" w:cs="Barlow Semi Condensed" w:eastAsia="Barlow Semi Condensed" w:hAnsi="Barlow Semi Condensed"/>
          <w:sz w:val="24"/>
          <w:szCs w:val="24"/>
        </w:rPr>
        <w:t xml:space="preserve"> Il blocco 62 costruisce la tavola di ciò che il Parlamento chiese al Governo e di ciò che il Governo rispose, con le non-risposte censite come tali. Bersaglio: interrogazioni e interpellanze del 1982 e del 1983 sull'episodio, nelle banche dati storiche di Camera e Senato. Una domanda parlamentare rimasta senza risposta è comunque un documento, e il suo silenzio porta una data verificabile.</w:t>
      </w:r>
    </w:p>
    <w:p>
      <w:pPr>
        <w:spacing w:after="120" w:line="276"/>
        <w:jc w:val="both"/>
      </w:pPr>
      <w:r>
        <w:rPr>
          <w:rFonts w:ascii="Barlow Semi Condensed" w:cs="Barlow Semi Condensed" w:eastAsia="Barlow Semi Condensed" w:hAnsi="Barlow Semi Condensed"/>
          <w:b/>
          <w:bCs/>
          <w:sz w:val="24"/>
          <w:szCs w:val="24"/>
        </w:rPr>
        <w:t xml:space="preserve">3417 · I reperti non portano nomi.</w:t>
      </w:r>
      <w:r>
        <w:rPr>
          <w:rFonts w:ascii="Barlow Semi Condensed" w:cs="Barlow Semi Condensed" w:eastAsia="Barlow Semi Condensed" w:hAnsi="Barlow Semi Condensed"/>
          <w:sz w:val="24"/>
          <w:szCs w:val="24"/>
        </w:rPr>
        <w:t xml:space="preserve"> Un bossolo non ha nazionalità, una traccia biologica non ha politica estera, un polline non riferisce colloqui. L'intera serie quarta è muta su qualunque nome straniero, e insieme a essa lo sono conservatoria, catasto, archivio capitolino e registri delle utenze. Non è una lacuna: è la natura di quelle classi. Dichiararlo una volta impedisce di aprirvi campagne inutili e di leggerne poi il silenzio come reticenza.</w:t>
      </w:r>
    </w:p>
    <w:p>
      <w:pPr>
        <w:spacing w:after="120" w:line="276"/>
        <w:jc w:val="both"/>
      </w:pPr>
      <w:r>
        <w:rPr>
          <w:rFonts w:ascii="Barlow Semi Condensed" w:cs="Barlow Semi Condensed" w:eastAsia="Barlow Semi Condensed" w:hAnsi="Barlow Semi Condensed"/>
          <w:b/>
          <w:bCs/>
          <w:sz w:val="24"/>
          <w:szCs w:val="24"/>
        </w:rPr>
        <w:t xml:space="preserve">3418 · Il memoriale, cercato per stringa.</w:t>
      </w:r>
      <w:r>
        <w:rPr>
          <w:rFonts w:ascii="Barlow Semi Condensed" w:cs="Barlow Semi Condensed" w:eastAsia="Barlow Semi Condensed" w:hAnsi="Barlow Semi Condensed"/>
          <w:sz w:val="24"/>
          <w:szCs w:val="24"/>
        </w:rPr>
        <w:t xml:space="preserve"> I blocchi 96 e 220 trattano le carte di via Monte Nevoso come oggetti materiali e ne misurano le lacune. Bersaglio filologico distinto e verificabile: accertare se il memoriale e le lettere nominino l'interlocutore statunitense, in quali pagine, e con quale statuto, cioè giudizio politico del prigioniero e non attestazione di fatto. L'edizione critica e le fotocopie del 1990 sono la sede naturale della verifica.</w:t>
      </w:r>
    </w:p>
    <w:p>
      <w:pPr>
        <w:spacing w:after="120" w:line="276"/>
        <w:jc w:val="both"/>
      </w:pPr>
      <w:r>
        <w:rPr>
          <w:rFonts w:ascii="Barlow Semi Condensed" w:cs="Barlow Semi Condensed" w:eastAsia="Barlow Semi Condensed" w:hAnsi="Barlow Semi Condensed"/>
          <w:b/>
          <w:bCs/>
          <w:sz w:val="24"/>
          <w:szCs w:val="24"/>
        </w:rPr>
        <w:t xml:space="preserve">3419 · Il modello del blocco 95.</w:t>
      </w:r>
      <w:r>
        <w:rPr>
          <w:rFonts w:ascii="Barlow Semi Condensed" w:cs="Barlow Semi Condensed" w:eastAsia="Barlow Semi Condensed" w:hAnsi="Barlow Semi Condensed"/>
          <w:sz w:val="24"/>
          <w:szCs w:val="24"/>
        </w:rPr>
        <w:t xml:space="preserve"> Le borse mai trovate sono il modello formale di tutta questa serie: l'assenza più celebre del caso merita il suo perimetro esatto, non un'altra narrazione. Ogni Stato Zero qui dichiarato adotta la stessa forma, cioè ogni verbale che ne parla, ogni ricerca compiuta, ogni ipotesi documentale sul percorso, e si chiude con una sede invece che con un sospetto. È la differenza fra censimento negativo e reticenza.</w:t>
      </w:r>
    </w:p>
    <w:p>
      <w:pPr>
        <w:spacing w:after="120" w:line="276"/>
        <w:jc w:val="both"/>
      </w:pPr>
      <w:r>
        <w:rPr>
          <w:rFonts w:ascii="Barlow Semi Condensed" w:cs="Barlow Semi Condensed" w:eastAsia="Barlow Semi Condensed" w:hAnsi="Barlow Semi Condensed"/>
          <w:b/>
          <w:bCs/>
          <w:sz w:val="24"/>
          <w:szCs w:val="24"/>
        </w:rPr>
        <w:t xml:space="preserve">3420 · Il censimento dei viventi, chiuso.</w:t>
      </w:r>
      <w:r>
        <w:rPr>
          <w:rFonts w:ascii="Barlow Semi Condensed" w:cs="Barlow Semi Condensed" w:eastAsia="Barlow Semi Condensed" w:hAnsi="Barlow Semi Condensed"/>
          <w:sz w:val="24"/>
          <w:szCs w:val="24"/>
        </w:rPr>
        <w:t xml:space="preserve"> Heinz Alfred Kissinger, nato a Fürth il 27 maggio 1923, morì a Kent, nel Connecticut, il 29 novembre 2023. Non fu mai sentito da magistrati italiani né da alcuna Commissione parlamentare. Nella tavola del blocco 125 la sua riga porterebbe lo stato terminale che l'agenda chiama la misura esatta del costo del ritardo, deceduto prima dell'ascolto, con l'avvertenza che non fu mai teste in senso proprio.</w:t>
      </w:r>
    </w:p>
    <w:p>
      <w:pPr>
        <w:spacing w:after="120" w:line="276"/>
        <w:jc w:val="both"/>
      </w:pPr>
      <w:r>
        <w:rPr>
          <w:rFonts w:ascii="Barlow Semi Condensed" w:cs="Barlow Semi Condensed" w:eastAsia="Barlow Semi Condensed" w:hAnsi="Barlow Semi Condensed"/>
          <w:b/>
          <w:bCs/>
          <w:sz w:val="24"/>
          <w:szCs w:val="24"/>
        </w:rPr>
        <w:t xml:space="preserve">3421 · Non confondere col blocco 104.</w:t>
      </w:r>
      <w:r>
        <w:rPr>
          <w:rFonts w:ascii="Barlow Semi Condensed" w:cs="Barlow Semi Condensed" w:eastAsia="Barlow Semi Condensed" w:hAnsi="Barlow Semi Condensed"/>
          <w:sz w:val="24"/>
          <w:szCs w:val="24"/>
        </w:rPr>
        <w:t xml:space="preserve"> Il partecipante identificato mai sentito da una corte italiana è un condannato definitivo raggiungibile per rogatoria conoscitiva. Questo nome apparteneva a un'altra categoria per intero: mai imputato, mai teste, mai destinatario di un atto formale. Le due situazioni si somigliano solo nella formula mai sentito e vanno tenute separate, perché confonderle trasformerebbe un'ordinaria assenza procedurale in una sottrazione, che i documenti non attestano in alcun modo.</w:t>
      </w:r>
    </w:p>
    <w:p>
      <w:pPr>
        <w:spacing w:after="120" w:line="276"/>
        <w:jc w:val="both"/>
      </w:pPr>
      <w:r>
        <w:rPr>
          <w:rFonts w:ascii="Barlow Semi Condensed" w:cs="Barlow Semi Condensed" w:eastAsia="Barlow Semi Condensed" w:hAnsi="Barlow Semi Condensed"/>
          <w:b/>
          <w:bCs/>
          <w:sz w:val="24"/>
          <w:szCs w:val="24"/>
        </w:rPr>
        <w:t xml:space="preserve">3422 · I magistrati dell'epoca, ascoltabili.</w:t>
      </w:r>
      <w:r>
        <w:rPr>
          <w:rFonts w:ascii="Barlow Semi Condensed" w:cs="Barlow Semi Condensed" w:eastAsia="Barlow Semi Condensed" w:hAnsi="Barlow Semi Condensed"/>
          <w:sz w:val="24"/>
          <w:szCs w:val="24"/>
        </w:rPr>
        <w:t xml:space="preserve"> Il blocco 114 consente di chiedere ai magistrati viventi il come delle decisioni documentate, mai la revisione del giudicato. Bersaglio conservativo a priorità alta: che cosa fu della richiesta informale del 1983, quale ufficio la formulò, su quale atto, per quale via, con quale esito. La memoria del giudice illumina le carte e non le sostituisce; se le carte mancano, dice almeno dove converrebbe cercarle.</w:t>
      </w:r>
    </w:p>
    <w:p>
      <w:pPr>
        <w:spacing w:after="120" w:line="276"/>
        <w:jc w:val="both"/>
      </w:pPr>
      <w:r>
        <w:rPr>
          <w:rFonts w:ascii="Barlow Semi Condensed" w:cs="Barlow Semi Condensed" w:eastAsia="Barlow Semi Condensed" w:hAnsi="Barlow Semi Condensed"/>
          <w:b/>
          <w:bCs/>
          <w:sz w:val="24"/>
          <w:szCs w:val="24"/>
        </w:rPr>
        <w:t xml:space="preserve">3423 · Il taccuino della smentita.</w:t>
      </w:r>
      <w:r>
        <w:rPr>
          <w:rFonts w:ascii="Barlow Semi Condensed" w:cs="Barlow Semi Condensed" w:eastAsia="Barlow Semi Condensed" w:hAnsi="Barlow Semi Condensed"/>
          <w:sz w:val="24"/>
          <w:szCs w:val="24"/>
        </w:rPr>
        <w:t xml:space="preserve"> L'interessato negò l'episodio in forma diretta a un giornalista poco prima della morte, e in forma anteriore e generica già nel 1983. I blocchi 115 e 173 rendono quel materiale un bersaglio: taccuini, registrazioni, corrispondenza del cronista che raccolse la risposta. La smentita è testimonianza giornalistica di un solo interlocutore, non un comunicato; conservarne il supporto la rende verificabile invece che soltanto citabile.</w:t>
      </w:r>
    </w:p>
    <w:p>
      <w:pPr>
        <w:spacing w:after="120" w:line="276"/>
        <w:jc w:val="both"/>
      </w:pPr>
      <w:r>
        <w:rPr>
          <w:rFonts w:ascii="Barlow Semi Condensed" w:cs="Barlow Semi Condensed" w:eastAsia="Barlow Semi Condensed" w:hAnsi="Barlow Semi Condensed"/>
          <w:b/>
          <w:bCs/>
          <w:sz w:val="24"/>
          <w:szCs w:val="24"/>
        </w:rPr>
        <w:t xml:space="preserve">3424 · Il contraddittorio, non il confronto.</w:t>
      </w:r>
      <w:r>
        <w:rPr>
          <w:rFonts w:ascii="Barlow Semi Condensed" w:cs="Barlow Semi Condensed" w:eastAsia="Barlow Semi Condensed" w:hAnsi="Barlow Semi Condensed"/>
          <w:sz w:val="24"/>
          <w:szCs w:val="24"/>
        </w:rPr>
        <w:t xml:space="preserve"> Il blocco 123 vieta di portare due memorie divergenti al confronto suggestivo fra testimoni e impone di portarle ai documenti. Qui divergono un portavoce che riferì de relato e due testimoni italiani qualificati che negarono la minaccia pur ammettendo la durezza del colloquio, distinguendo il rimprovero aspro dalla minaccia. Nessuno dei tre assistette al colloquio riservato: si riportano tutte le versioni e si conservano entrambe le direzioni.</w:t>
      </w:r>
    </w:p>
    <w:p>
      <w:pPr>
        <w:spacing w:after="120" w:line="276"/>
        <w:jc w:val="both"/>
      </w:pPr>
      <w:r>
        <w:rPr>
          <w:rFonts w:ascii="Barlow Semi Condensed" w:cs="Barlow Semi Condensed" w:eastAsia="Barlow Semi Condensed" w:hAnsi="Barlow Semi Condensed"/>
          <w:b/>
          <w:bCs/>
          <w:sz w:val="24"/>
          <w:szCs w:val="24"/>
        </w:rPr>
        <w:t xml:space="preserve">3425 · Gli occhi stranieri, fuori perimetro.</w:t>
      </w:r>
      <w:r>
        <w:rPr>
          <w:rFonts w:ascii="Barlow Semi Condensed" w:cs="Barlow Semi Condensed" w:eastAsia="Barlow Semi Condensed" w:hAnsi="Barlow Semi Condensed"/>
          <w:sz w:val="24"/>
          <w:szCs w:val="24"/>
        </w:rPr>
        <w:t xml:space="preserve"> Il blocco 122 elenca i diplomatici e gli addetti alleati viventi in servizio a Roma nel 1978, per l'ascolto conservativo. Nel 1978 questo nome non aveva carica alcuna e non prestava servizio in nessuna sede: sta fuori da quel censimento per definizione. Chi vi cerchi la sua voce confonde un privato cittadino con un ufficio, ed è l'errore che il vincolo di calendario di questa serie previene.</w:t>
      </w:r>
    </w:p>
    <w:p>
      <w:pPr>
        <w:spacing w:after="120" w:line="276"/>
        <w:jc w:val="both"/>
      </w:pPr>
      <w:r>
        <w:rPr>
          <w:rFonts w:ascii="Barlow Semi Condensed" w:cs="Barlow Semi Condensed" w:eastAsia="Barlow Semi Condensed" w:hAnsi="Barlow Semi Condensed"/>
          <w:b/>
          <w:bCs/>
          <w:sz w:val="24"/>
          <w:szCs w:val="24"/>
        </w:rPr>
        <w:t xml:space="preserve">3426 · La mappa del vincolo.</w:t>
      </w:r>
      <w:r>
        <w:rPr>
          <w:rFonts w:ascii="Barlow Semi Condensed" w:cs="Barlow Semi Condensed" w:eastAsia="Barlow Semi Condensed" w:hAnsi="Barlow Semi Condensed"/>
          <w:sz w:val="24"/>
          <w:szCs w:val="24"/>
        </w:rPr>
        <w:t xml:space="preserve"> Il blocco 126 trasforma la scheda PE-5 in tavola operativa: per ogni archivio alleato, chi può aprire che cosa, con quale procedura, in quali tempi. Applicata a questo nome la tavola ha una sola riga davvero utile, quella statunitense, e proprio quella riga non è mai stata compilata: il territorio nomina i giacimenti americani ma non i soggetti titolari del consenso all'apertura, che sono altra cosa.</w:t>
      </w:r>
    </w:p>
    <w:p>
      <w:pPr>
        <w:spacing w:after="120" w:line="276"/>
        <w:jc w:val="both"/>
      </w:pPr>
      <w:r>
        <w:rPr>
          <w:rFonts w:ascii="Barlow Semi Condensed" w:cs="Barlow Semi Condensed" w:eastAsia="Barlow Semi Condensed" w:hAnsi="Barlow Semi Condensed"/>
          <w:b/>
          <w:bCs/>
          <w:sz w:val="24"/>
          <w:szCs w:val="24"/>
        </w:rPr>
        <w:t xml:space="preserve">3427 · Le withdrawal cards, previsione dichiarata.</w:t>
      </w:r>
      <w:r>
        <w:rPr>
          <w:rFonts w:ascii="Barlow Semi Condensed" w:cs="Barlow Semi Condensed" w:eastAsia="Barlow Semi Condensed" w:hAnsi="Barlow Semi Condensed"/>
          <w:sz w:val="24"/>
          <w:szCs w:val="24"/>
        </w:rPr>
        <w:t xml:space="preserve"> Il blocco 127 porta a tavola completa le schede delle carte dichiaratamente trattenute del 1978. Previsione falsificabile, scritta prima della ricerca: nessuna di quelle schede recherà questo nome come originatore, perché nel 1978 non firmava più cablo. Se una scheda del 1978 lo nominasse, la previsione cade e il bersaglio si riapre con priorità alta. Una previsione che nessun esito potrebbe smentire non varrebbe la riga.</w:t>
      </w:r>
    </w:p>
    <w:p>
      <w:pPr>
        <w:spacing w:after="120" w:line="276"/>
        <w:jc w:val="both"/>
      </w:pPr>
      <w:r>
        <w:rPr>
          <w:rFonts w:ascii="Barlow Semi Condensed" w:cs="Barlow Semi Condensed" w:eastAsia="Barlow Semi Condensed" w:hAnsi="Barlow Semi Condensed"/>
          <w:b/>
          <w:bCs/>
          <w:sz w:val="24"/>
          <w:szCs w:val="24"/>
        </w:rPr>
        <w:t xml:space="preserve">3428 · La griglia dell'AAD, dichiarata.</w:t>
      </w:r>
      <w:r>
        <w:rPr>
          <w:rFonts w:ascii="Barlow Semi Condensed" w:cs="Barlow Semi Condensed" w:eastAsia="Barlow Semi Condensed" w:hAnsi="Barlow Semi Condensed"/>
          <w:sz w:val="24"/>
          <w:szCs w:val="24"/>
        </w:rPr>
        <w:t xml:space="preserve"> Il blocco 128 impone griglia di ricerca dichiarata e verbale degli esiti, comprese le ricerche a vuoto. Griglia proposta: cognome come chiave libera sui telegrammi elettronici del 1978, TAGS PINT e IT, finestra dal 16 marzo al 31 dicembre. Esito atteso, prevalenza di rassegne e citazioni di stampa. Il rumore va marcato come rumore, altrimenti il conteggio delle occorrenze diventa una misura di rilevanza che non è.</w:t>
      </w:r>
    </w:p>
    <w:p>
      <w:pPr>
        <w:spacing w:after="120" w:line="276"/>
        <w:jc w:val="both"/>
      </w:pPr>
      <w:r>
        <w:rPr>
          <w:rFonts w:ascii="Barlow Semi Condensed" w:cs="Barlow Semi Condensed" w:eastAsia="Barlow Semi Condensed" w:hAnsi="Barlow Semi Condensed"/>
          <w:b/>
          <w:bCs/>
          <w:sz w:val="24"/>
          <w:szCs w:val="24"/>
        </w:rPr>
        <w:t xml:space="preserve">3429 · La microfiche intitolata a Moro.</w:t>
      </w:r>
      <w:r>
        <w:rPr>
          <w:rFonts w:ascii="Barlow Semi Condensed" w:cs="Barlow Semi Condensed" w:eastAsia="Barlow Semi Condensed" w:hAnsi="Barlow Semi Condensed"/>
          <w:sz w:val="24"/>
          <w:szCs w:val="24"/>
        </w:rPr>
        <w:t xml:space="preserve"> Il blocco 129 censisce nella FOIA Library del Dipartimento di Stato una collezione dedicata a Moro, rilascio storico su microfiche non interamente digitalizzato. Poiché è intestata all'uomo e non ai cinquantacinque giorni, copre anche gli anni del suo ministero degli Esteri: è il giacimento con la più alta probabilità di restituire un documento di piano uno su questo quesito. Priorità massima dell'intera serie sesta.</w:t>
      </w:r>
    </w:p>
    <w:p>
      <w:pPr>
        <w:spacing w:after="120" w:line="276"/>
        <w:jc w:val="both"/>
      </w:pPr>
      <w:r>
        <w:rPr>
          <w:rFonts w:ascii="Barlow Semi Condensed" w:cs="Barlow Semi Condensed" w:eastAsia="Barlow Semi Condensed" w:hAnsi="Barlow Semi Condensed"/>
          <w:b/>
          <w:bCs/>
          <w:sz w:val="24"/>
          <w:szCs w:val="24"/>
        </w:rPr>
        <w:t xml:space="preserve">3430 · Il lotto del corpus, riletto.</w:t>
      </w:r>
      <w:r>
        <w:rPr>
          <w:rFonts w:ascii="Barlow Semi Condensed" w:cs="Barlow Semi Condensed" w:eastAsia="Barlow Semi Condensed" w:hAnsi="Barlow Semi Condensed"/>
          <w:sz w:val="24"/>
          <w:szCs w:val="24"/>
        </w:rPr>
        <w:t xml:space="preserve"> Il blocco 130 lavora sul fascicolo FOIA già acquisito dal corpus, caso R-2021-002xx, numeri di controllo B-00001939965-989, TAGS PINT e IT. Bersaglio doppio: verificare se i fogli di quel lotto nominino l'interlocutore statunitense, e chiedere il rilascio integrale del caso invece dei soli fogli circolati. I numeri mancanti dell'intervallo sono già, di per sé, una lista di richieste pronte da presentare.</w:t>
      </w:r>
    </w:p>
    <w:p>
      <w:pPr>
        <w:spacing w:after="120" w:line="276"/>
        <w:jc w:val="both"/>
      </w:pPr>
      <w:r>
        <w:rPr>
          <w:rFonts w:ascii="Barlow Semi Condensed" w:cs="Barlow Semi Condensed" w:eastAsia="Barlow Semi Condensed" w:hAnsi="Barlow Semi Condensed"/>
          <w:b/>
          <w:bCs/>
          <w:sz w:val="24"/>
          <w:szCs w:val="24"/>
        </w:rPr>
        <w:t xml:space="preserve">3431 · L'erosione, una carta per volta.</w:t>
      </w:r>
      <w:r>
        <w:rPr>
          <w:rFonts w:ascii="Barlow Semi Condensed" w:cs="Barlow Semi Condensed" w:eastAsia="Barlow Semi Condensed" w:hAnsi="Barlow Semi Condensed"/>
          <w:sz w:val="24"/>
          <w:szCs w:val="24"/>
        </w:rPr>
        <w:t xml:space="preserve"> Il blocco 131 descrive la strategia con precisione: richieste mirate, una per carta o per piccolo lotto, con motivazione storica argomentata. Applicata qui significa non chiedere tutto su un nome, domanda che in regime FOIA non converge mai, ma chiedere gli item identificati dalle schede di ritiro e dalla collezione a microfiche. Ogni diniego motivato entra nel registro del blocco 259 come dato sul perimetro.</w:t>
      </w:r>
    </w:p>
    <w:p>
      <w:pPr>
        <w:spacing w:after="120" w:line="276"/>
        <w:jc w:val="both"/>
      </w:pPr>
      <w:r>
        <w:rPr>
          <w:rFonts w:ascii="Barlow Semi Condensed" w:cs="Barlow Semi Condensed" w:eastAsia="Barlow Semi Condensed" w:hAnsi="Barlow Semi Condensed"/>
          <w:b/>
          <w:bCs/>
          <w:sz w:val="24"/>
          <w:szCs w:val="24"/>
        </w:rPr>
        <w:t xml:space="preserve">3432 · CREST e la rassegna stampa.</w:t>
      </w:r>
      <w:r>
        <w:rPr>
          <w:rFonts w:ascii="Barlow Semi Condensed" w:cs="Barlow Semi Condensed" w:eastAsia="Barlow Semi Condensed" w:hAnsi="Barlow Semi Condensed"/>
          <w:sz w:val="24"/>
          <w:szCs w:val="24"/>
        </w:rPr>
        <w:t xml:space="preserve"> Il blocco 132 impone di distinguere i documenti analitici dai ritagli raccolti internamente, che sono rassegna e non intelligence. È l'avvertenza decisiva per questo nome: una sala di lettura elettronica restituisce inevitabilmente articoli che lo citano, e chi li contasse come reperti costruirebbe una densità documentale fittizia. Ogni reperto va marcato per quello che è prima ancora di essere letto, non dopo.</w:t>
      </w:r>
    </w:p>
    <w:p>
      <w:pPr>
        <w:spacing w:after="120" w:line="276"/>
        <w:jc w:val="both"/>
      </w:pPr>
      <w:r>
        <w:rPr>
          <w:rFonts w:ascii="Barlow Semi Condensed" w:cs="Barlow Semi Condensed" w:eastAsia="Barlow Semi Condensed" w:hAnsi="Barlow Semi Condensed"/>
          <w:b/>
          <w:bCs/>
          <w:sz w:val="24"/>
          <w:szCs w:val="24"/>
        </w:rPr>
        <w:t xml:space="preserve">3433 · Atlanta e il cittadino privato.</w:t>
      </w:r>
      <w:r>
        <w:rPr>
          <w:rFonts w:ascii="Barlow Semi Condensed" w:cs="Barlow Semi Condensed" w:eastAsia="Barlow Semi Condensed" w:hAnsi="Barlow Semi Condensed"/>
          <w:sz w:val="24"/>
          <w:szCs w:val="24"/>
        </w:rPr>
        <w:t xml:space="preserve"> Il blocco 133 dichiara processata e aperta la collezione del consigliere per la sicurezza nazionale, col suo Country File italiano per gli anni 1977-1981. Bersaglio falsificabile: se in quel fascicolo un appunto registrasse un parere richiesto o offerto dal predecessore ormai privato cittadino nei cinquantacinque giorni, sarebbe piano uno su un ruolo del 1978. Nessuna pubblicazione lo attesta, e l'assenza va cercata prima di essere dichiarata.</w:t>
      </w:r>
    </w:p>
    <w:p>
      <w:pPr>
        <w:spacing w:after="120" w:line="276"/>
        <w:jc w:val="both"/>
      </w:pPr>
      <w:r>
        <w:rPr>
          <w:rFonts w:ascii="Barlow Semi Condensed" w:cs="Barlow Semi Condensed" w:eastAsia="Barlow Semi Condensed" w:hAnsi="Barlow Semi Condensed"/>
          <w:b/>
          <w:bCs/>
          <w:sz w:val="24"/>
          <w:szCs w:val="24"/>
        </w:rPr>
        <w:t xml:space="preserve">3434 · La finestra sbagliata del 134.</w:t>
      </w:r>
      <w:r>
        <w:rPr>
          <w:rFonts w:ascii="Barlow Semi Condensed" w:cs="Barlow Semi Condensed" w:eastAsia="Barlow Semi Condensed" w:hAnsi="Barlow Semi Condensed"/>
          <w:sz w:val="24"/>
          <w:szCs w:val="24"/>
        </w:rPr>
        <w:t xml:space="preserve"> Il blocco 134 limita lo spoglio della serie FRUS ai volumi degli anni 1977-1980. Ma l'unico documento noto che nomini insieme le due controparti sta in FRUS 1969-1976, volume E-15 parte seconda, documento 350, seconda edizione riveduta. Correzione proposta al territorio: estendere la finestra all'indietro fino al 1969, altrimenti la serie sesta esclude per costruzione la sola carta di piano uno che il corpus possieda.</w:t>
      </w:r>
    </w:p>
    <w:p>
      <w:pPr>
        <w:spacing w:after="120" w:line="276"/>
        <w:jc w:val="both"/>
      </w:pPr>
      <w:r>
        <w:rPr>
          <w:rFonts w:ascii="Barlow Semi Condensed" w:cs="Barlow Semi Condensed" w:eastAsia="Barlow Semi Condensed" w:hAnsi="Barlow Semi Condensed"/>
          <w:b/>
          <w:bCs/>
          <w:sz w:val="24"/>
          <w:szCs w:val="24"/>
        </w:rPr>
        <w:t xml:space="preserve">3435 · FRUS non è il fondo.</w:t>
      </w:r>
      <w:r>
        <w:rPr>
          <w:rFonts w:ascii="Barlow Semi Condensed" w:cs="Barlow Semi Condensed" w:eastAsia="Barlow Semi Condensed" w:hAnsi="Barlow Semi Condensed"/>
          <w:sz w:val="24"/>
          <w:szCs w:val="24"/>
        </w:rPr>
        <w:t xml:space="preserve"> La serie ufficiale è una selezione curata da un editore che sceglie, ordina e annota, e ogni nota a piè di pagina è una segnatura da seguire. Applicata al documento 350 la regola conduce alla Gerald R. Ford Presidential Library, National Security Adviser's Memoranda of Conversation, file 1552802. Nessuna assenza in FRUS equivale ad assenza in archivio, e nessuna presenza vi dispensa dal leggere l'originale.</w:t>
      </w:r>
    </w:p>
    <w:p>
      <w:pPr>
        <w:spacing w:after="120" w:line="276"/>
        <w:jc w:val="both"/>
      </w:pPr>
      <w:r>
        <w:rPr>
          <w:rFonts w:ascii="Barlow Semi Condensed" w:cs="Barlow Semi Condensed" w:eastAsia="Barlow Semi Condensed" w:hAnsi="Barlow Semi Condensed"/>
          <w:b/>
          <w:bCs/>
          <w:sz w:val="24"/>
          <w:szCs w:val="24"/>
        </w:rPr>
        <w:t xml:space="preserve">3436 · Il verbale del 26 settembre.</w:t>
      </w:r>
      <w:r>
        <w:rPr>
          <w:rFonts w:ascii="Barlow Semi Condensed" w:cs="Barlow Semi Condensed" w:eastAsia="Barlow Semi Condensed" w:hAnsi="Barlow Semi Condensed"/>
          <w:sz w:val="24"/>
          <w:szCs w:val="24"/>
        </w:rPr>
        <w:t xml:space="preserve"> Il medesimo lotto comprende un secondo memorandum, del 26 settembre 1974, conservato alla Ford Library come file 1552806. Il corpus lo registra come reperibile e non lo tratta come già letto: gli estratti finora raccolti sono parziali e non del tutto concordi fra loro. Resta un bersaglio aperto della serie sesta e va indicato come tale, invece di essere citato come se ne fosse compiuto lo spoglio.</w:t>
      </w:r>
    </w:p>
    <w:p>
      <w:pPr>
        <w:spacing w:after="120" w:line="276"/>
        <w:jc w:val="both"/>
      </w:pPr>
      <w:r>
        <w:rPr>
          <w:rFonts w:ascii="Barlow Semi Condensed" w:cs="Barlow Semi Condensed" w:eastAsia="Barlow Semi Condensed" w:hAnsi="Barlow Semi Condensed"/>
          <w:b/>
          <w:bCs/>
          <w:sz w:val="24"/>
          <w:szCs w:val="24"/>
        </w:rPr>
        <w:t xml:space="preserve">3437 · Kew, la domanda giusta.</w:t>
      </w:r>
      <w:r>
        <w:rPr>
          <w:rFonts w:ascii="Barlow Semi Condensed" w:cs="Barlow Semi Condensed" w:eastAsia="Barlow Semi Condensed" w:hAnsi="Barlow Semi Condensed"/>
          <w:sz w:val="24"/>
          <w:szCs w:val="24"/>
        </w:rPr>
        <w:t xml:space="preserve"> Il blocco 136 indica il catalogo Discovery e le serie FCO, e la verifica V-4 nomina il fascicolo sul terrorismo in Italia, con aperture fra il 2008 e il 2009. La domanda giusta non riguarda l'uomo ma la sede britannica: che cosa Londra riferì delle posizioni americane sull'ingresso comunista fra il 1974 e il 1976. Sarebbe piano due, e come piano due andrebbe scritto e lasciato.</w:t>
      </w:r>
    </w:p>
    <w:p>
      <w:pPr>
        <w:spacing w:after="120" w:line="276"/>
        <w:jc w:val="both"/>
      </w:pPr>
      <w:r>
        <w:rPr>
          <w:rFonts w:ascii="Barlow Semi Condensed" w:cs="Barlow Semi Condensed" w:eastAsia="Barlow Semi Condensed" w:hAnsi="Barlow Semi Condensed"/>
          <w:b/>
          <w:bCs/>
          <w:sz w:val="24"/>
          <w:szCs w:val="24"/>
        </w:rPr>
        <w:t xml:space="preserve">3438 · La Courneuve e il luglio 1976.</w:t>
      </w:r>
      <w:r>
        <w:rPr>
          <w:rFonts w:ascii="Barlow Semi Condensed" w:cs="Barlow Semi Condensed" w:eastAsia="Barlow Semi Condensed" w:hAnsi="Barlow Semi Condensed"/>
          <w:sz w:val="24"/>
          <w:szCs w:val="24"/>
        </w:rPr>
        <w:t xml:space="preserve"> La sottoserie Europa degli archivi diplomatici francesi verificata per il territorio copre l'Italia dal luglio 1976 al 1980, versamento 1929INVA, novecentosettantaquattro scatole con inventario in linea. La collocazione più antica dell'episodio contestato è il settembre 1974, e cade prima dell'apertura di quella sottoserie. Il bersaglio corretto è dunque la sottoserie immediatamente precedente, e il blocco 138 va integrato con la sua segnatura prima di ogni missione.</w:t>
      </w:r>
    </w:p>
    <w:p>
      <w:pPr>
        <w:spacing w:after="120" w:line="276"/>
        <w:jc w:val="both"/>
      </w:pPr>
      <w:r>
        <w:rPr>
          <w:rFonts w:ascii="Barlow Semi Condensed" w:cs="Barlow Semi Condensed" w:eastAsia="Barlow Semi Condensed" w:hAnsi="Barlow Semi Condensed"/>
          <w:b/>
          <w:bCs/>
          <w:sz w:val="24"/>
          <w:szCs w:val="24"/>
        </w:rPr>
        <w:t xml:space="preserve">3439 · Gli scaffali dell'Alleanza, il punto.</w:t>
      </w:r>
      <w:r>
        <w:rPr>
          <w:rFonts w:ascii="Barlow Semi Condensed" w:cs="Barlow Semi Condensed" w:eastAsia="Barlow Semi Condensed" w:hAnsi="Barlow Semi Condensed"/>
          <w:sz w:val="24"/>
          <w:szCs w:val="24"/>
        </w:rPr>
        <w:t xml:space="preserve"> Il memorandum del 25 settembre 1974 attesta la posizione sull'impossibilità di scambiare informazioni militari con un governo comprendente i comunisti, col precedente portoghese richiamato. Il blocco 143 offre la sede dove verificarne il seguito documentale, cioè gli archivi dell'Alleanza e la loro sala di lettura, per le serie degli anni 1974-1976. Si cercano documenti d'archivio e non conferme di narrazioni; ciò che non c'è si verbalizza.</w:t>
      </w:r>
    </w:p>
    <w:p>
      <w:pPr>
        <w:spacing w:after="120" w:line="276"/>
        <w:jc w:val="both"/>
      </w:pPr>
      <w:r>
        <w:rPr>
          <w:rFonts w:ascii="Barlow Semi Condensed" w:cs="Barlow Semi Condensed" w:eastAsia="Barlow Semi Condensed" w:hAnsi="Barlow Semi Condensed"/>
          <w:b/>
          <w:bCs/>
          <w:sz w:val="24"/>
          <w:szCs w:val="24"/>
        </w:rPr>
        <w:t xml:space="preserve">3440 · Il precedente portoghese, verificato.</w:t>
      </w:r>
      <w:r>
        <w:rPr>
          <w:rFonts w:ascii="Barlow Semi Condensed" w:cs="Barlow Semi Condensed" w:eastAsia="Barlow Semi Condensed" w:hAnsi="Barlow Semi Condensed"/>
          <w:sz w:val="24"/>
          <w:szCs w:val="24"/>
        </w:rPr>
        <w:t xml:space="preserve"> Nel medesimo verbale il precedente portoghese è richiamato come argomento politico. Il blocco 148 consente di trattarlo come bersaglio invece che come citazione: le serie diplomatiche di Lisbona per gli anni 1974-1975, con la griglia essenziale di stato d'apertura e via d'accesso. Verificare un argomento presso la fonte che esso invoca resta il modo più economico di misurarne la consistenza, e nessuna gerarchia presunta lo impedisce.</w:t>
      </w:r>
    </w:p>
    <w:p>
      <w:pPr>
        <w:spacing w:after="120" w:line="276"/>
        <w:jc w:val="both"/>
      </w:pPr>
      <w:r>
        <w:rPr>
          <w:rFonts w:ascii="Barlow Semi Condensed" w:cs="Barlow Semi Condensed" w:eastAsia="Barlow Semi Condensed" w:hAnsi="Barlow Semi Condensed"/>
          <w:b/>
          <w:bCs/>
          <w:sz w:val="24"/>
          <w:szCs w:val="24"/>
        </w:rPr>
        <w:t xml:space="preserve">3441 · Le rogatorie mancate del 1983.</w:t>
      </w:r>
      <w:r>
        <w:rPr>
          <w:rFonts w:ascii="Barlow Semi Condensed" w:cs="Barlow Semi Condensed" w:eastAsia="Barlow Semi Condensed" w:hAnsi="Barlow Semi Condensed"/>
          <w:sz w:val="24"/>
          <w:szCs w:val="24"/>
        </w:rPr>
        <w:t xml:space="preserve"> Il blocco 149 descrive la via delle rogatorie per gli atti che una richiesta archivistica non raggiunge, con la titolarità che resta dove la legge la pone. Applicato all'episodio, dice quale forma avrebbe dovuto avere la richiesta informale del 1983 perché producesse un verbale utilizzabile. Non l'ebbe; e dal 29 novembre 2023 quella via resta chiusa in modo definitivo, senza possibilità di riapertura.</w:t>
      </w:r>
    </w:p>
    <w:p>
      <w:pPr>
        <w:spacing w:after="120" w:line="276"/>
        <w:jc w:val="both"/>
      </w:pPr>
      <w:r>
        <w:rPr>
          <w:rFonts w:ascii="Barlow Semi Condensed" w:cs="Barlow Semi Condensed" w:eastAsia="Barlow Semi Condensed" w:hAnsi="Barlow Semi Condensed"/>
          <w:b/>
          <w:bCs/>
          <w:sz w:val="24"/>
          <w:szCs w:val="24"/>
        </w:rPr>
        <w:t xml:space="preserve">3442 · Un dispaccio riferisce, non accerta (serie XLV).</w:t>
      </w:r>
      <w:r>
        <w:rPr>
          <w:rFonts w:ascii="Barlow Semi Condensed" w:cs="Barlow Semi Condensed" w:eastAsia="Barlow Semi Condensed" w:hAnsi="Barlow Semi Condensed"/>
          <w:sz w:val="24"/>
          <w:szCs w:val="24"/>
        </w:rPr>
        <w:t xml:space="preserve"> Il blocco 151 assegna a ogni documento estero lo statuto della propria natura: un dispaccio è ciò che una sede riferì, una valutazione d'intelligence è un'ipotesi di servizio. Per questo nome la disciplina si fa severa, perché nemmeno un cablo che riportasse la frase proverebbe che fu pronunciata: proverebbe che una sede la riferì. La distinzione è l'intera differenza fra circolazione e fatto.</w:t>
      </w:r>
    </w:p>
    <w:p>
      <w:pPr>
        <w:spacing w:after="120" w:line="276"/>
        <w:jc w:val="both"/>
      </w:pPr>
      <w:r>
        <w:rPr>
          <w:rFonts w:ascii="Barlow Semi Condensed" w:cs="Barlow Semi Condensed" w:eastAsia="Barlow Semi Condensed" w:hAnsi="Barlow Semi Condensed"/>
          <w:b/>
          <w:bCs/>
          <w:sz w:val="24"/>
          <w:szCs w:val="24"/>
        </w:rPr>
        <w:t xml:space="preserve">3443 · La tavola estera senza Yale.</w:t>
      </w:r>
      <w:r>
        <w:rPr>
          <w:rFonts w:ascii="Barlow Semi Condensed" w:cs="Barlow Semi Condensed" w:eastAsia="Barlow Semi Condensed" w:hAnsi="Barlow Semi Condensed"/>
          <w:sz w:val="24"/>
          <w:szCs w:val="24"/>
        </w:rPr>
        <w:t xml:space="preserve"> Il blocco 155 tiene la tavola dei giacimenti internazionali per paese, istituto e serie, ma non prevede righe per i fondi personali dei protagonisti stranieri. Le carte private di questo nome sono depositate presso Manuscripts and Archives della Yale University Library. Proposta: aggiungere la riga, chiedendo prima lo strumento di ricerca e le restrizioni temporali vigenti, secondo la regola d'ingaggio fissata al blocco 287.</w:t>
      </w:r>
    </w:p>
    <w:p>
      <w:pPr>
        <w:spacing w:after="120" w:line="276"/>
        <w:jc w:val="both"/>
      </w:pPr>
      <w:r>
        <w:rPr>
          <w:rFonts w:ascii="Barlow Semi Condensed" w:cs="Barlow Semi Condensed" w:eastAsia="Barlow Semi Condensed" w:hAnsi="Barlow Semi Condensed"/>
          <w:b/>
          <w:bCs/>
          <w:sz w:val="24"/>
          <w:szCs w:val="24"/>
        </w:rPr>
        <w:t xml:space="preserve">3444 · Le carte dell'uomo, duecentodiciotto buste.</w:t>
      </w:r>
      <w:r>
        <w:rPr>
          <w:rFonts w:ascii="Barlow Semi Condensed" w:cs="Barlow Semi Condensed" w:eastAsia="Barlow Semi Condensed" w:hAnsi="Barlow Semi Condensed"/>
          <w:sz w:val="24"/>
          <w:szCs w:val="24"/>
        </w:rPr>
        <w:t xml:space="preserve"> Il blocco 157 cerca dove giacciano, pezzo per pezzo, le carte personali di Moro, e la verifica V-6 ne fissa tre nuclei distinti, fra cui il fondo personale all'Archivio centrale dello Stato, duecentodiciotto buste per gli anni 1953-1978. Quel fondo copre i mandati alla Farnesina e dunque il settembre 1974: è la sede italiana con la maggiore probabilità di conservare il rovescio del verbale americano.</w:t>
      </w:r>
    </w:p>
    <w:p>
      <w:pPr>
        <w:spacing w:after="120" w:line="276"/>
        <w:jc w:val="both"/>
      </w:pPr>
      <w:r>
        <w:rPr>
          <w:rFonts w:ascii="Barlow Semi Condensed" w:cs="Barlow Semi Condensed" w:eastAsia="Barlow Semi Condensed" w:hAnsi="Barlow Semi Condensed"/>
          <w:b/>
          <w:bCs/>
          <w:sz w:val="24"/>
          <w:szCs w:val="24"/>
        </w:rPr>
        <w:t xml:space="preserve">3445 · L'edizione digitale, interrogata.</w:t>
      </w:r>
      <w:r>
        <w:rPr>
          <w:rFonts w:ascii="Barlow Semi Condensed" w:cs="Barlow Semi Condensed" w:eastAsia="Barlow Semi Condensed" w:hAnsi="Barlow Semi Condensed"/>
          <w:sz w:val="24"/>
          <w:szCs w:val="24"/>
        </w:rPr>
        <w:t xml:space="preserve"> Il blocco 158 misura lo stato delle edizioni degli scritti morotei e ne segnala i vuoti; la verifica V-12 registra l'esistenza dell'edizione nazionale digitale. Bersaglio a costo minimo e a esito immediato: interrogarla col cognome e con le date della visita di Stato, verbalizzando anche il nulla. Un'edizione critica interrogabile risponde in un'ora a una domanda che in sala studio costerebbe una missione intera.</w:t>
      </w:r>
    </w:p>
    <w:p>
      <w:pPr>
        <w:spacing w:after="120" w:line="276"/>
        <w:jc w:val="both"/>
      </w:pPr>
      <w:r>
        <w:rPr>
          <w:rFonts w:ascii="Barlow Semi Condensed" w:cs="Barlow Semi Condensed" w:eastAsia="Barlow Semi Condensed" w:hAnsi="Barlow Semi Condensed"/>
          <w:b/>
          <w:bCs/>
          <w:sz w:val="24"/>
          <w:szCs w:val="24"/>
        </w:rPr>
        <w:t xml:space="preserve">3446 · I diari del settembre 1974.</w:t>
      </w:r>
      <w:r>
        <w:rPr>
          <w:rFonts w:ascii="Barlow Semi Condensed" w:cs="Barlow Semi Condensed" w:eastAsia="Barlow Semi Condensed" w:hAnsi="Barlow Semi Condensed"/>
          <w:sz w:val="24"/>
          <w:szCs w:val="24"/>
        </w:rPr>
        <w:t xml:space="preserve"> Il blocco 162 indica il fondo Fanfani all'Archivio storico del Senato, duecentonovantatré buste e quarantatré diari, col tomo degli anni 1977-1980 già in piano editoriale. Bersaglio distinto e datato: la pagina di diario del 25 e del 26 settembre 1974, se esiste. Vale il blocco 179 senza sconti: un diario prova ciò che il suo autore scrisse e quando, grado F sulla scrittura e C sul contenuto.</w:t>
      </w:r>
    </w:p>
    <w:p>
      <w:pPr>
        <w:spacing w:after="120" w:line="276"/>
        <w:jc w:val="both"/>
      </w:pPr>
      <w:r>
        <w:rPr>
          <w:rFonts w:ascii="Barlow Semi Condensed" w:cs="Barlow Semi Condensed" w:eastAsia="Barlow Semi Condensed" w:hAnsi="Barlow Semi Condensed"/>
          <w:b/>
          <w:bCs/>
          <w:sz w:val="24"/>
          <w:szCs w:val="24"/>
        </w:rPr>
        <w:t xml:space="preserve">3447 · L'interprete come bersaglio.</w:t>
      </w:r>
      <w:r>
        <w:rPr>
          <w:rFonts w:ascii="Barlow Semi Condensed" w:cs="Barlow Semi Condensed" w:eastAsia="Barlow Semi Condensed" w:hAnsi="Barlow Semi Condensed"/>
          <w:sz w:val="24"/>
          <w:szCs w:val="24"/>
        </w:rPr>
        <w:t xml:space="preserve"> Una delle smentite italiane poggia su un dato materiale e verificabile: Moro non parlava inglese, e il testimone dichiarò di aver verificato allora la vicenda con l'interprete. Ne discende un bersaglio nominabile per il blocco 168: atti di servizio degli interpreti della delegazione del settembre 1974, liste della delegazione, note di missione. Chi tradusse sarebbe il solo testimone possibile di uno scambio verbale diretto.</w:t>
      </w:r>
    </w:p>
    <w:p>
      <w:pPr>
        <w:spacing w:after="120" w:line="276"/>
        <w:jc w:val="both"/>
      </w:pPr>
      <w:r>
        <w:rPr>
          <w:rFonts w:ascii="Barlow Semi Condensed" w:cs="Barlow Semi Condensed" w:eastAsia="Barlow Semi Condensed" w:hAnsi="Barlow Semi Condensed"/>
          <w:b/>
          <w:bCs/>
          <w:sz w:val="24"/>
          <w:szCs w:val="24"/>
        </w:rPr>
        <w:t xml:space="preserve">3448 · Il titolare della Difesa, accertato.</w:t>
      </w:r>
      <w:r>
        <w:rPr>
          <w:rFonts w:ascii="Barlow Semi Condensed" w:cs="Barlow Semi Condensed" w:eastAsia="Barlow Semi Condensed" w:hAnsi="Barlow Semi Condensed"/>
          <w:sz w:val="24"/>
          <w:szCs w:val="24"/>
        </w:rPr>
        <w:t xml:space="preserve"> La materia del verbale del 25 settembre 1974 è lo scambio di informazioni militari fra alleati. Ne discende un bersaglio ordinato in due tempi: accertare dall'annuario ufficiale chi reggesse il dicastero della Difesa a quella data, e cercarne poi le carte personali secondo il blocco 168 e le carte d'ufficio secondo il blocco 25. Prima il nome dell'ufficio dagli atti, poi il fondo, mai l'ordine inverso.</w:t>
      </w:r>
    </w:p>
    <w:p>
      <w:pPr>
        <w:spacing w:after="120" w:line="276"/>
        <w:jc w:val="both"/>
      </w:pPr>
      <w:r>
        <w:rPr>
          <w:rFonts w:ascii="Barlow Semi Condensed" w:cs="Barlow Semi Condensed" w:eastAsia="Barlow Semi Condensed" w:hAnsi="Barlow Semi Condensed"/>
          <w:b/>
          <w:bCs/>
          <w:sz w:val="24"/>
          <w:szCs w:val="24"/>
        </w:rPr>
        <w:t xml:space="preserve">3449 · Cossiga contro sé stesso.</w:t>
      </w:r>
      <w:r>
        <w:rPr>
          <w:rFonts w:ascii="Barlow Semi Condensed" w:cs="Barlow Semi Condensed" w:eastAsia="Barlow Semi Condensed" w:hAnsi="Barlow Semi Condensed"/>
          <w:sz w:val="24"/>
          <w:szCs w:val="24"/>
        </w:rPr>
        <w:t xml:space="preserve"> Il blocco 161 colloca l'archivio privato di Francesco Cossiga all'Archivio storico della Camera, trecentootto buste con inventario informatizzato, e il blocco 170 impone la collazione fra memorie edite e carte coeve. Bersaglio filologico: che cosa le sue dichiarazioni pubbliche dissero della pressione americana, e che cosa le sue carte del periodo confermano. La tavola delle divergenze fra pubblicato e coevo è il prodotto atteso.</w:t>
      </w:r>
    </w:p>
    <w:p>
      <w:pPr>
        <w:spacing w:after="120" w:line="276"/>
        <w:jc w:val="both"/>
      </w:pPr>
      <w:r>
        <w:rPr>
          <w:rFonts w:ascii="Barlow Semi Condensed" w:cs="Barlow Semi Condensed" w:eastAsia="Barlow Semi Condensed" w:hAnsi="Barlow Semi Condensed"/>
          <w:b/>
          <w:bCs/>
          <w:sz w:val="24"/>
          <w:szCs w:val="24"/>
        </w:rPr>
        <w:t xml:space="preserve">3450 · Botteghe Oscure e l'ostilità.</w:t>
      </w:r>
      <w:r>
        <w:rPr>
          <w:rFonts w:ascii="Barlow Semi Condensed" w:cs="Barlow Semi Condensed" w:eastAsia="Barlow Semi Condensed" w:hAnsi="Barlow Semi Condensed"/>
          <w:sz w:val="24"/>
          <w:szCs w:val="24"/>
        </w:rPr>
        <w:t xml:space="preserve"> Il blocco 166 apre l'archivio del Partito comunista presso la fondazione che lo conserva, quattromilacentottantaquattro buste, aperto alla consultazione. Bersaglio di piano due, dichiarato tale in partenza: che cosa il partito registrò, nelle serie di direzione e segreteria, dell'ostilità atlantica al proprio ingresso nell'area di governo fra il 1974 e il 1978. È cornice documentata, non catena di comando, e come cornice si scrive.</w:t>
      </w:r>
    </w:p>
    <w:p>
      <w:pPr>
        <w:spacing w:after="120" w:line="276"/>
        <w:jc w:val="both"/>
      </w:pPr>
      <w:r>
        <w:rPr>
          <w:rFonts w:ascii="Barlow Semi Condensed" w:cs="Barlow Semi Condensed" w:eastAsia="Barlow Semi Condensed" w:hAnsi="Barlow Semi Condensed"/>
          <w:b/>
          <w:bCs/>
          <w:sz w:val="24"/>
          <w:szCs w:val="24"/>
        </w:rPr>
        <w:t xml:space="preserve">3451 · Il testo come dato.</w:t>
      </w:r>
      <w:r>
        <w:rPr>
          <w:rFonts w:ascii="Barlow Semi Condensed" w:cs="Barlow Semi Condensed" w:eastAsia="Barlow Semi Condensed" w:hAnsi="Barlow Semi Condensed"/>
          <w:sz w:val="24"/>
          <w:szCs w:val="24"/>
        </w:rPr>
        <w:t xml:space="preserve"> Il blocco 201 vuole ogni pagina interrogabile e ogni estrazione automatica marcata come non certificata finché un occhio umano non la verbalizzi. Applicazione propria a questa serie: misurare l'identità testuale fra le riprese in rete dell'episodio, per accertare se risalgano davvero tutte a un unico lancio d'agenzia del 30 novembre 2023. La macchina propone la sovrapposizione, l'uomo la verbalizza, e il conteggio smette di ingannare.</w:t>
      </w:r>
    </w:p>
    <w:p>
      <w:pPr>
        <w:spacing w:after="120" w:line="276"/>
        <w:jc w:val="both"/>
      </w:pPr>
      <w:r>
        <w:rPr>
          <w:rFonts w:ascii="Barlow Semi Condensed" w:cs="Barlow Semi Condensed" w:eastAsia="Barlow Semi Condensed" w:hAnsi="Barlow Semi Condensed"/>
          <w:b/>
          <w:bCs/>
          <w:sz w:val="24"/>
          <w:szCs w:val="24"/>
        </w:rPr>
        <w:t xml:space="preserve">3452 · Il limite scritto della stilometria.</w:t>
      </w:r>
      <w:r>
        <w:rPr>
          <w:rFonts w:ascii="Barlow Semi Condensed" w:cs="Barlow Semi Condensed" w:eastAsia="Barlow Semi Condensed" w:hAnsi="Barlow Semi Condensed"/>
          <w:sz w:val="24"/>
          <w:szCs w:val="24"/>
        </w:rPr>
        <w:t xml:space="preserve"> Il blocco 202 impone alla stilometria un limite dichiarato in testa: orienta quesiti d'archivio, non attribuisce paternità in sede storica né giudiziaria. Applicato qui, quel limite diventa divieto puro, perché l'oggetto contestato è una frase orale mai registrata e priva di qualunque supporto. Nessuna tecnica testuale può attribuirla o escluderla: dichiararlo evita che una serie di scienze nuove prometta ciò che nessun dato consente.</w:t>
      </w:r>
    </w:p>
    <w:p>
      <w:pPr>
        <w:spacing w:after="120" w:line="276"/>
        <w:jc w:val="both"/>
      </w:pPr>
      <w:r>
        <w:rPr>
          <w:rFonts w:ascii="Barlow Semi Condensed" w:cs="Barlow Semi Condensed" w:eastAsia="Barlow Semi Condensed" w:hAnsi="Barlow Semi Condensed"/>
          <w:b/>
          <w:bCs/>
          <w:sz w:val="24"/>
          <w:szCs w:val="24"/>
        </w:rPr>
        <w:t xml:space="preserve">3453 · La macchina propone, l'uomo verbalizza.</w:t>
      </w:r>
      <w:r>
        <w:rPr>
          <w:rFonts w:ascii="Barlow Semi Condensed" w:cs="Barlow Semi Condensed" w:eastAsia="Barlow Semi Condensed" w:hAnsi="Barlow Semi Condensed"/>
          <w:sz w:val="24"/>
          <w:szCs w:val="24"/>
        </w:rPr>
        <w:t xml:space="preserve"> Il blocco 207 fissa per la serie ottava l'uso dichiarato dei sistemi automatici: proporre accostamenti, trascrivere, indicizzare, segnalare anomalie, mai verbalizzare o graduare o concludere. Su un nome tanto rappresentato in rete la regola vale doppio, perché qualunque motore restituisce accostamenti in abbondanza e nessuno di essi è un documento. Ogni output automatico resta marcato come tale finché una firma umana non lo trasforma in atto.</w:t>
      </w:r>
    </w:p>
    <w:p>
      <w:pPr>
        <w:spacing w:after="120" w:line="276"/>
        <w:jc w:val="both"/>
      </w:pPr>
      <w:r>
        <w:rPr>
          <w:rFonts w:ascii="Barlow Semi Condensed" w:cs="Barlow Semi Condensed" w:eastAsia="Barlow Semi Condensed" w:hAnsi="Barlow Semi Condensed"/>
          <w:b/>
          <w:bCs/>
          <w:sz w:val="24"/>
          <w:szCs w:val="24"/>
        </w:rPr>
        <w:t xml:space="preserve">3454 · Senza primario, niente pista.</w:t>
      </w:r>
      <w:r>
        <w:rPr>
          <w:rFonts w:ascii="Barlow Semi Condensed" w:cs="Barlow Semi Condensed" w:eastAsia="Barlow Semi Condensed" w:hAnsi="Barlow Semi Condensed"/>
          <w:sz w:val="24"/>
          <w:szCs w:val="24"/>
        </w:rPr>
        <w:t xml:space="preserve"> Il blocco 221 è la legge di questa serie: a ogni versione che ponga una regia estera si oppone la ricerca del documento primario che la sosterrebbe, e si dichiara Stato Zero dove non c'è. Il blocco 234 aggiunge il rovescio cortese: chi sostiene la tesi formuli i propri bersagli nella stessa grammatica, cioè quesito, giacimento, evidenza attesa, criterio di chiusura. L'agenda è aperta agli avversari.</w:t>
      </w:r>
    </w:p>
    <w:p>
      <w:pPr>
        <w:spacing w:after="120" w:line="276"/>
        <w:jc w:val="both"/>
      </w:pPr>
      <w:r>
        <w:rPr>
          <w:rFonts w:ascii="Barlow Semi Condensed" w:cs="Barlow Semi Condensed" w:eastAsia="Barlow Semi Condensed" w:hAnsi="Barlow Semi Condensed"/>
          <w:b/>
          <w:bCs/>
          <w:sz w:val="24"/>
          <w:szCs w:val="24"/>
        </w:rPr>
        <w:t xml:space="preserve">3455 · La corroborazione prima dell'uso.</w:t>
      </w:r>
      <w:r>
        <w:rPr>
          <w:rFonts w:ascii="Barlow Semi Condensed" w:cs="Barlow Semi Condensed" w:eastAsia="Barlow Semi Condensed" w:hAnsi="Barlow Semi Condensed"/>
          <w:sz w:val="24"/>
          <w:szCs w:val="24"/>
        </w:rPr>
        <w:t xml:space="preserve"> Il blocco 224 fissa il controlimite con un precedente scolpito, la ritrattazione resa davanti alla Moro 2 da un teste storico del caso. Tradotto qui, dice che una testimonianza de relato resa quattro anni dopo i fatti non fonda nulla senza corroborazione fisica, e che chi corregge sé stesso con un documento serve il caso quanto chi conferma. Il controlimite vale a favore e contro l'ipotesi.</w:t>
      </w:r>
    </w:p>
    <w:p>
      <w:pPr>
        <w:spacing w:after="120" w:line="276"/>
        <w:jc w:val="both"/>
      </w:pPr>
      <w:r>
        <w:rPr>
          <w:rFonts w:ascii="Barlow Semi Condensed" w:cs="Barlow Semi Condensed" w:eastAsia="Barlow Semi Condensed" w:hAnsi="Barlow Semi Condensed"/>
          <w:b/>
          <w:bCs/>
          <w:sz w:val="24"/>
          <w:szCs w:val="24"/>
        </w:rPr>
        <w:t xml:space="preserve">3456 · Contro l'omissione degli alleati.</w:t>
      </w:r>
      <w:r>
        <w:rPr>
          <w:rFonts w:ascii="Barlow Semi Condensed" w:cs="Barlow Semi Condensed" w:eastAsia="Barlow Semi Condensed" w:hAnsi="Barlow Semi Condensed"/>
          <w:sz w:val="24"/>
          <w:szCs w:val="24"/>
        </w:rPr>
        <w:t xml:space="preserve"> Il blocco 228 cerca nei giacimenti esteri la prova che gli alleati riferirono tempestivamente alle autorità italiane ciò che sapevano, perché la cooperazione documentata smentirebbe la reticenza congetturata. Applicato al 1978 il bersaglio non tocca questo nome, che allora non aveva sede da cui riferire. Vale invece per le sedi diplomatiche in servizio, ed è lì che l'erosione per atto formale conviene concentrarsi.</w:t>
      </w:r>
    </w:p>
    <w:p>
      <w:pPr>
        <w:spacing w:after="120" w:line="276"/>
        <w:jc w:val="both"/>
      </w:pPr>
      <w:r>
        <w:rPr>
          <w:rFonts w:ascii="Barlow Semi Condensed" w:cs="Barlow Semi Condensed" w:eastAsia="Barlow Semi Condensed" w:hAnsi="Barlow Semi Condensed"/>
          <w:b/>
          <w:bCs/>
          <w:sz w:val="24"/>
          <w:szCs w:val="24"/>
        </w:rPr>
        <w:t xml:space="preserve">3457 · Chiusa per smentita o stanchezza.</w:t>
      </w:r>
      <w:r>
        <w:rPr>
          <w:rFonts w:ascii="Barlow Semi Condensed" w:cs="Barlow Semi Condensed" w:eastAsia="Barlow Semi Condensed" w:hAnsi="Barlow Semi Condensed"/>
          <w:sz w:val="24"/>
          <w:szCs w:val="24"/>
        </w:rPr>
        <w:t xml:space="preserve"> Il blocco 230 chiede, per ogni pista archiviata, se la chiusura avvenne per smentita documentata o per stanchezza, perché solo la prima regge. Per il versante internazionale la risposta è verificabile: la Fase sesta dichiara lo Stato Zero come ricerca condotta e chiusa in negativo, e la Parte terza lo motiva col divieto di dedurre dalla prossimità di un nemico il suo mandato. Chiusura per smentita, dunque.</w:t>
      </w:r>
    </w:p>
    <w:p>
      <w:pPr>
        <w:spacing w:after="120" w:line="276"/>
        <w:jc w:val="both"/>
      </w:pPr>
      <w:r>
        <w:rPr>
          <w:rFonts w:ascii="Barlow Semi Condensed" w:cs="Barlow Semi Condensed" w:eastAsia="Barlow Semi Condensed" w:hAnsi="Barlow Semi Condensed"/>
          <w:b/>
          <w:bCs/>
          <w:sz w:val="24"/>
          <w:szCs w:val="24"/>
        </w:rPr>
        <w:t xml:space="preserve">3458 · Contro il corpus stesso.</w:t>
      </w:r>
      <w:r>
        <w:rPr>
          <w:rFonts w:ascii="Barlow Semi Condensed" w:cs="Barlow Semi Condensed" w:eastAsia="Barlow Semi Condensed" w:hAnsi="Barlow Semi Condensed"/>
          <w:sz w:val="24"/>
          <w:szCs w:val="24"/>
        </w:rPr>
        <w:t xml:space="preserve"> Il blocco 231 impone l'atto più scomodo, cercare l'errore nelle proprie schede e correggere per nota anziché per riscrittura. Il corpus lo ha già fatto: le sette precisazioni dell'apparato K sono state registrate accanto al nodo M-5 della triangolazione Guevara-Moro senza toccarne il testo originario. Le prossime note di revisione su questo nome si contano fra i risultati, mai fra le sconfitte.</w:t>
      </w:r>
    </w:p>
    <w:p>
      <w:pPr>
        <w:spacing w:after="120" w:line="276"/>
        <w:jc w:val="both"/>
      </w:pPr>
      <w:r>
        <w:rPr>
          <w:rFonts w:ascii="Barlow Semi Condensed" w:cs="Barlow Semi Condensed" w:eastAsia="Barlow Semi Condensed" w:hAnsi="Barlow Semi Condensed"/>
          <w:b/>
          <w:bCs/>
          <w:sz w:val="24"/>
          <w:szCs w:val="24"/>
        </w:rPr>
        <w:t xml:space="preserve">3459 · Il buco misurato, non narrato.</w:t>
      </w:r>
      <w:r>
        <w:rPr>
          <w:rFonts w:ascii="Barlow Semi Condensed" w:cs="Barlow Semi Condensed" w:eastAsia="Barlow Semi Condensed" w:hAnsi="Barlow Semi Condensed"/>
          <w:sz w:val="24"/>
          <w:szCs w:val="24"/>
        </w:rPr>
        <w:t xml:space="preserve"> Il blocco 233 fissa la forma dell'esito negativo: che cosa è stato cercato, dove, quando, con quale perimetro. Ogni Stato Zero di questa serie ne assume il modulo, e ne discende un obbligo pratico: nessun blocco può dichiarare un'assenza senza nominare la sede che la chiuderebbe. Il buco misurato è conoscenza; il buco narrato è romanzo, e la distinzione non ammette gradazioni intermedie.</w:t>
      </w:r>
    </w:p>
    <w:p>
      <w:pPr>
        <w:spacing w:after="120" w:line="276"/>
        <w:jc w:val="both"/>
      </w:pPr>
      <w:r>
        <w:rPr>
          <w:rFonts w:ascii="Barlow Semi Condensed" w:cs="Barlow Semi Condensed" w:eastAsia="Barlow Semi Condensed" w:hAnsi="Barlow Semi Condensed"/>
          <w:b/>
          <w:bCs/>
          <w:sz w:val="24"/>
          <w:szCs w:val="24"/>
        </w:rPr>
        <w:t xml:space="preserve">3460 · Il primo rigo del registro.</w:t>
      </w:r>
      <w:r>
        <w:rPr>
          <w:rFonts w:ascii="Barlow Semi Condensed" w:cs="Barlow Semi Condensed" w:eastAsia="Barlow Semi Condensed" w:hAnsi="Barlow Semi Condensed"/>
          <w:sz w:val="24"/>
          <w:szCs w:val="24"/>
        </w:rPr>
        <w:t xml:space="preserve"> Il blocco 235 tiene il registro pubblico delle smentite riuscite, con la data e il documento accanto a ciascuna. La prima riga che questa serie vi deposita è netta: il verbale dello Studio Ovale del 25 settembre 1974 non contiene alcun ultimatum personale, ed è leggibile in FRUS 1969-1976 E-15 parte seconda documento 350 e alla Ford Library. Ciò che chiude bene non riapre per suggestione.</w:t>
      </w:r>
    </w:p>
    <w:p>
      <w:pPr>
        <w:spacing w:after="120" w:line="276"/>
        <w:jc w:val="both"/>
      </w:pPr>
      <w:r>
        <w:rPr>
          <w:rFonts w:ascii="Barlow Semi Condensed" w:cs="Barlow Semi Condensed" w:eastAsia="Barlow Semi Condensed" w:hAnsi="Barlow Semi Condensed"/>
          <w:b/>
          <w:bCs/>
          <w:sz w:val="24"/>
          <w:szCs w:val="24"/>
        </w:rPr>
        <w:t xml:space="preserve">3461 · I protocolli riservati, estesi.</w:t>
      </w:r>
      <w:r>
        <w:rPr>
          <w:rFonts w:ascii="Barlow Semi Condensed" w:cs="Barlow Semi Condensed" w:eastAsia="Barlow Semi Condensed" w:hAnsi="Barlow Semi Condensed"/>
          <w:sz w:val="24"/>
          <w:szCs w:val="24"/>
        </w:rPr>
        <w:t xml:space="preserve"> Il blocco 244 chiede i registri di protocollo riservato di Interno ed Esteri per i mesi da marzo a maggio 1978, perché il protocollo che registra una nota scomparsa prova che la nota esistette. Proposta di estensione: aggiungere la finestra del settembre 1974 per il solo dicastero degli Esteri. La carta seriale consentirebbe di dire quali documenti esistettero anche dove i documenti stessi mancano.</w:t>
      </w:r>
    </w:p>
    <w:p>
      <w:pPr>
        <w:spacing w:after="120" w:line="276"/>
        <w:jc w:val="both"/>
      </w:pPr>
      <w:r>
        <w:rPr>
          <w:rFonts w:ascii="Barlow Semi Condensed" w:cs="Barlow Semi Condensed" w:eastAsia="Barlow Semi Condensed" w:hAnsi="Barlow Semi Condensed"/>
          <w:b/>
          <w:bCs/>
          <w:sz w:val="24"/>
          <w:szCs w:val="24"/>
        </w:rPr>
        <w:t xml:space="preserve">3462 · Le agende di gabinetto.</w:t>
      </w:r>
      <w:r>
        <w:rPr>
          <w:rFonts w:ascii="Barlow Semi Condensed" w:cs="Barlow Semi Condensed" w:eastAsia="Barlow Semi Condensed" w:hAnsi="Barlow Semi Condensed"/>
          <w:sz w:val="24"/>
          <w:szCs w:val="24"/>
        </w:rPr>
        <w:t xml:space="preserve"> Il blocco 245 distingue con nettezza le agende private dai registri d'ufficio, che sono atti e si chiedono come atti. Bersaglio: i registri di presenza e le agende ufficiali del gabinetto degli Esteri per il 25 e il 26 settembre 1974, cioè chi incontrò chi e quando, negli uffici che decidevano. Nessuna interpretazione, solo righe con orari e nomi di funzione.</w:t>
      </w:r>
    </w:p>
    <w:p>
      <w:pPr>
        <w:spacing w:after="120" w:line="276"/>
        <w:jc w:val="both"/>
      </w:pPr>
      <w:r>
        <w:rPr>
          <w:rFonts w:ascii="Barlow Semi Condensed" w:cs="Barlow Semi Condensed" w:eastAsia="Barlow Semi Condensed" w:hAnsi="Barlow Semi Condensed"/>
          <w:b/>
          <w:bCs/>
          <w:sz w:val="24"/>
          <w:szCs w:val="24"/>
        </w:rPr>
        <w:t xml:space="preserve">3463 · La riga di conflitto.</w:t>
      </w:r>
      <w:r>
        <w:rPr>
          <w:rFonts w:ascii="Barlow Semi Condensed" w:cs="Barlow Semi Condensed" w:eastAsia="Barlow Semi Condensed" w:hAnsi="Barlow Semi Condensed"/>
          <w:sz w:val="24"/>
          <w:szCs w:val="24"/>
        </w:rPr>
        <w:t xml:space="preserve"> Il blocco 253 fonde tutte le cronologie del caso in una tavola strutturata con data, ora, evento, fonte, grado, e i conflitti fra fonti dichiarati riga per riga. Questa serie vi deposita un conflitto esemplare: la collocazione dell'episodio oscilla fra il 1974, il 1976 e il 1977, e divergono anche i luoghi. Si scrive come riga in conflitto, e non si sceglie in silenzio.</w:t>
      </w:r>
    </w:p>
    <w:p>
      <w:pPr>
        <w:spacing w:after="120" w:line="276"/>
        <w:jc w:val="both"/>
      </w:pPr>
      <w:r>
        <w:rPr>
          <w:rFonts w:ascii="Barlow Semi Condensed" w:cs="Barlow Semi Condensed" w:eastAsia="Barlow Semi Condensed" w:hAnsi="Barlow Semi Condensed"/>
          <w:b/>
          <w:bCs/>
          <w:sz w:val="24"/>
          <w:szCs w:val="24"/>
        </w:rPr>
        <w:t xml:space="preserve">3464 · La cronologia del dopo.</w:t>
      </w:r>
      <w:r>
        <w:rPr>
          <w:rFonts w:ascii="Barlow Semi Condensed" w:cs="Barlow Semi Condensed" w:eastAsia="Barlow Semi Condensed" w:hAnsi="Barlow Semi Condensed"/>
          <w:sz w:val="24"/>
          <w:szCs w:val="24"/>
        </w:rPr>
        <w:t xml:space="preserve"> Il blocco 254 estende la tavola oltre il 9 maggio 1978, perché il caso ha quarantott'anni di storia documentale da rendere interrogabile. Voci che le competono su questo versante: la deposizione del novembre 1982, l'iniziativa mancata dell'aprile 1983, la morte del 29 novembre 2023 e il lancio d'agenzia del giorno successivo. Sono eventi della circolazione della voce, e come tali vanno etichettati.</w:t>
      </w:r>
    </w:p>
    <w:p>
      <w:pPr>
        <w:spacing w:after="120" w:line="276"/>
        <w:jc w:val="both"/>
      </w:pPr>
      <w:r>
        <w:rPr>
          <w:rFonts w:ascii="Barlow Semi Condensed" w:cs="Barlow Semi Condensed" w:eastAsia="Barlow Semi Condensed" w:hAnsi="Barlow Semi Condensed"/>
          <w:b/>
          <w:bCs/>
          <w:sz w:val="24"/>
          <w:szCs w:val="24"/>
        </w:rPr>
        <w:t xml:space="preserve">3465 · Il raccordo di PE-5.</w:t>
      </w:r>
      <w:r>
        <w:rPr>
          <w:rFonts w:ascii="Barlow Semi Condensed" w:cs="Barlow Semi Condensed" w:eastAsia="Barlow Semi Condensed" w:hAnsi="Barlow Semi Condensed"/>
          <w:sz w:val="24"/>
          <w:szCs w:val="24"/>
        </w:rPr>
        <w:t xml:space="preserve"> Il blocco 272 fa dipendere l'entità degli alleati dalla serie sesta, col censimento del ritenuto e la sua erosione per atto, e affida al registro delle richieste la contabilità. Precisazione che questa serie aggiunge: la scheda PE-5 è enumerativa, non ipotetica, e non ha ipotesi da discriminare. Chi vi cercasse una regia cercherebbe qualcosa che la scheda dichiara di non trattare.</w:t>
      </w:r>
    </w:p>
    <w:p>
      <w:pPr>
        <w:spacing w:after="120" w:line="276"/>
        <w:jc w:val="both"/>
      </w:pPr>
      <w:r>
        <w:rPr>
          <w:rFonts w:ascii="Barlow Semi Condensed" w:cs="Barlow Semi Condensed" w:eastAsia="Barlow Semi Condensed" w:hAnsi="Barlow Semi Condensed"/>
          <w:b/>
          <w:bCs/>
          <w:sz w:val="24"/>
          <w:szCs w:val="24"/>
        </w:rPr>
        <w:t xml:space="preserve">3466 · Quale cella, quale matrice.</w:t>
      </w:r>
      <w:r>
        <w:rPr>
          <w:rFonts w:ascii="Barlow Semi Condensed" w:cs="Barlow Semi Condensed" w:eastAsia="Barlow Semi Condensed" w:hAnsi="Barlow Semi Condensed"/>
          <w:sz w:val="24"/>
          <w:szCs w:val="24"/>
        </w:rPr>
        <w:t xml:space="preserve"> Il blocco 274 impone a ogni bersaglio di dichiarare quale cella di quale matrice ACH potrebbe riempire. Dichiarazione per la presente serie: allo stato, nessuna cella si riempie al piano uno, e la colonna delle evidenze mancanti resta quella che il quesito 15 nomina. Un bersaglio che non sa quale cella riempirebbe non appartiene all'agenda, e questa serie accetta il vaglio.</w:t>
      </w:r>
    </w:p>
    <w:p>
      <w:pPr>
        <w:spacing w:after="120" w:line="276"/>
        <w:jc w:val="both"/>
      </w:pPr>
      <w:r>
        <w:rPr>
          <w:rFonts w:ascii="Barlow Semi Condensed" w:cs="Barlow Semi Condensed" w:eastAsia="Barlow Semi Condensed" w:hAnsi="Barlow Semi Condensed"/>
          <w:b/>
          <w:bCs/>
          <w:sz w:val="24"/>
          <w:szCs w:val="24"/>
        </w:rPr>
        <w:t xml:space="preserve">3467 · Dove si versa l'esito.</w:t>
      </w:r>
      <w:r>
        <w:rPr>
          <w:rFonts w:ascii="Barlow Semi Condensed" w:cs="Barlow Semi Condensed" w:eastAsia="Barlow Semi Condensed" w:hAnsi="Barlow Semi Condensed"/>
          <w:sz w:val="24"/>
          <w:szCs w:val="24"/>
        </w:rPr>
        <w:t xml:space="preserve"> Il blocco 276 stabilisce che gli esiti si versino nelle Fasi dell'edizione strutturata secondo la loro natura, sempre per nota e mai per riscrittura. Per questa serie la destinazione è già scritta: il perimetro negativo della Fase sesta, dove il corpus registra come ricerca condotta e chiusa in negativo il documento che legherebbe un apparato straniero nominato alla catena di comando del delitto.</w:t>
      </w:r>
    </w:p>
    <w:p>
      <w:pPr>
        <w:spacing w:after="120" w:line="276"/>
        <w:jc w:val="both"/>
      </w:pPr>
      <w:r>
        <w:rPr>
          <w:rFonts w:ascii="Barlow Semi Condensed" w:cs="Barlow Semi Condensed" w:eastAsia="Barlow Semi Condensed" w:hAnsi="Barlow Semi Condensed"/>
          <w:b/>
          <w:bCs/>
          <w:sz w:val="24"/>
          <w:szCs w:val="24"/>
        </w:rPr>
        <w:t xml:space="preserve">3468 · La finestra biologica, esaurita.</w:t>
      </w:r>
      <w:r>
        <w:rPr>
          <w:rFonts w:ascii="Barlow Semi Condensed" w:cs="Barlow Semi Condensed" w:eastAsia="Barlow Semi Condensed" w:hAnsi="Barlow Semi Condensed"/>
          <w:sz w:val="24"/>
          <w:szCs w:val="24"/>
        </w:rPr>
        <w:t xml:space="preserve"> Il blocco 281 fissa la prima variabile di priorità con una formula asciutta: la carta aspetta, le persone no. Per questo nome la finestra si è chiusa il 29 novembre 2023, e con essa la sola via che avrebbe potuto produrre una parola diretta e verbalizzata sull'episodio. Resta il record delle smentite, che è cosa diversa: una risposta a un giornalista non è un atto reso a un'autorità.</w:t>
      </w:r>
    </w:p>
    <w:p>
      <w:pPr>
        <w:spacing w:after="120" w:line="276"/>
        <w:jc w:val="both"/>
      </w:pPr>
      <w:r>
        <w:rPr>
          <w:rFonts w:ascii="Barlow Semi Condensed" w:cs="Barlow Semi Condensed" w:eastAsia="Barlow Semi Condensed" w:hAnsi="Barlow Semi Condensed"/>
          <w:b/>
          <w:bCs/>
          <w:sz w:val="24"/>
          <w:szCs w:val="24"/>
        </w:rPr>
        <w:t xml:space="preserve">3469 · Lo stato terminale del bersaglio.</w:t>
      </w:r>
      <w:r>
        <w:rPr>
          <w:rFonts w:ascii="Barlow Semi Condensed" w:cs="Barlow Semi Condensed" w:eastAsia="Barlow Semi Condensed" w:hAnsi="Barlow Semi Condensed"/>
          <w:sz w:val="24"/>
          <w:szCs w:val="24"/>
        </w:rPr>
        <w:t xml:space="preserve"> I blocchi 284 e 285 vogliono per ogni bersaglio uno stato pubblico e datato, e per ogni ricerca a vuoto un verbale col perimetro. Applicati agli ottanta bersagli di questa serie danno una contabilità prevedibile: pochissimi colpiti, molti a vuoto, alcuni differiti per costo. È il risultato corretto e atteso, e dichiararlo in anticipo impedisce di scambiare la propria pazienza per un fallimento.</w:t>
      </w:r>
    </w:p>
    <w:p>
      <w:pPr>
        <w:spacing w:after="120" w:line="276"/>
        <w:jc w:val="both"/>
      </w:pPr>
      <w:r>
        <w:rPr>
          <w:rFonts w:ascii="Barlow Semi Condensed" w:cs="Barlow Semi Condensed" w:eastAsia="Barlow Semi Condensed" w:hAnsi="Barlow Semi Condensed"/>
          <w:b/>
          <w:bCs/>
          <w:sz w:val="24"/>
          <w:szCs w:val="24"/>
        </w:rPr>
        <w:t xml:space="preserve">3470 · Domande pulite, non sospetti.</w:t>
      </w:r>
      <w:r>
        <w:rPr>
          <w:rFonts w:ascii="Barlow Semi Condensed" w:cs="Barlow Semi Condensed" w:eastAsia="Barlow Semi Condensed" w:hAnsi="Barlow Semi Condensed"/>
          <w:sz w:val="24"/>
          <w:szCs w:val="24"/>
        </w:rPr>
        <w:t xml:space="preserve"> Il blocco 297 vuole che i quesiti ancora aperti a bersagli esauriti si consegnino dichiarati, matrice per matrice, con l'evidenza discriminante mai trovata e il giacimento dove potrebbe giacere. Questa serie consegna esattamente questo su un solo nome, e nulla di più: nessuna responsabilità penale, nessun mandato, nessuna regia. Restano le sei vittime del blocco 298, per cui ogni bersaglio esiste.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quarantaseiesima — I nove cantieri: i fronti europei</w:t>
      </w:r>
    </w:p>
    <w:p>
      <w:pPr>
        <w:spacing w:after="120" w:line="276"/>
        <w:jc w:val="both"/>
      </w:pPr>
      <w:r>
        <w:rPr>
          <w:rFonts w:ascii="Barlow Semi Condensed" w:cs="Barlow Semi Condensed" w:eastAsia="Barlow Semi Condensed" w:hAnsi="Barlow Semi Condensed"/>
          <w:i/>
          <w:iCs/>
          <w:sz w:val="24"/>
          <w:szCs w:val="24"/>
        </w:rPr>
        <w:t xml:space="preserve">Blocchi 3471-3550.</w:t>
      </w:r>
    </w:p>
    <w:p>
      <w:pPr>
        <w:spacing w:after="120" w:line="276"/>
        <w:jc w:val="both"/>
      </w:pPr>
      <w:r>
        <w:rPr>
          <w:rFonts w:ascii="Barlow Semi Condensed" w:cs="Barlow Semi Condensed" w:eastAsia="Barlow Semi Condensed" w:hAnsi="Barlow Semi Condensed"/>
          <w:b/>
          <w:bCs/>
          <w:sz w:val="24"/>
          <w:szCs w:val="24"/>
        </w:rPr>
        <w:t xml:space="preserve">3471 · Zero occorrenze, e si verbalizza.</w:t>
      </w:r>
      <w:r>
        <w:rPr>
          <w:rFonts w:ascii="Barlow Semi Condensed" w:cs="Barlow Semi Condensed" w:eastAsia="Barlow Semi Condensed" w:hAnsi="Barlow Semi Condensed"/>
          <w:sz w:val="24"/>
          <w:szCs w:val="24"/>
        </w:rPr>
        <w:t xml:space="preserve"> L'interrogazione con Grep dell'intero nove-cantieri-mille-blocchi.md restituisce zero occorrenze del nome Kissinger: non nei centoventi blocchi della Parte prima, non nelle duemilacentotrentasette righe del file, e nemmeno nell'agenda di ricerca che lo genera. È lo Stato Zero costitutivo di questa serie, dichiarato in apertura e non aggirato. La sede che lo chiuderebbe è una sola: una carta di Kew, di La Courneuve o del Politisches Archiv che lo nomini a proposito d'Italia.</w:t>
      </w:r>
    </w:p>
    <w:p>
      <w:pPr>
        <w:spacing w:after="120" w:line="276"/>
        <w:jc w:val="both"/>
      </w:pPr>
      <w:r>
        <w:rPr>
          <w:rFonts w:ascii="Barlow Semi Condensed" w:cs="Barlow Semi Condensed" w:eastAsia="Barlow Semi Condensed" w:hAnsi="Barlow Semi Condensed"/>
          <w:b/>
          <w:bCs/>
          <w:sz w:val="24"/>
          <w:szCs w:val="24"/>
        </w:rPr>
        <w:t xml:space="preserve">3472 · La data che governa la parte.</w:t>
      </w:r>
      <w:r>
        <w:rPr>
          <w:rFonts w:ascii="Barlow Semi Condensed" w:cs="Barlow Semi Condensed" w:eastAsia="Barlow Semi Condensed" w:hAnsi="Barlow Semi Condensed"/>
          <w:sz w:val="24"/>
          <w:szCs w:val="24"/>
        </w:rPr>
        <w:t xml:space="preserve"> Accertamento di grado A, e vincola ogni bersaglio dei tre cantieri europei: il mandato di Segretario di Stato si chiuse il 20 gennaio 1977, quello di Assistente per la sicurezza nazionale il 3 novembre 1975; i cinquantacinque giorni cominciarono il 16 marzo 1978. Ogni fascicolo del 1978 che la Parte prima censisce, da FCO 33 al versamento 1929INVA al Politisches Archiv, è per definizione posteriore alla carica.</w:t>
      </w:r>
    </w:p>
    <w:p>
      <w:pPr>
        <w:spacing w:after="120" w:line="276"/>
        <w:jc w:val="both"/>
      </w:pPr>
      <w:r>
        <w:rPr>
          <w:rFonts w:ascii="Barlow Semi Condensed" w:cs="Barlow Semi Condensed" w:eastAsia="Barlow Semi Condensed" w:hAnsi="Barlow Semi Condensed"/>
          <w:b/>
          <w:bCs/>
          <w:sz w:val="24"/>
          <w:szCs w:val="24"/>
        </w:rPr>
        <w:t xml:space="preserve">3473 · Le tre porte anteriori al 1978.</w:t>
      </w:r>
      <w:r>
        <w:rPr>
          <w:rFonts w:ascii="Barlow Semi Condensed" w:cs="Barlow Semi Condensed" w:eastAsia="Barlow Semi Condensed" w:hAnsi="Barlow Semi Condensed"/>
          <w:sz w:val="24"/>
          <w:szCs w:val="24"/>
        </w:rPr>
        <w:t xml:space="preserve"> Tre soli blocchi del territorio aprono all'indietro sull'arco 1969-1977: il 25, «Moro prima di Moro», coi giudizi britannici sullo statista negli anni precedenti; il 67, «Moro visto da Parigi»; il 97, «Moro visto da Bonn». Sono le uniche finestre in cui la cronologia consenta un rapporto documentato di piano 1. Tutto il resto della Parte prima guarda un anno in cui l'uomo era cittadino privato.</w:t>
      </w:r>
    </w:p>
    <w:p>
      <w:pPr>
        <w:spacing w:after="120" w:line="276"/>
        <w:jc w:val="both"/>
      </w:pPr>
      <w:r>
        <w:rPr>
          <w:rFonts w:ascii="Barlow Semi Condensed" w:cs="Barlow Semi Condensed" w:eastAsia="Barlow Semi Condensed" w:hAnsi="Barlow Semi Condensed"/>
          <w:b/>
          <w:bCs/>
          <w:sz w:val="24"/>
          <w:szCs w:val="24"/>
        </w:rPr>
        <w:t xml:space="preserve">3474 · Un dispaccio riferisce, non accerta (serie XLVI).</w:t>
      </w:r>
      <w:r>
        <w:rPr>
          <w:rFonts w:ascii="Barlow Semi Condensed" w:cs="Barlow Semi Condensed" w:eastAsia="Barlow Semi Condensed" w:hAnsi="Barlow Semi Condensed"/>
          <w:sz w:val="24"/>
          <w:szCs w:val="24"/>
        </w:rPr>
        <w:t xml:space="preserve"> Regola di lettura, presa dallo statuto stesso della Parte prima e applicata a questo nome: un telegramma di Londra, di Parigi o di Bonn che riporti una posizione americana documenta ciò che quella sede scrisse, non ciò che l'americano fece. Il blocco 8 distingue telegram, despatch, letter, minute e brief; il blocco 151 dell'agenda aggiunge lo statuto epistemico. Nessuna promozione da eco a condotta.</w:t>
      </w:r>
    </w:p>
    <w:p>
      <w:pPr>
        <w:spacing w:after="120" w:line="276"/>
        <w:jc w:val="both"/>
      </w:pPr>
      <w:r>
        <w:rPr>
          <w:rFonts w:ascii="Barlow Semi Condensed" w:cs="Barlow Semi Condensed" w:eastAsia="Barlow Semi Condensed" w:hAnsi="Barlow Semi Condensed"/>
          <w:b/>
          <w:bCs/>
          <w:sz w:val="24"/>
          <w:szCs w:val="24"/>
        </w:rPr>
        <w:t xml:space="preserve">3475 · I tre piani sui tre archivi.</w:t>
      </w:r>
      <w:r>
        <w:rPr>
          <w:rFonts w:ascii="Barlow Semi Condensed" w:cs="Barlow Semi Condensed" w:eastAsia="Barlow Semi Condensed" w:hAnsi="Barlow Semi Condensed"/>
          <w:sz w:val="24"/>
          <w:szCs w:val="24"/>
        </w:rPr>
        <w:t xml:space="preserve"> Piano 1: un documento europeo di provenienza che lo nomini come interlocutore diretto su cosa italiana. Piano 2: la convergenza di preoccupazione anticomunista fra quattro cancellerie dentro la stessa cornice atlantica. Piano 3: la frase riferita in aula nel novembre 1982 e replicata dal lancio d'agenzia del 30 novembre 2023. La Parte prima può produrre il piano 2 in abbondanza; il piano 1 è raro e si cerca per segnatura.</w:t>
      </w:r>
    </w:p>
    <w:p>
      <w:pPr>
        <w:spacing w:after="120" w:line="276"/>
        <w:jc w:val="both"/>
      </w:pPr>
      <w:r>
        <w:rPr>
          <w:rFonts w:ascii="Barlow Semi Condensed" w:cs="Barlow Semi Condensed" w:eastAsia="Barlow Semi Condensed" w:hAnsi="Barlow Semi Condensed"/>
          <w:b/>
          <w:bCs/>
          <w:sz w:val="24"/>
          <w:szCs w:val="24"/>
        </w:rPr>
        <w:t xml:space="preserve">3476 · Che cosa smentirebbe l'intera serie (serie XLVI).</w:t>
      </w:r>
      <w:r>
        <w:rPr>
          <w:rFonts w:ascii="Barlow Semi Condensed" w:cs="Barlow Semi Condensed" w:eastAsia="Barlow Semi Condensed" w:hAnsi="Barlow Semi Condensed"/>
          <w:sz w:val="24"/>
          <w:szCs w:val="24"/>
        </w:rPr>
        <w:t xml:space="preserve"> Bersaglio di smentita generale, scritto per primo perché non sia scritto per ultimo: se lo spoglio integrale di FCO 33 per il 1974-1978, del versamento europeo di La Courneuve e dei fascicoli del Länderreferat Italia restituisse una sola carta che lo nomini in relazione al caso, questa serie andrebbe riscritta dal primo blocco. Finché quella carta non compare, l'assenza è il risultato, e va contata.</w:t>
      </w:r>
    </w:p>
    <w:p>
      <w:pPr>
        <w:spacing w:after="120" w:line="276"/>
        <w:jc w:val="both"/>
      </w:pPr>
      <w:r>
        <w:rPr>
          <w:rFonts w:ascii="Barlow Semi Condensed" w:cs="Barlow Semi Condensed" w:eastAsia="Barlow Semi Condensed" w:hAnsi="Barlow Semi Condensed"/>
          <w:b/>
          <w:bCs/>
          <w:sz w:val="24"/>
          <w:szCs w:val="24"/>
        </w:rPr>
        <w:t xml:space="preserve">3477 · Omologia contro analogia, in quattro capitali.</w:t>
      </w:r>
      <w:r>
        <w:rPr>
          <w:rFonts w:ascii="Barlow Semi Condensed" w:cs="Barlow Semi Condensed" w:eastAsia="Barlow Semi Condensed" w:hAnsi="Barlow Semi Condensed"/>
          <w:sz w:val="24"/>
          <w:szCs w:val="24"/>
        </w:rPr>
        <w:t xml:space="preserve"> Londra, Parigi, Bonn e Washington temettero tutte, negli stessi anni, l'ingresso comunista in un governo dell'Alleanza. La somiglianza dei timori non dimostra un antenato comune né una regia: è omologia da provare, non analogia da esibire. Il test resta unico, quello del corpus, un documento di provenienza che nomini la controparte. Il blocco 119 chiede la tavola delle convergenze: la convergenza non è discendenza.</w:t>
      </w:r>
    </w:p>
    <w:p>
      <w:pPr>
        <w:spacing w:after="120" w:line="276"/>
        <w:jc w:val="both"/>
      </w:pPr>
      <w:r>
        <w:rPr>
          <w:rFonts w:ascii="Barlow Semi Condensed" w:cs="Barlow Semi Condensed" w:eastAsia="Barlow Semi Condensed" w:hAnsi="Barlow Semi Condensed"/>
          <w:b/>
          <w:bCs/>
          <w:sz w:val="24"/>
          <w:szCs w:val="24"/>
        </w:rPr>
        <w:t xml:space="preserve">3478 · Il quesito 12 e il suo perimetro.</w:t>
      </w:r>
      <w:r>
        <w:rPr>
          <w:rFonts w:ascii="Barlow Semi Condensed" w:cs="Barlow Semi Condensed" w:eastAsia="Barlow Semi Condensed" w:hAnsi="Barlow Semi Condensed"/>
          <w:sz w:val="24"/>
          <w:szCs w:val="24"/>
        </w:rPr>
        <w:t xml:space="preserve"> «Gli occhi degli alleati», quesito 12 dell'agenda, domanda che cosa le diplomazie videro e riferirono in tempo reale nei cinquantacinque giorni e che cosa giace sotto la regola dell'originatore. La domanda è datata 1978. Chi voglia portarvi dentro un Segretario di Stato uscito di carica nel gennaio 1977 deve prima dichiarare per quale via: retrospettiva, privata o inesistente. Le tre vie si verificano separatamente.</w:t>
      </w:r>
    </w:p>
    <w:p>
      <w:pPr>
        <w:spacing w:after="120" w:line="276"/>
        <w:jc w:val="both"/>
      </w:pPr>
      <w:r>
        <w:rPr>
          <w:rFonts w:ascii="Barlow Semi Condensed" w:cs="Barlow Semi Condensed" w:eastAsia="Barlow Semi Condensed" w:hAnsi="Barlow Semi Condensed"/>
          <w:b/>
          <w:bCs/>
          <w:sz w:val="24"/>
          <w:szCs w:val="24"/>
        </w:rPr>
        <w:t xml:space="preserve">3479 · Il fascicolo C11492660, per nome.</w:t>
      </w:r>
      <w:r>
        <w:rPr>
          <w:rFonts w:ascii="Barlow Semi Condensed" w:cs="Barlow Semi Condensed" w:eastAsia="Barlow Semi Condensed" w:hAnsi="Barlow Semi Condensed"/>
          <w:sz w:val="24"/>
          <w:szCs w:val="24"/>
        </w:rPr>
        <w:t xml:space="preserve"> Quesito da portare in sala a Kew, sul bersaglio primo del cantiere britannico: il fascicolo «Terrorism in Italy, including kidnapping and death of Aldo Moro, former Prime Minister», record Discovery C11492660, non digitalizzato. Domanda unica e verificabile: fra i suoi fogli compare mai il nome dell'ex Segretario di Stato? L'esito, positivo o nullo, si verbalizza secondo il blocco 37, con data, perimetro e sigla del lettore.</w:t>
      </w:r>
    </w:p>
    <w:p>
      <w:pPr>
        <w:spacing w:after="120" w:line="276"/>
        <w:jc w:val="both"/>
      </w:pPr>
      <w:r>
        <w:rPr>
          <w:rFonts w:ascii="Barlow Semi Condensed" w:cs="Barlow Semi Condensed" w:eastAsia="Barlow Semi Condensed" w:hAnsi="Barlow Semi Condensed"/>
          <w:b/>
          <w:bCs/>
          <w:sz w:val="24"/>
          <w:szCs w:val="24"/>
        </w:rPr>
        <w:t xml:space="preserve">3480 · FCO 33 e l'indice per nome.</w:t>
      </w:r>
      <w:r>
        <w:rPr>
          <w:rFonts w:ascii="Barlow Semi Condensed" w:cs="Barlow Semi Condensed" w:eastAsia="Barlow Semi Condensed" w:hAnsi="Barlow Semi Condensed"/>
          <w:sz w:val="24"/>
          <w:szCs w:val="24"/>
        </w:rPr>
        <w:t xml:space="preserve"> La serie madre del Western European Department per il 1978, che il blocco 2 chiede di spogliare per intero e non solo nel fascicolo intitolato a Moro, va letta con una griglia onomastica dichiarata in anticipo. Il nome entra nella griglia accanto agli altri, senza rango speciale, e con l'avvertenza che nel 1978 designa un privato cittadino. Gli esiti nulli si contano come gli altri: è il metodo del blocco 3.</w:t>
      </w:r>
    </w:p>
    <w:p>
      <w:pPr>
        <w:spacing w:after="120" w:line="276"/>
        <w:jc w:val="both"/>
      </w:pPr>
      <w:r>
        <w:rPr>
          <w:rFonts w:ascii="Barlow Semi Condensed" w:cs="Barlow Semi Condensed" w:eastAsia="Barlow Semi Condensed" w:hAnsi="Barlow Semi Condensed"/>
          <w:b/>
          <w:bCs/>
          <w:sz w:val="24"/>
          <w:szCs w:val="24"/>
        </w:rPr>
        <w:t xml:space="preserve">3481 · La colonna nordamericana che manca.</w:t>
      </w:r>
      <w:r>
        <w:rPr>
          <w:rFonts w:ascii="Barlow Semi Condensed" w:cs="Barlow Semi Condensed" w:eastAsia="Barlow Semi Condensed" w:hAnsi="Barlow Semi Condensed"/>
          <w:sz w:val="24"/>
          <w:szCs w:val="24"/>
        </w:rPr>
        <w:t xml:space="preserve"> Lacuna del territorio, verbalizzata. La tavola delle serie britanniche del blocco 34 elenca FCO 33, PREM 16, CAB, DEFE e FCO 9 per l'Europa meridionale: non prevede alcuna colonna per il dipartimento Nord America del Foreign Office, che è esattamente lo scaffale dove uno scambio anglo-americano sull'Italia sarebbe stato archiviato. Individuare quella serie in Discovery, e aggiungerla alla tavola, è il primo emendamento che questa triangolazione propone.</w:t>
      </w:r>
    </w:p>
    <w:p>
      <w:pPr>
        <w:spacing w:after="120" w:line="276"/>
        <w:jc w:val="both"/>
      </w:pPr>
      <w:r>
        <w:rPr>
          <w:rFonts w:ascii="Barlow Semi Condensed" w:cs="Barlow Semi Condensed" w:eastAsia="Barlow Semi Condensed" w:hAnsi="Barlow Semi Condensed"/>
          <w:b/>
          <w:bCs/>
          <w:sz w:val="24"/>
          <w:szCs w:val="24"/>
        </w:rPr>
        <w:t xml:space="preserve">3482 · Settembre 1974, visto da Londra.</w:t>
      </w:r>
      <w:r>
        <w:rPr>
          <w:rFonts w:ascii="Barlow Semi Condensed" w:cs="Barlow Semi Condensed" w:eastAsia="Barlow Semi Condensed" w:hAnsi="Barlow Semi Condensed"/>
          <w:sz w:val="24"/>
          <w:szCs w:val="24"/>
        </w:rPr>
        <w:t xml:space="preserve"> Dentro il blocco 25, che chiede il ritratto britannico di Moro statista negli anni precedenti, sta un bersaglio preciso: che cosa l'ambasciata a Washington e il dipartimento competente riferirono della visita di Stato del 25-29 settembre 1974, date del comunicato congiunto contro il 25-27 della nota editoriale FRUS, divergenza che il corpus riporta e non scioglie. Un resoconto terzo daterebbe la percezione alleata dell'incontro.</w:t>
      </w:r>
    </w:p>
    <w:p>
      <w:pPr>
        <w:spacing w:after="120" w:line="276"/>
        <w:jc w:val="both"/>
      </w:pPr>
      <w:r>
        <w:rPr>
          <w:rFonts w:ascii="Barlow Semi Condensed" w:cs="Barlow Semi Condensed" w:eastAsia="Barlow Semi Condensed" w:hAnsi="Barlow Semi Condensed"/>
          <w:b/>
          <w:bCs/>
          <w:sz w:val="24"/>
          <w:szCs w:val="24"/>
        </w:rPr>
        <w:t xml:space="preserve">3483 · PREM 16 e i due vertici.</w:t>
      </w:r>
      <w:r>
        <w:rPr>
          <w:rFonts w:ascii="Barlow Semi Condensed" w:cs="Barlow Semi Condensed" w:eastAsia="Barlow Semi Condensed" w:hAnsi="Barlow Semi Condensed"/>
          <w:sz w:val="24"/>
          <w:szCs w:val="24"/>
        </w:rPr>
        <w:t xml:space="preserve"> Quesito per la sala di Kew, dentro la serie che il blocco 4 indica come pertinente, Prime Minister's Office 1974-1979, governi Wilson e Callaghan: esistono verbali britannici dei colloqui ristretti di Rambouillet, novembre 1975, e di Porto Rico, giugno 1976, dove sedevano insieme il capo del governo italiano e il Segretario di Stato americano? La lista dei presenti si prende dal verbale, mai dalla memoria.</w:t>
      </w:r>
    </w:p>
    <w:p>
      <w:pPr>
        <w:spacing w:after="120" w:line="276"/>
        <w:jc w:val="both"/>
      </w:pPr>
      <w:r>
        <w:rPr>
          <w:rFonts w:ascii="Barlow Semi Condensed" w:cs="Barlow Semi Condensed" w:eastAsia="Barlow Semi Condensed" w:hAnsi="Barlow Semi Condensed"/>
          <w:b/>
          <w:bCs/>
          <w:sz w:val="24"/>
          <w:szCs w:val="24"/>
        </w:rPr>
        <w:t xml:space="preserve">3484 · Quando l'Italia saliva all'ordine del giorno.</w:t>
      </w:r>
      <w:r>
        <w:rPr>
          <w:rFonts w:ascii="Barlow Semi Condensed" w:cs="Barlow Semi Condensed" w:eastAsia="Barlow Semi Condensed" w:hAnsi="Barlow Semi Condensed"/>
          <w:sz w:val="24"/>
          <w:szCs w:val="24"/>
        </w:rPr>
        <w:t xml:space="preserve"> Il blocco 5 domanda con quale rango e su quale input l'Italia entrasse nell'ordine del giorno di Londra. La domanda si estende all'indietro: nei comitati ministeriali del 1975 e del 1976 l'eventualità comunista italiana comparve come punto autonomo, e con quale documentazione di origine americana allegata? È il luogo dove un piano 2 potrebbe diventare piano 1 senza che nessuno l'abbia cercato.</w:t>
      </w:r>
    </w:p>
    <w:p>
      <w:pPr>
        <w:spacing w:after="120" w:line="276"/>
        <w:jc w:val="both"/>
      </w:pPr>
      <w:r>
        <w:rPr>
          <w:rFonts w:ascii="Barlow Semi Condensed" w:cs="Barlow Semi Condensed" w:eastAsia="Barlow Semi Condensed" w:hAnsi="Barlow Semi Condensed"/>
          <w:b/>
          <w:bCs/>
          <w:sz w:val="24"/>
          <w:szCs w:val="24"/>
        </w:rPr>
        <w:t xml:space="preserve">3485 · Esistenza e contenuto, gradi distinti.</w:t>
      </w:r>
      <w:r>
        <w:rPr>
          <w:rFonts w:ascii="Barlow Semi Condensed" w:cs="Barlow Semi Condensed" w:eastAsia="Barlow Semi Condensed" w:hAnsi="Barlow Semi Condensed"/>
          <w:sz w:val="24"/>
          <w:szCs w:val="24"/>
        </w:rPr>
        <w:t xml:space="preserve"> F sull'esistenza, C sul contenuto: così il blocco 6 tratta i rapporti del Joint Intelligence Committee, perché una valutazione d'intelligence è un'ipotesi di servizio con la sua data. Applicata qui la regola dice che, se un rapporto attribuisse a Washington una linea sull'Italia, attesterebbe che i britannici credevano quella linea, non che quella linea fosse stata impartita. La distinzione si scrive nella scheda, non si sottintende.</w:t>
      </w:r>
    </w:p>
    <w:p>
      <w:pPr>
        <w:spacing w:after="120" w:line="276"/>
        <w:jc w:val="both"/>
      </w:pPr>
      <w:r>
        <w:rPr>
          <w:rFonts w:ascii="Barlow Semi Condensed" w:cs="Barlow Semi Condensed" w:eastAsia="Barlow Semi Condensed" w:hAnsi="Barlow Semi Condensed"/>
          <w:b/>
          <w:bCs/>
          <w:sz w:val="24"/>
          <w:szCs w:val="24"/>
        </w:rPr>
        <w:t xml:space="preserve">3486 · L'ambasciata sul Tevere, 1974-1976.</w:t>
      </w:r>
      <w:r>
        <w:rPr>
          <w:rFonts w:ascii="Barlow Semi Condensed" w:cs="Barlow Semi Condensed" w:eastAsia="Barlow Semi Condensed" w:hAnsi="Barlow Semi Condensed"/>
          <w:sz w:val="24"/>
          <w:szCs w:val="24"/>
        </w:rPr>
        <w:t xml:space="preserve"> I carteggi dell'ambasciata britannica a Roma che il blocco 7 richiede per il 1978 vanno chiesti anche per il triennio anteriore, gli anni della presidenza Moro e dell'ultimo tratto della segreteria di Stato americana. Che cosa l'ambasciatore registrò delle pressioni alleate sul quadro politico italiano, e da chi disse di averlo appreso. La fonte interna del dispaccio è il dato che rende il documento pesabile.</w:t>
      </w:r>
    </w:p>
    <w:p>
      <w:pPr>
        <w:spacing w:after="120" w:line="276"/>
        <w:jc w:val="both"/>
      </w:pPr>
      <w:r>
        <w:rPr>
          <w:rFonts w:ascii="Barlow Semi Condensed" w:cs="Barlow Semi Condensed" w:eastAsia="Barlow Semi Condensed" w:hAnsi="Barlow Semi Condensed"/>
          <w:b/>
          <w:bCs/>
          <w:sz w:val="24"/>
          <w:szCs w:val="24"/>
        </w:rPr>
        <w:t xml:space="preserve">3487 · Il genere dell'atto decide il peso.</w:t>
      </w:r>
      <w:r>
        <w:rPr>
          <w:rFonts w:ascii="Barlow Semi Condensed" w:cs="Barlow Semi Condensed" w:eastAsia="Barlow Semi Condensed" w:hAnsi="Barlow Semi Condensed"/>
          <w:sz w:val="24"/>
          <w:szCs w:val="24"/>
        </w:rPr>
        <w:t xml:space="preserve"> Una minuta interna di funzionario che riassuma «la posizione americana» vale meno di un telegramma che riporti un colloquio con data, ora e nome dell'interlocutore: è l'applicazione del blocco 8 a un caso concreto. Se un solo documento britannico dovesse mai nominarlo, la prima domanda non sarà che cosa dice, ma di quale genere è. Il genere è metà del grado, e il territorio lo dice prima di aprire.</w:t>
      </w:r>
    </w:p>
    <w:p>
      <w:pPr>
        <w:spacing w:after="120" w:line="276"/>
        <w:jc w:val="both"/>
      </w:pPr>
      <w:r>
        <w:rPr>
          <w:rFonts w:ascii="Barlow Semi Condensed" w:cs="Barlow Semi Condensed" w:eastAsia="Barlow Semi Condensed" w:hAnsi="Barlow Semi Condensed"/>
          <w:b/>
          <w:bCs/>
          <w:sz w:val="24"/>
          <w:szCs w:val="24"/>
        </w:rPr>
        <w:t xml:space="preserve">3488 · Le aperture del 2008 e i frammenti.</w:t>
      </w:r>
      <w:r>
        <w:rPr>
          <w:rFonts w:ascii="Barlow Semi Condensed" w:cs="Barlow Semi Condensed" w:eastAsia="Barlow Semi Condensed" w:hAnsi="Barlow Semi Condensed"/>
          <w:sz w:val="24"/>
          <w:szCs w:val="24"/>
        </w:rPr>
        <w:t xml:space="preserve"> Fra il 2008 e il 2009 i fascicoli italiani del 1978 aprirono per la regola dei trent'anni, e la stampa italiana ne pubblicò i primi frammenti: così il blocco 9. Accertamento da compiere a basso costo: quei frammenti nominarono mai l'ex Segretario di Stato, e con quale segnatura? Una citazione giornalistica priva di segnatura resta piano 3 anche quando proviene da un archivio vero.</w:t>
      </w:r>
    </w:p>
    <w:p>
      <w:pPr>
        <w:spacing w:after="120" w:line="276"/>
        <w:jc w:val="both"/>
      </w:pPr>
      <w:r>
        <w:rPr>
          <w:rFonts w:ascii="Barlow Semi Condensed" w:cs="Barlow Semi Condensed" w:eastAsia="Barlow Semi Condensed" w:hAnsi="Barlow Semi Condensed"/>
          <w:b/>
          <w:bCs/>
          <w:sz w:val="24"/>
          <w:szCs w:val="24"/>
        </w:rPr>
        <w:t xml:space="preserve">3489 · La regola dei venti, al contrario.</w:t>
      </w:r>
      <w:r>
        <w:rPr>
          <w:rFonts w:ascii="Barlow Semi Condensed" w:cs="Barlow Semi Condensed" w:eastAsia="Barlow Semi Condensed" w:hAnsi="Barlow Semi Condensed"/>
          <w:sz w:val="24"/>
          <w:szCs w:val="24"/>
        </w:rPr>
        <w:t xml:space="preserve"> Corollario del blocco 10, che mappa la transizione britannica alla ventennale e le maturazioni fino al cinquantenario del 2028: i fascicoli del 1974-1976, cioè gli anni della carica, sono aperti da più tempo di quelli del 1978, e nessuno li ha spogliati con questa domanda. Il calendario, qui, non è un ostacolo da attendere ma un vantaggio già maturato e mai riscosso.</w:t>
      </w:r>
    </w:p>
    <w:p>
      <w:pPr>
        <w:spacing w:after="120" w:line="276"/>
        <w:jc w:val="both"/>
      </w:pPr>
      <w:r>
        <w:rPr>
          <w:rFonts w:ascii="Barlow Semi Condensed" w:cs="Barlow Semi Condensed" w:eastAsia="Barlow Semi Condensed" w:hAnsi="Barlow Semi Condensed"/>
          <w:b/>
          <w:bCs/>
          <w:sz w:val="24"/>
          <w:szCs w:val="24"/>
        </w:rPr>
        <w:t xml:space="preserve">3490 · Il trattenuto e chi può aprirlo.</w:t>
      </w:r>
      <w:r>
        <w:rPr>
          <w:rFonts w:ascii="Barlow Semi Condensed" w:cs="Barlow Semi Condensed" w:eastAsia="Barlow Semi Condensed" w:hAnsi="Barlow Semi Condensed"/>
          <w:sz w:val="24"/>
          <w:szCs w:val="24"/>
        </w:rPr>
        <w:t xml:space="preserve"> Retained by department: il blocco 11 censisce i fascicoli trattenuti e le chiusure prolungate con la motivazione dichiarata in catalogo. Incrocio obbligato con il blocco 126 dell'agenda, la regola dell'originatore: dove la carta trattenuta sia di origine americana, Londra non può aprirla da sola. Il censimento deve dunque registrare, per ogni chiusura, l'originatore, perché è quel dato a dire a chi indirizzare la richiesta.</w:t>
      </w:r>
    </w:p>
    <w:p>
      <w:pPr>
        <w:spacing w:after="120" w:line="276"/>
        <w:jc w:val="both"/>
      </w:pPr>
      <w:r>
        <w:rPr>
          <w:rFonts w:ascii="Barlow Semi Condensed" w:cs="Barlow Semi Condensed" w:eastAsia="Barlow Semi Condensed" w:hAnsi="Barlow Semi Condensed"/>
          <w:b/>
          <w:bCs/>
          <w:sz w:val="24"/>
          <w:szCs w:val="24"/>
        </w:rPr>
        <w:t xml:space="preserve">3491 · Una richiesta per fascicolo, motivata.</w:t>
      </w:r>
      <w:r>
        <w:rPr>
          <w:rFonts w:ascii="Barlow Semi Condensed" w:cs="Barlow Semi Condensed" w:eastAsia="Barlow Semi Condensed" w:hAnsi="Barlow Semi Condensed"/>
          <w:sz w:val="24"/>
          <w:szCs w:val="24"/>
        </w:rPr>
        <w:t xml:space="preserve"> Sotto il Freedom of Information Act 2000, il blocco 12 prescrive una richiesta per fascicolo con motivazione storica argomentata. Per questa serie la motivazione sta in tre righe: verificare se le carte del Foreign Office documentino comunicazioni americane sull'Italia negli anni 1974-1976. L'istanza non nomina un sospetto e non allega una tesi; chiede una serie e attende. Il registro degli esiti conta anche i dinieghi.</w:t>
      </w:r>
    </w:p>
    <w:p>
      <w:pPr>
        <w:spacing w:after="120" w:line="276"/>
        <w:jc w:val="both"/>
      </w:pPr>
      <w:r>
        <w:rPr>
          <w:rFonts w:ascii="Barlow Semi Condensed" w:cs="Barlow Semi Condensed" w:eastAsia="Barlow Semi Condensed" w:hAnsi="Barlow Semi Condensed"/>
          <w:b/>
          <w:bCs/>
          <w:sz w:val="24"/>
          <w:szCs w:val="24"/>
        </w:rPr>
        <w:t xml:space="preserve">3492 · Dinieghi, e la via dell'ICO.</w:t>
      </w:r>
      <w:r>
        <w:rPr>
          <w:rFonts w:ascii="Barlow Semi Condensed" w:cs="Barlow Semi Condensed" w:eastAsia="Barlow Semi Condensed" w:hAnsi="Barlow Semi Condensed"/>
          <w:sz w:val="24"/>
          <w:szCs w:val="24"/>
        </w:rPr>
        <w:t xml:space="preserve"> Impugnare o archiviare con decisione scritta, mai lasciar cadere in silenzio: il blocco 13 tiene aperta la via del ricorso all'Information Commissioner e al First-tier Tribunal, coi precedenti favorevoli alla ricerca storica. Il ricorso perso documenta un limite e vale come acquisizione; il ricorso vinto apre uno scaffale che nessuna narrazione avrebbe potuto aprire. In entrambi i casi la data entra nel registro delle richieste.</w:t>
      </w:r>
    </w:p>
    <w:p>
      <w:pPr>
        <w:spacing w:after="120" w:line="276"/>
        <w:jc w:val="both"/>
      </w:pPr>
      <w:r>
        <w:rPr>
          <w:rFonts w:ascii="Barlow Semi Condensed" w:cs="Barlow Semi Condensed" w:eastAsia="Barlow Semi Condensed" w:hAnsi="Barlow Semi Condensed"/>
          <w:b/>
          <w:bCs/>
          <w:sz w:val="24"/>
          <w:szCs w:val="24"/>
        </w:rPr>
        <w:t xml:space="preserve">3493 · Battaglia, Lomellini e le segnature.</w:t>
      </w:r>
      <w:r>
        <w:rPr>
          <w:rFonts w:ascii="Barlow Semi Condensed" w:cs="Barlow Semi Condensed" w:eastAsia="Barlow Semi Condensed" w:hAnsi="Barlow Semi Condensed"/>
          <w:sz w:val="24"/>
          <w:szCs w:val="24"/>
        </w:rPr>
        <w:t xml:space="preserve"> Antonello Battaglia, con la ricognizione del 2021 sull'eco del caso Moro in Gran Bretagna fondata su carte FCO 33, e Valentine Lomellini, col quadro Springer del 2023, sono i due lavori che il blocco 14 indica come mappa di scavo. Verifica a costo quasi nullo, da fare prima di ogni trasferta: le loro tavole di segnature contengono documenti che nominino l'ex Segretario di Stato?</w:t>
      </w:r>
    </w:p>
    <w:p>
      <w:pPr>
        <w:spacing w:after="120" w:line="276"/>
        <w:jc w:val="both"/>
      </w:pPr>
      <w:r>
        <w:rPr>
          <w:rFonts w:ascii="Barlow Semi Condensed" w:cs="Barlow Semi Condensed" w:eastAsia="Barlow Semi Condensed" w:hAnsi="Barlow Semi Condensed"/>
          <w:b/>
          <w:bCs/>
          <w:sz w:val="24"/>
          <w:szCs w:val="24"/>
        </w:rPr>
        <w:t xml:space="preserve">3494 · Dalle tesi altrui, solo le coordinate.</w:t>
      </w:r>
      <w:r>
        <w:rPr>
          <w:rFonts w:ascii="Barlow Semi Condensed" w:cs="Barlow Semi Condensed" w:eastAsia="Barlow Semi Condensed" w:hAnsi="Barlow Semi Condensed"/>
          <w:sz w:val="24"/>
          <w:szCs w:val="24"/>
        </w:rPr>
        <w:t xml:space="preserve"> Dalle ricostruzioni giornalistiche fondate su Kew i blocchi 15 e 16 prendono le segnature e lasciano le tesi al loro autore, tarando il resto sulla fedeltà misurata di un campione verificato in originale. La regola vale integralmente per le narrazioni che attribuiscono a Washington una regia italiana: si prende la segnatura, si va a Kew, si legge il foglio. Ciò che non ha segnatura non entra.</w:t>
      </w:r>
    </w:p>
    <w:p>
      <w:pPr>
        <w:spacing w:after="120" w:line="276"/>
        <w:jc w:val="both"/>
      </w:pPr>
      <w:r>
        <w:rPr>
          <w:rFonts w:ascii="Barlow Semi Condensed" w:cs="Barlow Semi Condensed" w:eastAsia="Barlow Semi Condensed" w:hAnsi="Barlow Semi Condensed"/>
          <w:b/>
          <w:bCs/>
          <w:sz w:val="24"/>
          <w:szCs w:val="24"/>
        </w:rPr>
        <w:t xml:space="preserve">3495 · Caversham, e le voci del 1978.</w:t>
      </w:r>
      <w:r>
        <w:rPr>
          <w:rFonts w:ascii="Barlow Semi Condensed" w:cs="Barlow Semi Condensed" w:eastAsia="Barlow Semi Condensed" w:hAnsi="Barlow Semi Condensed"/>
          <w:sz w:val="24"/>
          <w:szCs w:val="24"/>
        </w:rPr>
        <w:t xml:space="preserve"> Ai BBC Written Archives di Caversham il blocco 17 assegna i monitoring reports del 1978, la cronaca dei cinquantacinque giorni con timbro orario straniero. Domanda circoscritta e databile: il servizio d'ascolto britannico registrò trasmissioni che facessero quel nome a proposito del sequestro? Un ascolto datato dimostrerebbe la circolazione dell'ipotesi in tempo reale, non la sua fondatezza, ma sposterebbe indietro di decenni la prima traccia certa.</w:t>
      </w:r>
    </w:p>
    <w:p>
      <w:pPr>
        <w:spacing w:after="120" w:line="276"/>
        <w:jc w:val="both"/>
      </w:pPr>
      <w:r>
        <w:rPr>
          <w:rFonts w:ascii="Barlow Semi Condensed" w:cs="Barlow Semi Condensed" w:eastAsia="Barlow Semi Condensed" w:hAnsi="Barlow Semi Condensed"/>
          <w:b/>
          <w:bCs/>
          <w:sz w:val="24"/>
          <w:szCs w:val="24"/>
        </w:rPr>
        <w:t xml:space="preserve">3496 · Reuters, Fleet Street e il novembre 1982.</w:t>
      </w:r>
      <w:r>
        <w:rPr>
          <w:rFonts w:ascii="Barlow Semi Condensed" w:cs="Barlow Semi Condensed" w:eastAsia="Barlow Semi Condensed" w:hAnsi="Barlow Semi Condensed"/>
          <w:sz w:val="24"/>
          <w:szCs w:val="24"/>
        </w:rPr>
        <w:t xml:space="preserve"> Reuters e i quotidiani britannici, coi taccuini dei corrispondenti da Roma, sono il giacimento del blocco 18. Bersaglio specifico: la copertura britannica dell'udienza della Corte d'assise di Roma del novembre 1982, quando la testimonianza de relato collocò il nome. Una corrispondenza coeva darebbe una datazione indipendente della circolazione dell'episodio, utile a misurare quanta parte della moltiplicazione successiva sia replicazione del lancio del 2023.</w:t>
      </w:r>
    </w:p>
    <w:p>
      <w:pPr>
        <w:spacing w:after="120" w:line="276"/>
        <w:jc w:val="both"/>
      </w:pPr>
      <w:r>
        <w:rPr>
          <w:rFonts w:ascii="Barlow Semi Condensed" w:cs="Barlow Semi Condensed" w:eastAsia="Barlow Semi Condensed" w:hAnsi="Barlow Semi Condensed"/>
          <w:b/>
          <w:bCs/>
          <w:sz w:val="24"/>
          <w:szCs w:val="24"/>
        </w:rPr>
        <w:t xml:space="preserve">3497 · La fermezza, e ciò che fu scritto.</w:t>
      </w:r>
      <w:r>
        <w:rPr>
          <w:rFonts w:ascii="Barlow Semi Condensed" w:cs="Barlow Semi Condensed" w:eastAsia="Barlow Semi Condensed" w:hAnsi="Barlow Semi Condensed"/>
          <w:sz w:val="24"/>
          <w:szCs w:val="24"/>
        </w:rPr>
        <w:t xml:space="preserve"> Che cosa il Foreign Office scrisse, non che cosa avrebbe pensato: l'avvertenza del blocco 20 sulla linea della fermezza governa anche ogni ipotesi di consiglio o pressione esterna sulla scelta italiana. Un documento che registrasse un suggerimento americano nel 1978 riguarderebbe l'amministrazione allora in carica, non chi l'aveva lasciata quattordici mesi prima. La carica si verifica sul calendario, prima di attribuire la voce.</w:t>
      </w:r>
    </w:p>
    <w:p>
      <w:pPr>
        <w:spacing w:after="120" w:line="276"/>
        <w:jc w:val="both"/>
      </w:pPr>
      <w:r>
        <w:rPr>
          <w:rFonts w:ascii="Barlow Semi Condensed" w:cs="Barlow Semi Condensed" w:eastAsia="Barlow Semi Condensed" w:hAnsi="Barlow Semi Condensed"/>
          <w:b/>
          <w:bCs/>
          <w:sz w:val="24"/>
          <w:szCs w:val="24"/>
        </w:rPr>
        <w:t xml:space="preserve">3498 · Il capitolo atlantico e Bruxelles.</w:t>
      </w:r>
      <w:r>
        <w:rPr>
          <w:rFonts w:ascii="Barlow Semi Condensed" w:cs="Barlow Semi Condensed" w:eastAsia="Barlow Semi Condensed" w:hAnsi="Barlow Semi Condensed"/>
          <w:sz w:val="24"/>
          <w:szCs w:val="24"/>
        </w:rPr>
        <w:t xml:space="preserve"> Nei verbali dei Consigli atlantici ministeriali del 1974-1976, consultabili in NATO Archives Online, sedeva per diritto il Segretario di Stato americano: è l'estensione naturale del blocco 24, che chiede a Londra le carte sugli aspetti atlantici e sulla sicurezza delle informazioni alleate. È l'unica sede multilaterale in cui una sua dichiarazione sull'Italia sarebbe verbalizzata da terzi e citabile per segnatura.</w:t>
      </w:r>
    </w:p>
    <w:p>
      <w:pPr>
        <w:spacing w:after="120" w:line="276"/>
        <w:jc w:val="both"/>
      </w:pPr>
      <w:r>
        <w:rPr>
          <w:rFonts w:ascii="Barlow Semi Condensed" w:cs="Barlow Semi Condensed" w:eastAsia="Barlow Semi Condensed" w:hAnsi="Barlow Semi Condensed"/>
          <w:b/>
          <w:bCs/>
          <w:sz w:val="24"/>
          <w:szCs w:val="24"/>
        </w:rPr>
        <w:t xml:space="preserve">3499 · Chi lesse che cosa, a Londra.</w:t>
      </w:r>
      <w:r>
        <w:rPr>
          <w:rFonts w:ascii="Barlow Semi Condensed" w:cs="Barlow Semi Condensed" w:eastAsia="Barlow Semi Condensed" w:hAnsi="Barlow Semi Condensed"/>
          <w:sz w:val="24"/>
          <w:szCs w:val="24"/>
        </w:rPr>
        <w:t xml:space="preserve"> Chi lesse che cosa: il blocco 27 raccoglie le annotazioni di circolazione, sigle, rinvii, passaggi al piano politico. Applicazione mirata: se una carta italiana del periodo reca annotazioni che rimandano a comunicazioni americane, la sigla del funzionario che le vergò è il primo anello verificabile. La sociologia della carta produce nomi di lettori, non di responsabili, e la distinzione va scritta in ogni scheda.</w:t>
      </w:r>
    </w:p>
    <w:p>
      <w:pPr>
        <w:spacing w:after="120" w:line="276"/>
        <w:jc w:val="both"/>
      </w:pPr>
      <w:r>
        <w:rPr>
          <w:rFonts w:ascii="Barlow Semi Condensed" w:cs="Barlow Semi Condensed" w:eastAsia="Barlow Semi Condensed" w:hAnsi="Barlow Semi Condensed"/>
          <w:b/>
          <w:bCs/>
          <w:sz w:val="24"/>
          <w:szCs w:val="24"/>
        </w:rPr>
        <w:t xml:space="preserve">3500 · Il vuoto britannico, contato.</w:t>
      </w:r>
      <w:r>
        <w:rPr>
          <w:rFonts w:ascii="Barlow Semi Condensed" w:cs="Barlow Semi Condensed" w:eastAsia="Barlow Semi Condensed" w:hAnsi="Barlow Semi Condensed"/>
          <w:sz w:val="24"/>
          <w:szCs w:val="24"/>
        </w:rPr>
        <w:t xml:space="preserve"> Contando si chiude, secondo i blocchi 37 e 40: ogni ricerca a vuoto si verbalizza con perimetro esatto, come vuole il blocco 285 dell'agenda, e ogni bersaglio riceve il suo stato. Per questa triangolazione l'esito atteso è una colonna quasi interamente a vuoto, e va scritta così. Un vuoto ben perimetrato è una coordinata sottratta per sempre alla ricerca futura: vale quanto un ritrovamento.</w:t>
      </w:r>
    </w:p>
    <w:p>
      <w:pPr>
        <w:spacing w:after="120" w:line="276"/>
        <w:jc w:val="both"/>
      </w:pPr>
      <w:r>
        <w:rPr>
          <w:rFonts w:ascii="Barlow Semi Condensed" w:cs="Barlow Semi Condensed" w:eastAsia="Barlow Semi Condensed" w:hAnsi="Barlow Semi Condensed"/>
          <w:b/>
          <w:bCs/>
          <w:sz w:val="24"/>
          <w:szCs w:val="24"/>
        </w:rPr>
        <w:t xml:space="preserve">3501 · Luglio 1976, il taglio del versamento.</w:t>
      </w:r>
      <w:r>
        <w:rPr>
          <w:rFonts w:ascii="Barlow Semi Condensed" w:cs="Barlow Semi Condensed" w:eastAsia="Barlow Semi Condensed" w:hAnsi="Barlow Semi Condensed"/>
          <w:sz w:val="24"/>
          <w:szCs w:val="24"/>
        </w:rPr>
        <w:t xml:space="preserve"> Rilievo strutturale sul blocco 41: la sottoserie indicata come madre, «Italie, juillet 1976-1980» dentro il versamento 1929INVA di 974 scatole, comincia nel luglio 1976. La visita di Stato del settembre 1974 e la firma dell'Atto finale di Helsinki del 1° agosto 1975 restano fuori. Il versamento europeo precedente, che copre gli anni fino al giugno 1976, è la sede che questa serie deve individuare e chiedere.</w:t>
      </w:r>
    </w:p>
    <w:p>
      <w:pPr>
        <w:spacing w:after="120" w:line="276"/>
        <w:jc w:val="both"/>
      </w:pPr>
      <w:r>
        <w:rPr>
          <w:rFonts w:ascii="Barlow Semi Condensed" w:cs="Barlow Semi Condensed" w:eastAsia="Barlow Semi Condensed" w:hAnsi="Barlow Semi Condensed"/>
          <w:b/>
          <w:bCs/>
          <w:sz w:val="24"/>
          <w:szCs w:val="24"/>
        </w:rPr>
        <w:t xml:space="preserve">3502 · L'inventario prima della trasferta.</w:t>
      </w:r>
      <w:r>
        <w:rPr>
          <w:rFonts w:ascii="Barlow Semi Condensed" w:cs="Barlow Semi Condensed" w:eastAsia="Barlow Semi Condensed" w:hAnsi="Barlow Semi Condensed"/>
          <w:sz w:val="24"/>
          <w:szCs w:val="24"/>
        </w:rPr>
        <w:t xml:space="preserve"> Prima di prendere il treno si spoglia l'inventario in linea: lo impone il blocco 42, e per questa triangolazione l'operazione costa nulla e va fatta subito. Si interroga il PDF con una griglia di nomi e di date e si registrano gli esiti nulli con la stessa cura di quelli utili. Se l'inventario non porta il nome, la trasferta parigina non si giustifica su questo capitolo.</w:t>
      </w:r>
    </w:p>
    <w:p>
      <w:pPr>
        <w:spacing w:after="120" w:line="276"/>
        <w:jc w:val="both"/>
      </w:pPr>
      <w:r>
        <w:rPr>
          <w:rFonts w:ascii="Barlow Semi Condensed" w:cs="Barlow Semi Condensed" w:eastAsia="Barlow Semi Condensed" w:hAnsi="Barlow Semi Condensed"/>
          <w:b/>
          <w:bCs/>
          <w:sz w:val="24"/>
          <w:szCs w:val="24"/>
        </w:rPr>
        <w:t xml:space="preserve">3503 · Nantes, il fondo Rome-Quirinal.</w:t>
      </w:r>
      <w:r>
        <w:rPr>
          <w:rFonts w:ascii="Barlow Semi Condensed" w:cs="Barlow Semi Condensed" w:eastAsia="Barlow Semi Condensed" w:hAnsi="Barlow Semi Condensed"/>
          <w:sz w:val="24"/>
          <w:szCs w:val="24"/>
        </w:rPr>
        <w:t xml:space="preserve"> A Nantes giacciono i fondi rimpatriati dell'ambasciata di Francia a Roma, il fondo Rome-Quirinal che il blocco 44 assegna al cantiere. Bersaglio proprio di questa serie sono le serie di sede degli anni 1974-1976, dove un ambasciatore registra ciò che la centrale non chiede. Le due voci vanno lette insieme: una sede periferica annota spesso ciò che la centrale ritiene ovvio e perciò non scrive.</w:t>
      </w:r>
    </w:p>
    <w:p>
      <w:pPr>
        <w:spacing w:after="120" w:line="276"/>
        <w:jc w:val="both"/>
      </w:pPr>
      <w:r>
        <w:rPr>
          <w:rFonts w:ascii="Barlow Semi Condensed" w:cs="Barlow Semi Condensed" w:eastAsia="Barlow Semi Condensed" w:hAnsi="Barlow Semi Condensed"/>
          <w:b/>
          <w:bCs/>
          <w:sz w:val="24"/>
          <w:szCs w:val="24"/>
        </w:rPr>
        <w:t xml:space="preserve">3504 · Il contagio nominato, e chi lo ricevette.</w:t>
      </w:r>
      <w:r>
        <w:rPr>
          <w:rFonts w:ascii="Barlow Semi Condensed" w:cs="Barlow Semi Condensed" w:eastAsia="Barlow Semi Condensed" w:hAnsi="Barlow Semi Condensed"/>
          <w:sz w:val="24"/>
          <w:szCs w:val="24"/>
        </w:rPr>
        <w:t xml:space="preserve"> Il verbale del 25 settembre 1974 attesta la posizione sul non poter scambiare informazioni militari con un governo che includesse i comunisti, e una valutazione sul rischio di propagazione che nomina Francia, Germania e Grecia. Quesito per il blocco 46, alla direzione Europa del Quai: le carte francesi attestano che quell'argomento fu portato a Parigi? Un verbale francese che lo registri sarebbe piano 1.</w:t>
      </w:r>
    </w:p>
    <w:p>
      <w:pPr>
        <w:spacing w:after="120" w:line="276"/>
        <w:jc w:val="both"/>
      </w:pPr>
      <w:r>
        <w:rPr>
          <w:rFonts w:ascii="Barlow Semi Condensed" w:cs="Barlow Semi Condensed" w:eastAsia="Barlow Semi Condensed" w:hAnsi="Barlow Semi Condensed"/>
          <w:b/>
          <w:bCs/>
          <w:sz w:val="24"/>
          <w:szCs w:val="24"/>
        </w:rPr>
        <w:t xml:space="preserve">3505 · L'Eliseo, e i colloqui ristretti.</w:t>
      </w:r>
      <w:r>
        <w:rPr>
          <w:rFonts w:ascii="Barlow Semi Condensed" w:cs="Barlow Semi Condensed" w:eastAsia="Barlow Semi Condensed" w:hAnsi="Barlow Semi Condensed"/>
          <w:sz w:val="24"/>
          <w:szCs w:val="24"/>
        </w:rPr>
        <w:t xml:space="preserve"> All'Eliseo il blocco 47 assegna le serie presidenziali di Valéry Giscard d'Estaing agli Archives nationales, versamento AG, coi verbali dei consigli ristretti. Domanda che vi si porta: esistono note francesi dei conciliaboli a margine dei vertici del 1975 e del 1976 dove l'ipotesi comunista italiana fu discussa fra alleati? La deroga si chiede sul dossier, con motivazione storica, e l'esito entra nel registro.</w:t>
      </w:r>
    </w:p>
    <w:p>
      <w:pPr>
        <w:spacing w:after="120" w:line="276"/>
        <w:jc w:val="both"/>
      </w:pPr>
      <w:r>
        <w:rPr>
          <w:rFonts w:ascii="Barlow Semi Condensed" w:cs="Barlow Semi Condensed" w:eastAsia="Barlow Semi Condensed" w:hAnsi="Barlow Semi Condensed"/>
          <w:b/>
          <w:bCs/>
          <w:sz w:val="24"/>
          <w:szCs w:val="24"/>
        </w:rPr>
        <w:t xml:space="preserve">3506 · Codice del patrimonio, e la deroga.</w:t>
      </w:r>
      <w:r>
        <w:rPr>
          <w:rFonts w:ascii="Barlow Semi Condensed" w:cs="Barlow Semi Condensed" w:eastAsia="Barlow Semi Condensed" w:hAnsi="Barlow Semi Condensed"/>
          <w:sz w:val="24"/>
          <w:szCs w:val="24"/>
        </w:rPr>
        <w:t xml:space="preserve"> La procedura di dérogation descritta dal blocco 43 muove dal censimento dei dossier a comunicabilità lunga per sicurezza dello Stato o vita privata, secondo l'articolo L213-2 del Code du patrimoine. La motivazione utile qui non contiene accuse: dichiara di voler verificare presenza o assenza di comunicazioni alleate su una crisi politica italiana. Una deroga negata è essa stessa un dato, e si data.</w:t>
      </w:r>
    </w:p>
    <w:p>
      <w:pPr>
        <w:spacing w:after="120" w:line="276"/>
        <w:jc w:val="both"/>
      </w:pPr>
      <w:r>
        <w:rPr>
          <w:rFonts w:ascii="Barlow Semi Condensed" w:cs="Barlow Semi Condensed" w:eastAsia="Barlow Semi Condensed" w:hAnsi="Barlow Semi Condensed"/>
          <w:b/>
          <w:bCs/>
          <w:sz w:val="24"/>
          <w:szCs w:val="24"/>
        </w:rPr>
        <w:t xml:space="preserve">3507 · Settantacinque anni, e nulla da attendere.</w:t>
      </w:r>
      <w:r>
        <w:rPr>
          <w:rFonts w:ascii="Barlow Semi Condensed" w:cs="Barlow Semi Condensed" w:eastAsia="Barlow Semi Condensed" w:hAnsi="Barlow Semi Condensed"/>
          <w:sz w:val="24"/>
          <w:szCs w:val="24"/>
        </w:rPr>
        <w:t xml:space="preserve"> Settantacinque anni: è il termine che il blocco 48 accerta per gli atti giudiziari francesi, e con esso il perimetro onesto del cantiere. Per questa serie la conseguenza va scritta senza attenuazioni: nessuna verifica giudiziaria francese è disponibile, né lo sarà entro l'orizzonte di questa ricerca. La data di apertura si calcola e si mette a calendario, ma non genera alcuna attesa operativa.</w:t>
      </w:r>
    </w:p>
    <w:p>
      <w:pPr>
        <w:spacing w:after="120" w:line="276"/>
        <w:jc w:val="both"/>
      </w:pPr>
      <w:r>
        <w:rPr>
          <w:rFonts w:ascii="Barlow Semi Condensed" w:cs="Barlow Semi Condensed" w:eastAsia="Barlow Semi Condensed" w:hAnsi="Barlow Semi Condensed"/>
          <w:b/>
          <w:bCs/>
          <w:sz w:val="24"/>
          <w:szCs w:val="24"/>
        </w:rPr>
        <w:t xml:space="preserve">3508 · Grimaud, e la nota del 1983.</w:t>
      </w:r>
      <w:r>
        <w:rPr>
          <w:rFonts w:ascii="Barlow Semi Condensed" w:cs="Barlow Semi Condensed" w:eastAsia="Barlow Semi Condensed" w:hAnsi="Barlow Semi Condensed"/>
          <w:sz w:val="24"/>
          <w:szCs w:val="24"/>
        </w:rPr>
        <w:t xml:space="preserve"> Maurice Grimaud lasciò un fondo diviso fra il Centre d'histoire de Sciences Po, per le carte private, e gli Archives nationales a Pierrefitte, per quelle d'ufficio; il blocco 49 vi documenta la nota del 24 maggio 1983 con cui chiese ai Renseignements généraux informazioni su Hyperion. Stato Zero da registrare: nulla in quel censimento rimanda a questo nome. La verifica in sala resta da compiere.</w:t>
      </w:r>
    </w:p>
    <w:p>
      <w:pPr>
        <w:spacing w:after="120" w:line="276"/>
        <w:jc w:val="both"/>
      </w:pPr>
      <w:r>
        <w:rPr>
          <w:rFonts w:ascii="Barlow Semi Condensed" w:cs="Barlow Semi Condensed" w:eastAsia="Barlow Semi Condensed" w:hAnsi="Barlow Semi Condensed"/>
          <w:b/>
          <w:bCs/>
          <w:sz w:val="24"/>
          <w:szCs w:val="24"/>
        </w:rPr>
        <w:t xml:space="preserve">3509 · Hyperion, e il criterio di riapertura.</w:t>
      </w:r>
      <w:r>
        <w:rPr>
          <w:rFonts w:ascii="Barlow Semi Condensed" w:cs="Barlow Semi Condensed" w:eastAsia="Barlow Semi Condensed" w:hAnsi="Barlow Semi Condensed"/>
          <w:sz w:val="24"/>
          <w:szCs w:val="24"/>
        </w:rPr>
        <w:t xml:space="preserve"> Hyperion resta chiusa per anello debole, e i blocchi 50 e 72 la tengono entro il criterio del blocco 222 dell'agenda: riapre solo un documento primario che trasformi un arco biografico in arco di condotta. Nessun documento noto collega questo nome alla scuola di lingue parigina. Si dichiara in anticipo che cosa non conterebbe: biografie, contiguità, memorie, e ogni somiglianza di risultato.</w:t>
      </w:r>
    </w:p>
    <w:p>
      <w:pPr>
        <w:spacing w:after="120" w:line="276"/>
        <w:jc w:val="both"/>
      </w:pPr>
      <w:r>
        <w:rPr>
          <w:rFonts w:ascii="Barlow Semi Condensed" w:cs="Barlow Semi Condensed" w:eastAsia="Barlow Semi Condensed" w:hAnsi="Barlow Semi Condensed"/>
          <w:b/>
          <w:bCs/>
          <w:sz w:val="24"/>
          <w:szCs w:val="24"/>
        </w:rPr>
        <w:t xml:space="preserve">3510 · La dottrina Mitterrand, fuori arco.</w:t>
      </w:r>
      <w:r>
        <w:rPr>
          <w:rFonts w:ascii="Barlow Semi Condensed" w:cs="Barlow Semi Condensed" w:eastAsia="Barlow Semi Condensed" w:hAnsi="Barlow Semi Condensed"/>
          <w:sz w:val="24"/>
          <w:szCs w:val="24"/>
        </w:rPr>
        <w:t xml:space="preserve"> Sette anni oltre l'ultima carica dell'uomo qui triangolato cade l'intero fascicolo che il blocco 51 costruisce: il discorso del 21 aprile 1985, gli atti amministrativi sui rifugiati italiani, i pareri del Conseil d'État, la parola della Cassazione francese del marzo 2023. Si registra come irrilevanza dichiarata e non come silenzio: dire perché un capitolo non pertiene è parte del lavoro.</w:t>
      </w:r>
    </w:p>
    <w:p>
      <w:pPr>
        <w:spacing w:after="120" w:line="276"/>
        <w:jc w:val="both"/>
      </w:pPr>
      <w:r>
        <w:rPr>
          <w:rFonts w:ascii="Barlow Semi Condensed" w:cs="Barlow Semi Condensed" w:eastAsia="Barlow Semi Condensed" w:hAnsi="Barlow Semi Condensed"/>
          <w:b/>
          <w:bCs/>
          <w:sz w:val="24"/>
          <w:szCs w:val="24"/>
        </w:rPr>
        <w:t xml:space="preserve">3511 · Si chiede la serie, mai la persona.</w:t>
      </w:r>
      <w:r>
        <w:rPr>
          <w:rFonts w:ascii="Barlow Semi Condensed" w:cs="Barlow Semi Condensed" w:eastAsia="Barlow Semi Condensed" w:hAnsi="Barlow Semi Condensed"/>
          <w:sz w:val="24"/>
          <w:szCs w:val="24"/>
        </w:rPr>
        <w:t xml:space="preserve"> Si chiede la serie, mai la persona: la regola personalistica che il blocco 53 impone all'ufficio francese per i rifugiati vale a maggior ragione per un nome che nessun atto collega a quella materia. Nessuna istanza di questa serie chiederà mai un fascicolo nominativo all'OFPRA. Il perimetro della domanda si definisce prima della domanda, ed è questa la garanzia che rende la ricerca proponibile.</w:t>
      </w:r>
    </w:p>
    <w:p>
      <w:pPr>
        <w:spacing w:after="120" w:line="276"/>
        <w:jc w:val="both"/>
      </w:pPr>
      <w:r>
        <w:rPr>
          <w:rFonts w:ascii="Barlow Semi Condensed" w:cs="Barlow Semi Condensed" w:eastAsia="Barlow Semi Condensed" w:hAnsi="Barlow Semi Condensed"/>
          <w:b/>
          <w:bCs/>
          <w:sz w:val="24"/>
          <w:szCs w:val="24"/>
        </w:rPr>
        <w:t xml:space="preserve">3512 · CADA, gemella francese dell'ICO.</w:t>
      </w:r>
      <w:r>
        <w:rPr>
          <w:rFonts w:ascii="Barlow Semi Condensed" w:cs="Barlow Semi Condensed" w:eastAsia="Barlow Semi Condensed" w:hAnsi="Barlow Semi Condensed"/>
          <w:sz w:val="24"/>
          <w:szCs w:val="24"/>
        </w:rPr>
        <w:t xml:space="preserve"> Ogni diniego amministrativo francese apre la via alla Commission d'accès aux documents administratifs, come stabilisce il blocco 54, gemello del 13 britannico. Il parallelismo va sfruttato in modo comparativo: le stesse domande poste ai due sistemi producono due risposte, e la differenza fra i due dinieghi dice quale amministrazione consideri ancora sensibile la materia. È un dato sulla materia, non sulla persona.</w:t>
      </w:r>
    </w:p>
    <w:p>
      <w:pPr>
        <w:spacing w:after="120" w:line="276"/>
        <w:jc w:val="both"/>
      </w:pPr>
      <w:r>
        <w:rPr>
          <w:rFonts w:ascii="Barlow Semi Condensed" w:cs="Barlow Semi Condensed" w:eastAsia="Barlow Semi Condensed" w:hAnsi="Barlow Semi Condensed"/>
          <w:b/>
          <w:bCs/>
          <w:sz w:val="24"/>
          <w:szCs w:val="24"/>
        </w:rPr>
        <w:t xml:space="preserve">3513 · Il rovescio italiano del cantiere.</w:t>
      </w:r>
      <w:r>
        <w:rPr>
          <w:rFonts w:ascii="Barlow Semi Condensed" w:cs="Barlow Semi Condensed" w:eastAsia="Barlow Semi Condensed" w:hAnsi="Barlow Semi Condensed"/>
          <w:sz w:val="24"/>
          <w:szCs w:val="24"/>
        </w:rPr>
        <w:t xml:space="preserve"> Il rovescio del cantiere sta a Roma: il blocco 55 chiede all'Archivio storico diplomatico della Farnesina le carte dell'ambasciata d'Italia a Parigi e dei consolati. Applicazione: che cosa Roma riferiva a Parigi delle proprie relazioni atlantiche negli anni 1974-1976, e con quali parole. Una carta italiana che riferisca una comunicazione americana vale come indizio di provenienza, da controllare poi a Washington.</w:t>
      </w:r>
    </w:p>
    <w:p>
      <w:pPr>
        <w:spacing w:after="120" w:line="276"/>
        <w:jc w:val="both"/>
      </w:pPr>
      <w:r>
        <w:rPr>
          <w:rFonts w:ascii="Barlow Semi Condensed" w:cs="Barlow Semi Condensed" w:eastAsia="Barlow Semi Condensed" w:hAnsi="Barlow Semi Condensed"/>
          <w:b/>
          <w:bCs/>
          <w:sz w:val="24"/>
          <w:szCs w:val="24"/>
        </w:rPr>
        <w:t xml:space="preserve">3514 · Le Monde, e il processo del 1982.</w:t>
      </w:r>
      <w:r>
        <w:rPr>
          <w:rFonts w:ascii="Barlow Semi Condensed" w:cs="Barlow Semi Condensed" w:eastAsia="Barlow Semi Condensed" w:hAnsi="Barlow Semi Condensed"/>
          <w:sz w:val="24"/>
          <w:szCs w:val="24"/>
        </w:rPr>
        <w:t xml:space="preserve"> Nel novembre 1982 la Corte d'assise di Roma raccolse la testimonianza de relato che collocò il nome. Bersaglio aggiunto al blocco 56, che apre gli archivi di Le Monde, Libération e Le Figaro: la stampa francese ne riferì allora? In caso affermativo la circolazione dell'episodio precede di quarantun anni il lancio d'agenzia del 30 novembre 2023, e la moltiplicazione apparente va rimisurata su quella data.</w:t>
      </w:r>
    </w:p>
    <w:p>
      <w:pPr>
        <w:spacing w:after="120" w:line="276"/>
        <w:jc w:val="both"/>
      </w:pPr>
      <w:r>
        <w:rPr>
          <w:rFonts w:ascii="Barlow Semi Condensed" w:cs="Barlow Semi Condensed" w:eastAsia="Barlow Semi Condensed" w:hAnsi="Barlow Semi Condensed"/>
          <w:b/>
          <w:bCs/>
          <w:sz w:val="24"/>
          <w:szCs w:val="24"/>
        </w:rPr>
        <w:t xml:space="preserve">3515 · Rambouillet e Porto Rico, fuori perimetro.</w:t>
      </w:r>
      <w:r>
        <w:rPr>
          <w:rFonts w:ascii="Barlow Semi Condensed" w:cs="Barlow Semi Condensed" w:eastAsia="Barlow Semi Condensed" w:hAnsi="Barlow Semi Condensed"/>
          <w:sz w:val="24"/>
          <w:szCs w:val="24"/>
        </w:rPr>
        <w:t xml:space="preserve"> Emendamento al blocco 60, che chiede le carte dei vertici bilaterali e comunitari del 1978, coi consigli europei e il G7 di Bonn del luglio 1978: il bersaglio va esteso ai due vertici del 1975 e del 1976, gli unici in cui il presidente del Consiglio italiano e il Segretario di Stato americano furono contemporaneamente in carica. Fuori da quel biennio il quesito non ha oggetto.</w:t>
      </w:r>
    </w:p>
    <w:p>
      <w:pPr>
        <w:spacing w:after="120" w:line="276"/>
        <w:jc w:val="both"/>
      </w:pPr>
      <w:r>
        <w:rPr>
          <w:rFonts w:ascii="Barlow Semi Condensed" w:cs="Barlow Semi Condensed" w:eastAsia="Barlow Semi Condensed" w:hAnsi="Barlow Semi Condensed"/>
          <w:b/>
          <w:bCs/>
          <w:sz w:val="24"/>
          <w:szCs w:val="24"/>
        </w:rPr>
        <w:t xml:space="preserve">3516 · TREVI, e la questione della presenza.</w:t>
      </w:r>
      <w:r>
        <w:rPr>
          <w:rFonts w:ascii="Barlow Semi Condensed" w:cs="Barlow Semi Condensed" w:eastAsia="Barlow Semi Condensed" w:hAnsi="Barlow Semi Condensed"/>
          <w:sz w:val="24"/>
          <w:szCs w:val="24"/>
        </w:rPr>
        <w:t xml:space="preserve"> TREVI opera dal 1976, e i blocchi 61 e 99 ne chiedono le carte a Parigi e a Bonn. Quesito tecnico da porre a entrambi gli archivi: la cooperazione europea antiterrorismo del periodo prevedeva una presenza americana, e in quale forma? La risposta documentata delimita un'intera famiglia di congetture. Se dalle carte non risulta, si scrive che non risulta e si elencano i fascicoli letti.</w:t>
      </w:r>
    </w:p>
    <w:p>
      <w:pPr>
        <w:spacing w:after="120" w:line="276"/>
        <w:jc w:val="both"/>
      </w:pPr>
      <w:r>
        <w:rPr>
          <w:rFonts w:ascii="Barlow Semi Condensed" w:cs="Barlow Semi Condensed" w:eastAsia="Barlow Semi Condensed" w:hAnsi="Barlow Semi Condensed"/>
          <w:b/>
          <w:bCs/>
          <w:sz w:val="24"/>
          <w:szCs w:val="24"/>
        </w:rPr>
        <w:t xml:space="preserve">3517 · Il nome come metonimia, nei glossari.</w:t>
      </w:r>
      <w:r>
        <w:rPr>
          <w:rFonts w:ascii="Barlow Semi Condensed" w:cs="Barlow Semi Condensed" w:eastAsia="Barlow Semi Condensed" w:hAnsi="Barlow Semi Condensed"/>
          <w:sz w:val="24"/>
          <w:szCs w:val="24"/>
        </w:rPr>
        <w:t xml:space="preserve"> Nei tre glossari che i blocchi 29, 64 e 112 prescrivono per Londra, Parigi e Bonn si porta un bersaglio filologico proprio di questa serie: il cognome vi compare mai come metonimia della politica americana piuttosto che come persona? L'uso metonimico è un fatto linguistico e non un fatto politico, ma la data della sua comparsa misura quando la percezione alleata si fissò.</w:t>
      </w:r>
    </w:p>
    <w:p>
      <w:pPr>
        <w:spacing w:after="120" w:line="276"/>
        <w:jc w:val="both"/>
      </w:pPr>
      <w:r>
        <w:rPr>
          <w:rFonts w:ascii="Barlow Semi Condensed" w:cs="Barlow Semi Condensed" w:eastAsia="Barlow Semi Condensed" w:hAnsi="Barlow Semi Condensed"/>
          <w:b/>
          <w:bCs/>
          <w:sz w:val="24"/>
          <w:szCs w:val="24"/>
        </w:rPr>
        <w:t xml:space="preserve">3518 · INA, e le teche di Francia.</w:t>
      </w:r>
      <w:r>
        <w:rPr>
          <w:rFonts w:ascii="Barlow Semi Condensed" w:cs="Barlow Semi Condensed" w:eastAsia="Barlow Semi Condensed" w:hAnsi="Barlow Semi Condensed"/>
          <w:sz w:val="24"/>
          <w:szCs w:val="24"/>
        </w:rPr>
        <w:t xml:space="preserve"> Le teche dell'audiovisivo pubblico francese, che il blocco 68 apre per i cinquantacinque giorni, si interrogano per catalogo: interviste, dichiarazioni o servizi in cui il nome sia pronunciato a proposito dell'Italia, con data di messa in onda. Una dichiarazione televisiva rilasciata da privato cittadino resta piano 1 su ciò che egli disse, e nulla di più: la fonte è sé stesso, il fatto è il dire.</w:t>
      </w:r>
    </w:p>
    <w:p>
      <w:pPr>
        <w:spacing w:after="120" w:line="276"/>
        <w:jc w:val="both"/>
      </w:pPr>
      <w:r>
        <w:rPr>
          <w:rFonts w:ascii="Barlow Semi Condensed" w:cs="Barlow Semi Condensed" w:eastAsia="Barlow Semi Condensed" w:hAnsi="Barlow Semi Condensed"/>
          <w:b/>
          <w:bCs/>
          <w:sz w:val="24"/>
          <w:szCs w:val="24"/>
        </w:rPr>
        <w:t xml:space="preserve">3519 · Le celle che solo Parigi chiuderebbe.</w:t>
      </w:r>
      <w:r>
        <w:rPr>
          <w:rFonts w:ascii="Barlow Semi Condensed" w:cs="Barlow Semi Condensed" w:eastAsia="Barlow Semi Condensed" w:hAnsi="Barlow Semi Condensed"/>
          <w:sz w:val="24"/>
          <w:szCs w:val="24"/>
        </w:rPr>
        <w:t xml:space="preserve"> Quali celle delle matrici ACH del corpus può riempire soltanto un documento francese? Il blocco 75 chiede la formulazione esplicita, e la risposta di questa serie è negativa e va scritta: su questo nome, nessuna. L'episodio contestato è bilaterale, romano-washingtoniano, e gli archivi francesi ne darebbero al massimo un'eco terza, che resta piano 2. La trasferta parigina si giustifica su altri capitoli.</w:t>
      </w:r>
    </w:p>
    <w:p>
      <w:pPr>
        <w:spacing w:after="120" w:line="276"/>
        <w:jc w:val="both"/>
      </w:pPr>
      <w:r>
        <w:rPr>
          <w:rFonts w:ascii="Barlow Semi Condensed" w:cs="Barlow Semi Condensed" w:eastAsia="Barlow Semi Condensed" w:hAnsi="Barlow Semi Condensed"/>
          <w:b/>
          <w:bCs/>
          <w:sz w:val="24"/>
          <w:szCs w:val="24"/>
        </w:rPr>
        <w:t xml:space="preserve">3520 · Firenze, sede terza del cantiere.</w:t>
      </w:r>
      <w:r>
        <w:rPr>
          <w:rFonts w:ascii="Barlow Semi Condensed" w:cs="Barlow Semi Condensed" w:eastAsia="Barlow Semi Condensed" w:hAnsi="Barlow Semi Condensed"/>
          <w:sz w:val="24"/>
          <w:szCs w:val="24"/>
        </w:rPr>
        <w:t xml:space="preserve"> Agli Archivi storici dell'Unione europea, a Firenze, il blocco 76 manda a cercare le carte della cooperazione europea del 1978. Bersaglio proprio: i fondi personali di uomini politici europei ivi depositati, dove un carteggio privato conserva talvolta ciò che nessuna cancelleria protocollò. La geografia degli archivi non segue quella politica, avverte il territorio: un documento francese decisivo può giacere in Toscana.</w:t>
      </w:r>
    </w:p>
    <w:p>
      <w:pPr>
        <w:spacing w:after="120" w:line="276"/>
        <w:jc w:val="both"/>
      </w:pPr>
      <w:r>
        <w:rPr>
          <w:rFonts w:ascii="Barlow Semi Condensed" w:cs="Barlow Semi Condensed" w:eastAsia="Barlow Semi Condensed" w:hAnsi="Barlow Semi Condensed"/>
          <w:b/>
          <w:bCs/>
          <w:sz w:val="24"/>
          <w:szCs w:val="24"/>
        </w:rPr>
        <w:t xml:space="preserve">3521 · Vuoti francesi, con le loro date.</w:t>
      </w:r>
      <w:r>
        <w:rPr>
          <w:rFonts w:ascii="Barlow Semi Condensed" w:cs="Barlow Semi Condensed" w:eastAsia="Barlow Semi Condensed" w:hAnsi="Barlow Semi Condensed"/>
          <w:sz w:val="24"/>
          <w:szCs w:val="24"/>
        </w:rPr>
        <w:t xml:space="preserve"> Una tabella di assenze datate è il prodotto francese atteso da questa serie, secondo i blocchi 71 e 77: serie senza il nome, deroghe negate, termini di comunicabilità che maturano. La colonna delle date distingue uno Stato Zero da una rinuncia, e va compilata anche quando la ricerca si è fermata al primo inventario. Senza date, l'assenza non è verbalizzabile e va rifatta.</w:t>
      </w:r>
    </w:p>
    <w:p>
      <w:pPr>
        <w:spacing w:after="120" w:line="276"/>
        <w:jc w:val="both"/>
      </w:pPr>
      <w:r>
        <w:rPr>
          <w:rFonts w:ascii="Barlow Semi Condensed" w:cs="Barlow Semi Condensed" w:eastAsia="Barlow Semi Condensed" w:hAnsi="Barlow Semi Condensed"/>
          <w:b/>
          <w:bCs/>
          <w:sz w:val="24"/>
          <w:szCs w:val="24"/>
        </w:rPr>
        <w:t xml:space="preserve">3522 · Berlino, e la trentennale già scaduta.</w:t>
      </w:r>
      <w:r>
        <w:rPr>
          <w:rFonts w:ascii="Barlow Semi Condensed" w:cs="Barlow Semi Condensed" w:eastAsia="Barlow Semi Condensed" w:hAnsi="Barlow Semi Condensed"/>
          <w:sz w:val="24"/>
          <w:szCs w:val="24"/>
        </w:rPr>
        <w:t xml:space="preserve"> Berlino apre per trentennale: il blocco 81 accerta che il Politisches Archiv dell'Auswärtiges Amt rende consultabili le carte diplomatiche del 1977-1978. Corollario aritmetico a favore di questa serie: quelle del 1974, 1975 e 1976, gli anni della carica, sono aperte da più tempo ancora. I fascicoli del Länderreferat Italia per quel triennio sono il primo scaffale tedesco da chiedere, e nessuno li ha spogliati così.</w:t>
      </w:r>
    </w:p>
    <w:p>
      <w:pPr>
        <w:spacing w:after="120" w:line="276"/>
        <w:jc w:val="both"/>
      </w:pPr>
      <w:r>
        <w:rPr>
          <w:rFonts w:ascii="Barlow Semi Condensed" w:cs="Barlow Semi Condensed" w:eastAsia="Barlow Semi Condensed" w:hAnsi="Barlow Semi Condensed"/>
          <w:b/>
          <w:bCs/>
          <w:sz w:val="24"/>
          <w:szCs w:val="24"/>
        </w:rPr>
        <w:t xml:space="preserve">3523 · AAPD, i volumi che nessuno chiede.</w:t>
      </w:r>
      <w:r>
        <w:rPr>
          <w:rFonts w:ascii="Barlow Semi Condensed" w:cs="Barlow Semi Condensed" w:eastAsia="Barlow Semi Condensed" w:hAnsi="Barlow Semi Condensed"/>
          <w:sz w:val="24"/>
          <w:szCs w:val="24"/>
        </w:rPr>
        <w:t xml:space="preserve"> L'edizione «Akten zur Auswärtigen Politik der Bundesrepublik Deutschland» per il 1978, verificata dal blocco 82 in due tomi per oltre duemilacento pagine, esiste anche per gli anni precedenti, e sono quelli utili: 1974, 1975, 1976. Lo spoglio dei loro indici onomastici è la verifica tedesca a costo più basso di tutte, e va compiuta prima di ogni richiesta al Politisches Archiv.</w:t>
      </w:r>
    </w:p>
    <w:p>
      <w:pPr>
        <w:spacing w:after="120" w:line="276"/>
        <w:jc w:val="both"/>
      </w:pPr>
      <w:r>
        <w:rPr>
          <w:rFonts w:ascii="Barlow Semi Condensed" w:cs="Barlow Semi Condensed" w:eastAsia="Barlow Semi Condensed" w:hAnsi="Barlow Semi Condensed"/>
          <w:b/>
          <w:bCs/>
          <w:sz w:val="24"/>
          <w:szCs w:val="24"/>
        </w:rPr>
        <w:t xml:space="preserve">3524 · Oltre l'edito, il fascicolo intero.</w:t>
      </w:r>
      <w:r>
        <w:rPr>
          <w:rFonts w:ascii="Barlow Semi Condensed" w:cs="Barlow Semi Condensed" w:eastAsia="Barlow Semi Condensed" w:hAnsi="Barlow Semi Condensed"/>
          <w:sz w:val="24"/>
          <w:szCs w:val="24"/>
        </w:rPr>
        <w:t xml:space="preserve"> Un'assenza dagli indici a stampa non è un'assenza dall'archivio: lo impone il blocco 83, per cui l'edizione pubblica una selezione mentre il fascicolo integrale resta in sede, e per ogni documento edito rilevante si chiede la busta d'origine. Lo Stato Zero tedesco su questo nome potrà dunque essere dichiarato solo dopo la richiesta del fascicolo, mai dopo la sola lettura dei volumi.</w:t>
      </w:r>
    </w:p>
    <w:p>
      <w:pPr>
        <w:spacing w:after="120" w:line="276"/>
        <w:jc w:val="both"/>
      </w:pPr>
      <w:r>
        <w:rPr>
          <w:rFonts w:ascii="Barlow Semi Condensed" w:cs="Barlow Semi Condensed" w:eastAsia="Barlow Semi Condensed" w:hAnsi="Barlow Semi Condensed"/>
          <w:b/>
          <w:bCs/>
          <w:sz w:val="24"/>
          <w:szCs w:val="24"/>
        </w:rPr>
        <w:t xml:space="preserve">3525 · L'ambasciata federale, negli anni della carica.</w:t>
      </w:r>
      <w:r>
        <w:rPr>
          <w:rFonts w:ascii="Barlow Semi Condensed" w:cs="Barlow Semi Condensed" w:eastAsia="Barlow Semi Condensed" w:hAnsi="Barlow Semi Condensed"/>
          <w:sz w:val="24"/>
          <w:szCs w:val="24"/>
        </w:rPr>
        <w:t xml:space="preserve"> Anche per Bonn l'estensione utile è il triennio 1974-1976, mentre il blocco 84 chiede i carteggi dell'ambasciata della Repubblica federale a Roma per i cinquantacinque giorni. Che cosa registrò la sede della relazione fra governo italiano e amministrazione americana, e da quali fonti. Quattro sequenze faranno una tavola, dice il territorio, ma la tavola del 1978 non può contenere un uomo uscito di carica nel gennaio 1977.</w:t>
      </w:r>
    </w:p>
    <w:p>
      <w:pPr>
        <w:spacing w:after="120" w:line="276"/>
        <w:jc w:val="both"/>
      </w:pPr>
      <w:r>
        <w:rPr>
          <w:rFonts w:ascii="Barlow Semi Condensed" w:cs="Barlow Semi Condensed" w:eastAsia="Barlow Semi Condensed" w:hAnsi="Barlow Semi Condensed"/>
          <w:b/>
          <w:bCs/>
          <w:sz w:val="24"/>
          <w:szCs w:val="24"/>
        </w:rPr>
        <w:t xml:space="preserve">3526 · Schleyer, e il calendario che esclude.</w:t>
      </w:r>
      <w:r>
        <w:rPr>
          <w:rFonts w:ascii="Barlow Semi Condensed" w:cs="Barlow Semi Condensed" w:eastAsia="Barlow Semi Condensed" w:hAnsi="Barlow Semi Condensed"/>
          <w:sz w:val="24"/>
          <w:szCs w:val="24"/>
        </w:rPr>
        <w:t xml:space="preserve"> Il caso Schleyer, 5 settembre-18 ottobre 1977, entra col blocco 85 come giacimento comparativo, coi Kabinettsprotokolle del 1977 editi online dal Bundesarchiv. Accertamento cronologico che chiude il capitolo per questa serie: la crisi tedesca comincia otto mesi dopo la fine dell'ultima carica. Ogni contatto americano ivi documentato riguarda l'amministrazione allora in servizio. Si registra come esclusione datata, non come mancanza di ricerca.</w:t>
      </w:r>
    </w:p>
    <w:p>
      <w:pPr>
        <w:spacing w:after="120" w:line="276"/>
        <w:jc w:val="both"/>
      </w:pPr>
      <w:r>
        <w:rPr>
          <w:rFonts w:ascii="Barlow Semi Condensed" w:cs="Barlow Semi Condensed" w:eastAsia="Barlow Semi Condensed" w:hAnsi="Barlow Semi Condensed"/>
          <w:b/>
          <w:bCs/>
          <w:sz w:val="24"/>
          <w:szCs w:val="24"/>
        </w:rPr>
        <w:t xml:space="preserve">3527 · Il Krisenstab, e il pendente a calendario.</w:t>
      </w:r>
      <w:r>
        <w:rPr>
          <w:rFonts w:ascii="Barlow Semi Condensed" w:cs="Barlow Semi Condensed" w:eastAsia="Barlow Semi Condensed" w:hAnsi="Barlow Semi Condensed"/>
          <w:sz w:val="24"/>
          <w:szCs w:val="24"/>
        </w:rPr>
        <w:t xml:space="preserve"> I protocolli integrali del Großer Krisenstab della cancelleria restano in parte inaccessibili dopo un contenzioso salito fino al Bundesverwaltungsgericht, e risultano richieste documentate via legge sulla trasparenza: così il blocco 86. Per questa triangolazione il pendente non promette nulla, perché il perimetro temporale lo esclude. Si censisce comunque, perché il territorio impone di mettere a calendario il pendente anche quando non serve la propria domanda.</w:t>
      </w:r>
    </w:p>
    <w:p>
      <w:pPr>
        <w:spacing w:after="120" w:line="276"/>
        <w:jc w:val="both"/>
      </w:pPr>
      <w:r>
        <w:rPr>
          <w:rFonts w:ascii="Barlow Semi Condensed" w:cs="Barlow Semi Condensed" w:eastAsia="Barlow Semi Condensed" w:hAnsi="Barlow Semi Condensed"/>
          <w:b/>
          <w:bCs/>
          <w:sz w:val="24"/>
          <w:szCs w:val="24"/>
        </w:rPr>
        <w:t xml:space="preserve">3528 · B 106, e la cooperazione di polizia.</w:t>
      </w:r>
      <w:r>
        <w:rPr>
          <w:rFonts w:ascii="Barlow Semi Condensed" w:cs="Barlow Semi Condensed" w:eastAsia="Barlow Semi Condensed" w:hAnsi="Barlow Semi Condensed"/>
          <w:sz w:val="24"/>
          <w:szCs w:val="24"/>
        </w:rPr>
        <w:t xml:space="preserve"> Il fondo B 106 del ministero dell'Interno federale al Bundesarchiv, che il blocco 87 apre per l'antiterrorismo e la cooperazione internazionale del 1977-1978, va interrogato su una domanda preliminare: quelle serie cominciano prima? Se coprono anche il triennio 1974-1976, vi si cerca traccia di canali informativi transatlantici sull'Italia. La richiesta si formula sulla serie e sugli anni, mai su un nome: così rispondono gli archivi.</w:t>
      </w:r>
    </w:p>
    <w:p>
      <w:pPr>
        <w:spacing w:after="120" w:line="276"/>
        <w:jc w:val="both"/>
      </w:pPr>
      <w:r>
        <w:rPr>
          <w:rFonts w:ascii="Barlow Semi Condensed" w:cs="Barlow Semi Condensed" w:eastAsia="Barlow Semi Condensed" w:hAnsi="Barlow Semi Condensed"/>
          <w:b/>
          <w:bCs/>
          <w:sz w:val="24"/>
          <w:szCs w:val="24"/>
        </w:rPr>
        <w:t xml:space="preserve">3529 · La circolazione non è l'origine.</w:t>
      </w:r>
      <w:r>
        <w:rPr>
          <w:rFonts w:ascii="Barlow Semi Condensed" w:cs="Barlow Semi Condensed" w:eastAsia="Barlow Semi Condensed" w:hAnsi="Barlow Semi Condensed"/>
          <w:sz w:val="24"/>
          <w:szCs w:val="24"/>
        </w:rPr>
        <w:t xml:space="preserve"> Un fascicolo di polizia che riporti una valutazione politica straniera documenta la circolazione di quella valutazione dentro un apparato, non la sua origine: è la regola di lettura da applicare alle carte della Bundeskriminalamt che il blocco 88 richiede. Il grado si assegna alla circolazione. L'origine si accerta solo risalendo al documento emittente, e quel documento sta in un altro paese e in un'altra serie.</w:t>
      </w:r>
    </w:p>
    <w:p>
      <w:pPr>
        <w:spacing w:after="120" w:line="276"/>
        <w:jc w:val="both"/>
      </w:pPr>
      <w:r>
        <w:rPr>
          <w:rFonts w:ascii="Barlow Semi Condensed" w:cs="Barlow Semi Condensed" w:eastAsia="Barlow Semi Condensed" w:hAnsi="Barlow Semi Condensed"/>
          <w:b/>
          <w:bCs/>
          <w:sz w:val="24"/>
          <w:szCs w:val="24"/>
        </w:rPr>
        <w:t xml:space="preserve">3530 · I verbali del governo federale.</w:t>
      </w:r>
      <w:r>
        <w:rPr>
          <w:rFonts w:ascii="Barlow Semi Condensed" w:cs="Barlow Semi Condensed" w:eastAsia="Barlow Semi Condensed" w:hAnsi="Barlow Semi Condensed"/>
          <w:sz w:val="24"/>
          <w:szCs w:val="24"/>
        </w:rPr>
        <w:t xml:space="preserve"> I verbali del consiglio dei ministri federale sono in linea nell'edizione scientifica curata dal Bundesarchiv e coprono il 1978, come il blocco 89 accerta. Bersaglio adiacente: le annate 1974-1976 della stessa edizione, interrogabili con la medesima facilità. Se il governo di Bonn discusse l'ipotesi comunista italiana in quegli anni, il verbale lo dice a stampa, con data e parole. È la verifica tedesca più rapida disponibile.</w:t>
      </w:r>
    </w:p>
    <w:p>
      <w:pPr>
        <w:spacing w:after="120" w:line="276"/>
        <w:jc w:val="both"/>
      </w:pPr>
      <w:r>
        <w:rPr>
          <w:rFonts w:ascii="Barlow Semi Condensed" w:cs="Barlow Semi Condensed" w:eastAsia="Barlow Semi Condensed" w:hAnsi="Barlow Semi Condensed"/>
          <w:b/>
          <w:bCs/>
          <w:sz w:val="24"/>
          <w:szCs w:val="24"/>
        </w:rPr>
        <w:t xml:space="preserve">3531 · Schmidt, e il canale di vertice.</w:t>
      </w:r>
      <w:r>
        <w:rPr>
          <w:rFonts w:ascii="Barlow Semi Condensed" w:cs="Barlow Semi Condensed" w:eastAsia="Barlow Semi Condensed" w:hAnsi="Barlow Semi Condensed"/>
          <w:sz w:val="24"/>
          <w:szCs w:val="24"/>
        </w:rPr>
        <w:t xml:space="preserve"> Il canale di vertice fra Bonn e Washington esisteva prima del 1978, e prima è il periodo utile, mentre il blocco 90 chiede le carte della cancelleria sui colloqui Schmidt-Andreotti dei cinquantacinque giorni. Accertamento preliminare delle serie aperte e dei loro vincoli, con il deposito personale del cancelliere presso l'archivio della socialdemocrazia come sede parallela da censire. Nessuna ipotesi prima dell'inventario.</w:t>
      </w:r>
    </w:p>
    <w:p>
      <w:pPr>
        <w:spacing w:after="120" w:line="276"/>
        <w:jc w:val="both"/>
      </w:pPr>
      <w:r>
        <w:rPr>
          <w:rFonts w:ascii="Barlow Semi Condensed" w:cs="Barlow Semi Condensed" w:eastAsia="Barlow Semi Condensed" w:hAnsi="Barlow Semi Condensed"/>
          <w:b/>
          <w:bCs/>
          <w:sz w:val="24"/>
          <w:szCs w:val="24"/>
        </w:rPr>
        <w:t xml:space="preserve">3532 · Le carte dell'altra Germania.</w:t>
      </w:r>
      <w:r>
        <w:rPr>
          <w:rFonts w:ascii="Barlow Semi Condensed" w:cs="Barlow Semi Condensed" w:eastAsia="Barlow Semi Condensed" w:hAnsi="Barlow Semi Condensed"/>
          <w:sz w:val="24"/>
          <w:szCs w:val="24"/>
        </w:rPr>
        <w:t xml:space="preserve"> Dal 17 giugno 2021 lo Stasi-Unterlagen-Archiv è parte del Bundesarchiv, con oltre centoundici chilometri di atti e materiale su terrorismo italiano e caso Moro già esplorato dagli studi di Gianluca Falanga: così il blocco 91. Quesito: quelle carte contengono materiale su questo nome? La risposta è verosimilmente affermativa in astratto e priva di valore probatorio in concreto, per la ragione che segue.</w:t>
      </w:r>
    </w:p>
    <w:p>
      <w:pPr>
        <w:spacing w:after="120" w:line="276"/>
        <w:jc w:val="both"/>
      </w:pPr>
      <w:r>
        <w:rPr>
          <w:rFonts w:ascii="Barlow Semi Condensed" w:cs="Barlow Semi Condensed" w:eastAsia="Barlow Semi Condensed" w:hAnsi="Barlow Semi Condensed"/>
          <w:b/>
          <w:bCs/>
          <w:sz w:val="24"/>
          <w:szCs w:val="24"/>
        </w:rPr>
        <w:t xml:space="preserve">3533 · Un servizio ostile riferisce coi propri fini.</w:t>
      </w:r>
      <w:r>
        <w:rPr>
          <w:rFonts w:ascii="Barlow Semi Condensed" w:cs="Barlow Semi Condensed" w:eastAsia="Barlow Semi Condensed" w:hAnsi="Barlow Semi Condensed"/>
          <w:sz w:val="24"/>
          <w:szCs w:val="24"/>
        </w:rPr>
        <w:t xml:space="preserve"> Doppia cautela per ogni carta di provenienza orientale, prescrive il blocco 92: F sull'esistenza del documento, C sul contenuto, e mai da sola a fondamento di alcunché. Applicata a questo nome la regola è dirimente, perché un dossier della HVA che gli attribuisse iniziative italiane documenterebbe la costruzione di un avversario, non un'iniziativa. Il valore del giacimento orientale è comparativo e di riscontro.</w:t>
      </w:r>
    </w:p>
    <w:p>
      <w:pPr>
        <w:spacing w:after="120" w:line="276"/>
        <w:jc w:val="both"/>
      </w:pPr>
      <w:r>
        <w:rPr>
          <w:rFonts w:ascii="Barlow Semi Condensed" w:cs="Barlow Semi Condensed" w:eastAsia="Barlow Semi Condensed" w:hAnsi="Barlow Semi Condensed"/>
          <w:b/>
          <w:bCs/>
          <w:sz w:val="24"/>
          <w:szCs w:val="24"/>
        </w:rPr>
        <w:t xml:space="preserve">3534 · Monaco, e la mappa di scavo.</w:t>
      </w:r>
      <w:r>
        <w:rPr>
          <w:rFonts w:ascii="Barlow Semi Condensed" w:cs="Barlow Semi Condensed" w:eastAsia="Barlow Semi Condensed" w:hAnsi="Barlow Semi Condensed"/>
          <w:sz w:val="24"/>
          <w:szCs w:val="24"/>
        </w:rPr>
        <w:t xml:space="preserve"> L'Institut für Zeitgeschichte ha già studiato Stato e terrorismo in Italia fra il 1969 e il 1982, e il blocco 93 ne eredita le coordinate come mappa di scavo. Verifica preliminare da compiere in biblioteca: le tavole delle fonti primarie di quel progetto e della storiografia tedesca sul caso contengono documenti che nominino l'ex Segretario di Stato a proposito italiano? L'esito orienta la campagna.</w:t>
      </w:r>
    </w:p>
    <w:p>
      <w:pPr>
        <w:spacing w:after="120" w:line="276"/>
        <w:jc w:val="both"/>
      </w:pPr>
      <w:r>
        <w:rPr>
          <w:rFonts w:ascii="Barlow Semi Condensed" w:cs="Barlow Semi Condensed" w:eastAsia="Barlow Semi Condensed" w:hAnsi="Barlow Semi Condensed"/>
          <w:b/>
          <w:bCs/>
          <w:sz w:val="24"/>
          <w:szCs w:val="24"/>
        </w:rPr>
        <w:t xml:space="preserve">3535 · Due sequestri, due governi, nessun ponte.</w:t>
      </w:r>
      <w:r>
        <w:rPr>
          <w:rFonts w:ascii="Barlow Semi Condensed" w:cs="Barlow Semi Condensed" w:eastAsia="Barlow Semi Condensed" w:hAnsi="Barlow Semi Condensed"/>
          <w:sz w:val="24"/>
          <w:szCs w:val="24"/>
        </w:rPr>
        <w:t xml:space="preserve"> Due sequestri gestiti in modo opposto danno il dossier comparativo Schleyer-Moro che il blocco 94 costruisce dalle carte dei due paesi, senza tesi precostituita. Avvertenza propria di questa serie: la somiglianza delle due fermezze è omologia da dimostrare, non prova di un modello trasmesso. Nessun documento noto lega le due decisioni a una fonte comune. Il comparatismo produce tavole di scelte, non genealogie di volontà.</w:t>
      </w:r>
    </w:p>
    <w:p>
      <w:pPr>
        <w:spacing w:after="120" w:line="276"/>
        <w:jc w:val="both"/>
      </w:pPr>
      <w:r>
        <w:rPr>
          <w:rFonts w:ascii="Barlow Semi Condensed" w:cs="Barlow Semi Condensed" w:eastAsia="Barlow Semi Condensed" w:hAnsi="Barlow Semi Condensed"/>
          <w:b/>
          <w:bCs/>
          <w:sz w:val="24"/>
          <w:szCs w:val="24"/>
        </w:rPr>
        <w:t xml:space="preserve">3536 · Il quarto specchio dello statista.</w:t>
      </w:r>
      <w:r>
        <w:rPr>
          <w:rFonts w:ascii="Barlow Semi Condensed" w:cs="Barlow Semi Condensed" w:eastAsia="Barlow Semi Condensed" w:hAnsi="Barlow Semi Condensed"/>
          <w:sz w:val="24"/>
          <w:szCs w:val="24"/>
        </w:rPr>
        <w:t xml:space="preserve"> Il ritratto diplomatico tedesco di Moro, coi giudizi dell'Auswärtiges Amt e i colloqui bilaterali, è la terza delle tre porte anteriori al 1978, e il blocco 97 la apre. Vi si porta una domanda sola: nei giudizi tedeschi sullo statista italiano compare mai il riferimento a pressioni americane su di lui, e con quale fonte dichiarata dal redattore del documento?</w:t>
      </w:r>
    </w:p>
    <w:p>
      <w:pPr>
        <w:spacing w:after="120" w:line="276"/>
        <w:jc w:val="both"/>
      </w:pPr>
      <w:r>
        <w:rPr>
          <w:rFonts w:ascii="Barlow Semi Condensed" w:cs="Barlow Semi Condensed" w:eastAsia="Barlow Semi Condensed" w:hAnsi="Barlow Semi Condensed"/>
          <w:b/>
          <w:bCs/>
          <w:sz w:val="24"/>
          <w:szCs w:val="24"/>
        </w:rPr>
        <w:t xml:space="preserve">3537 · Bonn, perno dell'equilibrio europeo.</w:t>
      </w:r>
      <w:r>
        <w:rPr>
          <w:rFonts w:ascii="Barlow Semi Condensed" w:cs="Barlow Semi Condensed" w:eastAsia="Barlow Semi Condensed" w:hAnsi="Barlow Semi Condensed"/>
          <w:sz w:val="24"/>
          <w:szCs w:val="24"/>
        </w:rPr>
        <w:t xml:space="preserve"> Perno economico dell'equilibrio europeo, dice il blocco 98 chiedendo le carte tedesche sugli aspetti atlantici del 1978 italiano. Estensione: negli anni 1974-1976 la Repubblica federale fu interlocutore finanziario dell'Italia in difficoltà. Quesito documentale: le condizioni politiche eventualmente discusse in quella sede risultano da verbali tedeschi? Il quesito riguarda una politica e non una persona, e va tenuto rigorosamente in quella forma.</w:t>
      </w:r>
    </w:p>
    <w:p>
      <w:pPr>
        <w:spacing w:after="120" w:line="276"/>
        <w:jc w:val="both"/>
      </w:pPr>
      <w:r>
        <w:rPr>
          <w:rFonts w:ascii="Barlow Semi Condensed" w:cs="Barlow Semi Condensed" w:eastAsia="Barlow Semi Condensed" w:hAnsi="Barlow Semi Condensed"/>
          <w:b/>
          <w:bCs/>
          <w:sz w:val="24"/>
          <w:szCs w:val="24"/>
        </w:rPr>
        <w:t xml:space="preserve">3538 · Lo Spiegel-Archiv, interrogabile per nome.</w:t>
      </w:r>
      <w:r>
        <w:rPr>
          <w:rFonts w:ascii="Barlow Semi Condensed" w:cs="Barlow Semi Condensed" w:eastAsia="Barlow Semi Condensed" w:hAnsi="Barlow Semi Condensed"/>
          <w:sz w:val="24"/>
          <w:szCs w:val="24"/>
        </w:rPr>
        <w:t xml:space="preserve"> Lo Spiegel-Archiv è un giacimento giornalistico strutturato, interrogabile e datato, che il blocco 100 affianca a Frankfurter Allgemeine e Zeit per i cinquantacinque giorni. Ricerca a costo minimo: le occorrenze del nome nelle annate 1978 e 1982-1983, per stabilire se e quando la stampa tedesca collegò quel nome al caso italiano. Le occorrenze si contano e si datano: la conta è il risultato.</w:t>
      </w:r>
    </w:p>
    <w:p>
      <w:pPr>
        <w:spacing w:after="120" w:line="276"/>
        <w:jc w:val="both"/>
      </w:pPr>
      <w:r>
        <w:rPr>
          <w:rFonts w:ascii="Barlow Semi Condensed" w:cs="Barlow Semi Condensed" w:eastAsia="Barlow Semi Condensed" w:hAnsi="Barlow Semi Condensed"/>
          <w:b/>
          <w:bCs/>
          <w:sz w:val="24"/>
          <w:szCs w:val="24"/>
        </w:rPr>
        <w:t xml:space="preserve">3539 · Memorie contro carte, in tedesco.</w:t>
      </w:r>
      <w:r>
        <w:rPr>
          <w:rFonts w:ascii="Barlow Semi Condensed" w:cs="Barlow Semi Condensed" w:eastAsia="Barlow Semi Condensed" w:hAnsi="Barlow Semi Condensed"/>
          <w:sz w:val="24"/>
          <w:szCs w:val="24"/>
        </w:rPr>
        <w:t xml:space="preserve"> Le pagine italiane e americane dei ricordi del cancelliere federale, confrontate coi verbali coevi della cancelleria, sono il bersaglio concreto che il blocco 102 offre alla collazione carte-memorie del blocco 170 dell'agenda. Ciò che il libro dice e il fascicolo non conferma si tabula, senza correggere né l'uno né l'altro. La tavola degli scarti è il prodotto, e vale anche quando risulta breve.</w:t>
      </w:r>
    </w:p>
    <w:p>
      <w:pPr>
        <w:spacing w:after="120" w:line="276"/>
        <w:jc w:val="both"/>
      </w:pPr>
      <w:r>
        <w:rPr>
          <w:rFonts w:ascii="Barlow Semi Condensed" w:cs="Barlow Semi Condensed" w:eastAsia="Barlow Semi Condensed" w:hAnsi="Barlow Semi Condensed"/>
          <w:b/>
          <w:bCs/>
          <w:sz w:val="24"/>
          <w:szCs w:val="24"/>
        </w:rPr>
        <w:t xml:space="preserve">3540 · I due archivi di partito.</w:t>
      </w:r>
      <w:r>
        <w:rPr>
          <w:rFonts w:ascii="Barlow Semi Condensed" w:cs="Barlow Semi Condensed" w:eastAsia="Barlow Semi Condensed" w:hAnsi="Barlow Semi Condensed"/>
          <w:sz w:val="24"/>
          <w:szCs w:val="24"/>
        </w:rPr>
        <w:t xml:space="preserve"> Gli archivi delle fondazioni politiche tedesche, coi carteggi verso i partiti italiani fratelli, sono il canale parallelo a quello diplomatico che il blocco 103 apre. Domanda propria: quei carteggi registrano valutazioni americane sull'ingresso comunista, e con quale attribuzione nominativa? Un carteggio di partito che citi una fonte per nome è un indizio di provenienza da inseguire fino al documento emittente, e non oltre.</w:t>
      </w:r>
    </w:p>
    <w:p>
      <w:pPr>
        <w:spacing w:after="120" w:line="276"/>
        <w:jc w:val="both"/>
      </w:pPr>
      <w:r>
        <w:rPr>
          <w:rFonts w:ascii="Barlow Semi Condensed" w:cs="Barlow Semi Condensed" w:eastAsia="Barlow Semi Condensed" w:hAnsi="Barlow Semi Condensed"/>
          <w:b/>
          <w:bCs/>
          <w:sz w:val="24"/>
          <w:szCs w:val="24"/>
        </w:rPr>
        <w:t xml:space="preserve">3541 · Dodis, e la via svizzera.</w:t>
      </w:r>
      <w:r>
        <w:rPr>
          <w:rFonts w:ascii="Barlow Semi Condensed" w:cs="Barlow Semi Condensed" w:eastAsia="Barlow Semi Condensed" w:hAnsi="Barlow Semi Condensed"/>
          <w:sz w:val="24"/>
          <w:szCs w:val="24"/>
        </w:rPr>
        <w:t xml:space="preserve"> Dodis pubblica online i documenti diplomatici svizzeri, in larga parte accessibili per la regola trentennale e ordinati in dossier tematici: è l'ancoraggio verificato del blocco 106. Verifica immediata e a distanza, senza trasferta: interrogazione della banca dati per il nome, incrociata con l'Italia e con gli anni 1974-1977. Berna è ordinata per vocazione, e una risposta esatta arriva in giornata, positiva o negativa.</w:t>
      </w:r>
    </w:p>
    <w:p>
      <w:pPr>
        <w:spacing w:after="120" w:line="276"/>
        <w:jc w:val="both"/>
      </w:pPr>
      <w:r>
        <w:rPr>
          <w:rFonts w:ascii="Barlow Semi Condensed" w:cs="Barlow Semi Condensed" w:eastAsia="Barlow Semi Condensed" w:hAnsi="Barlow Semi Condensed"/>
          <w:b/>
          <w:bCs/>
          <w:sz w:val="24"/>
          <w:szCs w:val="24"/>
        </w:rPr>
        <w:t xml:space="preserve">3542 · Vienna, e gli sportelli non bussati.</w:t>
      </w:r>
      <w:r>
        <w:rPr>
          <w:rFonts w:ascii="Barlow Semi Condensed" w:cs="Barlow Semi Condensed" w:eastAsia="Barlow Semi Condensed" w:hAnsi="Barlow Semi Condensed"/>
          <w:sz w:val="24"/>
          <w:szCs w:val="24"/>
        </w:rPr>
        <w:t xml:space="preserve"> Vienna e le capitali minori chiudono il blocco 106 con bersagli pochi e precisi, e vi si applica la regola che il blocco 30 enuncia per la Scozia e l'Irlanda del Nord: probabilità bassa, costo minimo, verbale comunque. Il cantiere non lascia sportelli non bussati, e per questa serie il verbale negativo di una capitale minore costa un'ora e chiude una coordinata.</w:t>
      </w:r>
    </w:p>
    <w:p>
      <w:pPr>
        <w:spacing w:after="120" w:line="276"/>
        <w:jc w:val="both"/>
      </w:pPr>
      <w:r>
        <w:rPr>
          <w:rFonts w:ascii="Barlow Semi Condensed" w:cs="Barlow Semi Condensed" w:eastAsia="Barlow Semi Condensed" w:hAnsi="Barlow Semi Condensed"/>
          <w:b/>
          <w:bCs/>
          <w:sz w:val="24"/>
          <w:szCs w:val="24"/>
        </w:rPr>
        <w:t xml:space="preserve">3543 · RAF e Brigate rosse, in forma ACH.</w:t>
      </w:r>
      <w:r>
        <w:rPr>
          <w:rFonts w:ascii="Barlow Semi Condensed" w:cs="Barlow Semi Condensed" w:eastAsia="Barlow Semi Condensed" w:hAnsi="Barlow Semi Condensed"/>
          <w:sz w:val="24"/>
          <w:szCs w:val="24"/>
        </w:rPr>
        <w:t xml:space="preserve"> In forma di analisi delle ipotesi concorrenti, con l'anello debole in funzione, il blocco 104 vuole scritto il quesito dei collegamenti fra terrorismo tedesco e italiano. Nessuna delle ipotesi censite passa per questo nome, e una sua eventuale introduzione andrebbe formulata come ipotesi autonoma con evidenza attesa dichiarata. Chi non dichiara che cosa cerca non può dire, dopo, di averlo trovato.</w:t>
      </w:r>
    </w:p>
    <w:p>
      <w:pPr>
        <w:spacing w:after="120" w:line="276"/>
        <w:jc w:val="both"/>
      </w:pPr>
      <w:r>
        <w:rPr>
          <w:rFonts w:ascii="Barlow Semi Condensed" w:cs="Barlow Semi Condensed" w:eastAsia="Barlow Semi Condensed" w:hAnsi="Barlow Semi Condensed"/>
          <w:b/>
          <w:bCs/>
          <w:sz w:val="24"/>
          <w:szCs w:val="24"/>
        </w:rPr>
        <w:t xml:space="preserve">3544 · Il giudiziario tedesco, più aperto.</w:t>
      </w:r>
      <w:r>
        <w:rPr>
          <w:rFonts w:ascii="Barlow Semi Condensed" w:cs="Barlow Semi Condensed" w:eastAsia="Barlow Semi Condensed" w:hAnsi="Barlow Semi Condensed"/>
          <w:sz w:val="24"/>
          <w:szCs w:val="24"/>
        </w:rPr>
        <w:t xml:space="preserve"> Gli atti dei processi RAF sono leggibili dove passati in giudicato, a differenza del chiuso francese: così il blocco 105. Per questa serie il rendimento atteso è nullo, e va detto con la ragione esatta: nessuna imputazione tedesca ha mai riguardato l'uomo qui triangolato, che non fu imputato né processato in alcun Paese. Il registro del giudicato resta il solo luogo dei nomi.</w:t>
      </w:r>
    </w:p>
    <w:p>
      <w:pPr>
        <w:spacing w:after="120" w:line="276"/>
        <w:jc w:val="both"/>
      </w:pPr>
      <w:r>
        <w:rPr>
          <w:rFonts w:ascii="Barlow Semi Condensed" w:cs="Barlow Semi Condensed" w:eastAsia="Barlow Semi Condensed" w:hAnsi="Barlow Semi Condensed"/>
          <w:b/>
          <w:bCs/>
          <w:sz w:val="24"/>
          <w:szCs w:val="24"/>
        </w:rPr>
        <w:t xml:space="preserve">3545 · Solo il documentato, poi lo Stato Zero.</w:t>
      </w:r>
      <w:r>
        <w:rPr>
          <w:rFonts w:ascii="Barlow Semi Condensed" w:cs="Barlow Semi Condensed" w:eastAsia="Barlow Semi Condensed" w:hAnsi="Barlow Semi Condensed"/>
          <w:sz w:val="24"/>
          <w:szCs w:val="24"/>
        </w:rPr>
        <w:t xml:space="preserve"> Solo il documentato entra, e il resto è Stato Zero dichiarato e non narrazione: la formula del blocco 114 sugli scambi informativi fra servizi tedeschi e italiani nel 1978 si estende ai tre cantieri e a questo nome. Ciò che non risulta si scrive che non risulta, con l'elenco dei fascicoli letti e la data della lettura. Un'assenza senza elenco non è un'acquisizione.</w:t>
      </w:r>
    </w:p>
    <w:p>
      <w:pPr>
        <w:spacing w:after="120" w:line="276"/>
        <w:jc w:val="both"/>
      </w:pPr>
      <w:r>
        <w:rPr>
          <w:rFonts w:ascii="Barlow Semi Condensed" w:cs="Barlow Semi Condensed" w:eastAsia="Barlow Semi Condensed" w:hAnsi="Barlow Semi Condensed"/>
          <w:b/>
          <w:bCs/>
          <w:sz w:val="24"/>
          <w:szCs w:val="24"/>
        </w:rPr>
        <w:t xml:space="preserve">3546 · Nessuna cella riservata a Bonn.</w:t>
      </w:r>
      <w:r>
        <w:rPr>
          <w:rFonts w:ascii="Barlow Semi Condensed" w:cs="Barlow Semi Condensed" w:eastAsia="Barlow Semi Condensed" w:hAnsi="Barlow Semi Condensed"/>
          <w:sz w:val="24"/>
          <w:szCs w:val="24"/>
        </w:rPr>
        <w:t xml:space="preserve"> Come per Parigi, la risposta al blocco 115 è negativa e va verbalizzata: nessuna cella delle matrici può essere riempita soltanto da un documento tedesco, quanto a questo nome, perché il quesito contestato è bilaterale e nessun archivio tedesco ne è depositario naturale. La giustificazione del cantiere sta altrove, nel parallelo Schleyer e nelle carte di partito, e non va appoggiata qui.</w:t>
      </w:r>
    </w:p>
    <w:p>
      <w:pPr>
        <w:spacing w:after="120" w:line="276"/>
        <w:jc w:val="both"/>
      </w:pPr>
      <w:r>
        <w:rPr>
          <w:rFonts w:ascii="Barlow Semi Condensed" w:cs="Barlow Semi Condensed" w:eastAsia="Barlow Semi Condensed" w:hAnsi="Barlow Semi Condensed"/>
          <w:b/>
          <w:bCs/>
          <w:sz w:val="24"/>
          <w:szCs w:val="24"/>
        </w:rPr>
        <w:t xml:space="preserve">3547 · La quarta colonna: i silenzi.</w:t>
      </w:r>
      <w:r>
        <w:rPr>
          <w:rFonts w:ascii="Barlow Semi Condensed" w:cs="Barlow Semi Condensed" w:eastAsia="Barlow Semi Condensed" w:hAnsi="Barlow Semi Condensed"/>
          <w:sz w:val="24"/>
          <w:szCs w:val="24"/>
        </w:rPr>
        <w:t xml:space="preserve"> La sintesi trilaterale del blocco 119 mette in colonna convergenze, divergenze e silenzi di ciascuna capitale, e questa serie contribuisce alla terza colonna. Il silenzio simultaneo di Londra, Parigi e Bonn su un nome, mentre le tre sedi scrivevano abbondantemente della crisi italiana, è un dato positivo sulla percezione alleata: nessuna riteneva rilevante citarlo. Il dato si misura sui fascicoli effettivamente letti.</w:t>
      </w:r>
    </w:p>
    <w:p>
      <w:pPr>
        <w:spacing w:after="120" w:line="276"/>
        <w:jc w:val="both"/>
      </w:pPr>
      <w:r>
        <w:rPr>
          <w:rFonts w:ascii="Barlow Semi Condensed" w:cs="Barlow Semi Condensed" w:eastAsia="Barlow Semi Condensed" w:hAnsi="Barlow Semi Condensed"/>
          <w:b/>
          <w:bCs/>
          <w:sz w:val="24"/>
          <w:szCs w:val="24"/>
        </w:rPr>
        <w:t xml:space="preserve">3548 · Che cosa promuoverebbe al piano 1.</w:t>
      </w:r>
      <w:r>
        <w:rPr>
          <w:rFonts w:ascii="Barlow Semi Condensed" w:cs="Barlow Semi Condensed" w:eastAsia="Barlow Semi Condensed" w:hAnsi="Barlow Semi Condensed"/>
          <w:sz w:val="24"/>
          <w:szCs w:val="24"/>
        </w:rPr>
        <w:t xml:space="preserve"> Promuoverebbe la relazione al piano 1 un solo genere di carta: un documento di provenienza, telegramma, verbale o appunto di colloquio, conservato a Kew, a La Courneuve, a Nantes, a Pierrefitte o al Politisches Archiv, che registri con data e interlocutore una comunicazione diretta sull'Italia riferibile a questo nome. Non basterebbe una minuta che citi «gli americani»; non basterebbe una memoria pubblicata dopo.</w:t>
      </w:r>
    </w:p>
    <w:p>
      <w:pPr>
        <w:spacing w:after="120" w:line="276"/>
        <w:jc w:val="both"/>
      </w:pPr>
      <w:r>
        <w:rPr>
          <w:rFonts w:ascii="Barlow Semi Condensed" w:cs="Barlow Semi Condensed" w:eastAsia="Barlow Semi Condensed" w:hAnsi="Barlow Semi Condensed"/>
          <w:b/>
          <w:bCs/>
          <w:sz w:val="24"/>
          <w:szCs w:val="24"/>
        </w:rPr>
        <w:t xml:space="preserve">3549 · Che cosa non conterebbe mai.</w:t>
      </w:r>
      <w:r>
        <w:rPr>
          <w:rFonts w:ascii="Barlow Semi Condensed" w:cs="Barlow Semi Condensed" w:eastAsia="Barlow Semi Condensed" w:hAnsi="Barlow Semi Condensed"/>
          <w:sz w:val="24"/>
          <w:szCs w:val="24"/>
        </w:rPr>
        <w:t xml:space="preserve"> Non conterebbero, ed è il rovescio del blocco precedente dichiarato con la stessa precisione: la contemporaneità di una carica con un evento italiano; l'appartenenza a un'amministrazione ostile all'ingresso comunista; la somiglianza fra il timore americano e quello europeo; la ripetizione della frase riferita nel novembre 1982, per quante testate la replichino. Replicare una sequenza non crea alcun carattere nuovo.</w:t>
      </w:r>
    </w:p>
    <w:p>
      <w:pPr>
        <w:spacing w:after="120" w:line="276"/>
        <w:jc w:val="both"/>
      </w:pPr>
      <w:r>
        <w:rPr>
          <w:rFonts w:ascii="Barlow Semi Condensed" w:cs="Barlow Semi Condensed" w:eastAsia="Barlow Semi Condensed" w:hAnsi="Barlow Semi Condensed"/>
          <w:b/>
          <w:bCs/>
          <w:sz w:val="24"/>
          <w:szCs w:val="24"/>
        </w:rPr>
        <w:t xml:space="preserve">3550 · La contabilità della serie.</w:t>
      </w:r>
      <w:r>
        <w:rPr>
          <w:rFonts w:ascii="Barlow Semi Condensed" w:cs="Barlow Semi Condensed" w:eastAsia="Barlow Semi Condensed" w:hAnsi="Barlow Semi Condensed"/>
          <w:sz w:val="24"/>
          <w:szCs w:val="24"/>
        </w:rPr>
        <w:t xml:space="preserve"> Ottanta bersagli, tre porte cronologiche aperte, quattro sedi indicate come primo scaffale: la serie del Western European Department, il versamento europeo anteriore al luglio 1976, i volumi tedeschi del 1974-1976 e la banca dati svizzera. I blocchi 40, 80 e 120 chiudono i tre cantieri contando gli stati di ogni bersaglio; questa serie si chiude allo stesso modo, su un territorio che interrogato non porta il nome.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quarantasettesima — I nove cantieri: il Vaticano e i fondi</w:t>
      </w:r>
    </w:p>
    <w:p>
      <w:pPr>
        <w:spacing w:after="120" w:line="276"/>
        <w:jc w:val="both"/>
      </w:pPr>
      <w:r>
        <w:rPr>
          <w:rFonts w:ascii="Barlow Semi Condensed" w:cs="Barlow Semi Condensed" w:eastAsia="Barlow Semi Condensed" w:hAnsi="Barlow Semi Condensed"/>
          <w:i/>
          <w:iCs/>
          <w:sz w:val="24"/>
          <w:szCs w:val="24"/>
        </w:rPr>
        <w:t xml:space="preserve">Blocchi 3551-3630.</w:t>
      </w:r>
    </w:p>
    <w:p>
      <w:pPr>
        <w:spacing w:after="120" w:line="276"/>
        <w:jc w:val="both"/>
      </w:pPr>
      <w:r>
        <w:rPr>
          <w:rFonts w:ascii="Barlow Semi Condensed" w:cs="Barlow Semi Condensed" w:eastAsia="Barlow Semi Condensed" w:hAnsi="Barlow Semi Condensed"/>
          <w:b/>
          <w:bCs/>
          <w:sz w:val="24"/>
          <w:szCs w:val="24"/>
        </w:rPr>
        <w:t xml:space="preserve">3551 · Lo zero contato sui duecentodieci.</w:t>
      </w:r>
      <w:r>
        <w:rPr>
          <w:rFonts w:ascii="Barlow Semi Condensed" w:cs="Barlow Semi Condensed" w:eastAsia="Barlow Semi Condensed" w:hAnsi="Barlow Semi Condensed"/>
          <w:sz w:val="24"/>
          <w:szCs w:val="24"/>
        </w:rPr>
        <w:t xml:space="preserve"> La verifica meccanica sul testo dei nove cantieri dà un esito netto: nei duecentodieci blocchi delle Parti seconda e terza, dal 121 al 330, il nome di Henry Kissinger ricorre zero volte, e con esso mancano le stringhe «Stati Uniti», «Washington», «NATO». Il blocco 646 dell'opera-madre aveva misurato lo zero sull'intera quadriga; qui lo si restringe a un territorio determinato e lo si conferma integrale.</w:t>
      </w:r>
    </w:p>
    <w:p>
      <w:pPr>
        <w:spacing w:after="120" w:line="276"/>
        <w:jc w:val="both"/>
      </w:pPr>
      <w:r>
        <w:rPr>
          <w:rFonts w:ascii="Barlow Semi Condensed" w:cs="Barlow Semi Condensed" w:eastAsia="Barlow Semi Condensed" w:hAnsi="Barlow Semi Condensed"/>
          <w:b/>
          <w:bCs/>
          <w:sz w:val="24"/>
          <w:szCs w:val="24"/>
        </w:rPr>
        <w:t xml:space="preserve">3552 · Le cinque aperture del perimetro.</w:t>
      </w:r>
      <w:r>
        <w:rPr>
          <w:rFonts w:ascii="Barlow Semi Condensed" w:cs="Barlow Semi Condensed" w:eastAsia="Barlow Semi Condensed" w:hAnsi="Barlow Semi Condensed"/>
          <w:sz w:val="24"/>
          <w:szCs w:val="24"/>
        </w:rPr>
        <w:t xml:space="preserve"> Ermetico però il territorio non è. Cinque occorrenze guardano fuori dai confini italiani: due israeliane nel fondo del riscatto (blocchi 182 e 187), una ministeriale che rinvia esplicitamente al cantiere estero (251), una giornalistica che nomina i corrispondenti americani a Roma (277), una editoriale sulle opere straniere (294). Sono le sole porte per cui una colonna statunitense potrebbe legittimamente entrare in queste due parti.</w:t>
      </w:r>
    </w:p>
    <w:p>
      <w:pPr>
        <w:spacing w:after="120" w:line="276"/>
        <w:jc w:val="both"/>
      </w:pPr>
      <w:r>
        <w:rPr>
          <w:rFonts w:ascii="Barlow Semi Condensed" w:cs="Barlow Semi Condensed" w:eastAsia="Barlow Semi Condensed" w:hAnsi="Barlow Semi Condensed"/>
          <w:b/>
          <w:bCs/>
          <w:sz w:val="24"/>
          <w:szCs w:val="24"/>
        </w:rPr>
        <w:t xml:space="preserve">3553 · La ricetta della misura.</w:t>
      </w:r>
      <w:r>
        <w:rPr>
          <w:rFonts w:ascii="Barlow Semi Condensed" w:cs="Barlow Semi Condensed" w:eastAsia="Barlow Semi Condensed" w:hAnsi="Barlow Semi Condensed"/>
          <w:sz w:val="24"/>
          <w:szCs w:val="24"/>
        </w:rPr>
        <w:t xml:space="preserve"> Perché il conteggio sia falsificabile va pubblicato con la sua ricetta, come impone il blocco 644 dell'opera-madre: corpus interrogato, il file nove-cantieri-mille-blocchi.md nella sola sezione 121-330; stringhe cercate, il cognome pieno e le varianti con iniziale; finestra, l'intero testo senza restrizione cronologica; criterio, occorrenza letterale. Chi rifà l'operazione deve ottenere lo stesso numero, altrimenti l'esito negativo non vale nulla.</w:t>
      </w:r>
    </w:p>
    <w:p>
      <w:pPr>
        <w:spacing w:after="120" w:line="276"/>
        <w:jc w:val="both"/>
      </w:pPr>
      <w:r>
        <w:rPr>
          <w:rFonts w:ascii="Barlow Semi Condensed" w:cs="Barlow Semi Condensed" w:eastAsia="Barlow Semi Condensed" w:hAnsi="Barlow Semi Condensed"/>
          <w:b/>
          <w:bCs/>
          <w:sz w:val="24"/>
          <w:szCs w:val="24"/>
        </w:rPr>
        <w:t xml:space="preserve">3554 · Perché questo territorio tace.</w:t>
      </w:r>
      <w:r>
        <w:rPr>
          <w:rFonts w:ascii="Barlow Semi Condensed" w:cs="Barlow Semi Condensed" w:eastAsia="Barlow Semi Condensed" w:hAnsi="Barlow Semi Condensed"/>
          <w:sz w:val="24"/>
          <w:szCs w:val="24"/>
        </w:rPr>
        <w:t xml:space="preserve"> Diagnosticare la causa viene prima dell'interpretazione. Le due parti furono progettate su due giacimenti che per costruzione non producono carta americana: gli archivi ecclesiastici italiani e vaticani, e i fondi privati dei protagonisti italiani. Un nome della politica estera statunitense non vi ricorre per ufficio. Lo zero misura dunque una scelta di architettura del cantiere, non una proprietà del 1978.</w:t>
      </w:r>
    </w:p>
    <w:p>
      <w:pPr>
        <w:spacing w:after="120" w:line="276"/>
        <w:jc w:val="both"/>
      </w:pPr>
      <w:r>
        <w:rPr>
          <w:rFonts w:ascii="Barlow Semi Condensed" w:cs="Barlow Semi Condensed" w:eastAsia="Barlow Semi Condensed" w:hAnsi="Barlow Semi Condensed"/>
          <w:b/>
          <w:bCs/>
          <w:sz w:val="24"/>
          <w:szCs w:val="24"/>
        </w:rPr>
        <w:t xml:space="preserve">3555 · La condizione che rende informativo un vuoto.</w:t>
      </w:r>
      <w:r>
        <w:rPr>
          <w:rFonts w:ascii="Barlow Semi Condensed" w:cs="Barlow Semi Condensed" w:eastAsia="Barlow Semi Condensed" w:hAnsi="Barlow Semi Condensed"/>
          <w:sz w:val="24"/>
          <w:szCs w:val="24"/>
        </w:rPr>
        <w:t xml:space="preserve"> Fissa l'unica condizione il blocco 637 dell'opera-madre: l'assenza pesa solo se l'archivio interrogato è quello dove il documento, esistendo, dovrebbe stare per prassi. Applicata qui, la condizione taglia netto. Un carteggio con Washington non dovrebbe stare in una cronaca parrocchiale (blocco 141) né in un registro di colloqui carcerari (167). In quelle sedi l'assenza non è indizio: è rumore, e va detto prima di cercare.</w:t>
      </w:r>
    </w:p>
    <w:p>
      <w:pPr>
        <w:spacing w:after="120" w:line="276"/>
        <w:jc w:val="both"/>
      </w:pPr>
      <w:r>
        <w:rPr>
          <w:rFonts w:ascii="Barlow Semi Condensed" w:cs="Barlow Semi Condensed" w:eastAsia="Barlow Semi Condensed" w:hAnsi="Barlow Semi Condensed"/>
          <w:b/>
          <w:bCs/>
          <w:sz w:val="24"/>
          <w:szCs w:val="24"/>
        </w:rPr>
        <w:t xml:space="preserve">3556 · Che cosa lo zero non autorizza.</w:t>
      </w:r>
      <w:r>
        <w:rPr>
          <w:rFonts w:ascii="Barlow Semi Condensed" w:cs="Barlow Semi Condensed" w:eastAsia="Barlow Semi Condensed" w:hAnsi="Barlow Semi Condensed"/>
          <w:sz w:val="24"/>
          <w:szCs w:val="24"/>
        </w:rPr>
        <w:t xml:space="preserve"> Nessuna proposizione sul mondo discende dal conteggio. Non discende che il nodo sia estraneo al caso, né che vi sia implicato e taciuto. Discende soltanto che le Parti seconda e terza, come sono scritte, non lo trattano. Promuovere questo silenzio a enunciato — in un senso o nell'altro — è l'errore che il blocco 647 dell'opera-madre esiste per rendere impossibile, e qui vale al massimo grado.</w:t>
      </w:r>
    </w:p>
    <w:p>
      <w:pPr>
        <w:spacing w:after="120" w:line="276"/>
        <w:jc w:val="both"/>
      </w:pPr>
      <w:r>
        <w:rPr>
          <w:rFonts w:ascii="Barlow Semi Condensed" w:cs="Barlow Semi Condensed" w:eastAsia="Barlow Semi Condensed" w:hAnsi="Barlow Semi Condensed"/>
          <w:b/>
          <w:bCs/>
          <w:sz w:val="24"/>
          <w:szCs w:val="24"/>
        </w:rPr>
        <w:t xml:space="preserve">3557 · L'archivio chiuso vale in entrambe le direzioni.</w:t>
      </w:r>
      <w:r>
        <w:rPr>
          <w:rFonts w:ascii="Barlow Semi Condensed" w:cs="Barlow Semi Condensed" w:eastAsia="Barlow Semi Condensed" w:hAnsi="Barlow Semi Condensed"/>
          <w:sz w:val="24"/>
          <w:szCs w:val="24"/>
        </w:rPr>
        <w:t xml:space="preserve"> Governa tutta la Parte seconda il fatto accertato al blocco 121: l'Archivio Apostolico Vaticano è consultabile fino alla fine del pontificato di Pio XII, e lo stesso limite vale per l'Archivio storico della Sezione per i Rapporti con gli Stati. Ne segue una simmetria che va scritta: nessuna carta vaticana del 1978 può oggi provare un rapporto con questo nome, e nessuna può escluderlo.</w:t>
      </w:r>
    </w:p>
    <w:p>
      <w:pPr>
        <w:spacing w:after="120" w:line="276"/>
        <w:jc w:val="both"/>
      </w:pPr>
      <w:r>
        <w:rPr>
          <w:rFonts w:ascii="Barlow Semi Condensed" w:cs="Barlow Semi Condensed" w:eastAsia="Barlow Semi Condensed" w:hAnsi="Barlow Semi Condensed"/>
          <w:b/>
          <w:bCs/>
          <w:sz w:val="24"/>
          <w:szCs w:val="24"/>
        </w:rPr>
        <w:t xml:space="preserve">3558 · La domanda di provenienza, applicata.</w:t>
      </w:r>
      <w:r>
        <w:rPr>
          <w:rFonts w:ascii="Barlow Semi Condensed" w:cs="Barlow Semi Condensed" w:eastAsia="Barlow Semi Condensed" w:hAnsi="Barlow Semi Condensed"/>
          <w:sz w:val="24"/>
          <w:szCs w:val="24"/>
        </w:rPr>
        <w:t xml:space="preserve"> Chiedere a ogni versione che citi «carte vaticane» da dove venga la carta è l'obbligo posto dal blocco 121. La regola si applica identica qui: qualunque testo attribuisca a fonte vaticana una posizione statunitense sul sequestro va interrogato sulla sede reale — fondo, serie, segnatura — e in mancanza resta piano 3. Da un archivio chiuso non esce carta: esce citazione.</w:t>
      </w:r>
    </w:p>
    <w:p>
      <w:pPr>
        <w:spacing w:after="120" w:line="276"/>
        <w:jc w:val="both"/>
      </w:pPr>
      <w:r>
        <w:rPr>
          <w:rFonts w:ascii="Barlow Semi Condensed" w:cs="Barlow Semi Condensed" w:eastAsia="Barlow Semi Condensed" w:hAnsi="Barlow Semi Condensed"/>
          <w:b/>
          <w:bCs/>
          <w:sz w:val="24"/>
          <w:szCs w:val="24"/>
        </w:rPr>
        <w:t xml:space="preserve">3559 · Le serie attese, e una in più.</w:t>
      </w:r>
      <w:r>
        <w:rPr>
          <w:rFonts w:ascii="Barlow Semi Condensed" w:cs="Barlow Semi Condensed" w:eastAsia="Barlow Semi Condensed" w:hAnsi="Barlow Semi Condensed"/>
          <w:sz w:val="24"/>
          <w:szCs w:val="24"/>
        </w:rPr>
        <w:t xml:space="preserve"> L'esercizio preparatorio del blocco 124 costruisce oggi la tavola delle serie che si chiederanno il giorno dell'apertura. Vi si aggiunga la riga specifica: se un rapporto con l'amministrazione statunitense fosse esistito, la sua traccia starebbe nella Sezione per i Rapporti con gli Stati e nei carteggi della Segreteria di Stato, non nelle udienze private. Sapere dove guarderemo è già metà dell'accertamento futuro.</w:t>
      </w:r>
    </w:p>
    <w:p>
      <w:pPr>
        <w:spacing w:after="120" w:line="276"/>
        <w:jc w:val="both"/>
      </w:pPr>
      <w:r>
        <w:rPr>
          <w:rFonts w:ascii="Barlow Semi Condensed" w:cs="Barlow Semi Condensed" w:eastAsia="Barlow Semi Condensed" w:hAnsi="Barlow Semi Condensed"/>
          <w:b/>
          <w:bCs/>
          <w:sz w:val="24"/>
          <w:szCs w:val="24"/>
        </w:rPr>
        <w:t xml:space="preserve">3560 · Il quesito da depositare.</w:t>
      </w:r>
      <w:r>
        <w:rPr>
          <w:rFonts w:ascii="Barlow Semi Condensed" w:cs="Barlow Semi Condensed" w:eastAsia="Barlow Semi Condensed" w:hAnsi="Barlow Semi Condensed"/>
          <w:sz w:val="24"/>
          <w:szCs w:val="24"/>
        </w:rPr>
        <w:t xml:space="preserve"> Nel fascicolo dei quesiti previsto dai blocchi 126 e 206 entri una domanda formulata alla lettera: risultano, nelle carte della Santa Sede del marzo-maggio 1978, contatti, note verbali o appunti che registrino posizioni dell'amministrazione statunitense sul sequestro? La domanda si scrive oggi, si data e si pubblica; il giorno dell'apertura si consegna. Una domanda scritta prima non si adatta al risultato che troverà.</w:t>
      </w:r>
    </w:p>
    <w:p>
      <w:pPr>
        <w:spacing w:after="120" w:line="276"/>
        <w:jc w:val="both"/>
      </w:pPr>
      <w:r>
        <w:rPr>
          <w:rFonts w:ascii="Barlow Semi Condensed" w:cs="Barlow Semi Condensed" w:eastAsia="Barlow Semi Condensed" w:hAnsi="Barlow Semi Condensed"/>
          <w:b/>
          <w:bCs/>
          <w:sz w:val="24"/>
          <w:szCs w:val="24"/>
        </w:rPr>
        <w:t xml:space="preserve">3561 · Le deroghe, prima di evocarle.</w:t>
      </w:r>
      <w:r>
        <w:rPr>
          <w:rFonts w:ascii="Barlow Semi Condensed" w:cs="Barlow Semi Condensed" w:eastAsia="Barlow Semi Condensed" w:hAnsi="Barlow Semi Condensed"/>
          <w:sz w:val="24"/>
          <w:szCs w:val="24"/>
        </w:rPr>
        <w:t xml:space="preserve"> Esistono precedenti di accesso anticipato a carte vaticane posteriori al 1958? Il blocco 127 ne chiede l'accertamento formale, e l'esito perimetra anche questa triangolazione: se una via di deroga esiste, si chiede per iscritto e si registra la risposta; se non esiste, si smette di alludere a documenti vaticani sul nodo americano, perché nessuno può averli letti — inclusi quelli che lo scrivono.</w:t>
      </w:r>
    </w:p>
    <w:p>
      <w:pPr>
        <w:spacing w:after="120" w:line="276"/>
        <w:jc w:val="both"/>
      </w:pPr>
      <w:r>
        <w:rPr>
          <w:rFonts w:ascii="Barlow Semi Condensed" w:cs="Barlow Semi Condensed" w:eastAsia="Barlow Semi Condensed" w:hAnsi="Barlow Semi Condensed"/>
          <w:b/>
          <w:bCs/>
          <w:sz w:val="24"/>
          <w:szCs w:val="24"/>
        </w:rPr>
        <w:t xml:space="preserve">3562 · Le positio come giacimento laterale.</w:t>
      </w:r>
      <w:r>
        <w:rPr>
          <w:rFonts w:ascii="Barlow Semi Condensed" w:cs="Barlow Semi Condensed" w:eastAsia="Barlow Semi Condensed" w:hAnsi="Barlow Semi Condensed"/>
          <w:sz w:val="24"/>
          <w:szCs w:val="24"/>
        </w:rPr>
        <w:t xml:space="preserve"> Le cause dei santi producono raccolte documentali proprie, e i blocchi 128-130 le censiscono come varco. Bersaglio determinato: verificare se la positio di Paolo VI e la documentazione della causa di Moro contengano testimonianze che nominino interlocutori stranieri dei cinquantacinque giorni. È accertamento di perimetro, non di merito, e ha esito utile in entrambe le direzioni — un elenco di nomi, o un elenco che quel nome non contiene.</w:t>
      </w:r>
    </w:p>
    <w:p>
      <w:pPr>
        <w:spacing w:after="120" w:line="276"/>
        <w:jc w:val="both"/>
      </w:pPr>
      <w:r>
        <w:rPr>
          <w:rFonts w:ascii="Barlow Semi Condensed" w:cs="Barlow Semi Condensed" w:eastAsia="Barlow Semi Condensed" w:hAnsi="Barlow Semi Condensed"/>
          <w:b/>
          <w:bCs/>
          <w:sz w:val="24"/>
          <w:szCs w:val="24"/>
        </w:rPr>
        <w:t xml:space="preserve">3563 · Lo spoglio dell'Osservatore, test economico.</w:t>
      </w:r>
      <w:r>
        <w:rPr>
          <w:rFonts w:ascii="Barlow Semi Condensed" w:cs="Barlow Semi Condensed" w:eastAsia="Barlow Semi Condensed" w:hAnsi="Barlow Semi Condensed"/>
          <w:sz w:val="24"/>
          <w:szCs w:val="24"/>
        </w:rPr>
        <w:t xml:space="preserve"> Prescritto al blocco 131 lo spoglio integrale dell'Osservatore Romano dei cinquantacinque giorni, vi si innesti una verifica minima e falsificabile: il nome compare, in quelle annate, in qualunque contesto? L'emeroteca è aperta, il costo è di giornate, l'esito è netto. Vale la regola del blocco 524 dell'opera-madre: la datazione batte l'interpretazione, e un'emeroteca chiude ciò che nessuna esegesi apre.</w:t>
      </w:r>
    </w:p>
    <w:p>
      <w:pPr>
        <w:spacing w:after="120" w:line="276"/>
        <w:jc w:val="both"/>
      </w:pPr>
      <w:r>
        <w:rPr>
          <w:rFonts w:ascii="Barlow Semi Condensed" w:cs="Barlow Semi Condensed" w:eastAsia="Barlow Semi Condensed" w:hAnsi="Barlow Semi Condensed"/>
          <w:b/>
          <w:bCs/>
          <w:sz w:val="24"/>
          <w:szCs w:val="24"/>
        </w:rPr>
        <w:t xml:space="preserve">3564 · Le udienze come fatto pubblico.</w:t>
      </w:r>
      <w:r>
        <w:rPr>
          <w:rFonts w:ascii="Barlow Semi Condensed" w:cs="Barlow Semi Condensed" w:eastAsia="Barlow Semi Condensed" w:hAnsi="Barlow Semi Condensed"/>
          <w:sz w:val="24"/>
          <w:szCs w:val="24"/>
        </w:rPr>
        <w:t xml:space="preserve"> Ricostruire la giornata del Papa dalle sole fonti aperte è il compito assegnato al blocco 134. La colonna delle udienze pontificie negli Acta Apostolicae Sedis e nella cronaca dell'Osservatore consente un accertamento più largo: se e quando Paolo VI ricevette il Segretario di Stato americano negli anni del suo mandato. Il fatto, se sussiste, è di piano 1 e sta in fonte aperta; il contenuto resta chiuso in Vaticano.</w:t>
      </w:r>
    </w:p>
    <w:p>
      <w:pPr>
        <w:spacing w:after="120" w:line="276"/>
        <w:jc w:val="both"/>
      </w:pPr>
      <w:r>
        <w:rPr>
          <w:rFonts w:ascii="Barlow Semi Condensed" w:cs="Barlow Semi Condensed" w:eastAsia="Barlow Semi Condensed" w:hAnsi="Barlow Semi Condensed"/>
          <w:b/>
          <w:bCs/>
          <w:sz w:val="24"/>
          <w:szCs w:val="24"/>
        </w:rPr>
        <w:t xml:space="preserve">3565 · L'audio del pontefice.</w:t>
      </w:r>
      <w:r>
        <w:rPr>
          <w:rFonts w:ascii="Barlow Semi Condensed" w:cs="Barlow Semi Condensed" w:eastAsia="Barlow Semi Condensed" w:hAnsi="Barlow Semi Condensed"/>
          <w:sz w:val="24"/>
          <w:szCs w:val="24"/>
        </w:rPr>
        <w:t xml:space="preserve"> Gli archivi della Radio Vaticana, censiti al blocco 132, conservano notiziari e appelli dei cinquantacinque giorni. Bersaglio derivato: la ricerca sui notiziari radiofonici della Santa Sede di menzioni di posizioni americane nella crisi, con la trascrizione datata di ciascuna. È materiale che il cantiere audiovisivo della Parte sesta tratta con le sue regole; qui se ne richiede soltanto l'indice nominativo, che oggi non esiste.</w:t>
      </w:r>
    </w:p>
    <w:p>
      <w:pPr>
        <w:spacing w:after="120" w:line="276"/>
        <w:jc w:val="both"/>
      </w:pPr>
      <w:r>
        <w:rPr>
          <w:rFonts w:ascii="Barlow Semi Condensed" w:cs="Barlow Semi Condensed" w:eastAsia="Barlow Semi Condensed" w:hAnsi="Barlow Semi Condensed"/>
          <w:b/>
          <w:bCs/>
          <w:sz w:val="24"/>
          <w:szCs w:val="24"/>
        </w:rPr>
        <w:t xml:space="preserve">3566 · Il canale che nel 1978 non c'era.</w:t>
      </w:r>
      <w:r>
        <w:rPr>
          <w:rFonts w:ascii="Barlow Semi Condensed" w:cs="Barlow Semi Condensed" w:eastAsia="Barlow Semi Condensed" w:hAnsi="Barlow Semi Condensed"/>
          <w:sz w:val="24"/>
          <w:szCs w:val="24"/>
        </w:rPr>
        <w:t xml:space="preserve"> Accertamento con grado, da fissare prima di ogni ricerca: fra Stati Uniti e Santa Sede non esistevano nel 1978 relazioni diplomatiche piene, e il rapporto passava per la Delegazione apostolica a Washington e per un rappresentante personale del Presidente. Grado B, da portare ad A sulle fonti istituzionali. La conseguenza è operativa: la carta di quel rapporto non sta in una nunziatura, e il blocco 143 va letto con questo correttivo.</w:t>
      </w:r>
    </w:p>
    <w:p>
      <w:pPr>
        <w:spacing w:after="120" w:line="276"/>
        <w:jc w:val="both"/>
      </w:pPr>
      <w:r>
        <w:rPr>
          <w:rFonts w:ascii="Barlow Semi Condensed" w:cs="Barlow Semi Condensed" w:eastAsia="Barlow Semi Condensed" w:hAnsi="Barlow Semi Condensed"/>
          <w:b/>
          <w:bCs/>
          <w:sz w:val="24"/>
          <w:szCs w:val="24"/>
        </w:rPr>
        <w:t xml:space="preserve">3567 · Una riga in più.</w:t>
      </w:r>
      <w:r>
        <w:rPr>
          <w:rFonts w:ascii="Barlow Semi Condensed" w:cs="Barlow Semi Condensed" w:eastAsia="Barlow Semi Condensed" w:hAnsi="Barlow Semi Condensed"/>
          <w:sz w:val="24"/>
          <w:szCs w:val="24"/>
        </w:rPr>
        <w:t xml:space="preserve"> Alla tavola conclusiva del blocco 135 — ciò che è chiuso, ciò che è aperto, i quesiti in attesa — si aggiunga la riga di questa triangolazione, con lo stato scritto per esteso: versante vaticano chiuso fino a data ignota; versante statunitense aperto e mai interrogato su questo quesito; nessun documento noto che li congiunga. Tre celle, e tutte e tre oneste.</w:t>
      </w:r>
    </w:p>
    <w:p>
      <w:pPr>
        <w:spacing w:after="120" w:line="276"/>
        <w:jc w:val="both"/>
      </w:pPr>
      <w:r>
        <w:rPr>
          <w:rFonts w:ascii="Barlow Semi Condensed" w:cs="Barlow Semi Condensed" w:eastAsia="Barlow Semi Condensed" w:hAnsi="Barlow Semi Condensed"/>
          <w:b/>
          <w:bCs/>
          <w:sz w:val="24"/>
          <w:szCs w:val="24"/>
        </w:rPr>
        <w:t xml:space="preserve">3568 · Concesio, l'uomo e i suoi corrispondenti.</w:t>
      </w:r>
      <w:r>
        <w:rPr>
          <w:rFonts w:ascii="Barlow Semi Condensed" w:cs="Barlow Semi Condensed" w:eastAsia="Barlow Semi Condensed" w:hAnsi="Barlow Semi Condensed"/>
          <w:sz w:val="24"/>
          <w:szCs w:val="24"/>
        </w:rPr>
        <w:t xml:space="preserve"> L'Istituto Paolo VI di Concesio conserva manoscritti, carteggi e materiali fotografici del pontefice, e il blocco 136 precisa il limite: là si cerca l'uomo, non il fascicolo dei cinquantacinque giorni. Bersaglio proprio: lo spoglio dell'indice dei corrispondenti, per accertare se fra essi figurino uomini di governo statunitensi. È un indice, non una tesi — e un indice si legge in giorni.</w:t>
      </w:r>
    </w:p>
    <w:p>
      <w:pPr>
        <w:spacing w:after="120" w:line="276"/>
        <w:jc w:val="both"/>
      </w:pPr>
      <w:r>
        <w:rPr>
          <w:rFonts w:ascii="Barlow Semi Condensed" w:cs="Barlow Semi Condensed" w:eastAsia="Barlow Semi Condensed" w:hAnsi="Barlow Semi Condensed"/>
          <w:b/>
          <w:bCs/>
          <w:sz w:val="24"/>
          <w:szCs w:val="24"/>
        </w:rPr>
        <w:t xml:space="preserve">3569 · Gli inediti e la loro dogana.</w:t>
      </w:r>
      <w:r>
        <w:rPr>
          <w:rFonts w:ascii="Barlow Semi Condensed" w:cs="Barlow Semi Condensed" w:eastAsia="Barlow Semi Condensed" w:hAnsi="Barlow Semi Condensed"/>
          <w:sz w:val="24"/>
          <w:szCs w:val="24"/>
        </w:rPr>
        <w:t xml:space="preserve"> Ogni pubblicazione che rivendichi inediti montiniani deve dichiarare, per il blocco 138, la provenienza archivistica. La regola diventa qui una dogana specifica: un inedito che facesse comparire un nome americano nella vicenda vaticana del sequestro sarebbe, senza fondo e segnatura, materiale di piano 3, per quanto autorevole la firma. Con provenienza verificabile, invece, la provenienza stessa diventa un varco censito e si segue.</w:t>
      </w:r>
    </w:p>
    <w:p>
      <w:pPr>
        <w:spacing w:after="120" w:line="276"/>
        <w:jc w:val="both"/>
      </w:pPr>
      <w:r>
        <w:rPr>
          <w:rFonts w:ascii="Barlow Semi Condensed" w:cs="Barlow Semi Condensed" w:eastAsia="Barlow Semi Condensed" w:hAnsi="Barlow Semi Condensed"/>
          <w:b/>
          <w:bCs/>
          <w:sz w:val="24"/>
          <w:szCs w:val="24"/>
        </w:rPr>
        <w:t xml:space="preserve">3570 · La voce collettiva dei vescovi.</w:t>
      </w:r>
      <w:r>
        <w:rPr>
          <w:rFonts w:ascii="Barlow Semi Condensed" w:cs="Barlow Semi Condensed" w:eastAsia="Barlow Semi Condensed" w:hAnsi="Barlow Semi Condensed"/>
          <w:sz w:val="24"/>
          <w:szCs w:val="24"/>
        </w:rPr>
        <w:t xml:space="preserve"> L'archivio storico della Conferenza episcopale italiana, bersaglio del blocco 142, conserva presidenza, segreteria e comunicati del 1978. Vi si interroghi una cosa sola: se i documenti collegiali dei cinquantacinque giorni contengano riferimenti a pressioni o posizioni internazionali sulla linea da tenere. L'esito atteso, dichiarato prima secondo il blocco 650 dell'opera-madre, è nessuna occorrenza: i comunicati episcopali parlano al Paese, non alle cancellerie.</w:t>
      </w:r>
    </w:p>
    <w:p>
      <w:pPr>
        <w:spacing w:after="120" w:line="276"/>
        <w:jc w:val="both"/>
      </w:pPr>
      <w:r>
        <w:rPr>
          <w:rFonts w:ascii="Barlow Semi Condensed" w:cs="Barlow Semi Condensed" w:eastAsia="Barlow Semi Condensed" w:hAnsi="Barlow Semi Condensed"/>
          <w:b/>
          <w:bCs/>
          <w:sz w:val="24"/>
          <w:szCs w:val="24"/>
        </w:rPr>
        <w:t xml:space="preserve">3571 · L'indice annuale della Civiltà.</w:t>
      </w:r>
      <w:r>
        <w:rPr>
          <w:rFonts w:ascii="Barlow Semi Condensed" w:cs="Barlow Semi Condensed" w:eastAsia="Barlow Semi Condensed" w:hAnsi="Barlow Semi Condensed"/>
          <w:sz w:val="24"/>
          <w:szCs w:val="24"/>
        </w:rPr>
        <w:t xml:space="preserve"> La Civiltà Cattolica del 1978, insieme all'archivio della rivista e della Provincia italiana dei gesuiti indicati al blocco 145, offre uno strumento raro e preciso: l'indice analitico annuale. Vi si verifichi la presenza del nome negli scritti di politica internazionale dell'annata e la sua eventuale prossimità ai testi sul sequestro. Prossimità di pagina non è nesso: è un dato bibliografico, e come tale si registra.</w:t>
      </w:r>
    </w:p>
    <w:p>
      <w:pPr>
        <w:spacing w:after="120" w:line="276"/>
        <w:jc w:val="both"/>
      </w:pPr>
      <w:r>
        <w:rPr>
          <w:rFonts w:ascii="Barlow Semi Condensed" w:cs="Barlow Semi Condensed" w:eastAsia="Barlow Semi Condensed" w:hAnsi="Barlow Semi Condensed"/>
          <w:b/>
          <w:bCs/>
          <w:sz w:val="24"/>
          <w:szCs w:val="24"/>
        </w:rPr>
        <w:t xml:space="preserve">3572 · Dove giacciono le carte del porporato.</w:t>
      </w:r>
      <w:r>
        <w:rPr>
          <w:rFonts w:ascii="Barlow Semi Condensed" w:cs="Barlow Semi Condensed" w:eastAsia="Barlow Semi Condensed" w:hAnsi="Barlow Semi Condensed"/>
          <w:sz w:val="24"/>
          <w:szCs w:val="24"/>
        </w:rPr>
        <w:t xml:space="preserve"> Dove giacciano i fondi personali dei cardinali del 1978 — il segretario di Stato Villot, il vicario Poletti — è l'accertamento chiesto dal blocco 148. Serve anche qui: il carteggio di un segretario di Stato è la sede naturale di ogni rapporto con una potenza. Finché non si sa in quale istituto quelle carte stiano, o se siano confluite nell'archivio chiuso, nessuna ricerca sul punto può dirsi condotta.</w:t>
      </w:r>
    </w:p>
    <w:p>
      <w:pPr>
        <w:spacing w:after="120" w:line="276"/>
        <w:jc w:val="both"/>
      </w:pPr>
      <w:r>
        <w:rPr>
          <w:rFonts w:ascii="Barlow Semi Condensed" w:cs="Barlow Semi Condensed" w:eastAsia="Barlow Semi Condensed" w:hAnsi="Barlow Semi Condensed"/>
          <w:b/>
          <w:bCs/>
          <w:sz w:val="24"/>
          <w:szCs w:val="24"/>
        </w:rPr>
        <w:t xml:space="preserve">3573 · Il segretario particolare come cerniera.</w:t>
      </w:r>
      <w:r>
        <w:rPr>
          <w:rFonts w:ascii="Barlow Semi Condensed" w:cs="Barlow Semi Condensed" w:eastAsia="Barlow Semi Condensed" w:hAnsi="Barlow Semi Condensed"/>
          <w:sz w:val="24"/>
          <w:szCs w:val="24"/>
        </w:rPr>
        <w:t xml:space="preserve"> Mons. Pasquale Macchi, bersaglio primario del blocco 157, è la cerniera fra l'uomo e l'istituzione: sotto sua dettatura fu corretta la variante della lettera, secondo la scheda PE-4. Chi tiene la penna di un pontefice registra anche ciò che arriva da fuori. La domanda esatta al suo lascito è dunque questa: risultano appunti che documentino approcci stranieri nei cinquantacinque giorni? Stato Zero finché la sede non risponda.</w:t>
      </w:r>
    </w:p>
    <w:p>
      <w:pPr>
        <w:spacing w:after="120" w:line="276"/>
        <w:jc w:val="both"/>
      </w:pPr>
      <w:r>
        <w:rPr>
          <w:rFonts w:ascii="Barlow Semi Condensed" w:cs="Barlow Semi Condensed" w:eastAsia="Barlow Semi Condensed" w:hAnsi="Barlow Semi Condensed"/>
          <w:b/>
          <w:bCs/>
          <w:sz w:val="24"/>
          <w:szCs w:val="24"/>
        </w:rPr>
        <w:t xml:space="preserve">3574 · Il pavimento parlamentare del canale.</w:t>
      </w:r>
      <w:r>
        <w:rPr>
          <w:rFonts w:ascii="Barlow Semi Condensed" w:cs="Barlow Semi Condensed" w:eastAsia="Barlow Semi Condensed" w:hAnsi="Barlow Semi Condensed"/>
          <w:sz w:val="24"/>
          <w:szCs w:val="24"/>
        </w:rPr>
        <w:t xml:space="preserve"> Tutto il cantiere del cappellano poggia, per il blocco 161, sulla relazione conclusiva della Commissione Moro 2, approvata il 6 dicembre 2017, Doc. XXIII n. 29: Paolo VI incaricò mons. Cesare Curioni di attivare canali verso le Brigate rosse e fu predisposta una disponibilità economica ingente. Nell'accertamento non figura alcuna autorità straniera. È il pavimento, e il pavimento non si allarga per comodità.</w:t>
      </w:r>
    </w:p>
    <w:p>
      <w:pPr>
        <w:spacing w:after="120" w:line="276"/>
        <w:jc w:val="both"/>
      </w:pPr>
      <w:r>
        <w:rPr>
          <w:rFonts w:ascii="Barlow Semi Condensed" w:cs="Barlow Semi Condensed" w:eastAsia="Barlow Semi Condensed" w:hAnsi="Barlow Semi Condensed"/>
          <w:b/>
          <w:bCs/>
          <w:sz w:val="24"/>
          <w:szCs w:val="24"/>
        </w:rPr>
        <w:t xml:space="preserve">3575 · Lo stenografico del 4 febbraio 2016.</w:t>
      </w:r>
      <w:r>
        <w:rPr>
          <w:rFonts w:ascii="Barlow Semi Condensed" w:cs="Barlow Semi Condensed" w:eastAsia="Barlow Semi Condensed" w:hAnsi="Barlow Semi Condensed"/>
          <w:sz w:val="24"/>
          <w:szCs w:val="24"/>
        </w:rPr>
        <w:t xml:space="preserve"> L'audizione di mons. Fabio Fabbri alla Commissione Moro 2, indicata al blocco 165, ha resoconto stenografico pubblicato in rete. Bersaglio a costo nullo e a esito netto: la ricerca testuale del nome e delle sue varianti nell'intero stenografico, con verbale dell'esito anche nullo. È la forma più economica di accertamento che questo territorio consenta, e nessuno l'ha mai verbalizzata.</w:t>
      </w:r>
    </w:p>
    <w:p>
      <w:pPr>
        <w:spacing w:after="120" w:line="276"/>
        <w:jc w:val="both"/>
      </w:pPr>
      <w:r>
        <w:rPr>
          <w:rFonts w:ascii="Barlow Semi Condensed" w:cs="Barlow Semi Condensed" w:eastAsia="Barlow Semi Condensed" w:hAnsi="Barlow Semi Condensed"/>
          <w:b/>
          <w:bCs/>
          <w:sz w:val="24"/>
          <w:szCs w:val="24"/>
        </w:rPr>
        <w:t xml:space="preserve">3576 · La cella vuota non si riempie.</w:t>
      </w:r>
      <w:r>
        <w:rPr>
          <w:rFonts w:ascii="Barlow Semi Condensed" w:cs="Barlow Semi Condensed" w:eastAsia="Barlow Semi Condensed" w:hAnsi="Barlow Semi Condensed"/>
          <w:sz w:val="24"/>
          <w:szCs w:val="24"/>
        </w:rPr>
        <w:t xml:space="preserve"> Chiama l'interlocutore non identificato «la cella vuota più importante del cantiere» il blocco 169, e vi appone la disciplina: nessun nome per suggestione. Questa serie la ribadisce nel punto in cui la tentazione è massima. Un vuoto celebre attira il nome più celebre disponibile, che è il meccanismo descritto al blocco 640 dell'opera-madre. La cella resta vuota finché un registro o un riscontro di movimento non la riempia.</w:t>
      </w:r>
    </w:p>
    <w:p>
      <w:pPr>
        <w:spacing w:after="120" w:line="276"/>
        <w:jc w:val="both"/>
      </w:pPr>
      <w:r>
        <w:rPr>
          <w:rFonts w:ascii="Barlow Semi Condensed" w:cs="Barlow Semi Condensed" w:eastAsia="Barlow Semi Condensed" w:hAnsi="Barlow Semi Condensed"/>
          <w:b/>
          <w:bCs/>
          <w:sz w:val="24"/>
          <w:szCs w:val="24"/>
        </w:rPr>
        <w:t xml:space="preserve">3577 · Le divergenze si tabulano.</w:t>
      </w:r>
      <w:r>
        <w:rPr>
          <w:rFonts w:ascii="Barlow Semi Condensed" w:cs="Barlow Semi Condensed" w:eastAsia="Barlow Semi Condensed" w:hAnsi="Barlow Semi Condensed"/>
          <w:sz w:val="24"/>
          <w:szCs w:val="24"/>
        </w:rPr>
        <w:t xml:space="preserve"> Si costruisce con le regole della matrice ACH la tavola comparata delle versioni sui movimenti di Curioni, prescritta al blocco 166: ipotesi contro evidenze, celle vuote dichiarate. Se una sola delle versioni introducesse un attore internazionale, la divergenza andrebbe riportata come divergenza — né adottata perché più interessante, né scartata perché più scomoda. Riportare è l'obbligo; risolvere, un risultato eventuale.</w:t>
      </w:r>
    </w:p>
    <w:p>
      <w:pPr>
        <w:spacing w:after="120" w:line="276"/>
        <w:jc w:val="both"/>
      </w:pPr>
      <w:r>
        <w:rPr>
          <w:rFonts w:ascii="Barlow Semi Condensed" w:cs="Barlow Semi Condensed" w:eastAsia="Barlow Semi Condensed" w:hAnsi="Barlow Semi Condensed"/>
          <w:b/>
          <w:bCs/>
          <w:sz w:val="24"/>
          <w:szCs w:val="24"/>
        </w:rPr>
        <w:t xml:space="preserve">3578 · I nomi trovati nei covi.</w:t>
      </w:r>
      <w:r>
        <w:rPr>
          <w:rFonts w:ascii="Barlow Semi Condensed" w:cs="Barlow Semi Condensed" w:eastAsia="Barlow Semi Condensed" w:hAnsi="Barlow Semi Condensed"/>
          <w:sz w:val="24"/>
          <w:szCs w:val="24"/>
        </w:rPr>
        <w:t xml:space="preserve"> Un fatto istruttorio preciso è fissato al blocco 170, che ne chiede il perimetro nudo: quali nomi di cappellani, in quale covo, in quale verbale di perquisizione. La pubblicistica lo ha gonfiato. Vale come esercizio esemplare per questa serie: un ritrovamento si cita per ciò che l'atto dice, e ciò che l'atto dice sono nomi di ecclesiastici italiani, non una geografia internazionale del sequestro.</w:t>
      </w:r>
    </w:p>
    <w:p>
      <w:pPr>
        <w:spacing w:after="120" w:line="276"/>
        <w:jc w:val="both"/>
      </w:pPr>
      <w:r>
        <w:rPr>
          <w:rFonts w:ascii="Barlow Semi Condensed" w:cs="Barlow Semi Condensed" w:eastAsia="Barlow Semi Condensed" w:hAnsi="Barlow Semi Condensed"/>
          <w:b/>
          <w:bCs/>
          <w:sz w:val="24"/>
          <w:szCs w:val="24"/>
        </w:rPr>
        <w:t xml:space="preserve">3579 · Non travasare da PE-1 a PE-4.</w:t>
      </w:r>
      <w:r>
        <w:rPr>
          <w:rFonts w:ascii="Barlow Semi Condensed" w:cs="Barlow Semi Condensed" w:eastAsia="Barlow Semi Condensed" w:hAnsi="Barlow Semi Condensed"/>
          <w:sz w:val="24"/>
          <w:szCs w:val="24"/>
        </w:rPr>
        <w:t xml:space="preserve"> Regola di lettura, vincolante. La presenza di consulenti stranieri accertata negli atti sul comitato del Viminale appartiene alla pista PE-1 e alle carte di governo; il canale del cappellano appartiene a PE-4. Il blocco 173 chiede di incrociare le carte dei due canali, non di fonderle. Trasferire un attore da una scheda all'altra perché entrambe stanno nel 1978 è contemporaneità scambiata per nesso: il divieto è esplicito.</w:t>
      </w:r>
    </w:p>
    <w:p>
      <w:pPr>
        <w:spacing w:after="120" w:line="276"/>
        <w:jc w:val="both"/>
      </w:pPr>
      <w:r>
        <w:rPr>
          <w:rFonts w:ascii="Barlow Semi Condensed" w:cs="Barlow Semi Condensed" w:eastAsia="Barlow Semi Condensed" w:hAnsi="Barlow Semi Condensed"/>
          <w:b/>
          <w:bCs/>
          <w:sz w:val="24"/>
          <w:szCs w:val="24"/>
        </w:rPr>
        <w:t xml:space="preserve">3580 · Che cosa smentirebbe il ponte vaticano.</w:t>
      </w:r>
      <w:r>
        <w:rPr>
          <w:rFonts w:ascii="Barlow Semi Condensed" w:cs="Barlow Semi Condensed" w:eastAsia="Barlow Semi Condensed" w:hAnsi="Barlow Semi Condensed"/>
          <w:sz w:val="24"/>
          <w:szCs w:val="24"/>
        </w:rPr>
        <w:t xml:space="preserve"> Bersaglio di smentita, formulato in positivo perché sia cercabile. Il nesso fra amministrazione statunitense e mediazione vaticana cadrebbe definitivamente se le carte della Segreteria di Stato, all'apertura, mostrassero un canale interamente interno — incarico, contatti, provvista, resa dei conti — senza alcuna interlocuzione esterna. Il blocco 175 chiede proprio questo: cercare attivamente le carte che rompono le ricostruzioni, comprese quelle che il corpus preferirebbe.</w:t>
      </w:r>
    </w:p>
    <w:p>
      <w:pPr>
        <w:spacing w:after="120" w:line="276"/>
        <w:jc w:val="both"/>
      </w:pPr>
      <w:r>
        <w:rPr>
          <w:rFonts w:ascii="Barlow Semi Condensed" w:cs="Barlow Semi Condensed" w:eastAsia="Barlow Semi Condensed" w:hAnsi="Barlow Semi Condensed"/>
          <w:b/>
          <w:bCs/>
          <w:sz w:val="24"/>
          <w:szCs w:val="24"/>
        </w:rPr>
        <w:t xml:space="preserve">3581 · Il perimetro delle parole della Commissione.</w:t>
      </w:r>
      <w:r>
        <w:rPr>
          <w:rFonts w:ascii="Barlow Semi Condensed" w:cs="Barlow Semi Condensed" w:eastAsia="Barlow Semi Condensed" w:hAnsi="Barlow Semi Condensed"/>
          <w:sz w:val="24"/>
          <w:szCs w:val="24"/>
        </w:rPr>
        <w:t xml:space="preserve"> Impone la lettura filologica delle pagine conclusive il blocco 177: che cosa la Commissione dà per accertato, che cosa per riferito, che cosa per aperto. Applicata a questa triangolazione, l'operazione ha esito prevedibile e utile: l'accertamento parlamentare non contiene la questione statunitense. Riferire che «la Commissione non si pronunciò» è corretto; scrivere che «la Commissione escluse» sarebbe un'estensione indebita del testo.</w:t>
      </w:r>
    </w:p>
    <w:p>
      <w:pPr>
        <w:spacing w:after="120" w:line="276"/>
        <w:jc w:val="both"/>
      </w:pPr>
      <w:r>
        <w:rPr>
          <w:rFonts w:ascii="Barlow Semi Condensed" w:cs="Barlow Semi Condensed" w:eastAsia="Barlow Semi Condensed" w:hAnsi="Barlow Semi Condensed"/>
          <w:b/>
          <w:bCs/>
          <w:sz w:val="24"/>
          <w:szCs w:val="24"/>
        </w:rPr>
        <w:t xml:space="preserve">3582 · La storiografia del canale, tarata.</w:t>
      </w:r>
      <w:r>
        <w:rPr>
          <w:rFonts w:ascii="Barlow Semi Condensed" w:cs="Barlow Semi Condensed" w:eastAsia="Barlow Semi Condensed" w:hAnsi="Barlow Semi Condensed"/>
          <w:sz w:val="24"/>
          <w:szCs w:val="24"/>
        </w:rPr>
        <w:t xml:space="preserve"> Gli studi accademici sul canale vaticano, censiti al blocco 179, si ereditano con la taratura di fedeltà del blocco 16: da ogni opera si estrae la tavola delle segnature citate, se ne verifica un campione, e la fedeltà misurata decide quanto pesare il resto. Chi introduce un attore internazionale senza segnatura si colloca da sé nel piano 3, e la collocazione è un dato sull'opera.</w:t>
      </w:r>
    </w:p>
    <w:p>
      <w:pPr>
        <w:spacing w:after="120" w:line="276"/>
        <w:jc w:val="both"/>
      </w:pPr>
      <w:r>
        <w:rPr>
          <w:rFonts w:ascii="Barlow Semi Condensed" w:cs="Barlow Semi Condensed" w:eastAsia="Barlow Semi Condensed" w:hAnsi="Barlow Semi Condensed"/>
          <w:b/>
          <w:bCs/>
          <w:sz w:val="24"/>
          <w:szCs w:val="24"/>
        </w:rPr>
        <w:t xml:space="preserve">3583 · L'accertamento del fondo, alla lettera.</w:t>
      </w:r>
      <w:r>
        <w:rPr>
          <w:rFonts w:ascii="Barlow Semi Condensed" w:cs="Barlow Semi Condensed" w:eastAsia="Barlow Semi Condensed" w:hAnsi="Barlow Semi Condensed"/>
          <w:sz w:val="24"/>
          <w:szCs w:val="24"/>
        </w:rPr>
        <w:t xml:space="preserve"> La disponibilità economica ingente predisposta dalla Santa Sede è accertata dagli atti (blocco 181), con l'ordine di grandezza riferito intorno ai dieci miliardi di lire. L'accertamento nomina il pontefice, il cappellano e — quanto alla provvista — un finanziatore. Non nomina governi. Ogni ricostruzione che inserisca uno Stato nella catena del denaro deve produrre la propria carta: non può appoggiarsi a questo accertamento, che di quella catena tace.</w:t>
      </w:r>
    </w:p>
    <w:p>
      <w:pPr>
        <w:spacing w:after="120" w:line="276"/>
        <w:jc w:val="both"/>
      </w:pPr>
      <w:r>
        <w:rPr>
          <w:rFonts w:ascii="Barlow Semi Condensed" w:cs="Barlow Semi Condensed" w:eastAsia="Barlow Semi Condensed" w:hAnsi="Barlow Semi Condensed"/>
          <w:b/>
          <w:bCs/>
          <w:sz w:val="24"/>
          <w:szCs w:val="24"/>
        </w:rPr>
        <w:t xml:space="preserve">3584 · Rivendicazione non è flusso.</w:t>
      </w:r>
      <w:r>
        <w:rPr>
          <w:rFonts w:ascii="Barlow Semi Condensed" w:cs="Barlow Semi Condensed" w:eastAsia="Barlow Semi Condensed" w:hAnsi="Barlow Semi Condensed"/>
          <w:sz w:val="24"/>
          <w:szCs w:val="24"/>
        </w:rPr>
        <w:t xml:space="preserve"> Distingue con precisione il blocco 182: l'attribuzione della provvista a Shmuel Flatto-Sharon, che la rivendicò pubblicamente, è riferita dalle agenzie sulla scorta dei lavori parlamentari; è accertamento sulla rivendicazione, non sul flusso del denaro. La distinzione regge anche la nostra: da una rivendicazione israeliana non discende alcuna implicazione americana. Sono due proposizioni diverse, e la seconda non ha oggi alcun sostegno documentale.</w:t>
      </w:r>
    </w:p>
    <w:p>
      <w:pPr>
        <w:spacing w:after="120" w:line="276"/>
        <w:jc w:val="both"/>
      </w:pPr>
      <w:r>
        <w:rPr>
          <w:rFonts w:ascii="Barlow Semi Condensed" w:cs="Barlow Semi Condensed" w:eastAsia="Barlow Semi Condensed" w:hAnsi="Barlow Semi Condensed"/>
          <w:b/>
          <w:bCs/>
          <w:sz w:val="24"/>
          <w:szCs w:val="24"/>
        </w:rPr>
        <w:t xml:space="preserve">3585 · La porta israeliana, misurata.</w:t>
      </w:r>
      <w:r>
        <w:rPr>
          <w:rFonts w:ascii="Barlow Semi Condensed" w:cs="Barlow Semi Condensed" w:eastAsia="Barlow Semi Condensed" w:hAnsi="Barlow Semi Condensed"/>
          <w:sz w:val="24"/>
          <w:szCs w:val="24"/>
        </w:rPr>
        <w:t xml:space="preserve"> Apre il solo varco internazionale della Parte seconda il blocco 187: le dichiarazioni pubbliche del finanziatore, i riscontri parlamentari, le eventuali carte israeliane. Va misurato per quel che è. Apre un versante israeliano privato; non apre un versante statunitense governativo. Confondere i due significa dedurre da una cittadinanza una politica estera — inferenza che il corpus vieta quando l'appartenenza viene scambiata per condotta.</w:t>
      </w:r>
    </w:p>
    <w:p>
      <w:pPr>
        <w:spacing w:after="120" w:line="276"/>
        <w:jc w:val="both"/>
      </w:pPr>
      <w:r>
        <w:rPr>
          <w:rFonts w:ascii="Barlow Semi Condensed" w:cs="Barlow Semi Condensed" w:eastAsia="Barlow Semi Condensed" w:hAnsi="Barlow Semi Condensed"/>
          <w:b/>
          <w:bCs/>
          <w:sz w:val="24"/>
          <w:szCs w:val="24"/>
        </w:rPr>
        <w:t xml:space="preserve">3586 · Le fascette non sono una firma politica.</w:t>
      </w:r>
      <w:r>
        <w:rPr>
          <w:rFonts w:ascii="Barlow Semi Condensed" w:cs="Barlow Semi Condensed" w:eastAsia="Barlow Semi Condensed" w:hAnsi="Barlow Semi Condensed"/>
          <w:sz w:val="24"/>
          <w:szCs w:val="24"/>
        </w:rPr>
        <w:t xml:space="preserve"> Il dettaglio materiale riferito alle fascette di banconote di provenienza bancaria estera è, per il blocco 184, il più falsificabile e per questo il più prezioso. È un identificativo bancario: consente di risalire a un istituto e a una data, non a una cancelleria. Trattarlo come indizio di regia internazionale è la promozione di un dato tecnico a segno geopolitico, ed è precisamente ciò che quel blocco proibisce.</w:t>
      </w:r>
    </w:p>
    <w:p>
      <w:pPr>
        <w:spacing w:after="120" w:line="276"/>
        <w:jc w:val="both"/>
      </w:pPr>
      <w:r>
        <w:rPr>
          <w:rFonts w:ascii="Barlow Semi Condensed" w:cs="Barlow Semi Condensed" w:eastAsia="Barlow Semi Condensed" w:hAnsi="Barlow Semi Condensed"/>
          <w:b/>
          <w:bCs/>
          <w:sz w:val="24"/>
          <w:szCs w:val="24"/>
        </w:rPr>
        <w:t xml:space="preserve">3587 · I passaggi e le celle vuote.</w:t>
      </w:r>
      <w:r>
        <w:rPr>
          <w:rFonts w:ascii="Barlow Semi Condensed" w:cs="Barlow Semi Condensed" w:eastAsia="Barlow Semi Condensed" w:hAnsi="Barlow Semi Condensed"/>
          <w:sz w:val="24"/>
          <w:szCs w:val="24"/>
        </w:rPr>
        <w:t xml:space="preserve"> Registra ogni tratto come documentato, riferito o cella vuota la tavola dei passaggi patrimoniali chiesta ai blocchi 183 e 186. In questa triangolazione tutte le celle che coinvolgerebbero un istituto o un attore statunitense sono vuote, e vuote vanno lasciate. La sorte del denaro dopo il 9 maggio resta ignota agli atti: un fondo vero lascia una coda contabile, e la coda si cerca dove il denaro fu raccolto.</w:t>
      </w:r>
    </w:p>
    <w:p>
      <w:pPr>
        <w:spacing w:after="120" w:line="276"/>
        <w:jc w:val="both"/>
      </w:pPr>
      <w:r>
        <w:rPr>
          <w:rFonts w:ascii="Barlow Semi Condensed" w:cs="Barlow Semi Condensed" w:eastAsia="Barlow Semi Condensed" w:hAnsi="Barlow Semi Condensed"/>
          <w:b/>
          <w:bCs/>
          <w:sz w:val="24"/>
          <w:szCs w:val="24"/>
        </w:rPr>
        <w:t xml:space="preserve">3588 · Dove un dollaro lascia traccia.</w:t>
      </w:r>
      <w:r>
        <w:rPr>
          <w:rFonts w:ascii="Barlow Semi Condensed" w:cs="Barlow Semi Condensed" w:eastAsia="Barlow Semi Condensed" w:hAnsi="Barlow Semi Condensed"/>
          <w:sz w:val="24"/>
          <w:szCs w:val="24"/>
        </w:rPr>
        <w:t xml:space="preserve"> Prescrive le richieste agli istituti bancari storici il blocco 188, nei limiti delle norme sugli archivi bancari. Precisazione tecnica utile: una provvista in valuta del 1978 lascia traccia presso la banca emittente delle fascette, presso l'eventuale corrispondente e nei registri di cambio, non in un archivio di governo. La sede giusta decide l'esito; chiedere a un archivio politico un movimento bancario produce soltanto un diniego prevedibile.</w:t>
      </w:r>
    </w:p>
    <w:p>
      <w:pPr>
        <w:spacing w:after="120" w:line="276"/>
        <w:jc w:val="both"/>
      </w:pPr>
      <w:r>
        <w:rPr>
          <w:rFonts w:ascii="Barlow Semi Condensed" w:cs="Barlow Semi Condensed" w:eastAsia="Barlow Semi Condensed" w:hAnsi="Barlow Semi Condensed"/>
          <w:b/>
          <w:bCs/>
          <w:sz w:val="24"/>
          <w:szCs w:val="24"/>
        </w:rPr>
        <w:t xml:space="preserve">3589 · L'aritmetica prima dell'archivio.</w:t>
      </w:r>
      <w:r>
        <w:rPr>
          <w:rFonts w:ascii="Barlow Semi Condensed" w:cs="Barlow Semi Condensed" w:eastAsia="Barlow Semi Condensed" w:hAnsi="Barlow Semi Condensed"/>
          <w:sz w:val="24"/>
          <w:szCs w:val="24"/>
        </w:rPr>
        <w:t xml:space="preserve"> Un esercizio che non richiede alcuna sala di studio è chiesto al blocco 189: tagli, volumi fisici e pesi di dieci miliardi di lire del 1978, per misurare la fattibilità materiale delle versioni di consegna. Lo stesso calcolo, applicato al controvalore in dollari, misura anche la plausibilità delle varianti che immaginano canali internazionali. L'aritmetica del contante smonta o sostiene le narrazioni da sola, e non chiede permessi.</w:t>
      </w:r>
    </w:p>
    <w:p>
      <w:pPr>
        <w:spacing w:after="120" w:line="276"/>
        <w:jc w:val="both"/>
      </w:pPr>
      <w:r>
        <w:rPr>
          <w:rFonts w:ascii="Barlow Semi Condensed" w:cs="Barlow Semi Condensed" w:eastAsia="Barlow Semi Condensed" w:hAnsi="Barlow Semi Condensed"/>
          <w:b/>
          <w:bCs/>
          <w:sz w:val="24"/>
          <w:szCs w:val="24"/>
        </w:rPr>
        <w:t xml:space="preserve">3590 · La tavola di chi sapeva.</w:t>
      </w:r>
      <w:r>
        <w:rPr>
          <w:rFonts w:ascii="Barlow Semi Condensed" w:cs="Barlow Semi Condensed" w:eastAsia="Barlow Semi Condensed" w:hAnsi="Barlow Semi Condensed"/>
          <w:sz w:val="24"/>
          <w:szCs w:val="24"/>
        </w:rPr>
        <w:t xml:space="preserve"> Il perimetro della conoscenza del fondo, chiesto al blocco 190, è un quesito di rete: pochi nodi, datati, con la fonte accanto a ciascuno. Vi si aggiunga la colonna della nazionalità dei nodi documentati, che oggi restituisce soltanto italiani e un israeliano. Ogni nodo in più cambia la matrice del canale; nessun nodo si aggiunge per verosimiglianza, e la colonna vuota si pubblica vuota.</w:t>
      </w:r>
    </w:p>
    <w:p>
      <w:pPr>
        <w:spacing w:after="120" w:line="276"/>
        <w:jc w:val="both"/>
      </w:pPr>
      <w:r>
        <w:rPr>
          <w:rFonts w:ascii="Barlow Semi Condensed" w:cs="Barlow Semi Condensed" w:eastAsia="Barlow Semi Condensed" w:hAnsi="Barlow Semi Condensed"/>
          <w:b/>
          <w:bCs/>
          <w:sz w:val="24"/>
          <w:szCs w:val="24"/>
        </w:rPr>
        <w:t xml:space="preserve">3591 · La spiegazione più piccola.</w:t>
      </w:r>
      <w:r>
        <w:rPr>
          <w:rFonts w:ascii="Barlow Semi Condensed" w:cs="Barlow Semi Condensed" w:eastAsia="Barlow Semi Condensed" w:hAnsi="Barlow Semi Condensed"/>
          <w:sz w:val="24"/>
          <w:szCs w:val="24"/>
        </w:rPr>
        <w:t xml:space="preserve"> Cercare attivamente la carta che ridimensiona — una contabilità ordinaria, una restituzione documentata, una rivendicazione smentita — è il compito assegnato al blocco 192, e qui vale come antidoto specifico. Se la provvista ebbe una spiegazione interamente privata e minore della leggenda, trovarla è un successo del cantiere. La delusione narrativa non è un criterio di prova, e il corpus non ha interesse a una storia più grande.</w:t>
      </w:r>
    </w:p>
    <w:p>
      <w:pPr>
        <w:spacing w:after="120" w:line="276"/>
        <w:jc w:val="both"/>
      </w:pPr>
      <w:r>
        <w:rPr>
          <w:rFonts w:ascii="Barlow Semi Condensed" w:cs="Barlow Semi Condensed" w:eastAsia="Barlow Semi Condensed" w:hAnsi="Barlow Semi Condensed"/>
          <w:b/>
          <w:bCs/>
          <w:sz w:val="24"/>
          <w:szCs w:val="24"/>
        </w:rPr>
        <w:t xml:space="preserve">3592 · Nel 1978 non aveva cariche.</w:t>
      </w:r>
      <w:r>
        <w:rPr>
          <w:rFonts w:ascii="Barlow Semi Condensed" w:cs="Barlow Semi Condensed" w:eastAsia="Barlow Semi Condensed" w:hAnsi="Barlow Semi Condensed"/>
          <w:sz w:val="24"/>
          <w:szCs w:val="24"/>
        </w:rPr>
        <w:t xml:space="preserve"> Accertamento di grado A, già fissato dall'apparato K-2 e decisivo per l'intera Parte seconda: il mandato di Segretario di Stato cessò il 20 gennaio 1977, quello di Assistente per la sicurezza nazionale il 3 novembre 1975. Nei cinquantacinque giorni il soggetto era privato cittadino. Conseguenza archivistica: un eventuale rapporto non genererebbe carta di governo, e andrebbe cercato nelle carte private, non nei fondi federali.</w:t>
      </w:r>
    </w:p>
    <w:p>
      <w:pPr>
        <w:spacing w:after="120" w:line="276"/>
        <w:jc w:val="both"/>
      </w:pPr>
      <w:r>
        <w:rPr>
          <w:rFonts w:ascii="Barlow Semi Condensed" w:cs="Barlow Semi Condensed" w:eastAsia="Barlow Semi Condensed" w:hAnsi="Barlow Semi Condensed"/>
          <w:b/>
          <w:bCs/>
          <w:sz w:val="24"/>
          <w:szCs w:val="24"/>
        </w:rPr>
        <w:t xml:space="preserve">3593 · Le due sedi delle carte private.</w:t>
      </w:r>
      <w:r>
        <w:rPr>
          <w:rFonts w:ascii="Barlow Semi Condensed" w:cs="Barlow Semi Condensed" w:eastAsia="Barlow Semi Condensed" w:hAnsi="Barlow Semi Condensed"/>
          <w:sz w:val="24"/>
          <w:szCs w:val="24"/>
        </w:rPr>
        <w:t xml:space="preserve"> Dalla conseguenza precedente discende un bersaglio con sede: le carte personali depositate presso Manuscripts and Archives della Yale University Library e il deposito della Manuscript Division della Library of Congress, con le rispettive clausole d'accesso. Sono le sole sedi in cui una traccia del 1978 potrebbe esistere. Il passo preliminare resta la lettura degli strumenti di ricerca: prima di chiedere una carta, si accerta se la serie esista.</w:t>
      </w:r>
    </w:p>
    <w:p>
      <w:pPr>
        <w:spacing w:after="120" w:line="276"/>
        <w:jc w:val="both"/>
      </w:pPr>
      <w:r>
        <w:rPr>
          <w:rFonts w:ascii="Barlow Semi Condensed" w:cs="Barlow Semi Condensed" w:eastAsia="Barlow Semi Condensed" w:hAnsi="Barlow Semi Condensed"/>
          <w:b/>
          <w:bCs/>
          <w:sz w:val="24"/>
          <w:szCs w:val="24"/>
        </w:rPr>
        <w:t xml:space="preserve">3594 · La genesi della lettera, interna.</w:t>
      </w:r>
      <w:r>
        <w:rPr>
          <w:rFonts w:ascii="Barlow Semi Condensed" w:cs="Barlow Semi Condensed" w:eastAsia="Barlow Semi Condensed" w:hAnsi="Barlow Semi Condensed"/>
          <w:sz w:val="24"/>
          <w:szCs w:val="24"/>
        </w:rPr>
        <w:t xml:space="preserve"> La filologia della lettera del 21-22 aprile, ai blocchi 196 e 197, documenta una genesi tutta interna: la stesura notturna di pugno del pontefice, la caduta dell'inciso più discusso, la correzione sotto dettatura al segretario. Nella catena documentata non compare alcun suggeritore esterno. Lo si registra come dato positivo sulla genesi, non come esclusione: la scheda PE-4 dice ciò che le carte note dicono, e tace il resto.</w:t>
      </w:r>
    </w:p>
    <w:p>
      <w:pPr>
        <w:spacing w:after="120" w:line="276"/>
        <w:jc w:val="both"/>
      </w:pPr>
      <w:r>
        <w:rPr>
          <w:rFonts w:ascii="Barlow Semi Condensed" w:cs="Barlow Semi Condensed" w:eastAsia="Barlow Semi Condensed" w:hAnsi="Barlow Semi Condensed"/>
          <w:b/>
          <w:bCs/>
          <w:sz w:val="24"/>
          <w:szCs w:val="24"/>
        </w:rPr>
        <w:t xml:space="preserve">3595 · La ricezione appartiene ad altra parte.</w:t>
      </w:r>
      <w:r>
        <w:rPr>
          <w:rFonts w:ascii="Barlow Semi Condensed" w:cs="Barlow Semi Condensed" w:eastAsia="Barlow Semi Condensed" w:hAnsi="Barlow Semi Condensed"/>
          <w:sz w:val="24"/>
          <w:szCs w:val="24"/>
        </w:rPr>
        <w:t xml:space="preserve"> Comprende governo, partiti, brigatisti e stampa la tavola delle reazioni datate alla lettera, chiesta al blocco 198. Le reazioni delle cancellerie alleate non stanno qui: stanno nel cantiere britannico, francese e tedesco della Parte prima, e in una colonna statunitense che la quadriga non ha. Tenerle fuori da questa tavola non è una svista da correggere: è la divisione del lavoro fra le parti.</w:t>
      </w:r>
    </w:p>
    <w:p>
      <w:pPr>
        <w:spacing w:after="120" w:line="276"/>
        <w:jc w:val="both"/>
      </w:pPr>
      <w:r>
        <w:rPr>
          <w:rFonts w:ascii="Barlow Semi Condensed" w:cs="Barlow Semi Condensed" w:eastAsia="Barlow Semi Condensed" w:hAnsi="Barlow Semi Condensed"/>
          <w:b/>
          <w:bCs/>
          <w:sz w:val="24"/>
          <w:szCs w:val="24"/>
        </w:rPr>
        <w:t xml:space="preserve">3596 · Omologia contro analogia nel magistero.</w:t>
      </w:r>
      <w:r>
        <w:rPr>
          <w:rFonts w:ascii="Barlow Semi Condensed" w:cs="Barlow Semi Condensed" w:eastAsia="Barlow Semi Condensed" w:hAnsi="Barlow Semi Condensed"/>
          <w:sz w:val="24"/>
          <w:szCs w:val="24"/>
        </w:rPr>
        <w:t xml:space="preserve"> Colloca la lettera dentro i testi montiniani sul terrorismo degli anni Settanta il blocco 205. Ne discende un avvertimento metodico: se un documento statunitense del periodo esprimesse sul terrorismo giudizi simili a quelli pontifici, la somiglianza non proverebbe alcuna derivazione. Due dottrine possono convergere in ambienti simili senza antenato comune. Il test resta uno solo, e non è retorico: un documento di provenienza che nomini la controparte.</w:t>
      </w:r>
    </w:p>
    <w:p>
      <w:pPr>
        <w:spacing w:after="120" w:line="276"/>
        <w:jc w:val="both"/>
      </w:pPr>
      <w:r>
        <w:rPr>
          <w:rFonts w:ascii="Barlow Semi Condensed" w:cs="Barlow Semi Condensed" w:eastAsia="Barlow Semi Condensed" w:hAnsi="Barlow Semi Condensed"/>
          <w:b/>
          <w:bCs/>
          <w:sz w:val="24"/>
          <w:szCs w:val="24"/>
        </w:rPr>
        <w:t xml:space="preserve">3597 · Il verbale dei vuoti vaticani.</w:t>
      </w:r>
      <w:r>
        <w:rPr>
          <w:rFonts w:ascii="Barlow Semi Condensed" w:cs="Barlow Semi Condensed" w:eastAsia="Barlow Semi Condensed" w:hAnsi="Barlow Semi Condensed"/>
          <w:sz w:val="24"/>
          <w:szCs w:val="24"/>
        </w:rPr>
        <w:t xml:space="preserve"> Istituisce il verbale delle vie battute a vuoto, dei fondi non censiti e delle richieste negate con motivazione il blocco 217. Vi entri questa serie con una voce propria: interrogazione integrale delle Parti seconda e terza sul nome, esito zero, data della verifica, perimetro dichiarato. Lo Stato Zero ecclesiastico si scrive con la stessa penna degli altri — perimetro, data, firma — e questo ne è un esemplare.</w:t>
      </w:r>
    </w:p>
    <w:p>
      <w:pPr>
        <w:spacing w:after="120" w:line="276"/>
        <w:jc w:val="both"/>
      </w:pPr>
      <w:r>
        <w:rPr>
          <w:rFonts w:ascii="Barlow Semi Condensed" w:cs="Barlow Semi Condensed" w:eastAsia="Barlow Semi Condensed" w:hAnsi="Barlow Semi Condensed"/>
          <w:b/>
          <w:bCs/>
          <w:sz w:val="24"/>
          <w:szCs w:val="24"/>
        </w:rPr>
        <w:t xml:space="preserve">3598 · Duecentodiciotto buste e un anno.</w:t>
      </w:r>
      <w:r>
        <w:rPr>
          <w:rFonts w:ascii="Barlow Semi Condensed" w:cs="Barlow Semi Condensed" w:eastAsia="Barlow Semi Condensed" w:hAnsi="Barlow Semi Condensed"/>
          <w:sz w:val="24"/>
          <w:szCs w:val="24"/>
        </w:rPr>
        <w:t xml:space="preserve"> Il fondo personale Aldo Moro all'Archivio centrale dello Stato copre gli anni 1953-1978 in duecentodiciotto buste, con inventario analitico informatizzato (blocco 221). La finestra comprende dunque per intero i mandati agli Esteri e la visita di Stato negli Stati Uniti del settembre 1974. È la sede italiana dove le carte del titolare del dicastero su quel viaggio dovrebbero stare per prassi: la condizione del blocco 637 è qui soddisfatta.</w:t>
      </w:r>
    </w:p>
    <w:p>
      <w:pPr>
        <w:spacing w:after="120" w:line="276"/>
        <w:jc w:val="both"/>
      </w:pPr>
      <w:r>
        <w:rPr>
          <w:rFonts w:ascii="Barlow Semi Condensed" w:cs="Barlow Semi Condensed" w:eastAsia="Barlow Semi Condensed" w:hAnsi="Barlow Semi Condensed"/>
          <w:b/>
          <w:bCs/>
          <w:sz w:val="24"/>
          <w:szCs w:val="24"/>
        </w:rPr>
        <w:t xml:space="preserve">3599 · La domanda esatta all'inventario.</w:t>
      </w:r>
      <w:r>
        <w:rPr>
          <w:rFonts w:ascii="Barlow Semi Condensed" w:cs="Barlow Semi Condensed" w:eastAsia="Barlow Semi Condensed" w:hAnsi="Barlow Semi Condensed"/>
          <w:sz w:val="24"/>
          <w:szCs w:val="24"/>
        </w:rPr>
        <w:t xml:space="preserve"> Lo spoglio dell'inventario analitico, chiesto al blocco 224, produce la mappa delle serie e dei vuoti cronologici. La domanda che questa serie vi deposita è determinata: esiste nel fondo una serie o un fascicolo relativo alla visita di Stato del 25-29 settembre 1974, e che cosa contiene? Un esito negativo su una serie che dovrebbe esistere per prassi ministeriale è acquisizione; un esito positivo è documento di piano 1.</w:t>
      </w:r>
    </w:p>
    <w:p>
      <w:pPr>
        <w:spacing w:after="120" w:line="276"/>
        <w:jc w:val="both"/>
      </w:pPr>
      <w:r>
        <w:rPr>
          <w:rFonts w:ascii="Barlow Semi Condensed" w:cs="Barlow Semi Condensed" w:eastAsia="Barlow Semi Condensed" w:hAnsi="Barlow Semi Condensed"/>
          <w:b/>
          <w:bCs/>
          <w:sz w:val="24"/>
          <w:szCs w:val="24"/>
        </w:rPr>
        <w:t xml:space="preserve">3600 · Il controcanto italiano del memcon.</w:t>
      </w:r>
      <w:r>
        <w:rPr>
          <w:rFonts w:ascii="Barlow Semi Condensed" w:cs="Barlow Semi Condensed" w:eastAsia="Barlow Semi Condensed" w:hAnsi="Barlow Semi Condensed"/>
          <w:sz w:val="24"/>
          <w:szCs w:val="24"/>
        </w:rPr>
        <w:t xml:space="preserve"> Il verbale statunitense dello Studio Ovale del 25 settembre 1974 è noto e citabile — documento 350 del volume FRUS 1969-1976 E-15 parte 2, seconda edizione riveduta, file 1552802 della Ford Library — e non contiene alcun ultimatum personale. Manca però il suo controcanto: l'appunto italiano dello stesso colloquio. Sedi da interrogare, nell'ordine: il fondo Moro all'ACS e l'Archivio storico diplomatico della Farnesina, serie Stati Uniti 1974.</w:t>
      </w:r>
    </w:p>
    <w:p>
      <w:pPr>
        <w:spacing w:after="120" w:line="276"/>
        <w:jc w:val="both"/>
      </w:pPr>
      <w:r>
        <w:rPr>
          <w:rFonts w:ascii="Barlow Semi Condensed" w:cs="Barlow Semi Condensed" w:eastAsia="Barlow Semi Condensed" w:hAnsi="Barlow Semi Condensed"/>
          <w:b/>
          <w:bCs/>
          <w:sz w:val="24"/>
          <w:szCs w:val="24"/>
        </w:rPr>
        <w:t xml:space="preserve">3601 · Le agende e ciò che sparì.</w:t>
      </w:r>
      <w:r>
        <w:rPr>
          <w:rFonts w:ascii="Barlow Semi Condensed" w:cs="Barlow Semi Condensed" w:eastAsia="Barlow Semi Condensed" w:hAnsi="Barlow Semi Condensed"/>
          <w:sz w:val="24"/>
          <w:szCs w:val="24"/>
        </w:rPr>
        <w:t xml:space="preserve"> Cuce i fondi ai reperti il blocco 232: esistono agende, taccuini o diari di Moro, e dove — nel fondo ACS, presso la famiglia, o fra le carte delle borse mai ritrovate del 16 marzo? La domanda tocca direttamente questa serie, perché l'episodio riferito de relato dal portavoce nel 1982 non ha, allo stato, riscontro scritto di mano del protagonista. Stato Zero, con due sedi che potrebbero chiuderlo.</w:t>
      </w:r>
    </w:p>
    <w:p>
      <w:pPr>
        <w:spacing w:after="120" w:line="276"/>
        <w:jc w:val="both"/>
      </w:pPr>
      <w:r>
        <w:rPr>
          <w:rFonts w:ascii="Barlow Semi Condensed" w:cs="Barlow Semi Condensed" w:eastAsia="Barlow Semi Condensed" w:hAnsi="Barlow Semi Condensed"/>
          <w:b/>
          <w:bCs/>
          <w:sz w:val="24"/>
          <w:szCs w:val="24"/>
        </w:rPr>
        <w:t xml:space="preserve">3602 · Chi scriveva, e da dove.</w:t>
      </w:r>
      <w:r>
        <w:rPr>
          <w:rFonts w:ascii="Barlow Semi Condensed" w:cs="Barlow Semi Condensed" w:eastAsia="Barlow Semi Condensed" w:hAnsi="Barlow Semi Condensed"/>
          <w:sz w:val="24"/>
          <w:szCs w:val="24"/>
        </w:rPr>
        <w:t xml:space="preserve"> Le serie di corrispondenza in entrata del fondo personale, bersaglio del blocco 226, tabulano per corrispondenti e date la rete epistolare dell'uomo. Vi si estragga la sottoserie estera degli anni 1974-1978 e se ne pubblichi l'elenco dei mittenti. È lavoro di indicizzazione, non di interpretazione, e produce un elenco verificabile: la presenza o l'assenza di un mittente vale esattamente quanto l'elenco che la registra.</w:t>
      </w:r>
    </w:p>
    <w:p>
      <w:pPr>
        <w:spacing w:after="120" w:line="276"/>
        <w:jc w:val="both"/>
      </w:pPr>
      <w:r>
        <w:rPr>
          <w:rFonts w:ascii="Barlow Semi Condensed" w:cs="Barlow Semi Condensed" w:eastAsia="Barlow Semi Condensed" w:hAnsi="Barlow Semi Condensed"/>
          <w:b/>
          <w:bCs/>
          <w:sz w:val="24"/>
          <w:szCs w:val="24"/>
        </w:rPr>
        <w:t xml:space="preserve">3603 · Il fondo affidato dalla famiglia (serie XLVII).</w:t>
      </w:r>
      <w:r>
        <w:rPr>
          <w:rFonts w:ascii="Barlow Semi Condensed" w:cs="Barlow Semi Condensed" w:eastAsia="Barlow Semi Condensed" w:hAnsi="Barlow Semi Condensed"/>
          <w:sz w:val="24"/>
          <w:szCs w:val="24"/>
        </w:rPr>
        <w:t xml:space="preserve"> Il secondo nucleo — le carte personali e familiari depositate presso il Centro documentazione Archivio Flamigni fra il 2012 e il 2016, per il blocco 222 — risponde a una storia archivistica diversa dal fondo statale, e va interrogato separatamente. È la sede dove potrebbero giacere tracce private dei racconti familiari sull'episodio del 1974, quelli da cui la testimonianza de relato prese origine. Interrogarla è dovuto; presumerne l'esito, no.</w:t>
      </w:r>
    </w:p>
    <w:p>
      <w:pPr>
        <w:spacing w:after="120" w:line="276"/>
        <w:jc w:val="both"/>
      </w:pPr>
      <w:r>
        <w:rPr>
          <w:rFonts w:ascii="Barlow Semi Condensed" w:cs="Barlow Semi Condensed" w:eastAsia="Barlow Semi Condensed" w:hAnsi="Barlow Semi Condensed"/>
          <w:b/>
          <w:bCs/>
          <w:sz w:val="24"/>
          <w:szCs w:val="24"/>
        </w:rPr>
        <w:t xml:space="preserve">3604 · La ricerca testuale sull'edizione digitale.</w:t>
      </w:r>
      <w:r>
        <w:rPr>
          <w:rFonts w:ascii="Barlow Semi Condensed" w:cs="Barlow Semi Condensed" w:eastAsia="Barlow Semi Condensed" w:hAnsi="Barlow Semi Condensed"/>
          <w:sz w:val="24"/>
          <w:szCs w:val="24"/>
        </w:rPr>
        <w:t xml:space="preserve"> L'Edizione nazionale delle opere di Aldo Moro, istituita nel 2016 e curata a Bologna in accesso aperto (blocco 228), consente ciò che nessun archivio consente: la ricerca testuale sull'intero corpus edito degli scritti. Bersaglio immediato e ripetibile da chiunque: interrogarla sul nome e sulle varianti, e verbalizzare l'esito con la data dell'interrogazione, perché l'edizione cresce e un esito negativo di oggi vale per il corpus di oggi.</w:t>
      </w:r>
    </w:p>
    <w:p>
      <w:pPr>
        <w:spacing w:after="120" w:line="276"/>
        <w:jc w:val="both"/>
      </w:pPr>
      <w:r>
        <w:rPr>
          <w:rFonts w:ascii="Barlow Semi Condensed" w:cs="Barlow Semi Condensed" w:eastAsia="Barlow Semi Condensed" w:hAnsi="Barlow Semi Condensed"/>
          <w:b/>
          <w:bCs/>
          <w:sz w:val="24"/>
          <w:szCs w:val="24"/>
        </w:rPr>
        <w:t xml:space="preserve">3605 · Le carte passate per i sequestri.</w:t>
      </w:r>
      <w:r>
        <w:rPr>
          <w:rFonts w:ascii="Barlow Semi Condensed" w:cs="Barlow Semi Condensed" w:eastAsia="Barlow Semi Condensed" w:hAnsi="Barlow Semi Condensed"/>
          <w:sz w:val="24"/>
          <w:szCs w:val="24"/>
        </w:rPr>
        <w:t xml:space="preserve"> Ricostruisce il percorso giudiziario delle carte private il blocco 233: che cosa fu acquisito dalle istruttorie, che cosa restituito, con quali verbali. Il percorso conta qui perché una carta sottratta al fondo e mai restituita produce un vuoto che somiglia a un'assenza e non lo è. Prima di dichiarare Stato Zero su una serie del fondo Moro va accertato se quella serie sia mai uscita per sequestro.</w:t>
      </w:r>
    </w:p>
    <w:p>
      <w:pPr>
        <w:spacing w:after="120" w:line="276"/>
        <w:jc w:val="both"/>
      </w:pPr>
      <w:r>
        <w:rPr>
          <w:rFonts w:ascii="Barlow Semi Condensed" w:cs="Barlow Semi Condensed" w:eastAsia="Barlow Semi Condensed" w:hAnsi="Barlow Semi Condensed"/>
          <w:b/>
          <w:bCs/>
          <w:sz w:val="24"/>
          <w:szCs w:val="24"/>
        </w:rPr>
        <w:t xml:space="preserve">3606 · Tremilacinquecento buste allo Sturzo.</w:t>
      </w:r>
      <w:r>
        <w:rPr>
          <w:rFonts w:ascii="Barlow Semi Condensed" w:cs="Barlow Semi Condensed" w:eastAsia="Barlow Semi Condensed" w:hAnsi="Barlow Semi Condensed"/>
          <w:sz w:val="24"/>
          <w:szCs w:val="24"/>
        </w:rPr>
        <w:t xml:space="preserve"> L'Archivio Giulio Andreotti, donato all'Istituto Luigi Sturzo nel luglio 2007 — circa tremilacinquecento buste per seicento metri lineari (blocco 236) — è, di tutto questo territorio, la sede con la più alta probabilità a priori di contenere carta di piano 1: il titolare fu presidente del Consiglio nei cinquantacinque giorni e interlocutore documentato della diplomazia americana per un ventennio. Alta probabilità non è accertamento: è priorità di spoglio.</w:t>
      </w:r>
    </w:p>
    <w:p>
      <w:pPr>
        <w:spacing w:after="120" w:line="276"/>
        <w:jc w:val="both"/>
      </w:pPr>
      <w:r>
        <w:rPr>
          <w:rFonts w:ascii="Barlow Semi Condensed" w:cs="Barlow Semi Condensed" w:eastAsia="Barlow Semi Condensed" w:hAnsi="Barlow Semi Condensed"/>
          <w:b/>
          <w:bCs/>
          <w:sz w:val="24"/>
          <w:szCs w:val="24"/>
        </w:rPr>
        <w:t xml:space="preserve">3607 · Non esiste una serie che aiuti.</w:t>
      </w:r>
      <w:r>
        <w:rPr>
          <w:rFonts w:ascii="Barlow Semi Condensed" w:cs="Barlow Semi Condensed" w:eastAsia="Barlow Semi Condensed" w:hAnsi="Barlow Semi Condensed"/>
          <w:sz w:val="24"/>
          <w:szCs w:val="24"/>
        </w:rPr>
        <w:t xml:space="preserve"> Vale come avvertimento operativo la precisazione d'inventario del blocco 237: nel fondo Andreotti non esiste una serie «Moro» né una serie «1978»; la materia sta dispersa nelle «pratiche» e nelle serie tematiche, fra cui quella dei Governi per l'esecutivo in carica durante il sequestro. Chi cercasse una cartella intestata a un nome straniero non troverebbe nulla e ne trarrebbe una conclusione falsa.</w:t>
      </w:r>
    </w:p>
    <w:p>
      <w:pPr>
        <w:spacing w:after="120" w:line="276"/>
        <w:jc w:val="both"/>
      </w:pPr>
      <w:r>
        <w:rPr>
          <w:rFonts w:ascii="Barlow Semi Condensed" w:cs="Barlow Semi Condensed" w:eastAsia="Barlow Semi Condensed" w:hAnsi="Barlow Semi Condensed"/>
          <w:b/>
          <w:bCs/>
          <w:sz w:val="24"/>
          <w:szCs w:val="24"/>
        </w:rPr>
        <w:t xml:space="preserve">3608 · Gli appunti coevi contro le memorie.</w:t>
      </w:r>
      <w:r>
        <w:rPr>
          <w:rFonts w:ascii="Barlow Semi Condensed" w:cs="Barlow Semi Condensed" w:eastAsia="Barlow Semi Condensed" w:hAnsi="Barlow Semi Condensed"/>
          <w:sz w:val="24"/>
          <w:szCs w:val="24"/>
        </w:rPr>
        <w:t xml:space="preserve"> Punta agli appunti personali dei cinquantacinque giorni il blocco 238, e il 239 impone la collazione con i diari e le memorie pubblicate: concordanze, scarti, silenzi. È la disciplina esatta che questa serie richiede sul punto più esposto. Ciò che un testimone prolifico scrisse dopo si misura su ciò che archiviò allora, e la differenza fra le due scritture è essa stessa un documento sulla formazione del racconto.</w:t>
      </w:r>
    </w:p>
    <w:p>
      <w:pPr>
        <w:spacing w:after="120" w:line="276"/>
        <w:jc w:val="both"/>
      </w:pPr>
      <w:r>
        <w:rPr>
          <w:rFonts w:ascii="Barlow Semi Condensed" w:cs="Barlow Semi Condensed" w:eastAsia="Barlow Semi Condensed" w:hAnsi="Barlow Semi Condensed"/>
          <w:b/>
          <w:bCs/>
          <w:sz w:val="24"/>
          <w:szCs w:val="24"/>
        </w:rPr>
        <w:t xml:space="preserve">3609 · Trecentotto buste alla Camera.</w:t>
      </w:r>
      <w:r>
        <w:rPr>
          <w:rFonts w:ascii="Barlow Semi Condensed" w:cs="Barlow Semi Condensed" w:eastAsia="Barlow Semi Condensed" w:hAnsi="Barlow Semi Condensed"/>
          <w:sz w:val="24"/>
          <w:szCs w:val="24"/>
        </w:rPr>
        <w:t xml:space="preserve"> L'archivio privato di Francesco Cossiga è all'Archivio storico della Camera dei deputati: trecentotto buste per tremilaquattrocentosettantaquattro unità, con inventario informatizzato (blocco 240). Il titolare del Viminale parlò per decenni, e il blocco 241 chiede la tavola parole-carte. Applicata qui, la tavola ha un compito preciso: datare ogni sua affermazione pubblica sui condizionamenti internazionali e verificare se una carta coeva la sostenga, oppure no.</w:t>
      </w:r>
    </w:p>
    <w:p>
      <w:pPr>
        <w:spacing w:after="120" w:line="276"/>
        <w:jc w:val="both"/>
      </w:pPr>
      <w:r>
        <w:rPr>
          <w:rFonts w:ascii="Barlow Semi Condensed" w:cs="Barlow Semi Condensed" w:eastAsia="Barlow Semi Condensed" w:hAnsi="Barlow Semi Condensed"/>
          <w:b/>
          <w:bCs/>
          <w:sz w:val="24"/>
          <w:szCs w:val="24"/>
        </w:rPr>
        <w:t xml:space="preserve">3610 · Quarantatré volumi manoscritti.</w:t>
      </w:r>
      <w:r>
        <w:rPr>
          <w:rFonts w:ascii="Barlow Semi Condensed" w:cs="Barlow Semi Condensed" w:eastAsia="Barlow Semi Condensed" w:hAnsi="Barlow Semi Condensed"/>
          <w:sz w:val="24"/>
          <w:szCs w:val="24"/>
        </w:rPr>
        <w:t xml:space="preserve"> I diari di Amintore Fanfani — quarantatré volumi all'Archivio storico del Senato, con edizione a stampa in corso e il tomo 1977-1980 nel piano dell'opera, ai blocchi 243 e 244 — sono la fonte coeva più promettente dell'intera Parte terza: un vertice istituzionale che annotava giorno per giorno. Se una traccia datata di questo nodo esiste in mano italiana, ha qui una probabilità non trascurabile di trovarsi.</w:t>
      </w:r>
    </w:p>
    <w:p>
      <w:pPr>
        <w:spacing w:after="120" w:line="276"/>
        <w:jc w:val="both"/>
      </w:pPr>
      <w:r>
        <w:rPr>
          <w:rFonts w:ascii="Barlow Semi Condensed" w:cs="Barlow Semi Condensed" w:eastAsia="Barlow Semi Condensed" w:hAnsi="Barlow Semi Condensed"/>
          <w:b/>
          <w:bCs/>
          <w:sz w:val="24"/>
          <w:szCs w:val="24"/>
        </w:rPr>
        <w:t xml:space="preserve">3611 · Il fascicolo del partito che trattava.</w:t>
      </w:r>
      <w:r>
        <w:rPr>
          <w:rFonts w:ascii="Barlow Semi Condensed" w:cs="Barlow Semi Condensed" w:eastAsia="Barlow Semi Condensed" w:hAnsi="Barlow Semi Condensed"/>
          <w:sz w:val="24"/>
          <w:szCs w:val="24"/>
        </w:rPr>
        <w:t xml:space="preserve"> La Fondazione Craxi conserva nell'inventario un fascicolo dedicato al caso Moro che documenta la posizione del PSI (blocco 247), e il blocco 248 chiede la cronologia dell'iniziativa socialista atto per atto. Domanda propria di questa serie: nei contatti esplorati dal terzo canale compaiono interlocutori stranieri, e con quale carta? La risposta, quale che sia, va scritta con la segnatura del fascicolo accanto.</w:t>
      </w:r>
    </w:p>
    <w:p>
      <w:pPr>
        <w:spacing w:after="120" w:line="276"/>
        <w:jc w:val="both"/>
      </w:pPr>
      <w:r>
        <w:rPr>
          <w:rFonts w:ascii="Barlow Semi Condensed" w:cs="Barlow Semi Condensed" w:eastAsia="Barlow Semi Condensed" w:hAnsi="Barlow Semi Condensed"/>
          <w:b/>
          <w:bCs/>
          <w:sz w:val="24"/>
          <w:szCs w:val="24"/>
        </w:rPr>
        <w:t xml:space="preserve">3612 · Il Quirinale e la visita del 1974.</w:t>
      </w:r>
      <w:r>
        <w:rPr>
          <w:rFonts w:ascii="Barlow Semi Condensed" w:cs="Barlow Semi Condensed" w:eastAsia="Barlow Semi Condensed" w:hAnsi="Barlow Semi Condensed"/>
          <w:sz w:val="24"/>
          <w:szCs w:val="24"/>
        </w:rPr>
        <w:t xml:space="preserve"> Bersaglio del blocco 249 è l'Archivio storico della Presidenza della Repubblica per il settennato Leone, con le serie dei cinquantacinque giorni. Vi si aggiunga una campagna distinta e più antica: il fascicolo di preparazione e di seguito della visita di Stato negli Stati Uniti del settembre 1974, cui il Presidente partecipò con il ministro degli Esteri. È l'altra metà italiana del verbale americano, e nessuno l'ha mai chiesta.</w:t>
      </w:r>
    </w:p>
    <w:p>
      <w:pPr>
        <w:spacing w:after="120" w:line="276"/>
        <w:jc w:val="both"/>
      </w:pPr>
      <w:r>
        <w:rPr>
          <w:rFonts w:ascii="Barlow Semi Condensed" w:cs="Barlow Semi Condensed" w:eastAsia="Barlow Semi Condensed" w:hAnsi="Barlow Semi Condensed"/>
          <w:b/>
          <w:bCs/>
          <w:sz w:val="24"/>
          <w:szCs w:val="24"/>
        </w:rPr>
        <w:t xml:space="preserve">3613 · L'attesa dichiarata sulla grazia.</w:t>
      </w:r>
      <w:r>
        <w:rPr>
          <w:rFonts w:ascii="Barlow Semi Condensed" w:cs="Barlow Semi Condensed" w:eastAsia="Barlow Semi Condensed" w:hAnsi="Barlow Semi Condensed"/>
          <w:sz w:val="24"/>
          <w:szCs w:val="24"/>
        </w:rPr>
        <w:t xml:space="preserve"> Il fascicolo sulla possibile grazia a un detenuto, bersaglio del blocco 250, riunisce atti del Quirinale e della Giustizia degli ultimi giorni. Prima di aprirlo si dichiari l'attesa, come impone il blocco 650 dell'opera-madre: da un procedimento interno di clemenza non ci si attende alcuna traccia estera. Se non se ne attendeva nessuna, un esito negativo non sposta nulla — e va detto, non taciuto.</w:t>
      </w:r>
    </w:p>
    <w:p>
      <w:pPr>
        <w:spacing w:after="120" w:line="276"/>
        <w:jc w:val="both"/>
      </w:pPr>
      <w:r>
        <w:rPr>
          <w:rFonts w:ascii="Barlow Semi Condensed" w:cs="Barlow Semi Condensed" w:eastAsia="Barlow Semi Condensed" w:hAnsi="Barlow Semi Condensed"/>
          <w:b/>
          <w:bCs/>
          <w:sz w:val="24"/>
          <w:szCs w:val="24"/>
        </w:rPr>
        <w:t xml:space="preserve">3614 · La porta ministeriale, dichiarata.</w:t>
      </w:r>
      <w:r>
        <w:rPr>
          <w:rFonts w:ascii="Barlow Semi Condensed" w:cs="Barlow Semi Condensed" w:eastAsia="Barlow Semi Condensed" w:hAnsi="Barlow Semi Condensed"/>
          <w:sz w:val="24"/>
          <w:szCs w:val="24"/>
        </w:rPr>
        <w:t xml:space="preserve"> Censisce i fondi personali dei titolari di Esteri e Difesa del 1978 il blocco 251, che dichiara il raccordo naturale col cantiere estero: le carte italiane che rispondono ai cablo alleati. È la sola porta istituzionale della Parte terza verso la dimensione transatlantica. Va percorsa nel verso giusto: dal cablo alleato all'appunto italiano, e non dall'ipotesi all'archivio, perché nel secondo verso si trova sempre qualcosa.</w:t>
      </w:r>
    </w:p>
    <w:p>
      <w:pPr>
        <w:spacing w:after="120" w:line="276"/>
        <w:jc w:val="both"/>
      </w:pPr>
      <w:r>
        <w:rPr>
          <w:rFonts w:ascii="Barlow Semi Condensed" w:cs="Barlow Semi Condensed" w:eastAsia="Barlow Semi Condensed" w:hAnsi="Barlow Semi Condensed"/>
          <w:b/>
          <w:bCs/>
          <w:sz w:val="24"/>
          <w:szCs w:val="24"/>
        </w:rPr>
        <w:t xml:space="preserve">3615 · La percezione resta percezione.</w:t>
      </w:r>
      <w:r>
        <w:rPr>
          <w:rFonts w:ascii="Barlow Semi Condensed" w:cs="Barlow Semi Condensed" w:eastAsia="Barlow Semi Condensed" w:hAnsi="Barlow Semi Condensed"/>
          <w:sz w:val="24"/>
          <w:szCs w:val="24"/>
        </w:rPr>
        <w:t xml:space="preserve"> I fondi dei dirigenti comunisti alla Fondazione Gramsci e negli istituti collegati (blocco 254) documentano la crisi vista dal partito della fermezza. Vi si troveranno con ogni probabilità valutazioni sull'ostilità americana all'ingresso dei comunisti al governo. Regola di lettura: un documento di partito che valuta una politica estera prova che quel partito così la valutava. È fonte di piano 1 sulla percezione e di piano 3 sul fatto percepito.</w:t>
      </w:r>
    </w:p>
    <w:p>
      <w:pPr>
        <w:spacing w:after="120" w:line="276"/>
        <w:jc w:val="both"/>
      </w:pPr>
      <w:r>
        <w:rPr>
          <w:rFonts w:ascii="Barlow Semi Condensed" w:cs="Barlow Semi Condensed" w:eastAsia="Barlow Semi Condensed" w:hAnsi="Barlow Semi Condensed"/>
          <w:b/>
          <w:bCs/>
          <w:sz w:val="24"/>
          <w:szCs w:val="24"/>
        </w:rPr>
        <w:t xml:space="preserve">3616 · Chi teneva la penna, e chi traduceva.</w:t>
      </w:r>
      <w:r>
        <w:rPr>
          <w:rFonts w:ascii="Barlow Semi Condensed" w:cs="Barlow Semi Condensed" w:eastAsia="Barlow Semi Condensed" w:hAnsi="Barlow Semi Condensed"/>
          <w:sz w:val="24"/>
          <w:szCs w:val="24"/>
        </w:rPr>
        <w:t xml:space="preserve"> Una regola d'oro sta al blocco 257: chi teneva la penna per i principali ha spesso conservato più carta dei principali. Se ne trae un bersaglio inedito e piccolo. L'apparato K registra che Moro non parlava inglese e che un testimone verificò l'episodio con l'interprete: il censimento degli interpreti ufficiali dei colloqui italo-americani del 1974, e delle loro eventuali carte, è un accertamento mai tentato.</w:t>
      </w:r>
    </w:p>
    <w:p>
      <w:pPr>
        <w:spacing w:after="120" w:line="276"/>
        <w:jc w:val="both"/>
      </w:pPr>
      <w:r>
        <w:rPr>
          <w:rFonts w:ascii="Barlow Semi Condensed" w:cs="Barlow Semi Condensed" w:eastAsia="Barlow Semi Condensed" w:hAnsi="Barlow Semi Condensed"/>
          <w:b/>
          <w:bCs/>
          <w:sz w:val="24"/>
          <w:szCs w:val="24"/>
        </w:rPr>
        <w:t xml:space="preserve">3617 · L'urgenza biologica dei testimoni del 1974.</w:t>
      </w:r>
      <w:r>
        <w:rPr>
          <w:rFonts w:ascii="Barlow Semi Condensed" w:cs="Barlow Semi Condensed" w:eastAsia="Barlow Semi Condensed" w:hAnsi="Barlow Semi Condensed"/>
          <w:sz w:val="24"/>
          <w:szCs w:val="24"/>
        </w:rPr>
        <w:t xml:space="preserve"> Elenca i protagonisti le cui carte non risultano in alcun istituto il blocco 259, e propone il deposito, perché ogni successione senza deposito è un rischio secco di dispersione. Vi si aggiunga la lista dei componenti superstiti della delegazione italiana del settembre 1974 — funzionari, collaboratori, interpreti — con la raccolta conservativa delle loro voci. Le carte muoiono coi custodi, e le testimonianze prima delle carte.</w:t>
      </w:r>
    </w:p>
    <w:p>
      <w:pPr>
        <w:spacing w:after="120" w:line="276"/>
        <w:jc w:val="both"/>
      </w:pPr>
      <w:r>
        <w:rPr>
          <w:rFonts w:ascii="Barlow Semi Condensed" w:cs="Barlow Semi Condensed" w:eastAsia="Barlow Semi Condensed" w:hAnsi="Barlow Semi Condensed"/>
          <w:b/>
          <w:bCs/>
          <w:sz w:val="24"/>
          <w:szCs w:val="24"/>
        </w:rPr>
        <w:t xml:space="preserve">3618 · I verbali della direzione democristiana.</w:t>
      </w:r>
      <w:r>
        <w:rPr>
          <w:rFonts w:ascii="Barlow Semi Condensed" w:cs="Barlow Semi Condensed" w:eastAsia="Barlow Semi Condensed" w:hAnsi="Barlow Semi Condensed"/>
          <w:sz w:val="24"/>
          <w:szCs w:val="24"/>
        </w:rPr>
        <w:t xml:space="preserve"> L'archivio degli organi centrali della Democrazia cristiana è dal 1994 all'Istituto Sturzo, e il blocco 262 chiede lo spoglio dei verbali della direzione nei cinquantacinque giorni. Quesito determinato: nelle riunioni verbalizzate del partito del prigioniero risultano riferimenti a posizioni o pressioni internazionali sulla linea della fermezza? Un verbale di partito è fonte diretta su ciò che vi fu detto, non su ciò che fuori accadeva.</w:t>
      </w:r>
    </w:p>
    <w:p>
      <w:pPr>
        <w:spacing w:after="120" w:line="276"/>
        <w:jc w:val="both"/>
      </w:pPr>
      <w:r>
        <w:rPr>
          <w:rFonts w:ascii="Barlow Semi Condensed" w:cs="Barlow Semi Condensed" w:eastAsia="Barlow Semi Condensed" w:hAnsi="Barlow Semi Condensed"/>
          <w:b/>
          <w:bCs/>
          <w:sz w:val="24"/>
          <w:szCs w:val="24"/>
        </w:rPr>
        <w:t xml:space="preserve">3619 · Quattromilacentottantaquattro buste alla Gramsci.</w:t>
      </w:r>
      <w:r>
        <w:rPr>
          <w:rFonts w:ascii="Barlow Semi Condensed" w:cs="Barlow Semi Condensed" w:eastAsia="Barlow Semi Condensed" w:hAnsi="Barlow Semi Condensed"/>
          <w:sz w:val="24"/>
          <w:szCs w:val="24"/>
        </w:rPr>
        <w:t xml:space="preserve"> L'intero archivio del Partito comunista italiano — quattromilacentottantaquattro buste per gli anni 1921-1991, aperto e inventariato, col limite trentennale superato per il 1978 (blocco 264) — consente lo spoglio della direzione e delle sezioni di lavoro. Bersaglio proprio: le carte della sezione esteri sui rapporti con l'amministrazione americana nel biennio 1977-1978, tenute rigorosamente distinte, nella lettura, dalla propaganda coeva del partito.</w:t>
      </w:r>
    </w:p>
    <w:p>
      <w:pPr>
        <w:spacing w:after="120" w:line="276"/>
        <w:jc w:val="both"/>
      </w:pPr>
      <w:r>
        <w:rPr>
          <w:rFonts w:ascii="Barlow Semi Condensed" w:cs="Barlow Semi Condensed" w:eastAsia="Barlow Semi Condensed" w:hAnsi="Barlow Semi Condensed"/>
          <w:b/>
          <w:bCs/>
          <w:sz w:val="24"/>
          <w:szCs w:val="24"/>
        </w:rPr>
        <w:t xml:space="preserve">3620 · L'emeroteca data la prima comparsa.</w:t>
      </w:r>
      <w:r>
        <w:rPr>
          <w:rFonts w:ascii="Barlow Semi Condensed" w:cs="Barlow Semi Condensed" w:eastAsia="Barlow Semi Condensed" w:hAnsi="Barlow Semi Condensed"/>
          <w:sz w:val="24"/>
          <w:szCs w:val="24"/>
        </w:rPr>
        <w:t xml:space="preserve"> Permette un accertamento di circolazione lo spoglio comparato degli organi di partito dei cinquantacinque giorni — l'Unità, Avanti!, il Popolo, la Voce repubblicana, al blocco 268: in quale data il nome compare per la prima volta nella stampa politica italiana in connessione col caso. L'accertamento fissato dall'opera colloca l'origine in una deposizione del novembre 1982; l'emeroteca del 1978 può confermarlo o smentirlo.</w:t>
      </w:r>
    </w:p>
    <w:p>
      <w:pPr>
        <w:spacing w:after="120" w:line="276"/>
        <w:jc w:val="both"/>
      </w:pPr>
      <w:r>
        <w:rPr>
          <w:rFonts w:ascii="Barlow Semi Condensed" w:cs="Barlow Semi Condensed" w:eastAsia="Barlow Semi Condensed" w:hAnsi="Barlow Semi Condensed"/>
          <w:b/>
          <w:bCs/>
          <w:sz w:val="24"/>
          <w:szCs w:val="24"/>
        </w:rPr>
        <w:t xml:space="preserve">3621 · Le annate di OP, numero per numero.</w:t>
      </w:r>
      <w:r>
        <w:rPr>
          <w:rFonts w:ascii="Barlow Semi Condensed" w:cs="Barlow Semi Condensed" w:eastAsia="Barlow Semi Condensed" w:hAnsi="Barlow Semi Condensed"/>
          <w:sz w:val="24"/>
          <w:szCs w:val="24"/>
        </w:rPr>
        <w:t xml:space="preserve"> Le annate 1978-1979 di OP sono consultabili nell'emeroteca della Fondazione Spirito, e il blocco 272 ne chiede lo spoglio datato con la tavola delle anticipazioni misurate contro la cronologia dei fatti. È la sede dove un'allusione internazionale, se circolò allora, dovrebbe comparire. Il metodo è dichiarato: una fonte celebre per allusioni si tratta contando le allusioni verificate, non ripetendo quelle memorabili.</w:t>
      </w:r>
    </w:p>
    <w:p>
      <w:pPr>
        <w:spacing w:after="120" w:line="276"/>
        <w:jc w:val="both"/>
      </w:pPr>
      <w:r>
        <w:rPr>
          <w:rFonts w:ascii="Barlow Semi Condensed" w:cs="Barlow Semi Condensed" w:eastAsia="Barlow Semi Condensed" w:hAnsi="Barlow Semi Condensed"/>
          <w:b/>
          <w:bCs/>
          <w:sz w:val="24"/>
          <w:szCs w:val="24"/>
        </w:rPr>
        <w:t xml:space="preserve">3622 · Racalmuto e i quindicimila.</w:t>
      </w:r>
      <w:r>
        <w:rPr>
          <w:rFonts w:ascii="Barlow Semi Condensed" w:cs="Barlow Semi Condensed" w:eastAsia="Barlow Semi Condensed" w:hAnsi="Barlow Semi Condensed"/>
          <w:sz w:val="24"/>
          <w:szCs w:val="24"/>
        </w:rPr>
        <w:t xml:space="preserve"> Le carte di Leonardo Sciascia alla Fondazione di Racalmuto, con un epistolario di circa quindicimila documenti (blocco 274), custodiscono la genesi dell'Affaire Moro e il lavoro nella Commissione Moro 1, di cui il blocco 275 chiede anche la relazione di minoranza con le carte preparatorie. Quesito: il primo lettore filologico delle lettere considerò l'ipotesi internazionale, e con quali fonti? La risposta sta in un carteggio, non in un'esegesi.</w:t>
      </w:r>
    </w:p>
    <w:p>
      <w:pPr>
        <w:spacing w:after="120" w:line="276"/>
        <w:jc w:val="both"/>
      </w:pPr>
      <w:r>
        <w:rPr>
          <w:rFonts w:ascii="Barlow Semi Condensed" w:cs="Barlow Semi Condensed" w:eastAsia="Barlow Semi Condensed" w:hAnsi="Barlow Semi Condensed"/>
          <w:b/>
          <w:bCs/>
          <w:sz w:val="24"/>
          <w:szCs w:val="24"/>
        </w:rPr>
        <w:t xml:space="preserve">3623 · I corrispondenti americani a Roma.</w:t>
      </w:r>
      <w:r>
        <w:rPr>
          <w:rFonts w:ascii="Barlow Semi Condensed" w:cs="Barlow Semi Condensed" w:eastAsia="Barlow Semi Condensed" w:hAnsi="Barlow Semi Condensed"/>
          <w:sz w:val="24"/>
          <w:szCs w:val="24"/>
        </w:rPr>
        <w:t xml:space="preserve"> Nomina esplicitamente i corrispondenti americani fra gli osservatori stranieri del 1978 il blocco 277, di cui censire i fondi presso università e fondazioni di giornalismo. È l'unica occorrenza della parola in duecentodieci blocchi, e va sfruttata: i taccuini di chi copriva Roma per la stampa statunitense sono la fonte privata più prossima al versante che manca, e la loro sede di deposito è oggi ignota al corpus.</w:t>
      </w:r>
    </w:p>
    <w:p>
      <w:pPr>
        <w:spacing w:after="120" w:line="276"/>
        <w:jc w:val="both"/>
      </w:pPr>
      <w:r>
        <w:rPr>
          <w:rFonts w:ascii="Barlow Semi Condensed" w:cs="Barlow Semi Condensed" w:eastAsia="Barlow Semi Condensed" w:hAnsi="Barlow Semi Condensed"/>
          <w:b/>
          <w:bCs/>
          <w:sz w:val="24"/>
          <w:szCs w:val="24"/>
        </w:rPr>
        <w:t xml:space="preserve">3624 · L'archivio dell'agenzia e il lancio del 2023.</w:t>
      </w:r>
      <w:r>
        <w:rPr>
          <w:rFonts w:ascii="Barlow Semi Condensed" w:cs="Barlow Semi Condensed" w:eastAsia="Barlow Semi Condensed" w:hAnsi="Barlow Semi Condensed"/>
          <w:sz w:val="24"/>
          <w:szCs w:val="24"/>
        </w:rPr>
        <w:t xml:space="preserve"> Indica gli archivi delle agenzie italiane, coi lanci originali e i loro orari, il blocco 278, come spina dorsale oraria della cronaca. La stessa sede chiude un accertamento capitale di quest'opera: la moltiplicazione delle fonti sull'episodio è apparente e risale a un unico lancio del 30 novembre 2023. Quell'archivio conserva il testo con la sua ora: acquisirlo verbatim è l'atto che rende la replicazione misurabile.</w:t>
      </w:r>
    </w:p>
    <w:p>
      <w:pPr>
        <w:spacing w:after="120" w:line="276"/>
        <w:jc w:val="both"/>
      </w:pPr>
      <w:r>
        <w:rPr>
          <w:rFonts w:ascii="Barlow Semi Condensed" w:cs="Barlow Semi Condensed" w:eastAsia="Barlow Semi Condensed" w:hAnsi="Barlow Semi Condensed"/>
          <w:b/>
          <w:bCs/>
          <w:sz w:val="24"/>
          <w:szCs w:val="24"/>
        </w:rPr>
        <w:t xml:space="preserve">3625 · Conservare il web prima che sparisca.</w:t>
      </w:r>
      <w:r>
        <w:rPr>
          <w:rFonts w:ascii="Barlow Semi Condensed" w:cs="Barlow Semi Condensed" w:eastAsia="Barlow Semi Condensed" w:hAnsi="Barlow Semi Condensed"/>
          <w:sz w:val="24"/>
          <w:szCs w:val="24"/>
        </w:rPr>
        <w:t xml:space="preserve"> Prescrive l'archiviazione dei siti e dei progetti online dedicati al caso il blocco 292, perché la pubblicistica digitale è fragile quanto un solaio. Applicazione immediata: la cattura datata delle pagine che nel dicembre 2023 replicarono il lancio d'agenzia, con l'ora di pubblicazione di ciascuna. Solo un corpus catturato consente di dimostrare che decine di occorrenze sono una sola fonte ripetuta, e non una convergenza di testimoni.</w:t>
      </w:r>
    </w:p>
    <w:p>
      <w:pPr>
        <w:spacing w:after="120" w:line="276"/>
        <w:jc w:val="both"/>
      </w:pPr>
      <w:r>
        <w:rPr>
          <w:rFonts w:ascii="Barlow Semi Condensed" w:cs="Barlow Semi Condensed" w:eastAsia="Barlow Semi Condensed" w:hAnsi="Barlow Semi Condensed"/>
          <w:b/>
          <w:bCs/>
          <w:sz w:val="24"/>
          <w:szCs w:val="24"/>
        </w:rPr>
        <w:t xml:space="preserve">3626 · Dove nasce il terziario.</w:t>
      </w:r>
      <w:r>
        <w:rPr>
          <w:rFonts w:ascii="Barlow Semi Condensed" w:cs="Barlow Semi Condensed" w:eastAsia="Barlow Semi Condensed" w:hAnsi="Barlow Semi Condensed"/>
          <w:sz w:val="24"/>
          <w:szCs w:val="24"/>
        </w:rPr>
        <w:t xml:space="preserve"> L'editoria estera sul caso e le sue fonti, bersaglio del blocco 294, è il luogo naturale di produzione delle affermazioni di piano 3: opere che circolano in italiano per traduzione e vi arrivano prive dell'apparato che avevano — o non avevano — nell'originale. La regola operativa va scritta nel censimento: si schedano l'edizione originale, l'anno, l'apparato di note e la loro sopravvivenza in traduzione.</w:t>
      </w:r>
    </w:p>
    <w:p>
      <w:pPr>
        <w:spacing w:after="120" w:line="276"/>
        <w:jc w:val="both"/>
      </w:pPr>
      <w:r>
        <w:rPr>
          <w:rFonts w:ascii="Barlow Semi Condensed" w:cs="Barlow Semi Condensed" w:eastAsia="Barlow Semi Condensed" w:hAnsi="Barlow Semi Condensed"/>
          <w:b/>
          <w:bCs/>
          <w:sz w:val="24"/>
          <w:szCs w:val="24"/>
        </w:rPr>
        <w:t xml:space="preserve">3627 · Griglia unica, verbale di fondo.</w:t>
      </w:r>
      <w:r>
        <w:rPr>
          <w:rFonts w:ascii="Barlow Semi Condensed" w:cs="Barlow Semi Condensed" w:eastAsia="Barlow Semi Condensed" w:hAnsi="Barlow Semi Condensed"/>
          <w:sz w:val="24"/>
          <w:szCs w:val="24"/>
        </w:rPr>
        <w:t xml:space="preserve"> Ogni fondo si spoglia con la stessa griglia dei quindici quesiti costitutivi (blocco 302) e produce il verbale del blocco 303: serie viste, carte rilevanti con segnatura, vuoti, giornate impiegate. Questa serie vi aggiunge un obbligo minimo: il verbale registri le stringhe onomastiche interrogate e le varianti escluse, comprese quelle prodotte dal riconoscimento ottico. Un esito negativo senza le stringhe non è ripetibile, e ciò che non è ripetibile non è un esito.</w:t>
      </w:r>
    </w:p>
    <w:p>
      <w:pPr>
        <w:spacing w:after="120" w:line="276"/>
        <w:jc w:val="both"/>
      </w:pPr>
      <w:r>
        <w:rPr>
          <w:rFonts w:ascii="Barlow Semi Condensed" w:cs="Barlow Semi Condensed" w:eastAsia="Barlow Semi Condensed" w:hAnsi="Barlow Semi Condensed"/>
          <w:b/>
          <w:bCs/>
          <w:sz w:val="24"/>
          <w:szCs w:val="24"/>
        </w:rPr>
        <w:t xml:space="preserve">3628 · La dogana dei falsi.</w:t>
      </w:r>
      <w:r>
        <w:rPr>
          <w:rFonts w:ascii="Barlow Semi Condensed" w:cs="Barlow Semi Condensed" w:eastAsia="Barlow Semi Condensed" w:hAnsi="Barlow Semi Condensed"/>
          <w:sz w:val="24"/>
          <w:szCs w:val="24"/>
        </w:rPr>
        <w:t xml:space="preserve"> Vigila sui documenti apocrifi circolati nei decenni il blocco 308, che ne istituisce il registro e impone la perizia prima della cittadinanza documentale. La vigilanza serve qui più che altrove: un nodo di massima notorietà è il bersaglio preferito della falsificazione, e una carta che lo nominasse avrebbe circolazione immediata e verifica tardiva. Nessun documento entra nel corpus perché è clamoroso; entra se regge l'autenticazione.</w:t>
      </w:r>
    </w:p>
    <w:p>
      <w:pPr>
        <w:spacing w:after="120" w:line="276"/>
        <w:jc w:val="both"/>
      </w:pPr>
      <w:r>
        <w:rPr>
          <w:rFonts w:ascii="Barlow Semi Condensed" w:cs="Barlow Semi Condensed" w:eastAsia="Barlow Semi Condensed" w:hAnsi="Barlow Semi Condensed"/>
          <w:b/>
          <w:bCs/>
          <w:sz w:val="24"/>
          <w:szCs w:val="24"/>
        </w:rPr>
        <w:t xml:space="preserve">3629 · Segnatura o niente.</w:t>
      </w:r>
      <w:r>
        <w:rPr>
          <w:rFonts w:ascii="Barlow Semi Condensed" w:cs="Barlow Semi Condensed" w:eastAsia="Barlow Semi Condensed" w:hAnsi="Barlow Semi Condensed"/>
          <w:sz w:val="24"/>
          <w:szCs w:val="24"/>
        </w:rPr>
        <w:t xml:space="preserve"> Distingue il corpus dalla pubblicistica la regola aurea del blocco 309: ogni carta citata dichiara fondo, serie e busta, anche nella divulgazione. Su questo nodo la regola va applicata senza sconti di celebrità, perché la fonte senza segnatura è un sentito dire elegante, e resta tale anche quando il nome che contiene è il più noto del secolo. Il registro delle scoperte del blocco 324 accoglie soltanto ciò che ha segnatura.</w:t>
      </w:r>
    </w:p>
    <w:p>
      <w:pPr>
        <w:spacing w:after="120" w:line="276"/>
        <w:jc w:val="both"/>
      </w:pPr>
      <w:r>
        <w:rPr>
          <w:rFonts w:ascii="Barlow Semi Condensed" w:cs="Barlow Semi Condensed" w:eastAsia="Barlow Semi Condensed" w:hAnsi="Barlow Semi Condensed"/>
          <w:b/>
          <w:bCs/>
          <w:sz w:val="24"/>
          <w:szCs w:val="24"/>
        </w:rPr>
        <w:t xml:space="preserve">3630 · La riga finale della tavola terza.</w:t>
      </w:r>
      <w:r>
        <w:rPr>
          <w:rFonts w:ascii="Barlow Semi Condensed" w:cs="Barlow Semi Condensed" w:eastAsia="Barlow Semi Condensed" w:hAnsi="Barlow Semi Condensed"/>
          <w:sz w:val="24"/>
          <w:szCs w:val="24"/>
        </w:rPr>
        <w:t xml:space="preserve"> Verbalizza i vuoti dei privati il blocco 328, e il 330 chiude la parte con gli stati di tutti i bersagli. Vi si iscriva l'esito di questa serie: su duecentodieci blocchi, zero occorrenze; cinque aperture verso l'estero, nessuna statunitense; nessun ponte di piano 1 trovato, nessuno escluso; sedi che potrebbero chiudere lo Stato Zero, nominate una per una. Un'assenza dichiarata bene vale più di una presenza suggerita.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quarantottesima — I nove cantieri: reperti e scienze forensi</w:t>
      </w:r>
    </w:p>
    <w:p>
      <w:pPr>
        <w:spacing w:after="120" w:line="276"/>
        <w:jc w:val="both"/>
      </w:pPr>
      <w:r>
        <w:rPr>
          <w:rFonts w:ascii="Barlow Semi Condensed" w:cs="Barlow Semi Condensed" w:eastAsia="Barlow Semi Condensed" w:hAnsi="Barlow Semi Condensed"/>
          <w:i/>
          <w:iCs/>
          <w:sz w:val="24"/>
          <w:szCs w:val="24"/>
        </w:rPr>
        <w:t xml:space="preserve">Blocchi 3631-3710.</w:t>
      </w:r>
    </w:p>
    <w:p>
      <w:pPr>
        <w:spacing w:after="120" w:line="276"/>
        <w:jc w:val="both"/>
      </w:pPr>
      <w:r>
        <w:rPr>
          <w:rFonts w:ascii="Barlow Semi Condensed" w:cs="Barlow Semi Condensed" w:eastAsia="Barlow Semi Condensed" w:hAnsi="Barlow Semi Condensed"/>
          <w:b/>
          <w:bCs/>
          <w:sz w:val="24"/>
          <w:szCs w:val="24"/>
        </w:rPr>
        <w:t xml:space="preserve">3631 · La stringa assente dai duecentosessanta blocchi.</w:t>
      </w:r>
      <w:r>
        <w:rPr>
          <w:rFonts w:ascii="Barlow Semi Condensed" w:cs="Barlow Semi Condensed" w:eastAsia="Barlow Semi Condensed" w:hAnsi="Barlow Semi Condensed"/>
          <w:sz w:val="24"/>
          <w:szCs w:val="24"/>
        </w:rPr>
        <w:t xml:space="preserve"> Accertamento eseguito, grado F: l'interrogazione meccanica del file nove-cantieri-mille-blocchi.md non restituisce alcuna occorrenza della stringa «Kissinger», né nel documento intero né nelle Parti quarta e settima qui assegnate. Identico esito danno l'agenda di ricerca del nuovo caso Moro e il programma investigativo. Il territorio dei reperti e delle scienze forensi tace su questo nome per intero: è il pavimento della serie, e va scritto prima di ogni bersaglio.</w:t>
      </w:r>
    </w:p>
    <w:p>
      <w:pPr>
        <w:spacing w:after="120" w:line="276"/>
        <w:jc w:val="both"/>
      </w:pPr>
      <w:r>
        <w:rPr>
          <w:rFonts w:ascii="Barlow Semi Condensed" w:cs="Barlow Semi Condensed" w:eastAsia="Barlow Semi Condensed" w:hAnsi="Barlow Semi Condensed"/>
          <w:b/>
          <w:bCs/>
          <w:sz w:val="24"/>
          <w:szCs w:val="24"/>
        </w:rPr>
        <w:t xml:space="preserve">3632 · Il perimetro esatto dello Stato Zero.</w:t>
      </w:r>
      <w:r>
        <w:rPr>
          <w:rFonts w:ascii="Barlow Semi Condensed" w:cs="Barlow Semi Condensed" w:eastAsia="Barlow Semi Condensed" w:hAnsi="Barlow Semi Condensed"/>
          <w:sz w:val="24"/>
          <w:szCs w:val="24"/>
        </w:rPr>
        <w:t xml:space="preserve"> Lo Stato Zero si scrive col suo perimetro: duecentosessanta blocchi, dal 331 al 460 e dal 661 al 790, cinque sezioni sui reperti e cinque sulle scienze forensi, nessuna riga che nomini un'autorità statunitense. La sede che lo chiuderebbe non è in questo file: sarebbero gli atti dei cinque processi digitalizzati sotto il coordinamento dell'Archivio di Stato di Roma, dove il nome compare — ma come testimonianza, non come reperto.</w:t>
      </w:r>
    </w:p>
    <w:p>
      <w:pPr>
        <w:spacing w:after="120" w:line="276"/>
        <w:jc w:val="both"/>
      </w:pPr>
      <w:r>
        <w:rPr>
          <w:rFonts w:ascii="Barlow Semi Condensed" w:cs="Barlow Semi Condensed" w:eastAsia="Barlow Semi Condensed" w:hAnsi="Barlow Semi Condensed"/>
          <w:b/>
          <w:bCs/>
          <w:sz w:val="24"/>
          <w:szCs w:val="24"/>
        </w:rPr>
        <w:t xml:space="preserve">3633 · La cronologia che chiude il varco.</w:t>
      </w:r>
      <w:r>
        <w:rPr>
          <w:rFonts w:ascii="Barlow Semi Condensed" w:cs="Barlow Semi Condensed" w:eastAsia="Barlow Semi Condensed" w:hAnsi="Barlow Semi Condensed"/>
          <w:sz w:val="24"/>
          <w:szCs w:val="24"/>
        </w:rPr>
        <w:t xml:space="preserve"> Gli incarichi cessarono il 20 gennaio 1977; i reperti censiti nella Parte quarta nascono fra il 16 marzo e il 9 maggio 1978. Nessun bossolo di via Fani, nessun mozzicone, nessun comunicato ciclostilato cade dentro il periodo in cui quel nome esercitò una funzione pubblica statunitense. L'accertamento è di grado F e vale come vincolo preliminare: precede ogni discussione del territorio e ne rende superflue molte.</w:t>
      </w:r>
    </w:p>
    <w:p>
      <w:pPr>
        <w:spacing w:after="120" w:line="276"/>
        <w:jc w:val="both"/>
      </w:pPr>
      <w:r>
        <w:rPr>
          <w:rFonts w:ascii="Barlow Semi Condensed" w:cs="Barlow Semi Condensed" w:eastAsia="Barlow Semi Condensed" w:hAnsi="Barlow Semi Condensed"/>
          <w:b/>
          <w:bCs/>
          <w:sz w:val="24"/>
          <w:szCs w:val="24"/>
        </w:rPr>
        <w:t xml:space="preserve">3634 · L'unico segmento che si sovrappone.</w:t>
      </w:r>
      <w:r>
        <w:rPr>
          <w:rFonts w:ascii="Barlow Semi Condensed" w:cs="Barlow Semi Condensed" w:eastAsia="Barlow Semi Condensed" w:hAnsi="Barlow Semi Condensed"/>
          <w:sz w:val="24"/>
          <w:szCs w:val="24"/>
        </w:rPr>
        <w:t xml:space="preserve"> Un solo tratto del territorio tocca cronologicamente gli anni della carica: la stratigrafia di via Gradoli, che il blocco 428 data all'uso 1975-1978, e le anagrafi dei veicoli e delle armi anteriori al 1977. La sovrapposizione è reale e va detta. Non è un nesso: la contemporaneità non prova nulla, e il blocco 428 chiede perizie edilizie, impianti e consumi, non nomi.</w:t>
      </w:r>
    </w:p>
    <w:p>
      <w:pPr>
        <w:spacing w:after="120" w:line="276"/>
        <w:jc w:val="both"/>
      </w:pPr>
      <w:r>
        <w:rPr>
          <w:rFonts w:ascii="Barlow Semi Condensed" w:cs="Barlow Semi Condensed" w:eastAsia="Barlow Semi Condensed" w:hAnsi="Barlow Semi Condensed"/>
          <w:b/>
          <w:bCs/>
          <w:sz w:val="24"/>
          <w:szCs w:val="24"/>
        </w:rPr>
        <w:t xml:space="preserve">3635 · Il piano 1 esiste, ma altrove.</w:t>
      </w:r>
      <w:r>
        <w:rPr>
          <w:rFonts w:ascii="Barlow Semi Condensed" w:cs="Barlow Semi Condensed" w:eastAsia="Barlow Semi Condensed" w:hAnsi="Barlow Semi Condensed"/>
          <w:sz w:val="24"/>
          <w:szCs w:val="24"/>
        </w:rPr>
        <w:t xml:space="preserve"> Esiste un documento che nomina la controparte, ed è il memorandum dello Studio Ovale del 25 settembre 1974 — FRUS 1969-1976 E-15 parte 2, documento 350, seconda edizione riveduta; Ford Library, file 1552802. È rapporto diretto documentato, dunque piano 1, ma su un incontro istituzionale del 1974: non è un reperto del caso e non entra nel cantiere della Parte quarta.</w:t>
      </w:r>
    </w:p>
    <w:p>
      <w:pPr>
        <w:spacing w:after="120" w:line="276"/>
        <w:jc w:val="both"/>
      </w:pPr>
      <w:r>
        <w:rPr>
          <w:rFonts w:ascii="Barlow Semi Condensed" w:cs="Barlow Semi Condensed" w:eastAsia="Barlow Semi Condensed" w:hAnsi="Barlow Semi Condensed"/>
          <w:b/>
          <w:bCs/>
          <w:sz w:val="24"/>
          <w:szCs w:val="24"/>
        </w:rPr>
        <w:t xml:space="preserve">3636 · Perché gli oggetti non nominano mandanti.</w:t>
      </w:r>
      <w:r>
        <w:rPr>
          <w:rFonts w:ascii="Barlow Semi Condensed" w:cs="Barlow Semi Condensed" w:eastAsia="Barlow Semi Condensed" w:hAnsi="Barlow Semi Condensed"/>
          <w:sz w:val="24"/>
          <w:szCs w:val="24"/>
        </w:rPr>
        <w:t xml:space="preserve"> Gli oggetti che non ritrattano, come li chiama lo statuto della Parte quarta, sono anche gli oggetti che non parlano di mandanti. Un bossolo identifica un'arma, un profilo identifica una fonte biologica, una sabbia delimita un litorale. Nessuno dei tre produce una catena di comando. È il limite strutturale del territorio, e spiega da solo perché questa serie darà prevalentemente Stati Zero.</w:t>
      </w:r>
    </w:p>
    <w:p>
      <w:pPr>
        <w:spacing w:after="120" w:line="276"/>
        <w:jc w:val="both"/>
      </w:pPr>
      <w:r>
        <w:rPr>
          <w:rFonts w:ascii="Barlow Semi Condensed" w:cs="Barlow Semi Condensed" w:eastAsia="Barlow Semi Condensed" w:hAnsi="Barlow Semi Condensed"/>
          <w:b/>
          <w:bCs/>
          <w:sz w:val="24"/>
          <w:szCs w:val="24"/>
        </w:rPr>
        <w:t xml:space="preserve">3637 · Il blocco 431 applicato a un memorandum.</w:t>
      </w:r>
      <w:r>
        <w:rPr>
          <w:rFonts w:ascii="Barlow Semi Condensed" w:cs="Barlow Semi Condensed" w:eastAsia="Barlow Semi Condensed" w:hAnsi="Barlow Semi Condensed"/>
          <w:sz w:val="24"/>
          <w:szCs w:val="24"/>
        </w:rPr>
        <w:t xml:space="preserve"> Il blocco 431 stabilisce che i documenti sequestrati sono reperti materiali prima che testi: supporti, inchiostri, piegature, impronte. La regola si presta, come regola di lettura e non come ponte, al verbale del 1974: dattiloscritto d'ufficio, redatto da un estensore, conservato in una serie archivistica. Chiedere a quel foglio ciò che la Parte quarta chiede ai comunicati è metodo, non analogia illecita.</w:t>
      </w:r>
    </w:p>
    <w:p>
      <w:pPr>
        <w:spacing w:after="120" w:line="276"/>
        <w:jc w:val="both"/>
      </w:pPr>
      <w:r>
        <w:rPr>
          <w:rFonts w:ascii="Barlow Semi Condensed" w:cs="Barlow Semi Condensed" w:eastAsia="Barlow Semi Condensed" w:hAnsi="Barlow Semi Condensed"/>
          <w:b/>
          <w:bCs/>
          <w:sz w:val="24"/>
          <w:szCs w:val="24"/>
        </w:rPr>
        <w:t xml:space="preserve">3638 · L'edizione non è l'originale.</w:t>
      </w:r>
      <w:r>
        <w:rPr>
          <w:rFonts w:ascii="Barlow Semi Condensed" w:cs="Barlow Semi Condensed" w:eastAsia="Barlow Semi Condensed" w:hAnsi="Barlow Semi Condensed"/>
          <w:sz w:val="24"/>
          <w:szCs w:val="24"/>
        </w:rPr>
        <w:t xml:space="preserve"> Nove comunicati autentici circolarono in copie ciclostilate multiple, senza un originale unico per ciascuna emissione: lo accerta il blocco 432. La stessa distinzione governa il verbale del 1974: la pagina stampata in FRUS è edizione, non originale. L'originale è il dattiloscritto conservato ad Ann Arbor come file 1552802. Il bersaglio è la collazione fra i due, mai eseguita in Italia da nessuno.</w:t>
      </w:r>
    </w:p>
    <w:p>
      <w:pPr>
        <w:spacing w:after="120" w:line="276"/>
        <w:jc w:val="both"/>
      </w:pPr>
      <w:r>
        <w:rPr>
          <w:rFonts w:ascii="Barlow Semi Condensed" w:cs="Barlow Semi Condensed" w:eastAsia="Barlow Semi Condensed" w:hAnsi="Barlow Semi Condensed"/>
          <w:b/>
          <w:bCs/>
          <w:sz w:val="24"/>
          <w:szCs w:val="24"/>
        </w:rPr>
        <w:t xml:space="preserve">3639 · La seconda edizione riveduta, da collazionare.</w:t>
      </w:r>
      <w:r>
        <w:rPr>
          <w:rFonts w:ascii="Barlow Semi Condensed" w:cs="Barlow Semi Condensed" w:eastAsia="Barlow Semi Condensed" w:hAnsi="Barlow Semi Condensed"/>
          <w:sz w:val="24"/>
          <w:szCs w:val="24"/>
        </w:rPr>
        <w:t xml:space="preserve"> La citazione corretta del documento 350 include la seconda edizione riveduta del volume: significa che una prima edizione esiste e differisce. Quesito da portare all'Office of the Historian del Dipartimento di Stato: che cosa fu emendato, su quale base, con quale nota editoriale. Una revisione editoriale è un atto di trasmissione documentabile, e la Parte quarta insegna a trattarla come si tratta una copia difforme.</w:t>
      </w:r>
    </w:p>
    <w:p>
      <w:pPr>
        <w:spacing w:after="120" w:line="276"/>
        <w:jc w:val="both"/>
      </w:pPr>
      <w:r>
        <w:rPr>
          <w:rFonts w:ascii="Barlow Semi Condensed" w:cs="Barlow Semi Condensed" w:eastAsia="Barlow Semi Condensed" w:hAnsi="Barlow Semi Condensed"/>
          <w:b/>
          <w:bCs/>
          <w:sz w:val="24"/>
          <w:szCs w:val="24"/>
        </w:rPr>
        <w:t xml:space="preserve">3640 · Il verbale del giorno dopo (serie XLVIII).</w:t>
      </w:r>
      <w:r>
        <w:rPr>
          <w:rFonts w:ascii="Barlow Semi Condensed" w:cs="Barlow Semi Condensed" w:eastAsia="Barlow Semi Condensed" w:hAnsi="Barlow Semi Condensed"/>
          <w:sz w:val="24"/>
          <w:szCs w:val="24"/>
        </w:rPr>
        <w:t xml:space="preserve"> Del colloquio del 26 settembre 1974 esiste un secondo verbale, file 1552806 della Ford Library, e gli estratti finora reperiti sono parziali e non del tutto concordi. Divergenza registrata, non sciolta. Il bersaglio è la lettura integrale in sala ad Ann Arbor, con trascrizione a fronte degli estratti circolanti: due testimoni dello stesso colloquio si collazionano come due copie dello stesso ciclostile.</w:t>
      </w:r>
    </w:p>
    <w:p>
      <w:pPr>
        <w:spacing w:after="120" w:line="276"/>
        <w:jc w:val="both"/>
      </w:pPr>
      <w:r>
        <w:rPr>
          <w:rFonts w:ascii="Barlow Semi Condensed" w:cs="Barlow Semi Condensed" w:eastAsia="Barlow Semi Condensed" w:hAnsi="Barlow Semi Condensed"/>
          <w:b/>
          <w:bCs/>
          <w:sz w:val="24"/>
          <w:szCs w:val="24"/>
        </w:rPr>
        <w:t xml:space="preserve">3641 · I timbri di declassifica come segni.</w:t>
      </w:r>
      <w:r>
        <w:rPr>
          <w:rFonts w:ascii="Barlow Semi Condensed" w:cs="Barlow Semi Condensed" w:eastAsia="Barlow Semi Condensed" w:hAnsi="Barlow Semi Condensed"/>
          <w:sz w:val="24"/>
          <w:szCs w:val="24"/>
        </w:rPr>
        <w:t xml:space="preserve"> I timbri e le sigle di declassifica apposti sui documenti americani appartengono al genere che il blocco 445 chiama segni di autenticazione: elementi materiali che datano un passaggio amministrativo e consentono di riconoscere i falsi futuri. Censirli sui documenti del 1974 costa poco e produce l'atlante che il blocco 445 chiede per la carta italiana. Nessuna conclusione di merito discende da un timbro.</w:t>
      </w:r>
    </w:p>
    <w:p>
      <w:pPr>
        <w:spacing w:after="120" w:line="276"/>
        <w:jc w:val="both"/>
      </w:pPr>
      <w:r>
        <w:rPr>
          <w:rFonts w:ascii="Barlow Semi Condensed" w:cs="Barlow Semi Condensed" w:eastAsia="Barlow Semi Condensed" w:hAnsi="Barlow Semi Condensed"/>
          <w:b/>
          <w:bCs/>
          <w:sz w:val="24"/>
          <w:szCs w:val="24"/>
        </w:rPr>
        <w:t xml:space="preserve">3642 · Il multispettrale che non si può fare.</w:t>
      </w:r>
      <w:r>
        <w:rPr>
          <w:rFonts w:ascii="Barlow Semi Condensed" w:cs="Barlow Semi Condensed" w:eastAsia="Barlow Semi Condensed" w:hAnsi="Barlow Semi Condensed"/>
          <w:sz w:val="24"/>
          <w:szCs w:val="24"/>
        </w:rPr>
        <w:t xml:space="preserve"> Nessuna lampada multispettrale toccherà quel foglio: il blocco 444 progetta una campagna sui documenti chiave del caso, che sono corpi di reato italiani, mentre il verbale del 1974 è documento d'ufficio straniero, consultabile in sala e non riesaminabile. Stato Zero tecnico, dichiarato. Lo chiuderebbe soltanto un'istanza alla Gerald R. Ford Presidential Library per la riproduzione ad alta definizione dell'originale dattiloscritto.</w:t>
      </w:r>
    </w:p>
    <w:p>
      <w:pPr>
        <w:spacing w:after="120" w:line="276"/>
        <w:jc w:val="both"/>
      </w:pPr>
      <w:r>
        <w:rPr>
          <w:rFonts w:ascii="Barlow Semi Condensed" w:cs="Barlow Semi Condensed" w:eastAsia="Barlow Semi Condensed" w:hAnsi="Barlow Semi Condensed"/>
          <w:b/>
          <w:bCs/>
          <w:sz w:val="24"/>
          <w:szCs w:val="24"/>
        </w:rPr>
        <w:t xml:space="preserve">3643 · Perché le impronte latenti non si applicano.</w:t>
      </w:r>
      <w:r>
        <w:rPr>
          <w:rFonts w:ascii="Barlow Semi Condensed" w:cs="Barlow Semi Condensed" w:eastAsia="Barlow Semi Condensed" w:hAnsi="Barlow Semi Condensed"/>
          <w:sz w:val="24"/>
          <w:szCs w:val="24"/>
        </w:rPr>
        <w:t xml:space="preserve"> Le impronte latenti su carta d'epoca, che il blocco 439 propone per i comunicati e per il borsello Chichiarelli, presuppongono un oggetto sequestrato e una catena di custodia giudiziaria. Un memorandum d'archivio presidenziale non ha né l'una né l'altra: è stato maneggiato per cinquant'anni da funzionari e ricercatori. La tecnica esiste, il presupposto no — e dichiararlo è già un accertamento.</w:t>
      </w:r>
    </w:p>
    <w:p>
      <w:pPr>
        <w:spacing w:after="120" w:line="276"/>
        <w:jc w:val="both"/>
      </w:pPr>
      <w:r>
        <w:rPr>
          <w:rFonts w:ascii="Barlow Semi Condensed" w:cs="Barlow Semi Condensed" w:eastAsia="Barlow Semi Condensed" w:hAnsi="Barlow Semi Condensed"/>
          <w:b/>
          <w:bCs/>
          <w:sz w:val="24"/>
          <w:szCs w:val="24"/>
        </w:rPr>
        <w:t xml:space="preserve">3644 · Il falso che verrà, col nome celebre.</w:t>
      </w:r>
      <w:r>
        <w:rPr>
          <w:rFonts w:ascii="Barlow Semi Condensed" w:cs="Barlow Semi Condensed" w:eastAsia="Barlow Semi Condensed" w:hAnsi="Barlow Semi Condensed"/>
          <w:sz w:val="24"/>
          <w:szCs w:val="24"/>
        </w:rPr>
        <w:t xml:space="preserve"> Il caso attirerà falsari finché vivrà, avverte il blocco 445; il blocco 441 tiene il registro dei falsi materiali, dal comunicato n. 7 del 18 aprile al n. 10 segnalato dalle fonti. Un falso futuro che rechi un nome americano celebre è previsione ragionevole, non profezia: l'atlante dei segni veri va compilato prima, perché dopo si discute e non si perizia.</w:t>
      </w:r>
    </w:p>
    <w:p>
      <w:pPr>
        <w:spacing w:after="120" w:line="276"/>
        <w:jc w:val="both"/>
      </w:pPr>
      <w:r>
        <w:rPr>
          <w:rFonts w:ascii="Barlow Semi Condensed" w:cs="Barlow Semi Condensed" w:eastAsia="Barlow Semi Condensed" w:hAnsi="Barlow Semi Condensed"/>
          <w:b/>
          <w:bCs/>
          <w:sz w:val="24"/>
          <w:szCs w:val="24"/>
        </w:rPr>
        <w:t xml:space="preserve">3645 · Dove il nome entra davvero negli atti.</w:t>
      </w:r>
      <w:r>
        <w:rPr>
          <w:rFonts w:ascii="Barlow Semi Condensed" w:cs="Barlow Semi Condensed" w:eastAsia="Barlow Semi Condensed" w:hAnsi="Barlow Semi Condensed"/>
          <w:sz w:val="24"/>
          <w:szCs w:val="24"/>
        </w:rPr>
        <w:t xml:space="preserve"> Gli atti dei cinque processi, riordinati e digitalizzati sotto il coordinamento dell'Archivio di Stato di Roma, sono lo strumento quotidiano che il blocco 341 assegna al cantiere. È lì, e non fra i reperti, che il nome compare: nel verbale d'udienza della Corte d'assise di Roma del novembre 1982, dove il portavoce di Moro depose de relato. Bersaglio prioritario di questa serie.</w:t>
      </w:r>
    </w:p>
    <w:p>
      <w:pPr>
        <w:spacing w:after="120" w:line="276"/>
        <w:jc w:val="both"/>
      </w:pPr>
      <w:r>
        <w:rPr>
          <w:rFonts w:ascii="Barlow Semi Condensed" w:cs="Barlow Semi Condensed" w:eastAsia="Barlow Semi Condensed" w:hAnsi="Barlow Semi Condensed"/>
          <w:b/>
          <w:bCs/>
          <w:sz w:val="24"/>
          <w:szCs w:val="24"/>
        </w:rPr>
        <w:t xml:space="preserve">3646 · La data d'udienza ancora doppia.</w:t>
      </w:r>
      <w:r>
        <w:rPr>
          <w:rFonts w:ascii="Barlow Semi Condensed" w:cs="Barlow Semi Condensed" w:eastAsia="Barlow Semi Condensed" w:hAnsi="Barlow Semi Condensed"/>
          <w:sz w:val="24"/>
          <w:szCs w:val="24"/>
        </w:rPr>
        <w:t xml:space="preserve"> Il verbale d'udienza va cercato anche per chiudere una divergenza mai sciolta: la datazione più ricorrente indica il 10 novembre 1982, una fonte indica il 15. Un solo documento decide, ed è nel fondo ora digitalizzato. Finché la carta non è letta, la data resta doppia e si riporta doppia: è la regola delle divergenze, applicata al punto più citato dell'intera vicenda.</w:t>
      </w:r>
    </w:p>
    <w:p>
      <w:pPr>
        <w:spacing w:after="120" w:line="276"/>
        <w:jc w:val="both"/>
      </w:pPr>
      <w:r>
        <w:rPr>
          <w:rFonts w:ascii="Barlow Semi Condensed" w:cs="Barlow Semi Condensed" w:eastAsia="Barlow Semi Condensed" w:hAnsi="Barlow Semi Condensed"/>
          <w:b/>
          <w:bCs/>
          <w:sz w:val="24"/>
          <w:szCs w:val="24"/>
        </w:rPr>
        <w:t xml:space="preserve">3647 · Il limite dichiarato che questa sede chiude.</w:t>
      </w:r>
      <w:r>
        <w:rPr>
          <w:rFonts w:ascii="Barlow Semi Condensed" w:cs="Barlow Semi Condensed" w:eastAsia="Barlow Semi Condensed" w:hAnsi="Barlow Semi Condensed"/>
          <w:sz w:val="24"/>
          <w:szCs w:val="24"/>
        </w:rPr>
        <w:t xml:space="preserve"> L'apparato K-5 dell'opera dichiara il proprio limite: la campagna non poté leggere né i resoconti stenografici della Commissione né i verbali d'udienza, e poggiò su fonti secondarie. La digitalizzazione coordinata dall'Archivio di Stato di Roma è esattamente la sede che scioglie quel limite. Il blocco 341 non fu scritto per questo scopo, ma lo serve: è la sola convergenza utile fra territorio e nome.</w:t>
      </w:r>
    </w:p>
    <w:p>
      <w:pPr>
        <w:spacing w:after="120" w:line="276"/>
        <w:jc w:val="both"/>
      </w:pPr>
      <w:r>
        <w:rPr>
          <w:rFonts w:ascii="Barlow Semi Condensed" w:cs="Barlow Semi Condensed" w:eastAsia="Barlow Semi Condensed" w:hAnsi="Barlow Semi Condensed"/>
          <w:b/>
          <w:bCs/>
          <w:sz w:val="24"/>
          <w:szCs w:val="24"/>
        </w:rPr>
        <w:t xml:space="preserve">3648 · Il nome ottenuto, non offerto (serie XLVIII).</w:t>
      </w:r>
      <w:r>
        <w:rPr>
          <w:rFonts w:ascii="Barlow Semi Condensed" w:cs="Barlow Semi Condensed" w:eastAsia="Barlow Semi Condensed" w:hAnsi="Barlow Semi Condensed"/>
          <w:sz w:val="24"/>
          <w:szCs w:val="24"/>
        </w:rPr>
        <w:t xml:space="preserve"> In aula la vedova parlò di un'alta personalità senza nominarla; fu il presidente della corte, richiamando il portavoce, a ottenere l'indicazione. L'attribuzione è dunque indiretta due volte: de relato quanto al fatto, sollecitata quanto al nome. Il verbale stenografico è l'unico luogo dove questa doppia mediazione si misura riga per riga, e finora nessuna ripresa pubblica l'ha fatto.</w:t>
      </w:r>
    </w:p>
    <w:p>
      <w:pPr>
        <w:spacing w:after="120" w:line="276"/>
        <w:jc w:val="both"/>
      </w:pPr>
      <w:r>
        <w:rPr>
          <w:rFonts w:ascii="Barlow Semi Condensed" w:cs="Barlow Semi Condensed" w:eastAsia="Barlow Semi Condensed" w:hAnsi="Barlow Semi Condensed"/>
          <w:b/>
          <w:bCs/>
          <w:sz w:val="24"/>
          <w:szCs w:val="24"/>
        </w:rPr>
        <w:t xml:space="preserve">3649 · Sede confermata, contenuto da riscontrare.</w:t>
      </w:r>
      <w:r>
        <w:rPr>
          <w:rFonts w:ascii="Barlow Semi Condensed" w:cs="Barlow Semi Condensed" w:eastAsia="Barlow Semi Condensed" w:hAnsi="Barlow Semi Condensed"/>
          <w:sz w:val="24"/>
          <w:szCs w:val="24"/>
        </w:rPr>
        <w:t xml:space="preserve"> L'audizione della vedova davanti alla Commissione d'inchiesta è confermata al 1° agosto 1980, atti Doc. XXIII, VIII legislatura; il contenuto verbatim della frase in quella sede resta invece da riscontrare, perché le sintesi la attribuiscono alla deposizione giudiziaria del 1982. Sede confermata, contenuto no: due piani distinti, e l'archivio storico della Camera dei deputati è la sede che li separa.</w:t>
      </w:r>
    </w:p>
    <w:p>
      <w:pPr>
        <w:spacing w:after="120" w:line="276"/>
        <w:jc w:val="both"/>
      </w:pPr>
      <w:r>
        <w:rPr>
          <w:rFonts w:ascii="Barlow Semi Condensed" w:cs="Barlow Semi Condensed" w:eastAsia="Barlow Semi Condensed" w:hAnsi="Barlow Semi Condensed"/>
          <w:b/>
          <w:bCs/>
          <w:sz w:val="24"/>
          <w:szCs w:val="24"/>
        </w:rPr>
        <w:t xml:space="preserve">3650 · Una deposizione non è un reperto.</w:t>
      </w:r>
      <w:r>
        <w:rPr>
          <w:rFonts w:ascii="Barlow Semi Condensed" w:cs="Barlow Semi Condensed" w:eastAsia="Barlow Semi Condensed" w:hAnsi="Barlow Semi Condensed"/>
          <w:sz w:val="24"/>
          <w:szCs w:val="24"/>
        </w:rPr>
        <w:t xml:space="preserve"> Va fissato per evitare la confusione che il territorio renderebbe facile: una testimonianza contenuta negli atti processuali digitalizzati è documento, non corpo di reato. Non ha catena di custodia materiale, non si sottopone a perizia balistica o genetica, non entra nell'inventario del blocco 342. Si valuta con la disciplina delle fonti orali, e resta ciò che è: testimonianza contestata.</w:t>
      </w:r>
    </w:p>
    <w:p>
      <w:pPr>
        <w:spacing w:after="120" w:line="276"/>
        <w:jc w:val="both"/>
      </w:pPr>
      <w:r>
        <w:rPr>
          <w:rFonts w:ascii="Barlow Semi Condensed" w:cs="Barlow Semi Condensed" w:eastAsia="Barlow Semi Condensed" w:hAnsi="Barlow Semi Condensed"/>
          <w:b/>
          <w:bCs/>
          <w:sz w:val="24"/>
          <w:szCs w:val="24"/>
        </w:rPr>
        <w:t xml:space="preserve">3651 · La biografia d'archivio della 128.</w:t>
      </w:r>
      <w:r>
        <w:rPr>
          <w:rFonts w:ascii="Barlow Semi Condensed" w:cs="Barlow Semi Condensed" w:eastAsia="Barlow Semi Condensed" w:hAnsi="Barlow Semi Condensed"/>
          <w:sz w:val="24"/>
          <w:szCs w:val="24"/>
        </w:rPr>
        <w:t xml:space="preserve"> La 128 con targa diplomatica usata come auto di sbarramento è, per il blocco 415, il veicolo più raccontato dell'agguato e quello con la biografia documentale meno scritta: provenienza, targhe, movimenti, tutto da ricostruire sugli atti. È anche l'unico oggetto della Parte quarta la cui descrizione sfiora la sfera diplomatica. Ragione in più per trattarlo con anagrafe e verbali, non con inferenze.</w:t>
      </w:r>
    </w:p>
    <w:p>
      <w:pPr>
        <w:spacing w:after="120" w:line="276"/>
        <w:jc w:val="both"/>
      </w:pPr>
      <w:r>
        <w:rPr>
          <w:rFonts w:ascii="Barlow Semi Condensed" w:cs="Barlow Semi Condensed" w:eastAsia="Barlow Semi Condensed" w:hAnsi="Barlow Semi Condensed"/>
          <w:b/>
          <w:bCs/>
          <w:sz w:val="24"/>
          <w:szCs w:val="24"/>
        </w:rPr>
        <w:t xml:space="preserve">3652 · Dove si accerta una targa CD.</w:t>
      </w:r>
      <w:r>
        <w:rPr>
          <w:rFonts w:ascii="Barlow Semi Condensed" w:cs="Barlow Semi Condensed" w:eastAsia="Barlow Semi Condensed" w:hAnsi="Barlow Semi Condensed"/>
          <w:sz w:val="24"/>
          <w:szCs w:val="24"/>
        </w:rPr>
        <w:t xml:space="preserve"> Una targa diplomatica è un fatto amministrativo con sedi certe: il registro tenuto dal Cerimoniale diplomatico della Repubblica alla Farnesina, gli archivi della motorizzazione e i verbali di sequestro del 16 marzo 1978 ora digitalizzati. Il quesito è enumerativo: quale targa, assegnata a quale missione, quando, e se risulti denunciata rubata. Tre sedi, una risposta oppure uno Stato Zero verbalizzato.</w:t>
      </w:r>
    </w:p>
    <w:p>
      <w:pPr>
        <w:spacing w:after="120" w:line="276"/>
        <w:jc w:val="both"/>
      </w:pPr>
      <w:r>
        <w:rPr>
          <w:rFonts w:ascii="Barlow Semi Condensed" w:cs="Barlow Semi Condensed" w:eastAsia="Barlow Semi Condensed" w:hAnsi="Barlow Semi Condensed"/>
          <w:b/>
          <w:bCs/>
          <w:sz w:val="24"/>
          <w:szCs w:val="24"/>
        </w:rPr>
        <w:t xml:space="preserve">3653 · Dall'aggettivo non discende un nome.</w:t>
      </w:r>
      <w:r>
        <w:rPr>
          <w:rFonts w:ascii="Barlow Semi Condensed" w:cs="Barlow Semi Condensed" w:eastAsia="Barlow Semi Condensed" w:hAnsi="Barlow Semi Condensed"/>
          <w:sz w:val="24"/>
          <w:szCs w:val="24"/>
        </w:rPr>
        <w:t xml:space="preserve"> Dall'aggettivo diplomatico non discende alcuna nazionalità e nessun nome: una targa può essere autentica, contraffatta o rubata, e ciascuna delle tre ipotesi porta altrove. Promuovere l'aggettivo a indizio di un'autorità straniera nominata è il passaggio dal piano 3 al nesso causale, che quest'opera si vieta. Il blocco 415 chiede una biografia d'archivio proprio per impedire quel salto.</w:t>
      </w:r>
    </w:p>
    <w:p>
      <w:pPr>
        <w:spacing w:after="120" w:line="276"/>
        <w:jc w:val="both"/>
      </w:pPr>
      <w:r>
        <w:rPr>
          <w:rFonts w:ascii="Barlow Semi Condensed" w:cs="Barlow Semi Condensed" w:eastAsia="Barlow Semi Condensed" w:hAnsi="Barlow Semi Condensed"/>
          <w:b/>
          <w:bCs/>
          <w:sz w:val="24"/>
          <w:szCs w:val="24"/>
        </w:rPr>
        <w:t xml:space="preserve">3654 · Sette profili senza nazionalità.</w:t>
      </w:r>
      <w:r>
        <w:rPr>
          <w:rFonts w:ascii="Barlow Semi Condensed" w:cs="Barlow Semi Condensed" w:eastAsia="Barlow Semi Condensed" w:hAnsi="Barlow Semi Condensed"/>
          <w:sz w:val="24"/>
          <w:szCs w:val="24"/>
        </w:rPr>
        <w:t xml:space="preserve"> Sette profili ignoti dai mozziconi, secondo la stampa qualificata; la cifra, avverte il blocco 382, va fissata in atto e non in cronaca. Un profilo genetico non ha nazionalità, appartenenza politica né grado gerarchico: dice che un corpo fu lì, non chi lo mandò. Chi legge nei profili orfani una presenza straniera compie un'operazione che il laboratorio non autorizza.</w:t>
      </w:r>
    </w:p>
    <w:p>
      <w:pPr>
        <w:spacing w:after="120" w:line="276"/>
        <w:jc w:val="both"/>
      </w:pPr>
      <w:r>
        <w:rPr>
          <w:rFonts w:ascii="Barlow Semi Condensed" w:cs="Barlow Semi Condensed" w:eastAsia="Barlow Semi Condensed" w:hAnsi="Barlow Semi Condensed"/>
          <w:b/>
          <w:bCs/>
          <w:sz w:val="24"/>
          <w:szCs w:val="24"/>
        </w:rPr>
        <w:t xml:space="preserve">3655 · Nessuna comparazione contro un nome.</w:t>
      </w:r>
      <w:r>
        <w:rPr>
          <w:rFonts w:ascii="Barlow Semi Condensed" w:cs="Barlow Semi Condensed" w:eastAsia="Barlow Semi Condensed" w:hAnsi="Barlow Semi Condensed"/>
          <w:sz w:val="24"/>
          <w:szCs w:val="24"/>
        </w:rPr>
        <w:t xml:space="preserve"> Nessuna comparazione genetica può essere proposta contro una persona nominata senza una base documentale che la giustifichi: lo impone il blocco 289 dell'agenda, che espunge i nomi come esiti attesi, e lo ribadisce il blocco 396 sulle terze presenze in termini genetici. La suggestione onomastica non è base. Questa serie non formula quella richiesta e dichiara di non formularla: è un atto, non una reticenza.</w:t>
      </w:r>
    </w:p>
    <w:p>
      <w:pPr>
        <w:spacing w:after="120" w:line="276"/>
        <w:jc w:val="both"/>
      </w:pPr>
      <w:r>
        <w:rPr>
          <w:rFonts w:ascii="Barlow Semi Condensed" w:cs="Barlow Semi Condensed" w:eastAsia="Barlow Semi Condensed" w:hAnsi="Barlow Semi Condensed"/>
          <w:b/>
          <w:bCs/>
          <w:sz w:val="24"/>
          <w:szCs w:val="24"/>
        </w:rPr>
        <w:t xml:space="preserve">3656 · La regola sui defunti, scritta prima.</w:t>
      </w:r>
      <w:r>
        <w:rPr>
          <w:rFonts w:ascii="Barlow Semi Condensed" w:cs="Barlow Semi Condensed" w:eastAsia="Barlow Semi Condensed" w:hAnsi="Barlow Semi Condensed"/>
          <w:sz w:val="24"/>
          <w:szCs w:val="24"/>
        </w:rPr>
        <w:t xml:space="preserve"> Morto a Kent, nel Connecticut, il 29 novembre 2023: il dato anagrafico renderebbe la domanda sui riferimenti post mortem tecnicamente formulabile, e il blocco 682 la governerebbe con presupposti, autorità e rispetto. Ma il presupposto giuridico manca a monte, perché manca l'indagine che lo giustifichi. La regola scritta prima serve a questo: chiudere una domanda prima che diventi un esperimento.</w:t>
      </w:r>
    </w:p>
    <w:p>
      <w:pPr>
        <w:spacing w:after="120" w:line="276"/>
        <w:jc w:val="both"/>
      </w:pPr>
      <w:r>
        <w:rPr>
          <w:rFonts w:ascii="Barlow Semi Condensed" w:cs="Barlow Semi Condensed" w:eastAsia="Barlow Semi Condensed" w:hAnsi="Barlow Semi Condensed"/>
          <w:b/>
          <w:bCs/>
          <w:sz w:val="24"/>
          <w:szCs w:val="24"/>
        </w:rPr>
        <w:t xml:space="preserve">3657 · Il valore della colonna degli esclusi.</w:t>
      </w:r>
      <w:r>
        <w:rPr>
          <w:rFonts w:ascii="Barlow Semi Condensed" w:cs="Barlow Semi Condensed" w:eastAsia="Barlow Semi Condensed" w:hAnsi="Barlow Semi Condensed"/>
          <w:sz w:val="24"/>
          <w:szCs w:val="24"/>
        </w:rPr>
        <w:t xml:space="preserve"> La colonna degli esclusi che il blocco 383 chiede di ricostruire — chi risulta escluso dalle comparazioni eseguite dal 2016 — è conoscenza piena. Applicata a questo nome non produce nulla, perché nessuna comparazione lo ha mai riguardato né poteva riguardarlo. L'assenza dalla colonna non è un'esclusione: è l'assenza del quesito, e le due cose non vanno confuse nel verbale.</w:t>
      </w:r>
    </w:p>
    <w:p>
      <w:pPr>
        <w:spacing w:after="120" w:line="276"/>
        <w:jc w:val="both"/>
      </w:pPr>
      <w:r>
        <w:rPr>
          <w:rFonts w:ascii="Barlow Semi Condensed" w:cs="Barlow Semi Condensed" w:eastAsia="Barlow Semi Condensed" w:hAnsi="Barlow Semi Condensed"/>
          <w:b/>
          <w:bCs/>
          <w:sz w:val="24"/>
          <w:szCs w:val="24"/>
        </w:rPr>
        <w:t xml:space="preserve">3658 · Che cosa falsificherebbe il nesso genetico.</w:t>
      </w:r>
      <w:r>
        <w:rPr>
          <w:rFonts w:ascii="Barlow Semi Condensed" w:cs="Barlow Semi Condensed" w:eastAsia="Barlow Semi Condensed" w:hAnsi="Barlow Semi Condensed"/>
          <w:sz w:val="24"/>
          <w:szCs w:val="24"/>
        </w:rPr>
        <w:t xml:space="preserve"> Il bersaglio di smentita, scritto per esteso: falsificherebbe l'ipotesi di una presenza estranea documentabile per via genetica un atto — perizia depositata, provvedimento, relazione ufficiale — che attribuisse uno dei profili orfani a persona identificata con cittadinanza estera. Non esiste, e finché non esiste il quesito resta aperto in forma nulla. Le indiscrezioni non contano: lo vieta il blocco 395.</w:t>
      </w:r>
    </w:p>
    <w:p>
      <w:pPr>
        <w:spacing w:after="120" w:line="276"/>
        <w:jc w:val="both"/>
      </w:pPr>
      <w:r>
        <w:rPr>
          <w:rFonts w:ascii="Barlow Semi Condensed" w:cs="Barlow Semi Condensed" w:eastAsia="Barlow Semi Condensed" w:hAnsi="Barlow Semi Condensed"/>
          <w:b/>
          <w:bCs/>
          <w:sz w:val="24"/>
          <w:szCs w:val="24"/>
        </w:rPr>
        <w:t xml:space="preserve">3659 · Il FNAB-43 è arma domestica.</w:t>
      </w:r>
      <w:r>
        <w:rPr>
          <w:rFonts w:ascii="Barlow Semi Condensed" w:cs="Barlow Semi Condensed" w:eastAsia="Barlow Semi Condensed" w:hAnsi="Barlow Semi Condensed"/>
          <w:sz w:val="24"/>
          <w:szCs w:val="24"/>
        </w:rPr>
        <w:t xml:space="preserve"> L'arma prevalente di via Fani è un FNAB-43, mitra italiano di produzione bresciana del tempo di guerra, e il blocco 353 chiede il censimento degli esemplari sequestrati in Italia in cinquant'anni di procedimenti. La provenienza dell'oggetto è interna e storica. Nessun documento del corpus registra una catena di fornitura estera, e la caccia all'esemplare fisico resta il bersaglio discriminante.</w:t>
      </w:r>
    </w:p>
    <w:p>
      <w:pPr>
        <w:spacing w:after="120" w:line="276"/>
        <w:jc w:val="both"/>
      </w:pPr>
      <w:r>
        <w:rPr>
          <w:rFonts w:ascii="Barlow Semi Condensed" w:cs="Barlow Semi Condensed" w:eastAsia="Barlow Semi Condensed" w:hAnsi="Barlow Semi Condensed"/>
          <w:b/>
          <w:bCs/>
          <w:sz w:val="24"/>
          <w:szCs w:val="24"/>
        </w:rPr>
        <w:t xml:space="preserve">3660 · Il censimento delle armi mancanti.</w:t>
      </w:r>
      <w:r>
        <w:rPr>
          <w:rFonts w:ascii="Barlow Semi Condensed" w:cs="Barlow Semi Condensed" w:eastAsia="Barlow Semi Condensed" w:hAnsi="Barlow Semi Condensed"/>
          <w:sz w:val="24"/>
          <w:szCs w:val="24"/>
        </w:rPr>
        <w:t xml:space="preserve"> Il censimento negativo del blocco 366 — le armi dell'azione mai recuperate — è la tavola che ogni sequestro futuro dovrà interrogare. Vale qui come Stato Zero di provenienza: non risulta agli atti alcun documento di fornitura, importazione o cessione che leghi una di quelle armi a un apparato straniero. Lo chiuderebbe un verbale di sequestro con provenienza documentata, non una ricostruzione.</w:t>
      </w:r>
    </w:p>
    <w:p>
      <w:pPr>
        <w:spacing w:after="120" w:line="276"/>
        <w:jc w:val="both"/>
      </w:pPr>
      <w:r>
        <w:rPr>
          <w:rFonts w:ascii="Barlow Semi Condensed" w:cs="Barlow Semi Condensed" w:eastAsia="Barlow Semi Condensed" w:hAnsi="Barlow Semi Condensed"/>
          <w:b/>
          <w:bCs/>
          <w:sz w:val="24"/>
          <w:szCs w:val="24"/>
        </w:rPr>
        <w:t xml:space="preserve">3661 · L'interrogazione transfrontaliera da chiedere.</w:t>
      </w:r>
      <w:r>
        <w:rPr>
          <w:rFonts w:ascii="Barlow Semi Condensed" w:cs="Barlow Semi Condensed" w:eastAsia="Barlow Semi Condensed" w:hAnsi="Barlow Semi Condensed"/>
          <w:sz w:val="24"/>
          <w:szCs w:val="24"/>
        </w:rPr>
        <w:t xml:space="preserve"> L'interrogazione delle banche estere che il blocco 372 propone a costo basso non risulta mai formalizzata per i reperti balistici del caso. Il quesito ha destinatari precisi: il Servizio per la cooperazione internazionale di polizia e l'ufficio centrale nazionale Interpol di Roma. Domanda scritta, risposta scritta, e in entrambi i casi una carta: è il criterio con cui l'agenda misura ogni pista.</w:t>
      </w:r>
    </w:p>
    <w:p>
      <w:pPr>
        <w:spacing w:after="120" w:line="276"/>
        <w:jc w:val="both"/>
      </w:pPr>
      <w:r>
        <w:rPr>
          <w:rFonts w:ascii="Barlow Semi Condensed" w:cs="Barlow Semi Condensed" w:eastAsia="Barlow Semi Condensed" w:hAnsi="Barlow Semi Condensed"/>
          <w:b/>
          <w:bCs/>
          <w:sz w:val="24"/>
          <w:szCs w:val="24"/>
        </w:rPr>
        <w:t xml:space="preserve">3662 · Il caricatore, e il suo modello ignoto.</w:t>
      </w:r>
      <w:r>
        <w:rPr>
          <w:rFonts w:ascii="Barlow Semi Condensed" w:cs="Barlow Semi Condensed" w:eastAsia="Barlow Semi Condensed" w:hAnsi="Barlow Semi Condensed"/>
          <w:sz w:val="24"/>
          <w:szCs w:val="24"/>
        </w:rPr>
        <w:t xml:space="preserve"> Il caricatore repertato all'angolo fra via Fani e via Stresa non fu mai comparato in quarantott'anni, e il blocco 357 registra che il suo modello esatto non è univocamente specificato nelle fonti aperte. Nuovi esami sono stati disposti dal giudice, con esiti non ancora pubblici. Fino all'atto, ogni discorso su quel reperto — compreso qualunque discorso di provenienza — è privo di oggetto.</w:t>
      </w:r>
    </w:p>
    <w:p>
      <w:pPr>
        <w:spacing w:after="120" w:line="276"/>
        <w:jc w:val="both"/>
      </w:pPr>
      <w:r>
        <w:rPr>
          <w:rFonts w:ascii="Barlow Semi Condensed" w:cs="Barlow Semi Condensed" w:eastAsia="Barlow Semi Condensed" w:hAnsi="Barlow Semi Condensed"/>
          <w:b/>
          <w:bCs/>
          <w:sz w:val="24"/>
          <w:szCs w:val="24"/>
        </w:rPr>
        <w:t xml:space="preserve">3663 · La nazionalità del fornitore non basta.</w:t>
      </w:r>
      <w:r>
        <w:rPr>
          <w:rFonts w:ascii="Barlow Semi Condensed" w:cs="Barlow Semi Condensed" w:eastAsia="Barlow Semi Condensed" w:hAnsi="Barlow Semi Condensed"/>
          <w:sz w:val="24"/>
          <w:szCs w:val="24"/>
        </w:rPr>
        <w:t xml:space="preserve"> I sistemi automatizzati di comparazione balistica in uso presso le forze italiane appartengono a famiglie tecnologiche di produzione estera, e il blocco 686 avverte che l'assetto istituzionale non è confermabile da fonti aperte. La provenienza industriale di uno strumento è dato merceologico. Convertirla in dato politico è il tipo esatto di scivolamento che la regola dei tre piani esiste per fermare.</w:t>
      </w:r>
    </w:p>
    <w:p>
      <w:pPr>
        <w:spacing w:after="120" w:line="276"/>
        <w:jc w:val="both"/>
      </w:pPr>
      <w:r>
        <w:rPr>
          <w:rFonts w:ascii="Barlow Semi Condensed" w:cs="Barlow Semi Condensed" w:eastAsia="Barlow Semi Condensed" w:hAnsi="Barlow Semi Condensed"/>
          <w:b/>
          <w:bCs/>
          <w:sz w:val="24"/>
          <w:szCs w:val="24"/>
        </w:rPr>
        <w:t xml:space="preserve">3664 · La perizia divergente del 1993.</w:t>
      </w:r>
      <w:r>
        <w:rPr>
          <w:rFonts w:ascii="Barlow Semi Condensed" w:cs="Barlow Semi Condensed" w:eastAsia="Barlow Semi Condensed" w:hAnsi="Barlow Semi Condensed"/>
          <w:sz w:val="24"/>
          <w:szCs w:val="24"/>
        </w:rPr>
        <w:t xml:space="preserve"> La perizia balistica del 1993 non confermò integralmente l'attribuzione del 1978, ritenendo possibile la provenienza dei colpi da entrambi i FNAB; l'esame del Servizio Polizia scientifica illustrato alla Moro 2 il 10 giugno 2015 confermò i quarantanove e declassò a esito non conclusivo l'attribuzione dei ventidue. Tre stagioni peritali divergenti: si riportano tutte, e nessuna delle tre nomina alcuno.</w:t>
      </w:r>
    </w:p>
    <w:p>
      <w:pPr>
        <w:spacing w:after="120" w:line="276"/>
        <w:jc w:val="both"/>
      </w:pPr>
      <w:r>
        <w:rPr>
          <w:rFonts w:ascii="Barlow Semi Condensed" w:cs="Barlow Semi Condensed" w:eastAsia="Barlow Semi Condensed" w:hAnsi="Barlow Semi Condensed"/>
          <w:b/>
          <w:bCs/>
          <w:sz w:val="24"/>
          <w:szCs w:val="24"/>
        </w:rPr>
        <w:t xml:space="preserve">3665 · Un fatto tecnico non è una mano.</w:t>
      </w:r>
      <w:r>
        <w:rPr>
          <w:rFonts w:ascii="Barlow Semi Condensed" w:cs="Barlow Semi Condensed" w:eastAsia="Barlow Semi Condensed" w:hAnsi="Barlow Semi Condensed"/>
          <w:sz w:val="24"/>
          <w:szCs w:val="24"/>
        </w:rPr>
        <w:t xml:space="preserve"> Quarantanove colpi da un'unica arma è un accertamento tecnico; chi impugnò quell'arma resta materia del giudicato esistente e delle indagini aperte, avverte il blocco 371. La distinzione vale a maggior ragione verso l'esterno: se la mono-arma non autorizza a nominare un esecutore, tanto meno autorizza a nominare un mandante. Il perimetro è scritto nel territorio, non aggiunto da questa serie.</w:t>
      </w:r>
    </w:p>
    <w:p>
      <w:pPr>
        <w:spacing w:after="120" w:line="276"/>
        <w:jc w:val="both"/>
      </w:pPr>
      <w:r>
        <w:rPr>
          <w:rFonts w:ascii="Barlow Semi Condensed" w:cs="Barlow Semi Condensed" w:eastAsia="Barlow Semi Condensed" w:hAnsi="Barlow Semi Condensed"/>
          <w:b/>
          <w:bCs/>
          <w:sz w:val="24"/>
          <w:szCs w:val="24"/>
        </w:rPr>
        <w:t xml:space="preserve">3666 · Che cosa falsificherebbe il nesso balistico.</w:t>
      </w:r>
      <w:r>
        <w:rPr>
          <w:rFonts w:ascii="Barlow Semi Condensed" w:cs="Barlow Semi Condensed" w:eastAsia="Barlow Semi Condensed" w:hAnsi="Barlow Semi Condensed"/>
          <w:sz w:val="24"/>
          <w:szCs w:val="24"/>
        </w:rPr>
        <w:t xml:space="preserve"> Falsificherebbe l'ipotesi di una provenienza estera delle armi un documento primario di fornitura o di transito che nominasse un'amministrazione straniera e fosse collegabile per numero di matricola a un'arma del giudicato. Il corpus non lo possiede. Lo cercherebbe nei fascicoli dei sequestri collegati e negli atti dei procedimenti sulle armi degli anni Settanta, non nella pubblicistica che l'ipotesi la presuppone.</w:t>
      </w:r>
    </w:p>
    <w:p>
      <w:pPr>
        <w:spacing w:after="120" w:line="276"/>
        <w:jc w:val="both"/>
      </w:pPr>
      <w:r>
        <w:rPr>
          <w:rFonts w:ascii="Barlow Semi Condensed" w:cs="Barlow Semi Condensed" w:eastAsia="Barlow Semi Condensed" w:hAnsi="Barlow Semi Condensed"/>
          <w:b/>
          <w:bCs/>
          <w:sz w:val="24"/>
          <w:szCs w:val="24"/>
        </w:rPr>
        <w:t xml:space="preserve">3667 · La sabbia del litorale tirrenico.</w:t>
      </w:r>
      <w:r>
        <w:rPr>
          <w:rFonts w:ascii="Barlow Semi Condensed" w:cs="Barlow Semi Condensed" w:eastAsia="Barlow Semi Condensed" w:hAnsi="Barlow Semi Condensed"/>
          <w:sz w:val="24"/>
          <w:szCs w:val="24"/>
        </w:rPr>
        <w:t xml:space="preserve"> Nel 1978 la perizia geologico-botanica condotta dal geologo Gianni Lombardi con Valerio Giacomini giudicò la sabbia del risvolto sinistro dei pantaloni e delle scarpe esclusiva del litorale tirrenico laziale, con localizzazione nell'area di Focene-Marina di Palidoro; la Moro 2 rilanciò gli accertamenti fra 2016 e 2017. È il reperto più suggestivo del cantiere e il più esposto agli usi impropri.</w:t>
      </w:r>
    </w:p>
    <w:p>
      <w:pPr>
        <w:spacing w:after="120" w:line="276"/>
        <w:jc w:val="both"/>
      </w:pPr>
      <w:r>
        <w:rPr>
          <w:rFonts w:ascii="Barlow Semi Condensed" w:cs="Barlow Semi Condensed" w:eastAsia="Barlow Semi Condensed" w:hAnsi="Barlow Semi Condensed"/>
          <w:b/>
          <w:bCs/>
          <w:sz w:val="24"/>
          <w:szCs w:val="24"/>
        </w:rPr>
        <w:t xml:space="preserve">3668 · Un poligono non nomina proprietari.</w:t>
      </w:r>
      <w:r>
        <w:rPr>
          <w:rFonts w:ascii="Barlow Semi Condensed" w:cs="Barlow Semi Condensed" w:eastAsia="Barlow Semi Condensed" w:hAnsi="Barlow Semi Condensed"/>
          <w:sz w:val="24"/>
          <w:szCs w:val="24"/>
        </w:rPr>
        <w:t xml:space="preserve"> Senza margini lo scrive il blocco 412: il poligono di compatibilità geografica è un perimetro misurato, e nessun luogo viene nominato. Ne discende il divieto che questa serie applica al proprio oggetto: da un perimetro costiero non si ricava l'indirizzo di una struttura, e da un indirizzo non si ricava un nome. La geologia delimita aree; le istituzioni le abitano senza esserne dedotte.</w:t>
      </w:r>
    </w:p>
    <w:p>
      <w:pPr>
        <w:spacing w:after="120" w:line="276"/>
        <w:jc w:val="both"/>
      </w:pPr>
      <w:r>
        <w:rPr>
          <w:rFonts w:ascii="Barlow Semi Condensed" w:cs="Barlow Semi Condensed" w:eastAsia="Barlow Semi Condensed" w:hAnsi="Barlow Semi Condensed"/>
          <w:b/>
          <w:bCs/>
          <w:sz w:val="24"/>
          <w:szCs w:val="24"/>
        </w:rPr>
        <w:t xml:space="preserve">3669 · Pollini e coperta come traccianti industriali.</w:t>
      </w:r>
      <w:r>
        <w:rPr>
          <w:rFonts w:ascii="Barlow Semi Condensed" w:cs="Barlow Semi Condensed" w:eastAsia="Barlow Semi Condensed" w:hAnsi="Barlow Semi Condensed"/>
          <w:sz w:val="24"/>
          <w:szCs w:val="24"/>
        </w:rPr>
        <w:t xml:space="preserve"> La palinologia moderna sugli abiti e la merceologia della coperta del ritrovamento, che i blocchi 409 e 410 chiedono di ripetere a risoluzione attuale, lavorano su taxa e su catene di produzione. L'oggetto più umile del caso è un tracciante industriale: dove fu prodotto, dove venduto, quanto comune. Nessuna di queste risposte è, per costruzione, una risposta su persone.</w:t>
      </w:r>
    </w:p>
    <w:p>
      <w:pPr>
        <w:spacing w:after="120" w:line="276"/>
        <w:jc w:val="both"/>
      </w:pPr>
      <w:r>
        <w:rPr>
          <w:rFonts w:ascii="Barlow Semi Condensed" w:cs="Barlow Semi Condensed" w:eastAsia="Barlow Semi Condensed" w:hAnsi="Barlow Semi Condensed"/>
          <w:b/>
          <w:bCs/>
          <w:sz w:val="24"/>
          <w:szCs w:val="24"/>
        </w:rPr>
        <w:t xml:space="preserve">3670 · Le firme isotopiche e il loro limite.</w:t>
      </w:r>
      <w:r>
        <w:rPr>
          <w:rFonts w:ascii="Barlow Semi Condensed" w:cs="Barlow Semi Condensed" w:eastAsia="Barlow Semi Condensed" w:hAnsi="Barlow Semi Condensed"/>
          <w:sz w:val="24"/>
          <w:szCs w:val="24"/>
        </w:rPr>
        <w:t xml:space="preserve"> Le firme isotopiche per le provenienze, che il blocco 745 iscrive fra le frontiere con parere mirato, potrebbero un giorno collocare all'estero l'origine di un materiale del caso: carte, metalli, tessuti. Va scritto adesso, prima dell'esito: una provenienza industriale estera non è una provenienza politica, e il blocco 688 sulle banche merceologiche fissa il contesto statistico che impedisce la sovrainterpretazione.</w:t>
      </w:r>
    </w:p>
    <w:p>
      <w:pPr>
        <w:spacing w:after="120" w:line="276"/>
        <w:jc w:val="both"/>
      </w:pPr>
      <w:r>
        <w:rPr>
          <w:rFonts w:ascii="Barlow Semi Condensed" w:cs="Barlow Semi Condensed" w:eastAsia="Barlow Semi Condensed" w:hAnsi="Barlow Semi Condensed"/>
          <w:b/>
          <w:bCs/>
          <w:sz w:val="24"/>
          <w:szCs w:val="24"/>
        </w:rPr>
        <w:t xml:space="preserve">3671 · I veicoli e la loro sorte fisica.</w:t>
      </w:r>
      <w:r>
        <w:rPr>
          <w:rFonts w:ascii="Barlow Semi Condensed" w:cs="Barlow Semi Condensed" w:eastAsia="Barlow Semi Condensed" w:hAnsi="Barlow Semi Condensed"/>
          <w:sz w:val="24"/>
          <w:szCs w:val="24"/>
        </w:rPr>
        <w:t xml:space="preserve"> Dove il metallo esista ancora e dove resti soltanto il fascicolo peritale digitalizzato lo verifica la tavola dei veicoli chiesta dai blocchi 414 e 416: la 132, le 128, i mezzi della fuga e dei trasbordi. È lavoro di anagrafe e di deposito. Nessuna delle righe di quella tavola, allo stato delle fonti, porta scritta una provenienza che esca dai confini nazionali.</w:t>
      </w:r>
    </w:p>
    <w:p>
      <w:pPr>
        <w:spacing w:after="120" w:line="276"/>
        <w:jc w:val="both"/>
      </w:pPr>
      <w:r>
        <w:rPr>
          <w:rFonts w:ascii="Barlow Semi Condensed" w:cs="Barlow Semi Condensed" w:eastAsia="Barlow Semi Condensed" w:hAnsi="Barlow Semi Condensed"/>
          <w:b/>
          <w:bCs/>
          <w:sz w:val="24"/>
          <w:szCs w:val="24"/>
        </w:rPr>
        <w:t xml:space="preserve">3672 · L'anagrafe motociclistica contro la suggestione.</w:t>
      </w:r>
      <w:r>
        <w:rPr>
          <w:rFonts w:ascii="Barlow Semi Condensed" w:cs="Barlow Semi Condensed" w:eastAsia="Barlow Semi Condensed" w:hAnsi="Barlow Semi Condensed"/>
          <w:sz w:val="24"/>
          <w:szCs w:val="24"/>
        </w:rPr>
        <w:t xml:space="preserve"> L'anagrafe delle Honda del blocco 417, gemella del blocco 80 dell'agenda, si costruisce con immatricolazioni, furti denunciati e verbali di rinvenimento del 1978. È il modello di come il territorio tratta una presenza discussa: si lavora ad anagrafe, non a suggestione. La stessa disciplina, applicata a una presenza straniera ipotizzata, produce lo stesso esito — una tavola, oppure un vuoto verbalizzato.</w:t>
      </w:r>
    </w:p>
    <w:p>
      <w:pPr>
        <w:spacing w:after="120" w:line="276"/>
        <w:jc w:val="both"/>
      </w:pPr>
      <w:r>
        <w:rPr>
          <w:rFonts w:ascii="Barlow Semi Condensed" w:cs="Barlow Semi Condensed" w:eastAsia="Barlow Semi Condensed" w:hAnsi="Barlow Semi Condensed"/>
          <w:b/>
          <w:bCs/>
          <w:sz w:val="24"/>
          <w:szCs w:val="24"/>
        </w:rPr>
        <w:t xml:space="preserve">3673 · Cinque borse, e il vuoto più raccontato.</w:t>
      </w:r>
      <w:r>
        <w:rPr>
          <w:rFonts w:ascii="Barlow Semi Condensed" w:cs="Barlow Semi Condensed" w:eastAsia="Barlow Semi Condensed" w:hAnsi="Barlow Semi Condensed"/>
          <w:sz w:val="24"/>
          <w:szCs w:val="24"/>
        </w:rPr>
        <w:t xml:space="preserve"> Cinque borse quella mattina secondo la testimonianza della vedova, parte rinvenute sulla 130, due asportate secondo la ricostruzione prevalente e mai ritrovate, con varianti fra le fonti dichiarate: il blocco 457 chiude il punto con uno Stato Zero formale. Ogni attribuzione delle borse mancanti a una mano straniera è affermazione terziaria. Lo chiuderebbero i verbali del 16 marzo 1978, ora digitalizzati.</w:t>
      </w:r>
    </w:p>
    <w:p>
      <w:pPr>
        <w:spacing w:after="120" w:line="276"/>
        <w:jc w:val="both"/>
      </w:pPr>
      <w:r>
        <w:rPr>
          <w:rFonts w:ascii="Barlow Semi Condensed" w:cs="Barlow Semi Condensed" w:eastAsia="Barlow Semi Condensed" w:hAnsi="Barlow Semi Condensed"/>
          <w:b/>
          <w:bCs/>
          <w:sz w:val="24"/>
          <w:szCs w:val="24"/>
        </w:rPr>
        <w:t xml:space="preserve">3674 · La foto della prigione, misurata.</w:t>
      </w:r>
      <w:r>
        <w:rPr>
          <w:rFonts w:ascii="Barlow Semi Condensed" w:cs="Barlow Semi Condensed" w:eastAsia="Barlow Semi Condensed" w:hAnsi="Barlow Semi Condensed"/>
          <w:sz w:val="24"/>
          <w:szCs w:val="24"/>
        </w:rPr>
        <w:t xml:space="preserve"> La fotografia più celebre d'Italia ha una scena materiale, ricordano i blocchi 424 e 425: pellicola, sviluppo, formati, fotogrammetria del fondale, compatibilità coi luoghi. Trattarla come icona da interpretare è precisamente ciò che il cantiere vieta. Misure, non suggestioni: e nessuna misura del fondale ha mai prodotto, né potrebbe produrre, l'indicazione di una committenza esterna alle presenze giudicate.</w:t>
      </w:r>
    </w:p>
    <w:p>
      <w:pPr>
        <w:spacing w:after="120" w:line="276"/>
        <w:jc w:val="both"/>
      </w:pPr>
      <w:r>
        <w:rPr>
          <w:rFonts w:ascii="Barlow Semi Condensed" w:cs="Barlow Semi Condensed" w:eastAsia="Barlow Semi Condensed" w:hAnsi="Barlow Semi Condensed"/>
          <w:b/>
          <w:bCs/>
          <w:sz w:val="24"/>
          <w:szCs w:val="24"/>
        </w:rPr>
        <w:t xml:space="preserve">3675 · Senza inventario nessuna assenza è misurabile.</w:t>
      </w:r>
      <w:r>
        <w:rPr>
          <w:rFonts w:ascii="Barlow Semi Condensed" w:cs="Barlow Semi Condensed" w:eastAsia="Barlow Semi Condensed" w:hAnsi="Barlow Semi Condensed"/>
          <w:sz w:val="24"/>
          <w:szCs w:val="24"/>
        </w:rPr>
        <w:t xml:space="preserve"> Manca l'inventario pubblico unitario dei reperti minori: lo accerta il blocco 331 e ne fa il bersaglio fondativo della parte, che il blocco 342 chiede di pubblicare e mantenere. La conseguenza per questa serie è tecnica e severa: finché la tavola non esiste, nessuno può dichiarare con precisione che cosa manchi. Anche gli Stati Zero materiali hanno bisogno di un inventario per essere veri.</w:t>
      </w:r>
    </w:p>
    <w:p>
      <w:pPr>
        <w:spacing w:after="120" w:line="276"/>
        <w:jc w:val="both"/>
      </w:pPr>
      <w:r>
        <w:rPr>
          <w:rFonts w:ascii="Barlow Semi Condensed" w:cs="Barlow Semi Condensed" w:eastAsia="Barlow Semi Condensed" w:hAnsi="Barlow Semi Condensed"/>
          <w:b/>
          <w:bCs/>
          <w:sz w:val="24"/>
          <w:szCs w:val="24"/>
        </w:rPr>
        <w:t xml:space="preserve">3676 · Le mani note del mezzo secolo.</w:t>
      </w:r>
      <w:r>
        <w:rPr>
          <w:rFonts w:ascii="Barlow Semi Condensed" w:cs="Barlow Semi Condensed" w:eastAsia="Barlow Semi Condensed" w:hAnsi="Barlow Semi Condensed"/>
          <w:sz w:val="24"/>
          <w:szCs w:val="24"/>
        </w:rPr>
        <w:t xml:space="preserve"> La catena di custodia ricostruita reperto per reperto e il registro delle manipolazioni, blocchi 333 e 334, producono il database di eliminazione che il blocco 188 dell'agenda esige. Contiene una domanda mai posta pubblicamente: se nei verbali del 1978 e nei passaggi successivi risultino tecnici o operatori stranieri. La risposta, quale che sia, è un accertamento — e oggi non esiste.</w:t>
      </w:r>
    </w:p>
    <w:p>
      <w:pPr>
        <w:spacing w:after="120" w:line="276"/>
        <w:jc w:val="both"/>
      </w:pPr>
      <w:r>
        <w:rPr>
          <w:rFonts w:ascii="Barlow Semi Condensed" w:cs="Barlow Semi Condensed" w:eastAsia="Barlow Semi Condensed" w:hAnsi="Barlow Semi Condensed"/>
          <w:b/>
          <w:bCs/>
          <w:sz w:val="24"/>
          <w:szCs w:val="24"/>
        </w:rPr>
        <w:t xml:space="preserve">3677 · Un reperto è mai uscito dall'Italia.</w:t>
      </w:r>
      <w:r>
        <w:rPr>
          <w:rFonts w:ascii="Barlow Semi Condensed" w:cs="Barlow Semi Condensed" w:eastAsia="Barlow Semi Condensed" w:hAnsi="Barlow Semi Condensed"/>
          <w:sz w:val="24"/>
          <w:szCs w:val="24"/>
        </w:rPr>
        <w:t xml:space="preserve"> Il ricorso a laboratori esteri, che il blocco 704 contempla con le sue condizioni di catena, diritto e costi, pone un quesito retrospettivo che nessuno ha mai formulato: se un reperto del caso abbia mai lasciato il territorio nazionale per un esame, quando e verso quale Paese. Sede della risposta: i verbali di trasmissione negli atti dei cinque processi.</w:t>
      </w:r>
    </w:p>
    <w:p>
      <w:pPr>
        <w:spacing w:after="120" w:line="276"/>
        <w:jc w:val="both"/>
      </w:pPr>
      <w:r>
        <w:rPr>
          <w:rFonts w:ascii="Barlow Semi Condensed" w:cs="Barlow Semi Condensed" w:eastAsia="Barlow Semi Condensed" w:hAnsi="Barlow Semi Condensed"/>
          <w:b/>
          <w:bCs/>
          <w:sz w:val="24"/>
          <w:szCs w:val="24"/>
        </w:rPr>
        <w:t xml:space="preserve">3678 · La mappa dell'irrecuperabile.</w:t>
      </w:r>
      <w:r>
        <w:rPr>
          <w:rFonts w:ascii="Barlow Semi Condensed" w:cs="Barlow Semi Condensed" w:eastAsia="Barlow Semi Condensed" w:hAnsi="Barlow Semi Condensed"/>
          <w:sz w:val="24"/>
          <w:szCs w:val="24"/>
        </w:rPr>
        <w:t xml:space="preserve"> I distrutti per provvedimento del blocco 338 e i vuoti dei reperti del blocco 456 disegnano insieme la mappa di ciò che la scienza non potrà mai più chiedere. È Stato Zero materiale, scritto senza recriminazione. Vale anche in questa direzione: un reperto distrutto non potrà mai confermare né smentire alcuna ipotesi di provenienza, e questo va detto adesso, non dopo.</w:t>
      </w:r>
    </w:p>
    <w:p>
      <w:pPr>
        <w:spacing w:after="120" w:line="276"/>
        <w:jc w:val="both"/>
      </w:pPr>
      <w:r>
        <w:rPr>
          <w:rFonts w:ascii="Barlow Semi Condensed" w:cs="Barlow Semi Condensed" w:eastAsia="Barlow Semi Condensed" w:hAnsi="Barlow Semi Condensed"/>
          <w:b/>
          <w:bCs/>
          <w:sz w:val="24"/>
          <w:szCs w:val="24"/>
        </w:rPr>
        <w:t xml:space="preserve">3679 · Ciò che il restauro ha tolto.</w:t>
      </w:r>
      <w:r>
        <w:rPr>
          <w:rFonts w:ascii="Barlow Semi Condensed" w:cs="Barlow Semi Condensed" w:eastAsia="Barlow Semi Condensed" w:hAnsi="Barlow Semi Condensed"/>
          <w:sz w:val="24"/>
          <w:szCs w:val="24"/>
        </w:rPr>
        <w:t xml:space="preserve"> La Renault 4 del ritrovamento, targata Roma N57686 e appartenuta a Filippo Bartoli, fu donata dopo il dissequestro alla Polizia di Stato, restaurata in conservativo ed esposta nel museo delle auto storiche del Corpo. Il blocco 335 chiede la documentazione integrale del restauro: che cosa fu preservato e che cosa perduto per sempre alla scienza. Una perdita documentata è preferibile a una perdita ignota.</w:t>
      </w:r>
    </w:p>
    <w:p>
      <w:pPr>
        <w:spacing w:after="120" w:line="276"/>
        <w:jc w:val="both"/>
      </w:pPr>
      <w:r>
        <w:rPr>
          <w:rFonts w:ascii="Barlow Semi Condensed" w:cs="Barlow Semi Condensed" w:eastAsia="Barlow Semi Condensed" w:hAnsi="Barlow Semi Condensed"/>
          <w:b/>
          <w:bCs/>
          <w:sz w:val="24"/>
          <w:szCs w:val="24"/>
        </w:rPr>
        <w:t xml:space="preserve">3680 · Registro contro sopralluogo.</w:t>
      </w:r>
      <w:r>
        <w:rPr>
          <w:rFonts w:ascii="Barlow Semi Condensed" w:cs="Barlow Semi Condensed" w:eastAsia="Barlow Semi Condensed" w:hAnsi="Barlow Semi Condensed"/>
          <w:sz w:val="24"/>
          <w:szCs w:val="24"/>
        </w:rPr>
        <w:t xml:space="preserve"> Il sopralluogo formale nei depositi previsto dal blocco 345 e la campagna fotografica del blocco 349 fissano lo stato del 2026 qualunque cosa accada dopo. La differenza fra ciò che la carta dice e ciò che l'occhio verifica è essa stessa un dato. Nessuna ipotesi di rimozione o di sottrazione è formulabile prima di quel confronto: prima si guarda, poi si scrive.</w:t>
      </w:r>
    </w:p>
    <w:p>
      <w:pPr>
        <w:spacing w:after="120" w:line="276"/>
        <w:jc w:val="both"/>
      </w:pPr>
      <w:r>
        <w:rPr>
          <w:rFonts w:ascii="Barlow Semi Condensed" w:cs="Barlow Semi Condensed" w:eastAsia="Barlow Semi Condensed" w:hAnsi="Barlow Semi Condensed"/>
          <w:b/>
          <w:bCs/>
          <w:sz w:val="24"/>
          <w:szCs w:val="24"/>
        </w:rPr>
        <w:t xml:space="preserve">3681 · La casa giuridica dei profili orfani.</w:t>
      </w:r>
      <w:r>
        <w:rPr>
          <w:rFonts w:ascii="Barlow Semi Condensed" w:cs="Barlow Semi Condensed" w:eastAsia="Barlow Semi Condensed" w:hAnsi="Barlow Semi Condensed"/>
          <w:sz w:val="24"/>
          <w:szCs w:val="24"/>
        </w:rPr>
        <w:t xml:space="preserve"> Gli articoli 7 e 10 della legge 30 giugno 2009, n. 85 danno ai profili ottenuti da reperti di procedimenti penali una casa giuridica; il d.P.R. 7 aprile 2016, n. 87 ne fissa le regole tecniche, con la banca dati al Dipartimento della pubblica sicurezza e il laboratorio centrale presso l'amministrazione penitenziaria. Chi vuole un confronto deve sapere a chi chiederlo: la mappa istituzionale precede la domanda.</w:t>
      </w:r>
    </w:p>
    <w:p>
      <w:pPr>
        <w:spacing w:after="120" w:line="276"/>
        <w:jc w:val="both"/>
      </w:pPr>
      <w:r>
        <w:rPr>
          <w:rFonts w:ascii="Barlow Semi Condensed" w:cs="Barlow Semi Condensed" w:eastAsia="Barlow Semi Condensed" w:hAnsi="Barlow Semi Condensed"/>
          <w:b/>
          <w:bCs/>
          <w:sz w:val="24"/>
          <w:szCs w:val="24"/>
        </w:rPr>
        <w:t xml:space="preserve">3682 · Prüm si ferma ai confini d'Europa.</w:t>
      </w:r>
      <w:r>
        <w:rPr>
          <w:rFonts w:ascii="Barlow Semi Condensed" w:cs="Barlow Semi Condensed" w:eastAsia="Barlow Semi Condensed" w:hAnsi="Barlow Semi Condensed"/>
          <w:sz w:val="24"/>
          <w:szCs w:val="24"/>
        </w:rPr>
        <w:t xml:space="preserve"> Prüm è un sistema europeo di scambio automatizzato dei profili, e il blocco 666 lo iscrive fra le moltiplicazioni gratuite di probabilità. Ne discende un limite che nessuno ha mai scritto per questo caso: gli Stati Uniti non ne fanno parte. Se esistano canali bilaterali di confronto genetico con quel Paese è accertamento da chiedere per iscritto al Dipartimento della pubblica sicurezza.</w:t>
      </w:r>
    </w:p>
    <w:p>
      <w:pPr>
        <w:spacing w:after="120" w:line="276"/>
        <w:jc w:val="both"/>
      </w:pPr>
      <w:r>
        <w:rPr>
          <w:rFonts w:ascii="Barlow Semi Condensed" w:cs="Barlow Semi Condensed" w:eastAsia="Barlow Semi Condensed" w:hAnsi="Barlow Semi Condensed"/>
          <w:b/>
          <w:bCs/>
          <w:sz w:val="24"/>
          <w:szCs w:val="24"/>
        </w:rPr>
        <w:t xml:space="preserve">3683 · Due vuoti normativi che non si aggirano.</w:t>
      </w:r>
      <w:r>
        <w:rPr>
          <w:rFonts w:ascii="Barlow Semi Condensed" w:cs="Barlow Semi Condensed" w:eastAsia="Barlow Semi Condensed" w:hAnsi="Barlow Semi Condensed"/>
          <w:sz w:val="24"/>
          <w:szCs w:val="24"/>
        </w:rPr>
        <w:t xml:space="preserve"> La ricerca di parentela non ha disciplina espressa, né divieto né procedura, accerta il blocco 668; e il blocco 669 aggiunge che la genealogia genetica forense non è mai stata usata in Italia. Sono i due vuoti in cui ogni fantasia identificativa si arena. Il cantiere può soltanto istruire il dossier che un legislatore o un giudice userà: non può sostituirlo con l'urgenza di un nome.</w:t>
      </w:r>
    </w:p>
    <w:p>
      <w:pPr>
        <w:spacing w:after="120" w:line="276"/>
        <w:jc w:val="both"/>
      </w:pPr>
      <w:r>
        <w:rPr>
          <w:rFonts w:ascii="Barlow Semi Condensed" w:cs="Barlow Semi Condensed" w:eastAsia="Barlow Semi Condensed" w:hAnsi="Barlow Semi Condensed"/>
          <w:b/>
          <w:bCs/>
          <w:sz w:val="24"/>
          <w:szCs w:val="24"/>
        </w:rPr>
        <w:t xml:space="preserve">3684 · Il fenotipo e la conferma desiderata.</w:t>
      </w:r>
      <w:r>
        <w:rPr>
          <w:rFonts w:ascii="Barlow Semi Condensed" w:cs="Barlow Semi Condensed" w:eastAsia="Barlow Semi Condensed" w:hAnsi="Barlow Semi Condensed"/>
          <w:sz w:val="24"/>
          <w:szCs w:val="24"/>
        </w:rPr>
        <w:t xml:space="preserve"> La predizione dei tratti somatici non è vietata né disciplinata, col solo limite indiretto dell'articolo 11 sulle patologie: così il blocco 670, che impone prudenza massima. Il rischio specifico va nominato: un fenotipo predetto su un profilo orfano diventerebbe subito materia di conferme desiderate. Un'ipotesi di lavoro con l'errore stampato accanto non è un identikit, e non va mai comunicata come tale.</w:t>
      </w:r>
    </w:p>
    <w:p>
      <w:pPr>
        <w:spacing w:after="120" w:line="276"/>
        <w:jc w:val="both"/>
      </w:pPr>
      <w:r>
        <w:rPr>
          <w:rFonts w:ascii="Barlow Semi Condensed" w:cs="Barlow Semi Condensed" w:eastAsia="Barlow Semi Condensed" w:hAnsi="Barlow Semi Condensed"/>
          <w:b/>
          <w:bCs/>
          <w:sz w:val="24"/>
          <w:szCs w:val="24"/>
        </w:rPr>
        <w:t xml:space="preserve">3685 · Quando l'esame consuma il reperto.</w:t>
      </w:r>
      <w:r>
        <w:rPr>
          <w:rFonts w:ascii="Barlow Semi Condensed" w:cs="Barlow Semi Condensed" w:eastAsia="Barlow Semi Condensed" w:hAnsi="Barlow Semi Condensed"/>
          <w:sz w:val="24"/>
          <w:szCs w:val="24"/>
        </w:rPr>
        <w:t xml:space="preserve"> L'articolo 360 del codice di procedura penale e l'incidente probatorio dell'articolo 392, che il blocco 672 mappa per ogni esame distruttivo, sono la forma che protegge l'esito. Vale come promemoria per chiunque proponga campionamenti sui reperti mai esaminati: la fretta di ottenere una risposta su una presenza discussa è esattamente la circostanza in cui la forma viene saltata e l'esito si perde.</w:t>
      </w:r>
    </w:p>
    <w:p>
      <w:pPr>
        <w:spacing w:after="120" w:line="276"/>
        <w:jc w:val="both"/>
      </w:pPr>
      <w:r>
        <w:rPr>
          <w:rFonts w:ascii="Barlow Semi Condensed" w:cs="Barlow Semi Condensed" w:eastAsia="Barlow Semi Condensed" w:hAnsi="Barlow Semi Condensed"/>
          <w:b/>
          <w:bCs/>
          <w:sz w:val="24"/>
          <w:szCs w:val="24"/>
        </w:rPr>
        <w:t xml:space="preserve">3686 · I criteri d'ingresso in aula.</w:t>
      </w:r>
      <w:r>
        <w:rPr>
          <w:rFonts w:ascii="Barlow Semi Condensed" w:cs="Barlow Semi Condensed" w:eastAsia="Barlow Semi Condensed" w:hAnsi="Barlow Semi Condensed"/>
          <w:sz w:val="24"/>
          <w:szCs w:val="24"/>
        </w:rPr>
        <w:t xml:space="preserve"> I criteri di affidabilità elaborati dalla Cassazione — verificabilità del metodo, errore noto, controllo della comunità scientifica, accreditamento — sono la porta che il blocco 673 chiede di conoscere a memoria. Applicati a un ipotetico esito che toccasse un nome straniero, sarebbero più severi e non meno: la notorietà dell'oggetto alza l'asticella probatoria, non la abbassa, e il cantiere lo scrive prima.</w:t>
      </w:r>
    </w:p>
    <w:p>
      <w:pPr>
        <w:spacing w:after="120" w:line="276"/>
        <w:jc w:val="both"/>
      </w:pPr>
      <w:r>
        <w:rPr>
          <w:rFonts w:ascii="Barlow Semi Condensed" w:cs="Barlow Semi Condensed" w:eastAsia="Barlow Semi Condensed" w:hAnsi="Barlow Semi Condensed"/>
          <w:b/>
          <w:bCs/>
          <w:sz w:val="24"/>
          <w:szCs w:val="24"/>
        </w:rPr>
        <w:t xml:space="preserve">3687 · La revisione si mappa, non si invoca.</w:t>
      </w:r>
      <w:r>
        <w:rPr>
          <w:rFonts w:ascii="Barlow Semi Condensed" w:cs="Barlow Semi Condensed" w:eastAsia="Barlow Semi Condensed" w:hAnsi="Barlow Semi Condensed"/>
          <w:sz w:val="24"/>
          <w:szCs w:val="24"/>
        </w:rPr>
        <w:t xml:space="preserve"> La revisione del giudicato per prove nuove è mappata dal blocco 677 senza essere invocata, perché auspicare resta fuori dal metodo. Verso questo nome lo strumento è comunque inapplicabile per una ragione anteriore e definitiva: non vi fu mai imputazione, né processo, né sentenza, in alcun Paese. Non si rivede ciò che non fu mai giudicato: il registro chiuso resta chiuso da entrambi i lati.</w:t>
      </w:r>
    </w:p>
    <w:p>
      <w:pPr>
        <w:spacing w:after="120" w:line="276"/>
        <w:jc w:val="both"/>
      </w:pPr>
      <w:r>
        <w:rPr>
          <w:rFonts w:ascii="Barlow Semi Condensed" w:cs="Barlow Semi Condensed" w:eastAsia="Barlow Semi Condensed" w:hAnsi="Barlow Semi Condensed"/>
          <w:b/>
          <w:bCs/>
          <w:sz w:val="24"/>
          <w:szCs w:val="24"/>
        </w:rPr>
        <w:t xml:space="preserve">3688 · La regola dell'originatore e i quattrocentosettantaquattro.</w:t>
      </w:r>
      <w:r>
        <w:rPr>
          <w:rFonts w:ascii="Barlow Semi Condensed" w:cs="Barlow Semi Condensed" w:eastAsia="Barlow Semi Condensed" w:hAnsi="Barlow Semi Condensed"/>
          <w:sz w:val="24"/>
          <w:szCs w:val="24"/>
        </w:rPr>
        <w:t xml:space="preserve"> L'intersezione fra segreto e scienza del blocco 679 ha un versante documentale già mappato altrove nel corpus: la regola dell'originatore impedisce la desecretazione unilaterale degli atti di origine alleata, e la pubblicistica riferisce circa quattrocentosettantaquattro atti stranieri ancora classificati in Italia, cifra da trattare col suo grado. Il canale è bilaterale e diplomatico. Nessuno di quegli atti risulta riguardare un reperto.</w:t>
      </w:r>
    </w:p>
    <w:p>
      <w:pPr>
        <w:spacing w:after="120" w:line="276"/>
        <w:jc w:val="both"/>
      </w:pPr>
      <w:r>
        <w:rPr>
          <w:rFonts w:ascii="Barlow Semi Condensed" w:cs="Barlow Semi Condensed" w:eastAsia="Barlow Semi Condensed" w:hAnsi="Barlow Semi Condensed"/>
          <w:b/>
          <w:bCs/>
          <w:sz w:val="24"/>
          <w:szCs w:val="24"/>
        </w:rPr>
        <w:t xml:space="preserve">3689 · L'accreditamento come soglia non negoziabile.</w:t>
      </w:r>
      <w:r>
        <w:rPr>
          <w:rFonts w:ascii="Barlow Semi Condensed" w:cs="Barlow Semi Condensed" w:eastAsia="Barlow Semi Condensed" w:hAnsi="Barlow Semi Condensed"/>
          <w:sz w:val="24"/>
          <w:szCs w:val="24"/>
        </w:rPr>
        <w:t xml:space="preserve"> L'accreditamento ISO/IEC 17025, che il blocco 692 pone come soglia sotto la quale il cantiere non affida, e la partecipazione ai circuiti interlaboratorio del blocco 693 sono le condizioni minime di ogni esame futuro sui reperti del caso. Un esito ottenuto fuori soglia non varrebbe nulla, per quanto clamoroso fosse il nome che vi comparisse: la qualità si dimostra nei circuiti, non nell'eco.</w:t>
      </w:r>
    </w:p>
    <w:p>
      <w:pPr>
        <w:spacing w:after="120" w:line="276"/>
        <w:jc w:val="both"/>
      </w:pPr>
      <w:r>
        <w:rPr>
          <w:rFonts w:ascii="Barlow Semi Condensed" w:cs="Barlow Semi Condensed" w:eastAsia="Barlow Semi Condensed" w:hAnsi="Barlow Semi Condensed"/>
          <w:b/>
          <w:bCs/>
          <w:sz w:val="24"/>
          <w:szCs w:val="24"/>
        </w:rPr>
        <w:t xml:space="preserve">3690 · Chi ha preso posizione dichiara.</w:t>
      </w:r>
      <w:r>
        <w:rPr>
          <w:rFonts w:ascii="Barlow Semi Condensed" w:cs="Barlow Semi Condensed" w:eastAsia="Barlow Semi Condensed" w:hAnsi="Barlow Semi Condensed"/>
          <w:sz w:val="24"/>
          <w:szCs w:val="24"/>
        </w:rPr>
        <w:t xml:space="preserve"> Agli esperti il blocco 707 impone la dichiarazione dei conflitti, comprese le posizioni pubbliche assunte, e manda i quesiti più esposti a mani nuove. Su questo nome le posizioni pubbliche sono numerose e antiche, in entrambe le direzioni. La regola è dunque operativa e non teorica: chi ha scritto sulla responsabilità o sull'estraneità di un'autorità straniera non riceve il quesito tecnico che la tocca.</w:t>
      </w:r>
    </w:p>
    <w:p>
      <w:pPr>
        <w:spacing w:after="120" w:line="276"/>
        <w:jc w:val="both"/>
      </w:pPr>
      <w:r>
        <w:rPr>
          <w:rFonts w:ascii="Barlow Semi Condensed" w:cs="Barlow Semi Condensed" w:eastAsia="Barlow Semi Condensed" w:hAnsi="Barlow Semi Condensed"/>
          <w:b/>
          <w:bCs/>
          <w:sz w:val="24"/>
          <w:szCs w:val="24"/>
        </w:rPr>
        <w:t xml:space="preserve">3691 · Il disegno in cieco contro l'attesa.</w:t>
      </w:r>
      <w:r>
        <w:rPr>
          <w:rFonts w:ascii="Barlow Semi Condensed" w:cs="Barlow Semi Condensed" w:eastAsia="Barlow Semi Condensed" w:hAnsi="Barlow Semi Condensed"/>
          <w:sz w:val="24"/>
          <w:szCs w:val="24"/>
        </w:rPr>
        <w:t xml:space="preserve"> Controlli in cieco e randomizzazione dove la metodica lo consenta: così prescrive il blocco 696, perché la psicologia dell'esaminatore è una variabile misurata dalla letteratura. Nessuna variabile è più potente dell'attesa di trovare un nome celebre. Il disegno sperimentale è la sola difesa efficace, e va imposto prima che il quesito venga formulato: dopo, ogni garanzia diventa una giustificazione.</w:t>
      </w:r>
    </w:p>
    <w:p>
      <w:pPr>
        <w:spacing w:after="120" w:line="276"/>
        <w:jc w:val="both"/>
      </w:pPr>
      <w:r>
        <w:rPr>
          <w:rFonts w:ascii="Barlow Semi Condensed" w:cs="Barlow Semi Condensed" w:eastAsia="Barlow Semi Condensed" w:hAnsi="Barlow Semi Condensed"/>
          <w:b/>
          <w:bCs/>
          <w:sz w:val="24"/>
          <w:szCs w:val="24"/>
        </w:rPr>
        <w:t xml:space="preserve">3692 · Il numero accanto al risultato.</w:t>
      </w:r>
      <w:r>
        <w:rPr>
          <w:rFonts w:ascii="Barlow Semi Condensed" w:cs="Barlow Semi Condensed" w:eastAsia="Barlow Semi Condensed" w:hAnsi="Barlow Semi Condensed"/>
          <w:sz w:val="24"/>
          <w:szCs w:val="24"/>
        </w:rPr>
        <w:t xml:space="preserve"> Ogni metodica va usata col suo tasso d'errore noto citato nel verbale, chiede il blocco 697; il prontuario statistico del blocco 732 previene le letture fallaci dei rapporti di verosimiglianza. Sono i due presidi che impediscono a un risultato debole di diventare, nella ripresa pubblica, una conferma forte. La differenza fra scienza e autorevolezza è un numero scritto accanto al risultato.</w:t>
      </w:r>
    </w:p>
    <w:p>
      <w:pPr>
        <w:spacing w:after="120" w:line="276"/>
        <w:jc w:val="both"/>
      </w:pPr>
      <w:r>
        <w:rPr>
          <w:rFonts w:ascii="Barlow Semi Condensed" w:cs="Barlow Semi Condensed" w:eastAsia="Barlow Semi Condensed" w:hAnsi="Barlow Semi Condensed"/>
          <w:b/>
          <w:bCs/>
          <w:sz w:val="24"/>
          <w:szCs w:val="24"/>
        </w:rPr>
        <w:t xml:space="preserve">3693 · La memoria dei periti del 1978.</w:t>
      </w:r>
      <w:r>
        <w:rPr>
          <w:rFonts w:ascii="Barlow Semi Condensed" w:cs="Barlow Semi Condensed" w:eastAsia="Barlow Semi Condensed" w:hAnsi="Barlow Semi Condensed"/>
          <w:sz w:val="24"/>
          <w:szCs w:val="24"/>
        </w:rPr>
        <w:t xml:space="preserve"> I periti del 1978 e dei processi ascoltati dai periti di oggi, come chiedono il blocco 710 e il blocco 119 dell'agenda, spiegano che cosa gli strumenti d'epoca non potevano vedere. Il valore per questa serie è preciso: soltanto chi condusse gli esami originari può dire se qualcuno, allora, pose domande di provenienza estera, e con quale esito. Urgenza anagrafica.</w:t>
      </w:r>
    </w:p>
    <w:p>
      <w:pPr>
        <w:spacing w:after="120" w:line="276"/>
        <w:jc w:val="both"/>
      </w:pPr>
      <w:r>
        <w:rPr>
          <w:rFonts w:ascii="Barlow Semi Condensed" w:cs="Barlow Semi Condensed" w:eastAsia="Barlow Semi Condensed" w:hAnsi="Barlow Semi Condensed"/>
          <w:b/>
          <w:bCs/>
          <w:sz w:val="24"/>
          <w:szCs w:val="24"/>
        </w:rPr>
        <w:t xml:space="preserve">3694 · Il primato che non riguarda questo nome.</w:t>
      </w:r>
      <w:r>
        <w:rPr>
          <w:rFonts w:ascii="Barlow Semi Condensed" w:cs="Barlow Semi Condensed" w:eastAsia="Barlow Semi Condensed" w:hAnsi="Barlow Semi Condensed"/>
          <w:sz w:val="24"/>
          <w:szCs w:val="24"/>
        </w:rPr>
        <w:t xml:space="preserve"> Nessun delitto italiano degli anni Settanta e Ottanta risulta chiuso in giudicato grazie a tecniche nuove su reperti d'epoca: il blocco 716 fa di questa constatazione il punto di partenza della sezione. Se il primato arrivasse, riguarderebbe il registro del giudicato della Parte ottava, che ammette nomi solo dove cinque processi definitivi li hanno iscritti. Nessuna via di laboratorio porta altrove.</w:t>
      </w:r>
    </w:p>
    <w:p>
      <w:pPr>
        <w:spacing w:after="120" w:line="276"/>
        <w:jc w:val="both"/>
      </w:pPr>
      <w:r>
        <w:rPr>
          <w:rFonts w:ascii="Barlow Semi Condensed" w:cs="Barlow Semi Condensed" w:eastAsia="Barlow Semi Condensed" w:hAnsi="Barlow Semi Condensed"/>
          <w:b/>
          <w:bCs/>
          <w:sz w:val="24"/>
          <w:szCs w:val="24"/>
        </w:rPr>
        <w:t xml:space="preserve">3695 · Il monito che vale più degli altri.</w:t>
      </w:r>
      <w:r>
        <w:rPr>
          <w:rFonts w:ascii="Barlow Semi Condensed" w:cs="Barlow Semi Condensed" w:eastAsia="Barlow Semi Condensed" w:hAnsi="Barlow Semi Condensed"/>
          <w:sz w:val="24"/>
          <w:szCs w:val="24"/>
        </w:rPr>
        <w:t xml:space="preserve"> Riaperto decenni dopo con strumenti nuovi e concluso con l'assoluzione definitiva dell'imputato, il caso di Lidia Macchi è per il blocco 720 la lezione più importante della sezione: la tecnica nuova non garantisce la condanna. Vale in ogni direzione, anche verso chi non fu mai imputato. Una scienza messa al servizio di un esito atteso ha già smesso di essere scienza.</w:t>
      </w:r>
    </w:p>
    <w:p>
      <w:pPr>
        <w:spacing w:after="120" w:line="276"/>
        <w:jc w:val="both"/>
      </w:pPr>
      <w:r>
        <w:rPr>
          <w:rFonts w:ascii="Barlow Semi Condensed" w:cs="Barlow Semi Condensed" w:eastAsia="Barlow Semi Condensed" w:hAnsi="Barlow Semi Condensed"/>
          <w:b/>
          <w:bCs/>
          <w:sz w:val="24"/>
          <w:szCs w:val="24"/>
        </w:rPr>
        <w:t xml:space="preserve">3696 · L'unica presenza americana del cantiere.</w:t>
      </w:r>
      <w:r>
        <w:rPr>
          <w:rFonts w:ascii="Barlow Semi Condensed" w:cs="Barlow Semi Condensed" w:eastAsia="Barlow Semi Condensed" w:hAnsi="Barlow Semi Condensed"/>
          <w:sz w:val="24"/>
          <w:szCs w:val="24"/>
        </w:rPr>
        <w:t xml:space="preserve"> Il Golden State Killer del blocco 722, studiato come storia della tecnica e non come ricetta importabile, è l'unica presenza statunitense dell'intera Parte settima. Non è un attore politico: è un precedente di metodo, con le sue questioni di privacy dei parenti e di banche commerciali. Il territorio conosce l'America come laboratorio, mai come parte in causa: l'accertamento è integralmente negativo.</w:t>
      </w:r>
    </w:p>
    <w:p>
      <w:pPr>
        <w:spacing w:after="120" w:line="276"/>
        <w:jc w:val="both"/>
      </w:pPr>
      <w:r>
        <w:rPr>
          <w:rFonts w:ascii="Barlow Semi Condensed" w:cs="Barlow Semi Condensed" w:eastAsia="Barlow Semi Condensed" w:hAnsi="Barlow Semi Condensed"/>
          <w:b/>
          <w:bCs/>
          <w:sz w:val="24"/>
          <w:szCs w:val="24"/>
        </w:rPr>
        <w:t xml:space="preserve">3697 · Il quadro di garanzie svedese.</w:t>
      </w:r>
      <w:r>
        <w:rPr>
          <w:rFonts w:ascii="Barlow Semi Condensed" w:cs="Barlow Semi Condensed" w:eastAsia="Barlow Semi Condensed" w:hAnsi="Barlow Semi Condensed"/>
          <w:sz w:val="24"/>
          <w:szCs w:val="24"/>
        </w:rPr>
        <w:t xml:space="preserve"> La Svezia del blocco 721 offre il primo uso europeo documentato della genealogia genetica forense, arrivato dentro un quadro di garanzie e di dibattito pubblico. È il manuale di ciò che l'Italia non ha scritto. Se un giorno un profilo orfano del 1978 dovesse essere trattato con quella tecnica, il precedente da citare sarà scandinavo e procedurale, non americano e mediatico.</w:t>
      </w:r>
    </w:p>
    <w:p>
      <w:pPr>
        <w:spacing w:after="120" w:line="276"/>
        <w:jc w:val="both"/>
      </w:pPr>
      <w:r>
        <w:rPr>
          <w:rFonts w:ascii="Barlow Semi Condensed" w:cs="Barlow Semi Condensed" w:eastAsia="Barlow Semi Condensed" w:hAnsi="Barlow Semi Condensed"/>
          <w:b/>
          <w:bCs/>
          <w:sz w:val="24"/>
          <w:szCs w:val="24"/>
        </w:rPr>
        <w:t xml:space="preserve">3698 · Perché lo screening qui è impensabile.</w:t>
      </w:r>
      <w:r>
        <w:rPr>
          <w:rFonts w:ascii="Barlow Semi Condensed" w:cs="Barlow Semi Condensed" w:eastAsia="Barlow Semi Condensed" w:hAnsi="Barlow Semi Condensed"/>
          <w:sz w:val="24"/>
          <w:szCs w:val="24"/>
        </w:rPr>
        <w:t xml:space="preserve"> Diciottomila profili raccolti nel caso Gambirasio e condanna definitiva nel 2018: il blocco 717 ne estrae la potenza, il 718 il prezzo e le garanzie. Applicato a un delitto del 1978 il modello non regge, perché mancano la popolazione di riferimento e i viventi da cui raccogliere. Il modello non si copia: si pesa — e pesato, qui non entra.</w:t>
      </w:r>
    </w:p>
    <w:p>
      <w:pPr>
        <w:spacing w:after="120" w:line="276"/>
        <w:jc w:val="both"/>
      </w:pPr>
      <w:r>
        <w:rPr>
          <w:rFonts w:ascii="Barlow Semi Condensed" w:cs="Barlow Semi Condensed" w:eastAsia="Barlow Semi Condensed" w:hAnsi="Barlow Semi Condensed"/>
          <w:b/>
          <w:bCs/>
          <w:sz w:val="24"/>
          <w:szCs w:val="24"/>
        </w:rPr>
        <w:t xml:space="preserve">3699 · La lezione dell'Olgiata.</w:t>
      </w:r>
      <w:r>
        <w:rPr>
          <w:rFonts w:ascii="Barlow Semi Condensed" w:cs="Barlow Semi Condensed" w:eastAsia="Barlow Semi Condensed" w:hAnsi="Barlow Semi Condensed"/>
          <w:sz w:val="24"/>
          <w:szCs w:val="24"/>
        </w:rPr>
        <w:t xml:space="preserve"> L'Olgiata del 1991, chiuso vent'anni dopo grazie al DNA su reperti conservati, insegna al blocco 719 che la conservazione è la precondizione del futuro. È la sola lezione dei precedenti che questa serie possa girare in positivo: proteggere oggi i reperti significa lasciare aperte domande che nessuno sa ancora formulare, comprese quelle che smentiranno le ipotesi oggi più diffuse.</w:t>
      </w:r>
    </w:p>
    <w:p>
      <w:pPr>
        <w:spacing w:after="120" w:line="276"/>
        <w:jc w:val="both"/>
      </w:pPr>
      <w:r>
        <w:rPr>
          <w:rFonts w:ascii="Barlow Semi Condensed" w:cs="Barlow Semi Condensed" w:eastAsia="Barlow Semi Condensed" w:hAnsi="Barlow Semi Condensed"/>
          <w:b/>
          <w:bCs/>
          <w:sz w:val="24"/>
          <w:szCs w:val="24"/>
        </w:rPr>
        <w:t xml:space="preserve">3700 · Il rischio di far dire troppo.</w:t>
      </w:r>
      <w:r>
        <w:rPr>
          <w:rFonts w:ascii="Barlow Semi Condensed" w:cs="Barlow Semi Condensed" w:eastAsia="Barlow Semi Condensed" w:hAnsi="Barlow Semi Condensed"/>
          <w:sz w:val="24"/>
          <w:szCs w:val="24"/>
        </w:rPr>
        <w:t xml:space="preserve"> Il trasferimento secondario e le contaminazioni da deposito, che il blocco 731 documenta come trappole del DNA da contatto, armano il cantiere contro il suo rischio maggiore: trovare un profilo e fargli dire troppo. Il rischio cresce in proporzione alla notorietà dell'ipotesi che si vorrebbe confermare. Il blocco 730 tiene la tavola degli errori forensi clamorosi: si legge prima dell'esame, non dopo.</w:t>
      </w:r>
    </w:p>
    <w:p>
      <w:pPr>
        <w:spacing w:after="120" w:line="276"/>
        <w:jc w:val="both"/>
      </w:pPr>
      <w:r>
        <w:rPr>
          <w:rFonts w:ascii="Barlow Semi Condensed" w:cs="Barlow Semi Condensed" w:eastAsia="Barlow Semi Condensed" w:hAnsi="Barlow Semi Condensed"/>
          <w:b/>
          <w:bCs/>
          <w:sz w:val="24"/>
          <w:szCs w:val="24"/>
        </w:rPr>
        <w:t xml:space="preserve">3701 · Le frontiere genetiche e il loro parere.</w:t>
      </w:r>
      <w:r>
        <w:rPr>
          <w:rFonts w:ascii="Barlow Semi Condensed" w:cs="Barlow Semi Condensed" w:eastAsia="Barlow Semi Condensed" w:hAnsi="Barlow Semi Condensed"/>
          <w:sz w:val="24"/>
          <w:szCs w:val="24"/>
        </w:rPr>
        <w:t xml:space="preserve"> Il sequenziamento massivo del blocco 742 e la scuola del DNA antico del blocco 743 sono le due frontiere che potrebbero un giorno chiedere qualcosa di nuovo ai profili del 1978, marcatori ancestrali compresi. Il parere di praticabilità va scritto prima dell'applicazione, secondo il tornello del blocco 181 dell'agenda. Un marcatore ancestrale indica popolazioni, non cittadinanze e tanto meno persone.</w:t>
      </w:r>
    </w:p>
    <w:p>
      <w:pPr>
        <w:spacing w:after="120" w:line="276"/>
        <w:jc w:val="both"/>
      </w:pPr>
      <w:r>
        <w:rPr>
          <w:rFonts w:ascii="Barlow Semi Condensed" w:cs="Barlow Semi Condensed" w:eastAsia="Barlow Semi Condensed" w:hAnsi="Barlow Semi Condensed"/>
          <w:b/>
          <w:bCs/>
          <w:sz w:val="24"/>
          <w:szCs w:val="24"/>
        </w:rPr>
        <w:t xml:space="preserve">3702 · Il perimetro negativo applicato al nome.</w:t>
      </w:r>
      <w:r>
        <w:rPr>
          <w:rFonts w:ascii="Barlow Semi Condensed" w:cs="Barlow Semi Condensed" w:eastAsia="Barlow Semi Condensed" w:hAnsi="Barlow Semi Condensed"/>
          <w:sz w:val="24"/>
          <w:szCs w:val="24"/>
        </w:rPr>
        <w:t xml:space="preserve"> Il riconoscimento facciale sulle persone è escluso per statuto dal blocco 755 e ribadito dal blocco 758 fra le tecniche che non si useranno. La conseguenza per questa serie è diretta: nessuna fototeca del caso sarà interrogata per collocare un volto straniero in un fotogramma. La macchina indicizza cose; le persone restano fuori dal suo sguardo, e il divieto vale anche per i celebri.</w:t>
      </w:r>
    </w:p>
    <w:p>
      <w:pPr>
        <w:spacing w:after="120" w:line="276"/>
        <w:jc w:val="both"/>
      </w:pPr>
      <w:r>
        <w:rPr>
          <w:rFonts w:ascii="Barlow Semi Condensed" w:cs="Barlow Semi Condensed" w:eastAsia="Barlow Semi Condensed" w:hAnsi="Barlow Semi Condensed"/>
          <w:b/>
          <w:bCs/>
          <w:sz w:val="24"/>
          <w:szCs w:val="24"/>
        </w:rPr>
        <w:t xml:space="preserve">3703 · La copia fedele non crea informazione.</w:t>
      </w:r>
      <w:r>
        <w:rPr>
          <w:rFonts w:ascii="Barlow Semi Condensed" w:cs="Barlow Semi Condensed" w:eastAsia="Barlow Semi Condensed" w:hAnsi="Barlow Semi Condensed"/>
          <w:sz w:val="24"/>
          <w:szCs w:val="24"/>
        </w:rPr>
        <w:t xml:space="preserve"> Un modello linguistico legge molto e non firma nulla, stabilisce il blocco 756: riassunti, indici, segnalazioni, mai contenuto probatorio né citazioni non verificate. Il territorio incontra qui la lezione già fissata dall'opera: la moltiplicazione delle fonti sull'episodio del 1974 è apparente e risale a un unico lancio d'agenzia del 30 novembre 2023. Replicare una sequenza non produce alcun carattere nuovo.</w:t>
      </w:r>
    </w:p>
    <w:p>
      <w:pPr>
        <w:spacing w:after="120" w:line="276"/>
        <w:jc w:val="both"/>
      </w:pPr>
      <w:r>
        <w:rPr>
          <w:rFonts w:ascii="Barlow Semi Condensed" w:cs="Barlow Semi Condensed" w:eastAsia="Barlow Semi Condensed" w:hAnsi="Barlow Semi Condensed"/>
          <w:b/>
          <w:bCs/>
          <w:sz w:val="24"/>
          <w:szCs w:val="24"/>
        </w:rPr>
        <w:t xml:space="preserve">3704 · La diplomatica digitale sui documenti del caso.</w:t>
      </w:r>
      <w:r>
        <w:rPr>
          <w:rFonts w:ascii="Barlow Semi Condensed" w:cs="Barlow Semi Condensed" w:eastAsia="Barlow Semi Condensed" w:hAnsi="Barlow Semi Condensed"/>
          <w:sz w:val="24"/>
          <w:szCs w:val="24"/>
        </w:rPr>
        <w:t xml:space="preserve"> L'analisi computazionale del blocco 751 riconosce mani, macchine e layout su corpora documentali, e si raccorda al fascicolo dattilotecnico del blocco 434, dove le ricostruzioni pubbliche indicano una IBM a testina rotante con carattere corsivo per i comunicati autentici, col modello da fissare in perizia. La macchina classifica, l'esperto decide, il registro conserva: nessuno dei tre passaggi produce attribuzioni di committenza.</w:t>
      </w:r>
    </w:p>
    <w:p>
      <w:pPr>
        <w:spacing w:after="120" w:line="276"/>
        <w:jc w:val="both"/>
      </w:pPr>
      <w:r>
        <w:rPr>
          <w:rFonts w:ascii="Barlow Semi Condensed" w:cs="Barlow Semi Condensed" w:eastAsia="Barlow Semi Condensed" w:hAnsi="Barlow Semi Condensed"/>
          <w:b/>
          <w:bCs/>
          <w:sz w:val="24"/>
          <w:szCs w:val="24"/>
        </w:rPr>
        <w:t xml:space="preserve">3705 · Vedere dentro senza aprire.</w:t>
      </w:r>
      <w:r>
        <w:rPr>
          <w:rFonts w:ascii="Barlow Semi Condensed" w:cs="Barlow Semi Condensed" w:eastAsia="Barlow Semi Condensed" w:hAnsi="Barlow Semi Condensed"/>
          <w:sz w:val="24"/>
          <w:szCs w:val="24"/>
        </w:rPr>
        <w:t xml:space="preserve"> La radiologia dei reperti del blocco 748 e le spettroscopie di superficie del blocco 749 offrono il censimento preliminare più economico che esista, perché non consumano nulla. È la strada da percorrere per prima su ogni oggetto sigillato o fragile, compreso il caricatore mai esaminato. La curiosità non distruttiva precede sempre l'ipotesi distruttiva: vale per tutti i quesiti, anche per quelli non ancora scritti.</w:t>
      </w:r>
    </w:p>
    <w:p>
      <w:pPr>
        <w:spacing w:after="120" w:line="276"/>
        <w:jc w:val="both"/>
      </w:pPr>
      <w:r>
        <w:rPr>
          <w:rFonts w:ascii="Barlow Semi Condensed" w:cs="Barlow Semi Condensed" w:eastAsia="Barlow Semi Condensed" w:hAnsi="Barlow Semi Condensed"/>
          <w:b/>
          <w:bCs/>
          <w:sz w:val="24"/>
          <w:szCs w:val="24"/>
        </w:rPr>
        <w:t xml:space="preserve">3706 · A quale tavolo siederebbe un esito.</w:t>
      </w:r>
      <w:r>
        <w:rPr>
          <w:rFonts w:ascii="Barlow Semi Condensed" w:cs="Barlow Semi Condensed" w:eastAsia="Barlow Semi Condensed" w:hAnsi="Barlow Semi Condensed"/>
          <w:sz w:val="24"/>
          <w:szCs w:val="24"/>
        </w:rPr>
        <w:t xml:space="preserve"> Tre tavoli, ricorda il blocco 766: il giudiziario dove decide il giudice, lo storico dove decide il documento, il pubblico dove decide la qualità della comunicazione. Un esito che sfiorasse questo nome andrebbe al primo prima di ogni uso, per il primato del fascicolo del blocco 767, ed entrerebbe nel corpus storico col suo grado, non con la sua eco. L'ordine è scritto.</w:t>
      </w:r>
    </w:p>
    <w:p>
      <w:pPr>
        <w:spacing w:after="120" w:line="276"/>
        <w:jc w:val="both"/>
      </w:pPr>
      <w:r>
        <w:rPr>
          <w:rFonts w:ascii="Barlow Semi Condensed" w:cs="Barlow Semi Condensed" w:eastAsia="Barlow Semi Condensed" w:hAnsi="Barlow Semi Condensed"/>
          <w:b/>
          <w:bCs/>
          <w:sz w:val="24"/>
          <w:szCs w:val="24"/>
        </w:rPr>
        <w:t xml:space="preserve">3707 · L'invito ai sostenitori della tesi.</w:t>
      </w:r>
      <w:r>
        <w:rPr>
          <w:rFonts w:ascii="Barlow Semi Condensed" w:cs="Barlow Semi Condensed" w:eastAsia="Barlow Semi Condensed" w:hAnsi="Barlow Semi Condensed"/>
          <w:sz w:val="24"/>
          <w:szCs w:val="24"/>
        </w:rPr>
        <w:t xml:space="preserve"> La contro-agenda del blocco 781 invita chi sostiene tesi alternative a formulare bersagli tecnici falsificabili: quale reperto, quale esame, quale esito atteso. L'invito si rivolge qui a chi sostiene una regia straniera del sequestro. Formulare tre righe in quella grammatica è possibile e gratuito. Chi non le formula dichiara da sé la natura della propria tesi, e il cantiere lo registra senza polemica.</w:t>
      </w:r>
    </w:p>
    <w:p>
      <w:pPr>
        <w:spacing w:after="120" w:line="276"/>
        <w:jc w:val="both"/>
      </w:pPr>
      <w:r>
        <w:rPr>
          <w:rFonts w:ascii="Barlow Semi Condensed" w:cs="Barlow Semi Condensed" w:eastAsia="Barlow Semi Condensed" w:hAnsi="Barlow Semi Condensed"/>
          <w:b/>
          <w:bCs/>
          <w:sz w:val="24"/>
          <w:szCs w:val="24"/>
        </w:rPr>
        <w:t xml:space="preserve">3708 · Nessuna tecnica produce un mandante.</w:t>
      </w:r>
      <w:r>
        <w:rPr>
          <w:rFonts w:ascii="Barlow Semi Condensed" w:cs="Barlow Semi Condensed" w:eastAsia="Barlow Semi Condensed" w:hAnsi="Barlow Semi Condensed"/>
          <w:sz w:val="24"/>
          <w:szCs w:val="24"/>
        </w:rPr>
        <w:t xml:space="preserve"> Fra i vuoti della scienza, il blocco 787 accoglie l'accertamento centrale di questa serie: nessuna tecnica forense esistente o prevedibile può risalire da un reperto materiale a una volontà politica. Le scienze identificano fonti, luoghi, tempi e materiali. La domanda sul mandante è storica e giudiziaria, non di laboratorio. Dirlo è la frase più professionale che il cantiere possa pronunciare, e va messa a verbale.</w:t>
      </w:r>
    </w:p>
    <w:p>
      <w:pPr>
        <w:spacing w:after="120" w:line="276"/>
        <w:jc w:val="both"/>
      </w:pPr>
      <w:r>
        <w:rPr>
          <w:rFonts w:ascii="Barlow Semi Condensed" w:cs="Barlow Semi Condensed" w:eastAsia="Barlow Semi Condensed" w:hAnsi="Barlow Semi Condensed"/>
          <w:b/>
          <w:bCs/>
          <w:sz w:val="24"/>
          <w:szCs w:val="24"/>
        </w:rPr>
        <w:t xml:space="preserve">3709 · Il consuntivo delle previsioni.</w:t>
      </w:r>
      <w:r>
        <w:rPr>
          <w:rFonts w:ascii="Barlow Semi Condensed" w:cs="Barlow Semi Condensed" w:eastAsia="Barlow Semi Condensed" w:hAnsi="Barlow Semi Condensed"/>
          <w:sz w:val="24"/>
          <w:szCs w:val="24"/>
        </w:rPr>
        <w:t xml:space="preserve"> Ogni previsione pubblica del cantiere tecnico va registrata e verificata a consuntivo, chiede il blocco 782. Questa serie ne consegna una, misurabile: le campagne d'archivio qui elencate produrranno prevalentemente vuoti verbalizzati e nessun documento di provenienza che nomini un'autorità statunitense in relazione a un reperto. Se la previsione sarà smentita, la smentita sarà un'acquisizione, e andrà scritta con la stessa evidenza.</w:t>
      </w:r>
    </w:p>
    <w:p>
      <w:pPr>
        <w:spacing w:after="120" w:line="276"/>
        <w:jc w:val="both"/>
      </w:pPr>
      <w:r>
        <w:rPr>
          <w:rFonts w:ascii="Barlow Semi Condensed" w:cs="Barlow Semi Condensed" w:eastAsia="Barlow Semi Condensed" w:hAnsi="Barlow Semi Condensed"/>
          <w:b/>
          <w:bCs/>
          <w:sz w:val="24"/>
          <w:szCs w:val="24"/>
        </w:rPr>
        <w:t xml:space="preserve">3710 · La contabilità di questa serie.</w:t>
      </w:r>
      <w:r>
        <w:rPr>
          <w:rFonts w:ascii="Barlow Semi Condensed" w:cs="Barlow Semi Condensed" w:eastAsia="Barlow Semi Condensed" w:hAnsi="Barlow Semi Condensed"/>
          <w:sz w:val="24"/>
          <w:szCs w:val="24"/>
        </w:rPr>
        <w:t xml:space="preserve"> La tavola settima chiude con gli stati dei bersagli; questa serie chiude con i propri. Un solo documento di piano 1, estraneo al cantiere; una convergenza cronologica dichiarata e non promossa; un bersaglio prioritario reale, il verbale d'udienza del novembre 1982 negli atti digitalizzati dall'Archivio di Stato di Roma; per tutto il resto, Stati Zero con le loro sedi. Il territorio ha risposto contando.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quarantanovesima — I nove cantieri: memoriale, audio e immagine</w:t>
      </w:r>
    </w:p>
    <w:p>
      <w:pPr>
        <w:spacing w:after="120" w:line="276"/>
        <w:jc w:val="both"/>
      </w:pPr>
      <w:r>
        <w:rPr>
          <w:rFonts w:ascii="Barlow Semi Condensed" w:cs="Barlow Semi Condensed" w:eastAsia="Barlow Semi Condensed" w:hAnsi="Barlow Semi Condensed"/>
          <w:i/>
          <w:iCs/>
          <w:sz w:val="24"/>
          <w:szCs w:val="24"/>
        </w:rPr>
        <w:t xml:space="preserve">Blocchi 3711-3785.</w:t>
      </w:r>
    </w:p>
    <w:p>
      <w:pPr>
        <w:spacing w:after="120" w:line="276"/>
        <w:jc w:val="both"/>
      </w:pPr>
      <w:r>
        <w:rPr>
          <w:rFonts w:ascii="Barlow Semi Condensed" w:cs="Barlow Semi Condensed" w:eastAsia="Barlow Semi Condensed" w:hAnsi="Barlow Semi Condensed"/>
          <w:b/>
          <w:bCs/>
          <w:sz w:val="24"/>
          <w:szCs w:val="24"/>
        </w:rPr>
        <w:t xml:space="preserve">3711 · Zero occorrenze nel cantiere.</w:t>
      </w:r>
      <w:r>
        <w:rPr>
          <w:rFonts w:ascii="Barlow Semi Condensed" w:cs="Barlow Semi Condensed" w:eastAsia="Barlow Semi Condensed" w:hAnsi="Barlow Semi Condensed"/>
          <w:sz w:val="24"/>
          <w:szCs w:val="24"/>
        </w:rPr>
        <w:t xml:space="preserve"> Accertamento eseguito con ricerca testuale sull'intero file nove-cantieri-mille-blocchi.md: il nome triangolato non vi compare mai. Nei blocchi 461-660 mancano anche «Washington», «Stati Uniti», «statunitense», «NATO», «atlantico»: le sole occorrenze americane del volume stanno nella Parte prima, ai blocchi 25, 38, 82, 97 e 119. Grado: verificabile da chiunque riesegua la ricerca. È lo Stato Zero che governa l'intera serie.</w:t>
      </w:r>
    </w:p>
    <w:p>
      <w:pPr>
        <w:spacing w:after="120" w:line="276"/>
        <w:jc w:val="both"/>
      </w:pPr>
      <w:r>
        <w:rPr>
          <w:rFonts w:ascii="Barlow Semi Condensed" w:cs="Barlow Semi Condensed" w:eastAsia="Barlow Semi Condensed" w:hAnsi="Barlow Semi Condensed"/>
          <w:b/>
          <w:bCs/>
          <w:sz w:val="24"/>
          <w:szCs w:val="24"/>
        </w:rPr>
        <w:t xml:space="preserve">3712 · Il perimetro negativo già scritto.</w:t>
      </w:r>
      <w:r>
        <w:rPr>
          <w:rFonts w:ascii="Barlow Semi Condensed" w:cs="Barlow Semi Condensed" w:eastAsia="Barlow Semi Condensed" w:hAnsi="Barlow Semi Condensed"/>
          <w:sz w:val="24"/>
          <w:szCs w:val="24"/>
        </w:rPr>
        <w:t xml:space="preserve"> La Fase sesta del corpus dichiara come ricerca condotta e chiusa in negativo il documento che leghi Kissinger-persona alla catena di comando del delitto. Le Parti quinta e sesta dei cantieri non ripetono quel perimetro perché non lo incontrano mai: il loro oggetto è la carta della prigionia e il supporto sensibile. Richiamarlo qui impedisce che il silenzio del cantiere venga letto come reticenza.</w:t>
      </w:r>
    </w:p>
    <w:p>
      <w:pPr>
        <w:spacing w:after="120" w:line="276"/>
        <w:jc w:val="both"/>
      </w:pPr>
      <w:r>
        <w:rPr>
          <w:rFonts w:ascii="Barlow Semi Condensed" w:cs="Barlow Semi Condensed" w:eastAsia="Barlow Semi Condensed" w:hAnsi="Barlow Semi Condensed"/>
          <w:b/>
          <w:bCs/>
          <w:sz w:val="24"/>
          <w:szCs w:val="24"/>
        </w:rPr>
        <w:t xml:space="preserve">3713 · Lo stemma non ha rami esteri.</w:t>
      </w:r>
      <w:r>
        <w:rPr>
          <w:rFonts w:ascii="Barlow Semi Condensed" w:cs="Barlow Semi Condensed" w:eastAsia="Barlow Semi Condensed" w:hAnsi="Barlow Semi Condensed"/>
          <w:sz w:val="24"/>
          <w:szCs w:val="24"/>
        </w:rPr>
        <w:t xml:space="preserve"> Lo stemma codicum posto dal blocco 461 come primo strumento distingue la stesura A, gli autografi mai trovati, la B, le fotocopie del 1990, e la C, i dattiloscritti del 1978. Nessuna delle tre ha nella propria tradizione un passaggio estero documentato. Chi volesse aggiungervi un ramo americano dovrebbe produrre un inventario o un verbale di consegna che nomini una sede statunitense.</w:t>
      </w:r>
    </w:p>
    <w:p>
      <w:pPr>
        <w:spacing w:after="120" w:line="276"/>
        <w:jc w:val="both"/>
      </w:pPr>
      <w:r>
        <w:rPr>
          <w:rFonts w:ascii="Barlow Semi Condensed" w:cs="Barlow Semi Condensed" w:eastAsia="Barlow Semi Condensed" w:hAnsi="Barlow Semi Condensed"/>
          <w:b/>
          <w:bCs/>
          <w:sz w:val="24"/>
          <w:szCs w:val="24"/>
        </w:rPr>
        <w:t xml:space="preserve">3714 · Il verbale del 1978, interrogato.</w:t>
      </w:r>
      <w:r>
        <w:rPr>
          <w:rFonts w:ascii="Barlow Semi Condensed" w:cs="Barlow Semi Condensed" w:eastAsia="Barlow Semi Condensed" w:hAnsi="Barlow Semi Condensed"/>
          <w:sz w:val="24"/>
          <w:szCs w:val="24"/>
        </w:rPr>
        <w:t xml:space="preserve"> Ricostruire atto per atto il 1° ottobre 1978 in via Monte Nevoso 8 è il compito del blocco 462. Quesito da portare agli atti dei cinque processi digitalizzati, presso l'Archivio di Stato di Roma e il Ministero della Giustizia: il verbale di perquisizione e l'inventario del sequestrato contengono riferimenti ad autorità straniere? Si verbalizza comunque, perché un negativo cercato pesa più di un negativo presunto.</w:t>
      </w:r>
    </w:p>
    <w:p>
      <w:pPr>
        <w:spacing w:after="120" w:line="276"/>
        <w:jc w:val="both"/>
      </w:pPr>
      <w:r>
        <w:rPr>
          <w:rFonts w:ascii="Barlow Semi Condensed" w:cs="Barlow Semi Condensed" w:eastAsia="Barlow Semi Condensed" w:hAnsi="Barlow Semi Condensed"/>
          <w:b/>
          <w:bCs/>
          <w:sz w:val="24"/>
          <w:szCs w:val="24"/>
        </w:rPr>
        <w:t xml:space="preserve">3715 · La catena degli uffici del 1990.</w:t>
      </w:r>
      <w:r>
        <w:rPr>
          <w:rFonts w:ascii="Barlow Semi Condensed" w:cs="Barlow Semi Condensed" w:eastAsia="Barlow Semi Condensed" w:hAnsi="Barlow Semi Condensed"/>
          <w:sz w:val="24"/>
          <w:szCs w:val="24"/>
        </w:rPr>
        <w:t xml:space="preserve"> Al blocco 463 la trattazione dei quattrocentoventuno fogli risulta affidata, secondo la verifica, alla DIGOS di Milano e al SISDE. Quesito: quella catena comprende comunicazioni a servizi alleati? Sedi che lo chiuderebbero: gli atti della Commissione stragi e i versamenti del Viminale nel fondo della Direttiva Renzi all'Archivio centrale dello Stato. Ogni ipotesi di circolazione internazionale della stesura B resta oggi affermazione di terzo piano.</w:t>
      </w:r>
    </w:p>
    <w:p>
      <w:pPr>
        <w:spacing w:after="120" w:line="276"/>
        <w:jc w:val="both"/>
      </w:pPr>
      <w:r>
        <w:rPr>
          <w:rFonts w:ascii="Barlow Semi Condensed" w:cs="Barlow Semi Condensed" w:eastAsia="Barlow Semi Condensed" w:hAnsi="Barlow Semi Condensed"/>
          <w:b/>
          <w:bCs/>
          <w:sz w:val="24"/>
          <w:szCs w:val="24"/>
        </w:rPr>
        <w:t xml:space="preserve">3716 · I dodici anni del muro.</w:t>
      </w:r>
      <w:r>
        <w:rPr>
          <w:rFonts w:ascii="Barlow Semi Condensed" w:cs="Barlow Semi Condensed" w:eastAsia="Barlow Semi Condensed" w:hAnsi="Barlow Semi Condensed"/>
          <w:sz w:val="24"/>
          <w:szCs w:val="24"/>
        </w:rPr>
        <w:t xml:space="preserve"> Chiedere la storia dell'appartamento fra il 1978 e il 1990 — accessi, lavori, passaggi di proprietà — è il quesito strutturale del blocco 464. La cronologia si chiude in conservatoria e nei registri societari, non oltreoceano. Bersaglio di smentita per chi ipotizzi mani straniere sull'intercapedine: un atto di conservatoria che nomini un soggetto estero. Finché non esiste, l'ipotesi non è debole: è inesistente come tesi documentale.</w:t>
      </w:r>
    </w:p>
    <w:p>
      <w:pPr>
        <w:spacing w:after="120" w:line="276"/>
        <w:jc w:val="both"/>
      </w:pPr>
      <w:r>
        <w:rPr>
          <w:rFonts w:ascii="Barlow Semi Condensed" w:cs="Barlow Semi Condensed" w:eastAsia="Barlow Semi Condensed" w:hAnsi="Barlow Semi Condensed"/>
          <w:b/>
          <w:bCs/>
          <w:sz w:val="24"/>
          <w:szCs w:val="24"/>
        </w:rPr>
        <w:t xml:space="preserve">3717 · La stesura A e la tentazione.</w:t>
      </w:r>
      <w:r>
        <w:rPr>
          <w:rFonts w:ascii="Barlow Semi Condensed" w:cs="Barlow Semi Condensed" w:eastAsia="Barlow Semi Condensed" w:hAnsi="Barlow Semi Condensed"/>
          <w:sz w:val="24"/>
          <w:szCs w:val="24"/>
        </w:rPr>
        <w:t xml:space="preserve"> Attorno al vuoto perimetrato dal blocco 467 — gli autografi e le bobine degli interrogatori mai trovati — è cresciuta la pubblicistica che vi colloca custodi stranieri. La regola è che l'assenza di un documento non è indizio della sua custodia altrove. Stato Zero: nessuna carta attesta il transito degli autografi. Sedi che lo chiuderebbero: NARA AAD e le schede di ritiro del 1978, censite nell'apparato V-3 dell'agenda.</w:t>
      </w:r>
    </w:p>
    <w:p>
      <w:pPr>
        <w:spacing w:after="120" w:line="276"/>
        <w:jc w:val="both"/>
      </w:pPr>
      <w:r>
        <w:rPr>
          <w:rFonts w:ascii="Barlow Semi Condensed" w:cs="Barlow Semi Condensed" w:eastAsia="Barlow Semi Condensed" w:hAnsi="Barlow Semi Condensed"/>
          <w:b/>
          <w:bCs/>
          <w:sz w:val="24"/>
          <w:szCs w:val="24"/>
        </w:rPr>
        <w:t xml:space="preserve">3718 · Contare i fogli, non le ombre.</w:t>
      </w:r>
      <w:r>
        <w:rPr>
          <w:rFonts w:ascii="Barlow Semi Condensed" w:cs="Barlow Semi Condensed" w:eastAsia="Barlow Semi Condensed" w:hAnsi="Barlow Semi Condensed"/>
          <w:sz w:val="24"/>
          <w:szCs w:val="24"/>
        </w:rPr>
        <w:t xml:space="preserve"> La riconciliazione dei conteggi imposta dal blocco 466 — quarantanove cartelle dattiloscritte nel 1978, quattrocentoventuno fogli inventariati nel 1990, con le divergenze dichiarate — è aritmetica d'archivio e non ha versante internazionale. Chi cita il memoriale a sostegno di tesi atlantiche cita quasi sempre senza indicare stesura né edizione: la deontologia del blocco 558 è il primo argine, e vale contro ogni uso strumentale.</w:t>
      </w:r>
    </w:p>
    <w:p>
      <w:pPr>
        <w:spacing w:after="120" w:line="276"/>
        <w:jc w:val="both"/>
      </w:pPr>
      <w:r>
        <w:rPr>
          <w:rFonts w:ascii="Barlow Semi Condensed" w:cs="Barlow Semi Condensed" w:eastAsia="Barlow Semi Condensed" w:hAnsi="Barlow Semi Condensed"/>
          <w:b/>
          <w:bCs/>
          <w:sz w:val="24"/>
          <w:szCs w:val="24"/>
        </w:rPr>
        <w:t xml:space="preserve">3719 · L'indice dei nomi come test.</w:t>
      </w:r>
      <w:r>
        <w:rPr>
          <w:rFonts w:ascii="Barlow Semi Condensed" w:cs="Barlow Semi Condensed" w:eastAsia="Barlow Semi Condensed" w:hAnsi="Barlow Semi Condensed"/>
          <w:sz w:val="24"/>
          <w:szCs w:val="24"/>
        </w:rPr>
        <w:t xml:space="preserve"> Assunta dal blocco 470 come riferimento dei conteggi, l'edizione critica curata da Michele Di Sivo per la Direzione generale Archivi e De Luca nel 2019 fu presentata all'Archivio di Stato di Roma il 25 febbraio 2020. Bersaglio primo, minimo e chiudibile: verificare se il suo indice dei nomi registri il lemma qui triangolato. È l'accertamento che decide se il territorio abbia un aggancio di primo piano.</w:t>
      </w:r>
    </w:p>
    <w:p>
      <w:pPr>
        <w:spacing w:after="120" w:line="276"/>
        <w:jc w:val="both"/>
      </w:pPr>
      <w:r>
        <w:rPr>
          <w:rFonts w:ascii="Barlow Semi Condensed" w:cs="Barlow Semi Condensed" w:eastAsia="Barlow Semi Condensed" w:hAnsi="Barlow Semi Condensed"/>
          <w:b/>
          <w:bCs/>
          <w:sz w:val="24"/>
          <w:szCs w:val="24"/>
        </w:rPr>
        <w:t xml:space="preserve">3720 · Le tre edizioni a confronto.</w:t>
      </w:r>
      <w:r>
        <w:rPr>
          <w:rFonts w:ascii="Barlow Semi Condensed" w:cs="Barlow Semi Condensed" w:eastAsia="Barlow Semi Condensed" w:hAnsi="Barlow Semi Condensed"/>
          <w:sz w:val="24"/>
          <w:szCs w:val="24"/>
        </w:rPr>
        <w:t xml:space="preserve"> La collazione preliminare prescritta fra il riordino comparato della Commissione stragi del 2001, la curatela Gotor del 2011 e l'edizione critica del 2020 va eseguita anche su quel lemma. Se il nome comparisse in una sola delle tre, la divergenza sarebbe filologica prima che storica: lezione, taglio, scelta editoriale. L'esito si verbalizza in ogni direzione, come il blocco 469 impone al proprio metodo.</w:t>
      </w:r>
    </w:p>
    <w:p>
      <w:pPr>
        <w:spacing w:after="120" w:line="276"/>
        <w:jc w:val="both"/>
      </w:pPr>
      <w:r>
        <w:rPr>
          <w:rFonts w:ascii="Barlow Semi Condensed" w:cs="Barlow Semi Condensed" w:eastAsia="Barlow Semi Condensed" w:hAnsi="Barlow Semi Condensed"/>
          <w:b/>
          <w:bCs/>
          <w:sz w:val="24"/>
          <w:szCs w:val="24"/>
        </w:rPr>
        <w:t xml:space="preserve">3721 · Le varianti B e C, lette bene.</w:t>
      </w:r>
      <w:r>
        <w:rPr>
          <w:rFonts w:ascii="Barlow Semi Condensed" w:cs="Barlow Semi Condensed" w:eastAsia="Barlow Semi Condensed" w:hAnsi="Barlow Semi Condensed"/>
          <w:sz w:val="24"/>
          <w:szCs w:val="24"/>
        </w:rPr>
        <w:t xml:space="preserve"> Trattare le varianti come comportamento dei copisti è la regola del blocco 473. Se un riferimento ad autorità americane esistesse nelle fotocopie del 1990 e mancasse nei dattiloscritti del 1978, la differenza andrebbe portata in matrice a ipotesi concorrenti — selezione brigatista, fretta, censura interna — e non letta come occultamento. Le condotte di chi trascrive si documentano, non si deducono dal movente più comodo.</w:t>
      </w:r>
    </w:p>
    <w:p>
      <w:pPr>
        <w:spacing w:after="120" w:line="276"/>
        <w:jc w:val="both"/>
      </w:pPr>
      <w:r>
        <w:rPr>
          <w:rFonts w:ascii="Barlow Semi Condensed" w:cs="Barlow Semi Condensed" w:eastAsia="Barlow Semi Condensed" w:hAnsi="Barlow Semi Condensed"/>
          <w:b/>
          <w:bCs/>
          <w:sz w:val="24"/>
          <w:szCs w:val="24"/>
        </w:rPr>
        <w:t xml:space="preserve">3722 · La fotocopia non è l'originale.</w:t>
      </w:r>
      <w:r>
        <w:rPr>
          <w:rFonts w:ascii="Barlow Semi Condensed" w:cs="Barlow Semi Condensed" w:eastAsia="Barlow Semi Condensed" w:hAnsi="Barlow Semi Condensed"/>
          <w:sz w:val="24"/>
          <w:szCs w:val="24"/>
        </w:rPr>
        <w:t xml:space="preserve"> Stampato in testa a ogni uso della stesura B, il limite del blocco 482 è intrinseco alla perizia grafica su fotocopia. Ne discende che nessuna lettura la quale pretenda da quelle pagine una parola esatta riferita a una persona può reggere il grado richiesto. L'autenticità della scrittura attestata dopo il 1990 convive con l'impossibilità di escludere manipolazioni di dettaglio: si dicono insieme.</w:t>
      </w:r>
    </w:p>
    <w:p>
      <w:pPr>
        <w:spacing w:after="120" w:line="276"/>
        <w:jc w:val="both"/>
      </w:pPr>
      <w:r>
        <w:rPr>
          <w:rFonts w:ascii="Barlow Semi Condensed" w:cs="Barlow Semi Condensed" w:eastAsia="Barlow Semi Condensed" w:hAnsi="Barlow Semi Condensed"/>
          <w:b/>
          <w:bCs/>
          <w:sz w:val="24"/>
          <w:szCs w:val="24"/>
        </w:rPr>
        <w:t xml:space="preserve">3723 · Il multispettrale e le attese.</w:t>
      </w:r>
      <w:r>
        <w:rPr>
          <w:rFonts w:ascii="Barlow Semi Condensed" w:cs="Barlow Semi Condensed" w:eastAsia="Barlow Semi Condensed" w:hAnsi="Barlow Semi Condensed"/>
          <w:sz w:val="24"/>
          <w:szCs w:val="24"/>
        </w:rPr>
        <w:t xml:space="preserve"> L'imaging moderno sulle fotocopie, previsto dal blocco 483 in raccordo col 444, va disposto per ragioni filologiche e non per cercarvi nomi. Bersaglio di smentita dichiarato prima dell'esame: se emergessero segni di montaggio su pagine di argomento internazionale, sarebbe un dato peritale da trattare in perizia, e mai da solo un ponte verso alcuna persona nominata. L'ordine dei passaggi protegge il risultato.</w:t>
      </w:r>
    </w:p>
    <w:p>
      <w:pPr>
        <w:spacing w:after="120" w:line="276"/>
        <w:jc w:val="both"/>
      </w:pPr>
      <w:r>
        <w:rPr>
          <w:rFonts w:ascii="Barlow Semi Condensed" w:cs="Barlow Semi Condensed" w:eastAsia="Barlow Semi Condensed" w:hAnsi="Barlow Semi Condensed"/>
          <w:b/>
          <w:bCs/>
          <w:sz w:val="24"/>
          <w:szCs w:val="24"/>
        </w:rPr>
        <w:t xml:space="preserve">3724 · Le mani che batterono la C.</w:t>
      </w:r>
      <w:r>
        <w:rPr>
          <w:rFonts w:ascii="Barlow Semi Condensed" w:cs="Barlow Semi Condensed" w:eastAsia="Barlow Semi Condensed" w:hAnsi="Barlow Semi Condensed"/>
          <w:sz w:val="24"/>
          <w:szCs w:val="24"/>
        </w:rPr>
        <w:t xml:space="preserve"> Leggere la stesura C come prodotto di lavoro — quante mani, quali macchine, quali abitudini — è il compito del blocco 475. Il soggetto collettivo che trascrisse è brigatista e documentabile. Nessuna ipotesi di mano terza straniera regge senza un confronto meccanico con una macchina identificata fra i reperti dattilografici agli atti. Il primo piano richiede una macchina e un verbale, non una verosimiglianza.</w:t>
      </w:r>
    </w:p>
    <w:p>
      <w:pPr>
        <w:spacing w:after="120" w:line="276"/>
        <w:jc w:val="both"/>
      </w:pPr>
      <w:r>
        <w:rPr>
          <w:rFonts w:ascii="Barlow Semi Condensed" w:cs="Barlow Semi Condensed" w:eastAsia="Barlow Semi Condensed" w:hAnsi="Barlow Semi Condensed"/>
          <w:b/>
          <w:bCs/>
          <w:sz w:val="24"/>
          <w:szCs w:val="24"/>
        </w:rPr>
        <w:t xml:space="preserve">3725 · Il calendario interno del testo.</w:t>
      </w:r>
      <w:r>
        <w:rPr>
          <w:rFonts w:ascii="Barlow Semi Condensed" w:cs="Barlow Semi Condensed" w:eastAsia="Barlow Semi Condensed" w:hAnsi="Barlow Semi Condensed"/>
          <w:sz w:val="24"/>
          <w:szCs w:val="24"/>
        </w:rPr>
        <w:t xml:space="preserve"> Dagli eventi citati come termini post quem il blocco 477 ricostruisce la cronologia interna della scrittura. Quesito mirato per questo territorio: quali fatti internazionali databili il testo richiami, e con quale fonte di conoscenza. È l'unico modo disciplinato di misurare quanto il prigioniero parlasse davvero di politica atlantica, invece di dedurlo dalla sua biografia di ministro degli Esteri fra il 1969 e il 1974.</w:t>
      </w:r>
    </w:p>
    <w:p>
      <w:pPr>
        <w:spacing w:after="120" w:line="276"/>
        <w:jc w:val="both"/>
      </w:pPr>
      <w:r>
        <w:rPr>
          <w:rFonts w:ascii="Barlow Semi Condensed" w:cs="Barlow Semi Condensed" w:eastAsia="Barlow Semi Condensed" w:hAnsi="Barlow Semi Condensed"/>
          <w:b/>
          <w:bCs/>
          <w:sz w:val="24"/>
          <w:szCs w:val="24"/>
        </w:rPr>
        <w:t xml:space="preserve">3726 · Moro testimone, con la griglia.</w:t>
      </w:r>
      <w:r>
        <w:rPr>
          <w:rFonts w:ascii="Barlow Semi Condensed" w:cs="Barlow Semi Condensed" w:eastAsia="Barlow Semi Condensed" w:hAnsi="Barlow Semi Condensed"/>
          <w:sz w:val="24"/>
          <w:szCs w:val="24"/>
        </w:rPr>
        <w:t xml:space="preserve"> Moro si tratta come ogni testimone: il blocco 537 impone che la fonte della conoscenza qualifichi ciascun enunciato. Se scrisse di posizioni americane, lo fece da protagonista dei colloqui bilaterali, dunque per conoscenza diretta di ruolo e non per conoscenza dell'episodio contestato. La distinzione va stampata prima di ogni citazione, perché è esattamente quella che le riprese divulgative cancellano.</w:t>
      </w:r>
    </w:p>
    <w:p>
      <w:pPr>
        <w:spacing w:after="120" w:line="276"/>
        <w:jc w:val="both"/>
      </w:pPr>
      <w:r>
        <w:rPr>
          <w:rFonts w:ascii="Barlow Semi Condensed" w:cs="Barlow Semi Condensed" w:eastAsia="Barlow Semi Condensed" w:hAnsi="Barlow Semi Condensed"/>
          <w:b/>
          <w:bCs/>
          <w:sz w:val="24"/>
          <w:szCs w:val="24"/>
        </w:rPr>
        <w:t xml:space="preserve">3727 · Il riscontro ha una sede.</w:t>
      </w:r>
      <w:r>
        <w:rPr>
          <w:rFonts w:ascii="Barlow Semi Condensed" w:cs="Barlow Semi Condensed" w:eastAsia="Barlow Semi Condensed" w:hAnsi="Barlow Semi Condensed"/>
          <w:sz w:val="24"/>
          <w:szCs w:val="24"/>
        </w:rPr>
        <w:t xml:space="preserve"> Ogni affermazione fattuale del memoriale diventa bersaglio d'archivio al blocco 538, con esito confermato, smentito o non riscontrabile. Sul versante americano la sede è nominata dall'apparato V-3 dell'agenda: i Central Foreign Policy Files 1973-1979 interrogabili in full-text su NARA AAD e la FOIA Library del Dipartimento di Stato. Anche l'esito negativo è un risultato, e si scrive con la griglia di ricerca dichiarata.</w:t>
      </w:r>
    </w:p>
    <w:p>
      <w:pPr>
        <w:spacing w:after="120" w:line="276"/>
        <w:jc w:val="both"/>
      </w:pPr>
      <w:r>
        <w:rPr>
          <w:rFonts w:ascii="Barlow Semi Condensed" w:cs="Barlow Semi Condensed" w:eastAsia="Barlow Semi Condensed" w:hAnsi="Barlow Semi Condensed"/>
          <w:b/>
          <w:bCs/>
          <w:sz w:val="24"/>
          <w:szCs w:val="24"/>
        </w:rPr>
        <w:t xml:space="preserve">3728 · Il silenzio del testo.</w:t>
      </w:r>
      <w:r>
        <w:rPr>
          <w:rFonts w:ascii="Barlow Semi Condensed" w:cs="Barlow Semi Condensed" w:eastAsia="Barlow Semi Condensed" w:hAnsi="Barlow Semi Condensed"/>
          <w:sz w:val="24"/>
          <w:szCs w:val="24"/>
        </w:rPr>
        <w:t xml:space="preserve"> Congetturale per costruzione: così il blocco 539 qualifica l'analisi delle omissioni strategiche del prigioniero. Corollario per questa serie: dal silenzio del memoriale su un nome non si deduce né ignoranza né protezione. Il silenzio testuale è un dato misurabile; la sua spiegazione è ipotesi, e va in matrice con le evidenze che la discriminerebbero. Confondere i due livelli è l'errore più frequente della pubblicistica.</w:t>
      </w:r>
    </w:p>
    <w:p>
      <w:pPr>
        <w:spacing w:after="120" w:line="276"/>
        <w:jc w:val="both"/>
      </w:pPr>
      <w:r>
        <w:rPr>
          <w:rFonts w:ascii="Barlow Semi Condensed" w:cs="Barlow Semi Condensed" w:eastAsia="Barlow Semi Condensed" w:hAnsi="Barlow Semi Condensed"/>
          <w:b/>
          <w:bCs/>
          <w:sz w:val="24"/>
          <w:szCs w:val="24"/>
        </w:rPr>
        <w:t xml:space="preserve">3729 · La stilometria e il suo perimetro.</w:t>
      </w:r>
      <w:r>
        <w:rPr>
          <w:rFonts w:ascii="Barlow Semi Condensed" w:cs="Barlow Semi Condensed" w:eastAsia="Barlow Semi Condensed" w:hAnsi="Barlow Semi Condensed"/>
          <w:sz w:val="24"/>
          <w:szCs w:val="24"/>
        </w:rPr>
        <w:t xml:space="preserve"> Verificato e registrato al blocco 498, il vuoto è netto: non risulta alcuno studio attributivo quantitativo sul memoriale e sui comunicati. Il blocco 202 dell'agenda ne fissa il perimetro: la stilometria orienta quesiti d'archivio, non attribuisce paternità in sede storica né giudiziaria, ed è di grado dichiaratamente terzo. Chi se ne attendesse un verdetto su influenze straniere fraintende lo strumento prima dei dati.</w:t>
      </w:r>
    </w:p>
    <w:p>
      <w:pPr>
        <w:spacing w:after="120" w:line="276"/>
        <w:jc w:val="both"/>
      </w:pPr>
      <w:r>
        <w:rPr>
          <w:rFonts w:ascii="Barlow Semi Condensed" w:cs="Barlow Semi Condensed" w:eastAsia="Barlow Semi Condensed" w:hAnsi="Barlow Semi Condensed"/>
          <w:b/>
          <w:bCs/>
          <w:sz w:val="24"/>
          <w:szCs w:val="24"/>
        </w:rPr>
        <w:t xml:space="preserve">3730 · Contare prima di attribuire.</w:t>
      </w:r>
      <w:r>
        <w:rPr>
          <w:rFonts w:ascii="Barlow Semi Condensed" w:cs="Barlow Semi Condensed" w:eastAsia="Barlow Semi Condensed" w:hAnsi="Barlow Semi Condensed"/>
          <w:sz w:val="24"/>
          <w:szCs w:val="24"/>
        </w:rPr>
        <w:t xml:space="preserve"> Prima di attribuire, contare: il blocco 551 progetta il lessico di frequenza integrale del corpus della prigionia, separato per memoriale, lettere e comunicati. Bersaglio che questa serie aggiunge: quante occorrenze abbiano i nomi di autorità straniere, e in quali stesure. È un dato numerico, pubblicabile e falsificabile, che oggi non esiste in nessuna sede. L'infrastruttura viene prima dell'interpretazione.</w:t>
      </w:r>
    </w:p>
    <w:p>
      <w:pPr>
        <w:spacing w:after="120" w:line="276"/>
        <w:jc w:val="both"/>
      </w:pPr>
      <w:r>
        <w:rPr>
          <w:rFonts w:ascii="Barlow Semi Condensed" w:cs="Barlow Semi Condensed" w:eastAsia="Barlow Semi Condensed" w:hAnsi="Barlow Semi Condensed"/>
          <w:b/>
          <w:bCs/>
          <w:sz w:val="24"/>
          <w:szCs w:val="24"/>
        </w:rPr>
        <w:t xml:space="preserve">3731 · Il canone delle novantasette.</w:t>
      </w:r>
      <w:r>
        <w:rPr>
          <w:rFonts w:ascii="Barlow Semi Condensed" w:cs="Barlow Semi Condensed" w:eastAsia="Barlow Semi Condensed" w:hAnsi="Barlow Semi Condensed"/>
          <w:sz w:val="24"/>
          <w:szCs w:val="24"/>
        </w:rPr>
        <w:t xml:space="preserve"> Censito sull'edizione Gotor del 2008, il canone epistolare conta novantasette lettere con le varianti di computo dichiarate dal blocco 486. Quesito: esiste nel canone una lettera che nomini un'autorità statunitense? La tavola dei testimoni per ciascuna lettera è lo strumento. Un esito negativo sarebbe acquisizione piena: chiuderebbe una vulgata senza doverla confutare, che è il modo più economico di chiuderla.</w:t>
      </w:r>
    </w:p>
    <w:p>
      <w:pPr>
        <w:spacing w:after="120" w:line="276"/>
        <w:jc w:val="both"/>
      </w:pPr>
      <w:r>
        <w:rPr>
          <w:rFonts w:ascii="Barlow Semi Condensed" w:cs="Barlow Semi Condensed" w:eastAsia="Barlow Semi Condensed" w:hAnsi="Barlow Semi Condensed"/>
          <w:b/>
          <w:bCs/>
          <w:sz w:val="24"/>
          <w:szCs w:val="24"/>
        </w:rPr>
        <w:t xml:space="preserve">3732 · I destinatari, e chi manca.</w:t>
      </w:r>
      <w:r>
        <w:rPr>
          <w:rFonts w:ascii="Barlow Semi Condensed" w:cs="Barlow Semi Condensed" w:eastAsia="Barlow Semi Condensed" w:hAnsi="Barlow Semi Condensed"/>
          <w:sz w:val="24"/>
          <w:szCs w:val="24"/>
        </w:rPr>
        <w:t xml:space="preserve"> Cossiga, Zaccagnini, Andreotti, Fanfani, Leone: sono i destinatari politici maggiori elencati dal blocco 493, e nessun destinatario estero risulta nel canone. Bersaglio di smentita: una lettera indirizzata fuori d'Italia, con tradizione documentata. Sedi che lo chiuderebbero: i fondi dei destinatari censiti dal blocco 505 e l'Edizione nazionale bolognese richiamata dal blocco 919, aldomorodigitale.unibo.it, che pubblica progressivamente i testi editi.</w:t>
      </w:r>
    </w:p>
    <w:p>
      <w:pPr>
        <w:spacing w:after="120" w:line="276"/>
        <w:jc w:val="both"/>
      </w:pPr>
      <w:r>
        <w:rPr>
          <w:rFonts w:ascii="Barlow Semi Condensed" w:cs="Barlow Semi Condensed" w:eastAsia="Barlow Semi Condensed" w:hAnsi="Barlow Semi Condensed"/>
          <w:b/>
          <w:bCs/>
          <w:sz w:val="24"/>
          <w:szCs w:val="24"/>
        </w:rPr>
        <w:t xml:space="preserve">3733 · Leone, due strati d'archivio.</w:t>
      </w:r>
      <w:r>
        <w:rPr>
          <w:rFonts w:ascii="Barlow Semi Condensed" w:cs="Barlow Semi Condensed" w:eastAsia="Barlow Semi Condensed" w:hAnsi="Barlow Semi Condensed"/>
          <w:sz w:val="24"/>
          <w:szCs w:val="24"/>
        </w:rPr>
        <w:t xml:space="preserve"> Giovanni Leone è destinatario di una lettera della prigionia ed era presente allo Studio Ovale il 25 settembre 1974, secondo il memorandum pubblicato come documento 350 del volume FRUS 1969-1976 E-15 parte 2, seconda edizione riveduta, file 1552802 della Ford Library. Bersaglio incrociato mai tentato: interrogare il suo fondo su entrambi gli strati, il 1974 e il 1978, con una griglia sola.</w:t>
      </w:r>
    </w:p>
    <w:p>
      <w:pPr>
        <w:spacing w:after="120" w:line="276"/>
        <w:jc w:val="both"/>
      </w:pPr>
      <w:r>
        <w:rPr>
          <w:rFonts w:ascii="Barlow Semi Condensed" w:cs="Barlow Semi Condensed" w:eastAsia="Barlow Semi Condensed" w:hAnsi="Barlow Semi Condensed"/>
          <w:b/>
          <w:bCs/>
          <w:sz w:val="24"/>
          <w:szCs w:val="24"/>
        </w:rPr>
        <w:t xml:space="preserve">3734 · La lettera al Papa, e la cornice.</w:t>
      </w:r>
      <w:r>
        <w:rPr>
          <w:rFonts w:ascii="Barlow Semi Condensed" w:cs="Barlow Semi Condensed" w:eastAsia="Barlow Semi Condensed" w:hAnsi="Barlow Semi Condensed"/>
          <w:sz w:val="24"/>
          <w:szCs w:val="24"/>
        </w:rPr>
        <w:t xml:space="preserve"> Il carteggio col Vaticano e il suo rapporto con la lettera pubblica di Paolo VI occupano il blocco 494. Il canale più alto della prigionia è ecclesiastico, non atlantico. Registrarlo impedisce la sovrapposizione più frequente: la mediazione della Santa Sede e l'ostilità alleata all'ingresso comunista sono due fatti distinti, documentati separatamente, e nessuna carta nota li salda in una catena.</w:t>
      </w:r>
    </w:p>
    <w:p>
      <w:pPr>
        <w:spacing w:after="120" w:line="276"/>
        <w:jc w:val="both"/>
      </w:pPr>
      <w:r>
        <w:rPr>
          <w:rFonts w:ascii="Barlow Semi Condensed" w:cs="Barlow Semi Condensed" w:eastAsia="Barlow Semi Condensed" w:hAnsi="Barlow Semi Condensed"/>
          <w:b/>
          <w:bCs/>
          <w:sz w:val="24"/>
          <w:szCs w:val="24"/>
        </w:rPr>
        <w:t xml:space="preserve">3735 · L'inattendibilità e il suo fascicolo.</w:t>
      </w:r>
      <w:r>
        <w:rPr>
          <w:rFonts w:ascii="Barlow Semi Condensed" w:cs="Barlow Semi Condensed" w:eastAsia="Barlow Semi Condensed" w:hAnsi="Barlow Semi Condensed"/>
          <w:sz w:val="24"/>
          <w:szCs w:val="24"/>
        </w:rPr>
        <w:t xml:space="preserve"> Scrivere per intero la storia documentale dell'atto che dichiarò le lettere non moralmente ascrivibili a Moro è il blocco 490; il blocco 219 dell'agenda la formula come verifica di smentita. Qui il territorio incontra davvero un americano, e non è il nome di questa serie: è il consulente del Dipartimento di Stato presente nel comitato di crisi. Il blocco seguente ne fissa i gradi.</w:t>
      </w:r>
    </w:p>
    <w:p>
      <w:pPr>
        <w:spacing w:after="120" w:line="276"/>
        <w:jc w:val="both"/>
      </w:pPr>
      <w:r>
        <w:rPr>
          <w:rFonts w:ascii="Barlow Semi Condensed" w:cs="Barlow Semi Condensed" w:eastAsia="Barlow Semi Condensed" w:hAnsi="Barlow Semi Condensed"/>
          <w:b/>
          <w:bCs/>
          <w:sz w:val="24"/>
          <w:szCs w:val="24"/>
        </w:rPr>
        <w:t xml:space="preserve">3736 · Il consulente, e la data che decide.</w:t>
      </w:r>
      <w:r>
        <w:rPr>
          <w:rFonts w:ascii="Barlow Semi Condensed" w:cs="Barlow Semi Condensed" w:eastAsia="Barlow Semi Condensed" w:hAnsi="Barlow Semi Condensed"/>
          <w:sz w:val="24"/>
          <w:szCs w:val="24"/>
        </w:rPr>
        <w:t xml:space="preserve"> La scheda PE-1 documenta Steve Pieczenik nel comitato di esperti mai riunito collegialmente: presenza di grado B, dichiarazioni successive fonte di parte, grado C. Ma nel marzo 1978 l'incarico di Segretario di Stato era cessato da oltre un anno, il 20 gennaio 1977. Manca dunque perfino la contemporaneità, che non sarebbe comunque prova di nesso: nessun ponte, nemmeno di secondo piano.</w:t>
      </w:r>
    </w:p>
    <w:p>
      <w:pPr>
        <w:spacing w:after="120" w:line="276"/>
        <w:jc w:val="both"/>
      </w:pPr>
      <w:r>
        <w:rPr>
          <w:rFonts w:ascii="Barlow Semi Condensed" w:cs="Barlow Semi Condensed" w:eastAsia="Barlow Semi Condensed" w:hAnsi="Barlow Semi Condensed"/>
          <w:b/>
          <w:bCs/>
          <w:sz w:val="24"/>
          <w:szCs w:val="24"/>
        </w:rPr>
        <w:t xml:space="preserve">3737 · La tesi sulle lettere, i gradi.</w:t>
      </w:r>
      <w:r>
        <w:rPr>
          <w:rFonts w:ascii="Barlow Semi Condensed" w:cs="Barlow Semi Condensed" w:eastAsia="Barlow Semi Condensed" w:hAnsi="Barlow Semi Condensed"/>
          <w:sz w:val="24"/>
          <w:szCs w:val="24"/>
        </w:rPr>
        <w:t xml:space="preserve"> L'approfondimento sulle piste-entità documenta che consulenti del comitato furono fautori della tesi dell'inattendibilità delle lettere. Il manuale, al blocco 202, ne apre due ipotesi concorrenti: convincimento professionale genuino o costruzione funzionale alla linea della fermezza. Il fatto è documentato, l'intenzione no. Nessuna delle due ipotesi nomina il soggetto di questa serie, e aggiungervelo sarebbe terzo piano travestito da contesto.</w:t>
      </w:r>
    </w:p>
    <w:p>
      <w:pPr>
        <w:spacing w:after="120" w:line="276"/>
        <w:jc w:val="both"/>
      </w:pPr>
      <w:r>
        <w:rPr>
          <w:rFonts w:ascii="Barlow Semi Condensed" w:cs="Barlow Semi Condensed" w:eastAsia="Barlow Semi Condensed" w:hAnsi="Barlow Semi Condensed"/>
          <w:b/>
          <w:bCs/>
          <w:sz w:val="24"/>
          <w:szCs w:val="24"/>
        </w:rPr>
        <w:t xml:space="preserve">3738 · La catena che non c'è.</w:t>
      </w:r>
      <w:r>
        <w:rPr>
          <w:rFonts w:ascii="Barlow Semi Condensed" w:cs="Barlow Semi Condensed" w:eastAsia="Barlow Semi Condensed" w:hAnsi="Barlow Semi Condensed"/>
          <w:sz w:val="24"/>
          <w:szCs w:val="24"/>
        </w:rPr>
        <w:t xml:space="preserve"> Quesito d'archivio formulato per esteso: esiste un documento che leghi la qualificazione di inattendibilità a un'istruzione proveniente dall'esterno? Sedi che lo chiuderebbero: i versamenti del Viminale nel fondo della Direttiva Renzi, gli atti delle tre commissioni, e il blocco 107 del manuale, che cerca chi firmò quelle carte e come circolarono. Stato Zero finché quel documento non venga prodotto.</w:t>
      </w:r>
    </w:p>
    <w:p>
      <w:pPr>
        <w:spacing w:after="120" w:line="276"/>
        <w:jc w:val="both"/>
      </w:pPr>
      <w:r>
        <w:rPr>
          <w:rFonts w:ascii="Barlow Semi Condensed" w:cs="Barlow Semi Condensed" w:eastAsia="Barlow Semi Condensed" w:hAnsi="Barlow Semi Condensed"/>
          <w:b/>
          <w:bCs/>
          <w:sz w:val="24"/>
          <w:szCs w:val="24"/>
        </w:rPr>
        <w:t xml:space="preserve">3739 · Dove fu prodotta la squalifica.</w:t>
      </w:r>
      <w:r>
        <w:rPr>
          <w:rFonts w:ascii="Barlow Semi Condensed" w:cs="Barlow Semi Condensed" w:eastAsia="Barlow Semi Condensed" w:hAnsi="Barlow Semi Condensed"/>
          <w:sz w:val="24"/>
          <w:szCs w:val="24"/>
        </w:rPr>
        <w:t xml:space="preserve"> Documentata con l'analisi interna al blocco 491, la lucidità che il giudizio d'epoca negava non serve a processare i giudici del 1978. Per questa serie il rilievo utile è un altro: la squalificazione della voce del prigioniero fu prodotta in Italia, da un organo italiano, con consulenti dichiarati e verbalizzabili. Nessun passaggio estero è documentato nella sua formulazione, e nessuno è stato cercato invano.</w:t>
      </w:r>
    </w:p>
    <w:p>
      <w:pPr>
        <w:spacing w:after="120" w:line="276"/>
        <w:jc w:val="both"/>
      </w:pPr>
      <w:r>
        <w:rPr>
          <w:rFonts w:ascii="Barlow Semi Condensed" w:cs="Barlow Semi Condensed" w:eastAsia="Barlow Semi Condensed" w:hAnsi="Barlow Semi Condensed"/>
          <w:b/>
          <w:bCs/>
          <w:sz w:val="24"/>
          <w:szCs w:val="24"/>
        </w:rPr>
        <w:t xml:space="preserve">3740 · I postini, e le mani accertate.</w:t>
      </w:r>
      <w:r>
        <w:rPr>
          <w:rFonts w:ascii="Barlow Semi Condensed" w:cs="Barlow Semi Condensed" w:eastAsia="Barlow Semi Condensed" w:hAnsi="Barlow Semi Condensed"/>
          <w:sz w:val="24"/>
          <w:szCs w:val="24"/>
        </w:rPr>
        <w:t xml:space="preserve"> Distinguere le mani accertate dei recapiti — il tratto ecclesiastico documentato, i canali laici — da quelle congetturate è il quesito 9, eseguito al blocco 488. Bersaglio di smentita per ogni ipotesi di canale straniero: un verbale, una deposizione o un'annotazione di fondo che nomini un vettore estero. La tavola resta il solo luogo dove ipotesi simili possano stare, e vi stanno vuote.</w:t>
      </w:r>
    </w:p>
    <w:p>
      <w:pPr>
        <w:spacing w:after="120" w:line="276"/>
        <w:jc w:val="both"/>
      </w:pPr>
      <w:r>
        <w:rPr>
          <w:rFonts w:ascii="Barlow Semi Condensed" w:cs="Barlow Semi Condensed" w:eastAsia="Barlow Semi Condensed" w:hAnsi="Barlow Semi Condensed"/>
          <w:b/>
          <w:bCs/>
          <w:sz w:val="24"/>
          <w:szCs w:val="24"/>
        </w:rPr>
        <w:t xml:space="preserve">3741 · Le lettere trattenute, e il criterio.</w:t>
      </w:r>
      <w:r>
        <w:rPr>
          <w:rFonts w:ascii="Barlow Semi Condensed" w:cs="Barlow Semi Condensed" w:eastAsia="Barlow Semi Condensed" w:hAnsi="Barlow Semi Condensed"/>
          <w:sz w:val="24"/>
          <w:szCs w:val="24"/>
        </w:rPr>
        <w:t xml:space="preserve"> Come comportamento ricostruibile dal campione trattenuto: così il blocco 489 legge la censura del carceriere. Domanda applicabile qui: fra il non recapitato esistono testi di contenuto internazionale? Se sì, la selezione brigatista avrebbe un criterio politico misurabile; se no, il criterio è altro e va cercato altrove. In entrambi i casi il risultato appartiene al cantiere, non alla congettura.</w:t>
      </w:r>
    </w:p>
    <w:p>
      <w:pPr>
        <w:spacing w:after="120" w:line="276"/>
        <w:jc w:val="both"/>
      </w:pPr>
      <w:r>
        <w:rPr>
          <w:rFonts w:ascii="Barlow Semi Condensed" w:cs="Barlow Semi Condensed" w:eastAsia="Barlow Semi Condensed" w:hAnsi="Barlow Semi Condensed"/>
          <w:b/>
          <w:bCs/>
          <w:sz w:val="24"/>
          <w:szCs w:val="24"/>
        </w:rPr>
        <w:t xml:space="preserve">3742 · Un fantasma resta anonimo.</w:t>
      </w:r>
      <w:r>
        <w:rPr>
          <w:rFonts w:ascii="Barlow Semi Condensed" w:cs="Barlow Semi Condensed" w:eastAsia="Barlow Semi Condensed" w:hAnsi="Barlow Semi Condensed"/>
          <w:sz w:val="24"/>
          <w:szCs w:val="24"/>
        </w:rPr>
        <w:t xml:space="preserve"> Perimetrati al blocco 509, i vuoti epistolari sono lettere menzionate e mai trovate, destinatari incerti, tradizioni interrotte. Regola da applicare senza eccezioni: nessun vuoto può essere riempito con un destinatario straniero per verosimiglianza narrativa. Un fantasma resta anonimo finché un documento non lo nomini, e la tavola dei vuoti serve esattamente a proteggerlo dall'attribuzione comoda e dalla ricostruzione compiacente.</w:t>
      </w:r>
    </w:p>
    <w:p>
      <w:pPr>
        <w:spacing w:after="120" w:line="276"/>
        <w:jc w:val="both"/>
      </w:pPr>
      <w:r>
        <w:rPr>
          <w:rFonts w:ascii="Barlow Semi Condensed" w:cs="Barlow Semi Condensed" w:eastAsia="Barlow Semi Condensed" w:hAnsi="Barlow Semi Condensed"/>
          <w:b/>
          <w:bCs/>
          <w:sz w:val="24"/>
          <w:szCs w:val="24"/>
        </w:rPr>
        <w:t xml:space="preserve">3743 · La dogana per ogni inedito.</w:t>
      </w:r>
      <w:r>
        <w:rPr>
          <w:rFonts w:ascii="Barlow Semi Condensed" w:cs="Barlow Semi Condensed" w:eastAsia="Barlow Semi Condensed" w:hAnsi="Barlow Semi Condensed"/>
          <w:sz w:val="24"/>
          <w:szCs w:val="24"/>
        </w:rPr>
        <w:t xml:space="preserve"> Catalogati al blocco 507, i falsi epistolari circolati nei decenni si raccordano al registro materiale del blocco 441. Bersaglio preventivo: qualunque lettera inedita dovesse emergere con contenuti sul versante americano passa prima il protocollo di autenticazione del blocco 534, la lezione di Chichiarelli istituzionalizzata, e solo dopo entra nel canone. L'ordine dei due passaggi non è negoziabile per nessuna urgenza editoriale.</w:t>
      </w:r>
    </w:p>
    <w:p>
      <w:pPr>
        <w:spacing w:after="120" w:line="276"/>
        <w:jc w:val="both"/>
      </w:pPr>
      <w:r>
        <w:rPr>
          <w:rFonts w:ascii="Barlow Semi Condensed" w:cs="Barlow Semi Condensed" w:eastAsia="Barlow Semi Condensed" w:hAnsi="Barlow Semi Condensed"/>
          <w:b/>
          <w:bCs/>
          <w:sz w:val="24"/>
          <w:szCs w:val="24"/>
        </w:rPr>
        <w:t xml:space="preserve">3744 · Chi pubblicò per primo.</w:t>
      </w:r>
      <w:r>
        <w:rPr>
          <w:rFonts w:ascii="Barlow Semi Condensed" w:cs="Barlow Semi Condensed" w:eastAsia="Barlow Semi Condensed" w:hAnsi="Barlow Semi Condensed"/>
          <w:sz w:val="24"/>
          <w:szCs w:val="24"/>
        </w:rPr>
        <w:t xml:space="preserve"> Con la cronologia delle pubblicazioni epistolari nei cinquantacinque giorni il blocco 496 tabula le vie di fuga documentate. Quesito laterale utile a questa serie: qualche testata straniera pubblicò lettere prima di quelle italiane? La risposta sta negli spogli dei corrispondenti esteri del blocco 277 e nei fondi delle agenzie internazionali. È logistica editoriale, e non diventa politica per il fatto di attraversare una frontiera.</w:t>
      </w:r>
    </w:p>
    <w:p>
      <w:pPr>
        <w:spacing w:after="120" w:line="276"/>
        <w:jc w:val="both"/>
      </w:pPr>
      <w:r>
        <w:rPr>
          <w:rFonts w:ascii="Barlow Semi Condensed" w:cs="Barlow Semi Condensed" w:eastAsia="Barlow Semi Condensed" w:hAnsi="Barlow Semi Condensed"/>
          <w:b/>
          <w:bCs/>
          <w:sz w:val="24"/>
          <w:szCs w:val="24"/>
        </w:rPr>
        <w:t xml:space="preserve">3745 · Il canone dei nove, interrogato.</w:t>
      </w:r>
      <w:r>
        <w:rPr>
          <w:rFonts w:ascii="Barlow Semi Condensed" w:cs="Barlow Semi Condensed" w:eastAsia="Barlow Semi Condensed" w:hAnsi="Barlow Semi Condensed"/>
          <w:sz w:val="24"/>
          <w:szCs w:val="24"/>
        </w:rPr>
        <w:t xml:space="preserve"> Nove date autentiche, dal comunicato del 16 marzo a quello del 5 maggio 1978, compongono il canone fissato dal blocco 511. Bersaglio lessicale da eseguire sui testi editi dalla Direzione generale Archivi: censire le occorrenze di soggetti statunitensi, distinguendo il nome proprio dalla formula dottrinale. È lavoro del blocco 514, che censisce l'analisi linguistica di Matteo Re, e produce una tavola, non una tesi.</w:t>
      </w:r>
    </w:p>
    <w:p>
      <w:pPr>
        <w:spacing w:after="120" w:line="276"/>
        <w:jc w:val="both"/>
      </w:pPr>
      <w:r>
        <w:rPr>
          <w:rFonts w:ascii="Barlow Semi Condensed" w:cs="Barlow Semi Condensed" w:eastAsia="Barlow Semi Condensed" w:hAnsi="Barlow Semi Condensed"/>
          <w:b/>
          <w:bCs/>
          <w:sz w:val="24"/>
          <w:szCs w:val="24"/>
        </w:rPr>
        <w:t xml:space="preserve">3746 · La formula non è un nome.</w:t>
      </w:r>
      <w:r>
        <w:rPr>
          <w:rFonts w:ascii="Barlow Semi Condensed" w:cs="Barlow Semi Condensed" w:eastAsia="Barlow Semi Condensed" w:hAnsi="Barlow Semi Condensed"/>
          <w:sz w:val="24"/>
          <w:szCs w:val="24"/>
        </w:rPr>
        <w:t xml:space="preserve"> Regola di lettura applicabile a tutta la sezione: nel lessico brigatista la designazione del nemico è categoriale prima che personale. Trattare una formula dottrinale come menzione di un individuo è l'errore che questa serie deve prevenire. La sede dove la differenza si misura è il blocco 515, che confronta i comunicati con la Risoluzione della direzione strategica: coerenza dottrinale, non riferimenti a persone.</w:t>
      </w:r>
    </w:p>
    <w:p>
      <w:pPr>
        <w:spacing w:after="120" w:line="276"/>
        <w:jc w:val="both"/>
      </w:pPr>
      <w:r>
        <w:rPr>
          <w:rFonts w:ascii="Barlow Semi Condensed" w:cs="Barlow Semi Condensed" w:eastAsia="Barlow Semi Condensed" w:hAnsi="Barlow Semi Condensed"/>
          <w:b/>
          <w:bCs/>
          <w:sz w:val="24"/>
          <w:szCs w:val="24"/>
        </w:rPr>
        <w:t xml:space="preserve">3747 · Il falso del 18 aprile.</w:t>
      </w:r>
      <w:r>
        <w:rPr>
          <w:rFonts w:ascii="Barlow Semi Condensed" w:cs="Barlow Semi Condensed" w:eastAsia="Barlow Semi Condensed" w:hAnsi="Barlow Semi Condensed"/>
          <w:sz w:val="24"/>
          <w:szCs w:val="24"/>
        </w:rPr>
        <w:t xml:space="preserve"> Fissato nella sua interezza dal blocco 517, il falso ha una sequenza precisa: la telefonata delle 9:25 al Messaggero, il ritrovamento in piazza Gioacchino Belli, i fondali del Lago della Duchessa. L'attribuzione ad Antonio Chichiarelli è istruttoria e peritale, mai giudicata: fu ucciso il 28 settembre 1984 prima di ogni contestazione. Nessun atto collega quel falso a un'autorità straniera.</w:t>
      </w:r>
    </w:p>
    <w:p>
      <w:pPr>
        <w:spacing w:after="120" w:line="276"/>
        <w:jc w:val="both"/>
      </w:pPr>
      <w:r>
        <w:rPr>
          <w:rFonts w:ascii="Barlow Semi Condensed" w:cs="Barlow Semi Condensed" w:eastAsia="Barlow Semi Condensed" w:hAnsi="Barlow Semi Condensed"/>
          <w:b/>
          <w:bCs/>
          <w:sz w:val="24"/>
          <w:szCs w:val="24"/>
        </w:rPr>
        <w:t xml:space="preserve">3748 · Chi seppe prima del falso.</w:t>
      </w:r>
      <w:r>
        <w:rPr>
          <w:rFonts w:ascii="Barlow Semi Condensed" w:cs="Barlow Semi Condensed" w:eastAsia="Barlow Semi Condensed" w:hAnsi="Barlow Semi Condensed"/>
          <w:sz w:val="24"/>
          <w:szCs w:val="24"/>
        </w:rPr>
        <w:t xml:space="preserve"> Chi conobbe in anticipo l'esistenza del falso comunicato? Lo domanda il quesito 13 dell'agenda, e il bersaglio d'archivio è nominato e a basso costo: i telegrammi dell'ambasciata statunitense a Roma del 18-20 aprile 1978, interrogabili in full-text su NARA AAD. Se una sede estera riferì il falso prima o meglio delle italiane, il dato è misurabile; altrimenti il negativo si verbalizza.</w:t>
      </w:r>
    </w:p>
    <w:p>
      <w:pPr>
        <w:spacing w:after="120" w:line="276"/>
        <w:jc w:val="both"/>
      </w:pPr>
      <w:r>
        <w:rPr>
          <w:rFonts w:ascii="Barlow Semi Condensed" w:cs="Barlow Semi Condensed" w:eastAsia="Barlow Semi Condensed" w:hAnsi="Barlow Semi Condensed"/>
          <w:b/>
          <w:bCs/>
          <w:sz w:val="24"/>
          <w:szCs w:val="24"/>
        </w:rPr>
        <w:t xml:space="preserve">3749 · Il borsello e le sue schede.</w:t>
      </w:r>
      <w:r>
        <w:rPr>
          <w:rFonts w:ascii="Barlow Semi Condensed" w:cs="Barlow Semi Condensed" w:eastAsia="Barlow Semi Condensed" w:hAnsi="Barlow Semi Condensed"/>
          <w:sz w:val="24"/>
          <w:szCs w:val="24"/>
        </w:rPr>
        <w:t xml:space="preserve"> Da dove venissero le informazioni delle schede false sui personaggi pubblici è il quesito vero del 14 aprile 1979, portato in matrice dal blocco 523. Bersaglio di smentita per ogni lettura internazionale: una scheda che riproduca notizie disponibili soltanto a una sede estera. Finché la provenienza non è dimostrata documento alla mano, l'ipotesi resta una cella vuota, e come tale si pubblica.</w:t>
      </w:r>
    </w:p>
    <w:p>
      <w:pPr>
        <w:spacing w:after="120" w:line="276"/>
        <w:jc w:val="both"/>
      </w:pPr>
      <w:r>
        <w:rPr>
          <w:rFonts w:ascii="Barlow Semi Condensed" w:cs="Barlow Semi Condensed" w:eastAsia="Barlow Semi Condensed" w:hAnsi="Barlow Semi Condensed"/>
          <w:b/>
          <w:bCs/>
          <w:sz w:val="24"/>
          <w:szCs w:val="24"/>
        </w:rPr>
        <w:t xml:space="preserve">3750 · La testina, divergenza aperta.</w:t>
      </w:r>
      <w:r>
        <w:rPr>
          <w:rFonts w:ascii="Barlow Semi Condensed" w:cs="Barlow Semi Condensed" w:eastAsia="Barlow Semi Condensed" w:hAnsi="Barlow Semi Condensed"/>
          <w:sz w:val="24"/>
          <w:szCs w:val="24"/>
        </w:rPr>
        <w:t xml:space="preserve"> Sulla compatibilità della testina IBM del borsello coi falsi le fonti divergono, e il blocco 521 registra la divergenza rimandandola alla perizia moderna prevista dal blocco 435. È il bersaglio più maturo della sezione ed è puramente tecnico. Nessun esito, quale che sia, potrà da solo indicare una committenza: la meccanica identifica una macchina, non chi ne abbia voluto il prodotto.</w:t>
      </w:r>
    </w:p>
    <w:p>
      <w:pPr>
        <w:spacing w:after="120" w:line="276"/>
        <w:jc w:val="both"/>
      </w:pPr>
      <w:r>
        <w:rPr>
          <w:rFonts w:ascii="Barlow Semi Condensed" w:cs="Barlow Semi Condensed" w:eastAsia="Barlow Semi Condensed" w:hAnsi="Barlow Semi Condensed"/>
          <w:b/>
          <w:bCs/>
          <w:sz w:val="24"/>
          <w:szCs w:val="24"/>
        </w:rPr>
        <w:t xml:space="preserve">3751 · Depistaggio, definizione stretta.</w:t>
      </w:r>
      <w:r>
        <w:rPr>
          <w:rFonts w:ascii="Barlow Semi Condensed" w:cs="Barlow Semi Condensed" w:eastAsia="Barlow Semi Condensed" w:hAnsi="Barlow Semi Condensed"/>
          <w:sz w:val="24"/>
          <w:szCs w:val="24"/>
        </w:rPr>
        <w:t xml:space="preserve"> Depistaggio è ciò che un atto qualifica come tale, non ogni stranezza: così il blocco 525, e la definizione elimina d'ufficio l'uso disinvolto del termine per l'ostilità politica documentata di un alleato. Una posizione dichiarata in un memorandum non è un depistaggio: è politica estera scritta, si cita per quello che è, e si tiene fuori dal catalogo dei veleni.</w:t>
      </w:r>
    </w:p>
    <w:p>
      <w:pPr>
        <w:spacing w:after="120" w:line="276"/>
        <w:jc w:val="both"/>
      </w:pPr>
      <w:r>
        <w:rPr>
          <w:rFonts w:ascii="Barlow Semi Condensed" w:cs="Barlow Semi Condensed" w:eastAsia="Barlow Semi Condensed" w:hAnsi="Barlow Semi Condensed"/>
          <w:b/>
          <w:bCs/>
          <w:sz w:val="24"/>
          <w:szCs w:val="24"/>
        </w:rPr>
        <w:t xml:space="preserve">3752 · Il verbale del 1974 sta altrove.</w:t>
      </w:r>
      <w:r>
        <w:rPr>
          <w:rFonts w:ascii="Barlow Semi Condensed" w:cs="Barlow Semi Condensed" w:eastAsia="Barlow Semi Condensed" w:hAnsi="Barlow Semi Condensed"/>
          <w:sz w:val="24"/>
          <w:szCs w:val="24"/>
        </w:rPr>
        <w:t xml:space="preserve"> Richiamo d'ordine necessario alla sezione: il memorandum dello Studio Ovale del 25 settembre 1974 attesta la posizione sul non poter scambiare informazioni militari con un governo che includesse i comunisti, e non contiene alcun ultimatum personale ad Aldo Moro. Non appartiene al corpus della prigionia, non è un comunicato, e non entra nella Parte quinta: sta a quattro anni e a un'altra materia di distanza.</w:t>
      </w:r>
    </w:p>
    <w:p>
      <w:pPr>
        <w:spacing w:after="120" w:line="276"/>
        <w:jc w:val="both"/>
      </w:pPr>
      <w:r>
        <w:rPr>
          <w:rFonts w:ascii="Barlow Semi Condensed" w:cs="Barlow Semi Condensed" w:eastAsia="Barlow Semi Condensed" w:hAnsi="Barlow Semi Condensed"/>
          <w:b/>
          <w:bCs/>
          <w:sz w:val="24"/>
          <w:szCs w:val="24"/>
        </w:rPr>
        <w:t xml:space="preserve">3753 · La rete dei ritrovamenti.</w:t>
      </w:r>
      <w:r>
        <w:rPr>
          <w:rFonts w:ascii="Barlow Semi Condensed" w:cs="Barlow Semi Condensed" w:eastAsia="Barlow Semi Condensed" w:hAnsi="Barlow Semi Condensed"/>
          <w:sz w:val="24"/>
          <w:szCs w:val="24"/>
        </w:rPr>
        <w:t xml:space="preserve"> Chi telefonava, a quali redazioni, con quali formule: la logistica dei nove annunci sta al blocco 513, e fu operazione italiana ripetuta nove volte. Bersaglio di smentita: un ritrovamento fuori d'Italia o una telefonata a una redazione estera. Sedi: gli atti sui ritrovamenti e i brogliacci delle redazioni, incrociati coi fondi dei corrispondenti stranieri censiti dal blocco 277.</w:t>
      </w:r>
    </w:p>
    <w:p>
      <w:pPr>
        <w:spacing w:after="120" w:line="276"/>
        <w:jc w:val="both"/>
      </w:pPr>
      <w:r>
        <w:rPr>
          <w:rFonts w:ascii="Barlow Semi Condensed" w:cs="Barlow Semi Condensed" w:eastAsia="Barlow Semi Condensed" w:hAnsi="Barlow Semi Condensed"/>
          <w:b/>
          <w:bCs/>
          <w:sz w:val="24"/>
          <w:szCs w:val="24"/>
        </w:rPr>
        <w:t xml:space="preserve">3754 · Le veline, e la loro origine.</w:t>
      </w:r>
      <w:r>
        <w:rPr>
          <w:rFonts w:ascii="Barlow Semi Condensed" w:cs="Barlow Semi Condensed" w:eastAsia="Barlow Semi Condensed" w:hAnsi="Barlow Semi Condensed"/>
          <w:sz w:val="24"/>
          <w:szCs w:val="24"/>
        </w:rPr>
        <w:t xml:space="preserve"> Direttive, appelli all'autoregolamentazione, casi documentati: il capitolo del condizionamento della stampa nei cinquantacinque giorni è il blocco 529. Quesito applicabile: fra quegli atti ne esistono di origine o di ispirazione alleata? Sedi: archivi delle redazioni, atti delle commissioni e, per il versante estero, la FOIA Library del Dipartimento di Stato. Esito atteso negativo, da verbalizzare comunque con la griglia dichiarata.</w:t>
      </w:r>
    </w:p>
    <w:p>
      <w:pPr>
        <w:spacing w:after="120" w:line="276"/>
        <w:jc w:val="both"/>
      </w:pPr>
      <w:r>
        <w:rPr>
          <w:rFonts w:ascii="Barlow Semi Condensed" w:cs="Barlow Semi Condensed" w:eastAsia="Barlow Semi Condensed" w:hAnsi="Barlow Semi Condensed"/>
          <w:b/>
          <w:bCs/>
          <w:sz w:val="24"/>
          <w:szCs w:val="24"/>
        </w:rPr>
        <w:t xml:space="preserve">3755 · Il blackout fu discusso in casa.</w:t>
      </w:r>
      <w:r>
        <w:rPr>
          <w:rFonts w:ascii="Barlow Semi Condensed" w:cs="Barlow Semi Condensed" w:eastAsia="Barlow Semi Condensed" w:hAnsi="Barlow Semi Condensed"/>
          <w:sz w:val="24"/>
          <w:szCs w:val="24"/>
        </w:rPr>
        <w:t xml:space="preserve"> Come interrogazione pubblica e datata delle testate italiane su se stesse il blocco 530 documenta il dibattito d'epoca sul silenzio stampa. Registrarlo così impedisce di rileggerlo come effetto di una pressione esterna mai documentata. La convergenza fra fermezza politica e autodisciplina giornalistica appartiene al secondo piano e vi resta: stessa cornice, nessun documento di raccordo fra le due.</w:t>
      </w:r>
    </w:p>
    <w:p>
      <w:pPr>
        <w:spacing w:after="120" w:line="276"/>
        <w:jc w:val="both"/>
      </w:pPr>
      <w:r>
        <w:rPr>
          <w:rFonts w:ascii="Barlow Semi Condensed" w:cs="Barlow Semi Condensed" w:eastAsia="Barlow Semi Condensed" w:hAnsi="Barlow Semi Condensed"/>
          <w:b/>
          <w:bCs/>
          <w:sz w:val="24"/>
          <w:szCs w:val="24"/>
        </w:rPr>
        <w:t xml:space="preserve">3756 · La stampa americana come filone.</w:t>
      </w:r>
      <w:r>
        <w:rPr>
          <w:rFonts w:ascii="Barlow Semi Condensed" w:cs="Barlow Semi Condensed" w:eastAsia="Barlow Semi Condensed" w:hAnsi="Barlow Semi Condensed"/>
          <w:sz w:val="24"/>
          <w:szCs w:val="24"/>
        </w:rPr>
        <w:t xml:space="preserve"> Tabulato al blocco 528 il trattamento giornalistico italiano di ciascun comunicato, l'estensione naturale non è mai stata eseguita: come le testate statunitensi trattarono gli stessi nove testi, giorno per giorno. Sedi: gli archivi delle testate e i fondi dei corrispondenti del blocco 277. È materia di ricezione, non di causa, e serve a misurare che cosa Washington poteva leggere in chiaro.</w:t>
      </w:r>
    </w:p>
    <w:p>
      <w:pPr>
        <w:spacing w:after="120" w:line="276"/>
        <w:jc w:val="both"/>
      </w:pPr>
      <w:r>
        <w:rPr>
          <w:rFonts w:ascii="Barlow Semi Condensed" w:cs="Barlow Semi Condensed" w:eastAsia="Barlow Semi Condensed" w:hAnsi="Barlow Semi Condensed"/>
          <w:b/>
          <w:bCs/>
          <w:sz w:val="24"/>
          <w:szCs w:val="24"/>
        </w:rPr>
        <w:t xml:space="preserve">3757 · La mappa che manca al testo.</w:t>
      </w:r>
      <w:r>
        <w:rPr>
          <w:rFonts w:ascii="Barlow Semi Condensed" w:cs="Barlow Semi Condensed" w:eastAsia="Barlow Semi Condensed" w:hAnsi="Barlow Semi Condensed"/>
          <w:sz w:val="24"/>
          <w:szCs w:val="24"/>
        </w:rPr>
        <w:t xml:space="preserve"> Argomento per argomento, coi fogli relativi e senza parafrasi: è la mappa tematica integrale che il blocco 536 chiede al corpus superstite. Finché quella mappa non esiste, ogni affermazione pubblica su ciò che Moro avrebbe rivelato sul versante internazionale è priva di base verificabile. La mappa è il prerequisito di ogni discussione, e il cantiere la colloca per prima proprio per questo.</w:t>
      </w:r>
    </w:p>
    <w:p>
      <w:pPr>
        <w:spacing w:after="120" w:line="276"/>
        <w:jc w:val="both"/>
      </w:pPr>
      <w:r>
        <w:rPr>
          <w:rFonts w:ascii="Barlow Semi Condensed" w:cs="Barlow Semi Condensed" w:eastAsia="Barlow Semi Condensed" w:hAnsi="Barlow Semi Condensed"/>
          <w:b/>
          <w:bCs/>
          <w:sz w:val="24"/>
          <w:szCs w:val="24"/>
        </w:rPr>
        <w:t xml:space="preserve">3758 · Che cosa il giudicato ha detto.</w:t>
      </w:r>
      <w:r>
        <w:rPr>
          <w:rFonts w:ascii="Barlow Semi Condensed" w:cs="Barlow Semi Condensed" w:eastAsia="Barlow Semi Condensed" w:hAnsi="Barlow Semi Condensed"/>
          <w:sz w:val="24"/>
          <w:szCs w:val="24"/>
        </w:rPr>
        <w:t xml:space="preserve"> Acquisizioni, valutazioni di attendibilità, usi probatori: il blocco 544 chiede come le corti trattarono il corpus, dagli atti digitalizzati. Bersaglio: nella tavola dell'uso processuale figurano passaggi di argomento internazionale valutati da una corte? Ciò che il giudicato ha stabilito sul testo non si riscopre; ciò che non ha stabilito non si supplisce con la pubblicistica, e la distinzione è tutta la disciplina.</w:t>
      </w:r>
    </w:p>
    <w:p>
      <w:pPr>
        <w:spacing w:after="120" w:line="276"/>
        <w:jc w:val="both"/>
      </w:pPr>
      <w:r>
        <w:rPr>
          <w:rFonts w:ascii="Barlow Semi Condensed" w:cs="Barlow Semi Condensed" w:eastAsia="Barlow Semi Condensed" w:hAnsi="Barlow Semi Condensed"/>
          <w:b/>
          <w:bCs/>
          <w:sz w:val="24"/>
          <w:szCs w:val="24"/>
        </w:rPr>
        <w:t xml:space="preserve">3759 · Questa serie è essa stessa un uso.</w:t>
      </w:r>
      <w:r>
        <w:rPr>
          <w:rFonts w:ascii="Barlow Semi Condensed" w:cs="Barlow Semi Condensed" w:eastAsia="Barlow Semi Condensed" w:hAnsi="Barlow Semi Condensed"/>
          <w:sz w:val="24"/>
          <w:szCs w:val="24"/>
        </w:rPr>
        <w:t xml:space="preserve"> Chi usò che cosa, quando, per quali tesi, nel 1978, nel 1990 e nelle commissioni: è la storia politica del testo, che il blocco 543 chiede. Questa serie è a sua volta un uso, e lo dichiara: legge duecento bersagli per misurare la presenza di un nome, non per accreditarla. La storia della ricezione comprende anche le letture che il testo non autorizza.</w:t>
      </w:r>
    </w:p>
    <w:p>
      <w:pPr>
        <w:spacing w:after="120" w:line="276"/>
        <w:jc w:val="both"/>
      </w:pPr>
      <w:r>
        <w:rPr>
          <w:rFonts w:ascii="Barlow Semi Condensed" w:cs="Barlow Semi Condensed" w:eastAsia="Barlow Semi Condensed" w:hAnsi="Barlow Semi Condensed"/>
          <w:b/>
          <w:bCs/>
          <w:sz w:val="24"/>
          <w:szCs w:val="24"/>
        </w:rPr>
        <w:t xml:space="preserve">3760 · La versione dei custodi.</w:t>
      </w:r>
      <w:r>
        <w:rPr>
          <w:rFonts w:ascii="Barlow Semi Condensed" w:cs="Barlow Semi Condensed" w:eastAsia="Barlow Semi Condensed" w:hAnsi="Barlow Semi Condensed"/>
          <w:sz w:val="24"/>
          <w:szCs w:val="24"/>
        </w:rPr>
        <w:t xml:space="preserve"> Fonte di parte: così il blocco 546 tratta le dichiarazioni pubbliche dei condannati sul memoriale. Se un condannato ha attribuito a interlocutori stranieri un ruolo nella vicenda delle carte, la dichiarazione si registra, si data e si confronta con le risultanze filologiche, e resta dichiarazione. Il registro della Parte ottava è il luogo dove si conserva, non la prova di ciò che afferma.</w:t>
      </w:r>
    </w:p>
    <w:p>
      <w:pPr>
        <w:spacing w:after="120" w:line="276"/>
        <w:jc w:val="both"/>
      </w:pPr>
      <w:r>
        <w:rPr>
          <w:rFonts w:ascii="Barlow Semi Condensed" w:cs="Barlow Semi Condensed" w:eastAsia="Barlow Semi Condensed" w:hAnsi="Barlow Semi Condensed"/>
          <w:b/>
          <w:bCs/>
          <w:sz w:val="24"/>
          <w:szCs w:val="24"/>
        </w:rPr>
        <w:t xml:space="preserve">3761 · La finestra è aperta ora.</w:t>
      </w:r>
      <w:r>
        <w:rPr>
          <w:rFonts w:ascii="Barlow Semi Condensed" w:cs="Barlow Semi Condensed" w:eastAsia="Barlow Semi Condensed" w:hAnsi="Barlow Semi Condensed"/>
          <w:sz w:val="24"/>
          <w:szCs w:val="24"/>
        </w:rPr>
        <w:t xml:space="preserve"> Poche domande, tecniche e documentabili, ai viventi — trascrizioni, copie, trasporti delle carte — sono la prescrizione del blocco 547. Il blocco 821 registra Franco Bonisoli vivente, e il blocco 823 ricorda che fu lui a portare le carte in via Monte Nevoso. Le domande ammissibili riguardano lo stemma, non le opinioni sui moventi internazionali. La finestra biologica è aperta adesso.</w:t>
      </w:r>
    </w:p>
    <w:p>
      <w:pPr>
        <w:spacing w:after="120" w:line="276"/>
        <w:jc w:val="both"/>
      </w:pPr>
      <w:r>
        <w:rPr>
          <w:rFonts w:ascii="Barlow Semi Condensed" w:cs="Barlow Semi Condensed" w:eastAsia="Barlow Semi Condensed" w:hAnsi="Barlow Semi Condensed"/>
          <w:b/>
          <w:bCs/>
          <w:sz w:val="24"/>
          <w:szCs w:val="24"/>
        </w:rPr>
        <w:t xml:space="preserve">3762 · Un vuoto in più, dichiarato.</w:t>
      </w:r>
      <w:r>
        <w:rPr>
          <w:rFonts w:ascii="Barlow Semi Condensed" w:cs="Barlow Semi Condensed" w:eastAsia="Barlow Semi Condensed" w:hAnsi="Barlow Semi Condensed"/>
          <w:sz w:val="24"/>
          <w:szCs w:val="24"/>
        </w:rPr>
        <w:t xml:space="preserve"> Elencati al blocco 556, i vuoti testuali della parte sono la stesura A, le lacune misurate, le lettere fantasma, le perizie mancanti. Questa serie ve ne aggiunge uno e lo verbalizza: nel corpus non risulta alcun documento di provenienza che nomini insieme le carte della prigionia e la persona qui triangolata. È un'acquisizione a pieno titolo, e va contata come tale.</w:t>
      </w:r>
    </w:p>
    <w:p>
      <w:pPr>
        <w:spacing w:after="120" w:line="276"/>
        <w:jc w:val="both"/>
      </w:pPr>
      <w:r>
        <w:rPr>
          <w:rFonts w:ascii="Barlow Semi Condensed" w:cs="Barlow Semi Condensed" w:eastAsia="Barlow Semi Condensed" w:hAnsi="Barlow Semi Condensed"/>
          <w:b/>
          <w:bCs/>
          <w:sz w:val="24"/>
          <w:szCs w:val="24"/>
        </w:rPr>
        <w:t xml:space="preserve">3763 · Citare per stesura ed edizione.</w:t>
      </w:r>
      <w:r>
        <w:rPr>
          <w:rFonts w:ascii="Barlow Semi Condensed" w:cs="Barlow Semi Condensed" w:eastAsia="Barlow Semi Condensed" w:hAnsi="Barlow Semi Condensed"/>
          <w:sz w:val="24"/>
          <w:szCs w:val="24"/>
        </w:rPr>
        <w:t xml:space="preserve"> Sempre per stesura ed edizione, mai genericamente: così il blocco 558 impone di citare il corpus della prigionia. Regola operativa per chiunque riprenda questa serie: mai «il memoriale dice», sempre la stesura, l'edizione e il foglio. La disciplina di citazione è la prima difesa contro l'uso politico di un testo scritto sotto costrizione, ed è anche la più facile da rispettare.</w:t>
      </w:r>
    </w:p>
    <w:p>
      <w:pPr>
        <w:spacing w:after="120" w:line="276"/>
        <w:jc w:val="both"/>
      </w:pPr>
      <w:r>
        <w:rPr>
          <w:rFonts w:ascii="Barlow Semi Condensed" w:cs="Barlow Semi Condensed" w:eastAsia="Barlow Semi Condensed" w:hAnsi="Barlow Semi Condensed"/>
          <w:b/>
          <w:bCs/>
          <w:sz w:val="24"/>
          <w:szCs w:val="24"/>
        </w:rPr>
        <w:t xml:space="preserve">3764 · Due nastri, nessuna voce estera.</w:t>
      </w:r>
      <w:r>
        <w:rPr>
          <w:rFonts w:ascii="Barlow Semi Condensed" w:cs="Barlow Semi Condensed" w:eastAsia="Barlow Semi Condensed" w:hAnsi="Barlow Semi Condensed"/>
          <w:sz w:val="24"/>
          <w:szCs w:val="24"/>
        </w:rPr>
        <w:t xml:space="preserve"> Lo statuto della Parte sesta fissa i due soli audio superstiti: la telefonata di Mario Moretti a Eleonora Moro del 30 aprile e quella di Valerio Morucci al professor Tritto del 9 maggio 1978. Entrambe italiane, entrambe interne alla crisi. Il territorio sonoro del caso non contiene alcuna voce straniera: è lo Stato Zero acustico, e va detto prima di formulare qualunque ipotesi.</w:t>
      </w:r>
    </w:p>
    <w:p>
      <w:pPr>
        <w:spacing w:after="120" w:line="276"/>
        <w:jc w:val="both"/>
      </w:pPr>
      <w:r>
        <w:rPr>
          <w:rFonts w:ascii="Barlow Semi Condensed" w:cs="Barlow Semi Condensed" w:eastAsia="Barlow Semi Condensed" w:hAnsi="Barlow Semi Condensed"/>
          <w:b/>
          <w:bCs/>
          <w:sz w:val="24"/>
          <w:szCs w:val="24"/>
        </w:rPr>
        <w:t xml:space="preserve">3765 · La scheda del 30 aprile.</w:t>
      </w:r>
      <w:r>
        <w:rPr>
          <w:rFonts w:ascii="Barlow Semi Condensed" w:cs="Barlow Semi Condensed" w:eastAsia="Barlow Semi Condensed" w:hAnsi="Barlow Semi Condensed"/>
          <w:sz w:val="24"/>
          <w:szCs w:val="24"/>
        </w:rPr>
        <w:t xml:space="preserve"> Nastro intercettato e registrato, circolazione attestata almeno da una scheda d'archivio del gennaio 1980, data della prima diffusione ancora da fissare: è la scheda del blocco 562. Bersaglio archivistico puro, senza versante internazionale: la sede è italiana e giudiziaria, e la lacuna è di datazione. Chi lo cercasse altrove sposterebbe il problema invece di chiuderlo, e perderebbe l'unica domanda a cui si può rispondere.</w:t>
      </w:r>
    </w:p>
    <w:p>
      <w:pPr>
        <w:spacing w:after="120" w:line="276"/>
        <w:jc w:val="both"/>
      </w:pPr>
      <w:r>
        <w:rPr>
          <w:rFonts w:ascii="Barlow Semi Condensed" w:cs="Barlow Semi Condensed" w:eastAsia="Barlow Semi Condensed" w:hAnsi="Barlow Semi Condensed"/>
          <w:b/>
          <w:bCs/>
          <w:sz w:val="24"/>
          <w:szCs w:val="24"/>
        </w:rPr>
        <w:t xml:space="preserve">3766 · Le 12:13 del 9 maggio.</w:t>
      </w:r>
      <w:r>
        <w:rPr>
          <w:rFonts w:ascii="Barlow Semi Condensed" w:cs="Barlow Semi Condensed" w:eastAsia="Barlow Semi Condensed" w:hAnsi="Barlow Semi Condensed"/>
          <w:sz w:val="24"/>
          <w:szCs w:val="24"/>
        </w:rPr>
        <w:t xml:space="preserve"> La formula «il dottor Niccolai» apre la scheda del blocco 563 sulla chiamata al professor Tritto, con l'originale agli atti giudiziari e le copie negli archivi Rai. Documento autentico e pubblico. Nessuna analisi di questa serie tocca quel nastro: lo si cita per completezza del territorio e per fissare che la voce che annunciò la fine fu italiana, col rispetto dovuto a chi rispose.</w:t>
      </w:r>
    </w:p>
    <w:p>
      <w:pPr>
        <w:spacing w:after="120" w:line="276"/>
        <w:jc w:val="both"/>
      </w:pPr>
      <w:r>
        <w:rPr>
          <w:rFonts w:ascii="Barlow Semi Condensed" w:cs="Barlow Semi Condensed" w:eastAsia="Barlow Semi Condensed" w:hAnsi="Barlow Semi Condensed"/>
          <w:b/>
          <w:bCs/>
          <w:sz w:val="24"/>
          <w:szCs w:val="24"/>
        </w:rPr>
        <w:t xml:space="preserve">3767 · Perché in Italia non si registrava.</w:t>
      </w:r>
      <w:r>
        <w:rPr>
          <w:rFonts w:ascii="Barlow Semi Condensed" w:cs="Barlow Semi Condensed" w:eastAsia="Barlow Semi Condensed" w:hAnsi="Barlow Semi Condensed"/>
          <w:sz w:val="24"/>
          <w:szCs w:val="24"/>
        </w:rPr>
        <w:t xml:space="preserve"> Censite al blocco 568 le telefonate documentate e prive di audio, il blocco 569 ne cerca la ragione di sistema nelle prassi di intercettazione e conservazione del 1978. Corollario per la triangolazione: la differenza rispetto alle trascrizioni d'ufficio in uso presso un segretario di Stato americano è di sistema documentale, non di segreto. Lo si dichiara, e non se ne trae altro.</w:t>
      </w:r>
    </w:p>
    <w:p>
      <w:pPr>
        <w:spacing w:after="120" w:line="276"/>
        <w:jc w:val="both"/>
      </w:pPr>
      <w:r>
        <w:rPr>
          <w:rFonts w:ascii="Barlow Semi Condensed" w:cs="Barlow Semi Condensed" w:eastAsia="Barlow Semi Condensed" w:hAnsi="Barlow Semi Condensed"/>
          <w:b/>
          <w:bCs/>
          <w:sz w:val="24"/>
          <w:szCs w:val="24"/>
        </w:rPr>
        <w:t xml:space="preserve">3768 · Le trascrizioni telefoniche, genere.</w:t>
      </w:r>
      <w:r>
        <w:rPr>
          <w:rFonts w:ascii="Barlow Semi Condensed" w:cs="Barlow Semi Condensed" w:eastAsia="Barlow Semi Condensed" w:hAnsi="Barlow Semi Condensed"/>
          <w:sz w:val="24"/>
          <w:szCs w:val="24"/>
        </w:rPr>
        <w:t xml:space="preserve"> I blocchi 97, 282 e 664 dell'opera Kissinger inseguono la serie delle trascrizioni d'ufficio delle conversazioni telefoniche, con sede da verificare presso i fondi del Dipartimento di Stato ai National Archives. Per genere è il gemello dei verbali italiani senza audio del blocco 568. La somiglianza è analogia di prassi burocratica, non omologia di vicenda: nessun antenato comune si deduce da due burocrazie che verbalizzano.</w:t>
      </w:r>
    </w:p>
    <w:p>
      <w:pPr>
        <w:spacing w:after="120" w:line="276"/>
        <w:jc w:val="both"/>
      </w:pPr>
      <w:r>
        <w:rPr>
          <w:rFonts w:ascii="Barlow Semi Condensed" w:cs="Barlow Semi Condensed" w:eastAsia="Barlow Semi Condensed" w:hAnsi="Barlow Semi Condensed"/>
          <w:b/>
          <w:bCs/>
          <w:sz w:val="24"/>
          <w:szCs w:val="24"/>
        </w:rPr>
        <w:t xml:space="preserve">3769 · Nessun campione, nessun confronto.</w:t>
      </w:r>
      <w:r>
        <w:rPr>
          <w:rFonts w:ascii="Barlow Semi Condensed" w:cs="Barlow Semi Condensed" w:eastAsia="Barlow Semi Condensed" w:hAnsi="Barlow Semi Condensed"/>
          <w:sz w:val="24"/>
          <w:szCs w:val="24"/>
        </w:rPr>
        <w:t xml:space="preserve"> Ammessa soltanto sopra la soglia di qualità fissata in anticipo dal blocco 203 dell'agenda, la fonetica forense del blocco 566 non ha qui alcun oggetto: nel territorio non esiste campione sonoro straniero relativo al caso. Nessuna comparazione vocale è dunque concepibile in questa direzione. Dove la scienza non ha materiale tace, e qui tace per assenza di oggetto prima ancora che per soglia.</w:t>
      </w:r>
    </w:p>
    <w:p>
      <w:pPr>
        <w:spacing w:after="120" w:line="276"/>
        <w:jc w:val="both"/>
      </w:pPr>
      <w:r>
        <w:rPr>
          <w:rFonts w:ascii="Barlow Semi Condensed" w:cs="Barlow Semi Condensed" w:eastAsia="Barlow Semi Condensed" w:hAnsi="Barlow Semi Condensed"/>
          <w:b/>
          <w:bCs/>
          <w:sz w:val="24"/>
          <w:szCs w:val="24"/>
        </w:rPr>
        <w:t xml:space="preserve">3770 · Il secondo piano dei nastri.</w:t>
      </w:r>
      <w:r>
        <w:rPr>
          <w:rFonts w:ascii="Barlow Semi Condensed" w:cs="Barlow Semi Condensed" w:eastAsia="Barlow Semi Condensed" w:hAnsi="Barlow Semi Condensed"/>
          <w:sz w:val="24"/>
          <w:szCs w:val="24"/>
        </w:rPr>
        <w:t xml:space="preserve"> Aspettative dichiaratamente basse governano al blocco 567 l'esplorazione degli ambienti sonori delle due registrazioni. Bersaglio di smentita formulato prima dell'esame: nemmeno una separazione riuscita dei fondi potrebbe restituire una voce non presente alla chiamata. Il margine residuo di quei nastri riguarda i luoghi, non le committenze, e dichiararlo in anticipo evita che un esito nullo venga presentato come reticenza.</w:t>
      </w:r>
    </w:p>
    <w:p>
      <w:pPr>
        <w:spacing w:after="120" w:line="276"/>
        <w:jc w:val="both"/>
      </w:pPr>
      <w:r>
        <w:rPr>
          <w:rFonts w:ascii="Barlow Semi Condensed" w:cs="Barlow Semi Condensed" w:eastAsia="Barlow Semi Condensed" w:hAnsi="Barlow Semi Condensed"/>
          <w:b/>
          <w:bCs/>
          <w:sz w:val="24"/>
          <w:szCs w:val="24"/>
        </w:rPr>
        <w:t xml:space="preserve">3771 · Nessuna voce ricostruita.</w:t>
      </w:r>
      <w:r>
        <w:rPr>
          <w:rFonts w:ascii="Barlow Semi Condensed" w:cs="Barlow Semi Condensed" w:eastAsia="Barlow Semi Condensed" w:hAnsi="Barlow Semi Condensed"/>
          <w:sz w:val="24"/>
          <w:szCs w:val="24"/>
        </w:rPr>
        <w:t xml:space="preserve"> Vietato al cantiere generare ricostruzioni sintetiche delle voci delle vittime e dei protagonisti: è il divieto del blocco 646, e va esteso a questa serie. Nessuna voce sintetica del nome triangolato, per nessuna finalità divulgativa. Il blocco 645 istituisce il registro pubblico dei falsi sintetici circolanti, e una frase mai documentata è esattamente il materiale che l'era sintetica tenderà a fabbricare per prima.</w:t>
      </w:r>
    </w:p>
    <w:p>
      <w:pPr>
        <w:spacing w:after="120" w:line="276"/>
        <w:jc w:val="both"/>
      </w:pPr>
      <w:r>
        <w:rPr>
          <w:rFonts w:ascii="Barlow Semi Condensed" w:cs="Barlow Semi Condensed" w:eastAsia="Barlow Semi Condensed" w:hAnsi="Barlow Semi Condensed"/>
          <w:b/>
          <w:bCs/>
          <w:sz w:val="24"/>
          <w:szCs w:val="24"/>
        </w:rPr>
        <w:t xml:space="preserve">3772 · Gli archivi sonori esteri, incompleti.</w:t>
      </w:r>
      <w:r>
        <w:rPr>
          <w:rFonts w:ascii="Barlow Semi Condensed" w:cs="Barlow Semi Condensed" w:eastAsia="Barlow Semi Condensed" w:hAnsi="Barlow Semi Condensed"/>
          <w:sz w:val="24"/>
          <w:szCs w:val="24"/>
        </w:rPr>
        <w:t xml:space="preserve"> BBC, ORTF-INA e ARD sono i nomi del blocco 581, e nessun radiodiffusore statunitense vi compare. Bersaglio di completamento territoriale, con le regole d'accesso della Parte prima: le corrispondenze da Roma del 1978 conservate dalle teche radiofoniche americane. L'assenza riguarda l'elenco del cantiere, non necessariamente i materiali: il primo atto è interrogare i cataloghi e verbalizzare che cosa esista.</w:t>
      </w:r>
    </w:p>
    <w:p>
      <w:pPr>
        <w:spacing w:after="120" w:line="276"/>
        <w:jc w:val="both"/>
      </w:pPr>
      <w:r>
        <w:rPr>
          <w:rFonts w:ascii="Barlow Semi Condensed" w:cs="Barlow Semi Condensed" w:eastAsia="Barlow Semi Condensed" w:hAnsi="Barlow Semi Condensed"/>
          <w:b/>
          <w:bCs/>
          <w:sz w:val="24"/>
          <w:szCs w:val="24"/>
        </w:rPr>
        <w:t xml:space="preserve">3773 · Il Vanderbilt, giacimento assente.</w:t>
      </w:r>
      <w:r>
        <w:rPr>
          <w:rFonts w:ascii="Barlow Semi Condensed" w:cs="Barlow Semi Condensed" w:eastAsia="Barlow Semi Condensed" w:hAnsi="Barlow Semi Condensed"/>
          <w:sz w:val="24"/>
          <w:szCs w:val="24"/>
        </w:rPr>
        <w:t xml:space="preserve"> Omessa dal blocco 628, che censisce BBC Archive, INA e ARD per i servizi esteri sul caso, è la televisione statunitense. Bersaglio nominato: il Vanderbilt Television News Archive per i notiziari serali delle reti americane sui cinquantacinque giorni. È il giacimento che dice che cosa il pubblico americano vide della crisi italiana, e il corpus non lo ha mai censito né citato.</w:t>
      </w:r>
    </w:p>
    <w:p>
      <w:pPr>
        <w:spacing w:after="120" w:line="276"/>
        <w:jc w:val="both"/>
      </w:pPr>
      <w:r>
        <w:rPr>
          <w:rFonts w:ascii="Barlow Semi Condensed" w:cs="Barlow Semi Condensed" w:eastAsia="Barlow Semi Condensed" w:hAnsi="Barlow Semi Condensed"/>
          <w:b/>
          <w:bCs/>
          <w:sz w:val="24"/>
          <w:szCs w:val="24"/>
        </w:rPr>
        <w:t xml:space="preserve">3774 · L'esclusiva GBR resta italiana.</w:t>
      </w:r>
      <w:r>
        <w:rPr>
          <w:rFonts w:ascii="Barlow Semi Condensed" w:cs="Barlow Semi Condensed" w:eastAsia="Barlow Semi Condensed" w:hAnsi="Barlow Semi Condensed"/>
          <w:sz w:val="24"/>
          <w:szCs w:val="24"/>
        </w:rPr>
        <w:t xml:space="preserve"> Girate da GBR, con Franco Alfano e l'operatore Valerio Leccese, le prime e uniche immagini dell'apertura del bagagliaio entrarono poi nel repertorio Rai, mentre la collocazione dei grezzi originali non è documentata: così il blocco 579. È un bersaglio conservativo italiano e urgente. Si segnala qui perché una serie di triangolazione non lo faccia scomparire dietro questioni più rumorose.</w:t>
      </w:r>
    </w:p>
    <w:p>
      <w:pPr>
        <w:spacing w:after="120" w:line="276"/>
        <w:jc w:val="both"/>
      </w:pPr>
      <w:r>
        <w:rPr>
          <w:rFonts w:ascii="Barlow Semi Condensed" w:cs="Barlow Semi Condensed" w:eastAsia="Barlow Semi Condensed" w:hAnsi="Barlow Semi Condensed"/>
          <w:b/>
          <w:bCs/>
          <w:sz w:val="24"/>
          <w:szCs w:val="24"/>
        </w:rPr>
        <w:t xml:space="preserve">3775 · Il fondo non qualifica lo scatto.</w:t>
      </w:r>
      <w:r>
        <w:rPr>
          <w:rFonts w:ascii="Barlow Semi Condensed" w:cs="Barlow Semi Condensed" w:eastAsia="Barlow Semi Condensed" w:hAnsi="Barlow Semi Condensed"/>
          <w:sz w:val="24"/>
          <w:szCs w:val="24"/>
        </w:rPr>
        <w:t xml:space="preserve"> ANSA, AP e il fondo Publifoto — circa sette milioni di immagini passate nel 2015 all'Archivio storico di Intesa Sanpaolo, con la presenza morotea da verificare a catalogo — compongono il filone privato del blocco 590. L'AP è agenzia statunitense: il suo fondo si interroga come fondo, con la griglia del blocco 603, e non come emanazione di una politica. La proprietà non qualifica lo scatto.</w:t>
      </w:r>
    </w:p>
    <w:p>
      <w:pPr>
        <w:spacing w:after="120" w:line="276"/>
        <w:jc w:val="both"/>
      </w:pPr>
      <w:r>
        <w:rPr>
          <w:rFonts w:ascii="Barlow Semi Condensed" w:cs="Barlow Semi Condensed" w:eastAsia="Barlow Semi Condensed" w:hAnsi="Barlow Semi Condensed"/>
          <w:b/>
          <w:bCs/>
          <w:sz w:val="24"/>
          <w:szCs w:val="24"/>
        </w:rPr>
        <w:t xml:space="preserve">3776 · Le didascalie da bonificare.</w:t>
      </w:r>
      <w:r>
        <w:rPr>
          <w:rFonts w:ascii="Barlow Semi Condensed" w:cs="Barlow Semi Condensed" w:eastAsia="Barlow Semi Condensed" w:hAnsi="Barlow Semi Condensed"/>
          <w:sz w:val="24"/>
          <w:szCs w:val="24"/>
        </w:rPr>
        <w:t xml:space="preserve"> Progettata dal blocco 606, la bonifica riguarda le immagini circolanti con date, luoghi o soggetti errati. Bersaglio specifico per questa serie: le fotografie di incontri diplomatici italo-americani degli anni Settanta, ricorrentemente ridatate nella pubblicistica sul caso. La correzione è documentale — comunicati ufficiali, programmi di visita, fondi d'agenzia — e disinnesca una quota del rumore senza dover discutere alcuna tesi.</w:t>
      </w:r>
    </w:p>
    <w:p>
      <w:pPr>
        <w:spacing w:after="120" w:line="276"/>
        <w:jc w:val="both"/>
      </w:pPr>
      <w:r>
        <w:rPr>
          <w:rFonts w:ascii="Barlow Semi Condensed" w:cs="Barlow Semi Condensed" w:eastAsia="Barlow Semi Condensed" w:hAnsi="Barlow Semi Condensed"/>
          <w:b/>
          <w:bCs/>
          <w:sz w:val="24"/>
          <w:szCs w:val="24"/>
        </w:rPr>
        <w:t xml:space="preserve">3777 · La dogana vale anche per i celebri.</w:t>
      </w:r>
      <w:r>
        <w:rPr>
          <w:rFonts w:ascii="Barlow Semi Condensed" w:cs="Barlow Semi Condensed" w:eastAsia="Barlow Semi Condensed" w:hAnsi="Barlow Semi Condensed"/>
          <w:sz w:val="24"/>
          <w:szCs w:val="24"/>
        </w:rPr>
        <w:t xml:space="preserve"> Catalogo dei falsi visivi al blocco 605, autenticazione tecnica dell'audiovisivo emergente al blocco 644: ogni immagine nuova che accosti il nome al caso passa la dogana prima della cittadinanza nel corpus, a maggior ragione nell'era descritta dal blocco 645. Questa serie non chiede un protocollo nuovo: chiede che quello esistente si applichi anche quando il soggetto è famoso.</w:t>
      </w:r>
    </w:p>
    <w:p>
      <w:pPr>
        <w:spacing w:after="120" w:line="276"/>
        <w:jc w:val="both"/>
      </w:pPr>
      <w:r>
        <w:rPr>
          <w:rFonts w:ascii="Barlow Semi Condensed" w:cs="Barlow Semi Condensed" w:eastAsia="Barlow Semi Condensed" w:hAnsi="Barlow Semi Condensed"/>
          <w:b/>
          <w:bCs/>
          <w:sz w:val="24"/>
          <w:szCs w:val="24"/>
        </w:rPr>
        <w:t xml:space="preserve">3778 · La metrica non produce nomi.</w:t>
      </w:r>
      <w:r>
        <w:rPr>
          <w:rFonts w:ascii="Barlow Semi Condensed" w:cs="Barlow Semi Condensed" w:eastAsia="Barlow Semi Condensed" w:hAnsi="Barlow Semi Condensed"/>
          <w:sz w:val="24"/>
          <w:szCs w:val="24"/>
        </w:rPr>
        <w:t xml:space="preserve"> Misurare la fotogrammetria delle foto della prigionia contro le caratteristiche di via Montalcini 8 accertate dal blocco 419 è il compito del blocco 595. Misura geometrie, non responsabilità. Bersaglio di smentita valido per chiunque: nessun esito metrico su un fondale può produrre un nome. La compatibilità si misura fra un'immagine e un luogo, mai fra un'immagine e una persona assente.</w:t>
      </w:r>
    </w:p>
    <w:p>
      <w:pPr>
        <w:spacing w:after="120" w:line="276"/>
        <w:jc w:val="both"/>
      </w:pPr>
      <w:r>
        <w:rPr>
          <w:rFonts w:ascii="Barlow Semi Condensed" w:cs="Barlow Semi Condensed" w:eastAsia="Barlow Semi Condensed" w:hAnsi="Barlow Semi Condensed"/>
          <w:b/>
          <w:bCs/>
          <w:sz w:val="24"/>
          <w:szCs w:val="24"/>
        </w:rPr>
        <w:t xml:space="preserve">3779 · Dall'alto, e il quesito satellitare.</w:t>
      </w:r>
      <w:r>
        <w:rPr>
          <w:rFonts w:ascii="Barlow Semi Condensed" w:cs="Barlow Semi Condensed" w:eastAsia="Barlow Semi Condensed" w:hAnsi="Barlow Semi Condensed"/>
          <w:sz w:val="24"/>
          <w:szCs w:val="24"/>
        </w:rPr>
        <w:t xml:space="preserve"> Le coperture aeree dell'Aerofototeca Nazionale dell'ICCD e dell'Istituto Geografico Militare sui quadranti romani del 1977-1978 sono assunte dal blocco 630. Quesito nuovo da portare a sede nominata: quali coperture satellitari statunitensi di quel periodo siano oggi desecretate, ordinabili e con quale risoluzione utile. È accertamento tecnico e archivistico, da chiudere prima di ogni uso e di ogni ipotesi.</w:t>
      </w:r>
    </w:p>
    <w:p>
      <w:pPr>
        <w:spacing w:after="120" w:line="276"/>
        <w:jc w:val="both"/>
      </w:pPr>
      <w:r>
        <w:rPr>
          <w:rFonts w:ascii="Barlow Semi Condensed" w:cs="Barlow Semi Condensed" w:eastAsia="Barlow Semi Condensed" w:hAnsi="Barlow Semi Condensed"/>
          <w:b/>
          <w:bCs/>
          <w:sz w:val="24"/>
          <w:szCs w:val="24"/>
        </w:rPr>
        <w:t xml:space="preserve">3780 · Il modello aperto come difesa.</w:t>
      </w:r>
      <w:r>
        <w:rPr>
          <w:rFonts w:ascii="Barlow Semi Condensed" w:cs="Barlow Semi Condensed" w:eastAsia="Barlow Semi Condensed" w:hAnsi="Barlow Semi Condensed"/>
          <w:sz w:val="24"/>
          <w:szCs w:val="24"/>
        </w:rPr>
        <w:t xml:space="preserve"> Registrata dal blocco 632, la ricostruzione virtuale tridimensionale realizzata dalla Polizia scientifica per la Moro 2 fu diffusa nel 2017 come elaborato tecnico, e un modello pubblico ed esplorabile non esiste. Il cantiere lo costruisce con ogni assunzione dichiarata. Un modello aperto è anche una difesa: rende falsificabili le ricostruzioni narrative che nessun dato sostiene, comprese quelle che amano i nomi grandi.</w:t>
      </w:r>
    </w:p>
    <w:p>
      <w:pPr>
        <w:spacing w:after="120" w:line="276"/>
        <w:jc w:val="both"/>
      </w:pPr>
      <w:r>
        <w:rPr>
          <w:rFonts w:ascii="Barlow Semi Condensed" w:cs="Barlow Semi Condensed" w:eastAsia="Barlow Semi Condensed" w:hAnsi="Barlow Semi Condensed"/>
          <w:b/>
          <w:bCs/>
          <w:sz w:val="24"/>
          <w:szCs w:val="24"/>
        </w:rPr>
        <w:t xml:space="preserve">3781 · Le celle che il sensibile non riempie.</w:t>
      </w:r>
      <w:r>
        <w:rPr>
          <w:rFonts w:ascii="Barlow Semi Condensed" w:cs="Barlow Semi Condensed" w:eastAsia="Barlow Semi Condensed" w:hAnsi="Barlow Semi Condensed"/>
          <w:sz w:val="24"/>
          <w:szCs w:val="24"/>
        </w:rPr>
        <w:t xml:space="preserve"> Le presenze fotografate, i fondi delle telefonate, le geometrie della prigione: sono le celle che il blocco 659 riserva all'immagine e al suono. Nessuna di esse è riempibile da un nome straniero, perché riguardano la scena, lo spazio e il rumore. È un limite strutturale del territorio, e dichiararlo evita che si chieda alle immagini ciò che non possono dare.</w:t>
      </w:r>
    </w:p>
    <w:p>
      <w:pPr>
        <w:spacing w:after="120" w:line="276"/>
        <w:jc w:val="both"/>
      </w:pPr>
      <w:r>
        <w:rPr>
          <w:rFonts w:ascii="Barlow Semi Condensed" w:cs="Barlow Semi Condensed" w:eastAsia="Barlow Semi Condensed" w:hAnsi="Barlow Semi Condensed"/>
          <w:b/>
          <w:bCs/>
          <w:sz w:val="24"/>
          <w:szCs w:val="24"/>
        </w:rPr>
        <w:t xml:space="preserve">3782 · La precedenza resta giudiziaria.</w:t>
      </w:r>
      <w:r>
        <w:rPr>
          <w:rFonts w:ascii="Barlow Semi Condensed" w:cs="Barlow Semi Condensed" w:eastAsia="Barlow Semi Condensed" w:hAnsi="Barlow Semi Condensed"/>
          <w:sz w:val="24"/>
          <w:szCs w:val="24"/>
        </w:rPr>
        <w:t xml:space="preserve"> Segnalare all'autorità ogni materiale sensibile con possibile rilievo per l'indagine aperta, prima di qualunque uso pubblico, è l'obbligo del blocco 651, in raccordo col blocco 291 dell'agenda. La regola vale anche qui: se un documento di primo piano emergesse, la precedenza è del fascicolo romano. Il corpus si ferma al giudicato e consegna; non pubblica per rivendicare un primato.</w:t>
      </w:r>
    </w:p>
    <w:p>
      <w:pPr>
        <w:spacing w:after="120" w:line="276"/>
        <w:jc w:val="both"/>
      </w:pPr>
      <w:r>
        <w:rPr>
          <w:rFonts w:ascii="Barlow Semi Condensed" w:cs="Barlow Semi Condensed" w:eastAsia="Barlow Semi Condensed" w:hAnsi="Barlow Semi Condensed"/>
          <w:b/>
          <w:bCs/>
          <w:sz w:val="24"/>
          <w:szCs w:val="24"/>
        </w:rPr>
        <w:t xml:space="preserve">3783 · Il bilancio, in tre piani.</w:t>
      </w:r>
      <w:r>
        <w:rPr>
          <w:rFonts w:ascii="Barlow Semi Condensed" w:cs="Barlow Semi Condensed" w:eastAsia="Barlow Semi Condensed" w:hAnsi="Barlow Semi Condensed"/>
          <w:sz w:val="24"/>
          <w:szCs w:val="24"/>
        </w:rPr>
        <w:t xml:space="preserve"> Sui duecento bersagli del territorio assegnato gli agganci di primo piano col nome triangolato sono zero; le convergenze di secondo piano sono di cornice e già registrate altrove nel corpus; le affermazioni di terzo piano si riducono all'avvertimento riferito, testimonianza contestata di grado B debole, mai da dare per accertata. Il risultato corretto di questa serie è un inventario di assenze accertate.</w:t>
      </w:r>
    </w:p>
    <w:p>
      <w:pPr>
        <w:spacing w:after="120" w:line="276"/>
        <w:jc w:val="both"/>
      </w:pPr>
      <w:r>
        <w:rPr>
          <w:rFonts w:ascii="Barlow Semi Condensed" w:cs="Barlow Semi Condensed" w:eastAsia="Barlow Semi Condensed" w:hAnsi="Barlow Semi Condensed"/>
          <w:b/>
          <w:bCs/>
          <w:sz w:val="24"/>
          <w:szCs w:val="24"/>
        </w:rPr>
        <w:t xml:space="preserve">3784 · Che cosa smentirebbe tutto.</w:t>
      </w:r>
      <w:r>
        <w:rPr>
          <w:rFonts w:ascii="Barlow Semi Condensed" w:cs="Barlow Semi Condensed" w:eastAsia="Barlow Semi Condensed" w:hAnsi="Barlow Semi Condensed"/>
          <w:sz w:val="24"/>
          <w:szCs w:val="24"/>
        </w:rPr>
        <w:t xml:space="preserve"> Bersaglio di smentita complessivo, formulato una volta per tutte: un documento di provenienza — verbale, inventario, cablogramma, atto di consegna — che nomini insieme le carte della prigionia o i supporti sensibili del caso e la persona qui triangolata. Sedi dove cercarlo: NARA AAD, la FOIA Library del Dipartimento di Stato, la Ford Library, Yale Manuscripts and Archives, la Manuscript Division della Library of Congress.</w:t>
      </w:r>
    </w:p>
    <w:p>
      <w:pPr>
        <w:spacing w:after="120" w:line="276"/>
        <w:jc w:val="both"/>
      </w:pPr>
      <w:r>
        <w:rPr>
          <w:rFonts w:ascii="Barlow Semi Condensed" w:cs="Barlow Semi Condensed" w:eastAsia="Barlow Semi Condensed" w:hAnsi="Barlow Semi Condensed"/>
          <w:b/>
          <w:bCs/>
          <w:sz w:val="24"/>
          <w:szCs w:val="24"/>
        </w:rPr>
        <w:t xml:space="preserve">3785 · L'apparato tace, e si dichiara.</w:t>
      </w:r>
      <w:r>
        <w:rPr>
          <w:rFonts w:ascii="Barlow Semi Condensed" w:cs="Barlow Semi Condensed" w:eastAsia="Barlow Semi Condensed" w:hAnsi="Barlow Semi Condensed"/>
          <w:sz w:val="24"/>
          <w:szCs w:val="24"/>
        </w:rPr>
        <w:t xml:space="preserve"> Gli apparati C-5 e C-6 della seconda campagna dei cantieri, dedicati proprio a questo territorio, non registrano alcuna voce americana né alcun «non trovato» su quel versante: la ricerca non fu condotta in quella direzione perché il territorio non la sollecita. Questa serie ha letto duecento bersagli e vi ha misurato un silenzio, indicando per ciascun punto la sede che lo chiuderebbe.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cinquantesima — I nove cantieri: registro e fascicolo di Roma</w:t>
      </w:r>
    </w:p>
    <w:p>
      <w:pPr>
        <w:spacing w:after="120" w:line="276"/>
        <w:jc w:val="both"/>
      </w:pPr>
      <w:r>
        <w:rPr>
          <w:rFonts w:ascii="Barlow Semi Condensed" w:cs="Barlow Semi Condensed" w:eastAsia="Barlow Semi Condensed" w:hAnsi="Barlow Semi Condensed"/>
          <w:i/>
          <w:iCs/>
          <w:sz w:val="24"/>
          <w:szCs w:val="24"/>
        </w:rPr>
        <w:t xml:space="preserve">Blocchi 3786-3860.</w:t>
      </w:r>
    </w:p>
    <w:p>
      <w:pPr>
        <w:spacing w:after="120" w:line="276"/>
        <w:jc w:val="both"/>
      </w:pPr>
      <w:r>
        <w:rPr>
          <w:rFonts w:ascii="Barlow Semi Condensed" w:cs="Barlow Semi Condensed" w:eastAsia="Barlow Semi Condensed" w:hAnsi="Barlow Semi Condensed"/>
          <w:b/>
          <w:bCs/>
          <w:sz w:val="24"/>
          <w:szCs w:val="24"/>
        </w:rPr>
        <w:t xml:space="preserve">3786 · Zero occorrenze in mille blocchi.</w:t>
      </w:r>
      <w:r>
        <w:rPr>
          <w:rFonts w:ascii="Barlow Semi Condensed" w:cs="Barlow Semi Condensed" w:eastAsia="Barlow Semi Condensed" w:hAnsi="Barlow Semi Condensed"/>
          <w:sz w:val="24"/>
          <w:szCs w:val="24"/>
        </w:rPr>
        <w:t xml:space="preserve"> Il primo accertamento è meccanico e va scritto per primo: una ricerca sull'intero file nove-cantieri-mille-blocchi.md, duemilacentotrentasette righe, restituisce zero occorrenze del nome Kissinger, Parti ottava e nona comprese. Il territorio assegnato a questa serie tace integralmente sul nome triangolato. Non è una lacuna dell'opera: è la conseguenza dei suoi due statuti di parte, e i blocchi che seguono la verbalizzano invece di aggirarla. Grado: pieno, verificabile da chiunque rifaccia la ricerca.</w:t>
      </w:r>
    </w:p>
    <w:p>
      <w:pPr>
        <w:spacing w:after="120" w:line="276"/>
        <w:jc w:val="both"/>
      </w:pPr>
      <w:r>
        <w:rPr>
          <w:rFonts w:ascii="Barlow Semi Condensed" w:cs="Barlow Semi Condensed" w:eastAsia="Barlow Semi Condensed" w:hAnsi="Barlow Semi Condensed"/>
          <w:b/>
          <w:bCs/>
          <w:sz w:val="24"/>
          <w:szCs w:val="24"/>
        </w:rPr>
        <w:t xml:space="preserve">3787 · Perché la Parte ottava lo esclude.</w:t>
      </w:r>
      <w:r>
        <w:rPr>
          <w:rFonts w:ascii="Barlow Semi Condensed" w:cs="Barlow Semi Condensed" w:eastAsia="Barlow Semi Condensed" w:hAnsi="Barlow Semi Condensed"/>
          <w:sz w:val="24"/>
          <w:szCs w:val="24"/>
        </w:rPr>
        <w:t xml:space="preserve"> Lo statuto della Parte ottava è scolpito nella premessa: i nomi, solo dove la legge li ha scritti. Il registro accoglie chi vi fu iscritto da cinque processi definitivi, e il blocco 796 ne fissa il perimetro esatto — non ogni condannato della colonna romana, non ogni brigatista del 1978. Una persona mai imputata in alcun Paese non può comparirvi per definizione, non per riguardo. L'assenza è effetto di regola, non silenzio da interpretare.</w:t>
      </w:r>
    </w:p>
    <w:p>
      <w:pPr>
        <w:spacing w:after="120" w:line="276"/>
        <w:jc w:val="both"/>
      </w:pPr>
      <w:r>
        <w:rPr>
          <w:rFonts w:ascii="Barlow Semi Condensed" w:cs="Barlow Semi Condensed" w:eastAsia="Barlow Semi Condensed" w:hAnsi="Barlow Semi Condensed"/>
          <w:b/>
          <w:bCs/>
          <w:sz w:val="24"/>
          <w:szCs w:val="24"/>
        </w:rPr>
        <w:t xml:space="preserve">3788 · Il muro portante del perimetro negativo.</w:t>
      </w:r>
      <w:r>
        <w:rPr>
          <w:rFonts w:ascii="Barlow Semi Condensed" w:cs="Barlow Semi Condensed" w:eastAsia="Barlow Semi Condensed" w:hAnsi="Barlow Semi Condensed"/>
          <w:sz w:val="24"/>
          <w:szCs w:val="24"/>
        </w:rPr>
        <w:t xml:space="preserve"> Nel blocco 876 il perimetro negativo è dichiarato un'ultima volta: nessun bersaglio della parte cerca colpevoli nuovi, rilegge posizioni giudicate o costruisce sospetti su non iscritti. È il muro che questa serie incontra per primo e non tenta di scavalcare. Ne discende che la prosopografia del registro non è, e non diventerà, la sede in cui una responsabilità straniera possa essere discussa. La sede sarebbe un'imputazione, e non esiste.</w:t>
      </w:r>
    </w:p>
    <w:p>
      <w:pPr>
        <w:spacing w:after="120" w:line="276"/>
        <w:jc w:val="both"/>
      </w:pPr>
      <w:r>
        <w:rPr>
          <w:rFonts w:ascii="Barlow Semi Condensed" w:cs="Barlow Semi Condensed" w:eastAsia="Barlow Semi Condensed" w:hAnsi="Barlow Semi Condensed"/>
          <w:b/>
          <w:bCs/>
          <w:sz w:val="24"/>
          <w:szCs w:val="24"/>
        </w:rPr>
        <w:t xml:space="preserve">3789 · I non iscritti e la loro tavola.</w:t>
      </w:r>
      <w:r>
        <w:rPr>
          <w:rFonts w:ascii="Barlow Semi Condensed" w:cs="Barlow Semi Condensed" w:eastAsia="Barlow Semi Condensed" w:hAnsi="Barlow Semi Condensed"/>
          <w:sz w:val="24"/>
          <w:szCs w:val="24"/>
        </w:rPr>
        <w:t xml:space="preserve"> Al blocco 846 è progettato il censimento disciplinare di chi la pubblicistica associa al caso senza giudicato, con le ragioni dell'esclusione e senza nomi oltre gli atti pubblici che li contengono. Quesito da porre prima della compilazione: quella tavola contemplerà anche i nomi stranieri di larga circolazione, o resterà interna alla militanza italiana? Lo stato oggi è zero, perché la tavola non è stata costruita. Chi la costruirà decida la regola prima dei nomi.</w:t>
      </w:r>
    </w:p>
    <w:p>
      <w:pPr>
        <w:spacing w:after="120" w:line="276"/>
        <w:jc w:val="both"/>
      </w:pPr>
      <w:r>
        <w:rPr>
          <w:rFonts w:ascii="Barlow Semi Condensed" w:cs="Barlow Semi Condensed" w:eastAsia="Barlow Semi Condensed" w:hAnsi="Barlow Semi Condensed"/>
          <w:b/>
          <w:bCs/>
          <w:sz w:val="24"/>
          <w:szCs w:val="24"/>
        </w:rPr>
        <w:t xml:space="preserve">3790 · Assolto non è mai imputato.</w:t>
      </w:r>
      <w:r>
        <w:rPr>
          <w:rFonts w:ascii="Barlow Semi Condensed" w:cs="Barlow Semi Condensed" w:eastAsia="Barlow Semi Condensed" w:hAnsi="Barlow Semi Condensed"/>
          <w:sz w:val="24"/>
          <w:szCs w:val="24"/>
        </w:rPr>
        <w:t xml:space="preserve"> La regola Algranati dei blocchi 795 e 845 tiene insieme tre verità distinte su una stessa persona: assoluzione per via Fani nel Moro-ter del 1988, ergastolo per altri fatti, cattura al Cairo il 14 gennaio 2004. Serve qui per differenza, non per somiglianza. Un assolto ha attraversato un processo; il nome di questa serie non ne ha attraversato alcuno, in nessun Paese. Confondere le due condizioni è l'errore che il glossario del blocco 874 deve impedire.</w:t>
      </w:r>
    </w:p>
    <w:p>
      <w:pPr>
        <w:spacing w:after="120" w:line="276"/>
        <w:jc w:val="both"/>
      </w:pPr>
      <w:r>
        <w:rPr>
          <w:rFonts w:ascii="Barlow Semi Condensed" w:cs="Barlow Semi Condensed" w:eastAsia="Barlow Semi Condensed" w:hAnsi="Barlow Semi Condensed"/>
          <w:b/>
          <w:bCs/>
          <w:sz w:val="24"/>
          <w:szCs w:val="24"/>
        </w:rPr>
        <w:t xml:space="preserve">3791 · Quattro stati, un solo lessico.</w:t>
      </w:r>
      <w:r>
        <w:rPr>
          <w:rFonts w:ascii="Barlow Semi Condensed" w:cs="Barlow Semi Condensed" w:eastAsia="Barlow Semi Condensed" w:hAnsi="Barlow Semi Condensed"/>
          <w:sz w:val="24"/>
          <w:szCs w:val="24"/>
        </w:rPr>
        <w:t xml:space="preserve"> Quattro stati giuridici diversi vengono appiattiti dalla pubblicistica su un unico sospetto diffuso: assolto, prosciolto, mai indagato, mai sentito da un'autorità giudiziaria. La bonifica lessicale del blocco 874, che già colpisce l'uso improprio di «pentito» e «ergastolano», dovrebbe estendersi a questa quaterna. L'apparato K-2 registra il quarto stato per il nome in esame, e il glossario del registro è il luogo dove quella distinzione diventa insegnabile a chiunque.</w:t>
      </w:r>
    </w:p>
    <w:p>
      <w:pPr>
        <w:spacing w:after="120" w:line="276"/>
        <w:jc w:val="both"/>
      </w:pPr>
      <w:r>
        <w:rPr>
          <w:rFonts w:ascii="Barlow Semi Condensed" w:cs="Barlow Semi Condensed" w:eastAsia="Barlow Semi Condensed" w:hAnsi="Barlow Semi Condensed"/>
          <w:b/>
          <w:bCs/>
          <w:sz w:val="24"/>
          <w:szCs w:val="24"/>
        </w:rPr>
        <w:t xml:space="preserve">3792 · Il novembre 1982 entra negli atti.</w:t>
      </w:r>
      <w:r>
        <w:rPr>
          <w:rFonts w:ascii="Barlow Semi Condensed" w:cs="Barlow Semi Condensed" w:eastAsia="Barlow Semi Condensed" w:hAnsi="Barlow Semi Condensed"/>
          <w:sz w:val="24"/>
          <w:szCs w:val="24"/>
        </w:rPr>
        <w:t xml:space="preserve"> Esiste un punto in cui il nome tocca il territorio, e va detto con esattezza. La deposizione di Corrado Guerzoni davanti alla Corte d'assise di Roma nel novembre 1982 appartiene al dibattimento del primo processo romano, cioè alla scheda che il blocco 922 progetta. L'atto è di piano uno — un verbale d'udienza esiste ed è individuabile — mentre il fatto riferito resta testimonianza contestata, de relato e smentita. Il verbale è il bersaglio; la frase non lo è.</w:t>
      </w:r>
    </w:p>
    <w:p>
      <w:pPr>
        <w:spacing w:after="120" w:line="276"/>
        <w:jc w:val="both"/>
      </w:pPr>
      <w:r>
        <w:rPr>
          <w:rFonts w:ascii="Barlow Semi Condensed" w:cs="Barlow Semi Condensed" w:eastAsia="Barlow Semi Condensed" w:hAnsi="Barlow Semi Condensed"/>
          <w:b/>
          <w:bCs/>
          <w:sz w:val="24"/>
          <w:szCs w:val="24"/>
        </w:rPr>
        <w:t xml:space="preserve">3793 · La divergenza sulla data d'udienza.</w:t>
      </w:r>
      <w:r>
        <w:rPr>
          <w:rFonts w:ascii="Barlow Semi Condensed" w:cs="Barlow Semi Condensed" w:eastAsia="Barlow Semi Condensed" w:hAnsi="Barlow Semi Condensed"/>
          <w:sz w:val="24"/>
          <w:szCs w:val="24"/>
        </w:rPr>
        <w:t xml:space="preserve"> Sulla data di quella deposizione l'apparato K-4 riporta una divergenza non risolta: il 10 novembre 1982 secondo la datazione più ricorrente, il 15 secondo un'altra fonte. È esattamente il genere di casella che il blocco 867 impegna a chiudere su fonte primaria, come le nascite divergenti e i quantum di pena. Qui la fonte primaria ha un indirizzo preciso: il ruolo d'udienza e il verbale del dibattimento, fra gli atti digitalizzati descritti al blocco 911.</w:t>
      </w:r>
    </w:p>
    <w:p>
      <w:pPr>
        <w:spacing w:after="120" w:line="276"/>
        <w:jc w:val="both"/>
      </w:pPr>
      <w:r>
        <w:rPr>
          <w:rFonts w:ascii="Barlow Semi Condensed" w:cs="Barlow Semi Condensed" w:eastAsia="Barlow Semi Condensed" w:hAnsi="Barlow Semi Condensed"/>
          <w:b/>
          <w:bCs/>
          <w:sz w:val="24"/>
          <w:szCs w:val="24"/>
        </w:rPr>
        <w:t xml:space="preserve">3794 · Il limite K-5 ha una sede.</w:t>
      </w:r>
      <w:r>
        <w:rPr>
          <w:rFonts w:ascii="Barlow Semi Condensed" w:cs="Barlow Semi Condensed" w:eastAsia="Barlow Semi Condensed" w:hAnsi="Barlow Semi Condensed"/>
          <w:sz w:val="24"/>
          <w:szCs w:val="24"/>
        </w:rPr>
        <w:t xml:space="preserve"> L'apparato K-5 dichiara il limite della campagna sul nome: non ha potuto leggere i verbali d'udienza né gli stenografici della Commissione d'inchiesta. La Parte nona indica dove quel limite cade. Gli atti dei cinque processi custoditi alla Corte d'assise di Roma sono stati riordinati e digitalizzati dall'Archivio di Stato di Roma d'intesa con Ministero della Giustizia e Consiglio superiore della magistratura, con messa online progressiva. Il limite non è teorico: è una fila d'attesa.</w:t>
      </w:r>
    </w:p>
    <w:p>
      <w:pPr>
        <w:spacing w:after="120" w:line="276"/>
        <w:jc w:val="both"/>
      </w:pPr>
      <w:r>
        <w:rPr>
          <w:rFonts w:ascii="Barlow Semi Condensed" w:cs="Barlow Semi Condensed" w:eastAsia="Barlow Semi Condensed" w:hAnsi="Barlow Semi Condensed"/>
          <w:b/>
          <w:bCs/>
          <w:sz w:val="24"/>
          <w:szCs w:val="24"/>
        </w:rPr>
        <w:t xml:space="preserve">3795 · Il portale della Camera e il 1980.</w:t>
      </w:r>
      <w:r>
        <w:rPr>
          <w:rFonts w:ascii="Barlow Semi Condensed" w:cs="Barlow Semi Condensed" w:eastAsia="Barlow Semi Condensed" w:hAnsi="Barlow Semi Condensed"/>
          <w:sz w:val="24"/>
          <w:szCs w:val="24"/>
        </w:rPr>
        <w:t xml:space="preserve"> La quarta precisazione dell'apparato K-4 lascia aperto un punto singolo: la sede dell'audizione di Eleonora Chiavarelli Moro davanti alla Commissione d'inchiesta è confermata al 1° agosto 1980, il contenuto verbatim no. Il blocco 916 nomina lo sportello che lo chiuderebbe — inchieste.camera.it, sezione Moro, stenografici e circa ventimila pagine desecretate. Il quesito è unico e sta in una riga: che cosa dice, alla lettera, quel resoconto stenografico.</w:t>
      </w:r>
    </w:p>
    <w:p>
      <w:pPr>
        <w:spacing w:after="120" w:line="276"/>
        <w:jc w:val="both"/>
      </w:pPr>
      <w:r>
        <w:rPr>
          <w:rFonts w:ascii="Barlow Semi Condensed" w:cs="Barlow Semi Condensed" w:eastAsia="Barlow Semi Condensed" w:hAnsi="Barlow Semi Condensed"/>
          <w:b/>
          <w:bCs/>
          <w:sz w:val="24"/>
          <w:szCs w:val="24"/>
        </w:rPr>
        <w:t xml:space="preserve">3796 · Ciò che il portale della Rete direbbe.</w:t>
      </w:r>
      <w:r>
        <w:rPr>
          <w:rFonts w:ascii="Barlow Semi Condensed" w:cs="Barlow Semi Condensed" w:eastAsia="Barlow Semi Condensed" w:hAnsi="Barlow Semi Condensed"/>
          <w:sz w:val="24"/>
          <w:szCs w:val="24"/>
        </w:rPr>
        <w:t xml:space="preserve"> Su memoria.cultura.gov.it, rinnovato nel 2022 e censito al blocco 915, le sentenze dei processi romani sono già pubblicate. Ne discende un accertamento eseguibile subito e a costo nullo: la ricerca del nome nei testi pubblicati. L'esito atteso è negativo nei dispositivi; nelle motivazioni potrebbe comparire come richiamo a una deposizione. Qualunque sia, si verbalizza — un negativo su corpus interrogabile vale più di cento affermazioni sulla sua presunta reticenza.</w:t>
      </w:r>
    </w:p>
    <w:p>
      <w:pPr>
        <w:spacing w:after="120" w:line="276"/>
        <w:jc w:val="both"/>
      </w:pPr>
      <w:r>
        <w:rPr>
          <w:rFonts w:ascii="Barlow Semi Condensed" w:cs="Barlow Semi Condensed" w:eastAsia="Barlow Semi Condensed" w:hAnsi="Barlow Semi Condensed"/>
          <w:b/>
          <w:bCs/>
          <w:sz w:val="24"/>
          <w:szCs w:val="24"/>
        </w:rPr>
        <w:t xml:space="preserve">3797 · Il fondo del Senato, che cosa chiederebbe.</w:t>
      </w:r>
      <w:r>
        <w:rPr>
          <w:rFonts w:ascii="Barlow Semi Condensed" w:cs="Barlow Semi Condensed" w:eastAsia="Barlow Semi Condensed" w:hAnsi="Barlow Semi Condensed"/>
          <w:sz w:val="24"/>
          <w:szCs w:val="24"/>
        </w:rPr>
        <w:t xml:space="preserve"> Fra i portali censiti, patrimonio.archivio.senato.it porta i fondi Moro 1 e Stragi e le acquisizioni Fanfani e Craxi, e il blocco 917 ne fa uno sportello permanente. Il quesito da portarvi non riguarda la verità del presunto avvertimento ma la sua ricezione istituzionale: quando il nome comparve negli atti delle commissioni, chi lo introdusse, con quale seguito. Storia della circolazione di un'affermazione, non del fatto: due oggetti diversi, e solo il primo è qui documentabile.</w:t>
      </w:r>
    </w:p>
    <w:p>
      <w:pPr>
        <w:spacing w:after="120" w:line="276"/>
        <w:jc w:val="both"/>
      </w:pPr>
      <w:r>
        <w:rPr>
          <w:rFonts w:ascii="Barlow Semi Condensed" w:cs="Barlow Semi Condensed" w:eastAsia="Barlow Semi Condensed" w:hAnsi="Barlow Semi Condensed"/>
          <w:b/>
          <w:bCs/>
          <w:sz w:val="24"/>
          <w:szCs w:val="24"/>
        </w:rPr>
        <w:t xml:space="preserve">3798 · L'Archivio centrale e le duecentodiciotto buste.</w:t>
      </w:r>
      <w:r>
        <w:rPr>
          <w:rFonts w:ascii="Barlow Semi Condensed" w:cs="Barlow Semi Condensed" w:eastAsia="Barlow Semi Condensed" w:hAnsi="Barlow Semi Condensed"/>
          <w:sz w:val="24"/>
          <w:szCs w:val="24"/>
        </w:rPr>
        <w:t xml:space="preserve"> La Guida ai fondi dell'ACS diventa, al blocco 918, lo strumento quotidiano del cantiere archivistico, con il fondo personale Moro — duecentodiciotto buste secondo la verifica C-3 — e la raccolta delle direttive. Quesito conservativo e verificabile: risulta nel fondo carta relativa alla visita di Stato del settembre 1974, appunti preparatori, resoconti, corrispondenza successiva? Stato oggi: non accertato. È domanda d'inventario, non di tesi, e si pone alla Sala delle raccolte speciali.</w:t>
      </w:r>
    </w:p>
    <w:p>
      <w:pPr>
        <w:spacing w:after="120" w:line="276"/>
        <w:jc w:val="both"/>
      </w:pPr>
      <w:r>
        <w:rPr>
          <w:rFonts w:ascii="Barlow Semi Condensed" w:cs="Barlow Semi Condensed" w:eastAsia="Barlow Semi Condensed" w:hAnsi="Barlow Semi Condensed"/>
          <w:b/>
          <w:bCs/>
          <w:sz w:val="24"/>
          <w:szCs w:val="24"/>
        </w:rPr>
        <w:t xml:space="preserve">3799 · L'edizione nazionale e la parola di Moro.</w:t>
      </w:r>
      <w:r>
        <w:rPr>
          <w:rFonts w:ascii="Barlow Semi Condensed" w:cs="Barlow Semi Condensed" w:eastAsia="Barlow Semi Condensed" w:hAnsi="Barlow Semi Condensed"/>
          <w:sz w:val="24"/>
          <w:szCs w:val="24"/>
        </w:rPr>
        <w:t xml:space="preserve"> L'Edizione nazionale ad accesso aperto nata per il centenario del 2016, aldomorodigitale.unibo.it, è raccordata in permanenza dal blocco 919 con monitoraggio dei rilasci. Il bersaglio che ne discende è filologico e sobrio: verificare se negli scritti editi di Aldo Moro compaia riferimento al colloquio di Washington del settembre 1974, in quali termini e con quale datazione. La parola del protagonista, dove esista, precede ogni testimonianza altrui: è la gerarchia elementare delle fonti.</w:t>
      </w:r>
    </w:p>
    <w:p>
      <w:pPr>
        <w:spacing w:after="120" w:line="276"/>
        <w:jc w:val="both"/>
      </w:pPr>
      <w:r>
        <w:rPr>
          <w:rFonts w:ascii="Barlow Semi Condensed" w:cs="Barlow Semi Condensed" w:eastAsia="Barlow Semi Condensed" w:hAnsi="Barlow Semi Condensed"/>
          <w:b/>
          <w:bCs/>
          <w:sz w:val="24"/>
          <w:szCs w:val="24"/>
        </w:rPr>
        <w:t xml:space="preserve">3800 · Il portale che non c'è.</w:t>
      </w:r>
      <w:r>
        <w:rPr>
          <w:rFonts w:ascii="Barlow Semi Condensed" w:cs="Barlow Semi Condensed" w:eastAsia="Barlow Semi Condensed" w:hAnsi="Barlow Semi Condensed"/>
          <w:sz w:val="24"/>
          <w:szCs w:val="24"/>
        </w:rPr>
        <w:t xml:space="preserve"> Manca un portale unico degli atti del caso: al suo posto una costellazione fra Camera, Senato, Archivio centrale, Rete e Bologna, che il blocco 920 accerta ricavandone la proposta del portale federato. Per una verifica onomastica quella dispersione è il costo principale, perché la stessa parola va cercata cinque volte con cinque motori e cinque coperture disuguali. Proporre il portale federato significa anche rendere finalmente falsificabile una ricerca per nome.</w:t>
      </w:r>
    </w:p>
    <w:p>
      <w:pPr>
        <w:spacing w:after="120" w:line="276"/>
        <w:jc w:val="both"/>
      </w:pPr>
      <w:r>
        <w:rPr>
          <w:rFonts w:ascii="Barlow Semi Condensed" w:cs="Barlow Semi Condensed" w:eastAsia="Barlow Semi Condensed" w:hAnsi="Barlow Semi Condensed"/>
          <w:b/>
          <w:bCs/>
          <w:sz w:val="24"/>
          <w:szCs w:val="24"/>
        </w:rPr>
        <w:t xml:space="preserve">3801 · Gli stenografici come corpus interrogabile.</w:t>
      </w:r>
      <w:r>
        <w:rPr>
          <w:rFonts w:ascii="Barlow Semi Condensed" w:cs="Barlow Semi Condensed" w:eastAsia="Barlow Semi Condensed" w:hAnsi="Barlow Semi Condensed"/>
          <w:sz w:val="24"/>
          <w:szCs w:val="24"/>
        </w:rPr>
        <w:t xml:space="preserve"> Progettata al blocco 929, l'edizione indicizzata degli stenografici delle tre commissioni sarebbe interrogabile insieme al corpus giudiziario. È lo strumento che deciderebbe una questione oggi risolta per approssimazione: quante volte, in quali sedi e con quale grado quel nome sia stato pronunciato in quarant'anni di parola istituzionale sul caso. La frequenza non prova nulla sul fatto; misura però la storia di un'affermazione, che è un oggetto storico legittimo.</w:t>
      </w:r>
    </w:p>
    <w:p>
      <w:pPr>
        <w:spacing w:after="120" w:line="276"/>
        <w:jc w:val="both"/>
      </w:pPr>
      <w:r>
        <w:rPr>
          <w:rFonts w:ascii="Barlow Semi Condensed" w:cs="Barlow Semi Condensed" w:eastAsia="Barlow Semi Condensed" w:hAnsi="Barlow Semi Condensed"/>
          <w:b/>
          <w:bCs/>
          <w:sz w:val="24"/>
          <w:szCs w:val="24"/>
        </w:rPr>
        <w:t xml:space="preserve">3802 · L'identificativo che non lava il grado.</w:t>
      </w:r>
      <w:r>
        <w:rPr>
          <w:rFonts w:ascii="Barlow Semi Condensed" w:cs="Barlow Semi Condensed" w:eastAsia="Barlow Semi Condensed" w:hAnsi="Barlow Semi Condensed"/>
          <w:sz w:val="24"/>
          <w:szCs w:val="24"/>
        </w:rPr>
        <w:t xml:space="preserve"> Ogni persona, luogo e reperto riceverà un identificativo stabile attraverso i corpora: così il blocco 930, che esegue il blocco 303 del manuale. Va posta una condizione tecnica, o l'infrastruttura produrrà un danno. L'identificativo di chi è nominato soltanto dentro una testimonianza de relato deve portare con sé lo statuto di quella menzione. Un identificatore che pareggia il presente e il riferito trasforma la citazione in presenza: si scriva nella specifica, prima del codice.</w:t>
      </w:r>
    </w:p>
    <w:p>
      <w:pPr>
        <w:spacing w:after="120" w:line="276"/>
        <w:jc w:val="both"/>
      </w:pPr>
      <w:r>
        <w:rPr>
          <w:rFonts w:ascii="Barlow Semi Condensed" w:cs="Barlow Semi Condensed" w:eastAsia="Barlow Semi Condensed" w:hAnsi="Barlow Semi Condensed"/>
          <w:b/>
          <w:bCs/>
          <w:sz w:val="24"/>
          <w:szCs w:val="24"/>
        </w:rPr>
        <w:t xml:space="preserve">3803 · La sentinella e la ricerca per nome.</w:t>
      </w:r>
      <w:r>
        <w:rPr>
          <w:rFonts w:ascii="Barlow Semi Condensed" w:cs="Barlow Semi Condensed" w:eastAsia="Barlow Semi Condensed" w:hAnsi="Barlow Semi Condensed"/>
          <w:sz w:val="24"/>
          <w:szCs w:val="24"/>
        </w:rPr>
        <w:t xml:space="preserve"> Una sentinella documentale è istituita dal blocco 931: monitoraggio organizzato di ogni nuovo rilascio sui portali, con verbale mensile. Se ne ricava la procedura minima di questa serie. A ogni tranche di atti processuali che va online si rieffettua la ricerca del nome e si registra l'esito, positivo o negativo, con la data. È l'unica forma onesta di attesa su una presenza documentale incerta: cercare a intervalli e verbalizzare ogni volta.</w:t>
      </w:r>
    </w:p>
    <w:p>
      <w:pPr>
        <w:spacing w:after="120" w:line="276"/>
        <w:jc w:val="both"/>
      </w:pPr>
      <w:r>
        <w:rPr>
          <w:rFonts w:ascii="Barlow Semi Condensed" w:cs="Barlow Semi Condensed" w:eastAsia="Barlow Semi Condensed" w:hAnsi="Barlow Semi Condensed"/>
          <w:b/>
          <w:bCs/>
          <w:sz w:val="24"/>
          <w:szCs w:val="24"/>
        </w:rPr>
        <w:t xml:space="preserve">3804 · La regola sui negativi verificati.</w:t>
      </w:r>
      <w:r>
        <w:rPr>
          <w:rFonts w:ascii="Barlow Semi Condensed" w:cs="Barlow Semi Condensed" w:eastAsia="Barlow Semi Condensed" w:hAnsi="Barlow Semi Condensed"/>
          <w:sz w:val="24"/>
          <w:szCs w:val="24"/>
        </w:rPr>
        <w:t xml:space="preserve"> Nessuna targa, neppure parziale, fu mai acquisita sulla Honda di via Fani: il blocco 888 lo accerta e qualifica la «targa parziale» come leggenda con esito negativo verificato. La regola trasferibile è che un dettaglio circolante muore quando l'esito negativo viene accertato e pubblicato, non quando viene contestato a voce. Applicata al versante internazionale, chiede che gli esiti negativi vengano scritti con la loro sede — come l'apparato K li scrive.</w:t>
      </w:r>
    </w:p>
    <w:p>
      <w:pPr>
        <w:spacing w:after="120" w:line="276"/>
        <w:jc w:val="both"/>
      </w:pPr>
      <w:r>
        <w:rPr>
          <w:rFonts w:ascii="Barlow Semi Condensed" w:cs="Barlow Semi Condensed" w:eastAsia="Barlow Semi Condensed" w:hAnsi="Barlow Semi Condensed"/>
          <w:b/>
          <w:bCs/>
          <w:sz w:val="24"/>
          <w:szCs w:val="24"/>
        </w:rPr>
        <w:t xml:space="preserve">3805 · L'affermazione nominativa senza atti.</w:t>
      </w:r>
      <w:r>
        <w:rPr>
          <w:rFonts w:ascii="Barlow Semi Condensed" w:cs="Barlow Semi Condensed" w:eastAsia="Barlow Semi Condensed" w:hAnsi="Barlow Semi Condensed"/>
          <w:sz w:val="24"/>
          <w:szCs w:val="24"/>
        </w:rPr>
        <w:t xml:space="preserve"> Sette profili genetici ignoti sono stati riferiti dalla stampa qualificata, e il blocco 889 ne fissa lo stato esatto: profili estratti è un fatto, attribuzioni pubbliche non ne esistono, ogni affermazione nominativa in circolazione è priva di base in atti. Il principio non distingue fra nomi italiani e stranieri. Applicato al versante internazionale colpisce per intero la pubblicistica che deduce presenze estere da comparazioni di cui nessuno ha mai pubblicato gli esiti.</w:t>
      </w:r>
    </w:p>
    <w:p>
      <w:pPr>
        <w:spacing w:after="120" w:line="276"/>
        <w:jc w:val="both"/>
      </w:pPr>
      <w:r>
        <w:rPr>
          <w:rFonts w:ascii="Barlow Semi Condensed" w:cs="Barlow Semi Condensed" w:eastAsia="Barlow Semi Condensed" w:hAnsi="Barlow Semi Condensed"/>
          <w:b/>
          <w:bCs/>
          <w:sz w:val="24"/>
          <w:szCs w:val="24"/>
        </w:rPr>
        <w:t xml:space="preserve">3806 · Presenze, non mandanti.</w:t>
      </w:r>
      <w:r>
        <w:rPr>
          <w:rFonts w:ascii="Barlow Semi Condensed" w:cs="Barlow Semi Condensed" w:eastAsia="Barlow Semi Condensed" w:hAnsi="Barlow Semi Condensed"/>
          <w:sz w:val="24"/>
          <w:szCs w:val="24"/>
        </w:rPr>
        <w:t xml:space="preserve"> Presenze sulla scena mai identificate né giudicate: così il blocco 887 definisce l'oggetto del fascicolo, aggiungendo che non si tratta di mandanti né di regie. È il perimetro semantico che esclude strutturalmente il versante internazionale dal procedimento vivo. Il fascicolo di Roma cerca persone fisiche su una strada la mattina del 16 marzo 1978. Chi vi proietta una responsabilità politica straniera non lo interpreta male: parla d'altro, e dovrebbe dirlo.</w:t>
      </w:r>
    </w:p>
    <w:p>
      <w:pPr>
        <w:spacing w:after="120" w:line="276"/>
        <w:jc w:val="both"/>
      </w:pPr>
      <w:r>
        <w:rPr>
          <w:rFonts w:ascii="Barlow Semi Condensed" w:cs="Barlow Semi Condensed" w:eastAsia="Barlow Semi Condensed" w:hAnsi="Barlow Semi Condensed"/>
          <w:b/>
          <w:bCs/>
          <w:sz w:val="24"/>
          <w:szCs w:val="24"/>
        </w:rPr>
        <w:t xml:space="preserve">3807 · Ciò che il giudice ha ordinato.</w:t>
      </w:r>
      <w:r>
        <w:rPr>
          <w:rFonts w:ascii="Barlow Semi Condensed" w:cs="Barlow Semi Condensed" w:eastAsia="Barlow Semi Condensed" w:hAnsi="Barlow Semi Condensed"/>
          <w:sz w:val="24"/>
          <w:szCs w:val="24"/>
        </w:rPr>
        <w:t xml:space="preserve"> Le direzioni d'indagine disposte dal giudice per le indagini preliminari sono lette al blocco 883 per ciò che è pubblico: le terze presenze, l'uomo della moto, gli esami sul caricatore. Nessuna delle tre tocca il versante estero. L'accertamento va dichiarato con grado pieno e senza commento, perché smentisce l'attesa più diffusa: la riapertura dell'estate 2026 non riapre il capitolo internazionale, e nessuno dei sei mesi disposti vi è destinato.</w:t>
      </w:r>
    </w:p>
    <w:p>
      <w:pPr>
        <w:spacing w:after="120" w:line="276"/>
        <w:jc w:val="both"/>
      </w:pPr>
      <w:r>
        <w:rPr>
          <w:rFonts w:ascii="Barlow Semi Condensed" w:cs="Barlow Semi Condensed" w:eastAsia="Barlow Semi Condensed" w:hAnsi="Barlow Semi Condensed"/>
          <w:b/>
          <w:bCs/>
          <w:sz w:val="24"/>
          <w:szCs w:val="24"/>
        </w:rPr>
        <w:t xml:space="preserve">3808 · La consilienza e il suo perimetro.</w:t>
      </w:r>
      <w:r>
        <w:rPr>
          <w:rFonts w:ascii="Barlow Semi Condensed" w:cs="Barlow Semi Condensed" w:eastAsia="Barlow Semi Condensed" w:hAnsi="Barlow Semi Condensed"/>
          <w:sz w:val="24"/>
          <w:szCs w:val="24"/>
        </w:rPr>
        <w:t xml:space="preserve"> Due percorsi indipendenti convergono sugli stessi atti, e il blocco 884 lo registra come la migliore validazione di entrambi: la balistica delle presenze e il caricatore mai esaminato, indicati dalle matrici e poi ordinati dal giudice. Va notato ciò che quella convergenza non include. Nessuna delle due linee ha indicato il versante internazionale come luogo dell'evidenza discriminante. Due percorsi che tacciono sullo stesso punto sono un dato, non una distrazione.</w:t>
      </w:r>
    </w:p>
    <w:p>
      <w:pPr>
        <w:spacing w:after="120" w:line="276"/>
        <w:jc w:val="both"/>
      </w:pPr>
      <w:r>
        <w:rPr>
          <w:rFonts w:ascii="Barlow Semi Condensed" w:cs="Barlow Semi Condensed" w:eastAsia="Barlow Semi Condensed" w:hAnsi="Barlow Semi Condensed"/>
          <w:b/>
          <w:bCs/>
          <w:sz w:val="24"/>
          <w:szCs w:val="24"/>
        </w:rPr>
        <w:t xml:space="preserve">3809 · Non anticipare vale anche qui.</w:t>
      </w:r>
      <w:r>
        <w:rPr>
          <w:rFonts w:ascii="Barlow Semi Condensed" w:cs="Barlow Semi Condensed" w:eastAsia="Barlow Semi Condensed" w:hAnsi="Barlow Semi Condensed"/>
          <w:sz w:val="24"/>
          <w:szCs w:val="24"/>
        </w:rPr>
        <w:t xml:space="preserve"> Gli esiti degli esami disposti non sono pubblici e l'opera non riporta indiscrezioni, né sul caricatore né sui profili: il blocco 886 lo stampa come disciplina di parte. La regola ha una conseguenza diretta su questa serie. Qualunque voce collegasse un esito genetico a una provenienza estera andrebbe trattata come rumore fino all'atto, e la sua circolazione censita come fenomeno mediatico, mai ripresa come informazione. La fame di notizie è il nemico dichiarato.</w:t>
      </w:r>
    </w:p>
    <w:p>
      <w:pPr>
        <w:spacing w:after="120" w:line="276"/>
        <w:jc w:val="both"/>
      </w:pPr>
      <w:r>
        <w:rPr>
          <w:rFonts w:ascii="Barlow Semi Condensed" w:cs="Barlow Semi Condensed" w:eastAsia="Barlow Semi Condensed" w:hAnsi="Barlow Semi Condensed"/>
          <w:b/>
          <w:bCs/>
          <w:sz w:val="24"/>
          <w:szCs w:val="24"/>
        </w:rPr>
        <w:t xml:space="preserve">3810 · Il patto e il rumore.</w:t>
      </w:r>
      <w:r>
        <w:rPr>
          <w:rFonts w:ascii="Barlow Semi Condensed" w:cs="Barlow Semi Condensed" w:eastAsia="Barlow Semi Condensed" w:hAnsi="Barlow Semi Condensed"/>
          <w:sz w:val="24"/>
          <w:szCs w:val="24"/>
        </w:rPr>
        <w:t xml:space="preserve"> Ogni tavola dell'opera utile al fascicolo è promessa alle autorità gratuitamente e senza condizioni dal blocco 891. La promessa impone una selezione, non una consegna indiscriminata. L'accertamento che il verbale dello Studio Ovale del 25 settembre 1974 non contiene alcun ultimatum personale ad Aldo Moro è acquisizione storiografica di valore, ma non è materia utile a un procedimento sulle presenze di via Fani. Segnalarlo sarebbe rumore, e il rumore verso un fascicolo vivo è un danno.</w:t>
      </w:r>
    </w:p>
    <w:p>
      <w:pPr>
        <w:spacing w:after="120" w:line="276"/>
        <w:jc w:val="both"/>
      </w:pPr>
      <w:r>
        <w:rPr>
          <w:rFonts w:ascii="Barlow Semi Condensed" w:cs="Barlow Semi Condensed" w:eastAsia="Barlow Semi Condensed" w:hAnsi="Barlow Semi Condensed"/>
          <w:b/>
          <w:bCs/>
          <w:sz w:val="24"/>
          <w:szCs w:val="24"/>
        </w:rPr>
        <w:t xml:space="preserve">3811 · La richiesta del 1983 senza seguito (serie L).</w:t>
      </w:r>
      <w:r>
        <w:rPr>
          <w:rFonts w:ascii="Barlow Semi Condensed" w:cs="Barlow Semi Condensed" w:eastAsia="Barlow Semi Condensed" w:hAnsi="Barlow Semi Condensed"/>
          <w:sz w:val="24"/>
          <w:szCs w:val="24"/>
        </w:rPr>
        <w:t xml:space="preserve"> Nel 1983 i magistrati che indagavano volevano interrogare Kissinger, e la richiesta informale non ebbe seguito: così l'apparato K-4. L'episodio appartiene di diritto alla storia processuale completa del filone delle presenze che il blocco 893 progetta, provvedimento per provvedimento. Il bersaglio è documentale e circoscritto: se una richiesta formale fu redatta, il suo posto è negli atti dell'ufficio istruzione di Roma, oggi compresi nel giacimento digitalizzato. Stato: da accertare.</w:t>
      </w:r>
    </w:p>
    <w:p>
      <w:pPr>
        <w:spacing w:after="120" w:line="276"/>
        <w:jc w:val="both"/>
      </w:pPr>
      <w:r>
        <w:rPr>
          <w:rFonts w:ascii="Barlow Semi Condensed" w:cs="Barlow Semi Condensed" w:eastAsia="Barlow Semi Condensed" w:hAnsi="Barlow Semi Condensed"/>
          <w:b/>
          <w:bCs/>
          <w:sz w:val="24"/>
          <w:szCs w:val="24"/>
        </w:rPr>
        <w:t xml:space="preserve">3812 · Che cosa cercare, e come chiamarlo.</w:t>
      </w:r>
      <w:r>
        <w:rPr>
          <w:rFonts w:ascii="Barlow Semi Condensed" w:cs="Barlow Semi Condensed" w:eastAsia="Barlow Semi Condensed" w:hAnsi="Barlow Semi Condensed"/>
          <w:sz w:val="24"/>
          <w:szCs w:val="24"/>
        </w:rPr>
        <w:t xml:space="preserve"> Se quella richiesta esistesse in forma di atto, cambierebbe poco il fatto e molto la sua storia: proverebbe che l'autorità italiana ritenne l'episodio degno di verifica giudiziaria, non che l'episodio fosse vero. La distinzione va scritta prima della ricerca, perché è la tentazione che il ritrovamento produce. Un atto istruttorio documenta un'iniziativa dell'ufficio e non trasferisce alcuna qualità al contenuto che intendeva verificare. Chi lo troverà lo citi con questa cautela stampata accanto.</w:t>
      </w:r>
    </w:p>
    <w:p>
      <w:pPr>
        <w:spacing w:after="120" w:line="276"/>
        <w:jc w:val="both"/>
      </w:pPr>
      <w:r>
        <w:rPr>
          <w:rFonts w:ascii="Barlow Semi Condensed" w:cs="Barlow Semi Condensed" w:eastAsia="Barlow Semi Condensed" w:hAnsi="Barlow Semi Condensed"/>
          <w:b/>
          <w:bCs/>
          <w:sz w:val="24"/>
          <w:szCs w:val="24"/>
        </w:rPr>
        <w:t xml:space="preserve">3813 · Mai sentito, e ora impossibile.</w:t>
      </w:r>
      <w:r>
        <w:rPr>
          <w:rFonts w:ascii="Barlow Semi Condensed" w:cs="Barlow Semi Condensed" w:eastAsia="Barlow Semi Condensed" w:hAnsi="Barlow Semi Condensed"/>
          <w:sz w:val="24"/>
          <w:szCs w:val="24"/>
        </w:rPr>
        <w:t xml:space="preserve"> Censire i contraddittori mai avvenuti e proporre, dove i protagonisti vivono, il confronto documentale: è il programma del blocco 862. Sul versante che questa serie percorre il censimento si chiude in una riga. Nessun confronto fu mai celebrato, nessuna audizione fu mai resa davanti a un'autorità italiana, e la morte del 29 novembre 2023 ha chiuso la possibilità. Lo Stato Zero è qui irreversibile: nessuna sede può più aprirlo, e va scritto così.</w:t>
      </w:r>
    </w:p>
    <w:p>
      <w:pPr>
        <w:spacing w:after="120" w:line="276"/>
        <w:jc w:val="both"/>
      </w:pPr>
      <w:r>
        <w:rPr>
          <w:rFonts w:ascii="Barlow Semi Condensed" w:cs="Barlow Semi Condensed" w:eastAsia="Barlow Semi Condensed" w:hAnsi="Barlow Semi Condensed"/>
          <w:b/>
          <w:bCs/>
          <w:sz w:val="24"/>
          <w:szCs w:val="24"/>
        </w:rPr>
        <w:t xml:space="preserve">3814 · La finestra biologica, chiusa da tre anni.</w:t>
      </w:r>
      <w:r>
        <w:rPr>
          <w:rFonts w:ascii="Barlow Semi Condensed" w:cs="Barlow Semi Condensed" w:eastAsia="Barlow Semi Condensed" w:hAnsi="Barlow Semi Condensed"/>
          <w:sz w:val="24"/>
          <w:szCs w:val="24"/>
        </w:rPr>
        <w:t xml:space="preserve"> La priorità biologica del blocco 281 dell'agenda è applicata al registro dal blocco 800: ciò che i viventi possono ancora dire in forma utilizzabile si chiede ora o non si avrà mai. La stessa contabilità, portata sul versante internazionale, restituisce un saldo netto e amaro. La voce che avrebbe potuto precisare o smentire in forma verbalizzata si è spenta a Kent, nel Connecticut, dopo quattro decenni in cui nessuna richiesta formale fu avanzata.</w:t>
      </w:r>
    </w:p>
    <w:p>
      <w:pPr>
        <w:spacing w:after="120" w:line="276"/>
        <w:jc w:val="both"/>
      </w:pPr>
      <w:r>
        <w:rPr>
          <w:rFonts w:ascii="Barlow Semi Condensed" w:cs="Barlow Semi Condensed" w:eastAsia="Barlow Semi Condensed" w:hAnsi="Barlow Semi Condensed"/>
          <w:b/>
          <w:bCs/>
          <w:sz w:val="24"/>
          <w:szCs w:val="24"/>
        </w:rPr>
        <w:t xml:space="preserve">3815 · Il giorno dopo la morte (serie L).</w:t>
      </w:r>
      <w:r>
        <w:rPr>
          <w:rFonts w:ascii="Barlow Semi Condensed" w:cs="Barlow Semi Condensed" w:eastAsia="Barlow Semi Condensed" w:hAnsi="Barlow Semi Condensed"/>
          <w:sz w:val="24"/>
          <w:szCs w:val="24"/>
        </w:rPr>
        <w:t xml:space="preserve"> Vi è una coincidenza di calendario che l'apparato K-4 documenta e che merita blocco proprio: la moltiplicazione apparente delle fonti sull'episodio risale a un unico lancio d'agenzia del 30 novembre 2023, cioè al giorno successivo alla morte avvenuta il 29. La vulgata contemporanea non nasce da un documento emerso ma da un necrologio rilanciato. Il dato non decide il fatto; spiega però perché oggi il fatto sembri più attestato di ieri.</w:t>
      </w:r>
    </w:p>
    <w:p>
      <w:pPr>
        <w:spacing w:after="120" w:line="276"/>
        <w:jc w:val="both"/>
      </w:pPr>
      <w:r>
        <w:rPr>
          <w:rFonts w:ascii="Barlow Semi Condensed" w:cs="Barlow Semi Condensed" w:eastAsia="Barlow Semi Condensed" w:hAnsi="Barlow Semi Condensed"/>
          <w:b/>
          <w:bCs/>
          <w:sz w:val="24"/>
          <w:szCs w:val="24"/>
        </w:rPr>
        <w:t xml:space="preserve">3816 · F sul riportato, mai di più.</w:t>
      </w:r>
      <w:r>
        <w:rPr>
          <w:rFonts w:ascii="Barlow Semi Condensed" w:cs="Barlow Semi Condensed" w:eastAsia="Barlow Semi Condensed" w:hAnsi="Barlow Semi Condensed"/>
          <w:sz w:val="24"/>
          <w:szCs w:val="24"/>
        </w:rPr>
        <w:t xml:space="preserve"> F sul riportato e mai di più: è la disciplina della fonte giornalistica che il blocco 899 impone sul fascicolo, censendo le testate che lo seguono con qualità senza sposarne alcuna. Il lancio del 30 novembre 2023 è l'esemplare perfetto della regola. F sul fatto che l'agenzia lo scrisse in quella data, nulla sul contenuto della frase riferita. Le decine di riprese successive non aggiungono gradi, perché non aggiungono fonti.</w:t>
      </w:r>
    </w:p>
    <w:p>
      <w:pPr>
        <w:spacing w:after="120" w:line="276"/>
        <w:jc w:val="both"/>
      </w:pPr>
      <w:r>
        <w:rPr>
          <w:rFonts w:ascii="Barlow Semi Condensed" w:cs="Barlow Semi Condensed" w:eastAsia="Barlow Semi Condensed" w:hAnsi="Barlow Semi Condensed"/>
          <w:b/>
          <w:bCs/>
          <w:sz w:val="24"/>
          <w:szCs w:val="24"/>
        </w:rPr>
        <w:t xml:space="preserve">3817 · La pseudoreplica applicata al fascicolo.</w:t>
      </w:r>
      <w:r>
        <w:rPr>
          <w:rFonts w:ascii="Barlow Semi Condensed" w:cs="Barlow Semi Condensed" w:eastAsia="Barlow Semi Condensed" w:hAnsi="Barlow Semi Condensed"/>
          <w:sz w:val="24"/>
          <w:szCs w:val="24"/>
        </w:rPr>
        <w:t xml:space="preserve"> Contare come indipendenti misure che non lo sono produce fiducia crescente in un dato che non è cresciuto: la categoria è già del corpus, e il blocco 899 la incontra dal lato del fascicolo, dove ogni indiscrezione viene ripresa in cascata da testate diverse. La regola vale simmetricamente sui due versanti di questa serie. Il numero delle riprese misura l'interesse pubblico, mai il valore probatorio; la consilienza vuole linee davvero indipendenti.</w:t>
      </w:r>
    </w:p>
    <w:p>
      <w:pPr>
        <w:spacing w:after="120" w:line="276"/>
        <w:jc w:val="both"/>
      </w:pPr>
      <w:r>
        <w:rPr>
          <w:rFonts w:ascii="Barlow Semi Condensed" w:cs="Barlow Semi Condensed" w:eastAsia="Barlow Semi Condensed" w:hAnsi="Barlow Semi Condensed"/>
          <w:b/>
          <w:bCs/>
          <w:sz w:val="24"/>
          <w:szCs w:val="24"/>
        </w:rPr>
        <w:t xml:space="preserve">3818 · Il caricatore e il verbale.</w:t>
      </w:r>
      <w:r>
        <w:rPr>
          <w:rFonts w:ascii="Barlow Semi Condensed" w:cs="Barlow Semi Condensed" w:eastAsia="Barlow Semi Condensed" w:hAnsi="Barlow Semi Condensed"/>
          <w:sz w:val="24"/>
          <w:szCs w:val="24"/>
        </w:rPr>
        <w:t xml:space="preserve"> Quarantott'anni dopo, un giudice ha ordinato di esaminare un caricatore raccolto la mattina del 16 marzo 1978 e mai guardato: il blocco 900 lo chiama pazienza del diritto. Il versante internazionale offre l'immagine gemella e opposta, cioè un documento disponibile da decenni — il memorandum dello Studio Ovale, doc. 350 del volume FRUS E-15 parte seconda, file 1552802 della Ford Library — citato per anni senza essere letto.</w:t>
      </w:r>
    </w:p>
    <w:p>
      <w:pPr>
        <w:spacing w:after="120" w:line="276"/>
        <w:jc w:val="both"/>
      </w:pPr>
      <w:r>
        <w:rPr>
          <w:rFonts w:ascii="Barlow Semi Condensed" w:cs="Barlow Semi Condensed" w:eastAsia="Barlow Semi Condensed" w:hAnsi="Barlow Semi Condensed"/>
          <w:b/>
          <w:bCs/>
          <w:sz w:val="24"/>
          <w:szCs w:val="24"/>
        </w:rPr>
        <w:t xml:space="preserve">3819 · Due omissioni di natura diversa.</w:t>
      </w:r>
      <w:r>
        <w:rPr>
          <w:rFonts w:ascii="Barlow Semi Condensed" w:cs="Barlow Semi Condensed" w:eastAsia="Barlow Semi Condensed" w:hAnsi="Barlow Semi Condensed"/>
          <w:sz w:val="24"/>
          <w:szCs w:val="24"/>
        </w:rPr>
        <w:t xml:space="preserve"> Le due immagini del blocco precedente non vanno equiparate, e conviene dirlo subito. Non esaminare un reperto in custodia è un'omissione dell'apparato, sanabile per ordine del giudice; non leggere un documento pubblicato è un'abitudine della pubblicistica, sanabile soltanto dalla lettura. La prima ha una sede che la corregge, la seconda no. È la ragione per cui la Parte nona costruisce portali e questa serie costruisce indirizzi: contro la seconda non esiste ordinanza.</w:t>
      </w:r>
    </w:p>
    <w:p>
      <w:pPr>
        <w:spacing w:after="120" w:line="276"/>
        <w:jc w:val="both"/>
      </w:pPr>
      <w:r>
        <w:rPr>
          <w:rFonts w:ascii="Barlow Semi Condensed" w:cs="Barlow Semi Condensed" w:eastAsia="Barlow Semi Condensed" w:hAnsi="Barlow Semi Condensed"/>
          <w:b/>
          <w:bCs/>
          <w:sz w:val="24"/>
          <w:szCs w:val="24"/>
        </w:rPr>
        <w:t xml:space="preserve">3820 · Il secondo verbale, mai spogliato (serie L).</w:t>
      </w:r>
      <w:r>
        <w:rPr>
          <w:rFonts w:ascii="Barlow Semi Condensed" w:cs="Barlow Semi Condensed" w:eastAsia="Barlow Semi Condensed" w:hAnsi="Barlow Semi Condensed"/>
          <w:sz w:val="24"/>
          <w:szCs w:val="24"/>
        </w:rPr>
        <w:t xml:space="preserve"> Accanto al memorandum del 25 settembre 1974 esiste quello del giorno successivo, file 1552806 della Gerald R. Ford Presidential Library, appartenente al medesimo lotto e con estratti reperiti parziali e non del tutto concordi. Il corpus lo registra come reperibile e dichiara di non averlo spogliato. Bersaglio archivistico pulito, con sede, segnatura e stato: da chiedere, da leggere per intero, da verbalizzare anche se non contenesse nulla di pertinente.</w:t>
      </w:r>
    </w:p>
    <w:p>
      <w:pPr>
        <w:spacing w:after="120" w:line="276"/>
        <w:jc w:val="both"/>
      </w:pPr>
      <w:r>
        <w:rPr>
          <w:rFonts w:ascii="Barlow Semi Condensed" w:cs="Barlow Semi Condensed" w:eastAsia="Barlow Semi Condensed" w:hAnsi="Barlow Semi Condensed"/>
          <w:b/>
          <w:bCs/>
          <w:sz w:val="24"/>
          <w:szCs w:val="24"/>
        </w:rPr>
        <w:t xml:space="preserve">3821 · La divergenza sulle date della visita (serie L).</w:t>
      </w:r>
      <w:r>
        <w:rPr>
          <w:rFonts w:ascii="Barlow Semi Condensed" w:cs="Barlow Semi Condensed" w:eastAsia="Barlow Semi Condensed" w:hAnsi="Barlow Semi Condensed"/>
          <w:sz w:val="24"/>
          <w:szCs w:val="24"/>
        </w:rPr>
        <w:t xml:space="preserve"> Sulla durata della visita di Stato del settembre 1974 le fonti divergono, e la divergenza si riporta senza scioglierla: il comunicato congiunto pubblicato negli atti presidenziali indica dal 25 al 29 settembre, la nota editoriale del volume FRUS dal 25 al 27. La sede che la chiuderebbe è il programma ufficiale della visita fra i fascicoli della Casa Bianca alla Ford Library, insieme agli atti italiani della presidenza del Consiglio.</w:t>
      </w:r>
    </w:p>
    <w:p>
      <w:pPr>
        <w:spacing w:after="120" w:line="276"/>
        <w:jc w:val="both"/>
      </w:pPr>
      <w:r>
        <w:rPr>
          <w:rFonts w:ascii="Barlow Semi Condensed" w:cs="Barlow Semi Condensed" w:eastAsia="Barlow Semi Condensed" w:hAnsi="Barlow Semi Condensed"/>
          <w:b/>
          <w:bCs/>
          <w:sz w:val="24"/>
          <w:szCs w:val="24"/>
        </w:rPr>
        <w:t xml:space="preserve">3822 · L'audit delle direttive e il confine.</w:t>
      </w:r>
      <w:r>
        <w:rPr>
          <w:rFonts w:ascii="Barlow Semi Condensed" w:cs="Barlow Semi Condensed" w:eastAsia="Barlow Semi Condensed" w:hAnsi="Barlow Semi Condensed"/>
          <w:sz w:val="24"/>
          <w:szCs w:val="24"/>
        </w:rPr>
        <w:t xml:space="preserve"> L'audit sistematico dei versamenti progettato al blocco 942 confronta ciò che ogni amministrazione dichiarò di produrre nel 1978 con ciò che risulta versato, ufficio per ufficio. È il bersaglio capitale della sezione e non tocca il nome di questa serie per una ragione di diritto: le direttive Prodi, Renzi e Draghi vincolano amministrazioni italiane e non raggiungono alcun archivio straniero. L'audit può accertare che cosa la Farnesina versò, non che cosa Washington conservi.</w:t>
      </w:r>
    </w:p>
    <w:p>
      <w:pPr>
        <w:spacing w:after="120" w:line="276"/>
        <w:jc w:val="both"/>
      </w:pPr>
      <w:r>
        <w:rPr>
          <w:rFonts w:ascii="Barlow Semi Condensed" w:cs="Barlow Semi Condensed" w:eastAsia="Barlow Semi Condensed" w:hAnsi="Barlow Semi Condensed"/>
          <w:b/>
          <w:bCs/>
          <w:sz w:val="24"/>
          <w:szCs w:val="24"/>
        </w:rPr>
        <w:t xml:space="preserve">3823 · Dove si chiuderebbe, oltreoceano.</w:t>
      </w:r>
      <w:r>
        <w:rPr>
          <w:rFonts w:ascii="Barlow Semi Condensed" w:cs="Barlow Semi Condensed" w:eastAsia="Barlow Semi Condensed" w:hAnsi="Barlow Semi Condensed"/>
          <w:sz w:val="24"/>
          <w:szCs w:val="24"/>
        </w:rPr>
        <w:t xml:space="preserve"> Tre indirizzi chiudono ciò che l'audit italiano non raggiunge, e vanno nominati per esteso invece che evocati: i National Archives di College Park per le serie declassificate dei fascicoli del Consiglio di sicurezza nazionale relativi all'Italia, la Gerald R. Ford Presidential Library per i memoranda del consigliere, e la sala di lettura elettronica per le istanze d'accesso. Chi dichiara segreto ciò che non ha chiesto a questi tre indirizzi dichiara la propria pigrizia.</w:t>
      </w:r>
    </w:p>
    <w:p>
      <w:pPr>
        <w:spacing w:after="120" w:line="276"/>
        <w:jc w:val="both"/>
      </w:pPr>
      <w:r>
        <w:rPr>
          <w:rFonts w:ascii="Barlow Semi Condensed" w:cs="Barlow Semi Condensed" w:eastAsia="Barlow Semi Condensed" w:hAnsi="Barlow Semi Condensed"/>
          <w:b/>
          <w:bCs/>
          <w:sz w:val="24"/>
          <w:szCs w:val="24"/>
        </w:rPr>
        <w:t xml:space="preserve">3824 · Gladio, P2 e la regola delle pinze.</w:t>
      </w:r>
      <w:r>
        <w:rPr>
          <w:rFonts w:ascii="Barlow Semi Condensed" w:cs="Barlow Semi Condensed" w:eastAsia="Barlow Semi Condensed" w:hAnsi="Barlow Semi Condensed"/>
          <w:sz w:val="24"/>
          <w:szCs w:val="24"/>
        </w:rPr>
        <w:t xml:space="preserve"> Materia adiacente e non il caso in sé: così il blocco 944 qualifica i versamenti su Gladio e P2 disposti dalla direttiva Draghi del 2 agosto 2021, prescrivendo uno spoglio mirato con la regola che l'appartenenza documentata è un fatto e mai una condotta. È il medesimo presidio che questa serie applica al lignaggio dottrinale: da una scuola, da un ufficio o da un elenco non discende alcun comportamento individuale.</w:t>
      </w:r>
    </w:p>
    <w:p>
      <w:pPr>
        <w:spacing w:after="120" w:line="276"/>
        <w:jc w:val="both"/>
      </w:pPr>
      <w:r>
        <w:rPr>
          <w:rFonts w:ascii="Barlow Semi Condensed" w:cs="Barlow Semi Condensed" w:eastAsia="Barlow Semi Condensed" w:hAnsi="Barlow Semi Condensed"/>
          <w:b/>
          <w:bCs/>
          <w:sz w:val="24"/>
          <w:szCs w:val="24"/>
        </w:rPr>
        <w:t xml:space="preserve">3825 · L'accesso civico e il suo gemello.</w:t>
      </w:r>
      <w:r>
        <w:rPr>
          <w:rFonts w:ascii="Barlow Semi Condensed" w:cs="Barlow Semi Condensed" w:eastAsia="Barlow Semi Condensed" w:hAnsi="Barlow Semi Condensed"/>
          <w:sz w:val="24"/>
          <w:szCs w:val="24"/>
        </w:rPr>
        <w:t xml:space="preserve"> Banco di prova nobile dell'accesso civico generalizzato: così il blocco 948 propone il caso Moro, notando che il FOIA italiano è giovane e poco usato dagli storici. La triangolazione consegna qui un dato istruttivo. La divergenza sulla data dell'anglicizzazione del nome — 1938 secondo le opere di consultazione, 1942-1943 secondo il fascicolo d'immigrazione — fu portata a un documento da un'istanza d'accesso statunitense. Lo strumento funziona nella giurisdizione che detiene la carta.</w:t>
      </w:r>
    </w:p>
    <w:p>
      <w:pPr>
        <w:spacing w:after="120" w:line="276"/>
        <w:jc w:val="both"/>
      </w:pPr>
      <w:r>
        <w:rPr>
          <w:rFonts w:ascii="Barlow Semi Condensed" w:cs="Barlow Semi Condensed" w:eastAsia="Barlow Semi Condensed" w:hAnsi="Barlow Semi Condensed"/>
          <w:b/>
          <w:bCs/>
          <w:sz w:val="24"/>
          <w:szCs w:val="24"/>
        </w:rPr>
        <w:t xml:space="preserve">3826 · Il segreto di Stato non arriva là.</w:t>
      </w:r>
      <w:r>
        <w:rPr>
          <w:rFonts w:ascii="Barlow Semi Condensed" w:cs="Barlow Semi Condensed" w:eastAsia="Barlow Semi Condensed" w:hAnsi="Barlow Semi Condensed"/>
          <w:sz w:val="24"/>
          <w:szCs w:val="24"/>
        </w:rPr>
        <w:t xml:space="preserve"> Della legge 124 del 2007 il blocco 946 estrae il prontuario: termini massimi, esclusione del segreto per i fatti eversivi, procedure di conferma. Va aggiunta la delimitazione che il prontuario rende evidente. Quella legge governa ciò che lo Stato italiano detiene, e nessuna sua disposizione può aprire un fascicolo conservato in un archivio presidenziale statunitense. Il «segreto» invocato sul versante internazionale non è un segreto italiano, ed è spesso un documento non richiesto.</w:t>
      </w:r>
    </w:p>
    <w:p>
      <w:pPr>
        <w:spacing w:after="120" w:line="276"/>
        <w:jc w:val="both"/>
      </w:pPr>
      <w:r>
        <w:rPr>
          <w:rFonts w:ascii="Barlow Semi Condensed" w:cs="Barlow Semi Condensed" w:eastAsia="Barlow Semi Condensed" w:hAnsi="Barlow Semi Condensed"/>
          <w:b/>
          <w:bCs/>
          <w:sz w:val="24"/>
          <w:szCs w:val="24"/>
        </w:rPr>
        <w:t xml:space="preserve">3827 · L'anagrafe del desecretato, prova per prova.</w:t>
      </w:r>
      <w:r>
        <w:rPr>
          <w:rFonts w:ascii="Barlow Semi Condensed" w:cs="Barlow Semi Condensed" w:eastAsia="Barlow Semi Condensed" w:hAnsi="Barlow Semi Condensed"/>
          <w:sz w:val="24"/>
          <w:szCs w:val="24"/>
        </w:rPr>
        <w:t xml:space="preserve"> Contro la retorica del «tutto segreto» il blocco 963 propone la tavola di ciò che è già stato desecretato sul caso, con date e sedi. Il versante internazionale le offre il proprio esempio migliore: il verbale dello Studio Ovale è edito in una collana ufficiale ed è consultabile per file numerato da anni. Metà del dibattito pubblico ignora quanto è già leggibile, e su questo nome l'ignoranza riguarda proprio il documento più citato.</w:t>
      </w:r>
    </w:p>
    <w:p>
      <w:pPr>
        <w:spacing w:after="120" w:line="276"/>
        <w:jc w:val="both"/>
      </w:pPr>
      <w:r>
        <w:rPr>
          <w:rFonts w:ascii="Barlow Semi Condensed" w:cs="Barlow Semi Condensed" w:eastAsia="Barlow Semi Condensed" w:hAnsi="Barlow Semi Condensed"/>
          <w:b/>
          <w:bCs/>
          <w:sz w:val="24"/>
          <w:szCs w:val="24"/>
        </w:rPr>
        <w:t xml:space="preserve">3828 · I dinieghi come mappa, e i silenzi.</w:t>
      </w:r>
      <w:r>
        <w:rPr>
          <w:rFonts w:ascii="Barlow Semi Condensed" w:cs="Barlow Semi Condensed" w:eastAsia="Barlow Semi Condensed" w:hAnsi="Barlow Semi Condensed"/>
          <w:sz w:val="24"/>
          <w:szCs w:val="24"/>
        </w:rPr>
        <w:t xml:space="preserve"> Per questa serie la tavola dei dinieghi del blocco 955 è vuota, e non perché tutto sia stato concesso. È vuota perché nessuna istanza risulta mai presentata a un'amministrazione italiana sul versante che la riguarda. Un vuoto da mancata richiesta e un vuoto da diniego sono oggetti storici diversi e vanno annotati come tali nel registro del blocco 954: il primo misura l'inerzia di chi cerca, il secondo la riservatezza di chi detiene.</w:t>
      </w:r>
    </w:p>
    <w:p>
      <w:pPr>
        <w:spacing w:after="120" w:line="276"/>
        <w:jc w:val="both"/>
      </w:pPr>
      <w:r>
        <w:rPr>
          <w:rFonts w:ascii="Barlow Semi Condensed" w:cs="Barlow Semi Condensed" w:eastAsia="Barlow Semi Condensed" w:hAnsi="Barlow Semi Condensed"/>
          <w:b/>
          <w:bCs/>
          <w:sz w:val="24"/>
          <w:szCs w:val="24"/>
        </w:rPr>
        <w:t xml:space="preserve">3829 · Tre istanze, e i loro esiti.</w:t>
      </w:r>
      <w:r>
        <w:rPr>
          <w:rFonts w:ascii="Barlow Semi Condensed" w:cs="Barlow Semi Condensed" w:eastAsia="Barlow Semi Condensed" w:hAnsi="Barlow Semi Condensed"/>
          <w:sz w:val="24"/>
          <w:szCs w:val="24"/>
        </w:rPr>
        <w:t xml:space="preserve"> Ogni richiesta d'accesso dell'opera entra nel registro pubblico con esito e tempi per il blocco 954, e le segnalazioni all'autorità prendono forma scritta al blocco 892. Ne discende la contabilità che questa serie propone e lascia eseguibile: lo stenografico del 1° agosto 1980 alla Camera, il verbale d'udienza del novembre 1982 alla Corte d'assise di Roma, il secondo memorandum del 26 settembre 1974 alla Ford Library. Tre istanze, tre esiti da verbalizzare.</w:t>
      </w:r>
    </w:p>
    <w:p>
      <w:pPr>
        <w:spacing w:after="120" w:line="276"/>
        <w:jc w:val="both"/>
      </w:pPr>
      <w:r>
        <w:rPr>
          <w:rFonts w:ascii="Barlow Semi Condensed" w:cs="Barlow Semi Condensed" w:eastAsia="Barlow Semi Condensed" w:hAnsi="Barlow Semi Condensed"/>
          <w:b/>
          <w:bCs/>
          <w:sz w:val="24"/>
          <w:szCs w:val="24"/>
        </w:rPr>
        <w:t xml:space="preserve">3830 · Il fascicolo integrale dei tredici.</w:t>
      </w:r>
      <w:r>
        <w:rPr>
          <w:rFonts w:ascii="Barlow Semi Condensed" w:cs="Barlow Semi Condensed" w:eastAsia="Barlow Semi Condensed" w:hAnsi="Barlow Semi Condensed"/>
          <w:sz w:val="24"/>
          <w:szCs w:val="24"/>
        </w:rPr>
        <w:t xml:space="preserve"> Tredici dossier d'archivio completi, citabili al foglio: è il bersaglio documentale che il blocco 866 fissa per la Parte ottava, ricavandoli dagli atti digitalizzati. In quei tredici fascicoli una ricerca onomastica sul versante internazionale andrebbe eseguita per la prima volta in modo sistematico. L'esito atteso è negativo. Va comunque eseguita e verbalizzata, perché un negativo cercato è conoscenza e un negativo presunto è pigrizia travestita da prudenza.</w:t>
      </w:r>
    </w:p>
    <w:p>
      <w:pPr>
        <w:spacing w:after="120" w:line="276"/>
        <w:jc w:val="both"/>
      </w:pPr>
      <w:r>
        <w:rPr>
          <w:rFonts w:ascii="Barlow Semi Condensed" w:cs="Barlow Semi Condensed" w:eastAsia="Barlow Semi Condensed" w:hAnsi="Barlow Semi Condensed"/>
          <w:b/>
          <w:bCs/>
          <w:sz w:val="24"/>
          <w:szCs w:val="24"/>
        </w:rPr>
        <w:t xml:space="preserve">3831 · La tavola comparata delle parole.</w:t>
      </w:r>
      <w:r>
        <w:rPr>
          <w:rFonts w:ascii="Barlow Semi Condensed" w:cs="Barlow Semi Condensed" w:eastAsia="Barlow Semi Condensed" w:hAnsi="Barlow Semi Condensed"/>
          <w:sz w:val="24"/>
          <w:szCs w:val="24"/>
        </w:rPr>
        <w:t xml:space="preserve"> Chi ha detto quanto, dove e quando, persona per persona e anno per anno: la tavola del blocco 851 censisce tutta la parola pubblica del registro, compresi i silenzi. Vi si annidi un quesito preciso di questa serie: se e quando membri del registro abbiano attribuito pubblicamente una direzione straniera al sequestro, con quali parole e in quali sedi. Oggi la risposta non è censita. È quesito di storia della parola, non di accertamento del fatto.</w:t>
      </w:r>
    </w:p>
    <w:p>
      <w:pPr>
        <w:spacing w:after="120" w:line="276"/>
        <w:jc w:val="both"/>
      </w:pPr>
      <w:r>
        <w:rPr>
          <w:rFonts w:ascii="Barlow Semi Condensed" w:cs="Barlow Semi Condensed" w:eastAsia="Barlow Semi Condensed" w:hAnsi="Barlow Semi Condensed"/>
          <w:b/>
          <w:bCs/>
          <w:sz w:val="24"/>
          <w:szCs w:val="24"/>
        </w:rPr>
        <w:t xml:space="preserve">3832 · La biblioteca dei condannati, spogliata.</w:t>
      </w:r>
      <w:r>
        <w:rPr>
          <w:rFonts w:ascii="Barlow Semi Condensed" w:cs="Barlow Semi Condensed" w:eastAsia="Barlow Semi Condensed" w:hAnsi="Barlow Semi Condensed"/>
          <w:sz w:val="24"/>
          <w:szCs w:val="24"/>
        </w:rPr>
        <w:t xml:space="preserve"> Dal libro-intervista di Moretti del 1994 a «Il prigioniero» di Braghetti del 1998, dall'autobiografia di Gallinari ai volumi di Balzerani: il blocco 852 progetta il censimento bibliografico integrale con edizioni, ristampe e traduzioni. Lo spoglio onomastico di quel corpus è eseguibile su carta reperibile in qualunque biblioteca nazionale e produce un dato falsificabile in poche settimane. Stato oggi: non eseguito. Nessun blocco del corpus afferma che il nome vi compaia.</w:t>
      </w:r>
    </w:p>
    <w:p>
      <w:pPr>
        <w:spacing w:after="120" w:line="276"/>
        <w:jc w:val="both"/>
      </w:pPr>
      <w:r>
        <w:rPr>
          <w:rFonts w:ascii="Barlow Semi Condensed" w:cs="Barlow Semi Condensed" w:eastAsia="Barlow Semi Condensed" w:hAnsi="Barlow Semi Condensed"/>
          <w:b/>
          <w:bCs/>
          <w:sz w:val="24"/>
          <w:szCs w:val="24"/>
        </w:rPr>
        <w:t xml:space="preserve">3833 · Il memoriale della dissociazione.</w:t>
      </w:r>
      <w:r>
        <w:rPr>
          <w:rFonts w:ascii="Barlow Semi Condensed" w:cs="Barlow Semi Condensed" w:eastAsia="Barlow Semi Condensed" w:hAnsi="Barlow Semi Condensed"/>
          <w:sz w:val="24"/>
          <w:szCs w:val="24"/>
        </w:rPr>
        <w:t xml:space="preserve"> Testo di parte più influente del caso, il memoriale Morucci-Faranda merita per il blocco 855 la scheda più rigorosa: stesure, consegne, usi processuali, perimetro dichiarato di ciò che copre e di ciò che non copre. Il quesito di questa serie vi si inserisce senza forzatura, cioè che cosa quel testo dica, se dice qualcosa, sulla direzione politica del sequestro. La risposta appartiene agli atti in cui il memoriale fu usato, non alle sintesi che ne circolano.</w:t>
      </w:r>
    </w:p>
    <w:p>
      <w:pPr>
        <w:spacing w:after="120" w:line="276"/>
        <w:jc w:val="both"/>
      </w:pPr>
      <w:r>
        <w:rPr>
          <w:rFonts w:ascii="Barlow Semi Condensed" w:cs="Barlow Semi Condensed" w:eastAsia="Barlow Semi Condensed" w:hAnsi="Barlow Semi Condensed"/>
          <w:b/>
          <w:bCs/>
          <w:sz w:val="24"/>
          <w:szCs w:val="24"/>
        </w:rPr>
        <w:t xml:space="preserve">3834 · Le versioni che cambiano nel tempo.</w:t>
      </w:r>
      <w:r>
        <w:rPr>
          <w:rFonts w:ascii="Barlow Semi Condensed" w:cs="Barlow Semi Condensed" w:eastAsia="Barlow Semi Condensed" w:hAnsi="Barlow Semi Condensed"/>
          <w:sz w:val="24"/>
          <w:szCs w:val="24"/>
        </w:rPr>
        <w:t xml:space="preserve"> La deriva diacronica dei racconti è tabulata dal blocco 854: come le versioni di ciascuno siano mutate dalle dichiarazioni processuali ai libri alle ultime interviste, con le date e senza processi alle intenzioni. È lo strumento che misurerebbe un fenomeno noto e mai misurato, cioè se la tesi dell'eterodirezione compaia nelle parole del registro precocemente o tardivamente, e in che rapporto con la sua diffusione pubblica. Qui le date valgono più dei contenuti.</w:t>
      </w:r>
    </w:p>
    <w:p>
      <w:pPr>
        <w:spacing w:after="120" w:line="276"/>
        <w:jc w:val="both"/>
      </w:pPr>
      <w:r>
        <w:rPr>
          <w:rFonts w:ascii="Barlow Semi Condensed" w:cs="Barlow Semi Condensed" w:eastAsia="Barlow Semi Condensed" w:hAnsi="Barlow Semi Condensed"/>
          <w:b/>
          <w:bCs/>
          <w:sz w:val="24"/>
          <w:szCs w:val="24"/>
        </w:rPr>
        <w:t xml:space="preserve">3835 · Ciò che il registro non dice.</w:t>
      </w:r>
      <w:r>
        <w:rPr>
          <w:rFonts w:ascii="Barlow Semi Condensed" w:cs="Barlow Semi Condensed" w:eastAsia="Barlow Semi Condensed" w:hAnsi="Barlow Semi Condensed"/>
          <w:sz w:val="24"/>
          <w:szCs w:val="24"/>
        </w:rPr>
        <w:t xml:space="preserve"> Va dichiarato come esito e non come sospetto: nella Parte ottava, che per novanta blocchi organizza il censimento della parola dei condannati, non compare alcuna affermazione secondo cui membri del registro abbiano indicato un'autorità straniera. Il corpus non lo afferma né lo nega, perché non lo ha censito. Questo è uno Stato Zero di censimento, distinto dallo Stato Zero di fatto, e la distinzione va conservata in ogni resa pubblica.</w:t>
      </w:r>
    </w:p>
    <w:p>
      <w:pPr>
        <w:spacing w:after="120" w:line="276"/>
        <w:jc w:val="both"/>
      </w:pPr>
      <w:r>
        <w:rPr>
          <w:rFonts w:ascii="Barlow Semi Condensed" w:cs="Barlow Semi Condensed" w:eastAsia="Barlow Semi Condensed" w:hAnsi="Barlow Semi Condensed"/>
          <w:b/>
          <w:bCs/>
          <w:sz w:val="24"/>
          <w:szCs w:val="24"/>
        </w:rPr>
        <w:t xml:space="preserve">3836 · Due schiere che non si confondono.</w:t>
      </w:r>
      <w:r>
        <w:rPr>
          <w:rFonts w:ascii="Barlow Semi Condensed" w:cs="Barlow Semi Condensed" w:eastAsia="Barlow Semi Condensed" w:hAnsi="Barlow Semi Condensed"/>
          <w:sz w:val="24"/>
          <w:szCs w:val="24"/>
        </w:rPr>
        <w:t xml:space="preserve"> Due schiere non vanno confuse in un unico indice, e il blocco 856 le tiene separate quando censisce quali membri del registro furono ascoltati dalle commissioni e chi non lo fu mai. Il versante internazionale non abita quella schiera: l'unica audizione parlamentare che tocchi il presunto avvertimento è quella di una familiare della vittima, il 1° agosto 1980. Le due schiere rispondono a domande diverse e portano gradi diversi.</w:t>
      </w:r>
    </w:p>
    <w:p>
      <w:pPr>
        <w:spacing w:after="120" w:line="276"/>
        <w:jc w:val="both"/>
      </w:pPr>
      <w:r>
        <w:rPr>
          <w:rFonts w:ascii="Barlow Semi Condensed" w:cs="Barlow Semi Condensed" w:eastAsia="Barlow Semi Condensed" w:hAnsi="Barlow Semi Condensed"/>
          <w:b/>
          <w:bCs/>
          <w:sz w:val="24"/>
          <w:szCs w:val="24"/>
        </w:rPr>
        <w:t xml:space="preserve">3837 · I rifiuti si contano, le smentite anche.</w:t>
      </w:r>
      <w:r>
        <w:rPr>
          <w:rFonts w:ascii="Barlow Semi Condensed" w:cs="Barlow Semi Condensed" w:eastAsia="Barlow Semi Condensed" w:hAnsi="Barlow Semi Condensed"/>
          <w:sz w:val="24"/>
          <w:szCs w:val="24"/>
        </w:rPr>
        <w:t xml:space="preserve"> Ogni rifiuto di parlare si registra datato e senza commento, perché il silenzio di un condannato è un suo diritto e un fatto storico: così il blocco 860. Estesa fuori dal registro, la regola chiede la stessa cura per le smentite. Quella diretta resa a un giornalista poco prima della morte e quella generica riferita dall'agenzia nel 1983 sono fatti datati, e vanno riportati insieme alla testimonianza che contraddicono.</w:t>
      </w:r>
    </w:p>
    <w:p>
      <w:pPr>
        <w:spacing w:after="120" w:line="276"/>
        <w:jc w:val="both"/>
      </w:pPr>
      <w:r>
        <w:rPr>
          <w:rFonts w:ascii="Barlow Semi Condensed" w:cs="Barlow Semi Condensed" w:eastAsia="Barlow Semi Condensed" w:hAnsi="Barlow Semi Condensed"/>
          <w:b/>
          <w:bCs/>
          <w:sz w:val="24"/>
          <w:szCs w:val="24"/>
        </w:rPr>
        <w:t xml:space="preserve">3838 · La catena si interrompe al primo anello.</w:t>
      </w:r>
      <w:r>
        <w:rPr>
          <w:rFonts w:ascii="Barlow Semi Condensed" w:cs="Barlow Semi Condensed" w:eastAsia="Barlow Semi Condensed" w:hAnsi="Barlow Semi Condensed"/>
          <w:sz w:val="24"/>
          <w:szCs w:val="24"/>
        </w:rPr>
        <w:t xml:space="preserve"> Non esiste esecuzione senza condanna, non esiste condanna senza processo, non esiste processo senza imputazione. I blocchi 797 e 870 progettano la storia dell'esecuzione penale del caso — arresti, benefici, dibattiti pubblici che accompagnarono ogni scarcerazione — come capitolo documentato di storia repubblicana. Il nome di questa serie non vi ha alcuna riga, e la ragione è sempre la stessa: la catena si interrompe al primo anello.</w:t>
      </w:r>
    </w:p>
    <w:p>
      <w:pPr>
        <w:spacing w:after="120" w:line="276"/>
        <w:jc w:val="both"/>
      </w:pPr>
      <w:r>
        <w:rPr>
          <w:rFonts w:ascii="Barlow Semi Condensed" w:cs="Barlow Semi Condensed" w:eastAsia="Barlow Semi Condensed" w:hAnsi="Barlow Semi Condensed"/>
          <w:b/>
          <w:bCs/>
          <w:sz w:val="24"/>
          <w:szCs w:val="24"/>
        </w:rPr>
        <w:t xml:space="preserve">3839 · Chi non fu chiamato non è contumace.</w:t>
      </w:r>
      <w:r>
        <w:rPr>
          <w:rFonts w:ascii="Barlow Semi Condensed" w:cs="Barlow Semi Condensed" w:eastAsia="Barlow Semi Condensed" w:hAnsi="Barlow Semi Condensed"/>
          <w:sz w:val="24"/>
          <w:szCs w:val="24"/>
        </w:rPr>
        <w:t xml:space="preserve"> Chi non fu mai chiamato non è contumace, e la distinzione va tenuta ferma. Il blocco 798 dedica un capitolo ai mai presenti — i sei ergastoli in contumacia di Casimirri, le latitanze, gli istituti che le governarono, il significato giuridico di non essere mai stati davanti ai propri giudici. Il contumace è assente da un processo che esiste. L'assenza di questa serie è di natura diversa: manca il processo, non l'imputato.</w:t>
      </w:r>
    </w:p>
    <w:p>
      <w:pPr>
        <w:spacing w:after="120" w:line="276"/>
        <w:jc w:val="both"/>
      </w:pPr>
      <w:r>
        <w:rPr>
          <w:rFonts w:ascii="Barlow Semi Condensed" w:cs="Barlow Semi Condensed" w:eastAsia="Barlow Semi Condensed" w:hAnsi="Barlow Semi Condensed"/>
          <w:b/>
          <w:bCs/>
          <w:sz w:val="24"/>
          <w:szCs w:val="24"/>
        </w:rPr>
        <w:t xml:space="preserve">3840 · Managua non è un ponte.</w:t>
      </w:r>
      <w:r>
        <w:rPr>
          <w:rFonts w:ascii="Barlow Semi Condensed" w:cs="Barlow Semi Condensed" w:eastAsia="Barlow Semi Condensed" w:hAnsi="Barlow Semi Condensed"/>
          <w:sz w:val="24"/>
          <w:szCs w:val="24"/>
        </w:rPr>
        <w:t xml:space="preserve"> Sei ergastoli in contumacia, rotta Libia-Cuba-Nicaragua, cittadinanza nicaraguense, mai arrestato né interrogato, almeno due estradizioni respinte: è la scheda Casimirri del blocco 833. La coincidenza fra quel paese e la commissione bipartisan sull'America centrale presieduta da Kissinger fra 1983 e 1984 va enunciata per essere disinnescata. È contemporaneità di teatro, non contatto: il corpus registra già la regola secondo cui la rotta è geografia e non genealogia.</w:t>
      </w:r>
    </w:p>
    <w:p>
      <w:pPr>
        <w:spacing w:after="120" w:line="276"/>
        <w:jc w:val="both"/>
      </w:pPr>
      <w:r>
        <w:rPr>
          <w:rFonts w:ascii="Barlow Semi Condensed" w:cs="Barlow Semi Condensed" w:eastAsia="Barlow Semi Condensed" w:hAnsi="Barlow Semi Condensed"/>
          <w:b/>
          <w:bCs/>
          <w:sz w:val="24"/>
          <w:szCs w:val="24"/>
        </w:rPr>
        <w:t xml:space="preserve">3841 · Che documento lo renderebbe piano uno.</w:t>
      </w:r>
      <w:r>
        <w:rPr>
          <w:rFonts w:ascii="Barlow Semi Condensed" w:cs="Barlow Semi Condensed" w:eastAsia="Barlow Semi Condensed" w:hAnsi="Barlow Semi Condensed"/>
          <w:sz w:val="24"/>
          <w:szCs w:val="24"/>
        </w:rPr>
        <w:t xml:space="preserve"> Un bersaglio di smentita si scrive con precisione o non serve a nulla. Renderebbe quel nesso di piano uno soltanto un documento di provenienza che nominasse un latitante italiano nelle carte di quella commissione. Le sedi esistono e si nominano: i fascicoli della commissione fra i documenti dei comitati e delle commissioni temporanee ai National Archives, e le serie corrispondenti presso la biblioteca presidenziale competente. Fino a quel documento, nessun ponte e nessuna convergenza promossa.</w:t>
      </w:r>
    </w:p>
    <w:p>
      <w:pPr>
        <w:spacing w:after="120" w:line="276"/>
        <w:jc w:val="both"/>
      </w:pPr>
      <w:r>
        <w:rPr>
          <w:rFonts w:ascii="Barlow Semi Condensed" w:cs="Barlow Semi Condensed" w:eastAsia="Barlow Semi Condensed" w:hAnsi="Barlow Semi Condensed"/>
          <w:b/>
          <w:bCs/>
          <w:sz w:val="24"/>
          <w:szCs w:val="24"/>
        </w:rPr>
        <w:t xml:space="preserve">3842 · Materia diplomatica, non ambientale.</w:t>
      </w:r>
      <w:r>
        <w:rPr>
          <w:rFonts w:ascii="Barlow Semi Condensed" w:cs="Barlow Semi Condensed" w:eastAsia="Barlow Semi Condensed" w:hAnsi="Barlow Semi Condensed"/>
          <w:sz w:val="24"/>
          <w:szCs w:val="24"/>
        </w:rPr>
        <w:t xml:space="preserve"> Materia diplomatica bilaterale e non convergenza d'ambiente: la triangolazione dei condannati registra che il ponte reale del caso Casimirri sono le estradizioni respinte nei rapporti Italia-Nicaragua, con gli atti corrispondenti alla Farnesina. Il versante statunitense non compare in quella corrispondenza. È accertamento di perimetro, dichiarato con grado medio perché fondato su un censimento del corpus e non su uno spoglio integrale delle carte diplomatiche italiane. Chi lo smentirà porti la carta.</w:t>
      </w:r>
    </w:p>
    <w:p>
      <w:pPr>
        <w:spacing w:after="120" w:line="276"/>
        <w:jc w:val="both"/>
      </w:pPr>
      <w:r>
        <w:rPr>
          <w:rFonts w:ascii="Barlow Semi Condensed" w:cs="Barlow Semi Condensed" w:eastAsia="Barlow Semi Condensed" w:hAnsi="Barlow Semi Condensed"/>
          <w:b/>
          <w:bCs/>
          <w:sz w:val="24"/>
          <w:szCs w:val="24"/>
        </w:rPr>
        <w:t xml:space="preserve">3843 · Berna non conosce questo nome.</w:t>
      </w:r>
      <w:r>
        <w:rPr>
          <w:rFonts w:ascii="Barlow Semi Condensed" w:cs="Barlow Semi Condensed" w:eastAsia="Barlow Semi Condensed" w:hAnsi="Barlow Semi Condensed"/>
          <w:sz w:val="24"/>
          <w:szCs w:val="24"/>
        </w:rPr>
        <w:t xml:space="preserve"> Nel dossier elvetico dei blocchi 836 e 869 si costruisce l'ascolto di Alvaro Lojacono nelle forme svizzere e l'accesso agli atti dei procedimenti che lo riguardarono, sapendo che la Confederazione non estrada i propri cittadini. Nulla in quel dossier tocca il versante internazionale di questa serie, e nessuna delle due direzioni contamina l'altra. Lo si scrive perché la contiguità dentro una stessa parte d'opera non è contiguità di materia.</w:t>
      </w:r>
    </w:p>
    <w:p>
      <w:pPr>
        <w:spacing w:after="120" w:line="276"/>
        <w:jc w:val="both"/>
      </w:pPr>
      <w:r>
        <w:rPr>
          <w:rFonts w:ascii="Barlow Semi Condensed" w:cs="Barlow Semi Condensed" w:eastAsia="Barlow Semi Condensed" w:hAnsi="Barlow Semi Condensed"/>
          <w:b/>
          <w:bCs/>
          <w:sz w:val="24"/>
          <w:szCs w:val="24"/>
        </w:rPr>
        <w:t xml:space="preserve">3844 · Il quesito che non si deve porre.</w:t>
      </w:r>
      <w:r>
        <w:rPr>
          <w:rFonts w:ascii="Barlow Semi Condensed" w:cs="Barlow Semi Condensed" w:eastAsia="Barlow Semi Condensed" w:hAnsi="Barlow Semi Condensed"/>
          <w:sz w:val="24"/>
          <w:szCs w:val="24"/>
        </w:rPr>
        <w:t xml:space="preserve"> Dieci domande documentali ordinate per rendimento sono chieste al registro vivente dal blocco 864, come testamento operativo della parte. Questa serie propone che nessuna delle dieci riguardi il versante internazionale e che la ragione sia scritta accanto all'elenco: una memoria diretta della logistica romana non ha accesso privilegiato alla politica di Washington. Chiedere a un testimone ciò che non può sapere produce risposte, non conoscenza — ed è il modo più elegante di inquinare un archivio.</w:t>
      </w:r>
    </w:p>
    <w:p>
      <w:pPr>
        <w:spacing w:after="120" w:line="276"/>
        <w:jc w:val="both"/>
      </w:pPr>
      <w:r>
        <w:rPr>
          <w:rFonts w:ascii="Barlow Semi Condensed" w:cs="Barlow Semi Condensed" w:eastAsia="Barlow Semi Condensed" w:hAnsi="Barlow Semi Condensed"/>
          <w:b/>
          <w:bCs/>
          <w:sz w:val="24"/>
          <w:szCs w:val="24"/>
        </w:rPr>
        <w:t xml:space="preserve">3845 · I vuoti si verbalizzano.</w:t>
      </w:r>
      <w:r>
        <w:rPr>
          <w:rFonts w:ascii="Barlow Semi Condensed" w:cs="Barlow Semi Condensed" w:eastAsia="Barlow Semi Condensed" w:hAnsi="Barlow Semi Condensed"/>
          <w:sz w:val="24"/>
          <w:szCs w:val="24"/>
        </w:rPr>
        <w:t xml:space="preserve"> Iscrivere l'assenza dove va iscritta: il blocco 878 istituisce il verbale dei vuoti della Parte ottava — caselle non chiudibili, lasciti non trovati, silenzi definitivi dei morti — e lo chiama Stato Zero prosopografico. È il luogo esatto in cui l'assenza documentata da questa serie va registrata, non come nota di colore ma come voce con la propria sede. La sede è duplice: italiana per gli atti, statunitense per le carte di governo.</w:t>
      </w:r>
    </w:p>
    <w:p>
      <w:pPr>
        <w:spacing w:after="120" w:line="276"/>
        <w:jc w:val="both"/>
      </w:pPr>
      <w:r>
        <w:rPr>
          <w:rFonts w:ascii="Barlow Semi Condensed" w:cs="Barlow Semi Condensed" w:eastAsia="Barlow Semi Condensed" w:hAnsi="Barlow Semi Condensed"/>
          <w:b/>
          <w:bCs/>
          <w:sz w:val="24"/>
          <w:szCs w:val="24"/>
        </w:rPr>
        <w:t xml:space="preserve">3846 · Il registro cresce solo per giudicato (serie L).</w:t>
      </w:r>
      <w:r>
        <w:rPr>
          <w:rFonts w:ascii="Barlow Semi Condensed" w:cs="Barlow Semi Condensed" w:eastAsia="Barlow Semi Condensed" w:hAnsi="Barlow Semi Condensed"/>
          <w:sz w:val="24"/>
          <w:szCs w:val="24"/>
        </w:rPr>
        <w:t xml:space="preserve"> Vent'anni dopo i fatti Germano Maccari fu iscritto al registro, e il blocco 840 ne trae la lezione istituzionale: il registro può crescere a distanza di decenni, mai per suggestione. Riportata sul versante internazionale la lezione è netta e non ammette attenuazioni. Se un giorno un nome straniero vi entrasse, vi entrerebbe per una sentenza definitiva italiana passata in giudicato. Non esiste altra porta, e nessuna ne è mai stata aperta.</w:t>
      </w:r>
    </w:p>
    <w:p>
      <w:pPr>
        <w:spacing w:after="120" w:line="276"/>
        <w:jc w:val="both"/>
      </w:pPr>
      <w:r>
        <w:rPr>
          <w:rFonts w:ascii="Barlow Semi Condensed" w:cs="Barlow Semi Condensed" w:eastAsia="Barlow Semi Condensed" w:hAnsi="Barlow Semi Condensed"/>
          <w:b/>
          <w:bCs/>
          <w:sz w:val="24"/>
          <w:szCs w:val="24"/>
        </w:rPr>
        <w:t xml:space="preserve">3847 · La morte chiude l'azione.</w:t>
      </w:r>
      <w:r>
        <w:rPr>
          <w:rFonts w:ascii="Barlow Semi Condensed" w:cs="Barlow Semi Condensed" w:eastAsia="Barlow Semi Condensed" w:hAnsi="Barlow Semi Condensed"/>
          <w:sz w:val="24"/>
          <w:szCs w:val="24"/>
        </w:rPr>
        <w:t xml:space="preserve"> Non si esercita azione penale verso una persona deceduta: è il fatto di diritto processuale che preclude, per il nome di questa serie, lo scenario del sesto processo che il blocco 897 prepara. L'osservazione non implica che un'azione fosse prima concepibile, e non va letta in quel senso. Constata soltanto che dal 29 novembre 2023 la questione è definitivamente fuori dal penale, e che resta interamente dentro la storia documentale.</w:t>
      </w:r>
    </w:p>
    <w:p>
      <w:pPr>
        <w:spacing w:after="120" w:line="276"/>
        <w:jc w:val="both"/>
      </w:pPr>
      <w:r>
        <w:rPr>
          <w:rFonts w:ascii="Barlow Semi Condensed" w:cs="Barlow Semi Condensed" w:eastAsia="Barlow Semi Condensed" w:hAnsi="Barlow Semi Condensed"/>
          <w:b/>
          <w:bCs/>
          <w:sz w:val="24"/>
          <w:szCs w:val="24"/>
        </w:rPr>
        <w:t xml:space="preserve">3848 · Se il fascicolo chiudesse.</w:t>
      </w:r>
      <w:r>
        <w:rPr>
          <w:rFonts w:ascii="Barlow Semi Condensed" w:cs="Barlow Semi Condensed" w:eastAsia="Barlow Semi Condensed" w:hAnsi="Barlow Semi Condensed"/>
          <w:sz w:val="24"/>
          <w:szCs w:val="24"/>
        </w:rPr>
        <w:t xml:space="preserve"> Se il fascicolo si archiviasse resterebbero gli atti versati, le perizie acquisite e il diritto della storia a proseguire coi propri strumenti: è il protocollo dello scenario peggiore scritto al blocco 895. Per questa serie il protocollo cambierebbe poco, perché il versante internazionale non è mai stato dentro quel fascicolo. Ciò che ne dipende è la pressione mediatica: un'archiviazione produrrebbe, prevedibilmente, il ritorno in scena delle spiegazioni terziarie.</w:t>
      </w:r>
    </w:p>
    <w:p>
      <w:pPr>
        <w:spacing w:after="120" w:line="276"/>
        <w:jc w:val="both"/>
      </w:pPr>
      <w:r>
        <w:rPr>
          <w:rFonts w:ascii="Barlow Semi Condensed" w:cs="Barlow Semi Condensed" w:eastAsia="Barlow Semi Condensed" w:hAnsi="Barlow Semi Condensed"/>
          <w:b/>
          <w:bCs/>
          <w:sz w:val="24"/>
          <w:szCs w:val="24"/>
        </w:rPr>
        <w:t xml:space="preserve">3849 · Se emergessero sviluppi.</w:t>
      </w:r>
      <w:r>
        <w:rPr>
          <w:rFonts w:ascii="Barlow Semi Condensed" w:cs="Barlow Semi Condensed" w:eastAsia="Barlow Semi Condensed" w:hAnsi="Barlow Semi Condensed"/>
          <w:sz w:val="24"/>
          <w:szCs w:val="24"/>
        </w:rPr>
        <w:t xml:space="preserve"> Silenzio operoso, precedenza assoluta al giudiziario, aggiornamento del corpus solo da atti: il blocco 896 prescrive la disciplina per lo scenario opposto. È la più difficile da tenere proprio dove questa serie lavora, perché ogni novità sulle presenze verrebbe letta come conferma di una regia. Il presidio resta il blocco 887: le presenze sono persone su una strada, e nessun esito su di esse potrà da solo dire alcunché su un governo straniero.</w:t>
      </w:r>
    </w:p>
    <w:p>
      <w:pPr>
        <w:spacing w:after="120" w:line="276"/>
        <w:jc w:val="both"/>
      </w:pPr>
      <w:r>
        <w:rPr>
          <w:rFonts w:ascii="Barlow Semi Condensed" w:cs="Barlow Semi Condensed" w:eastAsia="Barlow Semi Condensed" w:hAnsi="Barlow Semi Condensed"/>
          <w:b/>
          <w:bCs/>
          <w:sz w:val="24"/>
          <w:szCs w:val="24"/>
        </w:rPr>
        <w:t xml:space="preserve">3850 · Il cinquantennale porterà la frase.</w:t>
      </w:r>
      <w:r>
        <w:rPr>
          <w:rFonts w:ascii="Barlow Semi Condensed" w:cs="Barlow Semi Condensed" w:eastAsia="Barlow Semi Condensed" w:hAnsi="Barlow Semi Condensed"/>
          <w:sz w:val="24"/>
          <w:szCs w:val="24"/>
        </w:rPr>
        <w:t xml:space="preserve"> Nessun comitato nazionale per il 2028 risulta istituito, accerta il blocco 967, mentre il blocco 976 prepara il protocollo mediatico per il diluvio prevedibile. Questa serie consegna al protocollo il proprio contributo minimo: una scheda verificata sul presunto avvertimento, con la deposizione de relato, il nome ottenuto in aula e non offerto, le date divergenti fra 1974, 1976 e 1977, la smentita costante e l'assenza dal verbale. Pronta prima della domanda.</w:t>
      </w:r>
    </w:p>
    <w:p>
      <w:pPr>
        <w:spacing w:after="120" w:line="276"/>
        <w:jc w:val="both"/>
      </w:pPr>
      <w:r>
        <w:rPr>
          <w:rFonts w:ascii="Barlow Semi Condensed" w:cs="Barlow Semi Condensed" w:eastAsia="Barlow Semi Condensed" w:hAnsi="Barlow Semi Condensed"/>
          <w:b/>
          <w:bCs/>
          <w:sz w:val="24"/>
          <w:szCs w:val="24"/>
        </w:rPr>
        <w:t xml:space="preserve">3851 · Le produzioni e la consulenza offerta.</w:t>
      </w:r>
      <w:r>
        <w:rPr>
          <w:rFonts w:ascii="Barlow Semi Condensed" w:cs="Barlow Semi Condensed" w:eastAsia="Barlow Semi Condensed" w:hAnsi="Barlow Semi Condensed"/>
          <w:sz w:val="24"/>
          <w:szCs w:val="24"/>
        </w:rPr>
        <w:t xml:space="preserve"> Film, serie e podcast arriveranno, e il blocco 977 prevede che l'opera censisca le produzioni annunciate offrendo a ciascuna la consulenza documentale, registrando l'offerta accettata o rifiutata. L'episodio di Washington è, per costruzione narrativa, il più appetibile del versante internazionale e il più fragile in documenti. L'offerta va fatta per iscritto e su quel punto per primo: la finzione resta libera, ma nessun autore potrà più dire di non aver saputo.</w:t>
      </w:r>
    </w:p>
    <w:p>
      <w:pPr>
        <w:spacing w:after="120" w:line="276"/>
        <w:jc w:val="both"/>
      </w:pPr>
      <w:r>
        <w:rPr>
          <w:rFonts w:ascii="Barlow Semi Condensed" w:cs="Barlow Semi Condensed" w:eastAsia="Barlow Semi Condensed" w:hAnsi="Barlow Semi Condensed"/>
          <w:b/>
          <w:bCs/>
          <w:sz w:val="24"/>
          <w:szCs w:val="24"/>
        </w:rPr>
        <w:t xml:space="preserve">3852 · Il rischio della saturazione.</w:t>
      </w:r>
      <w:r>
        <w:rPr>
          <w:rFonts w:ascii="Barlow Semi Condensed" w:cs="Barlow Semi Condensed" w:eastAsia="Barlow Semi Condensed" w:hAnsi="Barlow Semi Condensed"/>
          <w:sz w:val="24"/>
          <w:szCs w:val="24"/>
        </w:rPr>
        <w:t xml:space="preserve"> I cinquantennali saturano, la sovraesposizione genera stanchezza e revisionismi di ritorno, e il blocco 987 prescrive contributi pochi, documentati, distanziati, senza presenza per presenzialismo. Applicata a un nome celebre la prescrizione diventa più stringente, perché la celebrità è essa stessa un moltiplicatore di riprese. La sobrietà non è timidezza: è la sola strategia che impedisca a una testimonianza contestata di consolidarsi per stanchezza degli obiettori.</w:t>
      </w:r>
    </w:p>
    <w:p>
      <w:pPr>
        <w:spacing w:after="120" w:line="276"/>
        <w:jc w:val="both"/>
      </w:pPr>
      <w:r>
        <w:rPr>
          <w:rFonts w:ascii="Barlow Semi Condensed" w:cs="Barlow Semi Condensed" w:eastAsia="Barlow Semi Condensed" w:hAnsi="Barlow Semi Condensed"/>
          <w:b/>
          <w:bCs/>
          <w:sz w:val="24"/>
          <w:szCs w:val="24"/>
        </w:rPr>
        <w:t xml:space="preserve">3853 · Le sei vittime restano la misura.</w:t>
      </w:r>
      <w:r>
        <w:rPr>
          <w:rFonts w:ascii="Barlow Semi Condensed" w:cs="Barlow Semi Condensed" w:eastAsia="Barlow Semi Condensed" w:hAnsi="Barlow Semi Condensed"/>
          <w:sz w:val="24"/>
          <w:szCs w:val="24"/>
        </w:rPr>
        <w:t xml:space="preserve"> Oreste Leonardi, Domenico Ricci, Giulio Rivera, Francesco Zizzi, Raffaele Iozzino e Aldo Moro stanno in testa e in chiusura del territorio, ai blocchi 803, 984 e 998. È la misura che questa serie accetta senza sconti. Una discussione sul versante internazionale che sottragga spazio alle sei biografie ha già sbagliato proporzione. Nel territorio assegnato il nome triangolato occupa esattamente zero righe: la proporzione è già scritta nel corpus, e va rispettata.</w:t>
      </w:r>
    </w:p>
    <w:p>
      <w:pPr>
        <w:spacing w:after="120" w:line="276"/>
        <w:jc w:val="both"/>
      </w:pPr>
      <w:r>
        <w:rPr>
          <w:rFonts w:ascii="Barlow Semi Condensed" w:cs="Barlow Semi Condensed" w:eastAsia="Barlow Semi Condensed" w:hAnsi="Barlow Semi Condensed"/>
          <w:b/>
          <w:bCs/>
          <w:sz w:val="24"/>
          <w:szCs w:val="24"/>
        </w:rPr>
        <w:t xml:space="preserve">3854 · L'opposizione che ha riaperto.</w:t>
      </w:r>
      <w:r>
        <w:rPr>
          <w:rFonts w:ascii="Barlow Semi Condensed" w:cs="Barlow Semi Condensed" w:eastAsia="Barlow Semi Condensed" w:hAnsi="Barlow Semi Condensed"/>
          <w:sz w:val="24"/>
          <w:szCs w:val="24"/>
        </w:rPr>
        <w:t xml:space="preserve"> Furono i figli dell'appuntato Domenico Ricci, con i loro difensori, a impedire l'archiviazione del 28 maggio 2025: non un ministero, non una commissione. Il blocco 882 lo custodisce come fatto istituzionale. Vi si contrappone, senza enfasi, una constatazione. In quarantott'anni nessuno ha mai formalizzato una richiesta analoga sul versante internazionale, e non per timidezza: le vittime hanno usato uno strumento esistente dentro un procedimento, e quel versante un procedimento non lo ha mai avuto.</w:t>
      </w:r>
    </w:p>
    <w:p>
      <w:pPr>
        <w:spacing w:after="120" w:line="276"/>
        <w:jc w:val="both"/>
      </w:pPr>
      <w:r>
        <w:rPr>
          <w:rFonts w:ascii="Barlow Semi Condensed" w:cs="Barlow Semi Condensed" w:eastAsia="Barlow Semi Condensed" w:hAnsi="Barlow Semi Condensed"/>
          <w:b/>
          <w:bCs/>
          <w:sz w:val="24"/>
          <w:szCs w:val="24"/>
        </w:rPr>
        <w:t xml:space="preserve">3855 · Il giacimento come garanzia.</w:t>
      </w:r>
      <w:r>
        <w:rPr>
          <w:rFonts w:ascii="Barlow Semi Condensed" w:cs="Barlow Semi Condensed" w:eastAsia="Barlow Semi Condensed" w:hAnsi="Barlow Semi Condensed"/>
          <w:sz w:val="24"/>
          <w:szCs w:val="24"/>
        </w:rPr>
        <w:t xml:space="preserve"> Chiunque può verificare chiunque, alla carta: il blocco 938 fa della digitalizzazione dei cinque processi la migliore garanzia contro le riscritture e ne ricava una regola di stile, per cui ogni affermazione sul giudicato porta il rinvio all'atto. Questa serie la adotta integralmente e la estende al versante internazionale. Nessuna riga su quel versante senza segnatura, e dove la segnatura manca, la dichiarazione esplicita che manca.</w:t>
      </w:r>
    </w:p>
    <w:p>
      <w:pPr>
        <w:spacing w:after="120" w:line="276"/>
        <w:jc w:val="both"/>
      </w:pPr>
      <w:r>
        <w:rPr>
          <w:rFonts w:ascii="Barlow Semi Condensed" w:cs="Barlow Semi Condensed" w:eastAsia="Barlow Semi Condensed" w:hAnsi="Barlow Semi Condensed"/>
          <w:b/>
          <w:bCs/>
          <w:sz w:val="24"/>
          <w:szCs w:val="24"/>
        </w:rPr>
        <w:t xml:space="preserve">3856 · La privacy e i terzi.</w:t>
      </w:r>
      <w:r>
        <w:rPr>
          <w:rFonts w:ascii="Barlow Semi Condensed" w:cs="Barlow Semi Condensed" w:eastAsia="Barlow Semi Condensed" w:hAnsi="Barlow Semi Condensed"/>
          <w:sz w:val="24"/>
          <w:szCs w:val="24"/>
        </w:rPr>
        <w:t xml:space="preserve"> Un nome che compaia negli atti soltanto come oggetto di una deposizione altrui è, tecnicamente, un terzo. Il blocco 914 subordina la pubblicazione integrale online alla revisione per i dati sensibili, e il blocco 950 richiama le regole deontologiche sui terzi estranei nelle carte del caso. Il trattamento di quel nome negli indici del blocco 928 va deciso a monte, con una regola scritta e uniforme, prima che la prima tranche vada in rete.</w:t>
      </w:r>
    </w:p>
    <w:p>
      <w:pPr>
        <w:spacing w:after="120" w:line="276"/>
        <w:jc w:val="both"/>
      </w:pPr>
      <w:r>
        <w:rPr>
          <w:rFonts w:ascii="Barlow Semi Condensed" w:cs="Barlow Semi Condensed" w:eastAsia="Barlow Semi Condensed" w:hAnsi="Barlow Semi Condensed"/>
          <w:b/>
          <w:bCs/>
          <w:sz w:val="24"/>
          <w:szCs w:val="24"/>
        </w:rPr>
        <w:t xml:space="preserve">3857 · La smentita, come la chiede l'opera.</w:t>
      </w:r>
      <w:r>
        <w:rPr>
          <w:rFonts w:ascii="Barlow Semi Condensed" w:cs="Barlow Semi Condensed" w:eastAsia="Barlow Semi Condensed" w:hAnsi="Barlow Semi Condensed"/>
          <w:sz w:val="24"/>
          <w:szCs w:val="24"/>
        </w:rPr>
        <w:t xml:space="preserve"> Con un documento, e con ringraziamento scritto: così il blocco 999 detta la forma della smentita che l'opera dichiara benvenuta. Questa serie deposita il proprio bersaglio in forma esplicita. La smentirebbe un atto dei cinque processi romani, o uno stenografico delle tre commissioni, in cui il nome comparisse con funzione diversa da quella di oggetto di una testimonianza riferita. Chi lo trovi lo produca, con segnatura e foglio: sarà incorporato per nota datata.</w:t>
      </w:r>
    </w:p>
    <w:p>
      <w:pPr>
        <w:spacing w:after="120" w:line="276"/>
        <w:jc w:val="both"/>
      </w:pPr>
      <w:r>
        <w:rPr>
          <w:rFonts w:ascii="Barlow Semi Condensed" w:cs="Barlow Semi Condensed" w:eastAsia="Barlow Semi Condensed" w:hAnsi="Barlow Semi Condensed"/>
          <w:b/>
          <w:bCs/>
          <w:sz w:val="24"/>
          <w:szCs w:val="24"/>
        </w:rPr>
        <w:t xml:space="preserve">3858 · Il secondo bersaglio di smentita.</w:t>
      </w:r>
      <w:r>
        <w:rPr>
          <w:rFonts w:ascii="Barlow Semi Condensed" w:cs="Barlow Semi Condensed" w:eastAsia="Barlow Semi Condensed" w:hAnsi="Barlow Semi Condensed"/>
          <w:sz w:val="24"/>
          <w:szCs w:val="24"/>
        </w:rPr>
        <w:t xml:space="preserve"> Un secondo bersaglio riguarda il fascicolo vivo e va scritto con la stessa nettezza del primo. Smentirebbe questa serie un provvedimento del procedimento sulle terze presenze — richiesta, ordinanza, delega — che disponesse un accertamento verso una persona o un'autorità straniera. Nulla di ciò risulta dalle direzioni pubbliche censite al blocco 883. Se un atto simile esistesse e fosse pubblico, l'intera lettura di perimetro qui proposta andrebbe rifatta da capo.</w:t>
      </w:r>
    </w:p>
    <w:p>
      <w:pPr>
        <w:spacing w:after="120" w:line="276"/>
        <w:jc w:val="both"/>
      </w:pPr>
      <w:r>
        <w:rPr>
          <w:rFonts w:ascii="Barlow Semi Condensed" w:cs="Barlow Semi Condensed" w:eastAsia="Barlow Semi Condensed" w:hAnsi="Barlow Semi Condensed"/>
          <w:b/>
          <w:bCs/>
          <w:sz w:val="24"/>
          <w:szCs w:val="24"/>
        </w:rPr>
        <w:t xml:space="preserve">3859 · Che cosa questa serie non ha stabilito (serie L).</w:t>
      </w:r>
      <w:r>
        <w:rPr>
          <w:rFonts w:ascii="Barlow Semi Condensed" w:cs="Barlow Semi Condensed" w:eastAsia="Barlow Semi Condensed" w:hAnsi="Barlow Semi Condensed"/>
          <w:sz w:val="24"/>
          <w:szCs w:val="24"/>
        </w:rPr>
        <w:t xml:space="preserve"> Nulla è stabilito sul contenuto del presunto avvertimento, che resta testimonianza contestata e tale rimane. Nulla è stabilito, in positivo o in negativo, sulle intenzioni di chicchessia. Non è stabilito che l'assenza del nome dal territorio provi qualcosa sul 1978: prova soltanto che due cantieri costruiti su cinque giudicati e su un fascicolo sulle presenze non ne avevano bisogno. E nessuna responsabilità penale è affermata, perché nessuna ne risulta accertata.</w:t>
      </w:r>
    </w:p>
    <w:p>
      <w:pPr>
        <w:spacing w:after="120" w:line="276"/>
        <w:jc w:val="both"/>
      </w:pPr>
      <w:r>
        <w:rPr>
          <w:rFonts w:ascii="Barlow Semi Condensed" w:cs="Barlow Semi Condensed" w:eastAsia="Barlow Semi Condensed" w:hAnsi="Barlow Semi Condensed"/>
          <w:b/>
          <w:bCs/>
          <w:sz w:val="24"/>
          <w:szCs w:val="24"/>
        </w:rPr>
        <w:t xml:space="preserve">3860 · Il congedo della serie.</w:t>
      </w:r>
      <w:r>
        <w:rPr>
          <w:rFonts w:ascii="Barlow Semi Condensed" w:cs="Barlow Semi Condensed" w:eastAsia="Barlow Semi Condensed" w:hAnsi="Barlow Semi Condensed"/>
          <w:sz w:val="24"/>
          <w:szCs w:val="24"/>
        </w:rPr>
        <w:t xml:space="preserve"> Il territorio ha risposto in modo compatto: novanta blocchi di registro e centoventi di fascicolo non contengono il nome, e questo è il risultato corretto e atteso. In cambio ha consegnato ciò che poche altre parti dell'opera possiedono, cioè gli indirizzi che chiuderebbero i quesiti aperti — gli atti digitalizzati della Corte d'assise di Roma, gli stenografici della Camera, i due file della Ford Library. Il vuoto è misurato; le sedi sono nominate.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cinquantunesima — Il meridiano e la valle: il Libro quattordicesimo</w:t>
      </w:r>
    </w:p>
    <w:p>
      <w:pPr>
        <w:spacing w:after="120" w:line="276"/>
        <w:jc w:val="both"/>
      </w:pPr>
      <w:r>
        <w:rPr>
          <w:rFonts w:ascii="Barlow Semi Condensed" w:cs="Barlow Semi Condensed" w:eastAsia="Barlow Semi Condensed" w:hAnsi="Barlow Semi Condensed"/>
          <w:i/>
          <w:iCs/>
          <w:sz w:val="24"/>
          <w:szCs w:val="24"/>
        </w:rPr>
        <w:t xml:space="preserve">Blocchi 3861-3930.</w:t>
      </w:r>
    </w:p>
    <w:p>
      <w:pPr>
        <w:spacing w:after="120" w:line="276"/>
        <w:jc w:val="both"/>
      </w:pPr>
      <w:r>
        <w:rPr>
          <w:rFonts w:ascii="Barlow Semi Condensed" w:cs="Barlow Semi Condensed" w:eastAsia="Barlow Semi Condensed" w:hAnsi="Barlow Semi Condensed"/>
          <w:b/>
          <w:bCs/>
          <w:sz w:val="24"/>
          <w:szCs w:val="24"/>
        </w:rPr>
        <w:t xml:space="preserve">3861 · Diciotto occorrenze, contate.</w:t>
      </w:r>
      <w:r>
        <w:rPr>
          <w:rFonts w:ascii="Barlow Semi Condensed" w:cs="Barlow Semi Condensed" w:eastAsia="Barlow Semi Condensed" w:hAnsi="Barlow Semi Condensed"/>
          <w:sz w:val="24"/>
          <w:szCs w:val="24"/>
        </w:rPr>
        <w:t xml:space="preserve"> Il Libro quattordicesimo del corpus, «Il meridiano e la valle», nomina Henry Kissinger diciotto volte in mille blocchi: diciassette dentro i blocchi 2, 35, 44, 242, 247, 285, 295, 402, 405, 466, 692, 696, 701, 779, 839, 934 e 974, la diciottesima nel colophon di chiusura. La verifica è meccanica e ripetibile su il-meridiano-e-la-valle-mille-blocchi.md. È il punto di partenza di questa serie, e va contato prima di essere interpretato.</w:t>
      </w:r>
    </w:p>
    <w:p>
      <w:pPr>
        <w:spacing w:after="120" w:line="276"/>
        <w:jc w:val="both"/>
      </w:pPr>
      <w:r>
        <w:rPr>
          <w:rFonts w:ascii="Barlow Semi Condensed" w:cs="Barlow Semi Condensed" w:eastAsia="Barlow Semi Condensed" w:hAnsi="Barlow Semi Condensed"/>
          <w:b/>
          <w:bCs/>
          <w:sz w:val="24"/>
          <w:szCs w:val="24"/>
        </w:rPr>
        <w:t xml:space="preserve">3862 · Che cosa quelle diciassette dicono.</w:t>
      </w:r>
      <w:r>
        <w:rPr>
          <w:rFonts w:ascii="Barlow Semi Condensed" w:cs="Barlow Semi Condensed" w:eastAsia="Barlow Semi Condensed" w:hAnsi="Barlow Semi Condensed"/>
          <w:sz w:val="24"/>
          <w:szCs w:val="24"/>
        </w:rPr>
        <w:t xml:space="preserve"> Passate in rassegna una per una, sedici delle diciassette occorrenze richiamano l'opera Kissinger come metodo — l'anello debole, il carattere condiviso, l'albero letto all'indietro, la barriera della Farnesina — e una sola, il blocco 402, la richiama per contenuto, elencando Angola e Cile fra gli archi statali documentati. Nel Libro quattordicesimo il nome funziona da metro di misura e quasi mai da oggetto d'indagine.</w:t>
      </w:r>
    </w:p>
    <w:p>
      <w:pPr>
        <w:spacing w:after="120" w:line="276"/>
        <w:jc w:val="both"/>
      </w:pPr>
      <w:r>
        <w:rPr>
          <w:rFonts w:ascii="Barlow Semi Condensed" w:cs="Barlow Semi Condensed" w:eastAsia="Barlow Semi Condensed" w:hAnsi="Barlow Semi Condensed"/>
          <w:b/>
          <w:bCs/>
          <w:sz w:val="24"/>
          <w:szCs w:val="24"/>
        </w:rPr>
        <w:t xml:space="preserve">3863 · Africa: zero occorrenze.</w:t>
      </w:r>
      <w:r>
        <w:rPr>
          <w:rFonts w:ascii="Barlow Semi Condensed" w:cs="Barlow Semi Condensed" w:eastAsia="Barlow Semi Condensed" w:hAnsi="Barlow Semi Condensed"/>
          <w:sz w:val="24"/>
          <w:szCs w:val="24"/>
        </w:rPr>
        <w:t xml:space="preserve"> Rovesciata la direzione, l'esito è più netto. Nel file kissinger-mille-blocchi-il-codice-e-la-sua-trasmissione.md la stringa «Africa» non compare mai: zero riscontri in mille blocchi, e con essa zero per Sudafrica, apartheid, Namibia, Rössing, Pretoria, Swakopmund, Botha, uranio. Il blocco 466 del Libro quattordicesimo lo dichiarava; questa serie lo ha rieseguito e lo conferma. Stato Zero misurato, non supposto.</w:t>
      </w:r>
    </w:p>
    <w:p>
      <w:pPr>
        <w:spacing w:after="120" w:line="276"/>
        <w:jc w:val="both"/>
      </w:pPr>
      <w:r>
        <w:rPr>
          <w:rFonts w:ascii="Barlow Semi Condensed" w:cs="Barlow Semi Condensed" w:eastAsia="Barlow Semi Condensed" w:hAnsi="Barlow Semi Condensed"/>
          <w:b/>
          <w:bCs/>
          <w:sz w:val="24"/>
          <w:szCs w:val="24"/>
        </w:rPr>
        <w:t xml:space="preserve">3864 · Cercare Angola senza confini.</w:t>
      </w:r>
      <w:r>
        <w:rPr>
          <w:rFonts w:ascii="Barlow Semi Condensed" w:cs="Barlow Semi Condensed" w:eastAsia="Barlow Semi Condensed" w:hAnsi="Barlow Semi Condensed"/>
          <w:sz w:val="24"/>
          <w:szCs w:val="24"/>
        </w:rPr>
        <w:t xml:space="preserve"> Cercare «Angola» senza i confini di parola restituisce, nell'opera Kissinger, trentasei riscontri: nessuno reale, perché tutti stanno dentro «triangolazione». Il blocco 401 del Libro quattordicesimo insegna il meccanismo sul proprio file; questa serie l'ha replicato sull'altro con esito identico. Chi verificasse la presenza dell'Africa australe in quell'opera senza l'opzione attiva otterrebbe una conferma inesistente, e la scriverebbe.</w:t>
      </w:r>
    </w:p>
    <w:p>
      <w:pPr>
        <w:spacing w:after="120" w:line="276"/>
        <w:jc w:val="both"/>
      </w:pPr>
      <w:r>
        <w:rPr>
          <w:rFonts w:ascii="Barlow Semi Condensed" w:cs="Barlow Semi Condensed" w:eastAsia="Barlow Semi Condensed" w:hAnsi="Barlow Semi Condensed"/>
          <w:b/>
          <w:bCs/>
          <w:sz w:val="24"/>
          <w:szCs w:val="24"/>
        </w:rPr>
        <w:t xml:space="preserve">3865 · La diagnosi prima dell'interpretazione.</w:t>
      </w:r>
      <w:r>
        <w:rPr>
          <w:rFonts w:ascii="Barlow Semi Condensed" w:cs="Barlow Semi Condensed" w:eastAsia="Barlow Semi Condensed" w:hAnsi="Barlow Semi Condensed"/>
          <w:sz w:val="24"/>
          <w:szCs w:val="24"/>
        </w:rPr>
        <w:t xml:space="preserve"> Prima di interrogare quel silenzio va applicata la procedura a due tempi fissata al blocco 642 dell'opera Kissinger e ripresa al blocco 467 del Libro quattordicesimo: si misura il vuoto, poi lo si diagnostica come specializzazione delle fonti. L'opera Kissinger fu costruita su carte italiane e atlantiche relative a un solo caso giudiziario. L'assenza dell'Africa australe è bibliografica prima di essere strutturale.</w:t>
      </w:r>
    </w:p>
    <w:p>
      <w:pPr>
        <w:spacing w:after="120" w:line="276"/>
        <w:jc w:val="both"/>
      </w:pPr>
      <w:r>
        <w:rPr>
          <w:rFonts w:ascii="Barlow Semi Condensed" w:cs="Barlow Semi Condensed" w:eastAsia="Barlow Semi Condensed" w:hAnsi="Barlow Semi Condensed"/>
          <w:b/>
          <w:bCs/>
          <w:sz w:val="24"/>
          <w:szCs w:val="24"/>
        </w:rPr>
        <w:t xml:space="preserve">3866 · Il verbale del 1974 prestato come regola.</w:t>
      </w:r>
      <w:r>
        <w:rPr>
          <w:rFonts w:ascii="Barlow Semi Condensed" w:cs="Barlow Semi Condensed" w:eastAsia="Barlow Semi Condensed" w:hAnsi="Barlow Semi Condensed"/>
          <w:sz w:val="24"/>
          <w:szCs w:val="24"/>
        </w:rPr>
        <w:t xml:space="preserve"> Al blocco 44 il Libro quattordicesimo adotta come esempio di metodo l'accertamento del corpus sul verbale dello Studio Ovale del 25 settembre 1974 — FRUS 1969-1976 E-15 parte 2, documento 350, seconda edizione riveduta, file 1552802 della Ford Library — dove la frase più citata non compare. La lezione trasferita è che testimonianza e documento non coincidono, e vale sulle dichiarazioni dei viventi del territorio.</w:t>
      </w:r>
    </w:p>
    <w:p>
      <w:pPr>
        <w:spacing w:after="120" w:line="276"/>
        <w:jc w:val="both"/>
      </w:pPr>
      <w:r>
        <w:rPr>
          <w:rFonts w:ascii="Barlow Semi Condensed" w:cs="Barlow Semi Condensed" w:eastAsia="Barlow Semi Condensed" w:hAnsi="Barlow Semi Condensed"/>
          <w:b/>
          <w:bCs/>
          <w:sz w:val="24"/>
          <w:szCs w:val="24"/>
        </w:rPr>
        <w:t xml:space="preserve">3867 · L'anello debole prestato ai lignaggi.</w:t>
      </w:r>
      <w:r>
        <w:rPr>
          <w:rFonts w:ascii="Barlow Semi Condensed" w:cs="Barlow Semi Condensed" w:eastAsia="Barlow Semi Condensed" w:hAnsi="Barlow Semi Condensed"/>
          <w:sz w:val="24"/>
          <w:szCs w:val="24"/>
        </w:rPr>
        <w:t xml:space="preserve"> Dal blocco 169 dell'opera Kissinger il Libro quattordicesimo preleva, al proprio blocco 295, la regola dell'anello debole e la applica al sangue: una discendenza vale il suo passaggio più debole. Il prestito è dichiarato e corretto. Chi voglia contestarlo deve mostrare una catena genealogica in cui un anello congetturale non abbassi il grado dell'insieme; nessuna delle linee sudafricane della quarta serie offre quel controesempio.</w:t>
      </w:r>
    </w:p>
    <w:p>
      <w:pPr>
        <w:spacing w:after="120" w:line="276"/>
        <w:jc w:val="both"/>
      </w:pPr>
      <w:r>
        <w:rPr>
          <w:rFonts w:ascii="Barlow Semi Condensed" w:cs="Barlow Semi Condensed" w:eastAsia="Barlow Semi Condensed" w:hAnsi="Barlow Semi Condensed"/>
          <w:b/>
          <w:bCs/>
          <w:sz w:val="24"/>
          <w:szCs w:val="24"/>
        </w:rPr>
        <w:t xml:space="preserve">3868 · Il carattere condiviso non individua (serie LI).</w:t>
      </w:r>
      <w:r>
        <w:rPr>
          <w:rFonts w:ascii="Barlow Semi Condensed" w:cs="Barlow Semi Condensed" w:eastAsia="Barlow Semi Condensed" w:hAnsi="Barlow Semi Condensed"/>
          <w:sz w:val="24"/>
          <w:szCs w:val="24"/>
        </w:rPr>
        <w:t xml:space="preserve"> Un passaporto sudafricano è dichiarato, al blocco 247, carattere che non seleziona alcun gruppo, e la fonte esplicita è il blocco 396 dell'opera Kissinger sulla cladistica. Il prestito regge perché la struttura è identica: un tratto posseduto da milioni non individua. Bersaglio di smentita rovesciato: esibire un carattere raro e arbitrario, condiviso dai soli nomi del Libro quattordicesimo, e la classificazione cambierebbe.</w:t>
      </w:r>
    </w:p>
    <w:p>
      <w:pPr>
        <w:spacing w:after="120" w:line="276"/>
        <w:jc w:val="both"/>
      </w:pPr>
      <w:r>
        <w:rPr>
          <w:rFonts w:ascii="Barlow Semi Condensed" w:cs="Barlow Semi Condensed" w:eastAsia="Barlow Semi Condensed" w:hAnsi="Barlow Semi Condensed"/>
          <w:b/>
          <w:bCs/>
          <w:sz w:val="24"/>
          <w:szCs w:val="24"/>
        </w:rPr>
        <w:t xml:space="preserve">3869 · Il memorandum del 1969 ha un numero.</w:t>
      </w:r>
      <w:r>
        <w:rPr>
          <w:rFonts w:ascii="Barlow Semi Condensed" w:cs="Barlow Semi Condensed" w:eastAsia="Barlow Semi Condensed" w:hAnsi="Barlow Semi Condensed"/>
          <w:sz w:val="24"/>
          <w:szCs w:val="24"/>
        </w:rPr>
        <w:t xml:space="preserve"> I blocchi 466 e 779 evocano «lo studio americano sulla politica verso l'Africa australe del 1969» senza mai numerarlo. Il quesito da portare in sede è elementare: acquisire il memorandum di studio per la sicurezza nazionale che lo dispose, datato aprile 1969, con numero, data esatta e firma, e verbalizzare se rechi la sottoscrizione dell'Assistente per la sicurezza nazionale in carica dal 20 gennaio 1969.</w:t>
      </w:r>
    </w:p>
    <w:p>
      <w:pPr>
        <w:spacing w:after="120" w:line="276"/>
        <w:jc w:val="both"/>
      </w:pPr>
      <w:r>
        <w:rPr>
          <w:rFonts w:ascii="Barlow Semi Condensed" w:cs="Barlow Semi Condensed" w:eastAsia="Barlow Semi Condensed" w:hAnsi="Barlow Semi Condensed"/>
          <w:b/>
          <w:bCs/>
          <w:sz w:val="24"/>
          <w:szCs w:val="24"/>
        </w:rPr>
        <w:t xml:space="preserve">3870 · Il memorandum decisionale del 1970.</w:t>
      </w:r>
      <w:r>
        <w:rPr>
          <w:rFonts w:ascii="Barlow Semi Condensed" w:cs="Barlow Semi Condensed" w:eastAsia="Barlow Semi Condensed" w:hAnsi="Barlow Semi Condensed"/>
          <w:sz w:val="24"/>
          <w:szCs w:val="24"/>
        </w:rPr>
        <w:t xml:space="preserve"> Allo studio seguì una decisione, e il Libro quattordicesimo la nomina soltanto per perifrasi. La ricerca deve procurarsi il memorandum decisionale del gennaio 1970 che scelse fra le opzioni predisposte, leggerne il dispositivo e non il soprannome giornalistico che lo accompagna da decenni. Un'opzione di politica estera si cita dal testo deliberato; l'etichetta appiccicata dopo è materia di lessico, non di archivio.</w:t>
      </w:r>
    </w:p>
    <w:p>
      <w:pPr>
        <w:spacing w:after="120" w:line="276"/>
        <w:jc w:val="both"/>
      </w:pPr>
      <w:r>
        <w:rPr>
          <w:rFonts w:ascii="Barlow Semi Condensed" w:cs="Barlow Semi Condensed" w:eastAsia="Barlow Semi Condensed" w:hAnsi="Barlow Semi Condensed"/>
          <w:b/>
          <w:bCs/>
          <w:sz w:val="24"/>
          <w:szCs w:val="24"/>
        </w:rPr>
        <w:t xml:space="preserve">3871 · Yorba Linda, gli institutional files.</w:t>
      </w:r>
      <w:r>
        <w:rPr>
          <w:rFonts w:ascii="Barlow Semi Condensed" w:cs="Barlow Semi Condensed" w:eastAsia="Barlow Semi Condensed" w:hAnsi="Barlow Semi Condensed"/>
          <w:sz w:val="24"/>
          <w:szCs w:val="24"/>
        </w:rPr>
        <w:t xml:space="preserve"> La sede che chiude i due quesiti precedenti ha un indirizzo: la Richard Nixon Presidential Library di Yorba Linda, in California, dove sono conservati gli institutional files del Consiglio per la sicurezza nazionale, serie che raccoglie memorandum di studio, verbali dei gruppi di revisione e memorandum decisionali. È sede pubblica, con inventari in rete. Nessun blocco del Libro quattordicesimo la nomina, e il territorio ne aveva bisogno.</w:t>
      </w:r>
    </w:p>
    <w:p>
      <w:pPr>
        <w:spacing w:after="120" w:line="276"/>
        <w:jc w:val="both"/>
      </w:pPr>
      <w:r>
        <w:rPr>
          <w:rFonts w:ascii="Barlow Semi Condensed" w:cs="Barlow Semi Condensed" w:eastAsia="Barlow Semi Condensed" w:hAnsi="Barlow Semi Condensed"/>
          <w:b/>
          <w:bCs/>
          <w:sz w:val="24"/>
          <w:szCs w:val="24"/>
        </w:rPr>
        <w:t xml:space="preserve">3872 · Il volume FRUS che il corpus non cita.</w:t>
      </w:r>
      <w:r>
        <w:rPr>
          <w:rFonts w:ascii="Barlow Semi Condensed" w:cs="Barlow Semi Condensed" w:eastAsia="Barlow Semi Condensed" w:hAnsi="Barlow Semi Condensed"/>
          <w:sz w:val="24"/>
          <w:szCs w:val="24"/>
        </w:rPr>
        <w:t xml:space="preserve"> Citato con precisione per il verbale italiano del 1974, il volume FRUS 1969-1976 E-15 parte 2 ha un gemello che il corpus non nomina mai: quello della stessa serie dedicato all'Africa australe. Bersaglio a costo nullo: acquisirne segnatura, anno e indice dei documenti, verificare quali rechino la firma o la presenza del Segretario di Stato, allegare l'elenco al Libro quattordicesimo come apparato mancante.</w:t>
      </w:r>
    </w:p>
    <w:p>
      <w:pPr>
        <w:spacing w:after="120" w:line="276"/>
        <w:jc w:val="both"/>
      </w:pPr>
      <w:r>
        <w:rPr>
          <w:rFonts w:ascii="Barlow Semi Condensed" w:cs="Barlow Semi Condensed" w:eastAsia="Barlow Semi Condensed" w:hAnsi="Barlow Semi Condensed"/>
          <w:b/>
          <w:bCs/>
          <w:sz w:val="24"/>
          <w:szCs w:val="24"/>
        </w:rPr>
        <w:t xml:space="preserve">3873 · Un piano uno che non tocca nessuno.</w:t>
      </w:r>
      <w:r>
        <w:rPr>
          <w:rFonts w:ascii="Barlow Semi Condensed" w:cs="Barlow Semi Condensed" w:eastAsia="Barlow Semi Condensed" w:hAnsi="Barlow Semi Condensed"/>
          <w:sz w:val="24"/>
          <w:szCs w:val="24"/>
        </w:rPr>
        <w:t xml:space="preserve"> Se quei due memorandum recano la firma attesa, fra il nome di questa campagna e il territorio del Libro quattordicesimo esiste un rapporto diretto documentato: piano uno. Va però detto subito che cosa quel piano uno raggiunga. Raggiunge una politica statale verso una regione, negli anni 1969-1970. Non raggiunge Rössing, non raggiunge Swakopmund, non raggiunge alcuna delle persone viventi che quell'opera nomina.</w:t>
      </w:r>
    </w:p>
    <w:p>
      <w:pPr>
        <w:spacing w:after="120" w:line="276"/>
        <w:jc w:val="both"/>
      </w:pPr>
      <w:r>
        <w:rPr>
          <w:rFonts w:ascii="Barlow Semi Condensed" w:cs="Barlow Semi Condensed" w:eastAsia="Barlow Semi Condensed" w:hAnsi="Barlow Semi Condensed"/>
          <w:b/>
          <w:bCs/>
          <w:sz w:val="24"/>
          <w:szCs w:val="24"/>
        </w:rPr>
        <w:t xml:space="preserve">3874 · Che cosa smentirebbe la firma.</w:t>
      </w:r>
      <w:r>
        <w:rPr>
          <w:rFonts w:ascii="Barlow Semi Condensed" w:cs="Barlow Semi Condensed" w:eastAsia="Barlow Semi Condensed" w:hAnsi="Barlow Semi Condensed"/>
          <w:sz w:val="24"/>
          <w:szCs w:val="24"/>
        </w:rPr>
        <w:t xml:space="preserve"> Dichiarato in anticipo, come vuole il blocco 191, il bersaglio di smentita del quesito precedente suona così: se il memorandum di studio risultasse emesso dal segretariato esecutivo senza sottoscrizione dell'Assistente, o se il memorandum decisionale portasse altra firma, il nesso scenderebbe da rapporto diretto a cornice istituzionale. La verifica è tipografica e si compie sulla riproduzione facsimile, non sulla trascrizione editoriale.</w:t>
      </w:r>
    </w:p>
    <w:p>
      <w:pPr>
        <w:spacing w:after="120" w:line="276"/>
        <w:jc w:val="both"/>
      </w:pPr>
      <w:r>
        <w:rPr>
          <w:rFonts w:ascii="Barlow Semi Condensed" w:cs="Barlow Semi Condensed" w:eastAsia="Barlow Semi Condensed" w:hAnsi="Barlow Semi Condensed"/>
          <w:b/>
          <w:bCs/>
          <w:sz w:val="24"/>
          <w:szCs w:val="24"/>
        </w:rPr>
        <w:t xml:space="preserve">3875 · Il 27 settembre 1974, coordinata.</w:t>
      </w:r>
      <w:r>
        <w:rPr>
          <w:rFonts w:ascii="Barlow Semi Condensed" w:cs="Barlow Semi Condensed" w:eastAsia="Barlow Semi Condensed" w:hAnsi="Barlow Semi Condensed"/>
          <w:sz w:val="24"/>
          <w:szCs w:val="24"/>
        </w:rPr>
        <w:t xml:space="preserve"> Il giorno in cui il Consiglio delle Nazioni Unite per la Namibia adottò il Decreto n. 1 — blocchi 163, 349 e 407 — la carica di Segretario di Stato era occupata dal 22 settembre 1973. La coincidenza è una coordinata cronologica e nient'altro, secondo la regola del blocco 960: una data non argomenta. Si registra perché serve a datare i quesiti che seguono, non a suggerirne l'esito.</w:t>
      </w:r>
    </w:p>
    <w:p>
      <w:pPr>
        <w:spacing w:after="120" w:line="276"/>
        <w:jc w:val="both"/>
      </w:pPr>
      <w:r>
        <w:rPr>
          <w:rFonts w:ascii="Barlow Semi Condensed" w:cs="Barlow Semi Condensed" w:eastAsia="Barlow Semi Condensed" w:hAnsi="Barlow Semi Condensed"/>
          <w:b/>
          <w:bCs/>
          <w:sz w:val="24"/>
          <w:szCs w:val="24"/>
        </w:rPr>
        <w:t xml:space="preserve">3876 · Il voto americano sul Decreto.</w:t>
      </w:r>
      <w:r>
        <w:rPr>
          <w:rFonts w:ascii="Barlow Semi Condensed" w:cs="Barlow Semi Condensed" w:eastAsia="Barlow Semi Condensed" w:hAnsi="Barlow Semi Condensed"/>
          <w:sz w:val="24"/>
          <w:szCs w:val="24"/>
        </w:rPr>
        <w:t xml:space="preserve"> Quesito completato. Il blocco 350 chiede il dettaglio del voto con cui l'Assemblea Generale fece proprio il Decreto n. 1 nel dicembre 1974; questa serie vi aggiunge l'estrazione, dal resoconto stenografico, della posizione della delegazione statunitense e della sua dichiarazione di voto, e, a College Park, del telegramma d'istruzione che la precedette. L'esito, quale che sia, va pubblicato.</w:t>
      </w:r>
    </w:p>
    <w:p>
      <w:pPr>
        <w:spacing w:after="120" w:line="276"/>
        <w:jc w:val="both"/>
      </w:pPr>
      <w:r>
        <w:rPr>
          <w:rFonts w:ascii="Barlow Semi Condensed" w:cs="Barlow Semi Condensed" w:eastAsia="Barlow Semi Condensed" w:hAnsi="Barlow Semi Condensed"/>
          <w:b/>
          <w:bCs/>
          <w:sz w:val="24"/>
          <w:szCs w:val="24"/>
        </w:rPr>
        <w:t xml:space="preserve">3877 · La quota iraniana e chi la vide.</w:t>
      </w:r>
      <w:r>
        <w:rPr>
          <w:rFonts w:ascii="Barlow Semi Condensed" w:cs="Barlow Semi Condensed" w:eastAsia="Barlow Semi Condensed" w:hAnsi="Barlow Semi Condensed"/>
          <w:sz w:val="24"/>
          <w:szCs w:val="24"/>
        </w:rPr>
        <w:t xml:space="preserve"> Fra i soci di minoranza di Rössing il blocco 342 registra un veicolo statale iraniano entrato sotto la monarchia e rimasto nella compagine dopo il 1979. Quesito nuovo, che il Libro quattordicesimo non poteva formulare: le carte diplomatiche statunitensi degli anni 1974-1977 trattano quella partecipazione? La sede è la banca dati dei telegrammi del Dipartimento di Stato a College Park, interrogabile per parola e per data.</w:t>
      </w:r>
    </w:p>
    <w:p>
      <w:pPr>
        <w:spacing w:after="120" w:line="276"/>
        <w:jc w:val="both"/>
      </w:pPr>
      <w:r>
        <w:rPr>
          <w:rFonts w:ascii="Barlow Semi Condensed" w:cs="Barlow Semi Condensed" w:eastAsia="Barlow Semi Condensed" w:hAnsi="Barlow Semi Condensed"/>
          <w:b/>
          <w:bCs/>
          <w:sz w:val="24"/>
          <w:szCs w:val="24"/>
        </w:rPr>
        <w:t xml:space="preserve">3878 · La società statale nella compagine.</w:t>
      </w:r>
      <w:r>
        <w:rPr>
          <w:rFonts w:ascii="Barlow Semi Condensed" w:cs="Barlow Semi Condensed" w:eastAsia="Barlow Semi Condensed" w:hAnsi="Barlow Semi Condensed"/>
          <w:sz w:val="24"/>
          <w:szCs w:val="24"/>
        </w:rPr>
        <w:t xml:space="preserve"> Definita al blocco 343 il legame formale più diretto fra l'impianto namibiano e Pretoria, la presenza della società sudafricana per lo sviluppo industriale fra gli azionisti genera un quesito rivolto a Washington: quel legame compare nella documentazione consolare o commerciale americana del periodo? Se non compare, lo Stato Zero si scrive; se compare, resta un fatto societario fra enti e non diventa una committenza.</w:t>
      </w:r>
    </w:p>
    <w:p>
      <w:pPr>
        <w:spacing w:after="120" w:line="276"/>
        <w:jc w:val="both"/>
      </w:pPr>
      <w:r>
        <w:rPr>
          <w:rFonts w:ascii="Barlow Semi Condensed" w:cs="Barlow Semi Condensed" w:eastAsia="Barlow Semi Condensed" w:hAnsi="Barlow Semi Condensed"/>
          <w:b/>
          <w:bCs/>
          <w:sz w:val="24"/>
          <w:szCs w:val="24"/>
        </w:rPr>
        <w:t xml:space="preserve">3879 · L'Aia 1971 e l'esposizione scritta.</w:t>
      </w:r>
      <w:r>
        <w:rPr>
          <w:rFonts w:ascii="Barlow Semi Condensed" w:cs="Barlow Semi Condensed" w:eastAsia="Barlow Semi Condensed" w:hAnsi="Barlow Semi Condensed"/>
          <w:sz w:val="24"/>
          <w:szCs w:val="24"/>
        </w:rPr>
        <w:t xml:space="preserve"> Preceduto da una fase scritta e orale, il parere consultivo del 21 giugno 1971 — cardine dei blocchi 162, 351, 408 e 950 — ammetteva il concorso degli Stati partecipanti. Bersaglio preciso: verificare nei Pleadings, Oral Arguments, Documents della Corte se il governo statunitense depositò un'esposizione e chi la firmò. Il volume è a stampa, sta nelle biblioteche di diritto internazionale, e nessuno lo ha aperto per questa domanda.</w:t>
      </w:r>
    </w:p>
    <w:p>
      <w:pPr>
        <w:spacing w:after="120" w:line="276"/>
        <w:jc w:val="both"/>
      </w:pPr>
      <w:r>
        <w:rPr>
          <w:rFonts w:ascii="Barlow Semi Condensed" w:cs="Barlow Semi Condensed" w:eastAsia="Barlow Semi Condensed" w:hAnsi="Barlow Semi Condensed"/>
          <w:b/>
          <w:bCs/>
          <w:sz w:val="24"/>
          <w:szCs w:val="24"/>
        </w:rPr>
        <w:t xml:space="preserve">3880 · Nessun documento su Rössing.</w:t>
      </w:r>
      <w:r>
        <w:rPr>
          <w:rFonts w:ascii="Barlow Semi Condensed" w:cs="Barlow Semi Condensed" w:eastAsia="Barlow Semi Condensed" w:hAnsi="Barlow Semi Condensed"/>
          <w:sz w:val="24"/>
          <w:szCs w:val="24"/>
        </w:rPr>
        <w:t xml:space="preserve"> Va verbalizzato per intero uno Stato Zero: né nel corpus né in alcuna fonte raggiunta da questa campagna esiste un documento che nomini insieme Henry Kissinger e la Rössing Uranium Limited. Le sedi che lo chiuderebbero sono già elencate dal Libro quattordicesimo ai blocchi 347, 366 e 417 — Kew per i fascicoli energetici britannici, Windhoek per i registri minerari, Pretoria per l'ente atomico — cui va aggiunto College Park.</w:t>
      </w:r>
    </w:p>
    <w:p>
      <w:pPr>
        <w:spacing w:after="120" w:line="276"/>
        <w:jc w:val="both"/>
      </w:pPr>
      <w:r>
        <w:rPr>
          <w:rFonts w:ascii="Barlow Semi Condensed" w:cs="Barlow Semi Condensed" w:eastAsia="Barlow Semi Condensed" w:hAnsi="Barlow Semi Condensed"/>
          <w:b/>
          <w:bCs/>
          <w:sz w:val="24"/>
          <w:szCs w:val="24"/>
        </w:rPr>
        <w:t xml:space="preserve">3881 · Un contratto di lavoro non incontra un ministro.</w:t>
      </w:r>
      <w:r>
        <w:rPr>
          <w:rFonts w:ascii="Barlow Semi Condensed" w:cs="Barlow Semi Condensed" w:eastAsia="Barlow Semi Condensed" w:hAnsi="Barlow Semi Condensed"/>
          <w:sz w:val="24"/>
          <w:szCs w:val="24"/>
        </w:rPr>
        <w:t xml:space="preserve"> Stabilisce il blocco 954 che il rapporto di lavoro di Klaus Thiel presso un'impresa del cantiere è un fatto del dipendente e non del regime. Ne discende per questa serie un divieto ulteriore: nessun blocco può accostare quel contratto alla politica americana verso l'Africa australe, perché fra i due livelli manca il termine medio che il blocco 963 pretende e che nessun archivio ha finora fornito.</w:t>
      </w:r>
    </w:p>
    <w:p>
      <w:pPr>
        <w:spacing w:after="120" w:line="276"/>
        <w:jc w:val="both"/>
      </w:pPr>
      <w:r>
        <w:rPr>
          <w:rFonts w:ascii="Barlow Semi Condensed" w:cs="Barlow Semi Condensed" w:eastAsia="Barlow Semi Condensed" w:hAnsi="Barlow Semi Condensed"/>
          <w:b/>
          <w:bCs/>
          <w:sz w:val="24"/>
          <w:szCs w:val="24"/>
        </w:rPr>
        <w:t xml:space="preserve">3882 · Savannah e le carte americane.</w:t>
      </w:r>
      <w:r>
        <w:rPr>
          <w:rFonts w:ascii="Barlow Semi Condensed" w:cs="Barlow Semi Condensed" w:eastAsia="Barlow Semi Condensed" w:hAnsi="Barlow Semi Condensed"/>
          <w:sz w:val="24"/>
          <w:szCs w:val="24"/>
        </w:rPr>
        <w:t xml:space="preserve"> Collocata dal blocco 205 fra l'ottobre 1975 e il marzo 1976, l'operazione sudafricana in Angola rinvia ai fondi statunitensi declassificati. Il quesito che questa serie aggiunge è di perimetro: quali documenti americani di quei mesi trattano l'intervento sudafricano, con quale segnatura, e in quali di essi il nome della campagna compaia fra i presenti a una riunione. Domanda aperta, sede nominata, esito ignoto.</w:t>
      </w:r>
    </w:p>
    <w:p>
      <w:pPr>
        <w:spacing w:after="120" w:line="276"/>
        <w:jc w:val="both"/>
      </w:pPr>
      <w:r>
        <w:rPr>
          <w:rFonts w:ascii="Barlow Semi Condensed" w:cs="Barlow Semi Condensed" w:eastAsia="Barlow Semi Condensed" w:hAnsi="Barlow Semi Condensed"/>
          <w:b/>
          <w:bCs/>
          <w:sz w:val="24"/>
          <w:szCs w:val="24"/>
        </w:rPr>
        <w:t xml:space="preserve">3883 · Alvor, 15 gennaio 1975.</w:t>
      </w:r>
      <w:r>
        <w:rPr>
          <w:rFonts w:ascii="Barlow Semi Condensed" w:cs="Barlow Semi Condensed" w:eastAsia="Barlow Semi Condensed" w:hAnsi="Barlow Semi Condensed"/>
          <w:sz w:val="24"/>
          <w:szCs w:val="24"/>
        </w:rPr>
        <w:t xml:space="preserve"> L'unico punto del corpus in cui Angola e il nome di questa campagna stanno nella stessa cornice documentale è la scheda moro-ministro-esteri/originali/portogallo-santa-sede-1969-1974.md, che data l'accordo di Alvor al 15 gennaio 1975 e ne fissa la ratifica al 28. Quella scheda non nomina Kissinger a proposito dell'accordo: lo nomina a proposito di Helsinki. La distinzione va tenuta e non compressa.</w:t>
      </w:r>
    </w:p>
    <w:p>
      <w:pPr>
        <w:spacing w:after="120" w:line="276"/>
        <w:jc w:val="both"/>
      </w:pPr>
      <w:r>
        <w:rPr>
          <w:rFonts w:ascii="Barlow Semi Condensed" w:cs="Barlow Semi Condensed" w:eastAsia="Barlow Semi Condensed" w:hAnsi="Barlow Semi Condensed"/>
          <w:b/>
          <w:bCs/>
          <w:sz w:val="24"/>
          <w:szCs w:val="24"/>
        </w:rPr>
        <w:t xml:space="preserve">3884 · Il fondo Zagari, quesito allargato.</w:t>
      </w:r>
      <w:r>
        <w:rPr>
          <w:rFonts w:ascii="Barlow Semi Condensed" w:cs="Barlow Semi Condensed" w:eastAsia="Barlow Semi Condensed" w:hAnsi="Barlow Semi Condensed"/>
          <w:sz w:val="24"/>
          <w:szCs w:val="24"/>
        </w:rPr>
        <w:t xml:space="preserve"> Al fondo Mario Zagari, conservato all'Archivio storico del Senato a Roma, il blocco 403 pone una domanda che questa serie fa propria e allarga: oltre al fascicolo sulle colonie portoghesi, quel fondo conserva carte sull'embargo del 1977 o sulla politica americana verso Pretoria? L'inventario è consultabile in rete, la risposta si ottiene in sala, e l'esito negativo vale quanto quello positivo.</w:t>
      </w:r>
    </w:p>
    <w:p>
      <w:pPr>
        <w:spacing w:after="120" w:line="276"/>
        <w:jc w:val="both"/>
      </w:pPr>
      <w:r>
        <w:rPr>
          <w:rFonts w:ascii="Barlow Semi Condensed" w:cs="Barlow Semi Condensed" w:eastAsia="Barlow Semi Condensed" w:hAnsi="Barlow Semi Condensed"/>
          <w:b/>
          <w:bCs/>
          <w:sz w:val="24"/>
          <w:szCs w:val="24"/>
        </w:rPr>
        <w:t xml:space="preserve">3885 · Archi statali e verticali.</w:t>
      </w:r>
      <w:r>
        <w:rPr>
          <w:rFonts w:ascii="Barlow Semi Condensed" w:cs="Barlow Semi Condensed" w:eastAsia="Barlow Semi Condensed" w:hAnsi="Barlow Semi Condensed"/>
          <w:sz w:val="24"/>
          <w:szCs w:val="24"/>
        </w:rPr>
        <w:t xml:space="preserve"> In aldo-moro-una-guerra-senza-fine-parte-terza.md, al paragrafo sul salto vietato, il corpus scrive che gli archi documentati di Kissinger sono statali e verticali — Cile, Angola, i fondi ai servizi italiani — mentre verso l'eversione privata restano convergenze di cornice. È la formula che questa serie applica al proprio territorio: se un arco esiste, sarà statale, e non toccherà imprese californiane fondate vent'anni dopo.</w:t>
      </w:r>
    </w:p>
    <w:p>
      <w:pPr>
        <w:spacing w:after="120" w:line="276"/>
        <w:jc w:val="both"/>
      </w:pPr>
      <w:r>
        <w:rPr>
          <w:rFonts w:ascii="Barlow Semi Condensed" w:cs="Barlow Semi Condensed" w:eastAsia="Barlow Semi Condensed" w:hAnsi="Barlow Semi Condensed"/>
          <w:b/>
          <w:bCs/>
          <w:sz w:val="24"/>
          <w:szCs w:val="24"/>
        </w:rPr>
        <w:t xml:space="preserve">3886 · Che cosa falsificherebbe l'arco angolano.</w:t>
      </w:r>
      <w:r>
        <w:rPr>
          <w:rFonts w:ascii="Barlow Semi Condensed" w:cs="Barlow Semi Condensed" w:eastAsia="Barlow Semi Condensed" w:hAnsi="Barlow Semi Condensed"/>
          <w:sz w:val="24"/>
          <w:szCs w:val="24"/>
        </w:rPr>
        <w:t xml:space="preserve"> Rovescerebbe la lettura, e va dichiarato: se i documenti del 1975-1976 mostrassero che l'azione americana in Angola fu decisa, condotta e conclusa senza contatto con Pretoria, l'arco angolano resterebbe verticale e privo di ramificazione australe. Se mostrassero il contrario, si avrebbe un rapporto fra due Stati e nulla di più. In nessuno dei due casi il Libro quattordicesimo guadagna un ponte verso le persone che nomina.</w:t>
      </w:r>
    </w:p>
    <w:p>
      <w:pPr>
        <w:spacing w:after="120" w:line="276"/>
        <w:jc w:val="both"/>
      </w:pPr>
      <w:r>
        <w:rPr>
          <w:rFonts w:ascii="Barlow Semi Condensed" w:cs="Barlow Semi Condensed" w:eastAsia="Barlow Semi Condensed" w:hAnsi="Barlow Semi Condensed"/>
          <w:b/>
          <w:bCs/>
          <w:sz w:val="24"/>
          <w:szCs w:val="24"/>
        </w:rPr>
        <w:t xml:space="preserve">3887 · Pik Botha a New York e a Washington.</w:t>
      </w:r>
      <w:r>
        <w:rPr>
          <w:rFonts w:ascii="Barlow Semi Condensed" w:cs="Barlow Semi Condensed" w:eastAsia="Barlow Semi Condensed" w:hAnsi="Barlow Semi Condensed"/>
          <w:sz w:val="24"/>
          <w:szCs w:val="24"/>
        </w:rPr>
        <w:t xml:space="preserve"> Registra il blocco 99 che nel triennio precedente il ministero Pik Botha rappresentò il proprio Paese alle Nazioni Unite e a Washington. Quel triennio, 1974-1977, cade per intero dentro l'incarico di Segretario di Stato. È la sovrapposizione più stretta che il territorio offra fra il nome di questa campagna e un nome del Libro quattordicesimo, e per questo va trattata con la massima freddezza.</w:t>
      </w:r>
    </w:p>
    <w:p>
      <w:pPr>
        <w:spacing w:after="120" w:line="276"/>
        <w:jc w:val="both"/>
      </w:pPr>
      <w:r>
        <w:rPr>
          <w:rFonts w:ascii="Barlow Semi Condensed" w:cs="Barlow Semi Condensed" w:eastAsia="Barlow Semi Condensed" w:hAnsi="Barlow Semi Condensed"/>
          <w:b/>
          <w:bCs/>
          <w:sz w:val="24"/>
          <w:szCs w:val="24"/>
        </w:rPr>
        <w:t xml:space="preserve">3888 · College Park, gruppo di record 59.</w:t>
      </w:r>
      <w:r>
        <w:rPr>
          <w:rFonts w:ascii="Barlow Semi Condensed" w:cs="Barlow Semi Condensed" w:eastAsia="Barlow Semi Condensed" w:hAnsi="Barlow Semi Condensed"/>
          <w:sz w:val="24"/>
          <w:szCs w:val="24"/>
        </w:rPr>
        <w:t xml:space="preserve"> Nominabile con esattezza è la sede che verificherebbe quella sovrapposizione: i Central Foreign Policy Files del Dipartimento di Stato, gruppo di record 59, presso i National Archives di College Park, con i telegrammi dell'arco 1973-1977 interrogabili nella banca dati pubblica d'archivio. Il quesito è se esista un memorandum di conversazione che rechi entrambi i nomi, con data, luogo e presenti.</w:t>
      </w:r>
    </w:p>
    <w:p>
      <w:pPr>
        <w:spacing w:after="120" w:line="276"/>
        <w:jc w:val="both"/>
      </w:pPr>
      <w:r>
        <w:rPr>
          <w:rFonts w:ascii="Barlow Semi Condensed" w:cs="Barlow Semi Condensed" w:eastAsia="Barlow Semi Condensed" w:hAnsi="Barlow Semi Condensed"/>
          <w:b/>
          <w:bCs/>
          <w:sz w:val="24"/>
          <w:szCs w:val="24"/>
        </w:rPr>
        <w:t xml:space="preserve">3889 · Le trascrizioni telefoniche e la loro sede.</w:t>
      </w:r>
      <w:r>
        <w:rPr>
          <w:rFonts w:ascii="Barlow Semi Condensed" w:cs="Barlow Semi Condensed" w:eastAsia="Barlow Semi Condensed" w:hAnsi="Barlow Semi Condensed"/>
          <w:sz w:val="24"/>
          <w:szCs w:val="24"/>
        </w:rPr>
        <w:t xml:space="preserve"> Esiste una seconda serie, poco frequentata dalla pubblicistica italiana: le trascrizioni delle conversazioni telefoniche del Segretario di Stato, versate agli archivi federali dopo un contenzioso promosso dal National Security Archive, e le carte personali depositate alla Manuscript Division della Library of Congress con termini di consultabilità propri. Prima di chiedere occorre stabilire quale delle due serie copra l'anno cercato.</w:t>
      </w:r>
    </w:p>
    <w:p>
      <w:pPr>
        <w:spacing w:after="120" w:line="276"/>
        <w:jc w:val="both"/>
      </w:pPr>
      <w:r>
        <w:rPr>
          <w:rFonts w:ascii="Barlow Semi Condensed" w:cs="Barlow Semi Condensed" w:eastAsia="Barlow Semi Condensed" w:hAnsi="Barlow Semi Condensed"/>
          <w:b/>
          <w:bCs/>
          <w:sz w:val="24"/>
          <w:szCs w:val="24"/>
        </w:rPr>
        <w:t xml:space="preserve">3890 · Che cosa proverebbe un verbale.</w:t>
      </w:r>
      <w:r>
        <w:rPr>
          <w:rFonts w:ascii="Barlow Semi Condensed" w:cs="Barlow Semi Condensed" w:eastAsia="Barlow Semi Condensed" w:hAnsi="Barlow Semi Condensed"/>
          <w:sz w:val="24"/>
          <w:szCs w:val="24"/>
        </w:rPr>
        <w:t xml:space="preserve"> Immaginiamo l'esito favorevole: un verbale che nomini il Segretario di Stato e l'ambasciatore sudafricano, con data e ordine del giorno. Sarebbe piano uno, e sarebbe un rapporto fra due funzionari di due Stati nell'esercizio delle rispettive cariche. Il blocco 96 del Libro quattordicesimo lo dice già per la parentela: un ponte di piano uno resta un ponte fra due persone, non fra due sistemi.</w:t>
      </w:r>
    </w:p>
    <w:p>
      <w:pPr>
        <w:spacing w:after="120" w:line="276"/>
        <w:jc w:val="both"/>
      </w:pPr>
      <w:r>
        <w:rPr>
          <w:rFonts w:ascii="Barlow Semi Condensed" w:cs="Barlow Semi Condensed" w:eastAsia="Barlow Semi Condensed" w:hAnsi="Barlow Semi Condensed"/>
          <w:b/>
          <w:bCs/>
          <w:sz w:val="24"/>
          <w:szCs w:val="24"/>
        </w:rPr>
        <w:t xml:space="preserve">3891 · E che cosa non proverebbe.</w:t>
      </w:r>
      <w:r>
        <w:rPr>
          <w:rFonts w:ascii="Barlow Semi Condensed" w:cs="Barlow Semi Condensed" w:eastAsia="Barlow Semi Condensed" w:hAnsi="Barlow Semi Condensed"/>
          <w:sz w:val="24"/>
          <w:szCs w:val="24"/>
        </w:rPr>
        <w:t xml:space="preserve"> Soprattutto, non proverebbe nulla su Roelof Botha. I blocchi 685, 917 e 938 stabiliscono che la parentela col nonno è documentata e prova un rapporto di sangue: non un canale, non una raccomandazione, non una condivisione di vedute politiche. Un incontro diplomatico del 1975 fra il nonno e un Segretario di Stato americano è un fatto del nonno, e si ferma dove finisce lui.</w:t>
      </w:r>
    </w:p>
    <w:p>
      <w:pPr>
        <w:spacing w:after="120" w:line="276"/>
        <w:jc w:val="both"/>
      </w:pPr>
      <w:r>
        <w:rPr>
          <w:rFonts w:ascii="Barlow Semi Condensed" w:cs="Barlow Semi Condensed" w:eastAsia="Barlow Semi Condensed" w:hAnsi="Barlow Semi Condensed"/>
          <w:b/>
          <w:bCs/>
          <w:sz w:val="24"/>
          <w:szCs w:val="24"/>
        </w:rPr>
        <w:t xml:space="preserve">3892 · Il triplo veto del 30 ottobre 1974.</w:t>
      </w:r>
      <w:r>
        <w:rPr>
          <w:rFonts w:ascii="Barlow Semi Condensed" w:cs="Barlow Semi Condensed" w:eastAsia="Barlow Semi Condensed" w:hAnsi="Barlow Semi Condensed"/>
          <w:sz w:val="24"/>
          <w:szCs w:val="24"/>
        </w:rPr>
        <w:t xml:space="preserve"> Il veto del 30 ottobre 1974, con cui Francia, Regno Unito e Stati Uniti bloccarono il progetto di espulsione del Sud Africa dalle Nazioni Unite, è registrato al blocco 429. Il quesito derivato è documentale e non interpretativo: reperire l'istruzione trasmessa al rappresentante permanente e stabilire da quale ufficio partì. La sede è la medesima di College Park; l'appello nominale sta nel resoconto stenografico.</w:t>
      </w:r>
    </w:p>
    <w:p>
      <w:pPr>
        <w:spacing w:after="120" w:line="276"/>
        <w:jc w:val="both"/>
      </w:pPr>
      <w:r>
        <w:rPr>
          <w:rFonts w:ascii="Barlow Semi Condensed" w:cs="Barlow Semi Condensed" w:eastAsia="Barlow Semi Condensed" w:hAnsi="Barlow Semi Condensed"/>
          <w:b/>
          <w:bCs/>
          <w:sz w:val="24"/>
          <w:szCs w:val="24"/>
        </w:rPr>
        <w:t xml:space="preserve">3893 · Smentita sulla linea Botha.</w:t>
      </w:r>
      <w:r>
        <w:rPr>
          <w:rFonts w:ascii="Barlow Semi Condensed" w:cs="Barlow Semi Condensed" w:eastAsia="Barlow Semi Condensed" w:hAnsi="Barlow Semi Condensed"/>
          <w:sz w:val="24"/>
          <w:szCs w:val="24"/>
        </w:rPr>
        <w:t xml:space="preserve"> Chiuderebbe in negativo l'intera linea Botha uno spoglio integrale dei verbali di colloquio del Segretario di Stato per gli anni 1974-1977 che non restituisse alcun incontro con l'ambasciatore sudafricano. Sarebbe uno Stato Zero pesante e pubblicabile, e sottrarrebbe un argomento tanto a chi accusa quanto a chi difende, secondo la simmetria enunciata al blocco 992 del Libro quattordicesimo.</w:t>
      </w:r>
    </w:p>
    <w:p>
      <w:pPr>
        <w:spacing w:after="120" w:line="276"/>
        <w:jc w:val="both"/>
      </w:pPr>
      <w:r>
        <w:rPr>
          <w:rFonts w:ascii="Barlow Semi Condensed" w:cs="Barlow Semi Condensed" w:eastAsia="Barlow Semi Condensed" w:hAnsi="Barlow Semi Condensed"/>
          <w:b/>
          <w:bCs/>
          <w:sz w:val="24"/>
          <w:szCs w:val="24"/>
        </w:rPr>
        <w:t xml:space="preserve">3894 · Il 4 novembre 1977 cade fuori.</w:t>
      </w:r>
      <w:r>
        <w:rPr>
          <w:rFonts w:ascii="Barlow Semi Condensed" w:cs="Barlow Semi Condensed" w:eastAsia="Barlow Semi Condensed" w:hAnsi="Barlow Semi Condensed"/>
          <w:sz w:val="24"/>
          <w:szCs w:val="24"/>
        </w:rPr>
        <w:t xml:space="preserve"> Accertamento con grado dichiarato, e di grado alto. L'embargo obbligatorio della risoluzione 418, che i blocchi 225, 391 e 392 pongono al centro del territorio, fu adottato il 4 novembre 1977. L'incarico di Segretario di Stato era cessato il 20 gennaio 1977. Il provvedimento più importante del Libro quattordicesimo cade fuori dalla finestra istituzionale del nome, e nessuna interpretazione può riportarvelo dentro.</w:t>
      </w:r>
    </w:p>
    <w:p>
      <w:pPr>
        <w:spacing w:after="120" w:line="276"/>
        <w:jc w:val="both"/>
      </w:pPr>
      <w:r>
        <w:rPr>
          <w:rFonts w:ascii="Barlow Semi Condensed" w:cs="Barlow Semi Condensed" w:eastAsia="Barlow Semi Condensed" w:hAnsi="Barlow Semi Condensed"/>
          <w:b/>
          <w:bCs/>
          <w:sz w:val="24"/>
          <w:szCs w:val="24"/>
        </w:rPr>
        <w:t xml:space="preserve">3895 · Anche il Kalahari è fuori.</w:t>
      </w:r>
      <w:r>
        <w:rPr>
          <w:rFonts w:ascii="Barlow Semi Condensed" w:cs="Barlow Semi Condensed" w:eastAsia="Barlow Semi Condensed" w:hAnsi="Barlow Semi Condensed"/>
          <w:sz w:val="24"/>
          <w:szCs w:val="24"/>
        </w:rPr>
        <w:t xml:space="preserve"> Stessa operazione sui blocchi 188 e 413: il sito individuato nel deserto nell'agosto 1977 e i passi diplomatici che ne seguirono appartengono a un'amministrazione successiva. Chi cercasse in quelle carte la firma della campagna cercherebbe un documento che non può esistere. La verifica costa un minuto e previene l'anacronismo istituzionale denunciato al blocco 45, che su questa materia è l'errore più diffuso.</w:t>
      </w:r>
    </w:p>
    <w:p>
      <w:pPr>
        <w:spacing w:after="120" w:line="276"/>
        <w:jc w:val="both"/>
      </w:pPr>
      <w:r>
        <w:rPr>
          <w:rFonts w:ascii="Barlow Semi Condensed" w:cs="Barlow Semi Condensed" w:eastAsia="Barlow Semi Condensed" w:hAnsi="Barlow Semi Condensed"/>
          <w:b/>
          <w:bCs/>
          <w:sz w:val="24"/>
          <w:szCs w:val="24"/>
        </w:rPr>
        <w:t xml:space="preserve">3896 · Il lampo del 1979 e Atlanta.</w:t>
      </w:r>
      <w:r>
        <w:rPr>
          <w:rFonts w:ascii="Barlow Semi Condensed" w:cs="Barlow Semi Condensed" w:eastAsia="Barlow Semi Condensed" w:hAnsi="Barlow Semi Condensed"/>
          <w:sz w:val="24"/>
          <w:szCs w:val="24"/>
        </w:rPr>
        <w:t xml:space="preserve"> Al 22 settembre 1979 i blocchi 189 e 414 collocano l'evento Vela, indicandone i fascicoli alla biblioteca presidenziale Carter di Atlanta. Anche qui la finestra è chiusa da due anni e otto mesi. La divergenza scientifica sull'interpretazione del doppio lampo va riportata e non sciolta, come il corpus prescrive, ma non riguarda in alcun punto il nome di questa campagna.</w:t>
      </w:r>
    </w:p>
    <w:p>
      <w:pPr>
        <w:spacing w:after="120" w:line="276"/>
        <w:jc w:val="both"/>
      </w:pPr>
      <w:r>
        <w:rPr>
          <w:rFonts w:ascii="Barlow Semi Condensed" w:cs="Barlow Semi Condensed" w:eastAsia="Barlow Semi Condensed" w:hAnsi="Barlow Semi Condensed"/>
          <w:b/>
          <w:bCs/>
          <w:sz w:val="24"/>
          <w:szCs w:val="24"/>
        </w:rPr>
        <w:t xml:space="preserve">3897 · Un frontespizio mai aperto.</w:t>
      </w:r>
      <w:r>
        <w:rPr>
          <w:rFonts w:ascii="Barlow Semi Condensed" w:cs="Barlow Semi Condensed" w:eastAsia="Barlow Semi Condensed" w:hAnsi="Barlow Semi Condensed"/>
          <w:sz w:val="24"/>
          <w:szCs w:val="24"/>
        </w:rPr>
        <w:t xml:space="preserve"> Uno Stato Zero si chiuderebbe leggendo un frontespizio. Il Segretario di Stato insediò a metà degli anni Ottanta un comitato consultivo sull'Africa australe, il cui rapporto risulta pubblicato nel gennaio 1987. Questa campagna non ha accertato se il nome figuri fra i membri. L'elenco è stampato nelle prime pagine, reperibile nelle biblioteche depositarie federali: verifica di dieci minuti, mai eseguita da nessuno.</w:t>
      </w:r>
    </w:p>
    <w:p>
      <w:pPr>
        <w:spacing w:after="120" w:line="276"/>
        <w:jc w:val="both"/>
      </w:pPr>
      <w:r>
        <w:rPr>
          <w:rFonts w:ascii="Barlow Semi Condensed" w:cs="Barlow Semi Condensed" w:eastAsia="Barlow Semi Condensed" w:hAnsi="Barlow Semi Condensed"/>
          <w:b/>
          <w:bCs/>
          <w:sz w:val="24"/>
          <w:szCs w:val="24"/>
        </w:rPr>
        <w:t xml:space="preserve">3898 · Odendaal precede ogni incarico.</w:t>
      </w:r>
      <w:r>
        <w:rPr>
          <w:rFonts w:ascii="Barlow Semi Condensed" w:cs="Barlow Semi Condensed" w:eastAsia="Barlow Semi Condensed" w:hAnsi="Barlow Semi Condensed"/>
          <w:sz w:val="24"/>
          <w:szCs w:val="24"/>
        </w:rPr>
        <w:t xml:space="preserve"> La rettifica M-2 del Libro quattordicesimo riguarda la commissione presieduta da Fox Odendaal, indagine chiusa a fine 1963 e consegnata agli inizi del 1964. È l'atto che disegna la geografia dentro cui il blocco 940 colloca un bambino di otto anni. Precede di cinque anni ogni incarico del nome di questa campagna, e va tenuto fuori dal suo perimetro senza discussione.</w:t>
      </w:r>
    </w:p>
    <w:p>
      <w:pPr>
        <w:spacing w:after="120" w:line="276"/>
        <w:jc w:val="both"/>
      </w:pPr>
      <w:r>
        <w:rPr>
          <w:rFonts w:ascii="Barlow Semi Condensed" w:cs="Barlow Semi Condensed" w:eastAsia="Barlow Semi Condensed" w:hAnsi="Barlow Semi Condensed"/>
          <w:b/>
          <w:bCs/>
          <w:sz w:val="24"/>
          <w:szCs w:val="24"/>
        </w:rPr>
        <w:t xml:space="preserve">3899 · La finestra istituzionale, per intero.</w:t>
      </w:r>
      <w:r>
        <w:rPr>
          <w:rFonts w:ascii="Barlow Semi Condensed" w:cs="Barlow Semi Condensed" w:eastAsia="Barlow Semi Condensed" w:hAnsi="Barlow Semi Condensed"/>
          <w:sz w:val="24"/>
          <w:szCs w:val="24"/>
        </w:rPr>
        <w:t xml:space="preserve"> Conviene fissarla una volta e poi usarla: 20 gennaio 1969 - 3 novembre 1975 per l'Assistenza alla sicurezza nazionale, 22 settembre 1973 - 20 gennaio 1977 per il Dipartimento di Stato. Ogni fatto del territorio va collocato dentro o fuori quella forbice prima di essere discusso. Fuori, il quesito riguarda un privato cittadino; dentro, riguarda un ufficio, e nemmeno allora una condotta.</w:t>
      </w:r>
    </w:p>
    <w:p>
      <w:pPr>
        <w:spacing w:after="120" w:line="276"/>
        <w:jc w:val="both"/>
      </w:pPr>
      <w:r>
        <w:rPr>
          <w:rFonts w:ascii="Barlow Semi Condensed" w:cs="Barlow Semi Condensed" w:eastAsia="Barlow Semi Condensed" w:hAnsi="Barlow Semi Condensed"/>
          <w:b/>
          <w:bCs/>
          <w:sz w:val="24"/>
          <w:szCs w:val="24"/>
        </w:rPr>
        <w:t xml:space="preserve">3900 · Lusaka, aprile 1976.</w:t>
      </w:r>
      <w:r>
        <w:rPr>
          <w:rFonts w:ascii="Barlow Semi Condensed" w:cs="Barlow Semi Condensed" w:eastAsia="Barlow Semi Condensed" w:hAnsi="Barlow Semi Condensed"/>
          <w:sz w:val="24"/>
          <w:szCs w:val="24"/>
        </w:rPr>
        <w:t xml:space="preserve"> Fatto pubblico e citabile: nell'aprile 1976, a Lusaka, il Segretario di Stato pronunciò un discorso sulla politica americana verso l'Africa australe. Il testo integrale fu stampato nel bollettino ufficiale del Dipartimento di Stato e si cita da lì, per numero e pagina, secondo la scheda dei sei campi del blocco 883. È il documento più accessibile che colleghi il nome al territorio, e il corpus non lo possiede.</w:t>
      </w:r>
    </w:p>
    <w:p>
      <w:pPr>
        <w:spacing w:after="120" w:line="276"/>
        <w:jc w:val="both"/>
      </w:pPr>
      <w:r>
        <w:rPr>
          <w:rFonts w:ascii="Barlow Semi Condensed" w:cs="Barlow Semi Condensed" w:eastAsia="Barlow Semi Condensed" w:hAnsi="Barlow Semi Condensed"/>
          <w:b/>
          <w:bCs/>
          <w:sz w:val="24"/>
          <w:szCs w:val="24"/>
        </w:rPr>
        <w:t xml:space="preserve">3901 · Gli incontri del 1976 con Pretoria.</w:t>
      </w:r>
      <w:r>
        <w:rPr>
          <w:rFonts w:ascii="Barlow Semi Condensed" w:cs="Barlow Semi Condensed" w:eastAsia="Barlow Semi Condensed" w:hAnsi="Barlow Semi Condensed"/>
          <w:sz w:val="24"/>
          <w:szCs w:val="24"/>
        </w:rPr>
        <w:t xml:space="preserve"> Nello stesso anno si tennero colloqui fra il Segretario di Stato e il primo ministro sudafricano, in Europa e poi nel Paese. Date e sedi esatte circolano in versioni non coincidenti e vanno prese dal volume FRUS competente, non dalle cronologie in rete: è la disciplina che il blocco 871 impone alla datazione. Finché non sono riscontrate, questa serie le tratta come riferite.</w:t>
      </w:r>
    </w:p>
    <w:p>
      <w:pPr>
        <w:spacing w:after="120" w:line="276"/>
        <w:jc w:val="both"/>
      </w:pPr>
      <w:r>
        <w:rPr>
          <w:rFonts w:ascii="Barlow Semi Condensed" w:cs="Barlow Semi Condensed" w:eastAsia="Barlow Semi Condensed" w:hAnsi="Barlow Semi Condensed"/>
          <w:b/>
          <w:bCs/>
          <w:sz w:val="24"/>
          <w:szCs w:val="24"/>
        </w:rPr>
        <w:t xml:space="preserve">3902 · La Rhodesia non è questo territorio.</w:t>
      </w:r>
      <w:r>
        <w:rPr>
          <w:rFonts w:ascii="Barlow Semi Condensed" w:cs="Barlow Semi Condensed" w:eastAsia="Barlow Semi Condensed" w:hAnsi="Barlow Semi Condensed"/>
          <w:sz w:val="24"/>
          <w:szCs w:val="24"/>
        </w:rPr>
        <w:t xml:space="preserve"> Regola di perimetro, necessaria perché la tentazione è forte. Il negoziato del 1976 riguardava in massima parte la Rhodesia meridionale, che il Libro quattordicesimo non tratta: il suo territorio è il Sud Africa, l'Africa del Sud-Ovest e la valle californiana. Importare il dossier rhodesiano allargherebbe il perimetro senza autorizzazione, e il blocco 53 pretende che ogni allargamento sia motivato registro alla mano.</w:t>
      </w:r>
    </w:p>
    <w:p>
      <w:pPr>
        <w:spacing w:after="120" w:line="276"/>
        <w:jc w:val="both"/>
      </w:pPr>
      <w:r>
        <w:rPr>
          <w:rFonts w:ascii="Barlow Semi Condensed" w:cs="Barlow Semi Condensed" w:eastAsia="Barlow Semi Condensed" w:hAnsi="Barlow Semi Condensed"/>
          <w:b/>
          <w:bCs/>
          <w:sz w:val="24"/>
          <w:szCs w:val="24"/>
        </w:rPr>
        <w:t xml:space="preserve">3903 · Che cosa falsificherebbe Lusaka.</w:t>
      </w:r>
      <w:r>
        <w:rPr>
          <w:rFonts w:ascii="Barlow Semi Condensed" w:cs="Barlow Semi Condensed" w:eastAsia="Barlow Semi Condensed" w:hAnsi="Barlow Semi Condensed"/>
          <w:sz w:val="24"/>
          <w:szCs w:val="24"/>
        </w:rPr>
        <w:t xml:space="preserve"> Sul versante retorico il bersaglio di smentita suona così: se il testo del discorso di Lusaka, letto per intero e non per estratti, non contenesse alcun riferimento all'Africa del Sud-Ovest né alle risorse namibiane, cadrebbe l'ipotesi che quella dichiarazione tocchi il territorio del Libro quattordicesimo. La verifica si compie sul bollettino stampato in un pomeriggio, e l'esito negativo sarebbe acquisizione piena.</w:t>
      </w:r>
    </w:p>
    <w:p>
      <w:pPr>
        <w:spacing w:after="120" w:line="276"/>
        <w:jc w:val="both"/>
      </w:pPr>
      <w:r>
        <w:rPr>
          <w:rFonts w:ascii="Barlow Semi Condensed" w:cs="Barlow Semi Condensed" w:eastAsia="Barlow Semi Condensed" w:hAnsi="Barlow Semi Condensed"/>
          <w:b/>
          <w:bCs/>
          <w:sz w:val="24"/>
          <w:szCs w:val="24"/>
        </w:rPr>
        <w:t xml:space="preserve">3904 · Il test della citazione, applicato.</w:t>
      </w:r>
      <w:r>
        <w:rPr>
          <w:rFonts w:ascii="Barlow Semi Condensed" w:cs="Barlow Semi Condensed" w:eastAsia="Barlow Semi Condensed" w:hAnsi="Barlow Semi Condensed"/>
          <w:sz w:val="24"/>
          <w:szCs w:val="24"/>
        </w:rPr>
        <w:t xml:space="preserve"> Aprire l'indice dei nomi e la bibliografia dell'opera firmata dal soggetto, e cercarvi l'antenato che gli si attribuisce: così prescrive il blocco 698. Applicato qui, il test suona: il nome di questa campagna compare negli scritti firmati che il Libro quattordicesimo tratta nella decima serie, cioè il volume del 2014 sul monopolio, la prefazione del 2020 e il libro autopubblicato del 2022?</w:t>
      </w:r>
    </w:p>
    <w:p>
      <w:pPr>
        <w:spacing w:after="120" w:line="276"/>
        <w:jc w:val="both"/>
      </w:pPr>
      <w:r>
        <w:rPr>
          <w:rFonts w:ascii="Barlow Semi Condensed" w:cs="Barlow Semi Condensed" w:eastAsia="Barlow Semi Condensed" w:hAnsi="Barlow Semi Condensed"/>
          <w:b/>
          <w:bCs/>
          <w:sz w:val="24"/>
          <w:szCs w:val="24"/>
        </w:rPr>
        <w:t xml:space="preserve">3905 · L'esito atteso e come si scrive.</w:t>
      </w:r>
      <w:r>
        <w:rPr>
          <w:rFonts w:ascii="Barlow Semi Condensed" w:cs="Barlow Semi Condensed" w:eastAsia="Barlow Semi Condensed" w:hAnsi="Barlow Semi Condensed"/>
          <w:sz w:val="24"/>
          <w:szCs w:val="24"/>
        </w:rPr>
        <w:t xml:space="preserve"> Negativo è l'esito atteso, e va verbalizzato con le quattro voci del blocco 18: che cosa si è cercato, presso quale sede, con quale chiave, che cosa non si è trovato. Un indice dei nomi che non contenga la stringa è un documento, non un'impressione. Chi trovasse invece la citazione avrebbe in mano un piano uno dottrinale, e dovrebbe leggerne la funzione prima di esultare.</w:t>
      </w:r>
    </w:p>
    <w:p>
      <w:pPr>
        <w:spacing w:after="120" w:line="276"/>
        <w:jc w:val="both"/>
      </w:pPr>
      <w:r>
        <w:rPr>
          <w:rFonts w:ascii="Barlow Semi Condensed" w:cs="Barlow Semi Condensed" w:eastAsia="Barlow Semi Condensed" w:hAnsi="Barlow Semi Condensed"/>
          <w:b/>
          <w:bCs/>
          <w:sz w:val="24"/>
          <w:szCs w:val="24"/>
        </w:rPr>
        <w:t xml:space="preserve">3906 · Omologia, per la seconda volta.</w:t>
      </w:r>
      <w:r>
        <w:rPr>
          <w:rFonts w:ascii="Barlow Semi Condensed" w:cs="Barlow Semi Condensed" w:eastAsia="Barlow Semi Condensed" w:hAnsi="Barlow Semi Condensed"/>
          <w:sz w:val="24"/>
          <w:szCs w:val="24"/>
        </w:rPr>
        <w:t xml:space="preserve"> Il criterio della Serie sesta dell'opera Kissinger è adottato dichiaratamente al blocco 701: solo un documento di provenienza distingue l'omologia dall'analogia. Qui la regola torna capovolta. Che una dottrina dell'equilibrio fra potenze e una dottrina dell'uscita dallo Stato condividano il disprezzo per la deliberazione lenta è somiglianza d'esito, e dalla somiglianza d'esito non si deduce l'antenato. Serve un documento, e non c'è.</w:t>
      </w:r>
    </w:p>
    <w:p>
      <w:pPr>
        <w:spacing w:after="120" w:line="276"/>
        <w:jc w:val="both"/>
      </w:pPr>
      <w:r>
        <w:rPr>
          <w:rFonts w:ascii="Barlow Semi Condensed" w:cs="Barlow Semi Condensed" w:eastAsia="Barlow Semi Condensed" w:hAnsi="Barlow Semi Condensed"/>
          <w:b/>
          <w:bCs/>
          <w:sz w:val="24"/>
          <w:szCs w:val="24"/>
        </w:rPr>
        <w:t xml:space="preserve">3907 · Le tre forme ammesse.</w:t>
      </w:r>
      <w:r>
        <w:rPr>
          <w:rFonts w:ascii="Barlow Semi Condensed" w:cs="Barlow Semi Condensed" w:eastAsia="Barlow Semi Condensed" w:hAnsi="Barlow Semi Condensed"/>
          <w:sz w:val="24"/>
          <w:szCs w:val="24"/>
        </w:rPr>
        <w:t xml:space="preserve"> Tre sole prove di filiazione dottrinale riconosce il blocco 696: la citazione nominata dentro un testo firmato, l'appartenenza registrata in un elenco tenuto da terzi, la corrispondenza conservata con mittente e destinatario. Nessuna delle tre risulta acquisita fra il nome di questa campagna e alcun autore del territorio. Il metro è dichiarato dal Libro quattordicesimo stesso, e questa serie non ne concede altri.</w:t>
      </w:r>
    </w:p>
    <w:p>
      <w:pPr>
        <w:spacing w:after="120" w:line="276"/>
        <w:jc w:val="both"/>
      </w:pPr>
      <w:r>
        <w:rPr>
          <w:rFonts w:ascii="Barlow Semi Condensed" w:cs="Barlow Semi Condensed" w:eastAsia="Barlow Semi Condensed" w:hAnsi="Barlow Semi Condensed"/>
          <w:b/>
          <w:bCs/>
          <w:sz w:val="24"/>
          <w:szCs w:val="24"/>
        </w:rPr>
        <w:t xml:space="preserve">3908 · Castlereagh, Metternich e il limite.</w:t>
      </w:r>
      <w:r>
        <w:rPr>
          <w:rFonts w:ascii="Barlow Semi Condensed" w:cs="Barlow Semi Condensed" w:eastAsia="Barlow Semi Condensed" w:hAnsi="Barlow Semi Condensed"/>
          <w:sz w:val="24"/>
          <w:szCs w:val="24"/>
        </w:rPr>
        <w:t xml:space="preserve"> Nota e documentata in un testo suo è l'ascendenza dottrinale del nome: la dissertazione di dottorato discussa a Harvard nel 1954 sull'ordine europeo dopo il 1815. È il modello di ciò che il blocco 700 chiama accertamento forte, perché il soggetto nomina per iscritto i propri antenati. Serve qui per contrasto: nessun testo suo elegge l'Africa australe a oggetto di dottrina.</w:t>
      </w:r>
    </w:p>
    <w:p>
      <w:pPr>
        <w:spacing w:after="120" w:line="276"/>
        <w:jc w:val="both"/>
      </w:pPr>
      <w:r>
        <w:rPr>
          <w:rFonts w:ascii="Barlow Semi Condensed" w:cs="Barlow Semi Condensed" w:eastAsia="Barlow Semi Condensed" w:hAnsi="Barlow Semi Condensed"/>
          <w:b/>
          <w:bCs/>
          <w:sz w:val="24"/>
          <w:szCs w:val="24"/>
        </w:rPr>
        <w:t xml:space="preserve">3909 · Il caso Girard, per confronto.</w:t>
      </w:r>
      <w:r>
        <w:rPr>
          <w:rFonts w:ascii="Barlow Semi Condensed" w:cs="Barlow Semi Condensed" w:eastAsia="Barlow Semi Condensed" w:hAnsi="Barlow Semi Condensed"/>
          <w:sz w:val="24"/>
          <w:szCs w:val="24"/>
        </w:rPr>
        <w:t xml:space="preserve"> Unica filiazione di piano uno posseduta dal Libro quattordicesimo, il debito verso René Girard è registrato al blocco 766, riconosciuto per iscritto dall'interessato e corroborato al 767 da un'erogazione rendicontata. È il metro. Fra il nome di questa campagna e chiunque nel territorio non esiste nulla di lontanamente paragonabile: né dichiarazione, né erogazione, né lettera conservata in archivio.</w:t>
      </w:r>
    </w:p>
    <w:p>
      <w:pPr>
        <w:spacing w:after="120" w:line="276"/>
        <w:jc w:val="both"/>
      </w:pPr>
      <w:r>
        <w:rPr>
          <w:rFonts w:ascii="Barlow Semi Condensed" w:cs="Barlow Semi Condensed" w:eastAsia="Barlow Semi Condensed" w:hAnsi="Barlow Semi Condensed"/>
          <w:b/>
          <w:bCs/>
          <w:sz w:val="24"/>
          <w:szCs w:val="24"/>
        </w:rPr>
        <w:t xml:space="preserve">3910 · Il Technate e l'equilibrio.</w:t>
      </w:r>
      <w:r>
        <w:rPr>
          <w:rFonts w:ascii="Barlow Semi Condensed" w:cs="Barlow Semi Condensed" w:eastAsia="Barlow Semi Condensed" w:hAnsi="Barlow Semi Condensed"/>
          <w:sz w:val="24"/>
          <w:szCs w:val="24"/>
        </w:rPr>
        <w:t xml:space="preserve"> Prezzo, moneta, interesse e capitale sono aboliti dalla dottrina di Technocracy Incorporated, come mostrano i blocchi 712, 722 e 723. Chi volesse costruire un albero unico che tenga insieme quel piano, la dottrina dell'equilibrio fra potenze e l'industria del capitale di rischio dovrebbe esibire un autore che li tenga insieme dichiarandolo. La contraddizione di contenuto vale come smentita, e quell'autore non è mai stato prodotto.</w:t>
      </w:r>
    </w:p>
    <w:p>
      <w:pPr>
        <w:spacing w:after="120" w:line="276"/>
        <w:jc w:val="both"/>
      </w:pPr>
      <w:r>
        <w:rPr>
          <w:rFonts w:ascii="Barlow Semi Condensed" w:cs="Barlow Semi Condensed" w:eastAsia="Barlow Semi Condensed" w:hAnsi="Barlow Semi Condensed"/>
          <w:b/>
          <w:bCs/>
          <w:sz w:val="24"/>
          <w:szCs w:val="24"/>
        </w:rPr>
        <w:t xml:space="preserve">3911 · Gli elenchi dei partecipanti.</w:t>
      </w:r>
      <w:r>
        <w:rPr>
          <w:rFonts w:ascii="Barlow Semi Condensed" w:cs="Barlow Semi Condensed" w:eastAsia="Barlow Semi Condensed" w:hAnsi="Barlow Semi Condensed"/>
          <w:sz w:val="24"/>
          <w:szCs w:val="24"/>
        </w:rPr>
        <w:t xml:space="preserve"> Una classe di documenti nomina insieme persone senza attestare fra loro alcun rapporto: gli elenchi dei partecipanti alle conferenze private, pubblicati dagli organizzatori e datati. Quesito eseguibile da scrivania: verificare se una stessa annata rechi il nome di questa campagna e uno dei nomi del Libro quattordicesimo. La risposta è un fatto pubblico e si ottiene in mezz'ora di lavoro.</w:t>
      </w:r>
    </w:p>
    <w:p>
      <w:pPr>
        <w:spacing w:after="120" w:line="276"/>
        <w:jc w:val="both"/>
      </w:pPr>
      <w:r>
        <w:rPr>
          <w:rFonts w:ascii="Barlow Semi Condensed" w:cs="Barlow Semi Condensed" w:eastAsia="Barlow Semi Condensed" w:hAnsi="Barlow Semi Condensed"/>
          <w:b/>
          <w:bCs/>
          <w:sz w:val="24"/>
          <w:szCs w:val="24"/>
        </w:rPr>
        <w:t xml:space="preserve">3912 · Il caso limite del piano uno.</w:t>
      </w:r>
      <w:r>
        <w:rPr>
          <w:rFonts w:ascii="Barlow Semi Condensed" w:cs="Barlow Semi Condensed" w:eastAsia="Barlow Semi Condensed" w:hAnsi="Barlow Semi Condensed"/>
          <w:sz w:val="24"/>
          <w:szCs w:val="24"/>
        </w:rPr>
        <w:t xml:space="preserve"> E qui va detta la cosa che nessun blocco anteriore aveva bisogno di dire. Un elenco di partecipanti nomina entrambe le parti e tuttavia non è un ponte: attesta co-presenza in una sala, non un rapporto. Il piano uno esige che il documento attesti il rapporto, non la contiguità fisica. Chi promuovesse un elenco a nesso ripeterebbe, con carta migliore, l'errore del blocco 6.</w:t>
      </w:r>
    </w:p>
    <w:p>
      <w:pPr>
        <w:spacing w:after="120" w:line="276"/>
        <w:jc w:val="both"/>
      </w:pPr>
      <w:r>
        <w:rPr>
          <w:rFonts w:ascii="Barlow Semi Condensed" w:cs="Barlow Semi Condensed" w:eastAsia="Barlow Semi Condensed" w:hAnsi="Barlow Semi Condensed"/>
          <w:b/>
          <w:bCs/>
          <w:sz w:val="24"/>
          <w:szCs w:val="24"/>
        </w:rPr>
        <w:t xml:space="preserve">3913 · Hoover, e che cosa chiedere.</w:t>
      </w:r>
      <w:r>
        <w:rPr>
          <w:rFonts w:ascii="Barlow Semi Condensed" w:cs="Barlow Semi Condensed" w:eastAsia="Barlow Semi Condensed" w:hAnsi="Barlow Semi Condensed"/>
          <w:sz w:val="24"/>
          <w:szCs w:val="24"/>
        </w:rPr>
        <w:t xml:space="preserve"> Alla Hoover Institution di Stanford il blocco 738 indirizza per gli elenchi dei soci e i verbali della Mont Pelerin Society, e il 739 per le carte di Hayek. La stessa istituzione conserva fondi di uomini di governo americani del Novecento. Quesito circoscritto: verificare a catalogo se qualcuno di quei fondi contenga corrispondenza riguardante l'Africa australe negli anni della finestra istituzionale.</w:t>
      </w:r>
    </w:p>
    <w:p>
      <w:pPr>
        <w:spacing w:after="120" w:line="276"/>
        <w:jc w:val="both"/>
      </w:pPr>
      <w:r>
        <w:rPr>
          <w:rFonts w:ascii="Barlow Semi Condensed" w:cs="Barlow Semi Condensed" w:eastAsia="Barlow Semi Condensed" w:hAnsi="Barlow Semi Condensed"/>
          <w:b/>
          <w:bCs/>
          <w:sz w:val="24"/>
          <w:szCs w:val="24"/>
        </w:rPr>
        <w:t xml:space="preserve">3914 · Uno studio senza registro di clienti.</w:t>
      </w:r>
      <w:r>
        <w:rPr>
          <w:rFonts w:ascii="Barlow Semi Condensed" w:cs="Barlow Semi Condensed" w:eastAsia="Barlow Semi Condensed" w:hAnsi="Barlow Semi Condensed"/>
          <w:sz w:val="24"/>
          <w:szCs w:val="24"/>
        </w:rPr>
        <w:t xml:space="preserve"> Nel 1982 il nome di questa campagna costituì a New York una società di consulenza. Non esiste alcun registro pubblico dei suoi clienti: non lo prevede la legge societaria di quello Stato, non lo produce alcuna autorità di vigilanza. È uno Stato Zero strutturale nel senso esatto del blocco 758, cioè un vuoto normativo e non una reticenza, e va scritto con quella qualificazione.</w:t>
      </w:r>
    </w:p>
    <w:p>
      <w:pPr>
        <w:spacing w:after="120" w:line="276"/>
        <w:jc w:val="both"/>
      </w:pPr>
      <w:r>
        <w:rPr>
          <w:rFonts w:ascii="Barlow Semi Condensed" w:cs="Barlow Semi Condensed" w:eastAsia="Barlow Semi Condensed" w:hAnsi="Barlow Semi Condensed"/>
          <w:b/>
          <w:bCs/>
          <w:sz w:val="24"/>
          <w:szCs w:val="24"/>
        </w:rPr>
        <w:t xml:space="preserve">3915 · Il 13 dicembre 2002.</w:t>
      </w:r>
      <w:r>
        <w:rPr>
          <w:rFonts w:ascii="Barlow Semi Condensed" w:cs="Barlow Semi Condensed" w:eastAsia="Barlow Semi Condensed" w:hAnsi="Barlow Semi Condensed"/>
          <w:sz w:val="24"/>
          <w:szCs w:val="24"/>
        </w:rPr>
        <w:t xml:space="preserve"> Ha una misura pubblica e datata il perimetro di quel segreto: il 13 dicembre 2002 l'interessato rinunciò alla presidenza della commissione d'inchiesta statunitense sugli attentati del 2001 anziché depositare l'elenco dei propri clienti. È fatto notorio, riportato dalla stampa dell'epoca e citabile con le sei voci del blocco 883. Dice quanto pesi quel registro assente, e non dice altro.</w:t>
      </w:r>
    </w:p>
    <w:p>
      <w:pPr>
        <w:spacing w:after="120" w:line="276"/>
        <w:jc w:val="both"/>
      </w:pPr>
      <w:r>
        <w:rPr>
          <w:rFonts w:ascii="Barlow Semi Condensed" w:cs="Barlow Semi Condensed" w:eastAsia="Barlow Semi Condensed" w:hAnsi="Barlow Semi Condensed"/>
          <w:b/>
          <w:bCs/>
          <w:sz w:val="24"/>
          <w:szCs w:val="24"/>
        </w:rPr>
        <w:t xml:space="preserve">3916 · Il quesito sui clienti australi.</w:t>
      </w:r>
      <w:r>
        <w:rPr>
          <w:rFonts w:ascii="Barlow Semi Condensed" w:cs="Barlow Semi Condensed" w:eastAsia="Barlow Semi Condensed" w:hAnsi="Barlow Semi Condensed"/>
          <w:sz w:val="24"/>
          <w:szCs w:val="24"/>
        </w:rPr>
        <w:t xml:space="preserve"> Onesto sul proprio costo, il bersaglio derivato è questo: se una società sudafricana o namibiana avesse retribuito quello studio, la traccia potrebbe emergere solo per accidente, secondo la casistica del blocco 829 — un contenzioso, una successione, una dichiarazione patrimoniale resa per un incarico pubblico. Fuori da questi accidenti la ricerca non ha strada, e questa serie lo dichiara invece di promettere.</w:t>
      </w:r>
    </w:p>
    <w:p>
      <w:pPr>
        <w:spacing w:after="120" w:line="276"/>
        <w:jc w:val="both"/>
      </w:pPr>
      <w:r>
        <w:rPr>
          <w:rFonts w:ascii="Barlow Semi Condensed" w:cs="Barlow Semi Condensed" w:eastAsia="Barlow Semi Condensed" w:hAnsi="Barlow Semi Condensed"/>
          <w:b/>
          <w:bCs/>
          <w:sz w:val="24"/>
          <w:szCs w:val="24"/>
        </w:rPr>
        <w:t xml:space="preserve">3917 · Rio Tinto, negativo atteso.</w:t>
      </w:r>
      <w:r>
        <w:rPr>
          <w:rFonts w:ascii="Barlow Semi Condensed" w:cs="Barlow Semi Condensed" w:eastAsia="Barlow Semi Condensed" w:hAnsi="Barlow Semi Condensed"/>
          <w:sz w:val="24"/>
          <w:szCs w:val="24"/>
        </w:rPr>
        <w:t xml:space="preserve"> L'assetto proprietario di Rössing è documentato al blocco 813 attraverso i bilanci del gruppo britannico che la controllò per decenni e i depositi presso l'autorità statunitense dei mercati. Quesito con esito atteso negativo: verificare negli elenchi di amministratori e consulenti depositati a Companies House se il nome di questa campagna vi compaia mai. Attendersi il negativo non dispensa dall'eseguire la verifica.</w:t>
      </w:r>
    </w:p>
    <w:p>
      <w:pPr>
        <w:spacing w:after="120" w:line="276"/>
        <w:jc w:val="both"/>
      </w:pPr>
      <w:r>
        <w:rPr>
          <w:rFonts w:ascii="Barlow Semi Condensed" w:cs="Barlow Semi Condensed" w:eastAsia="Barlow Semi Condensed" w:hAnsi="Barlow Semi Condensed"/>
          <w:b/>
          <w:bCs/>
          <w:sz w:val="24"/>
          <w:szCs w:val="24"/>
        </w:rPr>
        <w:t xml:space="preserve">3918 · Il falso positivo come procedura.</w:t>
      </w:r>
      <w:r>
        <w:rPr>
          <w:rFonts w:ascii="Barlow Semi Condensed" w:cs="Barlow Semi Condensed" w:eastAsia="Barlow Semi Condensed" w:hAnsi="Barlow Semi Condensed"/>
          <w:sz w:val="24"/>
          <w:szCs w:val="24"/>
        </w:rPr>
        <w:t xml:space="preserve"> Per fissare che prima di interrogare un archivio si stabilisce che cosa si cerca, il blocco 839 del Libro quattordicesimo richiama il blocco 9 dell'opera Kissinger. Questa serie ne ha dato la prova sul proprio materiale: trentasei riscontri apparenti per Angola, nessuno reale. La regola non è un'esortazione ma una procedura, e produce numeri diversi da quelli che si otterrebbero senza.</w:t>
      </w:r>
    </w:p>
    <w:p>
      <w:pPr>
        <w:spacing w:after="120" w:line="276"/>
        <w:jc w:val="both"/>
      </w:pPr>
      <w:r>
        <w:rPr>
          <w:rFonts w:ascii="Barlow Semi Condensed" w:cs="Barlow Semi Condensed" w:eastAsia="Barlow Semi Condensed" w:hAnsi="Barlow Semi Condensed"/>
          <w:b/>
          <w:bCs/>
          <w:sz w:val="24"/>
          <w:szCs w:val="24"/>
        </w:rPr>
        <w:t xml:space="preserve">3919 · Il lancio unico del 2023.</w:t>
      </w:r>
      <w:r>
        <w:rPr>
          <w:rFonts w:ascii="Barlow Semi Condensed" w:cs="Barlow Semi Condensed" w:eastAsia="Barlow Semi Condensed" w:hAnsi="Barlow Semi Condensed"/>
          <w:sz w:val="24"/>
          <w:szCs w:val="24"/>
        </w:rPr>
        <w:t xml:space="preserve"> Risale a un solo lancio d'agenzia del 30 novembre 2023, secondo la settima precisazione dell'apparato K, la moltiplicazione apparente delle fonti sull'avvertimento a Moro. La regola si trasferisce senza attriti al territorio: il blocco 878 misura la stessa patologia sui dispacci ripubblicati da quaranta testate. Due materie diverse, un identico meccanismo di replicazione senza informazione nuova.</w:t>
      </w:r>
    </w:p>
    <w:p>
      <w:pPr>
        <w:spacing w:after="120" w:line="276"/>
        <w:jc w:val="both"/>
      </w:pPr>
      <w:r>
        <w:rPr>
          <w:rFonts w:ascii="Barlow Semi Condensed" w:cs="Barlow Semi Condensed" w:eastAsia="Barlow Semi Condensed" w:hAnsi="Barlow Semi Condensed"/>
          <w:b/>
          <w:bCs/>
          <w:sz w:val="24"/>
          <w:szCs w:val="24"/>
        </w:rPr>
        <w:t xml:space="preserve">3920 · Le due fonti escluse, e M-3.</w:t>
      </w:r>
      <w:r>
        <w:rPr>
          <w:rFonts w:ascii="Barlow Semi Condensed" w:cs="Barlow Semi Condensed" w:eastAsia="Barlow Semi Condensed" w:hAnsi="Barlow Semi Condensed"/>
          <w:sz w:val="24"/>
          <w:szCs w:val="24"/>
        </w:rPr>
        <w:t xml:space="preserve"> Registrato tre volte nel Libro quattordicesimo, ai blocchi 16, 694 e 904, il divieto del committente sulle due fonti escluse è accompagnato dall'apparato M-3 con un dato di igiene: una delle due comparve ripetutamente fra i risultati di ricerca, anche su voci centrali. Questa serie ha osservato il divieto e conferma soltanto che la ricorrenza fra i risultati è essa stessa un dato.</w:t>
      </w:r>
    </w:p>
    <w:p>
      <w:pPr>
        <w:spacing w:after="120" w:line="276"/>
        <w:jc w:val="both"/>
      </w:pPr>
      <w:r>
        <w:rPr>
          <w:rFonts w:ascii="Barlow Semi Condensed" w:cs="Barlow Semi Condensed" w:eastAsia="Barlow Semi Condensed" w:hAnsi="Barlow Semi Condensed"/>
          <w:b/>
          <w:bCs/>
          <w:sz w:val="24"/>
          <w:szCs w:val="24"/>
        </w:rPr>
        <w:t xml:space="preserve">3921 · La citogenesi applicata al nome.</w:t>
      </w:r>
      <w:r>
        <w:rPr>
          <w:rFonts w:ascii="Barlow Semi Condensed" w:cs="Barlow Semi Condensed" w:eastAsia="Barlow Semi Condensed" w:hAnsi="Barlow Semi Condensed"/>
          <w:sz w:val="24"/>
          <w:szCs w:val="24"/>
        </w:rPr>
        <w:t xml:space="preserve"> Un circuito riconoscibile è descritto al blocco 893: un'affermazione priva di fonte entra in una voce enciclopedica, un sito la riprende, la voce viene poi corredata della nota che rinvia a quel sito. Il riconoscimento passa dal confronto delle date. È la procedura da applicare a ogni testo che accosti il nome di questa campagna all'apartheid, prima di riprenderlo.</w:t>
      </w:r>
    </w:p>
    <w:p>
      <w:pPr>
        <w:spacing w:after="120" w:line="276"/>
        <w:jc w:val="both"/>
      </w:pPr>
      <w:r>
        <w:rPr>
          <w:rFonts w:ascii="Barlow Semi Condensed" w:cs="Barlow Semi Condensed" w:eastAsia="Barlow Semi Condensed" w:hAnsi="Barlow Semi Condensed"/>
          <w:b/>
          <w:bCs/>
          <w:sz w:val="24"/>
          <w:szCs w:val="24"/>
        </w:rPr>
        <w:t xml:space="preserve">3922 · I sei campi, per una raccolta FRUS.</w:t>
      </w:r>
      <w:r>
        <w:rPr>
          <w:rFonts w:ascii="Barlow Semi Condensed" w:cs="Barlow Semi Condensed" w:eastAsia="Barlow Semi Condensed" w:hAnsi="Barlow Semi Condensed"/>
          <w:sz w:val="24"/>
          <w:szCs w:val="24"/>
        </w:rPr>
        <w:t xml:space="preserve"> Applicata a una raccolta diplomatica, la scheda del blocco 883 si compila così: emittente e serie, volume e parte, numero del documento, edizione se riveduta, data dell'atto, data della consultazione. Il corpus lo fa già per il documento 350 del volume E-15. Chi citerà i memorandum del 1969 e del 1970 dovrà farlo con la medesima esattezza, o la citazione non sarà controllabile.</w:t>
      </w:r>
    </w:p>
    <w:p>
      <w:pPr>
        <w:spacing w:after="120" w:line="276"/>
        <w:jc w:val="both"/>
      </w:pPr>
      <w:r>
        <w:rPr>
          <w:rFonts w:ascii="Barlow Semi Condensed" w:cs="Barlow Semi Condensed" w:eastAsia="Barlow Semi Condensed" w:hAnsi="Barlow Semi Condensed"/>
          <w:b/>
          <w:bCs/>
          <w:sz w:val="24"/>
          <w:szCs w:val="24"/>
        </w:rPr>
        <w:t xml:space="preserve">3923 · Nessuna imputazione, in nessun Paese.</w:t>
      </w:r>
      <w:r>
        <w:rPr>
          <w:rFonts w:ascii="Barlow Semi Condensed" w:cs="Barlow Semi Condensed" w:eastAsia="Barlow Semi Condensed" w:hAnsi="Barlow Semi Condensed"/>
          <w:sz w:val="24"/>
          <w:szCs w:val="24"/>
        </w:rPr>
        <w:t xml:space="preserve"> Va ripetuto qui perché il territorio è nuovo e i lettori non sono gli stessi. Henry Kissinger non fu condannato in alcun processo, non fu mai imputato né processato in alcun Paese. Il blocco 936 del Libro quattordicesimo compie lo stesso accertamento negativo per i propri viventi. Le due dichiarazioni convivono senza contraddirsi: il corpus si ferma al giudicato in entrambe le direzioni.</w:t>
      </w:r>
    </w:p>
    <w:p>
      <w:pPr>
        <w:spacing w:after="120" w:line="276"/>
        <w:jc w:val="both"/>
      </w:pPr>
      <w:r>
        <w:rPr>
          <w:rFonts w:ascii="Barlow Semi Condensed" w:cs="Barlow Semi Condensed" w:eastAsia="Barlow Semi Condensed" w:hAnsi="Barlow Semi Condensed"/>
          <w:b/>
          <w:bCs/>
          <w:sz w:val="24"/>
          <w:szCs w:val="24"/>
        </w:rPr>
        <w:t xml:space="preserve">3924 · Il nodo M-5 e la stratificazione.</w:t>
      </w:r>
      <w:r>
        <w:rPr>
          <w:rFonts w:ascii="Barlow Semi Condensed" w:cs="Barlow Semi Condensed" w:eastAsia="Barlow Semi Condensed" w:hAnsi="Barlow Semi Condensed"/>
          <w:sz w:val="24"/>
          <w:szCs w:val="24"/>
        </w:rPr>
        <w:t xml:space="preserve"> Come modello di correzione il blocco 974 indica la Nota di revisione n. 1 del corpus e la rettifica del nodo M-5 nella triangolazione Kissinger. Questa serie si sottopone alla medesima disciplina: se una delle segnature qui indicate risultasse errata, la correzione entrerà come nota datata e il testo originario resterà leggibile accanto. Si corregge per stratificazione, non per riscrittura silenziosa.</w:t>
      </w:r>
    </w:p>
    <w:p>
      <w:pPr>
        <w:spacing w:after="120" w:line="276"/>
        <w:jc w:val="both"/>
      </w:pPr>
      <w:r>
        <w:rPr>
          <w:rFonts w:ascii="Barlow Semi Condensed" w:cs="Barlow Semi Condensed" w:eastAsia="Barlow Semi Condensed" w:hAnsi="Barlow Semi Condensed"/>
          <w:b/>
          <w:bCs/>
          <w:sz w:val="24"/>
          <w:szCs w:val="24"/>
        </w:rPr>
        <w:t xml:space="preserve">3925 · Due lenti sovrapposte.</w:t>
      </w:r>
      <w:r>
        <w:rPr>
          <w:rFonts w:ascii="Barlow Semi Condensed" w:cs="Barlow Semi Condensed" w:eastAsia="Barlow Semi Condensed" w:hAnsi="Barlow Semi Condensed"/>
          <w:sz w:val="24"/>
          <w:szCs w:val="24"/>
        </w:rPr>
        <w:t xml:space="preserve"> Due lenti si sovrappongono in questa serie, e il blocco 934 le accosta già: la metafora genetica della triangolazione Kissinger e la geografia doppia del meridiano e della valle, entrambe dichiarate strumenti e non prove. Lavorare sotto tutte e due raddoppia il rischio di circolarità denunciato al blocco 998, e obbliga a dichiararlo in apertura anziché in coda.</w:t>
      </w:r>
    </w:p>
    <w:p>
      <w:pPr>
        <w:spacing w:after="120" w:line="276"/>
        <w:jc w:val="both"/>
      </w:pPr>
      <w:r>
        <w:rPr>
          <w:rFonts w:ascii="Barlow Semi Condensed" w:cs="Barlow Semi Condensed" w:eastAsia="Barlow Semi Condensed" w:hAnsi="Barlow Semi Condensed"/>
          <w:b/>
          <w:bCs/>
          <w:sz w:val="24"/>
          <w:szCs w:val="24"/>
        </w:rPr>
        <w:t xml:space="preserve">3926 · La forma ereditata.</w:t>
      </w:r>
      <w:r>
        <w:rPr>
          <w:rFonts w:ascii="Barlow Semi Condensed" w:cs="Barlow Semi Condensed" w:eastAsia="Barlow Semi Condensed" w:hAnsi="Barlow Semi Condensed"/>
          <w:sz w:val="24"/>
          <w:szCs w:val="24"/>
        </w:rPr>
        <w:t xml:space="preserve"> Le opere gemelle del branch sono elencate al blocco 2: il manuale investigativo in quattrocento blocchi, l'agenda di ricerca in trecento, i nove cantieri e la triangolazione Kissinger in mille ciascuno. La quinta opera cita dunque la quarta come parente formale. Questa serie chiude il cerchio riportando la quarta dentro la quinta, e lo fa per quesiti e non per affermazioni.</w:t>
      </w:r>
    </w:p>
    <w:p>
      <w:pPr>
        <w:spacing w:after="120" w:line="276"/>
        <w:jc w:val="both"/>
      </w:pPr>
      <w:r>
        <w:rPr>
          <w:rFonts w:ascii="Barlow Semi Condensed" w:cs="Barlow Semi Condensed" w:eastAsia="Barlow Semi Condensed" w:hAnsi="Barlow Semi Condensed"/>
          <w:b/>
          <w:bCs/>
          <w:sz w:val="24"/>
          <w:szCs w:val="24"/>
        </w:rPr>
        <w:t xml:space="preserve">3927 · L'esperimento di rimozione, rifatto.</w:t>
      </w:r>
      <w:r>
        <w:rPr>
          <w:rFonts w:ascii="Barlow Semi Condensed" w:cs="Barlow Semi Condensed" w:eastAsia="Barlow Semi Condensed" w:hAnsi="Barlow Semi Condensed"/>
          <w:sz w:val="24"/>
          <w:szCs w:val="24"/>
        </w:rPr>
        <w:t xml:space="preserve"> Togliere la tesi di continuità e rileggere l'opera è l'esperimento proposto al blocco 995. Ripetiamolo qui: si tolga il nome di questa campagna e si rilegga questa serie. Restano gli archivi nominati — Yorba Linda, College Park, Kew, Windhoek, Pretoria, l'Aia — le finestre cronologiche verificate e le assenze verbalizzate. Se ciò che resta regge, la serie ha funzionato.</w:t>
      </w:r>
    </w:p>
    <w:p>
      <w:pPr>
        <w:spacing w:after="120" w:line="276"/>
        <w:jc w:val="both"/>
      </w:pPr>
      <w:r>
        <w:rPr>
          <w:rFonts w:ascii="Barlow Semi Condensed" w:cs="Barlow Semi Condensed" w:eastAsia="Barlow Semi Condensed" w:hAnsi="Barlow Semi Condensed"/>
          <w:b/>
          <w:bCs/>
          <w:sz w:val="24"/>
          <w:szCs w:val="24"/>
        </w:rPr>
        <w:t xml:space="preserve">3928 · Il catasto delle assenze, sei voci.</w:t>
      </w:r>
      <w:r>
        <w:rPr>
          <w:rFonts w:ascii="Barlow Semi Condensed" w:cs="Barlow Semi Condensed" w:eastAsia="Barlow Semi Condensed" w:hAnsi="Barlow Semi Condensed"/>
          <w:sz w:val="24"/>
          <w:szCs w:val="24"/>
        </w:rPr>
        <w:t xml:space="preserve"> Catasto di assenze è il nome che il blocco 996 dà al lascito più durevole del Libro quattordicesimo. Questa serie vi aggiunge sei voci: il volume FRUS sull'Africa australe mai citato dal corpus, i due memorandum senza numero, l'esposizione all'Aia non verificata, i verbali di colloquio con l'ambasciatore mai cercati, il frontespizio del rapporto del 1987 mai aperto, il registro di clienti che non esiste.</w:t>
      </w:r>
    </w:p>
    <w:p>
      <w:pPr>
        <w:spacing w:after="120" w:line="276"/>
        <w:jc w:val="both"/>
      </w:pPr>
      <w:r>
        <w:rPr>
          <w:rFonts w:ascii="Barlow Semi Condensed" w:cs="Barlow Semi Condensed" w:eastAsia="Barlow Semi Condensed" w:hAnsi="Barlow Semi Condensed"/>
          <w:b/>
          <w:bCs/>
          <w:sz w:val="24"/>
          <w:szCs w:val="24"/>
        </w:rPr>
        <w:t xml:space="preserve">3929 · Che cosa smentirebbe questa serie (serie LI).</w:t>
      </w:r>
      <w:r>
        <w:rPr>
          <w:rFonts w:ascii="Barlow Semi Condensed" w:cs="Barlow Semi Condensed" w:eastAsia="Barlow Semi Condensed" w:hAnsi="Barlow Semi Condensed"/>
          <w:sz w:val="24"/>
          <w:szCs w:val="24"/>
        </w:rPr>
        <w:t xml:space="preserve"> Unico e preciso è il bersaglio di smentita, sul modello del blocco 999: se emergesse un documento di provenienza che nomini insieme Henry Kissinger e una qualunque delle persone viventi trattate dal Libro quattordicesimo, o una delle imprese californiane che vi compaiono, l'intera cautela qui scritta andrebbe rivista al piano uno. Nessun blocco lo ha trovato, e trovarlo sarebbe un progresso.</w:t>
      </w:r>
    </w:p>
    <w:p>
      <w:pPr>
        <w:spacing w:after="120" w:line="276"/>
        <w:jc w:val="both"/>
      </w:pPr>
      <w:r>
        <w:rPr>
          <w:rFonts w:ascii="Barlow Semi Condensed" w:cs="Barlow Semi Condensed" w:eastAsia="Barlow Semi Condensed" w:hAnsi="Barlow Semi Condensed"/>
          <w:b/>
          <w:bCs/>
          <w:sz w:val="24"/>
          <w:szCs w:val="24"/>
        </w:rPr>
        <w:t xml:space="preserve">3930 · Che cosa non è stabilito.</w:t>
      </w:r>
      <w:r>
        <w:rPr>
          <w:rFonts w:ascii="Barlow Semi Condensed" w:cs="Barlow Semi Condensed" w:eastAsia="Barlow Semi Condensed" w:hAnsi="Barlow Semi Condensed"/>
          <w:sz w:val="24"/>
          <w:szCs w:val="24"/>
        </w:rPr>
        <w:t xml:space="preserve"> Non è stabilito alcun rapporto fra il nome di questa campagna e le persone del Libro quattordicesimo; non è stabilito che la politica americana del 1969-1977 verso l'Africa australe abbia toccato una miniera, una scuola o una famiglia nominate in quell'opera; non è stabilito che il silenzio sull'Africa significhi qualcosa. Restano i quesiti, le sedi e gli Stati Zero. Il fascicolo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cinquantaduesima — Le prime tredici serie rilette dall’esterno</w:t>
      </w:r>
    </w:p>
    <w:p>
      <w:pPr>
        <w:spacing w:after="120" w:line="276"/>
        <w:jc w:val="both"/>
      </w:pPr>
      <w:r>
        <w:rPr>
          <w:rFonts w:ascii="Barlow Semi Condensed" w:cs="Barlow Semi Condensed" w:eastAsia="Barlow Semi Condensed" w:hAnsi="Barlow Semi Condensed"/>
          <w:i/>
          <w:iCs/>
          <w:sz w:val="24"/>
          <w:szCs w:val="24"/>
        </w:rPr>
        <w:t xml:space="preserve">Blocchi 3931-4000.</w:t>
      </w:r>
    </w:p>
    <w:p>
      <w:pPr>
        <w:spacing w:after="120" w:line="276"/>
        <w:jc w:val="both"/>
      </w:pPr>
      <w:r>
        <w:rPr>
          <w:rFonts w:ascii="Barlow Semi Condensed" w:cs="Barlow Semi Condensed" w:eastAsia="Barlow Semi Condensed" w:hAnsi="Barlow Semi Condensed"/>
          <w:b/>
          <w:bCs/>
          <w:sz w:val="24"/>
          <w:szCs w:val="24"/>
        </w:rPr>
        <w:t xml:space="preserve">3931 · Il territorio è l'opera stessa.</w:t>
      </w:r>
      <w:r>
        <w:rPr>
          <w:rFonts w:ascii="Barlow Semi Condensed" w:cs="Barlow Semi Condensed" w:eastAsia="Barlow Semi Condensed" w:hAnsi="Barlow Semi Condensed"/>
          <w:sz w:val="24"/>
          <w:szCs w:val="24"/>
        </w:rPr>
        <w:t xml:space="preserve"> Questa serie non interroga un archivio esterno: apre il file kissinger-mille-blocchi-il-codice-e-la-sua-trasmissione.md come si apre un documento, e le sue tredici serie come si collazionano tredici testimoni. L'operazione è autorizzata dall'opera medesima, che al blocco 989 propone la prova di sterilità della propria metafora e invita a scorrerla in cerca di un fatto senza fonte. Qui l'invito viene eseguito, e riferito con i numeri di riga.</w:t>
      </w:r>
    </w:p>
    <w:p>
      <w:pPr>
        <w:spacing w:after="120" w:line="276"/>
        <w:jc w:val="both"/>
      </w:pPr>
      <w:r>
        <w:rPr>
          <w:rFonts w:ascii="Barlow Semi Condensed" w:cs="Barlow Semi Condensed" w:eastAsia="Barlow Semi Condensed" w:hAnsi="Barlow Semi Condensed"/>
          <w:b/>
          <w:bCs/>
          <w:sz w:val="24"/>
          <w:szCs w:val="24"/>
        </w:rPr>
        <w:t xml:space="preserve">3932 · Mille blocchi, nessun salto.</w:t>
      </w:r>
      <w:r>
        <w:rPr>
          <w:rFonts w:ascii="Barlow Semi Condensed" w:cs="Barlow Semi Condensed" w:eastAsia="Barlow Semi Condensed" w:hAnsi="Barlow Semi Condensed"/>
          <w:sz w:val="24"/>
          <w:szCs w:val="24"/>
        </w:rPr>
        <w:t xml:space="preserve"> Verifica meccanica eseguita e verbalizzata: l'estrazione delle intestazioni numerate restituisce mille unità esatte, senza duplicati e senza lacune fra uno e mille. Le ampiezze dichiarate in testa alle tredici serie sommano anch'esse mille, e il conteggio annunciato al blocco 485 per la serie sesta coincide con quello effettivo. Accertamento di grado alto sul portatore: riguarda la numerazione, non ciò che i blocchi numerati affermano.</w:t>
      </w:r>
    </w:p>
    <w:p>
      <w:pPr>
        <w:spacing w:after="120" w:line="276"/>
        <w:jc w:val="both"/>
      </w:pPr>
      <w:r>
        <w:rPr>
          <w:rFonts w:ascii="Barlow Semi Condensed" w:cs="Barlow Semi Condensed" w:eastAsia="Barlow Semi Condensed" w:hAnsi="Barlow Semi Condensed"/>
          <w:b/>
          <w:bCs/>
          <w:sz w:val="24"/>
          <w:szCs w:val="24"/>
        </w:rPr>
        <w:t xml:space="preserve">3933 · Il frontespizio replicato due volte.</w:t>
      </w:r>
      <w:r>
        <w:rPr>
          <w:rFonts w:ascii="Barlow Semi Condensed" w:cs="Barlow Semi Condensed" w:eastAsia="Barlow Semi Condensed" w:hAnsi="Barlow Semi Condensed"/>
          <w:sz w:val="24"/>
          <w:szCs w:val="24"/>
        </w:rPr>
        <w:t xml:space="preserve"> Difetto materiale del portatore, accertato per lettura diretta: le righe da uno a ventuno del file e le righe da ventitré a quarantatré sono identiche parola per parola. Titolo, chiave dichiarata, correzione onomastica, statuto probatorio e accertamento di copertina compaiono due volte. È un errore di replicazione nell'opera che dedica la serie ottava all'errore di replicazione. Si emenda per nota, secondo la regola del blocco 622, e non riscrivendo in silenzio.</w:t>
      </w:r>
    </w:p>
    <w:p>
      <w:pPr>
        <w:spacing w:after="120" w:line="276"/>
        <w:jc w:val="both"/>
      </w:pPr>
      <w:r>
        <w:rPr>
          <w:rFonts w:ascii="Barlow Semi Condensed" w:cs="Barlow Semi Condensed" w:eastAsia="Barlow Semi Condensed" w:hAnsi="Barlow Semi Condensed"/>
          <w:b/>
          <w:bCs/>
          <w:sz w:val="24"/>
          <w:szCs w:val="24"/>
        </w:rPr>
        <w:t xml:space="preserve">3934 · Fuerth contro Fürth.</w:t>
      </w:r>
      <w:r>
        <w:rPr>
          <w:rFonts w:ascii="Barlow Semi Condensed" w:cs="Barlow Semi Condensed" w:eastAsia="Barlow Semi Condensed" w:hAnsi="Barlow Semi Condensed"/>
          <w:sz w:val="24"/>
          <w:szCs w:val="24"/>
        </w:rPr>
        <w:t xml:space="preserve"> Alla riga 346 e alla riga 674 il file scrive «Fuerth»: sono i blocchi 141 e 297. Altre dieci occorrenze del medesimo file scrivono «Fürth». La cronologia del deposito registra un intervento del 26 agosto 2026 intitolato al restauro dei diacritici nella serie terza, che non raggiunse il blocco 141, il quale a quella serie appartiene. È la variante silente descritta dal blocco 563, osservata dentro il testo che la definisce.</w:t>
      </w:r>
    </w:p>
    <w:p>
      <w:pPr>
        <w:spacing w:after="120" w:line="276"/>
        <w:jc w:val="both"/>
      </w:pPr>
      <w:r>
        <w:rPr>
          <w:rFonts w:ascii="Barlow Semi Condensed" w:cs="Barlow Semi Condensed" w:eastAsia="Barlow Semi Condensed" w:hAnsi="Barlow Semi Condensed"/>
          <w:b/>
          <w:bCs/>
          <w:sz w:val="24"/>
          <w:szCs w:val="24"/>
        </w:rPr>
        <w:t xml:space="preserve">3935 · Spinola senza il suo accento.</w:t>
      </w:r>
      <w:r>
        <w:rPr>
          <w:rFonts w:ascii="Barlow Semi Condensed" w:cs="Barlow Semi Condensed" w:eastAsia="Barlow Semi Condensed" w:hAnsi="Barlow Semi Condensed"/>
          <w:sz w:val="24"/>
          <w:szCs w:val="24"/>
        </w:rPr>
        <w:t xml:space="preserve"> Stessa classe di variante, seconda occorrenza: il nome del generale portoghese compare cinque volte accentato e tre volte no, e le due forme si distribuiscono fra serie diverse senza criterio dichiarato. Il blocco 148 fa dell'errore condiviso il marcatore più forte di parentela fra copie; applicato qui, l'oscillazione consente di raggruppare i blocchi per mano redazionale. Bersaglio minuto: tabulare le due forme e datarle sulla cronologia del deposito.</w:t>
      </w:r>
    </w:p>
    <w:p>
      <w:pPr>
        <w:spacing w:after="120" w:line="276"/>
        <w:jc w:val="both"/>
      </w:pPr>
      <w:r>
        <w:rPr>
          <w:rFonts w:ascii="Barlow Semi Condensed" w:cs="Barlow Semi Condensed" w:eastAsia="Barlow Semi Condensed" w:hAnsi="Barlow Semi Condensed"/>
          <w:b/>
          <w:bCs/>
          <w:sz w:val="24"/>
          <w:szCs w:val="24"/>
        </w:rPr>
        <w:t xml:space="preserve">3936 · La stringa Harry si è mossa.</w:t>
      </w:r>
      <w:r>
        <w:rPr>
          <w:rFonts w:ascii="Barlow Semi Condensed" w:cs="Barlow Semi Condensed" w:eastAsia="Barlow Semi Condensed" w:hAnsi="Barlow Semi Condensed"/>
          <w:sz w:val="24"/>
          <w:szCs w:val="24"/>
        </w:rPr>
        <w:t xml:space="preserve"> Verbalizzato al blocco 8: la stringa «Harry» compare una sola volta nel branch, riferita al ricercatore citato nella ricognizione portoghese. La verifica ripetuta oggi restituisce dieci righe: quella originaria, la scheda dell'indice dei documenti e otto righe del file stesso, cioè il frontespizio duplicato e i blocchi 1, 5, 6, 8, 9 e 11. La misura è stata alterata dall'atto che la registrava.</w:t>
      </w:r>
    </w:p>
    <w:p>
      <w:pPr>
        <w:spacing w:after="120" w:line="276"/>
        <w:jc w:val="both"/>
      </w:pPr>
      <w:r>
        <w:rPr>
          <w:rFonts w:ascii="Barlow Semi Condensed" w:cs="Barlow Semi Condensed" w:eastAsia="Barlow Semi Condensed" w:hAnsi="Barlow Semi Condensed"/>
          <w:b/>
          <w:bCs/>
          <w:sz w:val="24"/>
          <w:szCs w:val="24"/>
        </w:rPr>
        <w:t xml:space="preserve">3937 · La sigla entra dal blocco 606.</w:t>
      </w:r>
      <w:r>
        <w:rPr>
          <w:rFonts w:ascii="Barlow Semi Condensed" w:cs="Barlow Semi Condensed" w:eastAsia="Barlow Semi Condensed" w:hAnsi="Barlow Semi Condensed"/>
          <w:sz w:val="24"/>
          <w:szCs w:val="24"/>
        </w:rPr>
        <w:t xml:space="preserve"> Effetto identico sul supplemento apocrifo: il blocco 610 dichiara silenzio totale del corpus sulla sigla FM 30-31B, e la ricerca odierna la trova in una sola riga dell'intero deposito, la 1316, che è il blocco 606 dell'opera. Chi verificherà domani troverà dunque un'occorrenza e la crederà esterna. L'esito negativo va perciò datato e circoscritto ai file interrogati, non al branch, che il verificatore stesso modifica.</w:t>
      </w:r>
    </w:p>
    <w:p>
      <w:pPr>
        <w:spacing w:after="120" w:line="276"/>
        <w:jc w:val="both"/>
      </w:pPr>
      <w:r>
        <w:rPr>
          <w:rFonts w:ascii="Barlow Semi Condensed" w:cs="Barlow Semi Condensed" w:eastAsia="Barlow Semi Condensed" w:hAnsi="Barlow Semi Condensed"/>
          <w:b/>
          <w:bCs/>
          <w:sz w:val="24"/>
          <w:szCs w:val="24"/>
        </w:rPr>
        <w:t xml:space="preserve">3938 · Lo zero della quadriga tiene.</w:t>
      </w:r>
      <w:r>
        <w:rPr>
          <w:rFonts w:ascii="Barlow Semi Condensed" w:cs="Barlow Semi Condensed" w:eastAsia="Barlow Semi Condensed" w:hAnsi="Barlow Semi Condensed"/>
          <w:sz w:val="24"/>
          <w:szCs w:val="24"/>
        </w:rPr>
        <w:t xml:space="preserve"> Controverifica indipendente, con esito favorevole all'opera: la stringa del cognome restituisce zero occorrenze in nove-cantieri-mille-blocchi.md, zero in manuale-investigativo-nuovo-caso-moro.md, zero in agenda-di-ricerca-del-nuovo-caso-moro.md. I blocchi 47, 204 e 646 sono confermati. Il motivo della tenuta è strutturale: quei tre file non sono stati toccati dall'opera, sicché la misura riguarda un oggetto che il misuratore non poteva alterare.</w:t>
      </w:r>
    </w:p>
    <w:p>
      <w:pPr>
        <w:spacing w:after="120" w:line="276"/>
        <w:jc w:val="both"/>
      </w:pPr>
      <w:r>
        <w:rPr>
          <w:rFonts w:ascii="Barlow Semi Condensed" w:cs="Barlow Semi Condensed" w:eastAsia="Barlow Semi Condensed" w:hAnsi="Barlow Semi Condensed"/>
          <w:b/>
          <w:bCs/>
          <w:sz w:val="24"/>
          <w:szCs w:val="24"/>
        </w:rPr>
        <w:t xml:space="preserve">3939 · Perimetrare per file, non per branch.</w:t>
      </w:r>
      <w:r>
        <w:rPr>
          <w:rFonts w:ascii="Barlow Semi Condensed" w:cs="Barlow Semi Condensed" w:eastAsia="Barlow Semi Condensed" w:hAnsi="Barlow Semi Condensed"/>
          <w:sz w:val="24"/>
          <w:szCs w:val="24"/>
        </w:rPr>
        <w:t xml:space="preserve"> Regola di lettura ricavata dai tre casi precedenti, applicabile a ogni verifica meccanica futura del corpus: il perimetro di una ricerca a vuoto si dichiara elencando i file interrogati con la loro data, mai nominando l'insieme che conterrà anche il documento in scrittura. Il blocco 285 dell'agenda chiede dove, quando e con quale perimetro; questa serie aggiunge la clausola che rende la risposta stabile nel tempo.</w:t>
      </w:r>
    </w:p>
    <w:p>
      <w:pPr>
        <w:spacing w:after="120" w:line="276"/>
        <w:jc w:val="both"/>
      </w:pPr>
      <w:r>
        <w:rPr>
          <w:rFonts w:ascii="Barlow Semi Condensed" w:cs="Barlow Semi Condensed" w:eastAsia="Barlow Semi Condensed" w:hAnsi="Barlow Semi Condensed"/>
          <w:b/>
          <w:bCs/>
          <w:sz w:val="24"/>
          <w:szCs w:val="24"/>
        </w:rPr>
        <w:t xml:space="preserve">3940 · Il manifesto e i manifesti.</w:t>
      </w:r>
      <w:r>
        <w:rPr>
          <w:rFonts w:ascii="Barlow Semi Condensed" w:cs="Barlow Semi Condensed" w:eastAsia="Barlow Semi Condensed" w:hAnsi="Barlow Semi Condensed"/>
          <w:sz w:val="24"/>
          <w:szCs w:val="24"/>
        </w:rPr>
        <w:t xml:space="preserve"> Escluso dal blocco 24 come fonte, il quotidiano «il manifesto» produce nella ricerca della stringa sei righe del file: una sola è l'esclusione, alla riga 96, e cinque riguardano il manifesto tratto dalla fotografia di Korda, ai blocchi 435, 520, 573, 732 e 952. È il falso positivo che il blocco 9 descrive in astratto, verificatosi dentro l'opera che lo descriveva. La stringa va cercata con il suo contesto.</w:t>
      </w:r>
    </w:p>
    <w:p>
      <w:pPr>
        <w:spacing w:after="120" w:line="276"/>
        <w:jc w:val="both"/>
      </w:pPr>
      <w:r>
        <w:rPr>
          <w:rFonts w:ascii="Barlow Semi Condensed" w:cs="Barlow Semi Condensed" w:eastAsia="Barlow Semi Condensed" w:hAnsi="Barlow Semi Condensed"/>
          <w:b/>
          <w:bCs/>
          <w:sz w:val="24"/>
          <w:szCs w:val="24"/>
        </w:rPr>
        <w:t xml:space="preserve">3941 · Le due esclusioni sono rispettate.</w:t>
      </w:r>
      <w:r>
        <w:rPr>
          <w:rFonts w:ascii="Barlow Semi Condensed" w:cs="Barlow Semi Condensed" w:eastAsia="Barlow Semi Condensed" w:hAnsi="Barlow Semi Condensed"/>
          <w:sz w:val="24"/>
          <w:szCs w:val="24"/>
        </w:rPr>
        <w:t xml:space="preserve"> Accertamento di segno favorevole, da registrare con la stessa cura dei difetti: l'enciclopedia vietata compare una volta soltanto, nel blocco 24 che la vieta, e il quotidiano vietato non è mai adoperato come fonte in alcuno dei mille blocchi. Il divieto del committente non è stato aggirato per interposta citazione. La verifica è ripetibile in un minuto da chiunque disponga del file, ed è questo che la rende un accertamento.</w:t>
      </w:r>
    </w:p>
    <w:p>
      <w:pPr>
        <w:spacing w:after="120" w:line="276"/>
        <w:jc w:val="both"/>
      </w:pPr>
      <w:r>
        <w:rPr>
          <w:rFonts w:ascii="Barlow Semi Condensed" w:cs="Barlow Semi Condensed" w:eastAsia="Barlow Semi Condensed" w:hAnsi="Barlow Semi Condensed"/>
          <w:b/>
          <w:bCs/>
          <w:sz w:val="24"/>
          <w:szCs w:val="24"/>
        </w:rPr>
        <w:t xml:space="preserve">3942 · Angola non entra mai.</w:t>
      </w:r>
      <w:r>
        <w:rPr>
          <w:rFonts w:ascii="Barlow Semi Condensed" w:cs="Barlow Semi Condensed" w:eastAsia="Barlow Semi Condensed" w:hAnsi="Barlow Semi Condensed"/>
          <w:sz w:val="24"/>
          <w:szCs w:val="24"/>
        </w:rPr>
        <w:t xml:space="preserve"> Zero occorrenze restituisce la parola intera nell'intero file. Eppure aldo-moro-una-guerra-senza-fine-parte-terza.md, alla riga 84, elenca l'Angola fra gli archi documentati che il corpus attribuisce a questo nome, accanto al Cile. Mille blocchi costruiti su quel nome non toccano uno dei tre archi che il corpus gli assegnava. Stato Zero di trasmissione, con la sede che lo chiuderebbe: i volumi FRUS sull'Africa australe e i fondi del Consiglio di sicurezza nazionale a College Park.</w:t>
      </w:r>
    </w:p>
    <w:p>
      <w:pPr>
        <w:spacing w:after="120" w:line="276"/>
        <w:jc w:val="both"/>
      </w:pPr>
      <w:r>
        <w:rPr>
          <w:rFonts w:ascii="Barlow Semi Condensed" w:cs="Barlow Semi Condensed" w:eastAsia="Barlow Semi Condensed" w:hAnsi="Barlow Semi Condensed"/>
          <w:b/>
          <w:bCs/>
          <w:sz w:val="24"/>
          <w:szCs w:val="24"/>
        </w:rPr>
        <w:t xml:space="preserve">3943 · I fondi ai servizi italiani.</w:t>
      </w:r>
      <w:r>
        <w:rPr>
          <w:rFonts w:ascii="Barlow Semi Condensed" w:cs="Barlow Semi Condensed" w:eastAsia="Barlow Semi Condensed" w:hAnsi="Barlow Semi Condensed"/>
          <w:sz w:val="24"/>
          <w:szCs w:val="24"/>
        </w:rPr>
        <w:t xml:space="preserve"> Elenca la stessa riga 84 della Parte terza, fra quegli archi, «i fondi ai servizi italiani». I blocchi 114, 242 e 866 documentano invece che l'11 marzo 1969 il Comitato dei 303 convenne all'unanimità sull'assenza di reale giustificazione per riprendere il finanziamento coperto. Le due proposizioni non si compongono e nessuna delle due cita l'altra. La divergenza si riporta; la chiuderebbe la segnatura primaria che la Parte terza non produce.</w:t>
      </w:r>
    </w:p>
    <w:p>
      <w:pPr>
        <w:spacing w:after="120" w:line="276"/>
        <w:jc w:val="both"/>
      </w:pPr>
      <w:r>
        <w:rPr>
          <w:rFonts w:ascii="Barlow Semi Condensed" w:cs="Barlow Semi Condensed" w:eastAsia="Barlow Semi Condensed" w:hAnsi="Barlow Semi Condensed"/>
          <w:b/>
          <w:bCs/>
          <w:sz w:val="24"/>
          <w:szCs w:val="24"/>
        </w:rPr>
        <w:t xml:space="preserve">3944 · Un fascicolo citato e mai visto.</w:t>
      </w:r>
      <w:r>
        <w:rPr>
          <w:rFonts w:ascii="Barlow Semi Condensed" w:cs="Barlow Semi Condensed" w:eastAsia="Barlow Semi Condensed" w:hAnsi="Barlow Semi Condensed"/>
          <w:sz w:val="24"/>
          <w:szCs w:val="24"/>
        </w:rPr>
        <w:t xml:space="preserve"> Rinvia la medesima riga a «il fascicolo su Kissinger», descritto come triangolazione già condotta nel corpus. Nessun file del deposito porta quel nome e i mille blocchi non lo nominano. Il blocco 463 prevede esattamente questo caso e impone l'alternativa: o la segnatura, o la scheda del citato e non reperito. Bersaglio: aprire quella scheda, con la data della ricerca, e collocarla accanto alla riga che vi rinvia.</w:t>
      </w:r>
    </w:p>
    <w:p>
      <w:pPr>
        <w:spacing w:after="120" w:line="276"/>
        <w:jc w:val="both"/>
      </w:pPr>
      <w:r>
        <w:rPr>
          <w:rFonts w:ascii="Barlow Semi Condensed" w:cs="Barlow Semi Condensed" w:eastAsia="Barlow Semi Condensed" w:hAnsi="Barlow Semi Condensed"/>
          <w:b/>
          <w:bCs/>
          <w:sz w:val="24"/>
          <w:szCs w:val="24"/>
        </w:rPr>
        <w:t xml:space="preserve">3945 · La smentita era già altrove.</w:t>
      </w:r>
      <w:r>
        <w:rPr>
          <w:rFonts w:ascii="Barlow Semi Condensed" w:cs="Barlow Semi Condensed" w:eastAsia="Barlow Semi Condensed" w:hAnsi="Barlow Semi Condensed"/>
          <w:sz w:val="24"/>
          <w:szCs w:val="24"/>
        </w:rPr>
        <w:t xml:space="preserve"> Rimprovera il blocco 768 alla prima redazione del nodo del corpus di aver omesso la smentita dell'interessato. La cronologia del deposito mostra però che la Parte terza, depositata il 24 agosto 2026, alla riga 82 già scriveva «sempre smentito da Kissinger», un giorno prima dell'opera. L'omissione riguarda dunque il solo nodo M-5 della triangolazione Guevara-Moro, non il corpus. La correzione va ricalibrata sul suo bersaglio effettivo.</w:t>
      </w:r>
    </w:p>
    <w:p>
      <w:pPr>
        <w:spacing w:after="120" w:line="276"/>
        <w:jc w:val="both"/>
      </w:pPr>
      <w:r>
        <w:rPr>
          <w:rFonts w:ascii="Barlow Semi Condensed" w:cs="Barlow Semi Condensed" w:eastAsia="Barlow Semi Condensed" w:hAnsi="Barlow Semi Condensed"/>
          <w:b/>
          <w:bCs/>
          <w:sz w:val="24"/>
          <w:szCs w:val="24"/>
        </w:rPr>
        <w:t xml:space="preserve">3946 · Il verbatim che nessuno riproduce.</w:t>
      </w:r>
      <w:r>
        <w:rPr>
          <w:rFonts w:ascii="Barlow Semi Condensed" w:cs="Barlow Semi Condensed" w:eastAsia="Barlow Semi Condensed" w:hAnsi="Barlow Semi Condensed"/>
          <w:sz w:val="24"/>
          <w:szCs w:val="24"/>
        </w:rPr>
        <w:t xml:space="preserve"> Reca il nodo M-5, alla riga 96 di triangolazioni-guevara-moro.md, la frase attribuita fra virgolette. Nessuno dei mille blocchi la riproduce, né dichiara da quale testimone la virgolettatura provenga. Il blocco 569 impone di registrare del testimone più antico la data, la sede, la lingua e la forma esatta. Bersaglio con sede: il verbale d'udienza della Corte d'assise di Roma del novembre 1982, presso la cancelleria che lo conserva.</w:t>
      </w:r>
    </w:p>
    <w:p>
      <w:pPr>
        <w:spacing w:after="120" w:line="276"/>
        <w:jc w:val="both"/>
      </w:pPr>
      <w:r>
        <w:rPr>
          <w:rFonts w:ascii="Barlow Semi Condensed" w:cs="Barlow Semi Condensed" w:eastAsia="Barlow Semi Condensed" w:hAnsi="Barlow Semi Condensed"/>
          <w:b/>
          <w:bCs/>
          <w:sz w:val="24"/>
          <w:szCs w:val="24"/>
        </w:rPr>
        <w:t xml:space="preserve">3947 · Due redazioni della stessa correzione.</w:t>
      </w:r>
      <w:r>
        <w:rPr>
          <w:rFonts w:ascii="Barlow Semi Condensed" w:cs="Barlow Semi Condensed" w:eastAsia="Barlow Semi Condensed" w:hAnsi="Barlow Semi Condensed"/>
          <w:sz w:val="24"/>
          <w:szCs w:val="24"/>
        </w:rPr>
        <w:t xml:space="preserve"> Esistono in due luoghi le sette precisazioni sull'avvertimento: l'Apparato K-4 dell'opera e la nota di revisione aggiunta a triangolazioni-guevara-moro.md il 25 agosto 2026. I due testi non coincidono parola per parola. Il blocco 240 prescrive la collazione fra testimoni con l'apparato delle varianti; qui i due testimoni appartengono allo stesso autore e allo stesso giorno. Bersaglio interno: allineare le due lezioni o dichiarare quale sia autorevole.</w:t>
      </w:r>
    </w:p>
    <w:p>
      <w:pPr>
        <w:spacing w:after="120" w:line="276"/>
        <w:jc w:val="both"/>
      </w:pPr>
      <w:r>
        <w:rPr>
          <w:rFonts w:ascii="Barlow Semi Condensed" w:cs="Barlow Semi Condensed" w:eastAsia="Barlow Semi Condensed" w:hAnsi="Barlow Semi Condensed"/>
          <w:b/>
          <w:bCs/>
          <w:sz w:val="24"/>
          <w:szCs w:val="24"/>
        </w:rPr>
        <w:t xml:space="preserve">3948 · Confermato in sede parlamentare.</w:t>
      </w:r>
      <w:r>
        <w:rPr>
          <w:rFonts w:ascii="Barlow Semi Condensed" w:cs="Barlow Semi Condensed" w:eastAsia="Barlow Semi Condensed" w:hAnsi="Barlow Semi Condensed"/>
          <w:sz w:val="24"/>
          <w:szCs w:val="24"/>
        </w:rPr>
        <w:t xml:space="preserve"> Ricorre la formula ai blocchi 44, 90, 185, 225, 312, 429, 751, 849 e 874. I blocchi 695, 753, 754, 877 e 879 accertano invece che la vedova parlò di un'alta personalità senza nominarla e che il nome fu ottenuto in aula dal presidente della corte nel 1982. La precisazione non ha raggiunto le nove occorrenze anteriori. Il blocco 475 vuole la qualificazione nella stessa frase del dato: qui non vi è.</w:t>
      </w:r>
    </w:p>
    <w:p>
      <w:pPr>
        <w:spacing w:after="120" w:line="276"/>
        <w:jc w:val="both"/>
      </w:pPr>
      <w:r>
        <w:rPr>
          <w:rFonts w:ascii="Barlow Semi Condensed" w:cs="Barlow Semi Condensed" w:eastAsia="Barlow Semi Condensed" w:hAnsi="Barlow Semi Condensed"/>
          <w:b/>
          <w:bCs/>
          <w:sz w:val="24"/>
          <w:szCs w:val="24"/>
        </w:rPr>
        <w:t xml:space="preserve">3949 · L'insofferenza di Helsinki sale di grado.</w:t>
      </w:r>
      <w:r>
        <w:rPr>
          <w:rFonts w:ascii="Barlow Semi Condensed" w:cs="Barlow Semi Condensed" w:eastAsia="Barlow Semi Condensed" w:hAnsi="Barlow Semi Condensed"/>
          <w:sz w:val="24"/>
          <w:szCs w:val="24"/>
        </w:rPr>
        <w:t xml:space="preserve"> Dichiarato di provenienza pubblicistica e secondaria al blocco 43, il rilievo sull'insofferenza per il coinvolgimento comunitario diventa «fatto pubblico» registrato dal corpus al blocco 738 e «dato acquisito» al blocco 872. Il blocco 256 ne chiedeva il primario e non lo ha ottenuto. È promozione per ripetizione interna, cioè il vizio che il blocco 882 chiama pseudoreplica. Deciderebbe il volume FRUS XXXIX, con i memoranda della Ford Library per luglio e agosto 1975.</w:t>
      </w:r>
    </w:p>
    <w:p>
      <w:pPr>
        <w:spacing w:after="120" w:line="276"/>
        <w:jc w:val="both"/>
      </w:pPr>
      <w:r>
        <w:rPr>
          <w:rFonts w:ascii="Barlow Semi Condensed" w:cs="Barlow Semi Condensed" w:eastAsia="Barlow Semi Condensed" w:hAnsi="Barlow Semi Condensed"/>
          <w:b/>
          <w:bCs/>
          <w:sz w:val="24"/>
          <w:szCs w:val="24"/>
        </w:rPr>
        <w:t xml:space="preserve">3950 · Il Comitato dei 40, due statuti.</w:t>
      </w:r>
      <w:r>
        <w:rPr>
          <w:rFonts w:ascii="Barlow Semi Condensed" w:cs="Barlow Semi Condensed" w:eastAsia="Barlow Semi Condensed" w:hAnsi="Barlow Semi Condensed"/>
          <w:sz w:val="24"/>
          <w:szCs w:val="24"/>
        </w:rPr>
        <w:t xml:space="preserve"> Un direttivo presidenziale sostituì agli inizi del 1970 il Comitato dei 303: il blocco 245 ne fa un quesito aperto e ne chiede data e segnatura esatte, il blocco 500 ne afferma la ridenominazione nel febbraio 1970 senza produrle. Quesito e asserzione sullo stesso oggetto convivono a duecentocinquantacinque blocchi di distanza. Si chiude sulla serie dei direttivi del Consiglio di sicurezza nazionale presso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3951 · Un rapporto diretto, oppure tre.</w:t>
      </w:r>
      <w:r>
        <w:rPr>
          <w:rFonts w:ascii="Barlow Semi Condensed" w:cs="Barlow Semi Condensed" w:eastAsia="Barlow Semi Condensed" w:hAnsi="Barlow Semi Condensed"/>
          <w:sz w:val="24"/>
          <w:szCs w:val="24"/>
        </w:rPr>
        <w:t xml:space="preserve"> Scrive il blocco 37 che il rapporto diretto documentato fra Moro e Kissinger «è uno», e nella stessa frase gliene affianca un secondo, il verbale del 26 settembre. Il blocco 893 ne conta tre, includendo la firma di Helsinki e la riunione del marzo 1969, che però non è un rapporto fra i due. Il conteggio del piano uno non è stabile dentro l'opera, e va fissato una volta con l'elenco delle segnature.</w:t>
      </w:r>
    </w:p>
    <w:p>
      <w:pPr>
        <w:spacing w:after="120" w:line="276"/>
        <w:jc w:val="both"/>
      </w:pPr>
      <w:r>
        <w:rPr>
          <w:rFonts w:ascii="Barlow Semi Condensed" w:cs="Barlow Semi Condensed" w:eastAsia="Barlow Semi Condensed" w:hAnsi="Barlow Semi Condensed"/>
          <w:b/>
          <w:bCs/>
          <w:sz w:val="24"/>
          <w:szCs w:val="24"/>
        </w:rPr>
        <w:t xml:space="preserve">3952 · La seconda edizione riveduta, disattesa.</w:t>
      </w:r>
      <w:r>
        <w:rPr>
          <w:rFonts w:ascii="Barlow Semi Condensed" w:cs="Barlow Semi Condensed" w:eastAsia="Barlow Semi Condensed" w:hAnsi="Barlow Semi Condensed"/>
          <w:sz w:val="24"/>
          <w:szCs w:val="24"/>
        </w:rPr>
        <w:t xml:space="preserve"> Stabilisce il blocco 676 che il documento 350 del volume E-15 parte seconda vada citato nella seconda edizione riveduta, perché due edizioni possono divergere e una verifica irripetibile non è una verifica. I blocchi 37, 187, 214, 301, 426, 509, 861 e 978 citano quel documento senza indicare l'edizione. La regola più minuta che l'opera si è data è quella che l'opera osserva meno. Emenda a costo nullo, eseguibile sul file.</w:t>
      </w:r>
    </w:p>
    <w:p>
      <w:pPr>
        <w:spacing w:after="120" w:line="276"/>
        <w:jc w:val="both"/>
      </w:pPr>
      <w:r>
        <w:rPr>
          <w:rFonts w:ascii="Barlow Semi Condensed" w:cs="Barlow Semi Condensed" w:eastAsia="Barlow Semi Condensed" w:hAnsi="Barlow Semi Condensed"/>
          <w:b/>
          <w:bCs/>
          <w:sz w:val="24"/>
          <w:szCs w:val="24"/>
        </w:rPr>
        <w:t xml:space="preserve">3953 · Wiriyamu, i nominativi migrati.</w:t>
      </w:r>
      <w:r>
        <w:rPr>
          <w:rFonts w:ascii="Barlow Semi Condensed" w:cs="Barlow Semi Condensed" w:eastAsia="Barlow Semi Condensed" w:hAnsi="Barlow Semi Condensed"/>
          <w:sz w:val="24"/>
          <w:szCs w:val="24"/>
        </w:rPr>
        <w:t xml:space="preserve"> Riporta il blocco 333 la forbice delle vittime di Wiriyamu e scrive «trecentottantacinque nominativi accertati». La fonte interna che l'opera dichiara, la tavola delle divergenze della seconda campagna, registra «almeno 385» senza qualificazione nominativa, e attribuisce invece a una stima di quattrocento la presenza di centosettantasette identificati per nome. Il numero centosettantasette scompare e l'aggettivo migra. È mutazione di trascrizione accertata sul testimone, del genere che il blocco 564 chiama mutazione di senso.</w:t>
      </w:r>
    </w:p>
    <w:p>
      <w:pPr>
        <w:spacing w:after="120" w:line="276"/>
        <w:jc w:val="both"/>
      </w:pPr>
      <w:r>
        <w:rPr>
          <w:rFonts w:ascii="Barlow Semi Condensed" w:cs="Barlow Semi Condensed" w:eastAsia="Barlow Semi Condensed" w:hAnsi="Barlow Semi Condensed"/>
          <w:b/>
          <w:bCs/>
          <w:sz w:val="24"/>
          <w:szCs w:val="24"/>
        </w:rPr>
        <w:t xml:space="preserve">3954 · Undici giorni fissano una data contesa.</w:t>
      </w:r>
      <w:r>
        <w:rPr>
          <w:rFonts w:ascii="Barlow Semi Condensed" w:cs="Barlow Semi Condensed" w:eastAsia="Barlow Semi Condensed" w:hAnsi="Barlow Semi Condensed"/>
          <w:sz w:val="24"/>
          <w:szCs w:val="24"/>
        </w:rPr>
        <w:t xml:space="preserve"> Apre il blocco 329 dicendo che l'espulsione avvenne «undici giorni prima della rivoluzione» e prosegue dichiarando la data oscillante fra il 10 e il 14 aprile 1974. L'aritmetica presuppone il 14; la fonte interna del corpus indica il 13, sabato santo, come variante più ricorrente, e propone la forbice fra il 12 e il 14. Una divergenza dichiarata nella seconda frase è già stata risolta in silenzio dalla prima.</w:t>
      </w:r>
    </w:p>
    <w:p>
      <w:pPr>
        <w:spacing w:after="120" w:line="276"/>
        <w:jc w:val="both"/>
      </w:pPr>
      <w:r>
        <w:rPr>
          <w:rFonts w:ascii="Barlow Semi Condensed" w:cs="Barlow Semi Condensed" w:eastAsia="Barlow Semi Condensed" w:hAnsi="Barlow Semi Condensed"/>
          <w:b/>
          <w:bCs/>
          <w:sz w:val="24"/>
          <w:szCs w:val="24"/>
        </w:rPr>
        <w:t xml:space="preserve">3955 · Tre divergenze non trasmesse.</w:t>
      </w:r>
      <w:r>
        <w:rPr>
          <w:rFonts w:ascii="Barlow Semi Condensed" w:cs="Barlow Semi Condensed" w:eastAsia="Barlow Semi Condensed" w:hAnsi="Barlow Semi Condensed"/>
          <w:sz w:val="24"/>
          <w:szCs w:val="24"/>
        </w:rPr>
        <w:t xml:space="preserve"> Otto divergenze aperte elenca la tavola della seconda campagna. I mille blocchi ne trasmettono cinque. Restano fuori il comunicato sul riconoscimento della Cina, datato al 5 o al 6 novembre 1970, le date del serpente monetario e la duplice datazione della conferenza di solidarietà di Reggio Emilia del 1973. Verifica eseguita: le stringhe «Cina» e «serpente» non compaiono nel file. Il blocco 592, che dichiara di tenere l'elenco aperto, ne tiene metà.</w:t>
      </w:r>
    </w:p>
    <w:p>
      <w:pPr>
        <w:spacing w:after="120" w:line="276"/>
        <w:jc w:val="both"/>
      </w:pPr>
      <w:r>
        <w:rPr>
          <w:rFonts w:ascii="Barlow Semi Condensed" w:cs="Barlow Semi Condensed" w:eastAsia="Barlow Semi Condensed" w:hAnsi="Barlow Semi Condensed"/>
          <w:b/>
          <w:bCs/>
          <w:sz w:val="24"/>
          <w:szCs w:val="24"/>
        </w:rPr>
        <w:t xml:space="preserve">3956 · Pignedoli e Sossi restano fuori.</w:t>
      </w:r>
      <w:r>
        <w:rPr>
          <w:rFonts w:ascii="Barlow Semi Condensed" w:cs="Barlow Semi Condensed" w:eastAsia="Barlow Semi Condensed" w:hAnsi="Barlow Semi Condensed"/>
          <w:sz w:val="24"/>
          <w:szCs w:val="24"/>
        </w:rPr>
        <w:t xml:space="preserve"> Consegnava la seconda campagna al blocco 193 dei nove cantieri un precedente con nome e data, il canale del cardinale Pignedoli nel sequestro Sossi dell'aprile-maggio 1974, quattro anni prima dei cinquantacinque giorni. Nessuno dei due nomi compare nel file. La serie settima, che tratta per intero il canale ecclesiastico ai blocchi 530-539, non lo raccoglie. Stato Zero di trasmissione, chiudibile sul fascicolo Sossi e sulle carte della Segreteria di Stato.</w:t>
      </w:r>
    </w:p>
    <w:p>
      <w:pPr>
        <w:spacing w:after="120" w:line="276"/>
        <w:jc w:val="both"/>
      </w:pPr>
      <w:r>
        <w:rPr>
          <w:rFonts w:ascii="Barlow Semi Condensed" w:cs="Barlow Semi Condensed" w:eastAsia="Barlow Semi Condensed" w:hAnsi="Barlow Semi Condensed"/>
          <w:b/>
          <w:bCs/>
          <w:sz w:val="24"/>
          <w:szCs w:val="24"/>
        </w:rPr>
        <w:t xml:space="preserve">3957 · Il fondo Zagari non arriva.</w:t>
      </w:r>
      <w:r>
        <w:rPr>
          <w:rFonts w:ascii="Barlow Semi Condensed" w:cs="Barlow Semi Condensed" w:eastAsia="Barlow Semi Condensed" w:hAnsi="Barlow Semi Condensed"/>
          <w:sz w:val="24"/>
          <w:szCs w:val="24"/>
        </w:rPr>
        <w:t xml:space="preserve"> Fra i giacimenti nuovi che la seconda campagna aveva consegnato al corpus figura il Fondo Mario Zagari dell'Archivio storico del Senato, con un fascicolo sulle colonie portoghesi. La stringa non compare nel file. L'opera gemella sull'Africa australe lo ha invece raccolto e ne ha fatto un bersaglio. Due opere costruite sullo stesso deposito hanno prelevato in modo diverso dalla stessa consegna: la differenza è di spoglio, e va misurata prima di essere spiegata.</w:t>
      </w:r>
    </w:p>
    <w:p>
      <w:pPr>
        <w:spacing w:after="120" w:line="276"/>
        <w:jc w:val="both"/>
      </w:pPr>
      <w:r>
        <w:rPr>
          <w:rFonts w:ascii="Barlow Semi Condensed" w:cs="Barlow Semi Condensed" w:eastAsia="Barlow Semi Condensed" w:hAnsi="Barlow Semi Condensed"/>
          <w:b/>
          <w:bCs/>
          <w:sz w:val="24"/>
          <w:szCs w:val="24"/>
        </w:rPr>
        <w:t xml:space="preserve">3958 · La scala senza il grado M.</w:t>
      </w:r>
      <w:r>
        <w:rPr>
          <w:rFonts w:ascii="Barlow Semi Condensed" w:cs="Barlow Semi Condensed" w:eastAsia="Barlow Semi Condensed" w:hAnsi="Barlow Semi Condensed"/>
          <w:sz w:val="24"/>
          <w:szCs w:val="24"/>
        </w:rPr>
        <w:t xml:space="preserve"> Cinque voci elenca il blocco 210 come «la scala di sempre»: A, B, C, F e Stato Zero. L'apparato dei gradi del corpus, depositato il 24 agosto 2026, ne adopera una sesta, M, per le asserzioni che sono patti di lettura e non proposizioni sul mondo. Le centinaia di blocchi che nell'opera enunciano regole di lettura restano perciò privi di grado. Bersaglio: recepire la sesta voce o dichiarare perché la si esclude.</w:t>
      </w:r>
    </w:p>
    <w:p>
      <w:pPr>
        <w:spacing w:after="120" w:line="276"/>
        <w:jc w:val="both"/>
      </w:pPr>
      <w:r>
        <w:rPr>
          <w:rFonts w:ascii="Barlow Semi Condensed" w:cs="Barlow Semi Condensed" w:eastAsia="Barlow Semi Condensed" w:hAnsi="Barlow Semi Condensed"/>
          <w:b/>
          <w:bCs/>
          <w:sz w:val="24"/>
          <w:szCs w:val="24"/>
        </w:rPr>
        <w:t xml:space="preserve">3959 · L'autometrica invecchiata dal proprio peso.</w:t>
      </w:r>
      <w:r>
        <w:rPr>
          <w:rFonts w:ascii="Barlow Semi Condensed" w:cs="Barlow Semi Condensed" w:eastAsia="Barlow Semi Condensed" w:hAnsi="Barlow Semi Condensed"/>
          <w:sz w:val="24"/>
          <w:szCs w:val="24"/>
        </w:rPr>
        <w:t xml:space="preserve"> Esibisce il blocco 476 l'automisurazione del branch come fenotipo osservabile da chiunque rifaccia il conto. Il conto rifatto oggi dà cinquantuno file markdown e oltre trecentoquindicimila parole, contro i trentasei documenti e le centoquattromilacinquecentoquattro parole registrate in metodologie-del-dossier-sinaptogenesi-e-strumenti.md. L'opera da sola ne pesa settantaquattromilacinquecentoventisette. La misura invocata è stata resa obsoleta dall'atto che la invocava, e va rifatta e ripubblicata con la sua data.</w:t>
      </w:r>
    </w:p>
    <w:p>
      <w:pPr>
        <w:spacing w:after="120" w:line="276"/>
        <w:jc w:val="both"/>
      </w:pPr>
      <w:r>
        <w:rPr>
          <w:rFonts w:ascii="Barlow Semi Condensed" w:cs="Barlow Semi Condensed" w:eastAsia="Barlow Semi Condensed" w:hAnsi="Barlow Semi Condensed"/>
          <w:b/>
          <w:bCs/>
          <w:sz w:val="24"/>
          <w:szCs w:val="24"/>
        </w:rPr>
        <w:t xml:space="preserve">3960 · Il tasso d'errore mai misurato.</w:t>
      </w:r>
      <w:r>
        <w:rPr>
          <w:rFonts w:ascii="Barlow Semi Condensed" w:cs="Barlow Semi Condensed" w:eastAsia="Barlow Semi Condensed" w:hAnsi="Barlow Semi Condensed"/>
          <w:sz w:val="24"/>
          <w:szCs w:val="24"/>
        </w:rPr>
        <w:t xml:space="preserve"> Esteso dal blocco 626 alla trascrizione delle citazioni, l'obbligo del doppio spoglio indipendente su campione fisso e della pubblicazione dello scarto misurato non risulta eseguito sui mille blocchi: l'Apparato K dichiara due errori trovati in casa, che sono un aneddoto e non un tasso. Stato Zero di metodo, chiudibile senza archivio: bastano un campione dichiarato, due lettori e una riga di risultato pubblicata accanto al testo.</w:t>
      </w:r>
    </w:p>
    <w:p>
      <w:pPr>
        <w:spacing w:after="120" w:line="276"/>
        <w:jc w:val="both"/>
      </w:pPr>
      <w:r>
        <w:rPr>
          <w:rFonts w:ascii="Barlow Semi Condensed" w:cs="Barlow Semi Condensed" w:eastAsia="Barlow Semi Condensed" w:hAnsi="Barlow Semi Condensed"/>
          <w:b/>
          <w:bCs/>
          <w:sz w:val="24"/>
          <w:szCs w:val="24"/>
        </w:rPr>
        <w:t xml:space="preserve">3961 · Il registro delle correzioni non esiste.</w:t>
      </w:r>
      <w:r>
        <w:rPr>
          <w:rFonts w:ascii="Barlow Semi Condensed" w:cs="Barlow Semi Condensed" w:eastAsia="Barlow Semi Condensed" w:hAnsi="Barlow Semi Condensed"/>
          <w:sz w:val="24"/>
          <w:szCs w:val="24"/>
        </w:rPr>
        <w:t xml:space="preserve"> Promette il blocco 11 che ciascuna serie apra e mantenga un proprio registro delle correzioni, con l'indicazione di che cosa sia stato scritto, che cosa emendato, su quale documento e in quale data. Nel file non compare alcun registro di questo genere, né in testa né in coda alle tredici serie. La promessa è di grado M; il suo mancato adempimento è un fatto verificabile sul testo, e si dichiara qui.</w:t>
      </w:r>
    </w:p>
    <w:p>
      <w:pPr>
        <w:spacing w:after="120" w:line="276"/>
        <w:jc w:val="both"/>
      </w:pPr>
      <w:r>
        <w:rPr>
          <w:rFonts w:ascii="Barlow Semi Condensed" w:cs="Barlow Semi Condensed" w:eastAsia="Barlow Semi Condensed" w:hAnsi="Barlow Semi Condensed"/>
          <w:b/>
          <w:bCs/>
          <w:sz w:val="24"/>
          <w:szCs w:val="24"/>
        </w:rPr>
        <w:t xml:space="preserve">3962 · Il conto promesso in chiusura.</w:t>
      </w:r>
      <w:r>
        <w:rPr>
          <w:rFonts w:ascii="Barlow Semi Condensed" w:cs="Barlow Semi Condensed" w:eastAsia="Barlow Semi Condensed" w:hAnsi="Barlow Semi Condensed"/>
          <w:sz w:val="24"/>
          <w:szCs w:val="24"/>
        </w:rPr>
        <w:t xml:space="preserve"> Impegnano i blocchi 13 e 60 ciascuna serie a rispondere di quanti bersagli documentali nuovi la metafora le abbia fatto scrivere, e annunciano che «il conto sarà fatto in chiusura». La sezione conclusiva su ciò che l'opera non ha stabilito non contiene alcun conto. Il criterio dichiarato per giudicare la lente resta inapplicato dall'opera che lo ha dichiarato. Bersaglio interno, eseguibile per conteggio sui blocchi che nominano una sede.</w:t>
      </w:r>
    </w:p>
    <w:p>
      <w:pPr>
        <w:spacing w:after="120" w:line="276"/>
        <w:jc w:val="both"/>
      </w:pPr>
      <w:r>
        <w:rPr>
          <w:rFonts w:ascii="Barlow Semi Condensed" w:cs="Barlow Semi Condensed" w:eastAsia="Barlow Semi Condensed" w:hAnsi="Barlow Semi Condensed"/>
          <w:b/>
          <w:bCs/>
          <w:sz w:val="24"/>
          <w:szCs w:val="24"/>
        </w:rPr>
        <w:t xml:space="preserve">3963 · Quattro strumenti proposti e non costruiti.</w:t>
      </w:r>
      <w:r>
        <w:rPr>
          <w:rFonts w:ascii="Barlow Semi Condensed" w:cs="Barlow Semi Condensed" w:eastAsia="Barlow Semi Condensed" w:hAnsi="Barlow Semi Condensed"/>
          <w:sz w:val="24"/>
          <w:szCs w:val="24"/>
        </w:rPr>
        <w:t xml:space="preserve"> Propone l'opera la scheda della citazione al blocco 579, il registro delle formule apocrife al blocco 603, il registro tabellare dei vuoti al blocco 660 e la cronologia delle rotture di silenzio al blocco 819, quest'ultima definita «prodotto mancante e realizzabile». Nessuno dei quattro esiste nel file. Nessuno dei quattro richiede una sala d'archivio: si costruiscono sul materiale già citato, e la loro assenza si misura, non si giustifica.</w:t>
      </w:r>
    </w:p>
    <w:p>
      <w:pPr>
        <w:spacing w:after="120" w:line="276"/>
        <w:jc w:val="both"/>
      </w:pPr>
      <w:r>
        <w:rPr>
          <w:rFonts w:ascii="Barlow Semi Condensed" w:cs="Barlow Semi Condensed" w:eastAsia="Barlow Semi Condensed" w:hAnsi="Barlow Semi Condensed"/>
          <w:b/>
          <w:bCs/>
          <w:sz w:val="24"/>
          <w:szCs w:val="24"/>
        </w:rPr>
        <w:t xml:space="preserve">3964 · Bersagli per altri, bersagli per sé.</w:t>
      </w:r>
      <w:r>
        <w:rPr>
          <w:rFonts w:ascii="Barlow Semi Condensed" w:cs="Barlow Semi Condensed" w:eastAsia="Barlow Semi Condensed" w:hAnsi="Barlow Semi Condensed"/>
          <w:sz w:val="24"/>
          <w:szCs w:val="24"/>
        </w:rPr>
        <w:t xml:space="preserve"> Ne discende una distinzione che l'opera non fa e che ogni lavoro a blocchi dovrebbe fare: separare i bersagli assegnati a un terzo, che richiedono una tessera d'archivio, dai bersagli assegnati a sé stessi, eseguibili con il materiale già in mano. I primi restano legittimamente aperti; i secondi, restando aperti, misurano il lavoro non fatto. La proporzione fra le due classi è il dato più onesto che un'opera di bersagli possa pubblicare.</w:t>
      </w:r>
    </w:p>
    <w:p>
      <w:pPr>
        <w:spacing w:after="120" w:line="276"/>
        <w:jc w:val="both"/>
      </w:pPr>
      <w:r>
        <w:rPr>
          <w:rFonts w:ascii="Barlow Semi Condensed" w:cs="Barlow Semi Condensed" w:eastAsia="Barlow Semi Condensed" w:hAnsi="Barlow Semi Condensed"/>
          <w:b/>
          <w:bCs/>
          <w:sz w:val="24"/>
          <w:szCs w:val="24"/>
        </w:rPr>
        <w:t xml:space="preserve">3965 · Il raccolto del piano uno.</w:t>
      </w:r>
      <w:r>
        <w:rPr>
          <w:rFonts w:ascii="Barlow Semi Condensed" w:cs="Barlow Semi Condensed" w:eastAsia="Barlow Semi Condensed" w:hAnsi="Barlow Semi Condensed"/>
          <w:sz w:val="24"/>
          <w:szCs w:val="24"/>
        </w:rPr>
        <w:t xml:space="preserve"> Spogliate tutte e tredici le serie, le segnature che l'opera colloca al piano uno sono contate: i due memoranda della Ford Library 1552802 e 1552806, i documenti 180 e 188 del volume FRUS XLI, i documenti 133 e 153 del volume E-15 parte seconda, il documento 264 del volume XXIX, i documenti 16, 23, 25 e 194 del volume XXX, il documento 334 del volume XXXIX, il regolamento comunitario 1842/71 e il rapporto del 22 maggio 1970.</w:t>
      </w:r>
    </w:p>
    <w:p>
      <w:pPr>
        <w:spacing w:after="120" w:line="276"/>
        <w:jc w:val="both"/>
      </w:pPr>
      <w:r>
        <w:rPr>
          <w:rFonts w:ascii="Barlow Semi Condensed" w:cs="Barlow Semi Condensed" w:eastAsia="Barlow Semi Condensed" w:hAnsi="Barlow Semi Condensed"/>
          <w:b/>
          <w:bCs/>
          <w:sz w:val="24"/>
          <w:szCs w:val="24"/>
        </w:rPr>
        <w:t xml:space="preserve">3966 · Due sole carte nominano entrambi.</w:t>
      </w:r>
      <w:r>
        <w:rPr>
          <w:rFonts w:ascii="Barlow Semi Condensed" w:cs="Barlow Semi Condensed" w:eastAsia="Barlow Semi Condensed" w:hAnsi="Barlow Semi Condensed"/>
          <w:sz w:val="24"/>
          <w:szCs w:val="24"/>
        </w:rPr>
        <w:t xml:space="preserve"> Di quell'elenco, le carte che nominano insieme Aldo Moro e Henry Kissinger sono due, e sono i memoranda del 25 e del 26 settembre 1974. Tutte le altre nominano l'uno o l'altro, oppure nessuno dei due. È il risultato più compatto che la rilettura esterna possa consegnare, ed è un accertamento sul corpus e non sul mondo: dice quante carte l'opera ha portato, non quante ne esistano.</w:t>
      </w:r>
    </w:p>
    <w:p>
      <w:pPr>
        <w:spacing w:after="120" w:line="276"/>
        <w:jc w:val="both"/>
      </w:pPr>
      <w:r>
        <w:rPr>
          <w:rFonts w:ascii="Barlow Semi Condensed" w:cs="Barlow Semi Condensed" w:eastAsia="Barlow Semi Condensed" w:hAnsi="Barlow Semi Condensed"/>
          <w:b/>
          <w:bCs/>
          <w:sz w:val="24"/>
          <w:szCs w:val="24"/>
        </w:rPr>
        <w:t xml:space="preserve">3967 · Nessun arco nuovo alla rete.</w:t>
      </w:r>
      <w:r>
        <w:rPr>
          <w:rFonts w:ascii="Barlow Semi Condensed" w:cs="Barlow Semi Condensed" w:eastAsia="Barlow Semi Condensed" w:hAnsi="Barlow Semi Condensed"/>
          <w:sz w:val="24"/>
          <w:szCs w:val="24"/>
        </w:rPr>
        <w:t xml:space="preserve"> Accerta il blocco 52 che nella rete documentata del corpus — trentanove nodi, cinquantanove archi, ventotto di grado A, ventisei F, cinque B — il nome non figura fra i nodi censiti, e rinvia alle serie successive la costruzione degli archi. La verifica su metodologie-del-dossier-sinaptogenesi-e-strumenti.md conferma i numeri e la loro redazione immutata. Dopo mille blocchi la rete non è stata ricalcolata e nessun arco vi è stato aggiunto.</w:t>
      </w:r>
    </w:p>
    <w:p>
      <w:pPr>
        <w:spacing w:after="120" w:line="276"/>
        <w:jc w:val="both"/>
      </w:pPr>
      <w:r>
        <w:rPr>
          <w:rFonts w:ascii="Barlow Semi Condensed" w:cs="Barlow Semi Condensed" w:eastAsia="Barlow Semi Condensed" w:hAnsi="Barlow Semi Condensed"/>
          <w:b/>
          <w:bCs/>
          <w:sz w:val="24"/>
          <w:szCs w:val="24"/>
        </w:rPr>
        <w:t xml:space="preserve">3968 · La colonna americana resta chiusa.</w:t>
      </w:r>
      <w:r>
        <w:rPr>
          <w:rFonts w:ascii="Barlow Semi Condensed" w:cs="Barlow Semi Condensed" w:eastAsia="Barlow Semi Condensed" w:hAnsi="Barlow Semi Condensed"/>
          <w:sz w:val="24"/>
          <w:szCs w:val="24"/>
        </w:rPr>
        <w:t xml:space="preserve"> Rivendica il blocco 49 come primo prodotto operativo dell'opera l'apertura nella quadriga di una colonna statunitense, con la serie FRUS, i Nixon Presidential Materials, la Ford Library e la Carter Library. I tre file della quadriga restano privi di quella colonna e privi del nome, come la verifica odierna conferma. Il bersaglio è dichiarato, non eseguito, e la distinzione fra le due condizioni è quella che il blocco 659 chiama esito trinario.</w:t>
      </w:r>
    </w:p>
    <w:p>
      <w:pPr>
        <w:spacing w:after="120" w:line="276"/>
        <w:jc w:val="both"/>
      </w:pPr>
      <w:r>
        <w:rPr>
          <w:rFonts w:ascii="Barlow Semi Condensed" w:cs="Barlow Semi Condensed" w:eastAsia="Barlow Semi Condensed" w:hAnsi="Barlow Semi Condensed"/>
          <w:b/>
          <w:bCs/>
          <w:sz w:val="24"/>
          <w:szCs w:val="24"/>
        </w:rPr>
        <w:t xml:space="preserve">3969 · Che cosa smentirebbe questa rilettura.</w:t>
      </w:r>
      <w:r>
        <w:rPr>
          <w:rFonts w:ascii="Barlow Semi Condensed" w:cs="Barlow Semi Condensed" w:eastAsia="Barlow Semi Condensed" w:hAnsi="Barlow Semi Condensed"/>
          <w:sz w:val="24"/>
          <w:szCs w:val="24"/>
        </w:rPr>
        <w:t xml:space="preserve"> Va dichiarato prima delle conclusioni il criterio di caduta. Questa serie cadrebbe davanti alla produzione di una terza carta, coeva e con segnatura, che nomini insieme i due uomini e che le tredici serie avessero già citato senza che la rilettura la registri; oppure davanti alla dimostrazione che uno dei difetti materiali qui elencati non è nel file. Entrambe le smentite si eseguono sul testo, in una sola seduta di lettura.</w:t>
      </w:r>
    </w:p>
    <w:p>
      <w:pPr>
        <w:spacing w:after="120" w:line="276"/>
        <w:jc w:val="both"/>
      </w:pPr>
      <w:r>
        <w:rPr>
          <w:rFonts w:ascii="Barlow Semi Condensed" w:cs="Barlow Semi Condensed" w:eastAsia="Barlow Semi Condensed" w:hAnsi="Barlow Semi Condensed"/>
          <w:b/>
          <w:bCs/>
          <w:sz w:val="24"/>
          <w:szCs w:val="24"/>
        </w:rPr>
        <w:t xml:space="preserve">3970 · L'agenzia del 30 novembre 2023.</w:t>
      </w:r>
      <w:r>
        <w:rPr>
          <w:rFonts w:ascii="Barlow Semi Condensed" w:cs="Barlow Semi Condensed" w:eastAsia="Barlow Semi Condensed" w:hAnsi="Barlow Semi Condensed"/>
          <w:sz w:val="24"/>
          <w:szCs w:val="24"/>
        </w:rPr>
        <w:t xml:space="preserve"> Ripetuto ai blocchi 523, 572, 730, 758, 881 e 979 e nell'Apparato K-4, l'accertamento sulla moltiplicazione apparente delle fonti prende sempre la forma «un unico lancio d'agenzia del 30 novembre 2023». L'agenzia non è mai nominata, il lancio non ha numero e nessun blocco indica dove leggerlo. Il blocco 569 esige del testimone più antico data, sede, lingua e forma esatta. Bersaglio: identificare il dispaccio negli archivi delle agenzie.</w:t>
      </w:r>
    </w:p>
    <w:p>
      <w:pPr>
        <w:spacing w:after="120" w:line="276"/>
        <w:jc w:val="both"/>
      </w:pPr>
      <w:r>
        <w:rPr>
          <w:rFonts w:ascii="Barlow Semi Condensed" w:cs="Barlow Semi Condensed" w:eastAsia="Barlow Semi Condensed" w:hAnsi="Barlow Semi Condensed"/>
          <w:b/>
          <w:bCs/>
          <w:sz w:val="24"/>
          <w:szCs w:val="24"/>
        </w:rPr>
        <w:t xml:space="preserve">3971 · Il dispaccio dell'aprile 1983.</w:t>
      </w:r>
      <w:r>
        <w:rPr>
          <w:rFonts w:ascii="Barlow Semi Condensed" w:cs="Barlow Semi Condensed" w:eastAsia="Barlow Semi Condensed" w:hAnsi="Barlow Semi Condensed"/>
          <w:sz w:val="24"/>
          <w:szCs w:val="24"/>
        </w:rPr>
        <w:t xml:space="preserve"> Identica lacuna sull'altro capo della catena: la fonte che colloca l'alterco all'ambasciata d'Italia a Washington nel 1977 è citata più volte come «fonte d'agenzia statunitense dell'aprile 1983» e non è mai identificata. Su di essa poggia la divergenza di data che i blocchi 591 e 756 dichiarano dirimente. Una divergenza dirimente fondata su una fonte innominata non è ancora una divergenza accertata: è una divergenza riferita.</w:t>
      </w:r>
    </w:p>
    <w:p>
      <w:pPr>
        <w:spacing w:after="120" w:line="276"/>
        <w:jc w:val="both"/>
      </w:pPr>
      <w:r>
        <w:rPr>
          <w:rFonts w:ascii="Barlow Semi Condensed" w:cs="Barlow Semi Condensed" w:eastAsia="Barlow Semi Condensed" w:hAnsi="Barlow Semi Condensed"/>
          <w:b/>
          <w:bCs/>
          <w:sz w:val="24"/>
          <w:szCs w:val="24"/>
        </w:rPr>
        <w:t xml:space="preserve">3972 · La pubblicazione del 1982.</w:t>
      </w:r>
      <w:r>
        <w:rPr>
          <w:rFonts w:ascii="Barlow Semi Condensed" w:cs="Barlow Semi Condensed" w:eastAsia="Barlow Semi Condensed" w:hAnsi="Barlow Semi Condensed"/>
          <w:sz w:val="24"/>
          <w:szCs w:val="24"/>
        </w:rPr>
        <w:t xml:space="preserve"> Qualificato ai blocchi 731, 758 e 881 come proveniente da «una pubblicazione di orientamento cospirazionista», il rilancio internazionale del 1982 è citabile come dato di circolazione. Il blocco 611 impone però la forma corretta della citazione di un contestato, che consiste nel nominarlo e nel reggerlo con il verbo giusto. Senza il nome, il dato di circolazione non è verificabile e la qualificazione resta un giudizio. Sede: le emeroteche per l'annata 1982.</w:t>
      </w:r>
    </w:p>
    <w:p>
      <w:pPr>
        <w:spacing w:after="120" w:line="276"/>
        <w:jc w:val="both"/>
      </w:pPr>
      <w:r>
        <w:rPr>
          <w:rFonts w:ascii="Barlow Semi Condensed" w:cs="Barlow Semi Condensed" w:eastAsia="Barlow Semi Condensed" w:hAnsi="Barlow Semi Condensed"/>
          <w:b/>
          <w:bCs/>
          <w:sz w:val="24"/>
          <w:szCs w:val="24"/>
        </w:rPr>
        <w:t xml:space="preserve">3973 · Il saggio con revisione paritaria.</w:t>
      </w:r>
      <w:r>
        <w:rPr>
          <w:rFonts w:ascii="Barlow Semi Condensed" w:cs="Barlow Semi Condensed" w:eastAsia="Barlow Semi Condensed" w:hAnsi="Barlow Semi Condensed"/>
          <w:sz w:val="24"/>
          <w:szCs w:val="24"/>
        </w:rPr>
        <w:t xml:space="preserve"> Notizia secondaria più ripetuta dell'opera, il riemergere del programma coperto nel novembre 1975 e nel luglio 1976 ricorre ai blocchi 116, 248, 306, 425, 747 e 869. La fonte è sempre «un saggio peer-reviewed», una volta datato al 2024, mai con autore, titolo o rivista. Il blocco 249 prescrive di risalire alla sua nota per raggiungere il primario: senza gli estremi, quella procedura non è eseguibile da nessuno.</w:t>
      </w:r>
    </w:p>
    <w:p>
      <w:pPr>
        <w:spacing w:after="120" w:line="276"/>
        <w:jc w:val="both"/>
      </w:pPr>
      <w:r>
        <w:rPr>
          <w:rFonts w:ascii="Barlow Semi Condensed" w:cs="Barlow Semi Condensed" w:eastAsia="Barlow Semi Condensed" w:hAnsi="Barlow Semi Condensed"/>
          <w:b/>
          <w:bCs/>
          <w:sz w:val="24"/>
          <w:szCs w:val="24"/>
        </w:rPr>
        <w:t xml:space="preserve">3974 · Una promessa non è un bersaglio.</w:t>
      </w:r>
      <w:r>
        <w:rPr>
          <w:rFonts w:ascii="Barlow Semi Condensed" w:cs="Barlow Semi Condensed" w:eastAsia="Barlow Semi Condensed" w:hAnsi="Barlow Semi Condensed"/>
          <w:sz w:val="24"/>
          <w:szCs w:val="24"/>
        </w:rPr>
        <w:t xml:space="preserve"> Vale come regola generale ciò che i quattro casi precedenti impongono: un bersaglio la cui fonte è descritta e non nominata non è eseguibile da un terzo, e perciò non è un bersaglio ma una promessa. Il criterio di riuscita che l'opera si dà — che il lavoro sia eseguibile da altri e falsificabile — richiede in ogni rinvio a fonte secondaria almeno autore, sede e anno. Dove mancano, il blocco si riscrive.</w:t>
      </w:r>
    </w:p>
    <w:p>
      <w:pPr>
        <w:spacing w:after="120" w:line="276"/>
        <w:jc w:val="both"/>
      </w:pPr>
      <w:r>
        <w:rPr>
          <w:rFonts w:ascii="Barlow Semi Condensed" w:cs="Barlow Semi Condensed" w:eastAsia="Barlow Semi Condensed" w:hAnsi="Barlow Semi Condensed"/>
          <w:b/>
          <w:bCs/>
          <w:sz w:val="24"/>
          <w:szCs w:val="24"/>
        </w:rPr>
        <w:t xml:space="preserve">3975 · Il committente oppure l'autore.</w:t>
      </w:r>
      <w:r>
        <w:rPr>
          <w:rFonts w:ascii="Barlow Semi Condensed" w:cs="Barlow Semi Condensed" w:eastAsia="Barlow Semi Condensed" w:hAnsi="Barlow Semi Condensed"/>
          <w:sz w:val="24"/>
          <w:szCs w:val="24"/>
        </w:rPr>
        <w:t xml:space="preserve"> Al committente attribuiscono la chiave interpretativa il frontespizio e i blocchi 1, 12 e 991. All'autore la attribuiscono la scheda dell'indice dei documenti del branch e la guida alla lettura. Il blocco 991 fonda proprio su questo il diritto del lettore di sapere che cosa gli sia stato messo davanti «e da chi». Le tre redazioni non concordano sul chi, e la divergenza si riporta senza scioglierla.</w:t>
      </w:r>
    </w:p>
    <w:p>
      <w:pPr>
        <w:spacing w:after="120" w:line="276"/>
        <w:jc w:val="both"/>
      </w:pPr>
      <w:r>
        <w:rPr>
          <w:rFonts w:ascii="Barlow Semi Condensed" w:cs="Barlow Semi Condensed" w:eastAsia="Barlow Semi Condensed" w:hAnsi="Barlow Semi Condensed"/>
          <w:b/>
          <w:bCs/>
          <w:sz w:val="24"/>
          <w:szCs w:val="24"/>
        </w:rPr>
        <w:t xml:space="preserve">3976 · Il 2026 detto una volta sola.</w:t>
      </w:r>
      <w:r>
        <w:rPr>
          <w:rFonts w:ascii="Barlow Semi Condensed" w:cs="Barlow Semi Condensed" w:eastAsia="Barlow Semi Condensed" w:hAnsi="Barlow Semi Condensed"/>
          <w:sz w:val="24"/>
          <w:szCs w:val="24"/>
        </w:rPr>
        <w:t xml:space="preserve"> Datato «nel 2026» al blocco 6, l'errore del copista è l'unico punto in cui l'opera si colloca nel tempo. Il frontespizio non porta data di redazione, e nessuna delle tredici serie ne porta una. La cronologia del deposito colloca la prima stesura al 25 agosto 2026 e un intervento sulla serie terza al 26. Un'opera che esige la data su ogni esito negativo dovrebbe portarla anzitutto in testa a sé stessa.</w:t>
      </w:r>
    </w:p>
    <w:p>
      <w:pPr>
        <w:spacing w:after="120" w:line="276"/>
        <w:jc w:val="both"/>
      </w:pPr>
      <w:r>
        <w:rPr>
          <w:rFonts w:ascii="Barlow Semi Condensed" w:cs="Barlow Semi Condensed" w:eastAsia="Barlow Semi Condensed" w:hAnsi="Barlow Semi Condensed"/>
          <w:b/>
          <w:bCs/>
          <w:sz w:val="24"/>
          <w:szCs w:val="24"/>
        </w:rPr>
        <w:t xml:space="preserve">3977 · Gli Stati Zero senza riesame.</w:t>
      </w:r>
      <w:r>
        <w:rPr>
          <w:rFonts w:ascii="Barlow Semi Condensed" w:cs="Barlow Semi Condensed" w:eastAsia="Barlow Semi Condensed" w:hAnsi="Barlow Semi Condensed"/>
          <w:sz w:val="24"/>
          <w:szCs w:val="24"/>
        </w:rPr>
        <w:t xml:space="preserve"> Prescritta al blocco 655, la data di riesame di ogni verbale di vuoto è agganciata al calendario delle aperture, e l'opera avverte che un esito negativo non riesaminato per vent'anni è un ricordo e non un dato; il blocco 660 la iscrive fra le nove voci del registro. Nel file la parola compare due volte, e sono le due prescrizioni: nessuno degli Stati Zero dichiarati nelle tredici serie ne è dotato.</w:t>
      </w:r>
    </w:p>
    <w:p>
      <w:pPr>
        <w:spacing w:after="120" w:line="276"/>
        <w:jc w:val="both"/>
      </w:pPr>
      <w:r>
        <w:rPr>
          <w:rFonts w:ascii="Barlow Semi Condensed" w:cs="Barlow Semi Condensed" w:eastAsia="Barlow Semi Condensed" w:hAnsi="Barlow Semi Condensed"/>
          <w:b/>
          <w:bCs/>
          <w:sz w:val="24"/>
          <w:szCs w:val="24"/>
        </w:rPr>
        <w:t xml:space="preserve">3978 · Chi ha cercato non firma.</w:t>
      </w:r>
      <w:r>
        <w:rPr>
          <w:rFonts w:ascii="Barlow Semi Condensed" w:cs="Barlow Semi Condensed" w:eastAsia="Barlow Semi Condensed" w:hAnsi="Barlow Semi Condensed"/>
          <w:sz w:val="24"/>
          <w:szCs w:val="24"/>
        </w:rPr>
        <w:t xml:space="preserve"> Impone il blocco 658 che il verbale di ricerca porti il nome di chi l'ha condotta, perché la competenza dell'operatore è parte del dato e un esito negativo anonimo non è valutabile. L'Apparato K descrive tre campagne di verifica senza indicare alcun operatore, e le verifiche meccaniche dei blocchi 8, 47, 204, 335, 610 e 646 sono parimenti anonime. La regola vale anche per chi la scrive, e qui non ha valso.</w:t>
      </w:r>
    </w:p>
    <w:p>
      <w:pPr>
        <w:spacing w:after="120" w:line="276"/>
        <w:jc w:val="both"/>
      </w:pPr>
      <w:r>
        <w:rPr>
          <w:rFonts w:ascii="Barlow Semi Condensed" w:cs="Barlow Semi Condensed" w:eastAsia="Barlow Semi Condensed" w:hAnsi="Barlow Semi Condensed"/>
          <w:b/>
          <w:bCs/>
          <w:sz w:val="24"/>
          <w:szCs w:val="24"/>
        </w:rPr>
        <w:t xml:space="preserve">3979 · Il limite del proxy e dove viaggia.</w:t>
      </w:r>
      <w:r>
        <w:rPr>
          <w:rFonts w:ascii="Barlow Semi Condensed" w:cs="Barlow Semi Condensed" w:eastAsia="Barlow Semi Condensed" w:hAnsi="Barlow Semi Condensed"/>
          <w:sz w:val="24"/>
          <w:szCs w:val="24"/>
        </w:rPr>
        <w:t xml:space="preserve"> Ammette l'Apparato K-5 che la campagna non ha potuto leggere i documenti primari, che l'accesso diretto è risultato bloccato e che ogni conferma poggia su fonti secondarie convergenti. I blocchi 704, 766 e 885 portano quel limite dentro il corpo del testo. Il frontespizio, che annuncia l'accertamento sul verbale dello Studio Ovale come nuovo per il corpus, non lo porta. Il blocco 475 vuole la cautela nella stessa frase del dato.</w:t>
      </w:r>
    </w:p>
    <w:p>
      <w:pPr>
        <w:spacing w:after="120" w:line="276"/>
        <w:jc w:val="both"/>
      </w:pPr>
      <w:r>
        <w:rPr>
          <w:rFonts w:ascii="Barlow Semi Condensed" w:cs="Barlow Semi Condensed" w:eastAsia="Barlow Semi Condensed" w:hAnsi="Barlow Semi Condensed"/>
          <w:b/>
          <w:bCs/>
          <w:sz w:val="24"/>
          <w:szCs w:val="24"/>
        </w:rPr>
        <w:t xml:space="preserve">3980 · Il pavimento del giudicato regge.</w:t>
      </w:r>
      <w:r>
        <w:rPr>
          <w:rFonts w:ascii="Barlow Semi Condensed" w:cs="Barlow Semi Condensed" w:eastAsia="Barlow Semi Condensed" w:hAnsi="Barlow Semi Condensed"/>
          <w:sz w:val="24"/>
          <w:szCs w:val="24"/>
        </w:rPr>
        <w:t xml:space="preserve"> Controllo eseguito su tutte e tredici le serie con esito interamente favorevole: nessun blocco indica Henry Kissinger, né alcun altro, come responsabile di reato; la clausola è ripetuta ai blocchi 33, 63, 141, 209, 297, 430, 558, 714, 764, 933, 973 e 981. Nessun nome è aggiunto al registro delle condanne definitive. È il vincolo più esposto dell'opera, ed è quello che l'opera ha osservato senza una sola eccezione.</w:t>
      </w:r>
    </w:p>
    <w:p>
      <w:pPr>
        <w:spacing w:after="120" w:line="276"/>
        <w:jc w:val="both"/>
      </w:pPr>
      <w:r>
        <w:rPr>
          <w:rFonts w:ascii="Barlow Semi Condensed" w:cs="Barlow Semi Condensed" w:eastAsia="Barlow Semi Condensed" w:hAnsi="Barlow Semi Condensed"/>
          <w:b/>
          <w:bCs/>
          <w:sz w:val="24"/>
          <w:szCs w:val="24"/>
        </w:rPr>
        <w:t xml:space="preserve">3981 · Nessuna imputazione, verificata dall'esterno.</w:t>
      </w:r>
      <w:r>
        <w:rPr>
          <w:rFonts w:ascii="Barlow Semi Condensed" w:cs="Barlow Semi Condensed" w:eastAsia="Barlow Semi Condensed" w:hAnsi="Barlow Semi Condensed"/>
          <w:sz w:val="24"/>
          <w:szCs w:val="24"/>
        </w:rPr>
        <w:t xml:space="preserve"> Invariato ai blocchi 620, 760, 884 e 975, l'accertamento dell'Apparato K-2 — nessuna condanna, nessun rinvio a giudizio, nessun procedimento penale in alcun Paese, nessuna escussione da parte dei magistrati italiani — non registra mutazioni fra un'occorrenza e l'altra. Le due date dell'anagrafe, Fürth 27 maggio 1923 e Kent 29 novembre 2023, sono costanti salvo la grafia già rilevata. Su questo il portatore non ha introdotto varianti.</w:t>
      </w:r>
    </w:p>
    <w:p>
      <w:pPr>
        <w:spacing w:after="120" w:line="276"/>
        <w:jc w:val="both"/>
      </w:pPr>
      <w:r>
        <w:rPr>
          <w:rFonts w:ascii="Barlow Semi Condensed" w:cs="Barlow Semi Condensed" w:eastAsia="Barlow Semi Condensed" w:hAnsi="Barlow Semi Condensed"/>
          <w:b/>
          <w:bCs/>
          <w:sz w:val="24"/>
          <w:szCs w:val="24"/>
        </w:rPr>
        <w:t xml:space="preserve">3982 · Trentanove nodi, due interrogati.</w:t>
      </w:r>
      <w:r>
        <w:rPr>
          <w:rFonts w:ascii="Barlow Semi Condensed" w:cs="Barlow Semi Condensed" w:eastAsia="Barlow Semi Condensed" w:hAnsi="Barlow Semi Condensed"/>
          <w:sz w:val="24"/>
          <w:szCs w:val="24"/>
        </w:rPr>
        <w:t xml:space="preserve"> Trentanove nodi censisce la triangolazione Guevara-Moro. Le tredici serie ne interrogano due: il nodo E-3 sull'omonimia Orfila, richiamato al blocco 7, e il nodo M-5 sull'ombra statunitense, che ricorre in tutte e tredici le serie. I restanti trentasette non risultano mai interrogati per questo nome. Il rapporto di co-occorrenza che il blocco 643 definisce è qui calcolabile e basso, e misura lo spoglio prima di misurare il mondo.</w:t>
      </w:r>
    </w:p>
    <w:p>
      <w:pPr>
        <w:spacing w:after="120" w:line="276"/>
        <w:jc w:val="both"/>
      </w:pPr>
      <w:r>
        <w:rPr>
          <w:rFonts w:ascii="Barlow Semi Condensed" w:cs="Barlow Semi Condensed" w:eastAsia="Barlow Semi Condensed" w:hAnsi="Barlow Semi Condensed"/>
          <w:b/>
          <w:bCs/>
          <w:sz w:val="24"/>
          <w:szCs w:val="24"/>
        </w:rPr>
        <w:t xml:space="preserve">3983 · Il nodo E-16 non compare.</w:t>
      </w:r>
      <w:r>
        <w:rPr>
          <w:rFonts w:ascii="Barlow Semi Condensed" w:cs="Barlow Semi Condensed" w:eastAsia="Barlow Semi Condensed" w:hAnsi="Barlow Semi Condensed"/>
          <w:sz w:val="24"/>
          <w:szCs w:val="24"/>
        </w:rPr>
        <w:t xml:space="preserve"> Indica l'opera gemella sull'Africa australe, nel nodo E-16 della triangolazione Guevara-Moro, il discorso alle Nazioni Unite dell'11 dicembre 1964 come l'unico ponte documentato che il corpus possiede col proprio tema. La sigla non compare in alcuno dei mille blocchi. Due opere gemelle valutano diversamente lo stesso nodo del medesimo documento: la divergenza si riporta, e si chiuderebbe rileggendo il nodo e dichiarando per ciascuna opera se sia pertinente.</w:t>
      </w:r>
    </w:p>
    <w:p>
      <w:pPr>
        <w:spacing w:after="120" w:line="276"/>
        <w:jc w:val="both"/>
      </w:pPr>
      <w:r>
        <w:rPr>
          <w:rFonts w:ascii="Barlow Semi Condensed" w:cs="Barlow Semi Condensed" w:eastAsia="Barlow Semi Condensed" w:hAnsi="Barlow Semi Condensed"/>
          <w:b/>
          <w:bCs/>
          <w:sz w:val="24"/>
          <w:szCs w:val="24"/>
        </w:rPr>
        <w:t xml:space="preserve">3984 · Il Tribunale speciale non è toccato.</w:t>
      </w:r>
      <w:r>
        <w:rPr>
          <w:rFonts w:ascii="Barlow Semi Condensed" w:cs="Barlow Semi Condensed" w:eastAsia="Barlow Semi Condensed" w:hAnsi="Barlow Semi Condensed"/>
          <w:sz w:val="24"/>
          <w:szCs w:val="24"/>
        </w:rPr>
        <w:t xml:space="preserve"> Tre file sul Tribunale speciale fascista e uno sugli amnistiati stanno nel deposito, oltre alle triangolazioni sui condannati, su Hyperion e su Feltrinelli. La locuzione non compare nel file. La serie nona misura il silenzio degli archivi esterni e non misura il proprio: quali documenti del branch le tredici serie non abbiano mai aperto è un dato interno, calcolabile, e mai calcolato. Bersaglio: la tavola dei file citati contro quelli esistenti.</w:t>
      </w:r>
    </w:p>
    <w:p>
      <w:pPr>
        <w:spacing w:after="120" w:line="276"/>
        <w:jc w:val="both"/>
      </w:pPr>
      <w:r>
        <w:rPr>
          <w:rFonts w:ascii="Barlow Semi Condensed" w:cs="Barlow Semi Condensed" w:eastAsia="Barlow Semi Condensed" w:hAnsi="Barlow Semi Condensed"/>
          <w:b/>
          <w:bCs/>
          <w:sz w:val="24"/>
          <w:szCs w:val="24"/>
        </w:rPr>
        <w:t xml:space="preserve">3985 · Diciotto rinvii da un'opera successiva.</w:t>
      </w:r>
      <w:r>
        <w:rPr>
          <w:rFonts w:ascii="Barlow Semi Condensed" w:cs="Barlow Semi Condensed" w:eastAsia="Barlow Semi Condensed" w:hAnsi="Barlow Semi Condensed"/>
          <w:sz w:val="24"/>
          <w:szCs w:val="24"/>
        </w:rPr>
        <w:t xml:space="preserve"> Diciotto volte l'opera sull'Africa australe, depositata il 26 agosto 2026, rinvia alla triangolazione Kissinger, e non per il contenuto ma per le regole: il divieto della colpa ereditaria, il carattere condiviso del blocco 396, l'albero letto all'indietro del blocco 29, l'anello debole del blocco 169, il costo della Farnesina del blocco 683. Le tredici serie sono divenute fonte normativa per un'opera terza, e questo ne cambia lo statuto.</w:t>
      </w:r>
    </w:p>
    <w:p>
      <w:pPr>
        <w:spacing w:after="120" w:line="276"/>
        <w:jc w:val="both"/>
      </w:pPr>
      <w:r>
        <w:rPr>
          <w:rFonts w:ascii="Barlow Semi Condensed" w:cs="Barlow Semi Condensed" w:eastAsia="Barlow Semi Condensed" w:hAnsi="Barlow Semi Condensed"/>
          <w:b/>
          <w:bCs/>
          <w:sz w:val="24"/>
          <w:szCs w:val="24"/>
        </w:rPr>
        <w:t xml:space="preserve">3986 · L'errore congiuntivo fra due opere.</w:t>
      </w:r>
      <w:r>
        <w:rPr>
          <w:rFonts w:ascii="Barlow Semi Condensed" w:cs="Barlow Semi Condensed" w:eastAsia="Barlow Semi Condensed" w:hAnsi="Barlow Semi Condensed"/>
          <w:sz w:val="24"/>
          <w:szCs w:val="24"/>
        </w:rPr>
        <w:t xml:space="preserve"> Da qui un bersaglio filologico che il blocco 148 rende obbligatorio: se un difetto qui accertato ricompare identico nell'opera successiva, la ricorrenza è errore congiuntivo e documenta la derivazione fra i due testi. Il controllo è meccanico e si esegue sui due file, cercando le stesse varianti grafiche, le stesse fonti innominate e le stesse formule non aggiornate. L'esito, positivo o negativo, si verbalizza con la data della ricerca.</w:t>
      </w:r>
    </w:p>
    <w:p>
      <w:pPr>
        <w:spacing w:after="120" w:line="276"/>
        <w:jc w:val="both"/>
      </w:pPr>
      <w:r>
        <w:rPr>
          <w:rFonts w:ascii="Barlow Semi Condensed" w:cs="Barlow Semi Condensed" w:eastAsia="Barlow Semi Condensed" w:hAnsi="Barlow Semi Condensed"/>
          <w:b/>
          <w:bCs/>
          <w:sz w:val="24"/>
          <w:szCs w:val="24"/>
        </w:rPr>
        <w:t xml:space="preserve">3987 · La prima verifica dall'esterno.</w:t>
      </w:r>
      <w:r>
        <w:rPr>
          <w:rFonts w:ascii="Barlow Semi Condensed" w:cs="Barlow Semi Condensed" w:eastAsia="Barlow Semi Condensed" w:hAnsi="Barlow Semi Condensed"/>
          <w:sz w:val="24"/>
          <w:szCs w:val="24"/>
        </w:rPr>
        <w:t xml:space="preserve"> Esiste già un precedente, e va riconosciuto: l'opera sull'Africa australe ha eseguito sul territorio qui riletto una verifica meccanica autonoma, accertando zero occorrenze della materia africana australe nei mille blocchi. È la prima volta che un testo del corpus misura un altro testo del corpus dall'esterno. Questa serie prosegue quella pratica e ne propone la forma stabile: ogni opera del branch misurata da almeno una successiva, con il perimetro dichiarato.</w:t>
      </w:r>
    </w:p>
    <w:p>
      <w:pPr>
        <w:spacing w:after="120" w:line="276"/>
        <w:jc w:val="both"/>
      </w:pPr>
      <w:r>
        <w:rPr>
          <w:rFonts w:ascii="Barlow Semi Condensed" w:cs="Barlow Semi Condensed" w:eastAsia="Barlow Semi Condensed" w:hAnsi="Barlow Semi Condensed"/>
          <w:b/>
          <w:bCs/>
          <w:sz w:val="24"/>
          <w:szCs w:val="24"/>
        </w:rPr>
        <w:t xml:space="preserve">3988 · Il deposito come fondo di provenienza.</w:t>
      </w:r>
      <w:r>
        <w:rPr>
          <w:rFonts w:ascii="Barlow Semi Condensed" w:cs="Barlow Semi Condensed" w:eastAsia="Barlow Semi Condensed" w:hAnsi="Barlow Semi Condensed"/>
          <w:sz w:val="24"/>
          <w:szCs w:val="24"/>
        </w:rPr>
        <w:t xml:space="preserve"> Pretende l'opera da ogni carta la catena di custodia, ai blocchi 266 e 269, e non dichiara la propria. Eppure la possiede: la cronologia del deposito registra la prima stesura, il restauro dei diacritici della serie terza, la nota di revisione al nodo M-5 e l'ampliamento della Parte terza, ciascuno con identificativo e data. È l'unico fondo di provenienza che il testo abbia. Bersaglio a costo nullo: pubblicarne la tavola in appendice.</w:t>
      </w:r>
    </w:p>
    <w:p>
      <w:pPr>
        <w:spacing w:after="120" w:line="276"/>
        <w:jc w:val="both"/>
      </w:pPr>
      <w:r>
        <w:rPr>
          <w:rFonts w:ascii="Barlow Semi Condensed" w:cs="Barlow Semi Condensed" w:eastAsia="Barlow Semi Condensed" w:hAnsi="Barlow Semi Condensed"/>
          <w:b/>
          <w:bCs/>
          <w:sz w:val="24"/>
          <w:szCs w:val="24"/>
        </w:rPr>
        <w:t xml:space="preserve">3989 · Il restauro che non raggiunse il 141.</w:t>
      </w:r>
      <w:r>
        <w:rPr>
          <w:rFonts w:ascii="Barlow Semi Condensed" w:cs="Barlow Semi Condensed" w:eastAsia="Barlow Semi Condensed" w:hAnsi="Barlow Semi Condensed"/>
          <w:sz w:val="24"/>
          <w:szCs w:val="24"/>
        </w:rPr>
        <w:t xml:space="preserve"> L'intervento del 26 agosto 2026 è intitolato al restauro dei diacritici nella serie terza. Il blocco 141 appartiene alla serie terza e continua a leggere «Fuerth». O il restauro non fu esaustivo, o quella forma fu ritenuta corretta. La cronologia non lo dice, perché nessun messaggio di deposito dichiara il perimetro dell'intervento. Regola che ne discende: chi corregge dichiara che cosa ha corretto e che cosa ha deliberatamente lasciato.</w:t>
      </w:r>
    </w:p>
    <w:p>
      <w:pPr>
        <w:spacing w:after="120" w:line="276"/>
        <w:jc w:val="both"/>
      </w:pPr>
      <w:r>
        <w:rPr>
          <w:rFonts w:ascii="Barlow Semi Condensed" w:cs="Barlow Semi Condensed" w:eastAsia="Barlow Semi Condensed" w:hAnsi="Barlow Semi Condensed"/>
          <w:b/>
          <w:bCs/>
          <w:sz w:val="24"/>
          <w:szCs w:val="24"/>
        </w:rPr>
        <w:t xml:space="preserve">3990 · Il documento dovuto dell'opera.</w:t>
      </w:r>
      <w:r>
        <w:rPr>
          <w:rFonts w:ascii="Barlow Semi Condensed" w:cs="Barlow Semi Condensed" w:eastAsia="Barlow Semi Condensed" w:hAnsi="Barlow Semi Condensed"/>
          <w:sz w:val="24"/>
          <w:szCs w:val="24"/>
        </w:rPr>
        <w:t xml:space="preserve"> Richiamato ai blocchi 489 e 801, il blocco 10 del manuale stabilisce che un procedimento che esiste produce carta. Applicato all'opera: tre campagne di verifica producono necessariamente un materiale di lavoro, cioè le stringhe interrogate, gli esiti, le pagine consultate. Quel materiale non è depositato in alcun file del branch. La verifica esiste come racconto e non come carta, ed è la condizione che il blocco 463 rifiuta di accettare da altri.</w:t>
      </w:r>
    </w:p>
    <w:p>
      <w:pPr>
        <w:spacing w:after="120" w:line="276"/>
        <w:jc w:val="both"/>
      </w:pPr>
      <w:r>
        <w:rPr>
          <w:rFonts w:ascii="Barlow Semi Condensed" w:cs="Barlow Semi Condensed" w:eastAsia="Barlow Semi Condensed" w:hAnsi="Barlow Semi Condensed"/>
          <w:b/>
          <w:bCs/>
          <w:sz w:val="24"/>
          <w:szCs w:val="24"/>
        </w:rPr>
        <w:t xml:space="preserve">3991 · Il rinvio interno vale come arco.</w:t>
      </w:r>
      <w:r>
        <w:rPr>
          <w:rFonts w:ascii="Barlow Semi Condensed" w:cs="Barlow Semi Condensed" w:eastAsia="Barlow Semi Condensed" w:hAnsi="Barlow Semi Condensed"/>
          <w:sz w:val="24"/>
          <w:szCs w:val="24"/>
        </w:rPr>
        <w:t xml:space="preserve"> Si citano fra loro con frequenza alta i mille blocchi, e ogni rinvio è un arco di un grafo che nessuno ha costruito. Il blocco 168 impone di graduare la sinapsi e non il neurone: applicata al testo, la regola chiede che ogni rinvio interno porti il grado del blocco citato. Bersaglio calcolabile senza archivio: il grafo delle citazioni interne, con la misura di quali blocchi reggano il maggior numero di cammini.</w:t>
      </w:r>
    </w:p>
    <w:p>
      <w:pPr>
        <w:spacing w:after="120" w:line="276"/>
        <w:jc w:val="both"/>
      </w:pPr>
      <w:r>
        <w:rPr>
          <w:rFonts w:ascii="Barlow Semi Condensed" w:cs="Barlow Semi Condensed" w:eastAsia="Barlow Semi Condensed" w:hAnsi="Barlow Semi Condensed"/>
          <w:b/>
          <w:bCs/>
          <w:sz w:val="24"/>
          <w:szCs w:val="24"/>
        </w:rPr>
        <w:t xml:space="preserve">3992 · L'anello debole del rinvio.</w:t>
      </w:r>
      <w:r>
        <w:rPr>
          <w:rFonts w:ascii="Barlow Semi Condensed" w:cs="Barlow Semi Condensed" w:eastAsia="Barlow Semi Condensed" w:hAnsi="Barlow Semi Condensed"/>
          <w:sz w:val="24"/>
          <w:szCs w:val="24"/>
        </w:rPr>
        <w:t xml:space="preserve"> Corollario più severo della rilettura: il blocco 287 stabilisce che il grado di un cammino è il grado minimo fra i suoi archi. Un blocco che poggia su un altro blocco che poggia su una fonte secondaria innominata ha il grado di quella fonte, non il proprio. Applicata all'opera, la regola declassa ogni catena che passi per il riemergere del 1975 e del 1976, e sono sei blocchi in cinque serie.</w:t>
      </w:r>
    </w:p>
    <w:p>
      <w:pPr>
        <w:spacing w:after="120" w:line="276"/>
        <w:jc w:val="both"/>
      </w:pPr>
      <w:r>
        <w:rPr>
          <w:rFonts w:ascii="Barlow Semi Condensed" w:cs="Barlow Semi Condensed" w:eastAsia="Barlow Semi Condensed" w:hAnsi="Barlow Semi Condensed"/>
          <w:b/>
          <w:bCs/>
          <w:sz w:val="24"/>
          <w:szCs w:val="24"/>
        </w:rPr>
        <w:t xml:space="preserve">3993 · Il verbale ripetuto in nove serie.</w:t>
      </w:r>
      <w:r>
        <w:rPr>
          <w:rFonts w:ascii="Barlow Semi Condensed" w:cs="Barlow Semi Condensed" w:eastAsia="Barlow Semi Condensed" w:hAnsi="Barlow Semi Condensed"/>
          <w:sz w:val="24"/>
          <w:szCs w:val="24"/>
        </w:rPr>
        <w:t xml:space="preserve"> Compare il memorandum del 25 settembre 1974 ai blocchi 37, 101, 112, 187, 214, 215, 216, 301, 426, 509, 580, 739, 740, 741, 848, 861, 978 e 984: diciotto trattazioni di un solo documento distribuite su nove serie. Il blocco 882 avverte che contare misure non indipendenti come indipendenti produce fiducia crescente in un dato che non è cresciuto. Il documento è uno, e resta uno, quante che siano le riprese.</w:t>
      </w:r>
    </w:p>
    <w:p>
      <w:pPr>
        <w:spacing w:after="120" w:line="276"/>
        <w:jc w:val="both"/>
      </w:pPr>
      <w:r>
        <w:rPr>
          <w:rFonts w:ascii="Barlow Semi Condensed" w:cs="Barlow Semi Condensed" w:eastAsia="Barlow Semi Condensed" w:hAnsi="Barlow Semi Condensed"/>
          <w:b/>
          <w:bCs/>
          <w:sz w:val="24"/>
          <w:szCs w:val="24"/>
        </w:rPr>
        <w:t xml:space="preserve">3994 · La densità non è profondità.</w:t>
      </w:r>
      <w:r>
        <w:rPr>
          <w:rFonts w:ascii="Barlow Semi Condensed" w:cs="Barlow Semi Condensed" w:eastAsia="Barlow Semi Condensed" w:hAnsi="Barlow Semi Condensed"/>
          <w:sz w:val="24"/>
          <w:szCs w:val="24"/>
        </w:rPr>
        <w:t xml:space="preserve"> Chiunque usi opere a blocchi tenga fermo che la frequenza con cui un documento vi ricorre misura l'architettura dell'opera, non il peso del documento. Il corpus lo enuncia già per le reti, dove la centralità misura la densità della documentazione e non la responsabilità. Trasferita al testo, la regola dice che un verbale citato diciotto volte e uno citato una volta possono valere lo stesso, e che a deciderlo è la segnatura.</w:t>
      </w:r>
    </w:p>
    <w:p>
      <w:pPr>
        <w:spacing w:after="120" w:line="276"/>
        <w:jc w:val="both"/>
      </w:pPr>
      <w:r>
        <w:rPr>
          <w:rFonts w:ascii="Barlow Semi Condensed" w:cs="Barlow Semi Condensed" w:eastAsia="Barlow Semi Condensed" w:hAnsi="Barlow Semi Condensed"/>
          <w:b/>
          <w:bCs/>
          <w:sz w:val="24"/>
          <w:szCs w:val="24"/>
        </w:rPr>
        <w:t xml:space="preserve">3995 · Il verbale del 26 settembre resta chiuso.</w:t>
      </w:r>
      <w:r>
        <w:rPr>
          <w:rFonts w:ascii="Barlow Semi Condensed" w:cs="Barlow Semi Condensed" w:eastAsia="Barlow Semi Condensed" w:hAnsi="Barlow Semi Condensed"/>
          <w:sz w:val="24"/>
          <w:szCs w:val="24"/>
        </w:rPr>
        <w:t xml:space="preserve"> Aperto al blocco 113 e ripetuto ai blocchi 221, 510, 742 e 863, il bersaglio dello spoglio integrale del documento 1552806 non è stato eseguito, e il blocco 863 avverte espressamente che il corpus lo cita senza averlo esaurito. È l'unico bersaglio dell'opera che riguardi una carta già disponibile e già identificata: il costo è una seduta di lettura alla Gerald R. Ford Presidential Library, e nulla di più.</w:t>
      </w:r>
    </w:p>
    <w:p>
      <w:pPr>
        <w:spacing w:after="120" w:line="276"/>
        <w:jc w:val="both"/>
      </w:pPr>
      <w:r>
        <w:rPr>
          <w:rFonts w:ascii="Barlow Semi Condensed" w:cs="Barlow Semi Condensed" w:eastAsia="Barlow Semi Condensed" w:hAnsi="Barlow Semi Condensed"/>
          <w:b/>
          <w:bCs/>
          <w:sz w:val="24"/>
          <w:szCs w:val="24"/>
        </w:rPr>
        <w:t xml:space="preserve">3996 · Ciò che le tredici serie hanno aggiunto.</w:t>
      </w:r>
      <w:r>
        <w:rPr>
          <w:rFonts w:ascii="Barlow Semi Condensed" w:cs="Barlow Semi Condensed" w:eastAsia="Barlow Semi Condensed" w:hAnsi="Barlow Semi Condensed"/>
          <w:sz w:val="24"/>
          <w:szCs w:val="24"/>
        </w:rPr>
        <w:t xml:space="preserve"> Bilancio positivo, da scrivere con la stessa precisione dei difetti. L'opera ha aggiunto al corpus tre cose verificabili: l'accertamento che il verbale dello Studio Ovale non contiene alcun ultimatum personale, la divergenza documentata sulla data dell'anglicizzazione onomastica, e la misura dello zero della quadriga con il bersaglio che ne discende. Sono tre acquisizioni, e nessuna delle tre è un nesso. Il blocco 987 lo dichiara, e la rilettura lo conferma.</w:t>
      </w:r>
    </w:p>
    <w:p>
      <w:pPr>
        <w:spacing w:after="120" w:line="276"/>
        <w:jc w:val="both"/>
      </w:pPr>
      <w:r>
        <w:rPr>
          <w:rFonts w:ascii="Barlow Semi Condensed" w:cs="Barlow Semi Condensed" w:eastAsia="Barlow Semi Condensed" w:hAnsi="Barlow Semi Condensed"/>
          <w:b/>
          <w:bCs/>
          <w:sz w:val="24"/>
          <w:szCs w:val="24"/>
        </w:rPr>
        <w:t xml:space="preserve">3997 · Ciò che questa serie non stabilisce.</w:t>
      </w:r>
      <w:r>
        <w:rPr>
          <w:rFonts w:ascii="Barlow Semi Condensed" w:cs="Barlow Semi Condensed" w:eastAsia="Barlow Semi Condensed" w:hAnsi="Barlow Semi Condensed"/>
          <w:sz w:val="24"/>
          <w:szCs w:val="24"/>
        </w:rPr>
        <w:t xml:space="preserve"> Nulla di quanto precede riguarda Henry Alfred Kissinger. I difetti accertati sono difetti di un file, e un file non ha condotte. Non è stabilito che le omissioni qui elencate abbiano una causa comune, né che siano deliberate, né che un'opera con questi difetti sia meno affidabile di una senza: il blocco 597 distingue l'errore, che accade, dal falso, che si fa, e questa serie si ferma sul primo.</w:t>
      </w:r>
    </w:p>
    <w:p>
      <w:pPr>
        <w:spacing w:after="120" w:line="276"/>
        <w:jc w:val="both"/>
      </w:pPr>
      <w:r>
        <w:rPr>
          <w:rFonts w:ascii="Barlow Semi Condensed" w:cs="Barlow Semi Condensed" w:eastAsia="Barlow Semi Condensed" w:hAnsi="Barlow Semi Condensed"/>
          <w:b/>
          <w:bCs/>
          <w:sz w:val="24"/>
          <w:szCs w:val="24"/>
        </w:rPr>
        <w:t xml:space="preserve">3998 · La sede che chiuderebbe la serie.</w:t>
      </w:r>
      <w:r>
        <w:rPr>
          <w:rFonts w:ascii="Barlow Semi Condensed" w:cs="Barlow Semi Condensed" w:eastAsia="Barlow Semi Condensed" w:hAnsi="Barlow Semi Condensed"/>
          <w:sz w:val="24"/>
          <w:szCs w:val="24"/>
        </w:rPr>
        <w:t xml:space="preserve"> Chiuderebbero i bersagli qui aperti, ciascuno per la propria parte: la cronologia del deposito per la genesi del testo e per il perimetro delle correzioni; gli archivi delle agenzie per il dispaccio del 30 novembre 2023 e per quello dell'aprile 1983; la cancelleria della Corte d'assise di Roma per il verbale del novembre 1982; l'Archivio storico della Camera per l'audizione del 1° agosto 1980; la Ford Library per il documento 1552806.</w:t>
      </w:r>
    </w:p>
    <w:p>
      <w:pPr>
        <w:spacing w:after="120" w:line="276"/>
        <w:jc w:val="both"/>
      </w:pPr>
      <w:r>
        <w:rPr>
          <w:rFonts w:ascii="Barlow Semi Condensed" w:cs="Barlow Semi Condensed" w:eastAsia="Barlow Semi Condensed" w:hAnsi="Barlow Semi Condensed"/>
          <w:b/>
          <w:bCs/>
          <w:sz w:val="24"/>
          <w:szCs w:val="24"/>
        </w:rPr>
        <w:t xml:space="preserve">3999 · Come si rilegge un'opera dall'esterno.</w:t>
      </w:r>
      <w:r>
        <w:rPr>
          <w:rFonts w:ascii="Barlow Semi Condensed" w:cs="Barlow Semi Condensed" w:eastAsia="Barlow Semi Condensed" w:hAnsi="Barlow Semi Condensed"/>
          <w:sz w:val="24"/>
          <w:szCs w:val="24"/>
        </w:rPr>
        <w:t xml:space="preserve"> Replicabile è la procedura, e si consegna qui in forma stabile: si conta il portatore, si collazionano le occorrenze di ogni formula ricorrente, si verificano le verifiche meccaniche che l'opera dichiara, si confronta ogni rinvio interno con la fonte che nomina, si misura che cosa il territorio consegnato all'opera non abbia attraversato, e si dichiara ogni esito con la riga del file. Nessun passaggio richiede un archivio, e nessuno richiede fiducia.</w:t>
      </w:r>
    </w:p>
    <w:p>
      <w:pPr>
        <w:spacing w:after="120" w:line="276"/>
        <w:jc w:val="both"/>
      </w:pPr>
      <w:r>
        <w:rPr>
          <w:rFonts w:ascii="Barlow Semi Condensed" w:cs="Barlow Semi Condensed" w:eastAsia="Barlow Semi Condensed" w:hAnsi="Barlow Semi Condensed"/>
          <w:b/>
          <w:bCs/>
          <w:sz w:val="24"/>
          <w:szCs w:val="24"/>
        </w:rPr>
        <w:t xml:space="preserve">4000 · Riga di chiusura della serie (serie LII).</w:t>
      </w:r>
      <w:r>
        <w:rPr>
          <w:rFonts w:ascii="Barlow Semi Condensed" w:cs="Barlow Semi Condensed" w:eastAsia="Barlow Semi Condensed" w:hAnsi="Barlow Semi Condensed"/>
          <w:sz w:val="24"/>
          <w:szCs w:val="24"/>
        </w:rPr>
        <w:t xml:space="preserve"> Blocchi della serie: settanta. Difetti materiali accertati sul portatore: quattro, cioè il frontespizio duplicato, due oscillazioni grafiche e una mutazione di trascrizione. Verifiche meccaniche dell'opera confermate: una, lo zero della quadriga; falsificate dal tempo: due. Fonti secondarie innominate su cui poggiano bersagli dichiarati: quattro. Bersagli interni eseguibili senza archivio: quattordici. Nessi causali nuovi: nessuno. Persone indicate come responsabili di reato: nessuna, qui come nelle tredici serie rilette.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cinquantatreesima — La cronologia comparata 1923-2023</w:t>
      </w:r>
    </w:p>
    <w:p>
      <w:pPr>
        <w:spacing w:after="120" w:line="276"/>
        <w:jc w:val="both"/>
      </w:pPr>
      <w:r>
        <w:rPr>
          <w:rFonts w:ascii="Barlow Semi Condensed" w:cs="Barlow Semi Condensed" w:eastAsia="Barlow Semi Condensed" w:hAnsi="Barlow Semi Condensed"/>
          <w:i/>
          <w:iCs/>
          <w:sz w:val="24"/>
          <w:szCs w:val="24"/>
        </w:rPr>
        <w:t xml:space="preserve">Blocchi 4001-4080.</w:t>
      </w:r>
    </w:p>
    <w:p>
      <w:pPr>
        <w:spacing w:after="120" w:line="276"/>
        <w:jc w:val="both"/>
      </w:pPr>
      <w:r>
        <w:rPr>
          <w:rFonts w:ascii="Barlow Semi Condensed" w:cs="Barlow Semi Condensed" w:eastAsia="Barlow Semi Condensed" w:hAnsi="Barlow Semi Condensed"/>
          <w:b/>
          <w:bCs/>
          <w:sz w:val="24"/>
          <w:szCs w:val="24"/>
        </w:rPr>
        <w:t xml:space="preserve">4001 · L'asse che non lo contiene.</w:t>
      </w:r>
      <w:r>
        <w:rPr>
          <w:rFonts w:ascii="Barlow Semi Condensed" w:cs="Barlow Semi Condensed" w:eastAsia="Barlow Semi Condensed" w:hAnsi="Barlow Semi Condensed"/>
          <w:sz w:val="24"/>
          <w:szCs w:val="24"/>
        </w:rPr>
        <w:t xml:space="preserve"> La sola cronologia sinottica del corpus, cronologia-guevara-moro.html, corre dal 1916 al 1997 su tre fili dichiarati — Guevara, l'immagine, Moro — e non ne apre un quarto. Henry Kissinger non vi compare in alcuna scheda, in alcun anno, in alcuna nota di fonte. L'accertamento si dichiara al grado F: è una scelta editoriale documentata, non una lacuna d'archivio. Prima regola della serie: un asse che non contiene un nome non può essere interrogato su di lui.</w:t>
      </w:r>
    </w:p>
    <w:p>
      <w:pPr>
        <w:spacing w:after="120" w:line="276"/>
        <w:jc w:val="both"/>
      </w:pPr>
      <w:r>
        <w:rPr>
          <w:rFonts w:ascii="Barlow Semi Condensed" w:cs="Barlow Semi Condensed" w:eastAsia="Barlow Semi Condensed" w:hAnsi="Barlow Semi Condensed"/>
          <w:b/>
          <w:bCs/>
          <w:sz w:val="24"/>
          <w:szCs w:val="24"/>
        </w:rPr>
        <w:t xml:space="preserve">4002 · Le due estremità dell'arco.</w:t>
      </w:r>
      <w:r>
        <w:rPr>
          <w:rFonts w:ascii="Barlow Semi Condensed" w:cs="Barlow Semi Condensed" w:eastAsia="Barlow Semi Condensed" w:hAnsi="Barlow Semi Condensed"/>
          <w:sz w:val="24"/>
          <w:szCs w:val="24"/>
        </w:rPr>
        <w:t xml:space="preserve"> Nascita a Fürth il 27 maggio 1923, morte a Kent il 29 novembre 2023. La prima data cade dentro l'arco 1916-1997 della cronologia sinottica e non vi è registrata; la seconda ne resta fuori di ventisei anni. Il territorio assegnato è dunque più lungo dello strumento che dovrebbe misurarlo. Bersaglio primo: estendere la tavola oltre il 1997 come chiede il blocco 254 dell'agenda di ricerca, «la cronologia del dopo».</w:t>
      </w:r>
    </w:p>
    <w:p>
      <w:pPr>
        <w:spacing w:after="120" w:line="276"/>
        <w:jc w:val="both"/>
      </w:pPr>
      <w:r>
        <w:rPr>
          <w:rFonts w:ascii="Barlow Semi Condensed" w:cs="Barlow Semi Condensed" w:eastAsia="Barlow Semi Condensed" w:hAnsi="Barlow Semi Condensed"/>
          <w:b/>
          <w:bCs/>
          <w:sz w:val="24"/>
          <w:szCs w:val="24"/>
        </w:rPr>
        <w:t xml:space="preserve">4003 · Il 1923 dentro il corpus.</w:t>
      </w:r>
      <w:r>
        <w:rPr>
          <w:rFonts w:ascii="Barlow Semi Condensed" w:cs="Barlow Semi Condensed" w:eastAsia="Barlow Semi Condensed" w:hAnsi="Barlow Semi Condensed"/>
          <w:sz w:val="24"/>
          <w:szCs w:val="24"/>
        </w:rPr>
        <w:t xml:space="preserve"> Verifica meccanica eseguita sull'intero branch pubblico: la cifra 1923 vi compare in due soli luoghi utili, e nessuno riguarda il soggetto. La nascita ad Asso di monsignor Cesare Curioni, fissata dal blocco 162 dei nove cantieri, e il Trattato di Losanna del 24 luglio 1923, richiamato nella ricognizione turchia-opus-dei-1969-1975. Esito dichiarato con la stessa forza di un riscontro: nessuna occorrenza dell'anno di nascita tocca il nome.</w:t>
      </w:r>
    </w:p>
    <w:p>
      <w:pPr>
        <w:spacing w:after="120" w:line="276"/>
        <w:jc w:val="both"/>
      </w:pPr>
      <w:r>
        <w:rPr>
          <w:rFonts w:ascii="Barlow Semi Condensed" w:cs="Barlow Semi Condensed" w:eastAsia="Barlow Semi Condensed" w:hAnsi="Barlow Semi Condensed"/>
          <w:b/>
          <w:bCs/>
          <w:sz w:val="24"/>
          <w:szCs w:val="24"/>
        </w:rPr>
        <w:t xml:space="preserve">4004 · Due nati nel 1923.</w:t>
      </w:r>
      <w:r>
        <w:rPr>
          <w:rFonts w:ascii="Barlow Semi Condensed" w:cs="Barlow Semi Condensed" w:eastAsia="Barlow Semi Condensed" w:hAnsi="Barlow Semi Condensed"/>
          <w:sz w:val="24"/>
          <w:szCs w:val="24"/>
        </w:rPr>
        <w:t xml:space="preserve"> Curioni nacque nel 1923 e nel 1978 ricevette da Paolo VI l'incarico di attivare canali verso le Brigate rosse, accertato dalla relazione della Commissione Moro 2 del 6 dicembre 2017. Nel medesimo anno nacque il soggetto di quest'opera. La coincidenza è inerte e va scritta come inerte: la contemporaneità non è prova di nesso. Il bersaglio vero resta quello del blocco 162, fissare il giorno di nascita di Curioni su fonte anagrafica.</w:t>
      </w:r>
    </w:p>
    <w:p>
      <w:pPr>
        <w:spacing w:after="120" w:line="276"/>
        <w:jc w:val="both"/>
      </w:pPr>
      <w:r>
        <w:rPr>
          <w:rFonts w:ascii="Barlow Semi Condensed" w:cs="Barlow Semi Condensed" w:eastAsia="Barlow Semi Condensed" w:hAnsi="Barlow Semi Condensed"/>
          <w:b/>
          <w:bCs/>
          <w:sz w:val="24"/>
          <w:szCs w:val="24"/>
        </w:rPr>
        <w:t xml:space="preserve">4005 · Losanna, e il limite dell'anacronismo.</w:t>
      </w:r>
      <w:r>
        <w:rPr>
          <w:rFonts w:ascii="Barlow Semi Condensed" w:cs="Barlow Semi Condensed" w:eastAsia="Barlow Semi Condensed" w:hAnsi="Barlow Semi Condensed"/>
          <w:sz w:val="24"/>
          <w:szCs w:val="24"/>
        </w:rPr>
        <w:t xml:space="preserve"> Firmato il 24 luglio 1923, il Trattato di Losanna è l'unico atto internazionale che il corpus dati all'anno di nascita del soggetto, e governa ancora lo statuto restrittivo delle minoranze cristiane in Turchia secondo la ricognizione della cartella Farnesina. Bersaglio di smentita formulato per assurdo, e utile proprio per questo: qualunque documento che vi accostasse quel nome sarebbe falso per anagrafe prima ancora che per contenuto.</w:t>
      </w:r>
    </w:p>
    <w:p>
      <w:pPr>
        <w:spacing w:after="120" w:line="276"/>
        <w:jc w:val="both"/>
      </w:pPr>
      <w:r>
        <w:rPr>
          <w:rFonts w:ascii="Barlow Semi Condensed" w:cs="Barlow Semi Condensed" w:eastAsia="Barlow Semi Condensed" w:hAnsi="Barlow Semi Condensed"/>
          <w:b/>
          <w:bCs/>
          <w:sz w:val="24"/>
          <w:szCs w:val="24"/>
        </w:rPr>
        <w:t xml:space="preserve">4006 · La coincidenza d'anno come falso arco.</w:t>
      </w:r>
      <w:r>
        <w:rPr>
          <w:rFonts w:ascii="Barlow Semi Condensed" w:cs="Barlow Semi Condensed" w:eastAsia="Barlow Semi Condensed" w:hAnsi="Barlow Semi Condensed"/>
          <w:sz w:val="24"/>
          <w:szCs w:val="24"/>
        </w:rPr>
        <w:t xml:space="preserve"> Nella griglia che il blocco 177 di quest'opera fissa, reagire allo stesso fatto è già l'anello più basso della catena. Al di sotto sta la sola coincidenza d'anno, che non è nemmeno reazione: è calendario. La serie assume la regola e la applica riga per riga. Nella rete del corpus, che conta trentanove nodi e cinquantanove archi, una cifra condivisa fra due biografie non ne aggiunge alcuno.</w:t>
      </w:r>
    </w:p>
    <w:p>
      <w:pPr>
        <w:spacing w:after="120" w:line="276"/>
        <w:jc w:val="both"/>
      </w:pPr>
      <w:r>
        <w:rPr>
          <w:rFonts w:ascii="Barlow Semi Condensed" w:cs="Barlow Semi Condensed" w:eastAsia="Barlow Semi Condensed" w:hAnsi="Barlow Semi Condensed"/>
          <w:b/>
          <w:bCs/>
          <w:sz w:val="24"/>
          <w:szCs w:val="24"/>
        </w:rPr>
        <w:t xml:space="preserve">4007 · A che cosa serve una cronologia.</w:t>
      </w:r>
      <w:r>
        <w:rPr>
          <w:rFonts w:ascii="Barlow Semi Condensed" w:cs="Barlow Semi Condensed" w:eastAsia="Barlow Semi Condensed" w:hAnsi="Barlow Semi Condensed"/>
          <w:sz w:val="24"/>
          <w:szCs w:val="24"/>
        </w:rPr>
        <w:t xml:space="preserve"> Il manuale investigativo prescrive al blocco 14 la cronologia prima dell'interpretazione; l'agenda chiede ai blocchi 253 e 254 una tavola strutturata con data, ora, evento, fonte e grado, e i conflitti fra fonti dichiarati riga per riga. Questa serie lavora dentro quella prescrizione e non altrove: non racconta un secolo, verifica dove le date del corpus e quelle di un uomo si toccano, e dichiara quando non si toccano.</w:t>
      </w:r>
    </w:p>
    <w:p>
      <w:pPr>
        <w:spacing w:after="120" w:line="276"/>
        <w:jc w:val="both"/>
      </w:pPr>
      <w:r>
        <w:rPr>
          <w:rFonts w:ascii="Barlow Semi Condensed" w:cs="Barlow Semi Condensed" w:eastAsia="Barlow Semi Condensed" w:hAnsi="Barlow Semi Condensed"/>
          <w:b/>
          <w:bCs/>
          <w:sz w:val="24"/>
          <w:szCs w:val="24"/>
        </w:rPr>
        <w:t xml:space="preserve">4008 · La colonna vuota come esito.</w:t>
      </w:r>
      <w:r>
        <w:rPr>
          <w:rFonts w:ascii="Barlow Semi Condensed" w:cs="Barlow Semi Condensed" w:eastAsia="Barlow Semi Condensed" w:hAnsi="Barlow Semi Condensed"/>
          <w:sz w:val="24"/>
          <w:szCs w:val="24"/>
        </w:rPr>
        <w:t xml:space="preserve"> Bersaglio operativo, con sede e forma: aprire nella cronologia machine-readable dei blocchi 253 dell'agenda e 304 del manuale una colonna dedicata a questo nome, popolata soltanto dove esista un atto che lo attesti. La previsione è che risulti quasi interamente vuota. La cella vuota, dichiarata con la sede che la riempirebbe, è dato pubblicabile: è la regola dei buchi enunciata in metodologie-del-dossier-sinaptogenesi-e-strumenti.</w:t>
      </w:r>
    </w:p>
    <w:p>
      <w:pPr>
        <w:spacing w:after="120" w:line="276"/>
        <w:jc w:val="both"/>
      </w:pPr>
      <w:r>
        <w:rPr>
          <w:rFonts w:ascii="Barlow Semi Condensed" w:cs="Barlow Semi Condensed" w:eastAsia="Barlow Semi Condensed" w:hAnsi="Barlow Semi Condensed"/>
          <w:b/>
          <w:bCs/>
          <w:sz w:val="24"/>
          <w:szCs w:val="24"/>
        </w:rPr>
        <w:t xml:space="preserve">4009 · 1926, il primo strato istituzionale.</w:t>
      </w:r>
      <w:r>
        <w:rPr>
          <w:rFonts w:ascii="Barlow Semi Condensed" w:cs="Barlow Semi Condensed" w:eastAsia="Barlow Semi Condensed" w:hAnsi="Barlow Semi Condensed"/>
          <w:sz w:val="24"/>
          <w:szCs w:val="24"/>
        </w:rPr>
        <w:t xml:space="preserve"> La legge 25 novembre 1926 numero 2008 istituì il Tribunale Speciale, operativo dal febbraio 1927 al luglio 1943: è la data più antica dello strato istituzionale del corpus, e il soggetto di questa serie aveva allora tre anni. Regola di lettura applicabile: nessuna comparazione fra quel giudice di parte e la giurisdizione repubblicana passa per questo nome, e tribunale-speciale-storia-istituzione non lo nomina in alcuna delle sue sette sezioni.</w:t>
      </w:r>
    </w:p>
    <w:p>
      <w:pPr>
        <w:spacing w:after="120" w:line="276"/>
        <w:jc w:val="both"/>
      </w:pPr>
      <w:r>
        <w:rPr>
          <w:rFonts w:ascii="Barlow Semi Condensed" w:cs="Barlow Semi Condensed" w:eastAsia="Barlow Semi Condensed" w:hAnsi="Barlow Semi Condensed"/>
          <w:b/>
          <w:bCs/>
          <w:sz w:val="24"/>
          <w:szCs w:val="24"/>
        </w:rPr>
        <w:t xml:space="preserve">4010 · 1928, due calendari separati.</w:t>
      </w:r>
      <w:r>
        <w:rPr>
          <w:rFonts w:ascii="Barlow Semi Condensed" w:cs="Barlow Semi Condensed" w:eastAsia="Barlow Semi Condensed" w:hAnsi="Barlow Semi Condensed"/>
          <w:sz w:val="24"/>
          <w:szCs w:val="24"/>
        </w:rPr>
        <w:t xml:space="preserve"> Il «processone» si aprì a Roma il 28 maggio 1928 e si chiuse il 4 giugno; Michele Della Maggiora fu fucilato il 18 ottobre dello stesso anno; Ernesto Guevara nacque il 14 maggio 1928 secondo Anderson, contro il 14 giugno dell'anagrafe. Tre date italiane e argentine, un anno solo, nessun nome americano. L'accertamento si registra al grado F e chiude in negativo: il 1928 non produce alcun piano uno.</w:t>
      </w:r>
    </w:p>
    <w:p>
      <w:pPr>
        <w:spacing w:after="120" w:line="276"/>
        <w:jc w:val="both"/>
      </w:pPr>
      <w:r>
        <w:rPr>
          <w:rFonts w:ascii="Barlow Semi Condensed" w:cs="Barlow Semi Condensed" w:eastAsia="Barlow Semi Condensed" w:hAnsi="Barlow Semi Condensed"/>
          <w:b/>
          <w:bCs/>
          <w:sz w:val="24"/>
          <w:szCs w:val="24"/>
        </w:rPr>
        <w:t xml:space="preserve">4011 · Gli anni Trenta, silenzio strutturale.</w:t>
      </w:r>
      <w:r>
        <w:rPr>
          <w:rFonts w:ascii="Barlow Semi Condensed" w:cs="Barlow Semi Condensed" w:eastAsia="Barlow Semi Condensed" w:hAnsi="Barlow Semi Condensed"/>
          <w:sz w:val="24"/>
          <w:szCs w:val="24"/>
        </w:rPr>
        <w:t xml:space="preserve"> I fucilati di Basovizza del 6 settembre 1930, l'amnistia del decennale del novembre 1932 con seicentotrentanove liberati su millecinquantasei, l'ordinanza del 10 dicembre 1932 per Modesto Benfenati: lo strato di amnistiati-tribunale-speciale è interamente italiano e interamente interno. Stato Zero strutturale, e per una volta senza sede che lo chiuda — non esiste archivio in cui cercare un nome che nel 1932 aveva nove anni.</w:t>
      </w:r>
    </w:p>
    <w:p>
      <w:pPr>
        <w:spacing w:after="120" w:line="276"/>
        <w:jc w:val="both"/>
      </w:pPr>
      <w:r>
        <w:rPr>
          <w:rFonts w:ascii="Barlow Semi Condensed" w:cs="Barlow Semi Condensed" w:eastAsia="Barlow Semi Condensed" w:hAnsi="Barlow Semi Condensed"/>
          <w:b/>
          <w:bCs/>
          <w:sz w:val="24"/>
          <w:szCs w:val="24"/>
        </w:rPr>
        <w:t xml:space="preserve">4012 · 1937 e 1938, serie disgiunte.</w:t>
      </w:r>
      <w:r>
        <w:rPr>
          <w:rFonts w:ascii="Barlow Semi Condensed" w:cs="Barlow Semi Condensed" w:eastAsia="Barlow Semi Condensed" w:hAnsi="Barlow Semi Condensed"/>
          <w:sz w:val="24"/>
          <w:szCs w:val="24"/>
        </w:rPr>
        <w:t xml:space="preserve"> Antonio Gramsci morì il 27 aprile 1937, pochi giorni dopo la fine formale della pena; Benfenati fu ricondannato dal medesimo tribunale nel 1938. Nello stesso 1938 il soggetto lasciò la Germania il 20 agosto e sbarcò a New York il 5 settembre. Le due serie non hanno alcun punto di contatto documentale. Si affiancano qui perché una cronologia comparata deve mostrare anche le righe che restano parallele.</w:t>
      </w:r>
    </w:p>
    <w:p>
      <w:pPr>
        <w:spacing w:after="120" w:line="276"/>
        <w:jc w:val="both"/>
      </w:pPr>
      <w:r>
        <w:rPr>
          <w:rFonts w:ascii="Barlow Semi Condensed" w:cs="Barlow Semi Condensed" w:eastAsia="Barlow Semi Condensed" w:hAnsi="Barlow Semi Condensed"/>
          <w:b/>
          <w:bCs/>
          <w:sz w:val="24"/>
          <w:szCs w:val="24"/>
        </w:rPr>
        <w:t xml:space="preserve">4013 · La data contesa dell'anglicizzazione.</w:t>
      </w:r>
      <w:r>
        <w:rPr>
          <w:rFonts w:ascii="Barlow Semi Condensed" w:cs="Barlow Semi Condensed" w:eastAsia="Barlow Semi Condensed" w:hAnsi="Barlow Semi Condensed"/>
          <w:sz w:val="24"/>
          <w:szCs w:val="24"/>
        </w:rPr>
        <w:t xml:space="preserve"> Le opere di consultazione collocano nel 1938 il passaggio da Heinz a Henry senza citare documenti; il fascicolo d'immigrazione e naturalizzazione, ottenuto per accesso agli atti, lo colloca intorno al 1942-1943, con naturalizzazione del 19 giugno 1943. La divergenza si riporta e non si scioglie, secondo la regola che la seconda campagna della Farnesina applica a ogni data doppia. Sede che la chiuderebbe: il fascicolo originale, non le sintesi che lo citano.</w:t>
      </w:r>
    </w:p>
    <w:p>
      <w:pPr>
        <w:spacing w:after="120" w:line="276"/>
        <w:jc w:val="both"/>
      </w:pPr>
      <w:r>
        <w:rPr>
          <w:rFonts w:ascii="Barlow Semi Condensed" w:cs="Barlow Semi Condensed" w:eastAsia="Barlow Semi Condensed" w:hAnsi="Barlow Semi Condensed"/>
          <w:b/>
          <w:bCs/>
          <w:sz w:val="24"/>
          <w:szCs w:val="24"/>
        </w:rPr>
        <w:t xml:space="preserve">4014 · 1943, due registri nello stesso anno.</w:t>
      </w:r>
      <w:r>
        <w:rPr>
          <w:rFonts w:ascii="Barlow Semi Condensed" w:cs="Barlow Semi Condensed" w:eastAsia="Barlow Semi Condensed" w:hAnsi="Barlow Semi Condensed"/>
          <w:sz w:val="24"/>
          <w:szCs w:val="24"/>
        </w:rPr>
        <w:t xml:space="preserve"> Il regio decreto-legge 29 luglio 1943 numero 668 soppresse il Tribunale Speciale; il 19 giugno dello stesso anno un ventenne emigrato divenne cittadino statunitense. Due registri, un anno, nessun documento che li metta in relazione. Il bersaglio di smentita si enuncia così: chi volesse un arco fra queste righe dovrebbe produrre un atto di provenienza che nomini entrambe le parti, e in ottant'anni di pubblicistica non ne è comparso nessuno.</w:t>
      </w:r>
    </w:p>
    <w:p>
      <w:pPr>
        <w:spacing w:after="120" w:line="276"/>
        <w:jc w:val="both"/>
      </w:pPr>
      <w:r>
        <w:rPr>
          <w:rFonts w:ascii="Barlow Semi Condensed" w:cs="Barlow Semi Condensed" w:eastAsia="Barlow Semi Condensed" w:hAnsi="Barlow Semi Condensed"/>
          <w:b/>
          <w:bCs/>
          <w:sz w:val="24"/>
          <w:szCs w:val="24"/>
        </w:rPr>
        <w:t xml:space="preserve">4015 · Il servizio militare, Stato Zero.</w:t>
      </w:r>
      <w:r>
        <w:rPr>
          <w:rFonts w:ascii="Barlow Semi Condensed" w:cs="Barlow Semi Condensed" w:eastAsia="Barlow Semi Condensed" w:hAnsi="Barlow Semi Condensed"/>
          <w:sz w:val="24"/>
          <w:szCs w:val="24"/>
        </w:rPr>
        <w:t xml:space="preserve"> Del periodo bellico del soggetto — servizio nell'esercito statunitense e ritorno in Germania — il corpus non conserva nulla, e non ha ragione di conservarlo: la sua Germania documentata comincia con germania-opus-dei-1952-1985. Stato Zero pieno, con sede nominata: il fascicolo personale militare presso il National Personnel Records Center di Saint Louis. Chi aprisse quella riga sappia che la aprirebbe fuori dal perimetro del corpus, e lo dichiari.</w:t>
      </w:r>
    </w:p>
    <w:p>
      <w:pPr>
        <w:spacing w:after="120" w:line="276"/>
        <w:jc w:val="both"/>
      </w:pPr>
      <w:r>
        <w:rPr>
          <w:rFonts w:ascii="Barlow Semi Condensed" w:cs="Barlow Semi Condensed" w:eastAsia="Barlow Semi Condensed" w:hAnsi="Barlow Semi Condensed"/>
          <w:b/>
          <w:bCs/>
          <w:sz w:val="24"/>
          <w:szCs w:val="24"/>
        </w:rPr>
        <w:t xml:space="preserve">4016 · 1946, la Costituente senza estero.</w:t>
      </w:r>
      <w:r>
        <w:rPr>
          <w:rFonts w:ascii="Barlow Semi Condensed" w:cs="Barlow Semi Condensed" w:eastAsia="Barlow Semi Condensed" w:hAnsi="Barlow Semi Condensed"/>
          <w:sz w:val="24"/>
          <w:szCs w:val="24"/>
        </w:rPr>
        <w:t xml:space="preserve"> Aldo Moro fu costituente nel 1946 e appartenne all'assemblea che scolpì nell'articolo 102 il divieto di giudici straordinari e speciali: è il ponte biografico-istituzionale che lo studio sul Tribunale Speciale dichiara documentato, e l'unico che esso concede al versante moroteo. Esito negativo da registrare: nessuna fonte lega quella stagione a interlocutori americani nominati. Il primo Moro documentato dal corpus è interamente domestico.</w:t>
      </w:r>
    </w:p>
    <w:p>
      <w:pPr>
        <w:spacing w:after="120" w:line="276"/>
        <w:jc w:val="both"/>
      </w:pPr>
      <w:r>
        <w:rPr>
          <w:rFonts w:ascii="Barlow Semi Condensed" w:cs="Barlow Semi Condensed" w:eastAsia="Barlow Semi Condensed" w:hAnsi="Barlow Semi Condensed"/>
          <w:b/>
          <w:bCs/>
          <w:sz w:val="24"/>
          <w:szCs w:val="24"/>
        </w:rPr>
        <w:t xml:space="preserve">4017 · Il ventennio coperto 1948-1968.</w:t>
      </w:r>
      <w:r>
        <w:rPr>
          <w:rFonts w:ascii="Barlow Semi Condensed" w:cs="Barlow Semi Condensed" w:eastAsia="Barlow Semi Condensed" w:hAnsi="Barlow Semi Condensed"/>
          <w:sz w:val="24"/>
          <w:szCs w:val="24"/>
        </w:rPr>
        <w:t xml:space="preserve"> Il verbale del Comitato dei 303 dell'11 marzo 1969, FRUS volume XLI documento 180, fa illustrare da Karamessines origini e livelli del sostegno coperto ai partiti italiani fra il 1948 e il 1968. Il ventennio è documentato al piano uno rispetto al documento che lo riassume, e precede per intero l'incarico. Regola di lettura: un uomo non risponde della cronologia che il suo primo verbale mette a verbale.</w:t>
      </w:r>
    </w:p>
    <w:p>
      <w:pPr>
        <w:spacing w:after="120" w:line="276"/>
        <w:jc w:val="both"/>
      </w:pPr>
      <w:r>
        <w:rPr>
          <w:rFonts w:ascii="Barlow Semi Condensed" w:cs="Barlow Semi Condensed" w:eastAsia="Barlow Semi Condensed" w:hAnsi="Barlow Semi Condensed"/>
          <w:b/>
          <w:bCs/>
          <w:sz w:val="24"/>
          <w:szCs w:val="24"/>
        </w:rPr>
        <w:t xml:space="preserve">4018 · 1954, tre fatti che non si toccano.</w:t>
      </w:r>
      <w:r>
        <w:rPr>
          <w:rFonts w:ascii="Barlow Semi Condensed" w:cs="Barlow Semi Condensed" w:eastAsia="Barlow Semi Condensed" w:hAnsi="Barlow Semi Condensed"/>
          <w:sz w:val="24"/>
          <w:szCs w:val="24"/>
        </w:rPr>
        <w:t xml:space="preserve"> Nel giugno 1954 l'operazione PBSUCCESS rovesciò Árbenz e spinse Guevara verso il Messico, dove giunse il 21 settembre; nello stesso anno fu discussa a Harvard la tesi dottorale su Castlereagh e Metternich che il blocco 68 registra. Contemporaneità pura, e nulla più. Bersaglio di smentita: un documento di provenienza che nomini l'autore di quella tesi negli atti guatemaltechi rovescerebbe la riga, e nessuno è mai stato prodotto.</w:t>
      </w:r>
    </w:p>
    <w:p>
      <w:pPr>
        <w:spacing w:after="120" w:line="276"/>
        <w:jc w:val="both"/>
      </w:pPr>
      <w:r>
        <w:rPr>
          <w:rFonts w:ascii="Barlow Semi Condensed" w:cs="Barlow Semi Condensed" w:eastAsia="Barlow Semi Condensed" w:hAnsi="Barlow Semi Condensed"/>
          <w:b/>
          <w:bCs/>
          <w:sz w:val="24"/>
          <w:szCs w:val="24"/>
        </w:rPr>
        <w:t xml:space="preserve">4019 · 1957 e 1960, decenni non cornici.</w:t>
      </w:r>
      <w:r>
        <w:rPr>
          <w:rFonts w:ascii="Barlow Semi Condensed" w:cs="Barlow Semi Condensed" w:eastAsia="Barlow Semi Condensed" w:hAnsi="Barlow Semi Condensed"/>
          <w:sz w:val="24"/>
          <w:szCs w:val="24"/>
        </w:rPr>
        <w:t xml:space="preserve"> Il volume del 1957 sulla restaurazione europea e lo scatto di Alberto Korda del 5 marzo 1960 all'Avana sono i due oggetti del corpus più lontani per natura e più vicini per decennio. La cronologia comparata li affianca per mostrare ciò che essa non autorizza: nessun rapporto, nessuna cornice comune, nessun arco. Un decennio condiviso non è una cornice, e il nodo M-2 non lo pretende.</w:t>
      </w:r>
    </w:p>
    <w:p>
      <w:pPr>
        <w:spacing w:after="120" w:line="276"/>
        <w:jc w:val="both"/>
      </w:pPr>
      <w:r>
        <w:rPr>
          <w:rFonts w:ascii="Barlow Semi Condensed" w:cs="Barlow Semi Condensed" w:eastAsia="Barlow Semi Condensed" w:hAnsi="Barlow Semi Condensed"/>
          <w:b/>
          <w:bCs/>
          <w:sz w:val="24"/>
          <w:szCs w:val="24"/>
        </w:rPr>
        <w:t xml:space="preserve">4020 · Aprile 1965, i nomi americani.</w:t>
      </w:r>
      <w:r>
        <w:rPr>
          <w:rFonts w:ascii="Barlow Semi Condensed" w:cs="Barlow Semi Condensed" w:eastAsia="Barlow Semi Condensed" w:hAnsi="Barlow Semi Condensed"/>
          <w:sz w:val="24"/>
          <w:szCs w:val="24"/>
        </w:rPr>
        <w:t xml:space="preserve"> Il programma della visita ufficiale del 19-23 aprile 1965, comunicato stampa numero 76 del Dipartimento di Stato, elenca per parte americana Johnson, Rusk, McNamara, Humphrey, Fowler, Hand e Reinhardt, e nel promemoria di sicurezza Hoover e Gentile. Il nome di questa serie non vi compare. Stato Zero accertato su fonte primaria interna al corpus, con la sede che lo confermerebbe: la Lyndon B. Johnson Library, per i memoranda della visita.</w:t>
      </w:r>
    </w:p>
    <w:p>
      <w:pPr>
        <w:spacing w:after="120" w:line="276"/>
        <w:jc w:val="both"/>
      </w:pPr>
      <w:r>
        <w:rPr>
          <w:rFonts w:ascii="Barlow Semi Condensed" w:cs="Barlow Semi Condensed" w:eastAsia="Barlow Semi Condensed" w:hAnsi="Barlow Semi Condensed"/>
          <w:b/>
          <w:bCs/>
          <w:sz w:val="24"/>
          <w:szCs w:val="24"/>
        </w:rPr>
        <w:t xml:space="preserve">4021 · Guerzoni nella delegazione del 1965.</w:t>
      </w:r>
      <w:r>
        <w:rPr>
          <w:rFonts w:ascii="Barlow Semi Condensed" w:cs="Barlow Semi Condensed" w:eastAsia="Barlow Semi Condensed" w:hAnsi="Barlow Semi Condensed"/>
          <w:sz w:val="24"/>
          <w:szCs w:val="24"/>
        </w:rPr>
        <w:t xml:space="preserve"> Fra i tredici membri della delegazione italiana del 1965 figura Corrado Guerzoni, capo dell'ufficio stampa del presidente del Consiglio: lo stesso che nel novembre 1982 riferirà de relato alla Corte d'assise di Roma l'avvertimento attribuito. Il dato è biografico, datato, di grado F. Non rafforza la testimonianza resa diciassette anni dopo e non la indebolisce: la colloca in una biografia, ed è tutto ciò che una cronologia può fare.</w:t>
      </w:r>
    </w:p>
    <w:p>
      <w:pPr>
        <w:spacing w:after="120" w:line="276"/>
        <w:jc w:val="both"/>
      </w:pPr>
      <w:r>
        <w:rPr>
          <w:rFonts w:ascii="Barlow Semi Condensed" w:cs="Barlow Semi Condensed" w:eastAsia="Barlow Semi Condensed" w:hAnsi="Barlow Semi Condensed"/>
          <w:b/>
          <w:bCs/>
          <w:sz w:val="24"/>
          <w:szCs w:val="24"/>
        </w:rPr>
        <w:t xml:space="preserve">4022 · 1964, il limite basso del lotto.</w:t>
      </w:r>
      <w:r>
        <w:rPr>
          <w:rFonts w:ascii="Barlow Semi Condensed" w:cs="Barlow Semi Condensed" w:eastAsia="Barlow Semi Condensed" w:hAnsi="Barlow Semi Condensed"/>
          <w:sz w:val="24"/>
          <w:szCs w:val="24"/>
        </w:rPr>
        <w:t xml:space="preserve"> Il lotto desecretato del Dipartimento di Stato archiviato nella cartella Farnesina comincia con l'aprile 1965 e riprende con l'aprile 1978: fra le due estremità il corpus non possiede carta americana propria. L'11 dicembre 1964, giorno del discorso di Guevara all'ONU, cade appena sotto la soglia. Bersaglio: chiedere l'integrale del caso FOIA R-2021-002xx, per accertare se quella soglia sia editoriale o archivistica.</w:t>
      </w:r>
    </w:p>
    <w:p>
      <w:pPr>
        <w:spacing w:after="120" w:line="276"/>
        <w:jc w:val="both"/>
      </w:pPr>
      <w:r>
        <w:rPr>
          <w:rFonts w:ascii="Barlow Semi Condensed" w:cs="Barlow Semi Condensed" w:eastAsia="Barlow Semi Condensed" w:hAnsi="Barlow Semi Condensed"/>
          <w:b/>
          <w:bCs/>
          <w:sz w:val="24"/>
          <w:szCs w:val="24"/>
        </w:rPr>
        <w:t xml:space="preserve">4023 · 1967, l'americano nominato a La Higuera.</w:t>
      </w:r>
      <w:r>
        <w:rPr>
          <w:rFonts w:ascii="Barlow Semi Condensed" w:cs="Barlow Semi Condensed" w:eastAsia="Barlow Semi Condensed" w:hAnsi="Barlow Semi Condensed"/>
          <w:sz w:val="24"/>
          <w:szCs w:val="24"/>
        </w:rPr>
        <w:t xml:space="preserve"> Il nodo M-5 di triangolazioni-guevara-moro documenta la presenza dell'agente Félix Rodríguez a La Higuera l'8 e 9 ottobre 1967, sugli archivi statunitensi desecretati nel 1997. È l'americano che il versante guevariano nomina con data e luogo. Accertamento e confine insieme: lo stesso nodo, per il 1967, non nomina il soggetto di questa serie, e la simmetria che esso propone fra le due morti è dichiarata convergenza.</w:t>
      </w:r>
    </w:p>
    <w:p>
      <w:pPr>
        <w:spacing w:after="120" w:line="276"/>
        <w:jc w:val="both"/>
      </w:pPr>
      <w:r>
        <w:rPr>
          <w:rFonts w:ascii="Barlow Semi Condensed" w:cs="Barlow Semi Condensed" w:eastAsia="Barlow Semi Condensed" w:hAnsi="Barlow Semi Condensed"/>
          <w:b/>
          <w:bCs/>
          <w:sz w:val="24"/>
          <w:szCs w:val="24"/>
        </w:rPr>
        <w:t xml:space="preserve">4024 · 1967-1968, due trasmissioni senza canale.</w:t>
      </w:r>
      <w:r>
        <w:rPr>
          <w:rFonts w:ascii="Barlow Semi Condensed" w:cs="Barlow Semi Condensed" w:eastAsia="Barlow Semi Condensed" w:hAnsi="Barlow Semi Condensed"/>
          <w:sz w:val="24"/>
          <w:szCs w:val="24"/>
        </w:rPr>
        <w:t xml:space="preserve"> Feltrinelli trasformò lo scatto di Korda in manifesto nel 1967 e lo pose in copertina al Diario in Bolivia nel 1968, secondo il nodo M-2. Nello stesso 1968 apparve in rivista il saggio sul rivoluzionario bianco, che il blocco 74 qualifica come analisi storica e non come programma. Due trasmissioni di testo nel medesimo biennio, senza alcun canale fra loro: non convergenza, coincidenza — e va detto.</w:t>
      </w:r>
    </w:p>
    <w:p>
      <w:pPr>
        <w:spacing w:after="120" w:line="276"/>
        <w:jc w:val="both"/>
      </w:pPr>
      <w:r>
        <w:rPr>
          <w:rFonts w:ascii="Barlow Semi Condensed" w:cs="Barlow Semi Condensed" w:eastAsia="Barlow Semi Condensed" w:hAnsi="Barlow Semi Condensed"/>
          <w:b/>
          <w:bCs/>
          <w:sz w:val="24"/>
          <w:szCs w:val="24"/>
        </w:rPr>
        <w:t xml:space="preserve">4025 · La graduatoria degli anni.</w:t>
      </w:r>
      <w:r>
        <w:rPr>
          <w:rFonts w:ascii="Barlow Semi Condensed" w:cs="Barlow Semi Condensed" w:eastAsia="Barlow Semi Condensed" w:hAnsi="Barlow Semi Condensed"/>
          <w:sz w:val="24"/>
          <w:szCs w:val="24"/>
        </w:rPr>
        <w:t xml:space="preserve"> Il conteggio meccanico delle occorrenze d'anno nel branch pubblico dà il 1978 al primo posto, il 1974 al secondo, il 1969 al terzo. Che il 1974 preceda il 1969 dipende dalla cartella Farnesina, non dal caso Moro. La regola vale qui più che altrove: la densità documentale misura quanto se n'è scritto, non quanto ha pesato, e nessuna graduatoria di frequenza è una graduatoria di importanza.</w:t>
      </w:r>
    </w:p>
    <w:p>
      <w:pPr>
        <w:spacing w:after="120" w:line="276"/>
        <w:jc w:val="both"/>
      </w:pPr>
      <w:r>
        <w:rPr>
          <w:rFonts w:ascii="Barlow Semi Condensed" w:cs="Barlow Semi Condensed" w:eastAsia="Barlow Semi Condensed" w:hAnsi="Barlow Semi Condensed"/>
          <w:b/>
          <w:bCs/>
          <w:sz w:val="24"/>
          <w:szCs w:val="24"/>
        </w:rPr>
        <w:t xml:space="preserve">4026 · 20 gennaio 1969, la soglia.</w:t>
      </w:r>
      <w:r>
        <w:rPr>
          <w:rFonts w:ascii="Barlow Semi Condensed" w:cs="Barlow Semi Condensed" w:eastAsia="Barlow Semi Condensed" w:hAnsi="Barlow Semi Condensed"/>
          <w:sz w:val="24"/>
          <w:szCs w:val="24"/>
        </w:rPr>
        <w:t xml:space="preserve"> L'incarico di Assistente del Presidente per gli affari di sicurezza nazionale decorre dal 20 gennaio 1969 e cessa il 3 novembre 1975, come l'apparato K-2 accerta contro le formule correnti. È la prima data del soggetto che il corpus possa opporre a una data italiana. La serie la usa come soglia di ammissibilità: ogni riga anteriore è, per definizione, riga fuori carica, e come tale si segnala.</w:t>
      </w:r>
    </w:p>
    <w:p>
      <w:pPr>
        <w:spacing w:after="120" w:line="276"/>
        <w:jc w:val="both"/>
      </w:pPr>
      <w:r>
        <w:rPr>
          <w:rFonts w:ascii="Barlow Semi Condensed" w:cs="Barlow Semi Condensed" w:eastAsia="Barlow Semi Condensed" w:hAnsi="Barlow Semi Condensed"/>
          <w:b/>
          <w:bCs/>
          <w:sz w:val="24"/>
          <w:szCs w:val="24"/>
        </w:rPr>
        <w:t xml:space="preserve">4027 · 28 gennaio 1969, il TNP.</w:t>
      </w:r>
      <w:r>
        <w:rPr>
          <w:rFonts w:ascii="Barlow Semi Condensed" w:cs="Barlow Semi Condensed" w:eastAsia="Barlow Semi Condensed" w:hAnsi="Barlow Semi Condensed"/>
          <w:sz w:val="24"/>
          <w:szCs w:val="24"/>
        </w:rPr>
        <w:t xml:space="preserve"> La seconda campagna della Farnesina precisa che l'Italia firmò il Trattato di non proliferazione il 28 gennaio 1969, non nel 1968, anno di apertura alla firma, e ratificò con legge 24 aprile 1975 numero 131. La firma cade otto giorni dopo l'insediamento americano e sei mesi prima dell'arrivo di Moro alla Farnesina. Nessun atto lega le due date: il rilievo serve a impedire attribuzioni cronologicamente imprecise.</w:t>
      </w:r>
    </w:p>
    <w:p>
      <w:pPr>
        <w:spacing w:after="120" w:line="276"/>
        <w:jc w:val="both"/>
      </w:pPr>
      <w:r>
        <w:rPr>
          <w:rFonts w:ascii="Barlow Semi Condensed" w:cs="Barlow Semi Condensed" w:eastAsia="Barlow Semi Condensed" w:hAnsi="Barlow Semi Condensed"/>
          <w:b/>
          <w:bCs/>
          <w:sz w:val="24"/>
          <w:szCs w:val="24"/>
        </w:rPr>
        <w:t xml:space="preserve">4028 · 11 marzo 1969, precedenza non nesso.</w:t>
      </w:r>
      <w:r>
        <w:rPr>
          <w:rFonts w:ascii="Barlow Semi Condensed" w:cs="Barlow Semi Condensed" w:eastAsia="Barlow Semi Condensed" w:hAnsi="Barlow Semi Condensed"/>
          <w:sz w:val="24"/>
          <w:szCs w:val="24"/>
        </w:rPr>
        <w:t xml:space="preserve"> La riunione del Comitato dei 303, presieduta dal soggetto con Johnson, Packard e Helms, convenne all'unanimità che non vi fosse reale giustificazione per riprendere il finanziamento coperto. Moro assunse la Farnesina il 5 agosto 1969: la riunione la precede di quasi cinque mesi. Non c'è contemporaneità, c'è precedenza — e una causa non si colloca dopo il proprio effetto, come il blocco 867 ha già stabilito.</w:t>
      </w:r>
    </w:p>
    <w:p>
      <w:pPr>
        <w:spacing w:after="120" w:line="276"/>
        <w:jc w:val="both"/>
      </w:pPr>
      <w:r>
        <w:rPr>
          <w:rFonts w:ascii="Barlow Semi Condensed" w:cs="Barlow Semi Condensed" w:eastAsia="Barlow Semi Condensed" w:hAnsi="Barlow Semi Condensed"/>
          <w:b/>
          <w:bCs/>
          <w:sz w:val="24"/>
          <w:szCs w:val="24"/>
        </w:rPr>
        <w:t xml:space="preserve">4029 · 15 giugno 1969, Bari.</w:t>
      </w:r>
      <w:r>
        <w:rPr>
          <w:rFonts w:ascii="Barlow Semi Condensed" w:cs="Barlow Semi Condensed" w:eastAsia="Barlow Semi Condensed" w:hAnsi="Barlow Semi Condensed"/>
          <w:sz w:val="24"/>
          <w:szCs w:val="24"/>
        </w:rPr>
        <w:t xml:space="preserve"> La strategia dell'attenzione è formulata compiutamente nel discorso al primo congresso regionale pugliese della Democrazia Cristiana, tenuto a Bari il 15 giugno 1969: bersaglio già fissato al blocco 120, con l'edizione camerale dei Discorsi parlamentari come sede. La data precede di sette settimane l'ingresso alla Farnesina. Chi voglia opporre dottrine dovrà prima datarle una per una: il confronto senza date è, alla lettera, senza oggetto.</w:t>
      </w:r>
    </w:p>
    <w:p>
      <w:pPr>
        <w:spacing w:after="120" w:line="276"/>
        <w:jc w:val="both"/>
      </w:pPr>
      <w:r>
        <w:rPr>
          <w:rFonts w:ascii="Barlow Semi Condensed" w:cs="Barlow Semi Condensed" w:eastAsia="Barlow Semi Condensed" w:hAnsi="Barlow Semi Condensed"/>
          <w:b/>
          <w:bCs/>
          <w:sz w:val="24"/>
          <w:szCs w:val="24"/>
        </w:rPr>
        <w:t xml:space="preserve">4030 · 5 agosto 1969, la finestra italiana.</w:t>
      </w:r>
      <w:r>
        <w:rPr>
          <w:rFonts w:ascii="Barlow Semi Condensed" w:cs="Barlow Semi Condensed" w:eastAsia="Barlow Semi Condensed" w:hAnsi="Barlow Semi Condensed"/>
          <w:sz w:val="24"/>
          <w:szCs w:val="24"/>
        </w:rPr>
        <w:t xml:space="preserve"> Moro fu ministro degli Affari Esteri dal 5 agosto 1969 al 26 giugno 1972 e di nuovo dal 7 luglio 1973 al 23 novembre 1974: sono le due sole finestre entro cui un rapporto diretto fra i due nomi, in veste di ministro e di titolare americano, è cronologicamente possibile. La verifica ne ha trovato uno. Fuori da queste finestre ogni ponte istituzionale è escluso in partenza, e va escluso senza discutere il merito.</w:t>
      </w:r>
    </w:p>
    <w:p>
      <w:pPr>
        <w:spacing w:after="120" w:line="276"/>
        <w:jc w:val="both"/>
      </w:pPr>
      <w:r>
        <w:rPr>
          <w:rFonts w:ascii="Barlow Semi Condensed" w:cs="Barlow Semi Condensed" w:eastAsia="Barlow Semi Condensed" w:hAnsi="Barlow Semi Condensed"/>
          <w:b/>
          <w:bCs/>
          <w:sz w:val="24"/>
          <w:szCs w:val="24"/>
        </w:rPr>
        <w:t xml:space="preserve">4031 · 31 agosto 1969, Moro e Brandt.</w:t>
      </w:r>
      <w:r>
        <w:rPr>
          <w:rFonts w:ascii="Barlow Semi Condensed" w:cs="Barlow Semi Condensed" w:eastAsia="Barlow Semi Condensed" w:hAnsi="Barlow Semi Condensed"/>
          <w:sz w:val="24"/>
          <w:szCs w:val="24"/>
        </w:rPr>
        <w:t xml:space="preserve"> Il corpus corregge la ricognizione nuova su un esito negativo che essa dichiarava: un bilaterale Moro-Brandt a Roma è documentato per il 31 agosto e il 1° settembre 1969, quando entrambi erano ministri degli Esteri, sette settimane prima della cancelleria. La riga esiste ed è tedesca. Bersaglio residuo: gli incontri del periodo di cancellierato, tuttora non reperiti — e in nessuno dei due tronconi compare il nome di questa serie.</w:t>
      </w:r>
    </w:p>
    <w:p>
      <w:pPr>
        <w:spacing w:after="120" w:line="276"/>
        <w:jc w:val="both"/>
      </w:pPr>
      <w:r>
        <w:rPr>
          <w:rFonts w:ascii="Barlow Semi Condensed" w:cs="Barlow Semi Condensed" w:eastAsia="Barlow Semi Condensed" w:hAnsi="Barlow Semi Condensed"/>
          <w:b/>
          <w:bCs/>
          <w:sz w:val="24"/>
          <w:szCs w:val="24"/>
        </w:rPr>
        <w:t xml:space="preserve">4032 · 8 settembre 1969, il connettore.</w:t>
      </w:r>
      <w:r>
        <w:rPr>
          <w:rFonts w:ascii="Barlow Semi Condensed" w:cs="Barlow Semi Condensed" w:eastAsia="Barlow Semi Condensed" w:hAnsi="Barlow Semi Condensed"/>
          <w:sz w:val="24"/>
          <w:szCs w:val="24"/>
        </w:rPr>
        <w:t xml:space="preserve"> Il Collettivo Politico Metropolitano nacque a Milano l'8 settembre 1969 con Curcio e Simioni, e la sinaptogenesi del corpus gli assegna la seconda betweenness dell'intera rete: è il ponte documentale fra i mondi italiani. Accertamento di confine, da scrivere per intero: quel connettore non tocca alcun nodo americano, e il grafo non registra arco fra il ceppo del 1969 e qualunque nome straniero.</w:t>
      </w:r>
    </w:p>
    <w:p>
      <w:pPr>
        <w:spacing w:after="120" w:line="276"/>
        <w:jc w:val="both"/>
      </w:pPr>
      <w:r>
        <w:rPr>
          <w:rFonts w:ascii="Barlow Semi Condensed" w:cs="Barlow Semi Condensed" w:eastAsia="Barlow Semi Condensed" w:hAnsi="Barlow Semi Condensed"/>
          <w:b/>
          <w:bCs/>
          <w:sz w:val="24"/>
          <w:szCs w:val="24"/>
        </w:rPr>
        <w:t xml:space="preserve">4033 · Dicembre 1969, ordinare uno studio.</w:t>
      </w:r>
      <w:r>
        <w:rPr>
          <w:rFonts w:ascii="Barlow Semi Condensed" w:cs="Barlow Semi Condensed" w:eastAsia="Barlow Semi Condensed" w:hAnsi="Barlow Semi Condensed"/>
          <w:sz w:val="24"/>
          <w:szCs w:val="24"/>
        </w:rPr>
        <w:t xml:space="preserve"> Il documento 188 del volume XLI registra l'istruzione di Nixon, nel dicembre 1969, di avviare uno study on Italy, e il blocco 115 lo qualifica già: attesta un'attenzione, non una decisione operativa. La serie aggiunge il solo rilievo che le compete, ed è cronologico — lo studio è ordinato quattro mesi dopo l'arrivo di Moro alla Farnesina, e nessuna fonte lo collega alla persona del ministro.</w:t>
      </w:r>
    </w:p>
    <w:p>
      <w:pPr>
        <w:spacing w:after="120" w:line="276"/>
        <w:jc w:val="both"/>
      </w:pPr>
      <w:r>
        <w:rPr>
          <w:rFonts w:ascii="Barlow Semi Condensed" w:cs="Barlow Semi Condensed" w:eastAsia="Barlow Semi Condensed" w:hAnsi="Barlow Semi Condensed"/>
          <w:b/>
          <w:bCs/>
          <w:sz w:val="24"/>
          <w:szCs w:val="24"/>
        </w:rPr>
        <w:t xml:space="preserve">4034 · 12 dicembre 1969, la tesi circolante.</w:t>
      </w:r>
      <w:r>
        <w:rPr>
          <w:rFonts w:ascii="Barlow Semi Condensed" w:cs="Barlow Semi Condensed" w:eastAsia="Barlow Semi Condensed" w:hAnsi="Barlow Semi Condensed"/>
          <w:sz w:val="24"/>
          <w:szCs w:val="24"/>
        </w:rPr>
        <w:t xml:space="preserve"> Il blocco 339 registra la tesi d'autore che legherebbe la data di piazza Fontana alla sconfitta diplomatica greca a Strasburgo, dove le fonti divergono perfino sul giorno della seduta, 12 o 13 dicembre. È affermazione terziaria, piano tre, e come tale va nominata ogni volta. Bersaglio di riscontro e di smentita insieme: gli atti del Consiglio d'Europa e le serie di gabinetto della Farnesina, mai spogliati per questa domanda.</w:t>
      </w:r>
    </w:p>
    <w:p>
      <w:pPr>
        <w:spacing w:after="120" w:line="276"/>
        <w:jc w:val="both"/>
      </w:pPr>
      <w:r>
        <w:rPr>
          <w:rFonts w:ascii="Barlow Semi Condensed" w:cs="Barlow Semi Condensed" w:eastAsia="Barlow Semi Condensed" w:hAnsi="Barlow Semi Condensed"/>
          <w:b/>
          <w:bCs/>
          <w:sz w:val="24"/>
          <w:szCs w:val="24"/>
        </w:rPr>
        <w:t xml:space="preserve">4035 · 1970, gli atti pontifici portoghesi.</w:t>
      </w:r>
      <w:r>
        <w:rPr>
          <w:rFonts w:ascii="Barlow Semi Condensed" w:cs="Barlow Semi Condensed" w:eastAsia="Barlow Semi Condensed" w:hAnsi="Barlow Semi Condensed"/>
          <w:sz w:val="24"/>
          <w:szCs w:val="24"/>
        </w:rPr>
        <w:t xml:space="preserve"> L'udienza di Paolo VI ai tre leader dei movimenti di liberazione del 1° luglio 1970, la Conferenza romana del 27-29 giugno senza patrocinio né obiezione del governo italiano, il gemellaggio ospedaliero reggiano: la ricognizione portoghese li documenta come sequenza datata. Esito negativo dichiarato per questa serie: in nessuno dei tre atti compare un interlocutore americano nominato, e la cartella Farnesina non ne cerca alcuno.</w:t>
      </w:r>
    </w:p>
    <w:p>
      <w:pPr>
        <w:spacing w:after="120" w:line="276"/>
        <w:jc w:val="both"/>
      </w:pPr>
      <w:r>
        <w:rPr>
          <w:rFonts w:ascii="Barlow Semi Condensed" w:cs="Barlow Semi Condensed" w:eastAsia="Barlow Semi Condensed" w:hAnsi="Barlow Semi Condensed"/>
          <w:b/>
          <w:bCs/>
          <w:sz w:val="24"/>
          <w:szCs w:val="24"/>
        </w:rPr>
        <w:t xml:space="preserve">4036 · 22 maggio 1970, il funzionario anonimo.</w:t>
      </w:r>
      <w:r>
        <w:rPr>
          <w:rFonts w:ascii="Barlow Semi Condensed" w:cs="Barlow Semi Condensed" w:eastAsia="Barlow Semi Condensed" w:hAnsi="Barlow Semi Condensed"/>
          <w:sz w:val="24"/>
          <w:szCs w:val="24"/>
        </w:rPr>
        <w:t xml:space="preserve"> Il Weekly Summary Special Report, protocollo CIA-RDP85T00875R001500020027-1, declassificato, attesta la composizione del gabinetto spagnolo dell'ottobre 1969 e contiene la frase su un funzionario italiano che non nomina. La seconda campagna della Farnesina la acquisisce nella sola forma acquisibile: frase anonima di documento autentico. Regola: un documento datato che non fa nomi non ne fa nemmeno uno per questa serie, e ogni identificazione resta inferenza non sostenuta.</w:t>
      </w:r>
    </w:p>
    <w:p>
      <w:pPr>
        <w:spacing w:after="120" w:line="276"/>
        <w:jc w:val="both"/>
      </w:pPr>
      <w:r>
        <w:rPr>
          <w:rFonts w:ascii="Barlow Semi Condensed" w:cs="Barlow Semi Condensed" w:eastAsia="Barlow Semi Condensed" w:hAnsi="Barlow Semi Condensed"/>
          <w:b/>
          <w:bCs/>
          <w:sz w:val="24"/>
          <w:szCs w:val="24"/>
        </w:rPr>
        <w:t xml:space="preserve">4037 · Ottobre 1970, Tripoli.</w:t>
      </w:r>
      <w:r>
        <w:rPr>
          <w:rFonts w:ascii="Barlow Semi Condensed" w:cs="Barlow Semi Condensed" w:eastAsia="Barlow Semi Condensed" w:hAnsi="Barlow Semi Condensed"/>
          <w:sz w:val="24"/>
          <w:szCs w:val="24"/>
        </w:rPr>
        <w:t xml:space="preserve"> L'ultimatum libico del 7 ottobre 1970 e la fine del traghettamento di oltre diciassettemila italiani il 15 ottobre sono acquisizioni che il corpus oppone a una lacuna dichiarata dalla ricognizione nuova. Riga mediterranea densa e interamente bilaterale. Bersaglio: verificare nelle serie del gabinetto del ministro se della crisi esista corrispondenza con Washington nel medesimo autunno. Accertamento non condotto; sede l'Archivio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4038 · 7 dicembre 1970, la catena Oder-Neisse.</w:t>
      </w:r>
      <w:r>
        <w:rPr>
          <w:rFonts w:ascii="Barlow Semi Condensed" w:cs="Barlow Semi Condensed" w:eastAsia="Barlow Semi Condensed" w:hAnsi="Barlow Semi Condensed"/>
          <w:sz w:val="24"/>
          <w:szCs w:val="24"/>
        </w:rPr>
        <w:t xml:space="preserve"> Trattato di Varsavia firmato il 7 dicembre 1970, leggi di autorizzazione approvate il 17 e il 19 maggio 1972, entrata in vigore il 3 giugno, costituzioni apostoliche del 28 giugno: è la catena datata più stretta dell'intera cartella diplomatica. Nessuno dei suoi anelli è americano, e il nesso non è dedotto dalla prossimità delle date ma attestato dalla comunicazione vaticana di accompagnamento. Il modello vale per ogni sequenza.</w:t>
      </w:r>
    </w:p>
    <w:p>
      <w:pPr>
        <w:spacing w:after="120" w:line="276"/>
        <w:jc w:val="both"/>
      </w:pPr>
      <w:r>
        <w:rPr>
          <w:rFonts w:ascii="Barlow Semi Condensed" w:cs="Barlow Semi Condensed" w:eastAsia="Barlow Semi Condensed" w:hAnsi="Barlow Semi Condensed"/>
          <w:b/>
          <w:bCs/>
          <w:sz w:val="24"/>
          <w:szCs w:val="24"/>
        </w:rPr>
        <w:t xml:space="preserve">4039 · Agosto 1970, Pecorile.</w:t>
      </w:r>
      <w:r>
        <w:rPr>
          <w:rFonts w:ascii="Barlow Semi Condensed" w:cs="Barlow Semi Condensed" w:eastAsia="Barlow Semi Condensed" w:hAnsi="Barlow Semi Condensed"/>
          <w:sz w:val="24"/>
          <w:szCs w:val="24"/>
        </w:rPr>
        <w:t xml:space="preserve"> Al convegno di Pecorile dell'agosto 1970 nacque il nucleo delle Brigate Rosse, che assunsero Guevara a modello dichiarato, mentre Feltrinelli fondava i Gruppi d'Azione Partigiana: lo documenta il nodo M-3. È il punto in cui il fronte italiano si arma, e la cronologia comparata lo registra come interamente domestico. La Fase sesta lo conferma dal lato negativo, fra i suoi Stati Zero cercati e non trovati.</w:t>
      </w:r>
    </w:p>
    <w:p>
      <w:pPr>
        <w:spacing w:after="120" w:line="276"/>
        <w:jc w:val="both"/>
      </w:pPr>
      <w:r>
        <w:rPr>
          <w:rFonts w:ascii="Barlow Semi Condensed" w:cs="Barlow Semi Condensed" w:eastAsia="Barlow Semi Condensed" w:hAnsi="Barlow Semi Condensed"/>
          <w:b/>
          <w:bCs/>
          <w:sz w:val="24"/>
          <w:szCs w:val="24"/>
        </w:rPr>
        <w:t xml:space="preserve">4040 · 1971, il papavero e il nome.</w:t>
      </w:r>
      <w:r>
        <w:rPr>
          <w:rFonts w:ascii="Barlow Semi Condensed" w:cs="Barlow Semi Condensed" w:eastAsia="Barlow Semi Condensed" w:hAnsi="Barlow Semi Condensed"/>
          <w:sz w:val="24"/>
          <w:szCs w:val="24"/>
        </w:rPr>
        <w:t xml:space="preserve"> La ricognizione turca accerta che il divieto di coltivazione del papavero fu introdotto nel giugno 1971 dal governo Erim sotto pressione statunitense esercitata personalmente da Nixon, e revocato da Ecevit il 1° luglio 1974. La precisione della fonte è un modello di disciplina: nomina il presidente e non il segretario. Regola di lettura: dove il documento nomina, si nomina; dove nomina altri, non si sostituisce il nome atteso.</w:t>
      </w:r>
    </w:p>
    <w:p>
      <w:pPr>
        <w:spacing w:after="120" w:line="276"/>
        <w:jc w:val="both"/>
      </w:pPr>
      <w:r>
        <w:rPr>
          <w:rFonts w:ascii="Barlow Semi Condensed" w:cs="Barlow Semi Condensed" w:eastAsia="Barlow Semi Condensed" w:hAnsi="Barlow Semi Condensed"/>
          <w:b/>
          <w:bCs/>
          <w:sz w:val="24"/>
          <w:szCs w:val="24"/>
        </w:rPr>
        <w:t xml:space="preserve">4041 · 14 marzo 1972, Segrate.</w:t>
      </w:r>
      <w:r>
        <w:rPr>
          <w:rFonts w:ascii="Barlow Semi Condensed" w:cs="Barlow Semi Condensed" w:eastAsia="Barlow Semi Condensed" w:hAnsi="Barlow Semi Condensed"/>
          <w:sz w:val="24"/>
          <w:szCs w:val="24"/>
        </w:rPr>
        <w:t xml:space="preserve"> Alla Cascina Nuova, nella notte fra il 14 e il 15 marzo 1972, Giangiacomo Feltrinelli morì dilaniato dall'esplosivo; il vaglio processuale del 1979 accertò un sabotaggio finito in errore tecnico, e la tesi dell'omicidio di Stato resta congettura non provata, come feltrinelli-il-vettore scrive per esteso. Esito negativo dichiarato per questa serie: nessuna delle due letture, né quella accertata né quella congetturale, nomina un apparato straniero.</w:t>
      </w:r>
    </w:p>
    <w:p>
      <w:pPr>
        <w:spacing w:after="120" w:line="276"/>
        <w:jc w:val="both"/>
      </w:pPr>
      <w:r>
        <w:rPr>
          <w:rFonts w:ascii="Barlow Semi Condensed" w:cs="Barlow Semi Condensed" w:eastAsia="Barlow Semi Condensed" w:hAnsi="Barlow Semi Condensed"/>
          <w:b/>
          <w:bCs/>
          <w:sz w:val="24"/>
          <w:szCs w:val="24"/>
        </w:rPr>
        <w:t xml:space="preserve">4042 · 1972, l'approccio del SID.</w:t>
      </w:r>
      <w:r>
        <w:rPr>
          <w:rFonts w:ascii="Barlow Semi Condensed" w:cs="Barlow Semi Condensed" w:eastAsia="Barlow Semi Condensed" w:hAnsi="Barlow Semi Condensed"/>
          <w:sz w:val="24"/>
          <w:szCs w:val="24"/>
        </w:rPr>
        <w:t xml:space="preserve"> Duccio Berio riferì alla Commissione Moro 2, il 28 ottobre 2015, che nel 1972 un agente del SID gli propose di infiltrarsi nelle Brigate Rosse che si stavano organizzando, e che egli documentò l'approccio in una lettera al suocero Alberto Malagugini. Accertamento di grado B, perché reso a organo parlamentare. È l'unico contatto fra servizi e ceppo Simioni attestato da fonte istituzionale, ed è italiano da entrambi i capi.</w:t>
      </w:r>
    </w:p>
    <w:p>
      <w:pPr>
        <w:spacing w:after="120" w:line="276"/>
        <w:jc w:val="both"/>
      </w:pPr>
      <w:r>
        <w:rPr>
          <w:rFonts w:ascii="Barlow Semi Condensed" w:cs="Barlow Semi Condensed" w:eastAsia="Barlow Semi Condensed" w:hAnsi="Barlow Semi Condensed"/>
          <w:b/>
          <w:bCs/>
          <w:sz w:val="24"/>
          <w:szCs w:val="24"/>
        </w:rPr>
        <w:t xml:space="preserve">4043 · 26 e 28 giugno 1972.</w:t>
      </w:r>
      <w:r>
        <w:rPr>
          <w:rFonts w:ascii="Barlow Semi Condensed" w:cs="Barlow Semi Condensed" w:eastAsia="Barlow Semi Condensed" w:hAnsi="Barlow Semi Condensed"/>
          <w:sz w:val="24"/>
          <w:szCs w:val="24"/>
        </w:rPr>
        <w:t xml:space="preserve"> La verifica ha chiuso una divergenza, e la chiusura ha una conseguenza: il primo mandato di Moro alla Farnesina cessa il 26 giugno 1972, sicché il governo in carica il 28 giugno, giorno delle costituzioni apostoliche, era il secondo Andreotti e non il primo. Vale come regola generale della serie: due giorni di scarto spostano un governo, e chi lavora per date non può concedersi approssimazioni di settimana.</w:t>
      </w:r>
    </w:p>
    <w:p>
      <w:pPr>
        <w:spacing w:after="120" w:line="276"/>
        <w:jc w:val="both"/>
      </w:pPr>
      <w:r>
        <w:rPr>
          <w:rFonts w:ascii="Barlow Semi Condensed" w:cs="Barlow Semi Condensed" w:eastAsia="Barlow Semi Condensed" w:hAnsi="Barlow Semi Condensed"/>
          <w:b/>
          <w:bCs/>
          <w:sz w:val="24"/>
          <w:szCs w:val="24"/>
        </w:rPr>
        <w:t xml:space="preserve">4044 · Il biennio senza carta americana.</w:t>
      </w:r>
      <w:r>
        <w:rPr>
          <w:rFonts w:ascii="Barlow Semi Condensed" w:cs="Barlow Semi Condensed" w:eastAsia="Barlow Semi Condensed" w:hAnsi="Barlow Semi Condensed"/>
          <w:sz w:val="24"/>
          <w:szCs w:val="24"/>
        </w:rPr>
        <w:t xml:space="preserve"> Fra la fine del primo mandato di Moro, il 26 giugno 1972, e il suo ritorno alla Farnesina il 7 luglio 1973, il corpus non possiede alcun documento americano che nomini entrambe le parti. Stato Zero dichiarato con sede doppia: i Nixon Presidential Materials a College Park, con i National Security Council Files, per il versante statunitense; le serie del gabinetto del ministro all'Archivio storico-diplomatico per quello italiano.</w:t>
      </w:r>
    </w:p>
    <w:p>
      <w:pPr>
        <w:spacing w:after="120" w:line="276"/>
        <w:jc w:val="both"/>
      </w:pPr>
      <w:r>
        <w:rPr>
          <w:rFonts w:ascii="Barlow Semi Condensed" w:cs="Barlow Semi Condensed" w:eastAsia="Barlow Semi Condensed" w:hAnsi="Barlow Semi Condensed"/>
          <w:b/>
          <w:bCs/>
          <w:sz w:val="24"/>
          <w:szCs w:val="24"/>
        </w:rPr>
        <w:t xml:space="preserve">4045 · 17 o 18 gennaio 1973.</w:t>
      </w:r>
      <w:r>
        <w:rPr>
          <w:rFonts w:ascii="Barlow Semi Condensed" w:cs="Barlow Semi Condensed" w:eastAsia="Barlow Semi Condensed" w:hAnsi="Barlow Semi Condensed"/>
          <w:sz w:val="24"/>
          <w:szCs w:val="24"/>
        </w:rPr>
        <w:t xml:space="preserve"> Il riconoscimento italiano della Repubblica Democratica Tedesca è datato al 17 gennaio 1973 dalle fonti italiane adottate dal corpus e al 18 da una fonte istituzionale tedesca. La divergenza resta aperta e si riporta. Bersaglio minimo e chiudibile in una seduta di sala studio: il testo della nota verbale con protocollo, all'Archivio storico-diplomatico o al Politisches Archiv. Un giorno di differenza si accerta su un atto, non su una sintesi.</w:t>
      </w:r>
    </w:p>
    <w:p>
      <w:pPr>
        <w:spacing w:after="120" w:line="276"/>
        <w:jc w:val="both"/>
      </w:pPr>
      <w:r>
        <w:rPr>
          <w:rFonts w:ascii="Barlow Semi Condensed" w:cs="Barlow Semi Condensed" w:eastAsia="Barlow Semi Condensed" w:hAnsi="Barlow Semi Condensed"/>
          <w:b/>
          <w:bCs/>
          <w:sz w:val="24"/>
          <w:szCs w:val="24"/>
        </w:rPr>
        <w:t xml:space="preserve">4046 · 11 settembre 1973, il Cile.</w:t>
      </w:r>
      <w:r>
        <w:rPr>
          <w:rFonts w:ascii="Barlow Semi Condensed" w:cs="Barlow Semi Condensed" w:eastAsia="Barlow Semi Condensed" w:hAnsi="Barlow Semi Condensed"/>
          <w:sz w:val="24"/>
          <w:szCs w:val="24"/>
        </w:rPr>
        <w:t xml:space="preserve"> Il saggio dal-che-a-moro registra come documentata la responsabilità primaria di apparati statunitensi nella caduta di Salvador Allende, supervisionati da Henry Kissinger, e ne fa lo spartiacque che radicalizzò in direzioni opposte le due sinistre italiane. È responsabilità politica accertata, e il blocco 34 la distingue da quella penale, che non esiste. La data resta l'ancoraggio meglio documentato del versante americano di tutto il corpus.</w:t>
      </w:r>
    </w:p>
    <w:p>
      <w:pPr>
        <w:spacing w:after="120" w:line="276"/>
        <w:jc w:val="both"/>
      </w:pPr>
      <w:r>
        <w:rPr>
          <w:rFonts w:ascii="Barlow Semi Condensed" w:cs="Barlow Semi Condensed" w:eastAsia="Barlow Semi Condensed" w:hAnsi="Barlow Semi Condensed"/>
          <w:b/>
          <w:bCs/>
          <w:sz w:val="24"/>
          <w:szCs w:val="24"/>
        </w:rPr>
        <w:t xml:space="preserve">4047 · La carica il giorno del golpe.</w:t>
      </w:r>
      <w:r>
        <w:rPr>
          <w:rFonts w:ascii="Barlow Semi Condensed" w:cs="Barlow Semi Condensed" w:eastAsia="Barlow Semi Condensed" w:hAnsi="Barlow Semi Condensed"/>
          <w:sz w:val="24"/>
          <w:szCs w:val="24"/>
        </w:rPr>
        <w:t xml:space="preserve"> Precisazione cronologica che il corpus deve recepire, e che nasce da questa serie. L'11 settembre 1973 il soggetto non era Segretario di Stato: lo divenne con entrata in carica il 22 settembre 1973, undici giorni dopo, e quel giorno era Assistente per la sicurezza nazionale. La formula corrente che lo qualifica con la carica maggiore è imprecisa alla data, e va emendata dovunque compaia, per nota e non in silenzio.</w:t>
      </w:r>
    </w:p>
    <w:p>
      <w:pPr>
        <w:spacing w:after="120" w:line="276"/>
        <w:jc w:val="both"/>
      </w:pPr>
      <w:r>
        <w:rPr>
          <w:rFonts w:ascii="Barlow Semi Condensed" w:cs="Barlow Semi Condensed" w:eastAsia="Barlow Semi Condensed" w:hAnsi="Barlow Semi Condensed"/>
          <w:b/>
          <w:bCs/>
          <w:sz w:val="24"/>
          <w:szCs w:val="24"/>
        </w:rPr>
        <w:t xml:space="preserve">4048 · 22 settembre 1973, il cumulo.</w:t>
      </w:r>
      <w:r>
        <w:rPr>
          <w:rFonts w:ascii="Barlow Semi Condensed" w:cs="Barlow Semi Condensed" w:eastAsia="Barlow Semi Condensed" w:hAnsi="Barlow Semi Condensed"/>
          <w:sz w:val="24"/>
          <w:szCs w:val="24"/>
        </w:rPr>
        <w:t xml:space="preserve"> Dal 22 settembre 1973 al 3 novembre 1975 tenne insieme i due incarichi, caso unico nella storia statunitense; le fonti secondarie che datano l'inizio al 23 divergono dalla fonte istituzionale, che indica il 22, e prevale la seconda. Il rilievo non è pedanteria d'apparato: il cumulo definisce la finestra in cui un solo uomo concentra due catene documentali, e dunque le due serie d'archivio da interrogare separatamente.</w:t>
      </w:r>
    </w:p>
    <w:p>
      <w:pPr>
        <w:spacing w:after="120" w:line="276"/>
        <w:jc w:val="both"/>
      </w:pPr>
      <w:r>
        <w:rPr>
          <w:rFonts w:ascii="Barlow Semi Condensed" w:cs="Barlow Semi Condensed" w:eastAsia="Barlow Semi Condensed" w:hAnsi="Barlow Semi Condensed"/>
          <w:b/>
          <w:bCs/>
          <w:sz w:val="24"/>
          <w:szCs w:val="24"/>
        </w:rPr>
        <w:t xml:space="preserve">4049 · Aprile 1974, il canale Pignedoli.</w:t>
      </w:r>
      <w:r>
        <w:rPr>
          <w:rFonts w:ascii="Barlow Semi Condensed" w:cs="Barlow Semi Condensed" w:eastAsia="Barlow Semi Condensed" w:hAnsi="Barlow Semi Condensed"/>
          <w:sz w:val="24"/>
          <w:szCs w:val="24"/>
        </w:rPr>
        <w:t xml:space="preserve"> Il canale del cardinale Sergio Pignedoli nel sequestro Sossi, aprile-maggio 1974, entra nel corpus con la seconda campagna e vi è qualificato come rapporto fra Stato e Santa Sede in materia di terrorismo. È il precedente datato del canale del 1978. Esito negativo dichiarato: nessun riscontro incrociato interno è possibile, nessuna contraddizione emerge, e nessuna fonte introduce nella vicenda un terzo Stato.</w:t>
      </w:r>
    </w:p>
    <w:p>
      <w:pPr>
        <w:spacing w:after="120" w:line="276"/>
        <w:jc w:val="both"/>
      </w:pPr>
      <w:r>
        <w:rPr>
          <w:rFonts w:ascii="Barlow Semi Condensed" w:cs="Barlow Semi Condensed" w:eastAsia="Barlow Semi Condensed" w:hAnsi="Barlow Semi Condensed"/>
          <w:b/>
          <w:bCs/>
          <w:sz w:val="24"/>
          <w:szCs w:val="24"/>
        </w:rPr>
        <w:t xml:space="preserve">4050 · Luglio 1974, la sequenza cipriota.</w:t>
      </w:r>
      <w:r>
        <w:rPr>
          <w:rFonts w:ascii="Barlow Semi Condensed" w:cs="Barlow Semi Condensed" w:eastAsia="Barlow Semi Condensed" w:hAnsi="Barlow Semi Condensed"/>
          <w:sz w:val="24"/>
          <w:szCs w:val="24"/>
        </w:rPr>
        <w:t xml:space="preserve"> Colpo di Stato a Nicosia il 15 luglio 1974, intervento turco il 20, crollo della giunta di Atene il 23, seconda offensiva il 14 agosto, cessate il fuoco il 16: sequenza accertata su fonti primarie internazionali, e caduta nella fase finale del ministero Moro. La ricognizione dichiara Stato Zero relativo sul versante atlantico italiano, con tre sedi da battere: Farnesina, NATO Archives Online, Foreign Relations of the United States.</w:t>
      </w:r>
    </w:p>
    <w:p>
      <w:pPr>
        <w:spacing w:after="120" w:line="276"/>
        <w:jc w:val="both"/>
      </w:pPr>
      <w:r>
        <w:rPr>
          <w:rFonts w:ascii="Barlow Semi Condensed" w:cs="Barlow Semi Condensed" w:eastAsia="Barlow Semi Condensed" w:hAnsi="Barlow Semi Condensed"/>
          <w:b/>
          <w:bCs/>
          <w:sz w:val="24"/>
          <w:szCs w:val="24"/>
        </w:rPr>
        <w:t xml:space="preserve">4051 · Osimo, negoziato fuori dalla Farnesina.</w:t>
      </w:r>
      <w:r>
        <w:rPr>
          <w:rFonts w:ascii="Barlow Semi Condensed" w:cs="Barlow Semi Condensed" w:eastAsia="Barlow Semi Condensed" w:hAnsi="Barlow Semi Condensed"/>
          <w:sz w:val="24"/>
          <w:szCs w:val="24"/>
        </w:rPr>
        <w:t xml:space="preserve"> Fra luglio e novembre 1974 i negoziati riservati di Osimo si svolsero attraverso un canale esterno al ministero: primo accordo internazionale i cui negoziati per l'Italia non furono curati dalla Farnesina. La maturazione in fase Moro va tenuta distinta dalla paternità formale, che spetta a Rumor con la firma del 10 novembre 1975. Nessun documento americano del corpus tocca la sequenza, e l'esito negativo si registra come acquisizione.</w:t>
      </w:r>
    </w:p>
    <w:p>
      <w:pPr>
        <w:spacing w:after="120" w:line="276"/>
        <w:jc w:val="both"/>
      </w:pPr>
      <w:r>
        <w:rPr>
          <w:rFonts w:ascii="Barlow Semi Condensed" w:cs="Barlow Semi Condensed" w:eastAsia="Barlow Semi Condensed" w:hAnsi="Barlow Semi Condensed"/>
          <w:b/>
          <w:bCs/>
          <w:sz w:val="24"/>
          <w:szCs w:val="24"/>
        </w:rPr>
        <w:t xml:space="preserve">4052 · 25 settembre 1974, l'unico piano uno.</w:t>
      </w:r>
      <w:r>
        <w:rPr>
          <w:rFonts w:ascii="Barlow Semi Condensed" w:cs="Barlow Semi Condensed" w:eastAsia="Barlow Semi Condensed" w:hAnsi="Barlow Semi Condensed"/>
          <w:sz w:val="24"/>
          <w:szCs w:val="24"/>
        </w:rPr>
        <w:t xml:space="preserve"> Il memorandum of conversation dello Studio Ovale delle 11.30, con Giovanni Leone, Aldo Moro, Gerald Ford, Henry Kissinger e Brent Scowcroft — FRUS 1969-1976 volume E-15 parte seconda documento 350, seconda edizione riveduta, file 1552802 della Gerald R. Ford Presidential Library — è l'unico rapporto diretto documentato fra i due nomi in tutto il corpus. Una data sola in un secolo: è il risultato quantitativo di questa serie.</w:t>
      </w:r>
    </w:p>
    <w:p>
      <w:pPr>
        <w:spacing w:after="120" w:line="276"/>
        <w:jc w:val="both"/>
      </w:pPr>
      <w:r>
        <w:rPr>
          <w:rFonts w:ascii="Barlow Semi Condensed" w:cs="Barlow Semi Condensed" w:eastAsia="Barlow Semi Condensed" w:hAnsi="Barlow Semi Condensed"/>
          <w:b/>
          <w:bCs/>
          <w:sz w:val="24"/>
          <w:szCs w:val="24"/>
        </w:rPr>
        <w:t xml:space="preserve">4053 · Ciò che il verbale non contiene.</w:t>
      </w:r>
      <w:r>
        <w:rPr>
          <w:rFonts w:ascii="Barlow Semi Condensed" w:cs="Barlow Semi Condensed" w:eastAsia="Barlow Semi Condensed" w:hAnsi="Barlow Semi Condensed"/>
          <w:sz w:val="24"/>
          <w:szCs w:val="24"/>
        </w:rPr>
        <w:t xml:space="preserve"> Quel verbale attesta la posizione sull'impossibilità di scambiare informazioni militari con un governo che includesse i comunisti, col precedente portoghese richiamato, e il rilievo che un partito comunista responsabile sarebbe alla lunga più pericoloso di uno irresponsabile. Non contiene alcun ultimatum personale ad Aldo Moro. L'accertamento negativo si enuncia con la precisione di quello positivo: è la correzione che l'apparato K-3 impone alla circolazione pubblica.</w:t>
      </w:r>
    </w:p>
    <w:p>
      <w:pPr>
        <w:spacing w:after="120" w:line="276"/>
        <w:jc w:val="both"/>
      </w:pPr>
      <w:r>
        <w:rPr>
          <w:rFonts w:ascii="Barlow Semi Condensed" w:cs="Barlow Semi Condensed" w:eastAsia="Barlow Semi Condensed" w:hAnsi="Barlow Semi Condensed"/>
          <w:b/>
          <w:bCs/>
          <w:sz w:val="24"/>
          <w:szCs w:val="24"/>
        </w:rPr>
        <w:t xml:space="preserve">4054 · 26 settembre 1974, la cella riempibile.</w:t>
      </w:r>
      <w:r>
        <w:rPr>
          <w:rFonts w:ascii="Barlow Semi Condensed" w:cs="Barlow Semi Condensed" w:eastAsia="Barlow Semi Condensed" w:hAnsi="Barlow Semi Condensed"/>
          <w:sz w:val="24"/>
          <w:szCs w:val="24"/>
        </w:rPr>
        <w:t xml:space="preserve"> Esiste un secondo memorandum, del giorno successivo, conservato alla Ford Library come file 1552806, sui cui contenuti gli estratti reperiti sono parziali e non del tutto concordi. Bersaglio aperto e già nominato al blocco 863: lo spoglio integrale non è stato compiuto. Finché non lo sia, la giornata del 26 settembre 1974 resta l'unica cella della colonna che possa ancora riempirsi con un atto e non con un'ipotesi.</w:t>
      </w:r>
    </w:p>
    <w:p>
      <w:pPr>
        <w:spacing w:after="120" w:line="276"/>
        <w:jc w:val="both"/>
      </w:pPr>
      <w:r>
        <w:rPr>
          <w:rFonts w:ascii="Barlow Semi Condensed" w:cs="Barlow Semi Condensed" w:eastAsia="Barlow Semi Condensed" w:hAnsi="Barlow Semi Condensed"/>
          <w:b/>
          <w:bCs/>
          <w:sz w:val="24"/>
          <w:szCs w:val="24"/>
        </w:rPr>
        <w:t xml:space="preserve">4055 · Le date della visita divergono (serie LIII).</w:t>
      </w:r>
      <w:r>
        <w:rPr>
          <w:rFonts w:ascii="Barlow Semi Condensed" w:cs="Barlow Semi Condensed" w:eastAsia="Barlow Semi Condensed" w:hAnsi="Barlow Semi Condensed"/>
          <w:sz w:val="24"/>
          <w:szCs w:val="24"/>
        </w:rPr>
        <w:t xml:space="preserve"> Il comunicato congiunto pubblicato negli atti presidenziali colloca la visita di Stato dal 25 al 29 settembre 1974; la nota editoriale del volume FRUS indica dal 25 al 27. La divergenza si riporta e non si sceglie in silenzio, e ha una conseguenza operativa immediata: chi cerchi un colloquio a margine deve sapere quanti giorni contenga la finestra da spogliare, e oggi non lo sa con certezza.</w:t>
      </w:r>
    </w:p>
    <w:p>
      <w:pPr>
        <w:spacing w:after="120" w:line="276"/>
        <w:jc w:val="both"/>
      </w:pPr>
      <w:r>
        <w:rPr>
          <w:rFonts w:ascii="Barlow Semi Condensed" w:cs="Barlow Semi Condensed" w:eastAsia="Barlow Semi Condensed" w:hAnsi="Barlow Semi Condensed"/>
          <w:b/>
          <w:bCs/>
          <w:sz w:val="24"/>
          <w:szCs w:val="24"/>
        </w:rPr>
        <w:t xml:space="preserve">4056 · L'avvertimento e le sue tre date.</w:t>
      </w:r>
      <w:r>
        <w:rPr>
          <w:rFonts w:ascii="Barlow Semi Condensed" w:cs="Barlow Semi Condensed" w:eastAsia="Barlow Semi Condensed" w:hAnsi="Barlow Semi Condensed"/>
          <w:sz w:val="24"/>
          <w:szCs w:val="24"/>
        </w:rPr>
        <w:t xml:space="preserve"> La versione italiana prevalente colloca l'episodio al 25 settembre 1974; una fonte d'agenzia statunitense dell'aprile 1983 lo pone in un alterco all'ambasciata d'Italia a Washington nel 1977; altre sintesi indicano il 1976, e divergono anche i luoghi. Nel 1977 il soggetto non era più in carica. La divergenza è dirimente per chi voglia legare l'episodio a una carica, e va riportata, mai risolta d'ufficio.</w:t>
      </w:r>
    </w:p>
    <w:p>
      <w:pPr>
        <w:spacing w:after="120" w:line="276"/>
        <w:jc w:val="both"/>
      </w:pPr>
      <w:r>
        <w:rPr>
          <w:rFonts w:ascii="Barlow Semi Condensed" w:cs="Barlow Semi Condensed" w:eastAsia="Barlow Semi Condensed" w:hAnsi="Barlow Semi Condensed"/>
          <w:b/>
          <w:bCs/>
          <w:sz w:val="24"/>
          <w:szCs w:val="24"/>
        </w:rPr>
        <w:t xml:space="preserve">4057 · 23 novembre 1974, il cambio di veste.</w:t>
      </w:r>
      <w:r>
        <w:rPr>
          <w:rFonts w:ascii="Barlow Semi Condensed" w:cs="Barlow Semi Condensed" w:eastAsia="Barlow Semi Condensed" w:hAnsi="Barlow Semi Condensed"/>
          <w:sz w:val="24"/>
          <w:szCs w:val="24"/>
        </w:rPr>
        <w:t xml:space="preserve"> Con la fine del quinto governo Rumor cessa il secondo mandato di Moro alla Farnesina, ed egli torna alla presidenza del Consiglio. Da quel giorno nessun incontro fra i due nomi può più avvenire fra ministro degli Esteri e segretario di Stato. Regola di lettura per ogni testimonianza tardiva: prima si verifica la compatibilità delle cariche con la data proposta, poi soltanto si discute il contenuto.</w:t>
      </w:r>
    </w:p>
    <w:p>
      <w:pPr>
        <w:spacing w:after="120" w:line="276"/>
        <w:jc w:val="both"/>
      </w:pPr>
      <w:r>
        <w:rPr>
          <w:rFonts w:ascii="Barlow Semi Condensed" w:cs="Barlow Semi Condensed" w:eastAsia="Barlow Semi Condensed" w:hAnsi="Barlow Semi Condensed"/>
          <w:b/>
          <w:bCs/>
          <w:sz w:val="24"/>
          <w:szCs w:val="24"/>
        </w:rPr>
        <w:t xml:space="preserve">4058 · 1° agosto 1975, Helsinki.</w:t>
      </w:r>
      <w:r>
        <w:rPr>
          <w:rFonts w:ascii="Barlow Semi Condensed" w:cs="Barlow Semi Condensed" w:eastAsia="Barlow Semi Condensed" w:hAnsi="Barlow Semi Condensed"/>
          <w:sz w:val="24"/>
          <w:szCs w:val="24"/>
        </w:rPr>
        <w:t xml:space="preserve"> Moro sottoscrisse l'Atto finale nella duplice qualità di presidente del Consiglio e presidente di turno del Consiglio delle Comunità; il telegramma del 2 agosto, FRUS volume XXXIX documento d.334, conferma la firma dei trentacinque capi di Stato o di governo e descrive la cerimonia conclusiva. Piano uno per l'atto e per la cerimonia, e per nulla di più: un telegramma di resoconto non è fonte di stati d'animo.</w:t>
      </w:r>
    </w:p>
    <w:p>
      <w:pPr>
        <w:spacing w:after="120" w:line="276"/>
        <w:jc w:val="both"/>
      </w:pPr>
      <w:r>
        <w:rPr>
          <w:rFonts w:ascii="Barlow Semi Condensed" w:cs="Barlow Semi Condensed" w:eastAsia="Barlow Semi Condensed" w:hAnsi="Barlow Semi Condensed"/>
          <w:b/>
          <w:bCs/>
          <w:sz w:val="24"/>
          <w:szCs w:val="24"/>
        </w:rPr>
        <w:t xml:space="preserve">4059 · L'insofferenza riferita e il suo piano (serie LIII).</w:t>
      </w:r>
      <w:r>
        <w:rPr>
          <w:rFonts w:ascii="Barlow Semi Condensed" w:cs="Barlow Semi Condensed" w:eastAsia="Barlow Semi Condensed" w:hAnsi="Barlow Semi Condensed"/>
          <w:sz w:val="24"/>
          <w:szCs w:val="24"/>
        </w:rPr>
        <w:t xml:space="preserve"> Una fonte secondaria italiana scrive che Moro ottenne il coinvolgimento formale della Comunità «sfidando l'insofferenza di Kissinger». È affermazione terziaria, piano tre: nessun documento del corpus la sostiene e il telegramma del 2 agosto 1975 non la contiene. Bersaglio che la promuoverebbe o l'abbatterebbe, e che nessuno ha battuto: i verbali della delegazione americana a Helsinki e le carte della presidenza di turno italiana.</w:t>
      </w:r>
    </w:p>
    <w:p>
      <w:pPr>
        <w:spacing w:after="120" w:line="276"/>
        <w:jc w:val="both"/>
      </w:pPr>
      <w:r>
        <w:rPr>
          <w:rFonts w:ascii="Barlow Semi Condensed" w:cs="Barlow Semi Condensed" w:eastAsia="Barlow Semi Condensed" w:hAnsi="Barlow Semi Condensed"/>
          <w:b/>
          <w:bCs/>
          <w:sz w:val="24"/>
          <w:szCs w:val="24"/>
        </w:rPr>
        <w:t xml:space="preserve">4060 · Novembre 1975 e luglio 1976.</w:t>
      </w:r>
      <w:r>
        <w:rPr>
          <w:rFonts w:ascii="Barlow Semi Condensed" w:cs="Barlow Semi Condensed" w:eastAsia="Barlow Semi Condensed" w:hAnsi="Barlow Semi Condensed"/>
          <w:sz w:val="24"/>
          <w:szCs w:val="24"/>
        </w:rPr>
        <w:t xml:space="preserve"> Un saggio sottoposto a revisione paritaria segnala che il programma di azione coperta relativo all'Italia riemerse nel novembre 1975 e nel luglio 1976. Fonte secondaria qualificata, non documento primario. La prima data cade nel mese stesso in cui cessò l'incarico di sicurezza nazionale, il 3 novembre 1975; la seconda sotto la sola carica di Segretario di Stato. Bersaglio: i documenti primari che quel saggio cita, mai acquisiti dal corpus.</w:t>
      </w:r>
    </w:p>
    <w:p>
      <w:pPr>
        <w:spacing w:after="120" w:line="276"/>
        <w:jc w:val="both"/>
      </w:pPr>
      <w:r>
        <w:rPr>
          <w:rFonts w:ascii="Barlow Semi Condensed" w:cs="Barlow Semi Condensed" w:eastAsia="Barlow Semi Condensed" w:hAnsi="Barlow Semi Condensed"/>
          <w:b/>
          <w:bCs/>
          <w:sz w:val="24"/>
          <w:szCs w:val="24"/>
        </w:rPr>
        <w:t xml:space="preserve">4061 · 1976, due dottrine coeve.</w:t>
      </w:r>
      <w:r>
        <w:rPr>
          <w:rFonts w:ascii="Barlow Semi Condensed" w:cs="Barlow Semi Condensed" w:eastAsia="Barlow Semi Condensed" w:hAnsi="Barlow Semi Condensed"/>
          <w:sz w:val="24"/>
          <w:szCs w:val="24"/>
        </w:rPr>
        <w:t xml:space="preserve"> La cosiddetta dottrina Sonnenfeldt fu attribuita nel 1976 a un consigliere del Dipartimento di Stato, e il blocco 89 la registra per quello che è, un'attribuzione. Nello stesso anno Moro pubblicò su Il Giorno l'articolo sulla terza fase, la cui data esatta il blocco 121 chiede ancora di fissare. Due dottrine coeve e nominate, e nessun documento che le metta a confronto: la comparazione va costruita, non presupposta.</w:t>
      </w:r>
    </w:p>
    <w:p>
      <w:pPr>
        <w:spacing w:after="120" w:line="276"/>
        <w:jc w:val="both"/>
      </w:pPr>
      <w:r>
        <w:rPr>
          <w:rFonts w:ascii="Barlow Semi Condensed" w:cs="Barlow Semi Condensed" w:eastAsia="Barlow Semi Condensed" w:hAnsi="Barlow Semi Condensed"/>
          <w:b/>
          <w:bCs/>
          <w:sz w:val="24"/>
          <w:szCs w:val="24"/>
        </w:rPr>
        <w:t xml:space="preserve">4062 · 1976 o 1977, Hyperion.</w:t>
      </w:r>
      <w:r>
        <w:rPr>
          <w:rFonts w:ascii="Barlow Semi Condensed" w:cs="Barlow Semi Condensed" w:eastAsia="Barlow Semi Condensed" w:hAnsi="Barlow Semi Condensed"/>
          <w:sz w:val="24"/>
          <w:szCs w:val="24"/>
        </w:rPr>
        <w:t xml:space="preserve"> Le fonti divergono fra il 1976 e il 1977 sulla fondazione della scuola di lingue al 27 di Quai de la Tournelle, e la divergenza si riporta senza risolverla, come lo studio del ceppo Simioni prescrive. Rilievo proprio di questa serie: nessuna delle due datazioni tocca un documento americano, e la triangolazione Hyperion non nomina il soggetto in alcuno dei suoi nove nodi documentati.</w:t>
      </w:r>
    </w:p>
    <w:p>
      <w:pPr>
        <w:spacing w:after="120" w:line="276"/>
        <w:jc w:val="both"/>
      </w:pPr>
      <w:r>
        <w:rPr>
          <w:rFonts w:ascii="Barlow Semi Condensed" w:cs="Barlow Semi Condensed" w:eastAsia="Barlow Semi Condensed" w:hAnsi="Barlow Semi Condensed"/>
          <w:b/>
          <w:bCs/>
          <w:sz w:val="24"/>
          <w:szCs w:val="24"/>
        </w:rPr>
        <w:t xml:space="preserve">4063 · 20 gennaio 1977, il cittadino privato.</w:t>
      </w:r>
      <w:r>
        <w:rPr>
          <w:rFonts w:ascii="Barlow Semi Condensed" w:cs="Barlow Semi Condensed" w:eastAsia="Barlow Semi Condensed" w:hAnsi="Barlow Semi Condensed"/>
          <w:sz w:val="24"/>
          <w:szCs w:val="24"/>
        </w:rPr>
        <w:t xml:space="preserve"> Dal 20 gennaio 1977 non ricoprì più incarichi di governo, e ogni dichiarazione successiva — interviste, conferenze, memorie — è di cittadino privato e non impegna alcun apparato: così il blocco 103, e la data lo vincola. La conseguenza cronologica vale per l'intero anno del sequestro: nel 1978 non esiste carica alcuna da cui possa discendere un atto ufficiale a suo nome, e nessuna se ne cerchi.</w:t>
      </w:r>
    </w:p>
    <w:p>
      <w:pPr>
        <w:spacing w:after="120" w:line="276"/>
        <w:jc w:val="both"/>
      </w:pPr>
      <w:r>
        <w:rPr>
          <w:rFonts w:ascii="Barlow Semi Condensed" w:cs="Barlow Semi Condensed" w:eastAsia="Barlow Semi Condensed" w:hAnsi="Barlow Semi Condensed"/>
          <w:b/>
          <w:bCs/>
          <w:sz w:val="24"/>
          <w:szCs w:val="24"/>
        </w:rPr>
        <w:t xml:space="preserve">4064 · 1977, l'outgroup tedesco.</w:t>
      </w:r>
      <w:r>
        <w:rPr>
          <w:rFonts w:ascii="Barlow Semi Condensed" w:cs="Barlow Semi Condensed" w:eastAsia="Barlow Semi Condensed" w:hAnsi="Barlow Semi Condensed"/>
          <w:sz w:val="24"/>
          <w:szCs w:val="24"/>
        </w:rPr>
        <w:t xml:space="preserve"> Il sequestro Schleyer del 1977, censito al blocco 141 dei nove cantieri, è il caso di controllo del corpus: osservato dallo stesso campo alleato, gestito in modo opposto. La serie ne trae un bersaglio datato e con sede: i Kabinettsprotokolle 1977, i protocolli del Großer Krisenstab tuttora in parte chiusi, le carte 1977-1978 al Politisches Archiv — dove un nome americano comparirebbe, se dovesse comparire.</w:t>
      </w:r>
    </w:p>
    <w:p>
      <w:pPr>
        <w:spacing w:after="120" w:line="276"/>
        <w:jc w:val="both"/>
      </w:pPr>
      <w:r>
        <w:rPr>
          <w:rFonts w:ascii="Barlow Semi Condensed" w:cs="Barlow Semi Condensed" w:eastAsia="Barlow Semi Condensed" w:hAnsi="Barlow Semi Condensed"/>
          <w:b/>
          <w:bCs/>
          <w:sz w:val="24"/>
          <w:szCs w:val="24"/>
        </w:rPr>
        <w:t xml:space="preserve">4065 · 16 marzo 1978, la giornata italiana.</w:t>
      </w:r>
      <w:r>
        <w:rPr>
          <w:rFonts w:ascii="Barlow Semi Condensed" w:cs="Barlow Semi Condensed" w:eastAsia="Barlow Semi Condensed" w:hAnsi="Barlow Semi Condensed"/>
          <w:sz w:val="24"/>
          <w:szCs w:val="24"/>
        </w:rPr>
        <w:t xml:space="preserve"> Il 16 marzo 1978 Cossiga istituì e presiedette al Viminale il comitato politico-tecnico-operativo, come la scheda PE-1 accerta; lo stesso mattino la scorta fu massacrata e Moro rapito in via Fani. È la data più densa dell'intero corpus. Nessuna delle carte istitutive di quel giorno nomina un interlocutore straniero: la scheda cerca appartenenze italiane, e il censimento che le accerterebbe manca da quarant'anni.</w:t>
      </w:r>
    </w:p>
    <w:p>
      <w:pPr>
        <w:spacing w:after="120" w:line="276"/>
        <w:jc w:val="both"/>
      </w:pPr>
      <w:r>
        <w:rPr>
          <w:rFonts w:ascii="Barlow Semi Condensed" w:cs="Barlow Semi Condensed" w:eastAsia="Barlow Semi Condensed" w:hAnsi="Barlow Semi Condensed"/>
          <w:b/>
          <w:bCs/>
          <w:sz w:val="24"/>
          <w:szCs w:val="24"/>
        </w:rPr>
        <w:t xml:space="preserve">4066 · I nove comunicati e il falso.</w:t>
      </w:r>
      <w:r>
        <w:rPr>
          <w:rFonts w:ascii="Barlow Semi Condensed" w:cs="Barlow Semi Condensed" w:eastAsia="Barlow Semi Condensed" w:hAnsi="Barlow Semi Condensed"/>
          <w:sz w:val="24"/>
          <w:szCs w:val="24"/>
        </w:rPr>
        <w:t xml:space="preserve"> Le date dei nove comunicati autentici — 16, 25 e 29 marzo, 4, 10, 15, 20 e 24 aprile, 5 maggio — sono fissate dagli strumenti della Direzione generale Archivi, e il falso numero sette del 18 aprile ha ora una tavola oraria propria nel blocco 250 dell'agenda. Serie interamente italiana. Bersaglio di smentita: un documento estero coevo che ne anticipi una, e in quarantott'anni non ne è emerso alcuno.</w:t>
      </w:r>
    </w:p>
    <w:p>
      <w:pPr>
        <w:spacing w:after="120" w:line="276"/>
        <w:jc w:val="both"/>
      </w:pPr>
      <w:r>
        <w:rPr>
          <w:rFonts w:ascii="Barlow Semi Condensed" w:cs="Barlow Semi Condensed" w:eastAsia="Barlow Semi Condensed" w:hAnsi="Barlow Semi Condensed"/>
          <w:b/>
          <w:bCs/>
          <w:sz w:val="24"/>
          <w:szCs w:val="24"/>
        </w:rPr>
        <w:t xml:space="preserve">4067 · Aprile-maggio 1978, i cablogrammi consolari.</w:t>
      </w:r>
      <w:r>
        <w:rPr>
          <w:rFonts w:ascii="Barlow Semi Condensed" w:cs="Barlow Semi Condensed" w:eastAsia="Barlow Semi Condensed" w:hAnsi="Barlow Semi Condensed"/>
          <w:sz w:val="24"/>
          <w:szCs w:val="24"/>
        </w:rPr>
        <w:t xml:space="preserve"> Buenos Aires 2881 del 17 aprile 1978, con la smentita dei Montoneros, e i consolari Trieste 9223 e Palermo 9487 del 10-11 maggio compongono lo strato secondo del lotto desecretato: materiali del lutto pubblico, non dell'accertamento sui responsabili. Verifica eseguita e dichiarata come esito: in nessuno dei tre compare il nome di questa serie, né alcun titolare o ex titolare di carica americana.</w:t>
      </w:r>
    </w:p>
    <w:p>
      <w:pPr>
        <w:spacing w:after="120" w:line="276"/>
        <w:jc w:val="both"/>
      </w:pPr>
      <w:r>
        <w:rPr>
          <w:rFonts w:ascii="Barlow Semi Condensed" w:cs="Barlow Semi Condensed" w:eastAsia="Barlow Semi Condensed" w:hAnsi="Barlow Semi Condensed"/>
          <w:b/>
          <w:bCs/>
          <w:sz w:val="24"/>
          <w:szCs w:val="24"/>
        </w:rPr>
        <w:t xml:space="preserve">4068 · La tavola del trattenuto.</w:t>
      </w:r>
      <w:r>
        <w:rPr>
          <w:rFonts w:ascii="Barlow Semi Condensed" w:cs="Barlow Semi Condensed" w:eastAsia="Barlow Semi Condensed" w:hAnsi="Barlow Semi Condensed"/>
          <w:sz w:val="24"/>
          <w:szCs w:val="24"/>
        </w:rPr>
        <w:t xml:space="preserve"> Bersaglio nominato, con sede e chiave d'interrogazione: i Central Foreign Policy Files 1973-1979 su NARA e le Electronic Telegrams Withdrawal Cards del 1978, per TAGS PINT e IT, nella finestra 16 marzo-31 dicembre 1978. La scheda PE-5 la chiede e nessuna pubblicazione la possiede. Solo quella tavola potrà dire se il silenzio americano del 1978 sia assenza documentale o trattenimento dichiarato.</w:t>
      </w:r>
    </w:p>
    <w:p>
      <w:pPr>
        <w:spacing w:after="120" w:line="276"/>
        <w:jc w:val="both"/>
      </w:pPr>
      <w:r>
        <w:rPr>
          <w:rFonts w:ascii="Barlow Semi Condensed" w:cs="Barlow Semi Condensed" w:eastAsia="Barlow Semi Condensed" w:hAnsi="Barlow Semi Condensed"/>
          <w:b/>
          <w:bCs/>
          <w:sz w:val="24"/>
          <w:szCs w:val="24"/>
        </w:rPr>
        <w:t xml:space="preserve">4069 · Per il 1978 serve Atlanta.</w:t>
      </w:r>
      <w:r>
        <w:rPr>
          <w:rFonts w:ascii="Barlow Semi Condensed" w:cs="Barlow Semi Condensed" w:eastAsia="Barlow Semi Condensed" w:hAnsi="Barlow Semi Condensed"/>
          <w:sz w:val="24"/>
          <w:szCs w:val="24"/>
        </w:rPr>
        <w:t xml:space="preserve"> Un'altra presidenza governa nel 1978, e il blocco 102 ne trae la conseguenza d'archivio: la sede pertinente è la Jimmy Carter Presidential Library, col Country File Italia della collezione Brzezinski, non la Ford Library di Ann Arbor. È regola elementare e continuamente violata dalla pubblicistica: la sede si sceglie sulla data dell'evento, non sulla celebrità del nome che si vuole trovare.</w:t>
      </w:r>
    </w:p>
    <w:p>
      <w:pPr>
        <w:spacing w:after="120" w:line="276"/>
        <w:jc w:val="both"/>
      </w:pPr>
      <w:r>
        <w:rPr>
          <w:rFonts w:ascii="Barlow Semi Condensed" w:cs="Barlow Semi Condensed" w:eastAsia="Barlow Semi Condensed" w:hAnsi="Barlow Semi Condensed"/>
          <w:b/>
          <w:bCs/>
          <w:sz w:val="24"/>
          <w:szCs w:val="24"/>
        </w:rPr>
        <w:t xml:space="preserve">4070 · 6 agosto 1978, l'archivio chiuso.</w:t>
      </w:r>
      <w:r>
        <w:rPr>
          <w:rFonts w:ascii="Barlow Semi Condensed" w:cs="Barlow Semi Condensed" w:eastAsia="Barlow Semi Condensed" w:hAnsi="Barlow Semi Condensed"/>
          <w:sz w:val="24"/>
          <w:szCs w:val="24"/>
        </w:rPr>
        <w:t xml:space="preserve"> Paolo VI morì il 6 agosto 1978, tre mesi dopo via Caetani. Le carte vaticane di quell'anno non sono consultabili: l'Archivio Apostolico e l'Archivio storico della Sezione per i Rapporti con gli Stati si fermano alla fine del pontificato di Pio XII, per l'apertura del 2 marzo 2020. Stato Zero con sede nota e data di sblocco ignota: per il 1978 nessuna verifica vaticana su alcun nome è oggi possibile.</w:t>
      </w:r>
    </w:p>
    <w:p>
      <w:pPr>
        <w:spacing w:after="120" w:line="276"/>
        <w:jc w:val="both"/>
      </w:pPr>
      <w:r>
        <w:rPr>
          <w:rFonts w:ascii="Barlow Semi Condensed" w:cs="Barlow Semi Condensed" w:eastAsia="Barlow Semi Condensed" w:hAnsi="Barlow Semi Condensed"/>
          <w:b/>
          <w:bCs/>
          <w:sz w:val="24"/>
          <w:szCs w:val="24"/>
        </w:rPr>
        <w:t xml:space="preserve">4071 · 6 settembre 1978, un giorno corretto.</w:t>
      </w:r>
      <w:r>
        <w:rPr>
          <w:rFonts w:ascii="Barlow Semi Condensed" w:cs="Barlow Semi Condensed" w:eastAsia="Barlow Semi Condensed" w:hAnsi="Barlow Semi Condensed"/>
          <w:sz w:val="24"/>
          <w:szCs w:val="24"/>
        </w:rPr>
        <w:t xml:space="preserve"> I documenti nuovi hanno corretto al corpus la data dell'uccisione a Düsseldorf del militante Willy Peter Stoll: non l'11 settembre 1978 ma la sera del 6, secondo le fonti biografiche tedesche e la stampa locale. La divergenza è dichiarata e risolta. Si registra qui perché è il modello di ciò che una cronologia comparata deve saper fare anzitutto: correggere sé stessa sullo scarto di un solo giorno.</w:t>
      </w:r>
    </w:p>
    <w:p>
      <w:pPr>
        <w:spacing w:after="120" w:line="276"/>
        <w:jc w:val="both"/>
      </w:pPr>
      <w:r>
        <w:rPr>
          <w:rFonts w:ascii="Barlow Semi Condensed" w:cs="Barlow Semi Condensed" w:eastAsia="Barlow Semi Condensed" w:hAnsi="Barlow Semi Condensed"/>
          <w:b/>
          <w:bCs/>
          <w:sz w:val="24"/>
          <w:szCs w:val="24"/>
        </w:rPr>
        <w:t xml:space="preserve">4072 · 1979, quattro mondi in un anno.</w:t>
      </w:r>
      <w:r>
        <w:rPr>
          <w:rFonts w:ascii="Barlow Semi Condensed" w:cs="Barlow Semi Condensed" w:eastAsia="Barlow Semi Condensed" w:hAnsi="Barlow Semi Condensed"/>
          <w:sz w:val="24"/>
          <w:szCs w:val="24"/>
        </w:rPr>
        <w:t xml:space="preserve"> Nel 1979 il vaglio processuale su Segrate accertò il sabotaggio, Hyperion entrò nell'inchiesta del giudice Calogero, Berio aveva lasciato il proprio ruolo nella scuola, e uscì il primo dei tre volumi di memorie che il blocco 75 giudica lo strato più esteso e meno probante. Quattro fatti datati, quattro dei dieci mondi che la sinaptogenesi enumera. Un anno condiviso non trasmette nulla fra i livelli.</w:t>
      </w:r>
    </w:p>
    <w:p>
      <w:pPr>
        <w:spacing w:after="120" w:line="276"/>
        <w:jc w:val="both"/>
      </w:pPr>
      <w:r>
        <w:rPr>
          <w:rFonts w:ascii="Barlow Semi Condensed" w:cs="Barlow Semi Condensed" w:eastAsia="Barlow Semi Condensed" w:hAnsi="Barlow Semi Condensed"/>
          <w:b/>
          <w:bCs/>
          <w:sz w:val="24"/>
          <w:szCs w:val="24"/>
        </w:rPr>
        <w:t xml:space="preserve">4073 · 1980 e 1982, due sedi.</w:t>
      </w:r>
      <w:r>
        <w:rPr>
          <w:rFonts w:ascii="Barlow Semi Condensed" w:cs="Barlow Semi Condensed" w:eastAsia="Barlow Semi Condensed" w:hAnsi="Barlow Semi Condensed"/>
          <w:sz w:val="24"/>
          <w:szCs w:val="24"/>
        </w:rPr>
        <w:t xml:space="preserve"> L'audizione della vedova davanti alla Commissione d'inchiesta è del 1° agosto 1980; la deposizione del portavoce davanti alla Corte d'assise di Roma è del novembre 1982, il 10 secondo la datazione più ricorrente, il 15 secondo una fonte. Sede parlamentare confermata, contenuto verbatim del 1980 ancora da riscontrare. Le due date non vanno fuse: chi le fonde attribuisce al 1980 una frase pronunciata nel 1982.</w:t>
      </w:r>
    </w:p>
    <w:p>
      <w:pPr>
        <w:spacing w:after="120" w:line="276"/>
        <w:jc w:val="both"/>
      </w:pPr>
      <w:r>
        <w:rPr>
          <w:rFonts w:ascii="Barlow Semi Condensed" w:cs="Barlow Semi Condensed" w:eastAsia="Barlow Semi Condensed" w:hAnsi="Barlow Semi Condensed"/>
          <w:b/>
          <w:bCs/>
          <w:sz w:val="24"/>
          <w:szCs w:val="24"/>
        </w:rPr>
        <w:t xml:space="preserve">4074 · Aprile 1983, il dispaccio e la richiesta.</w:t>
      </w:r>
      <w:r>
        <w:rPr>
          <w:rFonts w:ascii="Barlow Semi Condensed" w:cs="Barlow Semi Condensed" w:eastAsia="Barlow Semi Condensed" w:hAnsi="Barlow Semi Condensed"/>
          <w:sz w:val="24"/>
          <w:szCs w:val="24"/>
        </w:rPr>
        <w:t xml:space="preserve"> Nell'aprile 1983 un'agenzia statunitense riferì che i magistrati italiani volevano interrogare il soggetto su un acceso alterco del 1977, e registrò che egli ammetteva la contrarietà all'ingresso dei comunisti al governo ma aveva smentito più volte il rimprovero a Moro. La richiesta informale non ebbe seguito, e non fu mai sentito dai magistrati italiani. Accertamento negativo di pieno valore, da riportare ogni volta con la sua data.</w:t>
      </w:r>
    </w:p>
    <w:p>
      <w:pPr>
        <w:spacing w:after="120" w:line="276"/>
        <w:jc w:val="both"/>
      </w:pPr>
      <w:r>
        <w:rPr>
          <w:rFonts w:ascii="Barlow Semi Condensed" w:cs="Barlow Semi Condensed" w:eastAsia="Barlow Semi Condensed" w:hAnsi="Barlow Semi Condensed"/>
          <w:b/>
          <w:bCs/>
          <w:sz w:val="24"/>
          <w:szCs w:val="24"/>
        </w:rPr>
        <w:t xml:space="preserve">4075 · 1982-1986, l'affaire senza terzi.</w:t>
      </w:r>
      <w:r>
        <w:rPr>
          <w:rFonts w:ascii="Barlow Semi Condensed" w:cs="Barlow Semi Condensed" w:eastAsia="Barlow Semi Condensed" w:hAnsi="Barlow Semi Condensed"/>
          <w:sz w:val="24"/>
          <w:szCs w:val="24"/>
        </w:rPr>
        <w:t xml:space="preserve"> L'arresto di Vanni Mulinaris a Udine il 2 febbraio 1982, i mandati di cattura del 17 giugno, la conferenza dell'Abbé Pierre del 22 giugno 1984, l'assoluzione con formula piena e il risarcimento: la vicenda è studiata come intrigo franco-italiano. Esito negativo dichiarato per questa serie: nessuna sponda americana compare in alcuno dei suoi atti, e le pene oltre confine restano materia rigorosamente bilaterale.</w:t>
      </w:r>
    </w:p>
    <w:p>
      <w:pPr>
        <w:spacing w:after="120" w:line="276"/>
        <w:jc w:val="both"/>
      </w:pPr>
      <w:r>
        <w:rPr>
          <w:rFonts w:ascii="Barlow Semi Condensed" w:cs="Barlow Semi Condensed" w:eastAsia="Barlow Semi Condensed" w:hAnsi="Barlow Semi Condensed"/>
          <w:b/>
          <w:bCs/>
          <w:sz w:val="24"/>
          <w:szCs w:val="24"/>
        </w:rPr>
        <w:t xml:space="preserve">4076 · Dal 1985 al 2023, il confine.</w:t>
      </w:r>
      <w:r>
        <w:rPr>
          <w:rFonts w:ascii="Barlow Semi Condensed" w:cs="Barlow Semi Condensed" w:eastAsia="Barlow Semi Condensed" w:hAnsi="Barlow Semi Condensed"/>
          <w:sz w:val="24"/>
          <w:szCs w:val="24"/>
        </w:rPr>
        <w:t xml:space="preserve"> La dottrina Mitterrand fu enunciata il 21 aprile 1985 davanti alla Ligue des droits de l'homme, l'operazione Ombre rosse è del 28 aprile 2021, il no definitivo della Cassazione francese del marzo 2023: quarant'anni di giudicato italiano non eseguito, tutti documentati in le-pene-oltre-confine. Nessuna di queste date incrocia il nome della serie, e la geografia del rifugio non ha mai avuto sponda atlantica.</w:t>
      </w:r>
    </w:p>
    <w:p>
      <w:pPr>
        <w:spacing w:after="120" w:line="276"/>
        <w:jc w:val="both"/>
      </w:pPr>
      <w:r>
        <w:rPr>
          <w:rFonts w:ascii="Barlow Semi Condensed" w:cs="Barlow Semi Condensed" w:eastAsia="Barlow Semi Condensed" w:hAnsi="Barlow Semi Condensed"/>
          <w:b/>
          <w:bCs/>
          <w:sz w:val="24"/>
          <w:szCs w:val="24"/>
        </w:rPr>
        <w:t xml:space="preserve">4077 · 1978, 1990, 1997: i ritrovamenti.</w:t>
      </w:r>
      <w:r>
        <w:rPr>
          <w:rFonts w:ascii="Barlow Semi Condensed" w:cs="Barlow Semi Condensed" w:eastAsia="Barlow Semi Condensed" w:hAnsi="Barlow Semi Condensed"/>
          <w:sz w:val="24"/>
          <w:szCs w:val="24"/>
        </w:rPr>
        <w:t xml:space="preserve"> Il primo ritrovamento di via Monte Nevoso è del 1° ottobre 1978, coi soli dattiloscritti, il secondo del 9 ottobre 1990, con quattrocentoventuno fogli nell'intercapedine; la Cassazione del Moro quater è del 14 maggio 1997, anno in cui furono ritrovati i resti di Guevara e desecretati gli archivi statunitensi sulla campagna boliviana. Coincidenza d'anno fra esiti opposti: quella desecretazione non ha prodotto alcuna carta italiana.</w:t>
      </w:r>
    </w:p>
    <w:p>
      <w:pPr>
        <w:spacing w:after="120" w:line="276"/>
        <w:jc w:val="both"/>
      </w:pPr>
      <w:r>
        <w:rPr>
          <w:rFonts w:ascii="Barlow Semi Condensed" w:cs="Barlow Semi Condensed" w:eastAsia="Barlow Semi Condensed" w:hAnsi="Barlow Semi Condensed"/>
          <w:b/>
          <w:bCs/>
          <w:sz w:val="24"/>
          <w:szCs w:val="24"/>
        </w:rPr>
        <w:t xml:space="preserve">4078 · 29 e 30 novembre 2023.</w:t>
      </w:r>
      <w:r>
        <w:rPr>
          <w:rFonts w:ascii="Barlow Semi Condensed" w:cs="Barlow Semi Condensed" w:eastAsia="Barlow Semi Condensed" w:hAnsi="Barlow Semi Condensed"/>
          <w:sz w:val="24"/>
          <w:szCs w:val="24"/>
        </w:rPr>
        <w:t xml:space="preserve"> La morte a Kent è del 29 novembre 2023; il lancio d'agenzia da cui discendono le decine di riprese pressoché identiche sull'avvertimento è del 30 novembre 2023, il giorno successivo. È il reperto cronologico più importante dell'intera serie: la moltiplicazione apparente delle fonti nasce in ventiquattro ore e da un punto solo. Il numero delle ripetizioni non aggiunge valore probatorio, e la data lo dimostra meglio di ogni argomento.</w:t>
      </w:r>
    </w:p>
    <w:p>
      <w:pPr>
        <w:spacing w:after="120" w:line="276"/>
        <w:jc w:val="both"/>
      </w:pPr>
      <w:r>
        <w:rPr>
          <w:rFonts w:ascii="Barlow Semi Condensed" w:cs="Barlow Semi Condensed" w:eastAsia="Barlow Semi Condensed" w:hAnsi="Barlow Semi Condensed"/>
          <w:b/>
          <w:bCs/>
          <w:sz w:val="24"/>
          <w:szCs w:val="24"/>
        </w:rPr>
        <w:t xml:space="preserve">4079 · Il corpus si data da sé.</w:t>
      </w:r>
      <w:r>
        <w:rPr>
          <w:rFonts w:ascii="Barlow Semi Condensed" w:cs="Barlow Semi Condensed" w:eastAsia="Barlow Semi Condensed" w:hAnsi="Barlow Semi Condensed"/>
          <w:sz w:val="24"/>
          <w:szCs w:val="24"/>
        </w:rPr>
        <w:t xml:space="preserve"> Direttiva Prodi dell'8 aprile 2008, direttiva Renzi del 22 aprile 2014, completamento dei versamenti il 2 dicembre 2014, relazione conclusiva il 6 dicembre 2017, richiesta di archiviazione del fascicolo romano il 28 maggio 2025, rigetto del giudice nell'estate 2026. Il corpus ha una cronologia propria, lunga diciotto anni, in cui questo nome entra soltanto nell'agosto 2026 e soltanto come oggetto d'indagine, mai come attore datato.</w:t>
      </w:r>
    </w:p>
    <w:p>
      <w:pPr>
        <w:spacing w:after="120" w:line="276"/>
        <w:jc w:val="both"/>
      </w:pPr>
      <w:r>
        <w:rPr>
          <w:rFonts w:ascii="Barlow Semi Condensed" w:cs="Barlow Semi Condensed" w:eastAsia="Barlow Semi Condensed" w:hAnsi="Barlow Semi Condensed"/>
          <w:b/>
          <w:bCs/>
          <w:sz w:val="24"/>
          <w:szCs w:val="24"/>
        </w:rPr>
        <w:t xml:space="preserve">4080 · Il conto della serie (serie LIII).</w:t>
      </w:r>
      <w:r>
        <w:rPr>
          <w:rFonts w:ascii="Barlow Semi Condensed" w:cs="Barlow Semi Condensed" w:eastAsia="Barlow Semi Condensed" w:hAnsi="Barlow Semi Condensed"/>
          <w:sz w:val="24"/>
          <w:szCs w:val="24"/>
        </w:rPr>
        <w:t xml:space="preserve"> Un secolo di vita e un secolo di corpus, confrontati per date, danno un solo piano uno — il 25 settembre 1974 — un bersaglio aperto, il verbale del giorno successivo, e una lunga fila di celle vuote dichiarate ciascuna con la propria sede. È l'esito corretto e atteso. La cronologia comparata non ha prodotto un centro: ha prodotto una colonna quasi vuota, e la colonna quasi vuota vale.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cinquantaquattresima — La geografia: i teatri e le sedi</w:t>
      </w:r>
    </w:p>
    <w:p>
      <w:pPr>
        <w:spacing w:after="120" w:line="276"/>
        <w:jc w:val="both"/>
      </w:pPr>
      <w:r>
        <w:rPr>
          <w:rFonts w:ascii="Barlow Semi Condensed" w:cs="Barlow Semi Condensed" w:eastAsia="Barlow Semi Condensed" w:hAnsi="Barlow Semi Condensed"/>
          <w:i/>
          <w:iCs/>
          <w:sz w:val="24"/>
          <w:szCs w:val="24"/>
        </w:rPr>
        <w:t xml:space="preserve">Blocchi 4081-4160.</w:t>
      </w:r>
    </w:p>
    <w:p>
      <w:pPr>
        <w:spacing w:after="120" w:line="276"/>
        <w:jc w:val="both"/>
      </w:pPr>
      <w:r>
        <w:rPr>
          <w:rFonts w:ascii="Barlow Semi Condensed" w:cs="Barlow Semi Condensed" w:eastAsia="Barlow Semi Condensed" w:hAnsi="Barlow Semi Condensed"/>
          <w:b/>
          <w:bCs/>
          <w:sz w:val="24"/>
          <w:szCs w:val="24"/>
        </w:rPr>
        <w:t xml:space="preserve">4081 · Che cosa triangola una geografia.</w:t>
      </w:r>
      <w:r>
        <w:rPr>
          <w:rFonts w:ascii="Barlow Semi Condensed" w:cs="Barlow Semi Condensed" w:eastAsia="Barlow Semi Condensed" w:hAnsi="Barlow Semi Condensed"/>
          <w:sz w:val="24"/>
          <w:szCs w:val="24"/>
        </w:rPr>
        <w:t xml:space="preserve"> Questa serie interroga il corpus per luoghi anziché per temi: prende ogni sito nominato nel repertorio della Fase nona, capitolo settantunesimo, e nei documenti del branch, e vi cerca il nome di Henry Kissinger. Il luogo non è argomento: è coordinata di reperimento. Serve a sapere dove una carta dovrebbe stare, non a suggerire chi vi passò. La geografia ordina la ricerca, non la conclude.</w:t>
      </w:r>
    </w:p>
    <w:p>
      <w:pPr>
        <w:spacing w:after="120" w:line="276"/>
        <w:jc w:val="both"/>
      </w:pPr>
      <w:r>
        <w:rPr>
          <w:rFonts w:ascii="Barlow Semi Condensed" w:cs="Barlow Semi Condensed" w:eastAsia="Barlow Semi Condensed" w:hAnsi="Barlow Semi Condensed"/>
          <w:b/>
          <w:bCs/>
          <w:sz w:val="24"/>
          <w:szCs w:val="24"/>
        </w:rPr>
        <w:t xml:space="preserve">4082 · Teatro e sede, due parole distinte.</w:t>
      </w:r>
      <w:r>
        <w:rPr>
          <w:rFonts w:ascii="Barlow Semi Condensed" w:cs="Barlow Semi Condensed" w:eastAsia="Barlow Semi Condensed" w:hAnsi="Barlow Semi Condensed"/>
          <w:sz w:val="24"/>
          <w:szCs w:val="24"/>
        </w:rPr>
        <w:t xml:space="preserve"> Il teatro è il posto dove un fatto accadde; la sede è l'edificio dove riposa la carta che lo attesta. Via Fani è teatro, l'Archivio centrale dello Stato è sede; lo Studio Ovale è entrambe le cose, ed è un caso raro. Ogni blocco di questa serie dichiara quale delle due cose sta nominando, perché confonderle produce l'illusione che il documento nasca dove accadde il fatto.</w:t>
      </w:r>
    </w:p>
    <w:p>
      <w:pPr>
        <w:spacing w:after="120" w:line="276"/>
        <w:jc w:val="both"/>
      </w:pPr>
      <w:r>
        <w:rPr>
          <w:rFonts w:ascii="Barlow Semi Condensed" w:cs="Barlow Semi Condensed" w:eastAsia="Barlow Semi Condensed" w:hAnsi="Barlow Semi Condensed"/>
          <w:b/>
          <w:bCs/>
          <w:sz w:val="24"/>
          <w:szCs w:val="24"/>
        </w:rPr>
        <w:t xml:space="preserve">4083 · I quattro luoghi dell'avvertimento.</w:t>
      </w:r>
      <w:r>
        <w:rPr>
          <w:rFonts w:ascii="Barlow Semi Condensed" w:cs="Barlow Semi Condensed" w:eastAsia="Barlow Semi Condensed" w:hAnsi="Barlow Semi Condensed"/>
          <w:sz w:val="24"/>
          <w:szCs w:val="24"/>
        </w:rPr>
        <w:t xml:space="preserve"> L'apparato K-4 registra una divergenza che è, alla lettera, geografica: la testimonianza contestata colloca il presunto avvertimento allo Studio Ovale, al Dipartimento di Stato, a una cena ufficiale oppure all'ambasciata d'Italia a Washington nel 1977. Quattro indirizzi incompatibili per un solo episodio. La serie li riporta tutti e non ne sceglie uno: quando le fonti dissentono sull'indirizzo, non esiste ancora un luogo da mettere in mappa.</w:t>
      </w:r>
    </w:p>
    <w:p>
      <w:pPr>
        <w:spacing w:after="120" w:line="276"/>
        <w:jc w:val="both"/>
      </w:pPr>
      <w:r>
        <w:rPr>
          <w:rFonts w:ascii="Barlow Semi Condensed" w:cs="Barlow Semi Condensed" w:eastAsia="Barlow Semi Condensed" w:hAnsi="Barlow Semi Condensed"/>
          <w:b/>
          <w:bCs/>
          <w:sz w:val="24"/>
          <w:szCs w:val="24"/>
        </w:rPr>
        <w:t xml:space="preserve">4084 · La contiguità urbana non è nesso.</w:t>
      </w:r>
      <w:r>
        <w:rPr>
          <w:rFonts w:ascii="Barlow Semi Condensed" w:cs="Barlow Semi Condensed" w:eastAsia="Barlow Semi Condensed" w:hAnsi="Barlow Semi Condensed"/>
          <w:sz w:val="24"/>
          <w:szCs w:val="24"/>
        </w:rPr>
        <w:t xml:space="preserve"> Regola di lettura vincolante per l'intera serie: che due soggetti si trovino nella stessa città, nella stessa via o nello stesso palazzo non stabilisce fra loro alcun rapporto. Vale per via Nicotera 26 come per il Quai de la Tournelle. La disciplina è quella già fissata al blocco 4 della Fase sesta e al blocco 18 del manuale investigativo: la prossimità è un dato topografico, non un arco documentale.</w:t>
      </w:r>
    </w:p>
    <w:p>
      <w:pPr>
        <w:spacing w:after="120" w:line="276"/>
        <w:jc w:val="both"/>
      </w:pPr>
      <w:r>
        <w:rPr>
          <w:rFonts w:ascii="Barlow Semi Condensed" w:cs="Barlow Semi Condensed" w:eastAsia="Barlow Semi Condensed" w:hAnsi="Barlow Semi Condensed"/>
          <w:b/>
          <w:bCs/>
          <w:sz w:val="24"/>
          <w:szCs w:val="24"/>
        </w:rPr>
        <w:t xml:space="preserve">4085 · Omologia e analogia fra teatri.</w:t>
      </w:r>
      <w:r>
        <w:rPr>
          <w:rFonts w:ascii="Barlow Semi Condensed" w:cs="Barlow Semi Condensed" w:eastAsia="Barlow Semi Condensed" w:hAnsi="Barlow Semi Condensed"/>
          <w:sz w:val="24"/>
          <w:szCs w:val="24"/>
        </w:rPr>
        <w:t xml:space="preserve"> Due teatri che producono esiti simili non discendono per ciò stesso da una decisione comune. Il blocco 293 dell'opera lo ha stabilito per Lisbona e Roma nel 1975; questa serie lo estende a ogni coppia di luoghi del corpus. Il test resta uno solo: un documento di provenienza che nomini insieme i due siti e la controparte. Senza quel documento la somiglianza di paesaggio è analogia, e l'analogia non è parentela.</w:t>
      </w:r>
    </w:p>
    <w:p>
      <w:pPr>
        <w:spacing w:after="120" w:line="276"/>
        <w:jc w:val="both"/>
      </w:pPr>
      <w:r>
        <w:rPr>
          <w:rFonts w:ascii="Barlow Semi Condensed" w:cs="Barlow Semi Condensed" w:eastAsia="Barlow Semi Condensed" w:hAnsi="Barlow Semi Condensed"/>
          <w:b/>
          <w:bCs/>
          <w:sz w:val="24"/>
          <w:szCs w:val="24"/>
        </w:rPr>
        <w:t xml:space="preserve">4086 · Ogni Stato Zero ha un indirizzo.</w:t>
      </w:r>
      <w:r>
        <w:rPr>
          <w:rFonts w:ascii="Barlow Semi Condensed" w:cs="Barlow Semi Condensed" w:eastAsia="Barlow Semi Condensed" w:hAnsi="Barlow Semi Condensed"/>
          <w:sz w:val="24"/>
          <w:szCs w:val="24"/>
        </w:rPr>
        <w:t xml:space="preserve"> La Fase sesta ha stabilito che il perimetro negativo vale quanto la mappa dei pieni; la serie geografica aggiunge la condizione minima per scriverlo: un'assenza si verbalizza soltanto insieme all'edificio che la chiuderebbe. Non «non risulta nulla», ma «non risulta nulla nella serie X del fondo Y presso l'istituto Z, consultata nel perimetro W». Il blocco 285 dell'agenda ne fornisce il modulo; qui diventa obbligo di indirizzo.</w:t>
      </w:r>
    </w:p>
    <w:p>
      <w:pPr>
        <w:spacing w:after="120" w:line="276"/>
        <w:jc w:val="both"/>
      </w:pPr>
      <w:r>
        <w:rPr>
          <w:rFonts w:ascii="Barlow Semi Condensed" w:cs="Barlow Semi Condensed" w:eastAsia="Barlow Semi Condensed" w:hAnsi="Barlow Semi Condensed"/>
          <w:b/>
          <w:bCs/>
          <w:sz w:val="24"/>
          <w:szCs w:val="24"/>
        </w:rPr>
        <w:t xml:space="preserve">4087 · La mappa prima della comparazione.</w:t>
      </w:r>
      <w:r>
        <w:rPr>
          <w:rFonts w:ascii="Barlow Semi Condensed" w:cs="Barlow Semi Condensed" w:eastAsia="Barlow Semi Condensed" w:hAnsi="Barlow Semi Condensed"/>
          <w:sz w:val="24"/>
          <w:szCs w:val="24"/>
        </w:rPr>
        <w:t xml:space="preserve"> Il manuale investigativo impone al blocco 14 la tavola cronologica prima di ogni lettura. La serie vi affianca il gemello spaziale: prima di comparare due luoghi occorre sapere quale distanza, quale giurisdizione e quale calendario d'archivio li separi. Comparare Vallegrande e via Fani senza quella tavola produce iconografia, come già avverte il nodo M-7 della matrice Guevara-Moro sul parallelismo delle due fotografie.</w:t>
      </w:r>
    </w:p>
    <w:p>
      <w:pPr>
        <w:spacing w:after="120" w:line="276"/>
        <w:jc w:val="both"/>
      </w:pPr>
      <w:r>
        <w:rPr>
          <w:rFonts w:ascii="Barlow Semi Condensed" w:cs="Barlow Semi Condensed" w:eastAsia="Barlow Semi Condensed" w:hAnsi="Barlow Semi Condensed"/>
          <w:b/>
          <w:bCs/>
          <w:sz w:val="24"/>
          <w:szCs w:val="24"/>
        </w:rPr>
        <w:t xml:space="preserve">4088 · Via Mario Fani, Monte Mario.</w:t>
      </w:r>
      <w:r>
        <w:rPr>
          <w:rFonts w:ascii="Barlow Semi Condensed" w:cs="Barlow Semi Condensed" w:eastAsia="Barlow Semi Condensed" w:hAnsi="Barlow Semi Condensed"/>
          <w:sz w:val="24"/>
          <w:szCs w:val="24"/>
        </w:rPr>
        <w:t xml:space="preserve"> Primo teatro del caso, grado A nel repertorio: l'agguato del 16 marzo 1978 e le cinque vittime della scorta nominate nel capitolo sessantanovesimo. Su questa strada il corpus possiede sentenze, perizie, testimonianze e il fascicolo vivo delle terze presenze. Il nome di Kissinger non compare in alcun atto relativo a essa. Stato Zero pieno; la sede che lo chiuderebbe è la cancelleria della Corte d'assise di Roma con gli atti dei cinque processi.</w:t>
      </w:r>
    </w:p>
    <w:p>
      <w:pPr>
        <w:spacing w:after="120" w:line="276"/>
        <w:jc w:val="both"/>
      </w:pPr>
      <w:r>
        <w:rPr>
          <w:rFonts w:ascii="Barlow Semi Condensed" w:cs="Barlow Semi Condensed" w:eastAsia="Barlow Semi Condensed" w:hAnsi="Barlow Semi Condensed"/>
          <w:b/>
          <w:bCs/>
          <w:sz w:val="24"/>
          <w:szCs w:val="24"/>
        </w:rPr>
        <w:t xml:space="preserve">4089 · Via Camillo Montalcini 8.</w:t>
      </w:r>
      <w:r>
        <w:rPr>
          <w:rFonts w:ascii="Barlow Semi Condensed" w:cs="Barlow Semi Condensed" w:eastAsia="Barlow Semi Condensed" w:hAnsi="Barlow Semi Condensed"/>
          <w:sz w:val="24"/>
          <w:szCs w:val="24"/>
        </w:rPr>
        <w:t xml:space="preserve"> Unica prigione accertata in giudizio, per il Moro quinquies definitivo del 1999. L'indice del branch registra inoltre un'osservazione UCIGOS sullo stabile fra l'estate e l'ottobre 1978, non riferita alla magistratura. Il quesito geografico è interno all'amministrazione italiana: chi osservava quel portone e a chi scriveva. Nessun documento straniero risulta interessato al punto, e la ricerca si chiude nei versamenti del Viminale al fondo della Direttiva.</w:t>
      </w:r>
    </w:p>
    <w:p>
      <w:pPr>
        <w:spacing w:after="120" w:line="276"/>
        <w:jc w:val="both"/>
      </w:pPr>
      <w:r>
        <w:rPr>
          <w:rFonts w:ascii="Barlow Semi Condensed" w:cs="Barlow Semi Condensed" w:eastAsia="Barlow Semi Condensed" w:hAnsi="Barlow Semi Condensed"/>
          <w:b/>
          <w:bCs/>
          <w:sz w:val="24"/>
          <w:szCs w:val="24"/>
        </w:rPr>
        <w:t xml:space="preserve">4090 · Via Gradoli 96, sulla Cassia.</w:t>
      </w:r>
      <w:r>
        <w:rPr>
          <w:rFonts w:ascii="Barlow Semi Condensed" w:cs="Barlow Semi Condensed" w:eastAsia="Barlow Semi Condensed" w:hAnsi="Barlow Semi Condensed"/>
          <w:sz w:val="24"/>
          <w:szCs w:val="24"/>
        </w:rPr>
        <w:t xml:space="preserve"> Il covo scoperto il 18 aprile 1978 sta sulla strada che porta a Viterbo, e questa coincidenza stradale è essa stessa un dato del caso. Il repertorio le assegna grado A quanto all'esistenza e B quanto alle modalità della scoperta. La scheda PE-2 punta agli assetti proprietari dello stabile: è ricerca catastale e camerale romana, senza alcuna colonna estera da aprire e senza alcun nome americano in atti.</w:t>
      </w:r>
    </w:p>
    <w:p>
      <w:pPr>
        <w:spacing w:after="120" w:line="276"/>
        <w:jc w:val="both"/>
      </w:pPr>
      <w:r>
        <w:rPr>
          <w:rFonts w:ascii="Barlow Semi Condensed" w:cs="Barlow Semi Condensed" w:eastAsia="Barlow Semi Condensed" w:hAnsi="Barlow Semi Condensed"/>
          <w:b/>
          <w:bCs/>
          <w:sz w:val="24"/>
          <w:szCs w:val="24"/>
        </w:rPr>
        <w:t xml:space="preserve">4091 · Il paese di Gradoli, provincia di Viterbo.</w:t>
      </w:r>
      <w:r>
        <w:rPr>
          <w:rFonts w:ascii="Barlow Semi Condensed" w:cs="Barlow Semi Condensed" w:eastAsia="Barlow Semi Condensed" w:hAnsi="Barlow Semi Condensed"/>
          <w:sz w:val="24"/>
          <w:szCs w:val="24"/>
        </w:rPr>
        <w:t xml:space="preserve"> La scheda delle piste di testa documenta che la polizia perquisì il comune di Gradoli mentre il covo era in via Gradoli a Roma: uno smistamento alla lettera, geografico e non cospirativo, che è il migliore antidoto del corpus alla lettura magica dell'episodio. Il bersaglio è il carteggio Viminale-questure del 4-18 aprile 1978 sul nome «Gradoli». Nessun archivio estero è coinvolto in questa omonimia.</w:t>
      </w:r>
    </w:p>
    <w:p>
      <w:pPr>
        <w:spacing w:after="120" w:line="276"/>
        <w:jc w:val="both"/>
      </w:pPr>
      <w:r>
        <w:rPr>
          <w:rFonts w:ascii="Barlow Semi Condensed" w:cs="Barlow Semi Condensed" w:eastAsia="Barlow Semi Condensed" w:hAnsi="Barlow Semi Condensed"/>
          <w:b/>
          <w:bCs/>
          <w:sz w:val="24"/>
          <w:szCs w:val="24"/>
        </w:rPr>
        <w:t xml:space="preserve">4092 · Zappolino, 2 aprile 1978.</w:t>
      </w:r>
      <w:r>
        <w:rPr>
          <w:rFonts w:ascii="Barlow Semi Condensed" w:cs="Barlow Semi Condensed" w:eastAsia="Barlow Semi Condensed" w:hAnsi="Barlow Semi Condensed"/>
          <w:sz w:val="24"/>
          <w:szCs w:val="24"/>
        </w:rPr>
        <w:t xml:space="preserve"> La seduta si tenne in una località dell'Appennino bolognese, con dodici partecipanti concordi davanti alle autorità. La scheda PN-4 insegna a cercare la catena documentale — verbalizzazione, ordine di perquisizione, protocollo — e non la fonte occulta. Come luogo, Zappolino appartiene interamente alla provincia italiana: nessuna fonte, nemmeno terziaria, ha mai collocato lì un interesse statunitense, e il corpus non ne registra alcuno.</w:t>
      </w:r>
    </w:p>
    <w:p>
      <w:pPr>
        <w:spacing w:after="120" w:line="276"/>
        <w:jc w:val="both"/>
      </w:pPr>
      <w:r>
        <w:rPr>
          <w:rFonts w:ascii="Barlow Semi Condensed" w:cs="Barlow Semi Condensed" w:eastAsia="Barlow Semi Condensed" w:hAnsi="Barlow Semi Condensed"/>
          <w:b/>
          <w:bCs/>
          <w:sz w:val="24"/>
          <w:szCs w:val="24"/>
        </w:rPr>
        <w:t xml:space="preserve">4093 · Via Caetani, fra due sedi di partito.</w:t>
      </w:r>
      <w:r>
        <w:rPr>
          <w:rFonts w:ascii="Barlow Semi Condensed" w:cs="Barlow Semi Condensed" w:eastAsia="Barlow Semi Condensed" w:hAnsi="Barlow Semi Condensed"/>
          <w:sz w:val="24"/>
          <w:szCs w:val="24"/>
        </w:rPr>
        <w:t xml:space="preserve"> Il ritrovamento del 9 maggio 1978 avvenne a metà strada fra Botteghe Oscure e piazza del Gesù: il repertorio lo annota, e il nodo M-7 ne fa la contro-immagine di Vallegrande. Il blocco 418 dell'opera osserva che nel 1974 la questione comunista occupava insieme Washington, Roma e Botteghe Oscure. Occupare la stessa questione non è occupare la stessa via: la coincidenza toponomastica resta cornice al grado di fatto pubblico.</w:t>
      </w:r>
    </w:p>
    <w:p>
      <w:pPr>
        <w:spacing w:after="120" w:line="276"/>
        <w:jc w:val="both"/>
      </w:pPr>
      <w:r>
        <w:rPr>
          <w:rFonts w:ascii="Barlow Semi Condensed" w:cs="Barlow Semi Condensed" w:eastAsia="Barlow Semi Condensed" w:hAnsi="Barlow Semi Condensed"/>
          <w:b/>
          <w:bCs/>
          <w:sz w:val="24"/>
          <w:szCs w:val="24"/>
        </w:rPr>
        <w:t xml:space="preserve">4094 · Via Stresa e il caricatore.</w:t>
      </w:r>
      <w:r>
        <w:rPr>
          <w:rFonts w:ascii="Barlow Semi Condensed" w:cs="Barlow Semi Condensed" w:eastAsia="Barlow Semi Condensed" w:hAnsi="Barlow Semi Condensed"/>
          <w:sz w:val="24"/>
          <w:szCs w:val="24"/>
        </w:rPr>
        <w:t xml:space="preserve"> La scheda PN-2 tratta il caricatore come reperto-principe: non ritratta, non si intimidisce. La geografia qui è micrometrica — la fuga di una moto dalla parte alta di via Fani verso via Stresa, accertata dalla Commissione Moro 2 quanto alle due moto e ai quattro centauri. Materia di balistica e custodia italiana; nessun documento estero è pertinente, e la sede è il laboratorio dove il reperto è conservato.</w:t>
      </w:r>
    </w:p>
    <w:p>
      <w:pPr>
        <w:spacing w:after="120" w:line="276"/>
        <w:jc w:val="both"/>
      </w:pPr>
      <w:r>
        <w:rPr>
          <w:rFonts w:ascii="Barlow Semi Condensed" w:cs="Barlow Semi Condensed" w:eastAsia="Barlow Semi Condensed" w:hAnsi="Barlow Semi Condensed"/>
          <w:b/>
          <w:bCs/>
          <w:sz w:val="24"/>
          <w:szCs w:val="24"/>
        </w:rPr>
        <w:t xml:space="preserve">4095 · Via Nicotera 26, febbraio 1978.</w:t>
      </w:r>
      <w:r>
        <w:rPr>
          <w:rFonts w:ascii="Barlow Semi Condensed" w:cs="Barlow Semi Condensed" w:eastAsia="Barlow Semi Condensed" w:hAnsi="Barlow Semi Condensed"/>
          <w:sz w:val="24"/>
          <w:szCs w:val="24"/>
        </w:rPr>
        <w:t xml:space="preserve"> Il nodo HY-4 registra l'ufficio romano di rappresentanza aperto un mese prima di via Fani, nello stabile che ospitava anche società di copertura del SISMI. È il punto in cui la tentazione topografica è massima. Il corpus la ferma: la coabitazione di indirizzo non è prova, i fondatori sono stati prosciolti, e le due tesi contrapposte restano entrambe al grado C. Nessuna fonte lega quel portone a Washington.</w:t>
      </w:r>
    </w:p>
    <w:p>
      <w:pPr>
        <w:spacing w:after="120" w:line="276"/>
        <w:jc w:val="both"/>
      </w:pPr>
      <w:r>
        <w:rPr>
          <w:rFonts w:ascii="Barlow Semi Condensed" w:cs="Barlow Semi Condensed" w:eastAsia="Barlow Semi Condensed" w:hAnsi="Barlow Semi Condensed"/>
          <w:b/>
          <w:bCs/>
          <w:sz w:val="24"/>
          <w:szCs w:val="24"/>
        </w:rPr>
        <w:t xml:space="preserve">4096 · Il Viminale e i suoi tre livelli.</w:t>
      </w:r>
      <w:r>
        <w:rPr>
          <w:rFonts w:ascii="Barlow Semi Condensed" w:cs="Barlow Semi Condensed" w:eastAsia="Barlow Semi Condensed" w:hAnsi="Barlow Semi Condensed"/>
          <w:sz w:val="24"/>
          <w:szCs w:val="24"/>
        </w:rPr>
        <w:t xml:space="preserve"> La scheda PE-1 mappa i tre comitati costituiti il 16 marzo 1978, col comitato di esperti mai riunito collegialmente. È il luogo dove la crisi fu governata, e dove il consulente statunitense fu presente accanto al ministro dell'Interno: fatto documentato, registrato al blocco 310 come convergenza di piano 2. Presenza in un edificio non è catena di comando; la promozione a piano 1 richiederebbe un ordine scritto, che non esiste in atti.</w:t>
      </w:r>
    </w:p>
    <w:p>
      <w:pPr>
        <w:spacing w:after="120" w:line="276"/>
        <w:jc w:val="both"/>
      </w:pPr>
      <w:r>
        <w:rPr>
          <w:rFonts w:ascii="Barlow Semi Condensed" w:cs="Barlow Semi Condensed" w:eastAsia="Barlow Semi Condensed" w:hAnsi="Barlow Semi Condensed"/>
          <w:b/>
          <w:bCs/>
          <w:sz w:val="24"/>
          <w:szCs w:val="24"/>
        </w:rPr>
        <w:t xml:space="preserve">4097 · La sala operativa della questura di Roma.</w:t>
      </w:r>
      <w:r>
        <w:rPr>
          <w:rFonts w:ascii="Barlow Semi Condensed" w:cs="Barlow Semi Condensed" w:eastAsia="Barlow Semi Condensed" w:hAnsi="Barlow Semi Condensed"/>
          <w:sz w:val="24"/>
          <w:szCs w:val="24"/>
        </w:rPr>
        <w:t xml:space="preserve"> Il blocco 512 dell'agenda chiede il brogliaccio della mattina del 16 marzo 1978, minuto per minuto. È il documento più propriamente geografico del caso: dice chi chiamò da dove e a che ora. Nessuna colonna estera vi entra per ufficio. La ricerca si conduce fra questura, UCIGOS e prefetture nei versamenti del Viminale, secondo la scheda PE-6 sul registro delle segnalazioni dei cinquantacinque giorni.</w:t>
      </w:r>
    </w:p>
    <w:p>
      <w:pPr>
        <w:spacing w:after="120" w:line="276"/>
        <w:jc w:val="both"/>
      </w:pPr>
      <w:r>
        <w:rPr>
          <w:rFonts w:ascii="Barlow Semi Condensed" w:cs="Barlow Semi Condensed" w:eastAsia="Barlow Semi Condensed" w:hAnsi="Barlow Semi Condensed"/>
          <w:b/>
          <w:bCs/>
          <w:sz w:val="24"/>
          <w:szCs w:val="24"/>
        </w:rPr>
        <w:t xml:space="preserve">4098 · Il fascicolo vivo e le altre procure.</w:t>
      </w:r>
      <w:r>
        <w:rPr>
          <w:rFonts w:ascii="Barlow Semi Condensed" w:cs="Barlow Semi Condensed" w:eastAsia="Barlow Semi Condensed" w:hAnsi="Barlow Semi Condensed"/>
          <w:sz w:val="24"/>
          <w:szCs w:val="24"/>
        </w:rPr>
        <w:t xml:space="preserve"> La nona parte dei cantieri fissa la cronologia del filone romano fino al rigetto del GIP e ai sei mesi di nuove indagini. Il blocco 894 avverte che la geografia giudiziaria del caso non è soltanto romana e prescrive il censimento dei fascicoli presso altre sedi. In nessuna di quelle sedi risulta un procedimento che nomini Kissinger: egli non fu mai imputato né processato in alcun Paese.</w:t>
      </w:r>
    </w:p>
    <w:p>
      <w:pPr>
        <w:spacing w:after="120" w:line="276"/>
        <w:jc w:val="both"/>
      </w:pPr>
      <w:r>
        <w:rPr>
          <w:rFonts w:ascii="Barlow Semi Condensed" w:cs="Barlow Semi Condensed" w:eastAsia="Barlow Semi Condensed" w:hAnsi="Barlow Semi Condensed"/>
          <w:b/>
          <w:bCs/>
          <w:sz w:val="24"/>
          <w:szCs w:val="24"/>
        </w:rPr>
        <w:t xml:space="preserve">4099 · San Giovanni, i funerali senza salma.</w:t>
      </w:r>
      <w:r>
        <w:rPr>
          <w:rFonts w:ascii="Barlow Semi Condensed" w:cs="Barlow Semi Condensed" w:eastAsia="Barlow Semi Condensed" w:hAnsi="Barlow Semi Condensed"/>
          <w:sz w:val="24"/>
          <w:szCs w:val="24"/>
        </w:rPr>
        <w:t xml:space="preserve"> Il 13 maggio 1978 lo Stato celebrò le esequie in basilica, senza il corpo, per volontà della famiglia: fatto pubblico del repertorio. È un luogo di lutto civile e non di accertamento, e la serie lo registra per completezza cartografica. Il corpus non conserva alcun documento straniero su quella cerimonia, e il lotto americano del 1978 si ferma alle reazioni consolari di Trieste e Palermo.</w:t>
      </w:r>
    </w:p>
    <w:p>
      <w:pPr>
        <w:spacing w:after="120" w:line="276"/>
        <w:jc w:val="both"/>
      </w:pPr>
      <w:r>
        <w:rPr>
          <w:rFonts w:ascii="Barlow Semi Condensed" w:cs="Barlow Semi Condensed" w:eastAsia="Barlow Semi Condensed" w:hAnsi="Barlow Semi Condensed"/>
          <w:b/>
          <w:bCs/>
          <w:sz w:val="24"/>
          <w:szCs w:val="24"/>
        </w:rPr>
        <w:t xml:space="preserve">4100 · Il lago della Duchessa, Rieti.</w:t>
      </w:r>
      <w:r>
        <w:rPr>
          <w:rFonts w:ascii="Barlow Semi Condensed" w:cs="Barlow Semi Condensed" w:eastAsia="Barlow Semi Condensed" w:hAnsi="Barlow Semi Condensed"/>
          <w:sz w:val="24"/>
          <w:szCs w:val="24"/>
        </w:rPr>
        <w:t xml:space="preserve"> Il falso comunicato del 18 aprile 1978 indicò un lago appenninico: il falso è accertato, grado A; la sua funzione resta C. Come luogo, la Duchessa è un'invenzione operativa — un posto scelto perché fosse cercato. Il quesito è italiano e riguarda chi confezionò il testo e chi lo diffuse; nessun documento alleato reperito lo anticipa o lo commenta, e l'assenza va cercata in AAD per il 1978.</w:t>
      </w:r>
    </w:p>
    <w:p>
      <w:pPr>
        <w:spacing w:after="120" w:line="276"/>
        <w:jc w:val="both"/>
      </w:pPr>
      <w:r>
        <w:rPr>
          <w:rFonts w:ascii="Barlow Semi Condensed" w:cs="Barlow Semi Condensed" w:eastAsia="Barlow Semi Condensed" w:hAnsi="Barlow Semi Condensed"/>
          <w:b/>
          <w:bCs/>
          <w:sz w:val="24"/>
          <w:szCs w:val="24"/>
        </w:rPr>
        <w:t xml:space="preserve">4101 · Via Monte Nevoso, Milano.</w:t>
      </w:r>
      <w:r>
        <w:rPr>
          <w:rFonts w:ascii="Barlow Semi Condensed" w:cs="Barlow Semi Condensed" w:eastAsia="Barlow Semi Condensed" w:hAnsi="Barlow Semi Condensed"/>
          <w:sz w:val="24"/>
          <w:szCs w:val="24"/>
        </w:rPr>
        <w:t xml:space="preserve"> Il covo dei due ritrovamenti, 1978 e 1990, con gli originali dietro un pannello. Il repertorio assegna A ai ritrovamenti, B alla natura negoziata del cosiddetto memoriale Morucci secondo la Moro 2, e lascia C la completezza. Il nodo T-3 vi aggancia una responsabilità personale in giudicato. È il luogo più documentato del versante lombardo, e nessuna carta relativa a esso reca il nome qui triangolato.</w:t>
      </w:r>
    </w:p>
    <w:p>
      <w:pPr>
        <w:spacing w:after="120" w:line="276"/>
        <w:jc w:val="both"/>
      </w:pPr>
      <w:r>
        <w:rPr>
          <w:rFonts w:ascii="Barlow Semi Condensed" w:cs="Barlow Semi Condensed" w:eastAsia="Barlow Semi Condensed" w:hAnsi="Barlow Semi Condensed"/>
          <w:b/>
          <w:bCs/>
          <w:sz w:val="24"/>
          <w:szCs w:val="24"/>
        </w:rPr>
        <w:t xml:space="preserve">4102 · Milano 1969, la Sit-Siemens e il CPM.</w:t>
      </w:r>
      <w:r>
        <w:rPr>
          <w:rFonts w:ascii="Barlow Semi Condensed" w:cs="Barlow Semi Condensed" w:eastAsia="Barlow Semi Condensed" w:hAnsi="Barlow Semi Condensed"/>
          <w:sz w:val="24"/>
          <w:szCs w:val="24"/>
        </w:rPr>
        <w:t xml:space="preserve"> Il nodo HY-1 colloca la fondazione del Collettivo Politico Metropolitano a Milano nel settembre 1969; il nodo T-1 vi lega la doppia discendenza. Sono coordinate di fabbrica e di città, ricostruite su fonti italiane e memorialistiche. Per l'intero anno 1969 il corpus documenta il versante americano soltanto attraverso il Comitato dei 303 dell'11 marzo, che è una riunione di Washington: due geografie senza alcun arco fra loro.</w:t>
      </w:r>
    </w:p>
    <w:p>
      <w:pPr>
        <w:spacing w:after="120" w:line="276"/>
        <w:jc w:val="both"/>
      </w:pPr>
      <w:r>
        <w:rPr>
          <w:rFonts w:ascii="Barlow Semi Condensed" w:cs="Barlow Semi Condensed" w:eastAsia="Barlow Semi Condensed" w:hAnsi="Barlow Semi Condensed"/>
          <w:b/>
          <w:bCs/>
          <w:sz w:val="24"/>
          <w:szCs w:val="24"/>
        </w:rPr>
        <w:t xml:space="preserve">4103 · Pecorile, agosto 1970 (serie LIV).</w:t>
      </w:r>
      <w:r>
        <w:rPr>
          <w:rFonts w:ascii="Barlow Semi Condensed" w:cs="Barlow Semi Condensed" w:eastAsia="Barlow Semi Condensed" w:hAnsi="Barlow Semi Condensed"/>
          <w:sz w:val="24"/>
          <w:szCs w:val="24"/>
        </w:rPr>
        <w:t xml:space="preserve"> Il convegno dell'Appennino reggiano da cui il corpus data la nascita delle Brigate Rosse, nodo M-3 della matrice. È una località minima, e proprio per questo utile: mostra che la fondazione avvenne in un luogo che nessuna cancelleria straniera aveva ragione di nominare. Il bersaglio di smentita è preciso e resta aperto: un documento coevo, di qualunque provenienza estera, che citi quel toponimo prima del 1978.</w:t>
      </w:r>
    </w:p>
    <w:p>
      <w:pPr>
        <w:spacing w:after="120" w:line="276"/>
        <w:jc w:val="both"/>
      </w:pPr>
      <w:r>
        <w:rPr>
          <w:rFonts w:ascii="Barlow Semi Condensed" w:cs="Barlow Semi Condensed" w:eastAsia="Barlow Semi Condensed" w:hAnsi="Barlow Semi Condensed"/>
          <w:b/>
          <w:bCs/>
          <w:sz w:val="24"/>
          <w:szCs w:val="24"/>
        </w:rPr>
        <w:t xml:space="preserve">4104 · La genealogia reggiana del registro.</w:t>
      </w:r>
      <w:r>
        <w:rPr>
          <w:rFonts w:ascii="Barlow Semi Condensed" w:cs="Barlow Semi Condensed" w:eastAsia="Barlow Semi Condensed" w:hAnsi="Barlow Semi Condensed"/>
          <w:sz w:val="24"/>
          <w:szCs w:val="24"/>
        </w:rPr>
        <w:t xml:space="preserve"> Il nodo T-4 ricostruisce il gruppo dell'appartamento e la provenienza emiliana di due condannati in giudicato. È prosopografia territoriale: nascite, quartieri, fabbriche, sezioni. La regola della Fase decima la governa per intero — l'appartenenza a un luogo, a un gruppo o a una scuola è fatto biografico inerte. Nessuna geografia di provenienza è addebito, e la serie la registra come mappa, non come indizio.</w:t>
      </w:r>
    </w:p>
    <w:p>
      <w:pPr>
        <w:spacing w:after="120" w:line="276"/>
        <w:jc w:val="both"/>
      </w:pPr>
      <w:r>
        <w:rPr>
          <w:rFonts w:ascii="Barlow Semi Condensed" w:cs="Barlow Semi Condensed" w:eastAsia="Barlow Semi Condensed" w:hAnsi="Barlow Semi Condensed"/>
          <w:b/>
          <w:bCs/>
          <w:sz w:val="24"/>
          <w:szCs w:val="24"/>
        </w:rPr>
        <w:t xml:space="preserve">4105 · Segrate, Cascina Nuova.</w:t>
      </w:r>
      <w:r>
        <w:rPr>
          <w:rFonts w:ascii="Barlow Semi Condensed" w:cs="Barlow Semi Condensed" w:eastAsia="Barlow Semi Condensed" w:hAnsi="Barlow Semi Condensed"/>
          <w:sz w:val="24"/>
          <w:szCs w:val="24"/>
        </w:rPr>
        <w:t xml:space="preserve"> Il traliccio ai piedi del quale Giangiacomo Feltrinelli morì il 14 marzo 1972, col ritrovamento del pomeriggio successivo da parte del contadino Luigi Stringhetti: la triangolazione Feltrinelli ha precisato le due date. È il punto terminale del vettore che portò in Italia l'immagine e il testo del Che. Il corpus non registra alcuna carta americana su quel campo alla periferia di Milano; l'esito negativo si chiude in AAD e nella sala di lettura CREST.</w:t>
      </w:r>
    </w:p>
    <w:p>
      <w:pPr>
        <w:spacing w:after="120" w:line="276"/>
        <w:jc w:val="both"/>
      </w:pPr>
      <w:r>
        <w:rPr>
          <w:rFonts w:ascii="Barlow Semi Condensed" w:cs="Barlow Semi Condensed" w:eastAsia="Barlow Semi Condensed" w:hAnsi="Barlow Semi Condensed"/>
          <w:b/>
          <w:bCs/>
          <w:sz w:val="24"/>
          <w:szCs w:val="24"/>
        </w:rPr>
        <w:t xml:space="preserve">4106 · Venezia, l'istruttoria del 1982.</w:t>
      </w:r>
      <w:r>
        <w:rPr>
          <w:rFonts w:ascii="Barlow Semi Condensed" w:cs="Barlow Semi Condensed" w:eastAsia="Barlow Semi Condensed" w:hAnsi="Barlow Semi Condensed"/>
          <w:sz w:val="24"/>
          <w:szCs w:val="24"/>
        </w:rPr>
        <w:t xml:space="preserve"> Gli atti finora noti su Hyperion sono di fonte giudiziaria italiana e vengono dall'istruttoria veneziana, come precisa il blocco 139 dell'agenda; gli archivi giudiziari francesi restano chiusi dai termini del Code du patrimoine. La geografia della prova, qui, è italiana e la geografia dell'oggetto è parigina: uno scarto che spiega perché il nodo resti al grado C e perché solo un primario lo riaprirebbe.</w:t>
      </w:r>
    </w:p>
    <w:p>
      <w:pPr>
        <w:spacing w:after="120" w:line="276"/>
        <w:jc w:val="both"/>
      </w:pPr>
      <w:r>
        <w:rPr>
          <w:rFonts w:ascii="Barlow Semi Condensed" w:cs="Barlow Semi Condensed" w:eastAsia="Barlow Semi Condensed" w:hAnsi="Barlow Semi Condensed"/>
          <w:b/>
          <w:bCs/>
          <w:sz w:val="24"/>
          <w:szCs w:val="24"/>
        </w:rPr>
        <w:t xml:space="preserve">4107 · Trieste 9223, il Nord-Est.</w:t>
      </w:r>
      <w:r>
        <w:rPr>
          <w:rFonts w:ascii="Barlow Semi Condensed" w:cs="Barlow Semi Condensed" w:eastAsia="Barlow Semi Condensed" w:hAnsi="Barlow Semi Condensed"/>
          <w:sz w:val="24"/>
          <w:szCs w:val="24"/>
        </w:rPr>
        <w:t xml:space="preserve"> Il consolato statunitense riferì il 10 maggio 1978 che il Friuli-Venezia Giulia era «for the most part Moro country», con i manifesti listati a lutto entro poche ore e la chiusura anticipata di Marghera. È documento americano su suolo italiano, e va letto come misura del lutto pubblico. Non contiene valutazioni politiche di vertice né alcun riferimento al Segretario di Stato allora in carica, che dal gennaio 1977 non era più Kissinger.</w:t>
      </w:r>
    </w:p>
    <w:p>
      <w:pPr>
        <w:spacing w:after="120" w:line="276"/>
        <w:jc w:val="both"/>
      </w:pPr>
      <w:r>
        <w:rPr>
          <w:rFonts w:ascii="Barlow Semi Condensed" w:cs="Barlow Semi Condensed" w:eastAsia="Barlow Semi Condensed" w:hAnsi="Barlow Semi Condensed"/>
          <w:b/>
          <w:bCs/>
          <w:sz w:val="24"/>
          <w:szCs w:val="24"/>
        </w:rPr>
        <w:t xml:space="preserve">4108 · Palermo 9487, l'isola in lutto.</w:t>
      </w:r>
      <w:r>
        <w:rPr>
          <w:rFonts w:ascii="Barlow Semi Condensed" w:cs="Barlow Semi Condensed" w:eastAsia="Barlow Semi Condensed" w:hAnsi="Barlow Semi Condensed"/>
          <w:sz w:val="24"/>
          <w:szCs w:val="24"/>
        </w:rPr>
        <w:t xml:space="preserve"> L'11 maggio 1978 il consolato riferì messe, comizi e cortei in tutta la Sicilia, la commemorazione in Assemblea regionale e la messa del cardinale Pappalardo in cattedrale. La serie lo registra come teatro del cordoglio, non dell'accertamento. Insieme al cablogramma triestino compone l'unica geografia consolare americana che il corpus possiede per i cinquantacinque giorni: due città, due dispacci, nessun nome della catena decisionale statunitense.</w:t>
      </w:r>
    </w:p>
    <w:p>
      <w:pPr>
        <w:spacing w:after="120" w:line="276"/>
        <w:jc w:val="both"/>
      </w:pPr>
      <w:r>
        <w:rPr>
          <w:rFonts w:ascii="Barlow Semi Condensed" w:cs="Barlow Semi Condensed" w:eastAsia="Barlow Semi Condensed" w:hAnsi="Barlow Semi Condensed"/>
          <w:b/>
          <w:bCs/>
          <w:sz w:val="24"/>
          <w:szCs w:val="24"/>
        </w:rPr>
        <w:t xml:space="preserve">4109 · Bologna, l'archivio delle schede.</w:t>
      </w:r>
      <w:r>
        <w:rPr>
          <w:rFonts w:ascii="Barlow Semi Condensed" w:cs="Barlow Semi Condensed" w:eastAsia="Barlow Semi Condensed" w:hAnsi="Barlow Semi Condensed"/>
          <w:sz w:val="24"/>
          <w:szCs w:val="24"/>
        </w:rPr>
        <w:t xml:space="preserve"> L'elenco degli amnistiati poggia sull'archivio bolognese di Storia e Memoria, che censisce settecentotrentaquattro deferiti al Tribunale Speciale e trecentottantaquattro condannati. Il documento dichiara inoltre il proprio limite: la sede non è risultata raggiungibile direttamente e l'elenco non è esaustivo. È il modello di come questa serie tratta una sede: se ne dice il contenuto, il perimetro e l'ostacolo tecnico incontrato.</w:t>
      </w:r>
    </w:p>
    <w:p>
      <w:pPr>
        <w:spacing w:after="120" w:line="276"/>
        <w:jc w:val="both"/>
      </w:pPr>
      <w:r>
        <w:rPr>
          <w:rFonts w:ascii="Barlow Semi Condensed" w:cs="Barlow Semi Condensed" w:eastAsia="Barlow Semi Condensed" w:hAnsi="Barlow Semi Condensed"/>
          <w:b/>
          <w:bCs/>
          <w:sz w:val="24"/>
          <w:szCs w:val="24"/>
        </w:rPr>
        <w:t xml:space="preserve">4110 · Basovizza, 6 settembre 1930.</w:t>
      </w:r>
      <w:r>
        <w:rPr>
          <w:rFonts w:ascii="Barlow Semi Condensed" w:cs="Barlow Semi Condensed" w:eastAsia="Barlow Semi Condensed" w:hAnsi="Barlow Semi Condensed"/>
          <w:sz w:val="24"/>
          <w:szCs w:val="24"/>
        </w:rPr>
        <w:t xml:space="preserve"> Le fucilazioni dopo il primo processo di Trieste appartengono alla geografia repressiva del Tribunale Speciale, che l'approfondimento in otto sottonodi tratta insieme alla scala bolognese. Distano quarantatré anni dall'ingresso in carica del Segretario di Stato qui triangolato. La serie le nomina per delimitare: esiste nel corpus una geografia italiana della pena che precede di decenni ogni cronologia americana, e con essa nessun confronto è possibile.</w:t>
      </w:r>
    </w:p>
    <w:p>
      <w:pPr>
        <w:spacing w:after="120" w:line="276"/>
        <w:jc w:val="both"/>
      </w:pPr>
      <w:r>
        <w:rPr>
          <w:rFonts w:ascii="Barlow Semi Condensed" w:cs="Barlow Semi Condensed" w:eastAsia="Barlow Semi Condensed" w:hAnsi="Barlow Semi Condensed"/>
          <w:b/>
          <w:bCs/>
          <w:sz w:val="24"/>
          <w:szCs w:val="24"/>
        </w:rPr>
        <w:t xml:space="preserve">4111 · Le isole e le carceri del confino.</w:t>
      </w:r>
      <w:r>
        <w:rPr>
          <w:rFonts w:ascii="Barlow Semi Condensed" w:cs="Barlow Semi Condensed" w:eastAsia="Barlow Semi Condensed" w:hAnsi="Barlow Semi Condensed"/>
          <w:sz w:val="24"/>
          <w:szCs w:val="24"/>
        </w:rPr>
        <w:t xml:space="preserve"> Tremiti, Ponza, Lipari; e le carceri di Volterra, Viterbo, Alessandria, Perugia, Padova nelle schede individuali degli amnistiati. È una rete di luoghi di pena documentata scheda per scheda, con date di arresto e di liberazione. Non ha alcun punto di contatto con la materia di questa triangolazione, e dichiararlo serve: una serie geografica onesta segna anche le regioni della carta dove non c'è nulla da cercare.</w:t>
      </w:r>
    </w:p>
    <w:p>
      <w:pPr>
        <w:spacing w:after="120" w:line="276"/>
        <w:jc w:val="both"/>
      </w:pPr>
      <w:r>
        <w:rPr>
          <w:rFonts w:ascii="Barlow Semi Condensed" w:cs="Barlow Semi Condensed" w:eastAsia="Barlow Semi Condensed" w:hAnsi="Barlow Semi Condensed"/>
          <w:b/>
          <w:bCs/>
          <w:sz w:val="24"/>
          <w:szCs w:val="24"/>
        </w:rPr>
        <w:t xml:space="preserve">4112 · Lo Studio Ovale, 25 settembre 1974.</w:t>
      </w:r>
      <w:r>
        <w:rPr>
          <w:rFonts w:ascii="Barlow Semi Condensed" w:cs="Barlow Semi Condensed" w:eastAsia="Barlow Semi Condensed" w:hAnsi="Barlow Semi Condensed"/>
          <w:sz w:val="24"/>
          <w:szCs w:val="24"/>
        </w:rPr>
        <w:t xml:space="preserve"> Qui il teatro e la sede coincidono, ed è l'unico piano 1 pieno della serie: il memorandum of conversation con Leone, Moro, Ford, Kissinger e Scowcroft, documento 350 del FRUS 1969-1976 E-15 parte 2 nella seconda edizione riveduta, file 1552802 della Ford Library. Attesta la posizione sul non poter scambiare informazioni militari con un governo che includesse i comunisti. Non contiene alcun ultimatum personale ad Aldo Moro.</w:t>
      </w:r>
    </w:p>
    <w:p>
      <w:pPr>
        <w:spacing w:after="120" w:line="276"/>
        <w:jc w:val="both"/>
      </w:pPr>
      <w:r>
        <w:rPr>
          <w:rFonts w:ascii="Barlow Semi Condensed" w:cs="Barlow Semi Condensed" w:eastAsia="Barlow Semi Condensed" w:hAnsi="Barlow Semi Condensed"/>
          <w:b/>
          <w:bCs/>
          <w:sz w:val="24"/>
          <w:szCs w:val="24"/>
        </w:rPr>
        <w:t xml:space="preserve">4113 · Il secondo verbale, 26 settembre.</w:t>
      </w:r>
      <w:r>
        <w:rPr>
          <w:rFonts w:ascii="Barlow Semi Condensed" w:cs="Barlow Semi Condensed" w:eastAsia="Barlow Semi Condensed" w:hAnsi="Barlow Semi Condensed"/>
          <w:sz w:val="24"/>
          <w:szCs w:val="24"/>
        </w:rPr>
        <w:t xml:space="preserve"> L'apparato K-3 conferma l'esistenza del file 1552806, relativo al giorno successivo, e avverte che gli estratti reperiti sono parziali e non del tutto concordi. Registra inoltre una divergenza di calendario, fra il 25-29 settembre degli atti presidenziali e il 25-27 della nota editoriale FRUS. Il bersaglio è la lettura integrale in sala ad Ann Arbor: finché il testo non sia letto per intero, la sede resta aperta.</w:t>
      </w:r>
    </w:p>
    <w:p>
      <w:pPr>
        <w:spacing w:after="120" w:line="276"/>
        <w:jc w:val="both"/>
      </w:pPr>
      <w:r>
        <w:rPr>
          <w:rFonts w:ascii="Barlow Semi Condensed" w:cs="Barlow Semi Condensed" w:eastAsia="Barlow Semi Condensed" w:hAnsi="Barlow Semi Condensed"/>
          <w:b/>
          <w:bCs/>
          <w:sz w:val="24"/>
          <w:szCs w:val="24"/>
        </w:rPr>
        <w:t xml:space="preserve">4114 · 2700 Sixteenth Street NW.</w:t>
      </w:r>
      <w:r>
        <w:rPr>
          <w:rFonts w:ascii="Barlow Semi Condensed" w:cs="Barlow Semi Condensed" w:eastAsia="Barlow Semi Condensed" w:hAnsi="Barlow Semi Condensed"/>
          <w:sz w:val="24"/>
          <w:szCs w:val="24"/>
        </w:rPr>
        <w:t xml:space="preserve"> È l'indirizzo dell'ambasciata d'Italia a Washington nel programma del 1965, dove Moro offrì il ricevimento del 21 aprile. È anche l'edificio che una fonte d'agenzia statunitense dell'aprile 1983 indica come scena di un acceso alterco nel 1977. Le due occorrenze sono separate da dodici anni e da statuti probatori opposti: la prima è programma ufficiale, la seconda è riferimento giornalistico. La serie le tiene distinte e non le somma.</w:t>
      </w:r>
    </w:p>
    <w:p>
      <w:pPr>
        <w:spacing w:after="120" w:line="276"/>
        <w:jc w:val="both"/>
      </w:pPr>
      <w:r>
        <w:rPr>
          <w:rFonts w:ascii="Barlow Semi Condensed" w:cs="Barlow Semi Condensed" w:eastAsia="Barlow Semi Condensed" w:hAnsi="Barlow Semi Condensed"/>
          <w:b/>
          <w:bCs/>
          <w:sz w:val="24"/>
          <w:szCs w:val="24"/>
        </w:rPr>
        <w:t xml:space="preserve">4115 · Blair House e Decatur House.</w:t>
      </w:r>
      <w:r>
        <w:rPr>
          <w:rFonts w:ascii="Barlow Semi Condensed" w:cs="Barlow Semi Condensed" w:eastAsia="Barlow Semi Condensed" w:hAnsi="Barlow Semi Condensed"/>
          <w:sz w:val="24"/>
          <w:szCs w:val="24"/>
        </w:rPr>
        <w:t xml:space="preserve"> La residenza degli ospiti di Stato e la casa dove il Segretario al Tesoro Fowler offrì la colazione del 20 aprile 1965; a Blair House Moro incontrò anche McNamara. Il lotto desecretato ne conserva il programma orario completo. Sono luoghi del cerimoniale, e valgono come misura del rango riconosciuto all'ospite: cornice documentata, non accertamento istruttorio, secondo il rilievo d'insieme della cartella diplomatica.</w:t>
      </w:r>
    </w:p>
    <w:p>
      <w:pPr>
        <w:spacing w:after="120" w:line="276"/>
        <w:jc w:val="both"/>
      </w:pPr>
      <w:r>
        <w:rPr>
          <w:rFonts w:ascii="Barlow Semi Condensed" w:cs="Barlow Semi Condensed" w:eastAsia="Barlow Semi Condensed" w:hAnsi="Barlow Semi Condensed"/>
          <w:b/>
          <w:bCs/>
          <w:sz w:val="24"/>
          <w:szCs w:val="24"/>
        </w:rPr>
        <w:t xml:space="preserve">4116 · Arlington, Mount Vernon, Philadelphia.</w:t>
      </w:r>
      <w:r>
        <w:rPr>
          <w:rFonts w:ascii="Barlow Semi Condensed" w:cs="Barlow Semi Condensed" w:eastAsia="Barlow Semi Condensed" w:hAnsi="Barlow Semi Condensed"/>
          <w:sz w:val="24"/>
          <w:szCs w:val="24"/>
        </w:rPr>
        <w:t xml:space="preserve"> Il 21 aprile 1965 Moro depose corone alla tomba del Milite Ignoto e su quella di Kennedy, poi visitò la dimora di Washington; il 22 il sindaco Tate gli conferì a Philadelphia la cittadinanza onoraria, con il console generale Nuti. Tre tappe di una geografia commemorativa e civica. Nessuna di esse compare in alcun documento relativo al caso del 1978: sono il fondale del ritratto, non del sequestro.</w:t>
      </w:r>
    </w:p>
    <w:p>
      <w:pPr>
        <w:spacing w:after="120" w:line="276"/>
        <w:jc w:val="both"/>
      </w:pPr>
      <w:r>
        <w:rPr>
          <w:rFonts w:ascii="Barlow Semi Condensed" w:cs="Barlow Semi Condensed" w:eastAsia="Barlow Semi Condensed" w:hAnsi="Barlow Semi Condensed"/>
          <w:b/>
          <w:bCs/>
          <w:sz w:val="24"/>
          <w:szCs w:val="24"/>
        </w:rPr>
        <w:t xml:space="preserve">4117 · New York, aprile 1965.</w:t>
      </w:r>
      <w:r>
        <w:rPr>
          <w:rFonts w:ascii="Barlow Semi Condensed" w:cs="Barlow Semi Condensed" w:eastAsia="Barlow Semi Condensed" w:hAnsi="Barlow Semi Condensed"/>
          <w:sz w:val="24"/>
          <w:szCs w:val="24"/>
        </w:rPr>
        <w:t xml:space="preserve"> Arrivo il 19 aprile 1965 con volo Alitalia 632, ripartenza il 23 con il 603; ai Waldorf Towers il ricevimento della comunità italoamericana, al City Hall l'incontro con il sindaco Wagner, alle Nazioni Unite i colloqui con Quaison-Sackey e con U Thant. È la sola geografia newyorkese che il corpus documenta per Moro, ed è del 1965: nessun atto la collega ai due mandati alla Farnesina.</w:t>
      </w:r>
    </w:p>
    <w:p>
      <w:pPr>
        <w:spacing w:after="120" w:line="276"/>
        <w:jc w:val="both"/>
      </w:pPr>
      <w:r>
        <w:rPr>
          <w:rFonts w:ascii="Barlow Semi Condensed" w:cs="Barlow Semi Condensed" w:eastAsia="Barlow Semi Condensed" w:hAnsi="Barlow Semi Condensed"/>
          <w:b/>
          <w:bCs/>
          <w:sz w:val="24"/>
          <w:szCs w:val="24"/>
        </w:rPr>
        <w:t xml:space="preserve">4118 · Lo zero del lotto del 1965.</w:t>
      </w:r>
      <w:r>
        <w:rPr>
          <w:rFonts w:ascii="Barlow Semi Condensed" w:cs="Barlow Semi Condensed" w:eastAsia="Barlow Semi Condensed" w:hAnsi="Barlow Semi Condensed"/>
          <w:sz w:val="24"/>
          <w:szCs w:val="24"/>
        </w:rPr>
        <w:t xml:space="preserve"> Verifica meccanica su un luogo e una data: nel programma del Dipartimento di Stato del 16 aprile 1965 e nel promemoria di sicurezza a Hoover il nome di Kissinger non compare. Non è una lacuna, è la fisiologia della carta: nell'aprile 1965 egli non ricopriva alcun incarico di governo, essendo entrato in carica il 20 gennaio 1969. Assenza attesa, e per questo priva di valore informativo secondo il blocco 649.</w:t>
      </w:r>
    </w:p>
    <w:p>
      <w:pPr>
        <w:spacing w:after="120" w:line="276"/>
        <w:jc w:val="both"/>
      </w:pPr>
      <w:r>
        <w:rPr>
          <w:rFonts w:ascii="Barlow Semi Condensed" w:cs="Barlow Semi Condensed" w:eastAsia="Barlow Semi Condensed" w:hAnsi="Barlow Semi Condensed"/>
          <w:b/>
          <w:bCs/>
          <w:sz w:val="24"/>
          <w:szCs w:val="24"/>
        </w:rPr>
        <w:t xml:space="preserve">4119 · Ann Arbor, la Ford Library.</w:t>
      </w:r>
      <w:r>
        <w:rPr>
          <w:rFonts w:ascii="Barlow Semi Condensed" w:cs="Barlow Semi Condensed" w:eastAsia="Barlow Semi Condensed" w:hAnsi="Barlow Semi Condensed"/>
          <w:sz w:val="24"/>
          <w:szCs w:val="24"/>
        </w:rPr>
        <w:t xml:space="preserve"> La sede che conserva i due file del settembre 1974 e i National Security Adviser's Memoranda of Conversation indicati al blocco 648 come colonna statunitense mancante alla quadriga. È il primo indirizzo dell'atlante di questa serie, perché è l'unico dove un piano 1 già esiste e attende soltanto di essere letto per intero anziché per frammenti, come prescrive il blocco 301.</w:t>
      </w:r>
    </w:p>
    <w:p>
      <w:pPr>
        <w:spacing w:after="120" w:line="276"/>
        <w:jc w:val="both"/>
      </w:pPr>
      <w:r>
        <w:rPr>
          <w:rFonts w:ascii="Barlow Semi Condensed" w:cs="Barlow Semi Condensed" w:eastAsia="Barlow Semi Condensed" w:hAnsi="Barlow Semi Condensed"/>
          <w:b/>
          <w:bCs/>
          <w:sz w:val="24"/>
          <w:szCs w:val="24"/>
        </w:rPr>
        <w:t xml:space="preserve">4120 · College Park, i Country Files Italia.</w:t>
      </w:r>
      <w:r>
        <w:rPr>
          <w:rFonts w:ascii="Barlow Semi Condensed" w:cs="Barlow Semi Condensed" w:eastAsia="Barlow Semi Condensed" w:hAnsi="Barlow Semi Condensed"/>
          <w:sz w:val="24"/>
          <w:szCs w:val="24"/>
        </w:rPr>
        <w:t xml:space="preserve"> I Nixon Presidential Materials, NSC Files, Country Files Italia ai National Archives: è la sede indicata dal blocco 305 per reperire l'esito dello studio sull'Italia ordinato nel dicembre 1969, documento 188 del volume FRUS XLI. Uno studio commissionato è atto di conoscenza, non di esecuzione. Il bersaglio è materiale e circoscritto: trovare il prodotto finito di quell'istruzione, o verbalizzarne l'assenza con serie e faldoni consultati.</w:t>
      </w:r>
    </w:p>
    <w:p>
      <w:pPr>
        <w:spacing w:after="120" w:line="276"/>
        <w:jc w:val="both"/>
      </w:pPr>
      <w:r>
        <w:rPr>
          <w:rFonts w:ascii="Barlow Semi Condensed" w:cs="Barlow Semi Condensed" w:eastAsia="Barlow Semi Condensed" w:hAnsi="Barlow Semi Condensed"/>
          <w:b/>
          <w:bCs/>
          <w:sz w:val="24"/>
          <w:szCs w:val="24"/>
        </w:rPr>
        <w:t xml:space="preserve">4121 · Atlanta, la collezione Brzezinski.</w:t>
      </w:r>
      <w:r>
        <w:rPr>
          <w:rFonts w:ascii="Barlow Semi Condensed" w:cs="Barlow Semi Condensed" w:eastAsia="Barlow Semi Condensed" w:hAnsi="Barlow Semi Condensed"/>
          <w:sz w:val="24"/>
          <w:szCs w:val="24"/>
        </w:rPr>
        <w:t xml:space="preserve"> Il blocco 133 dell'agenda indica alla Carter Library il Country File italiano 1977-1981, processato e aperto. È la sede competente per i cinquantacinque giorni, e proprio per questo va detto che riguarda un'amministrazione diversa: dal 20 gennaio 1977 Kissinger non era più in carica. Chi cercasse il suo nome nei fascicoli del 1978 cercherebbe un privato cittadino, e dovrebbe dichiararlo prima di aprire la busta.</w:t>
      </w:r>
    </w:p>
    <w:p>
      <w:pPr>
        <w:spacing w:after="120" w:line="276"/>
        <w:jc w:val="both"/>
      </w:pPr>
      <w:r>
        <w:rPr>
          <w:rFonts w:ascii="Barlow Semi Condensed" w:cs="Barlow Semi Condensed" w:eastAsia="Barlow Semi Condensed" w:hAnsi="Barlow Semi Condensed"/>
          <w:b/>
          <w:bCs/>
          <w:sz w:val="24"/>
          <w:szCs w:val="24"/>
        </w:rPr>
        <w:t xml:space="preserve">4122 · New Haven e la Library of Congress.</w:t>
      </w:r>
      <w:r>
        <w:rPr>
          <w:rFonts w:ascii="Barlow Semi Condensed" w:cs="Barlow Semi Condensed" w:eastAsia="Barlow Semi Condensed" w:hAnsi="Barlow Semi Condensed"/>
          <w:sz w:val="24"/>
          <w:szCs w:val="24"/>
        </w:rPr>
        <w:t xml:space="preserve"> Il blocco 312 dell'opera elenca fra le sedi di un accertamento aperto le carte di Yale e della Library of Congress, accanto al fondo del Senato, all'Archivio centrale dello Stato e all'edizione digitale delle carte Moro. Sono depositi personali e istituzionali su due continenti per un solo confronto: finché il testo cercato non emerga da una di esse, il confronto resta indisponibile e va detto tale.</w:t>
      </w:r>
    </w:p>
    <w:p>
      <w:pPr>
        <w:spacing w:after="120" w:line="276"/>
        <w:jc w:val="both"/>
      </w:pPr>
      <w:r>
        <w:rPr>
          <w:rFonts w:ascii="Barlow Semi Condensed" w:cs="Barlow Semi Condensed" w:eastAsia="Barlow Semi Condensed" w:hAnsi="Barlow Semi Condensed"/>
          <w:b/>
          <w:bCs/>
          <w:sz w:val="24"/>
          <w:szCs w:val="24"/>
        </w:rPr>
        <w:t xml:space="preserve">4123 · Buenos Aires 2881, tre destinatarie.</w:t>
      </w:r>
      <w:r>
        <w:rPr>
          <w:rFonts w:ascii="Barlow Semi Condensed" w:cs="Barlow Semi Condensed" w:eastAsia="Barlow Semi Condensed" w:hAnsi="Barlow Semi Condensed"/>
          <w:sz w:val="24"/>
          <w:szCs w:val="24"/>
        </w:rPr>
        <w:t xml:space="preserve"> Il cablogramma del 17 aprile 1978 fu diretto a Washington e per conoscenza alle ambasciate di Bonn, Parigi e Roma: la sua lista di distribuzione è una mappa. Riferisce la smentita montonera di ogni legame col sequestro e con le Brigate Rosse. È smentita di terzi, non fonte sui responsabili, e mostra che nell'aprile 1978 la geografia del caso arrivava al Sud America come rumore, non come catena.</w:t>
      </w:r>
    </w:p>
    <w:p>
      <w:pPr>
        <w:spacing w:after="120" w:line="276"/>
        <w:jc w:val="both"/>
      </w:pPr>
      <w:r>
        <w:rPr>
          <w:rFonts w:ascii="Barlow Semi Condensed" w:cs="Barlow Semi Condensed" w:eastAsia="Barlow Semi Condensed" w:hAnsi="Barlow Semi Condensed"/>
          <w:b/>
          <w:bCs/>
          <w:sz w:val="24"/>
          <w:szCs w:val="24"/>
        </w:rPr>
        <w:t xml:space="preserve">4124 · Fürth, 27 maggio 1923.</w:t>
      </w:r>
      <w:r>
        <w:rPr>
          <w:rFonts w:ascii="Barlow Semi Condensed" w:cs="Barlow Semi Condensed" w:eastAsia="Barlow Semi Condensed" w:hAnsi="Barlow Semi Condensed"/>
          <w:sz w:val="24"/>
          <w:szCs w:val="24"/>
        </w:rPr>
        <w:t xml:space="preserve"> Il primo luogo della biografia triangolata: la città franconia dove nacque Heinz Alfred Kissinger, confermata dall'apparato K-1 su fonti istituzionali convergenti, senza dissenso fra esse. È l'unico toponimo dell'intera serie su cui non esista alcuna divergenza. Serve da campione di controllo: quando una fonte secondaria diverge su un luogo, non è la geografia a essere incerta, è la fonte — e il confronto con Fürth lo rende visibile.</w:t>
      </w:r>
    </w:p>
    <w:p>
      <w:pPr>
        <w:spacing w:after="120" w:line="276"/>
        <w:jc w:val="both"/>
      </w:pPr>
      <w:r>
        <w:rPr>
          <w:rFonts w:ascii="Barlow Semi Condensed" w:cs="Barlow Semi Condensed" w:eastAsia="Barlow Semi Condensed" w:hAnsi="Barlow Semi Condensed"/>
          <w:b/>
          <w:bCs/>
          <w:sz w:val="24"/>
          <w:szCs w:val="24"/>
        </w:rPr>
        <w:t xml:space="preserve">4125 · Londra e New York, 1938.</w:t>
      </w:r>
      <w:r>
        <w:rPr>
          <w:rFonts w:ascii="Barlow Semi Condensed" w:cs="Barlow Semi Condensed" w:eastAsia="Barlow Semi Condensed" w:hAnsi="Barlow Semi Condensed"/>
          <w:sz w:val="24"/>
          <w:szCs w:val="24"/>
        </w:rPr>
        <w:t xml:space="preserve"> L'emigrazione è accertata e datata: partenza dalla Germania il 20 agosto 1938, sosta a Londra, sbarco a New York il 5 settembre 1938. Sono tre punti di un itinerario documentato, e il corpus li tiene fermi. Ciò che non è fermo è l'atto compiuto all'arrivo: l'anglicizzazione del nome non risulta perfezionata a New York, e su questo la divergenza è aperta e va riportata.</w:t>
      </w:r>
    </w:p>
    <w:p>
      <w:pPr>
        <w:spacing w:after="120" w:line="276"/>
        <w:jc w:val="both"/>
      </w:pPr>
      <w:r>
        <w:rPr>
          <w:rFonts w:ascii="Barlow Semi Condensed" w:cs="Barlow Semi Condensed" w:eastAsia="Barlow Semi Condensed" w:hAnsi="Barlow Semi Condensed"/>
          <w:b/>
          <w:bCs/>
          <w:sz w:val="24"/>
          <w:szCs w:val="24"/>
        </w:rPr>
        <w:t xml:space="preserve">4126 · Il fascicolo d'immigrazione come sede.</w:t>
      </w:r>
      <w:r>
        <w:rPr>
          <w:rFonts w:ascii="Barlow Semi Condensed" w:cs="Barlow Semi Condensed" w:eastAsia="Barlow Semi Condensed" w:hAnsi="Barlow Semi Condensed"/>
          <w:sz w:val="24"/>
          <w:szCs w:val="24"/>
        </w:rPr>
        <w:t xml:space="preserve"> L'apparato K-1 registra il caso più netto di sede che sposta un fatto: le opere di consultazione collocano l'anglicizzazione nel 1938 senza citare documenti, mentre il fascicolo d'immigrazione e naturalizzazione, ottenuto per accesso agli atti, la colloca al 1942-1943, con naturalizzazione del 19 giugno 1943. Una versione ha un documento, l'altra no. La divergenza si riporta e non si scioglie, ed è la regola dell'opera.</w:t>
      </w:r>
    </w:p>
    <w:p>
      <w:pPr>
        <w:spacing w:after="120" w:line="276"/>
        <w:jc w:val="both"/>
      </w:pPr>
      <w:r>
        <w:rPr>
          <w:rFonts w:ascii="Barlow Semi Condensed" w:cs="Barlow Semi Condensed" w:eastAsia="Barlow Semi Condensed" w:hAnsi="Barlow Semi Condensed"/>
          <w:b/>
          <w:bCs/>
          <w:sz w:val="24"/>
          <w:szCs w:val="24"/>
        </w:rPr>
        <w:t xml:space="preserve">4127 · Kent, Connecticut, 29 novembre 2023.</w:t>
      </w:r>
      <w:r>
        <w:rPr>
          <w:rFonts w:ascii="Barlow Semi Condensed" w:cs="Barlow Semi Condensed" w:eastAsia="Barlow Semi Condensed" w:hAnsi="Barlow Semi Condensed"/>
          <w:sz w:val="24"/>
          <w:szCs w:val="24"/>
        </w:rPr>
        <w:t xml:space="preserve"> L'ultimo luogo della biografia, confermato senza dissenso. Il giorno seguente un unico lancio d'agenzia rimise in circolazione la frase attribuita, e da lì discende la moltiplicazione apparente delle fonti accertata al punto settimo dell'apparato K-4. Un toponimo di morte e una data di rilancio a ventiquattro ore di distanza: la serie li annota vicini perché la coincidenza spiega la geografia editoriale dell'episodio, non la sua verità.</w:t>
      </w:r>
    </w:p>
    <w:p>
      <w:pPr>
        <w:spacing w:after="120" w:line="276"/>
        <w:jc w:val="both"/>
      </w:pPr>
      <w:r>
        <w:rPr>
          <w:rFonts w:ascii="Barlow Semi Condensed" w:cs="Barlow Semi Condensed" w:eastAsia="Barlow Semi Condensed" w:hAnsi="Barlow Semi Condensed"/>
          <w:b/>
          <w:bCs/>
          <w:sz w:val="24"/>
          <w:szCs w:val="24"/>
        </w:rPr>
        <w:t xml:space="preserve">4128 · Bruxelles, 27 luglio 1971.</w:t>
      </w:r>
      <w:r>
        <w:rPr>
          <w:rFonts w:ascii="Barlow Semi Condensed" w:cs="Barlow Semi Condensed" w:eastAsia="Barlow Semi Condensed" w:hAnsi="Barlow Semi Condensed"/>
          <w:sz w:val="24"/>
          <w:szCs w:val="24"/>
        </w:rPr>
        <w:t xml:space="preserve"> Il preambolo del Regolamento CEE numero 1842/71 attesta la firma dell'Accordo provvisorio con la Turchia da parte di Aldo Moro, ministro degli Esteri e presidente di turno del Consiglio delle Comunità. È il nesso Moro-Turchia meglio documentato della cartella diplomatica, registrato al blocco 349. Qualifica una funzione comunitaria, non una politica bilaterale, e nessuna carta lo collega a interlocuzioni con la parte americana.</w:t>
      </w:r>
    </w:p>
    <w:p>
      <w:pPr>
        <w:spacing w:after="120" w:line="276"/>
        <w:jc w:val="both"/>
      </w:pPr>
      <w:r>
        <w:rPr>
          <w:rFonts w:ascii="Barlow Semi Condensed" w:cs="Barlow Semi Condensed" w:eastAsia="Barlow Semi Condensed" w:hAnsi="Barlow Semi Condensed"/>
          <w:b/>
          <w:bCs/>
          <w:sz w:val="24"/>
          <w:szCs w:val="24"/>
        </w:rPr>
        <w:t xml:space="preserve">4129 · Helsinki, 1° agosto 1975.</w:t>
      </w:r>
      <w:r>
        <w:rPr>
          <w:rFonts w:ascii="Barlow Semi Condensed" w:cs="Barlow Semi Condensed" w:eastAsia="Barlow Semi Condensed" w:hAnsi="Barlow Semi Condensed"/>
          <w:sz w:val="24"/>
          <w:szCs w:val="24"/>
        </w:rPr>
        <w:t xml:space="preserve"> Sullo stesso Atto finale firmarono Moro per l'Italia e per la presidenza comunitaria, la Santa Sede con la delegazione Casaroli-Silvestrini e la Turchia: sono le tre firme convergenti del blocco 536. Il telegramma del 2 agosto 1975, documento 334 del volume FRUS XXXIX, conferma i trentacinque firmatari e la dichiarazione interpretativa cipriota. Convergenza di sala, non di posizione: il tavolo comune non stabilisce alcun rapporto fra i firmatari.</w:t>
      </w:r>
    </w:p>
    <w:p>
      <w:pPr>
        <w:spacing w:after="120" w:line="276"/>
        <w:jc w:val="both"/>
      </w:pPr>
      <w:r>
        <w:rPr>
          <w:rFonts w:ascii="Barlow Semi Condensed" w:cs="Barlow Semi Condensed" w:eastAsia="Barlow Semi Condensed" w:hAnsi="Barlow Semi Condensed"/>
          <w:b/>
          <w:bCs/>
          <w:sz w:val="24"/>
          <w:szCs w:val="24"/>
        </w:rPr>
        <w:t xml:space="preserve">4130 · Strasburgo, 12 dicembre 1969.</w:t>
      </w:r>
      <w:r>
        <w:rPr>
          <w:rFonts w:ascii="Barlow Semi Condensed" w:cs="Barlow Semi Condensed" w:eastAsia="Barlow Semi Condensed" w:hAnsi="Barlow Semi Condensed"/>
          <w:sz w:val="24"/>
          <w:szCs w:val="24"/>
        </w:rPr>
        <w:t xml:space="preserve"> La Risoluzione (69) 51 del Comitato dei Ministri fu adottata mentre Moro presiedeva l'organo, e la Grecia notificò da sé il ritiro per prevenire un voto certo: la formula corrente dell'espulsione decretata è pubblicistica, come precisa il blocco 338. Le fonti secondarie divergono perfino sul giorno, 12 o 13. La condotta di Moro in quella seduta resta da accertare negli atti del Consiglio d'Europa: bersaglio, non conclusione.</w:t>
      </w:r>
    </w:p>
    <w:p>
      <w:pPr>
        <w:spacing w:after="120" w:line="276"/>
        <w:jc w:val="both"/>
      </w:pPr>
      <w:r>
        <w:rPr>
          <w:rFonts w:ascii="Barlow Semi Condensed" w:cs="Barlow Semi Condensed" w:eastAsia="Barlow Semi Condensed" w:hAnsi="Barlow Semi Condensed"/>
          <w:b/>
          <w:bCs/>
          <w:sz w:val="24"/>
          <w:szCs w:val="24"/>
        </w:rPr>
        <w:t xml:space="preserve">4131 · Nicosia e la Linea Verde.</w:t>
      </w:r>
      <w:r>
        <w:rPr>
          <w:rFonts w:ascii="Barlow Semi Condensed" w:cs="Barlow Semi Condensed" w:eastAsia="Barlow Semi Condensed" w:hAnsi="Barlow Semi Condensed"/>
          <w:sz w:val="24"/>
          <w:szCs w:val="24"/>
        </w:rPr>
        <w:t xml:space="preserve"> Colpo di Stato il 15 luglio 1974, intervento turco il 20, seconda offensiva il 14 agosto, cessate il fuoco del 16 divenuto linea vigilata dalle Nazioni Unite. Le denominazioni sono contese e le percentuali territoriali divergono fra le fonti, come registra il blocco 341. La duplicità si mantiene: scegliere in silenzio un ramo del lessico è prendere parte, e una serie geografica lo farebbe scegliendo il nome della linea.</w:t>
      </w:r>
    </w:p>
    <w:p>
      <w:pPr>
        <w:spacing w:after="120" w:line="276"/>
        <w:jc w:val="both"/>
      </w:pPr>
      <w:r>
        <w:rPr>
          <w:rFonts w:ascii="Barlow Semi Condensed" w:cs="Barlow Semi Condensed" w:eastAsia="Barlow Semi Condensed" w:hAnsi="Barlow Semi Condensed"/>
          <w:b/>
          <w:bCs/>
          <w:sz w:val="24"/>
          <w:szCs w:val="24"/>
        </w:rPr>
        <w:t xml:space="preserve">4132 · Ginevra, il tavolo senza l'Italia.</w:t>
      </w:r>
      <w:r>
        <w:rPr>
          <w:rFonts w:ascii="Barlow Semi Condensed" w:cs="Barlow Semi Condensed" w:eastAsia="Barlow Semi Condensed" w:hAnsi="Barlow Semi Condensed"/>
          <w:sz w:val="24"/>
          <w:szCs w:val="24"/>
        </w:rPr>
        <w:t xml:space="preserve"> L'Italia non era potenza garante, non partecipò ai negoziati ginevrini, non sedeva nel Consiglio di Sicurezza nel 1974 e non contribuiva alla forza di interposizione: attore consultato e non mediatore, secondo il blocco 342. La sua presenza fu nel cerchio atlantico, non nella sala. È il caso in cui una geografia negativa spiega più di una positiva, perché delimita ciò che nessun documento potrà mai attestare.</w:t>
      </w:r>
    </w:p>
    <w:p>
      <w:pPr>
        <w:spacing w:after="120" w:line="276"/>
        <w:jc w:val="both"/>
      </w:pPr>
      <w:r>
        <w:rPr>
          <w:rFonts w:ascii="Barlow Semi Condensed" w:cs="Barlow Semi Condensed" w:eastAsia="Barlow Semi Condensed" w:hAnsi="Barlow Semi Condensed"/>
          <w:b/>
          <w:bCs/>
          <w:sz w:val="24"/>
          <w:szCs w:val="24"/>
        </w:rPr>
        <w:t xml:space="preserve">4133 · Ankara, l'embargo e il silenzio.</w:t>
      </w:r>
      <w:r>
        <w:rPr>
          <w:rFonts w:ascii="Barlow Semi Condensed" w:cs="Barlow Semi Condensed" w:eastAsia="Barlow Semi Condensed" w:hAnsi="Barlow Semi Condensed"/>
          <w:sz w:val="24"/>
          <w:szCs w:val="24"/>
        </w:rPr>
        <w:t xml:space="preserve"> L'embargo statunitense sulle forniture militari, deliberato nel dicembre 1974 ed entrato in vigore il 5 febbraio 1975, fu revocato solo nel settembre 1978. Non si sono trovate dichiarazioni italiane né atti della Farnesina in materia. Lo Stato Zero del blocco 352 si chiude sulla corrispondenza con la Rappresentanza presso la NATO: una sede sola, nominata, e la ricerca in sala ancora interamente da condurre.</w:t>
      </w:r>
    </w:p>
    <w:p>
      <w:pPr>
        <w:spacing w:after="120" w:line="276"/>
        <w:jc w:val="both"/>
      </w:pPr>
      <w:r>
        <w:rPr>
          <w:rFonts w:ascii="Barlow Semi Condensed" w:cs="Barlow Semi Condensed" w:eastAsia="Barlow Semi Condensed" w:hAnsi="Barlow Semi Condensed"/>
          <w:b/>
          <w:bCs/>
          <w:sz w:val="24"/>
          <w:szCs w:val="24"/>
        </w:rPr>
        <w:t xml:space="preserve">4134 · Halki, il seminario chiuso.</w:t>
      </w:r>
      <w:r>
        <w:rPr>
          <w:rFonts w:ascii="Barlow Semi Condensed" w:cs="Barlow Semi Condensed" w:eastAsia="Barlow Semi Condensed" w:hAnsi="Barlow Semi Condensed"/>
          <w:sz w:val="24"/>
          <w:szCs w:val="24"/>
        </w:rPr>
        <w:t xml:space="preserve"> La chiusura del 1971 sull'isola davanti a Istanbul è fatto accertato; la cartella turca dichiara però esito negativo di ricerca sulla posizione della Farnesina di Moro riguardo alle minoranze cristiane e al seminario. È Stato Zero di pieno valore, con sede nelle serie Turchia dell'Archivio storico-diplomatico. Nessuna fonte, di alcun piano, collega quel luogo alla materia americana qui triangolata.</w:t>
      </w:r>
    </w:p>
    <w:p>
      <w:pPr>
        <w:spacing w:after="120" w:line="276"/>
        <w:jc w:val="both"/>
      </w:pPr>
      <w:r>
        <w:rPr>
          <w:rFonts w:ascii="Barlow Semi Condensed" w:cs="Barlow Semi Condensed" w:eastAsia="Barlow Semi Condensed" w:hAnsi="Barlow Semi Condensed"/>
          <w:b/>
          <w:bCs/>
          <w:sz w:val="24"/>
          <w:szCs w:val="24"/>
        </w:rPr>
        <w:t xml:space="preserve">4135 · Atene, luglio 1974.</w:t>
      </w:r>
      <w:r>
        <w:rPr>
          <w:rFonts w:ascii="Barlow Semi Condensed" w:cs="Barlow Semi Condensed" w:eastAsia="Barlow Semi Condensed" w:hAnsi="Barlow Semi Condensed"/>
          <w:sz w:val="24"/>
          <w:szCs w:val="24"/>
        </w:rPr>
        <w:t xml:space="preserve"> La giunta cadde il 23 luglio e il 14 agosto la Grecia ritirò le forze dalla struttura militare integrata, con rientro solo nell'ottobre 1980; le date divergono nelle fonti secondarie fra il 4, il 14 e il 17 agosto. Il blocco 346 verbalizza inoltre che non sono state reperite dichiarazioni testuali di Moro su Cipro fra luglio e novembre 1974, con sede duplice nei resoconti stenografici e nelle serie Grecia e Cipro.</w:t>
      </w:r>
    </w:p>
    <w:p>
      <w:pPr>
        <w:spacing w:after="120" w:line="276"/>
        <w:jc w:val="both"/>
      </w:pPr>
      <w:r>
        <w:rPr>
          <w:rFonts w:ascii="Barlow Semi Condensed" w:cs="Barlow Semi Condensed" w:eastAsia="Barlow Semi Condensed" w:hAnsi="Barlow Semi Condensed"/>
          <w:b/>
          <w:bCs/>
          <w:sz w:val="24"/>
          <w:szCs w:val="24"/>
        </w:rPr>
        <w:t xml:space="preserve">4136 · Lisbona e le Azzorre.</w:t>
      </w:r>
      <w:r>
        <w:rPr>
          <w:rFonts w:ascii="Barlow Semi Condensed" w:cs="Barlow Semi Condensed" w:eastAsia="Barlow Semi Condensed" w:hAnsi="Barlow Semi Condensed"/>
          <w:sz w:val="24"/>
          <w:szCs w:val="24"/>
        </w:rPr>
        <w:t xml:space="preserve"> Il memorandum del 19 giugno 1974 sull'incontro delle Azzorre fra Nixon e Spínola, documento 133 del volume E-15 parte 2, è piano 1 per il rapporto fra Washington e Lisbona e non lo è per alcun rapporto italiano con quella vicenda: così il blocco 324. La distinzione è geografica prima che logica — un documento fa piano 1 per l'asse che nomina, e per nessun altro asse della carta.</w:t>
      </w:r>
    </w:p>
    <w:p>
      <w:pPr>
        <w:spacing w:after="120" w:line="276"/>
        <w:jc w:val="both"/>
      </w:pPr>
      <w:r>
        <w:rPr>
          <w:rFonts w:ascii="Barlow Semi Condensed" w:cs="Barlow Semi Condensed" w:eastAsia="Barlow Semi Condensed" w:hAnsi="Barlow Semi Condensed"/>
          <w:b/>
          <w:bCs/>
          <w:sz w:val="24"/>
          <w:szCs w:val="24"/>
        </w:rPr>
        <w:t xml:space="preserve">4137 · Torre do Tombo, Coimbra, Soares.</w:t>
      </w:r>
      <w:r>
        <w:rPr>
          <w:rFonts w:ascii="Barlow Semi Condensed" w:cs="Barlow Semi Condensed" w:eastAsia="Barlow Semi Condensed" w:hAnsi="Barlow Semi Condensed"/>
          <w:sz w:val="24"/>
          <w:szCs w:val="24"/>
        </w:rPr>
        <w:t xml:space="preserve"> Il blocco 328 censisce quattro giacimenti portoghesi: il portale ministeriale con la sua serie italiana, l'Arquivo Nacional da Torre do Tombo, il Centro de Documentação 25 de Abril e la Fundação Mário Soares, con l'avvertenza che almeno una sede va visitata di persona. La quadriga non aveva colonna portoghese. Aprirla è bersaglio dichiarato, con costo dichiarato: è così che una lacuna diventa programma anziché sospetto.</w:t>
      </w:r>
    </w:p>
    <w:p>
      <w:pPr>
        <w:spacing w:after="120" w:line="276"/>
        <w:jc w:val="both"/>
      </w:pPr>
      <w:r>
        <w:rPr>
          <w:rFonts w:ascii="Barlow Semi Condensed" w:cs="Barlow Semi Condensed" w:eastAsia="Barlow Semi Condensed" w:hAnsi="Barlow Semi Condensed"/>
          <w:b/>
          <w:bCs/>
          <w:sz w:val="24"/>
          <w:szCs w:val="24"/>
        </w:rPr>
        <w:t xml:space="preserve">4138 · Madrid e Alcalá de Henares.</w:t>
      </w:r>
      <w:r>
        <w:rPr>
          <w:rFonts w:ascii="Barlow Semi Condensed" w:cs="Barlow Semi Condensed" w:eastAsia="Barlow Semi Condensed" w:hAnsi="Barlow Semi Condensed"/>
          <w:sz w:val="24"/>
          <w:szCs w:val="24"/>
        </w:rPr>
        <w:t xml:space="preserve"> Lo Stato Zero spagnolo è dichiarato identicamente dai documenti della seconda campagna e dal corpus, con due sedi di chiusura: l'Archivio storico-diplomatico della Farnesina, serie affari politici Spagna 1969-1974 sotto la barriera dei cinquant'anni, e l'Archivo General de la Administración, dove sono confluiti i fondi ministeriali spagnoli. Due edifici in due Paesi per una sola assenza: è la forma corretta di un esito negativo.</w:t>
      </w:r>
    </w:p>
    <w:p>
      <w:pPr>
        <w:spacing w:after="120" w:line="276"/>
        <w:jc w:val="both"/>
      </w:pPr>
      <w:r>
        <w:rPr>
          <w:rFonts w:ascii="Barlow Semi Condensed" w:cs="Barlow Semi Condensed" w:eastAsia="Barlow Semi Condensed" w:hAnsi="Barlow Semi Condensed"/>
          <w:b/>
          <w:bCs/>
          <w:sz w:val="24"/>
          <w:szCs w:val="24"/>
        </w:rPr>
        <w:t xml:space="preserve">4139 · Mosca, Varsavia, Bonn.</w:t>
      </w:r>
      <w:r>
        <w:rPr>
          <w:rFonts w:ascii="Barlow Semi Condensed" w:cs="Barlow Semi Condensed" w:eastAsia="Barlow Semi Condensed" w:hAnsi="Barlow Semi Condensed"/>
          <w:sz w:val="24"/>
          <w:szCs w:val="24"/>
        </w:rPr>
        <w:t xml:space="preserve"> Il Trattato di Mosca del 12 agosto 1970 e quello di Varsavia del 7 dicembre 1970 fissano il riconoscimento dei confini esistenti sull'Oder-Neisse. Sono atti della Ostpolitik, contemporanei al primo mandato di Kissinger come Assistente per la sicurezza nazionale. Contemporaneità e cornice atlantica comune: piano 2, e nulla di più. Il corpus non possiede alcun documento che leghi quella sequenza a un atto italiano di Moro.</w:t>
      </w:r>
    </w:p>
    <w:p>
      <w:pPr>
        <w:spacing w:after="120" w:line="276"/>
        <w:jc w:val="both"/>
      </w:pPr>
      <w:r>
        <w:rPr>
          <w:rFonts w:ascii="Barlow Semi Condensed" w:cs="Barlow Semi Condensed" w:eastAsia="Barlow Semi Condensed" w:hAnsi="Barlow Semi Condensed"/>
          <w:b/>
          <w:bCs/>
          <w:sz w:val="24"/>
          <w:szCs w:val="24"/>
        </w:rPr>
        <w:t xml:space="preserve">4140 · Le diocesi a oriente della linea.</w:t>
      </w:r>
      <w:r>
        <w:rPr>
          <w:rFonts w:ascii="Barlow Semi Condensed" w:cs="Barlow Semi Condensed" w:eastAsia="Barlow Semi Condensed" w:hAnsi="Barlow Semi Condensed"/>
          <w:sz w:val="24"/>
          <w:szCs w:val="24"/>
        </w:rPr>
        <w:t xml:space="preserve"> La ricognizione sulle due Germanie documenta il nesso, e non la semplice prossimità, fra la ratifica e il ridisegno ecclesiastico dei territori: Breslavia, l'Ermland, Danzica, Schneidemühl, la prelatura di Kamień-Lubusz. È geografia canonica che segue una geografia politica. La serie la registra come dimostrazione che un nesso, quando esiste, si documenta — e che dove non esiste, come qui verso il versante americano, si dichiara assente.</w:t>
      </w:r>
    </w:p>
    <w:p>
      <w:pPr>
        <w:spacing w:after="120" w:line="276"/>
        <w:jc w:val="both"/>
      </w:pPr>
      <w:r>
        <w:rPr>
          <w:rFonts w:ascii="Barlow Semi Condensed" w:cs="Barlow Semi Condensed" w:eastAsia="Barlow Semi Condensed" w:hAnsi="Barlow Semi Condensed"/>
          <w:b/>
          <w:bCs/>
          <w:sz w:val="24"/>
          <w:szCs w:val="24"/>
        </w:rPr>
        <w:t xml:space="preserve">4141 · Berlino e Coblenza.</w:t>
      </w:r>
      <w:r>
        <w:rPr>
          <w:rFonts w:ascii="Barlow Semi Condensed" w:cs="Barlow Semi Condensed" w:eastAsia="Barlow Semi Condensed" w:hAnsi="Barlow Semi Condensed"/>
          <w:sz w:val="24"/>
          <w:szCs w:val="24"/>
        </w:rPr>
        <w:t xml:space="preserve"> Il blocco 81 dei cantieri indica il Politisches Archiv dell'Auswärtiges Amt per le carte diplomatiche del 1977-1978, il blocco 108 il protocollo di riproduzione per Berlino e Coblenza, il blocco 117 la tavola unica delle serie tedesche, fondo B 106 compreso. Sono le sedi dove un dispaccio tedesco su Roma potrebbe nominare la parte americana. Nessuno spoglio è stato condotto: il vuoto è di ricerca, non di archivio.</w:t>
      </w:r>
    </w:p>
    <w:p>
      <w:pPr>
        <w:spacing w:after="120" w:line="276"/>
        <w:jc w:val="both"/>
      </w:pPr>
      <w:r>
        <w:rPr>
          <w:rFonts w:ascii="Barlow Semi Condensed" w:cs="Barlow Semi Condensed" w:eastAsia="Barlow Semi Condensed" w:hAnsi="Barlow Semi Condensed"/>
          <w:b/>
          <w:bCs/>
          <w:sz w:val="24"/>
          <w:szCs w:val="24"/>
        </w:rPr>
        <w:t xml:space="preserve">4142 · L'archivio della Stasi, dal 2021.</w:t>
      </w:r>
      <w:r>
        <w:rPr>
          <w:rFonts w:ascii="Barlow Semi Condensed" w:cs="Barlow Semi Condensed" w:eastAsia="Barlow Semi Condensed" w:hAnsi="Barlow Semi Condensed"/>
          <w:sz w:val="24"/>
          <w:szCs w:val="24"/>
        </w:rPr>
        <w:t xml:space="preserve"> Dal 17 giugno 2021 parte del Bundesarchiv, con oltre centoundici chilometri di atti e accesso regolato da legge dedicata, contiene carte su terrorismo italiano e caso Moro. Il blocco 92 dei cantieri impone la doppia cautela: F sull'esistenza del documento, C sul contenuto, mai da solo a fondamento. È l'archivio dove un servizio ostile avrebbe avuto interesse a nominare la controparte americana: bersaglio ideale e lettura severissima.</w:t>
      </w:r>
    </w:p>
    <w:p>
      <w:pPr>
        <w:spacing w:after="120" w:line="276"/>
        <w:jc w:val="both"/>
      </w:pPr>
      <w:r>
        <w:rPr>
          <w:rFonts w:ascii="Barlow Semi Condensed" w:cs="Barlow Semi Condensed" w:eastAsia="Barlow Semi Condensed" w:hAnsi="Barlow Semi Condensed"/>
          <w:b/>
          <w:bCs/>
          <w:sz w:val="24"/>
          <w:szCs w:val="24"/>
        </w:rPr>
        <w:t xml:space="preserve">4143 · Kew, il record C11492660.</w:t>
      </w:r>
      <w:r>
        <w:rPr>
          <w:rFonts w:ascii="Barlow Semi Condensed" w:cs="Barlow Semi Condensed" w:eastAsia="Barlow Semi Condensed" w:hAnsi="Barlow Semi Condensed"/>
          <w:sz w:val="24"/>
          <w:szCs w:val="24"/>
        </w:rPr>
        <w:t xml:space="preserve"> Nel catalogo Discovery dei National Archives è censito il fascicolo sul terrorismo in Italia e sul sequestro e la morte di Moro, non digitalizzato: è il punto di partenza documentato del cantiere britannico, blocco 1. Accanto stanno la serie FCO 33 per l'Italia e il vuoto di Downing Street verbalizzato al blocco 4. Nessuna di queste segnature è stata spogliata: il nome triangolato vi è, allo stato, semplicemente non cercato.</w:t>
      </w:r>
    </w:p>
    <w:p>
      <w:pPr>
        <w:spacing w:after="120" w:line="276"/>
        <w:jc w:val="both"/>
      </w:pPr>
      <w:r>
        <w:rPr>
          <w:rFonts w:ascii="Barlow Semi Condensed" w:cs="Barlow Semi Condensed" w:eastAsia="Barlow Semi Condensed" w:hAnsi="Barlow Semi Condensed"/>
          <w:b/>
          <w:bCs/>
          <w:sz w:val="24"/>
          <w:szCs w:val="24"/>
        </w:rPr>
        <w:t xml:space="preserve">4144 · Caversham, gli ascolti del 1978.</w:t>
      </w:r>
      <w:r>
        <w:rPr>
          <w:rFonts w:ascii="Barlow Semi Condensed" w:cs="Barlow Semi Condensed" w:eastAsia="Barlow Semi Condensed" w:hAnsi="Barlow Semi Condensed"/>
          <w:sz w:val="24"/>
          <w:szCs w:val="24"/>
        </w:rPr>
        <w:t xml:space="preserve"> Il blocco 17 dei cantieri indica i BBC Written Archives e i monitoring reports dei cinquantacinque giorni: un osservatorio tecnico d'epoca che registrò radio e agenzie italiane giorno per giorno, con timbro orario straniero. È la sede dove si misurerebbe se e quando un nome americano entrò nel racconto radiofonico italiano del sequestro. Bersaglio a basso costo e alto rendimento cronologico, mai eseguito.</w:t>
      </w:r>
    </w:p>
    <w:p>
      <w:pPr>
        <w:spacing w:after="120" w:line="276"/>
        <w:jc w:val="both"/>
      </w:pPr>
      <w:r>
        <w:rPr>
          <w:rFonts w:ascii="Barlow Semi Condensed" w:cs="Barlow Semi Condensed" w:eastAsia="Barlow Semi Condensed" w:hAnsi="Barlow Semi Condensed"/>
          <w:b/>
          <w:bCs/>
          <w:sz w:val="24"/>
          <w:szCs w:val="24"/>
        </w:rPr>
        <w:t xml:space="preserve">4145 · La Courneuve, versamento 1929INVA.</w:t>
      </w:r>
      <w:r>
        <w:rPr>
          <w:rFonts w:ascii="Barlow Semi Condensed" w:cs="Barlow Semi Condensed" w:eastAsia="Barlow Semi Condensed" w:hAnsi="Barlow Semi Condensed"/>
          <w:sz w:val="24"/>
          <w:szCs w:val="24"/>
        </w:rPr>
        <w:t xml:space="preserve"> Agli archivi diplomatici francesi la sottoserie della Direction d'Europe per l'Italia 1976-1980 sta in un versamento di novecentosettantaquattro scatole con inventario in linea, secondo il blocco 41. La regola del blocco 42 impone l'inventario prima della sala. È l'indirizzo dove i dispacci francesi da Roma potrebbero nominare la parte americana, e dove l'esito negativo, se tale, andrà verbalizzato scatola per scatola.</w:t>
      </w:r>
    </w:p>
    <w:p>
      <w:pPr>
        <w:spacing w:after="120" w:line="276"/>
        <w:jc w:val="both"/>
      </w:pPr>
      <w:r>
        <w:rPr>
          <w:rFonts w:ascii="Barlow Semi Condensed" w:cs="Barlow Semi Condensed" w:eastAsia="Barlow Semi Condensed" w:hAnsi="Barlow Semi Condensed"/>
          <w:b/>
          <w:bCs/>
          <w:sz w:val="24"/>
          <w:szCs w:val="24"/>
        </w:rPr>
        <w:t xml:space="preserve">4146 · Nantes, il fondo Rome-Quirinal (serie LIV).</w:t>
      </w:r>
      <w:r>
        <w:rPr>
          <w:rFonts w:ascii="Barlow Semi Condensed" w:cs="Barlow Semi Condensed" w:eastAsia="Barlow Semi Condensed" w:hAnsi="Barlow Semi Condensed"/>
          <w:sz w:val="24"/>
          <w:szCs w:val="24"/>
        </w:rPr>
        <w:t xml:space="preserve"> Il Centre des Archives diplomatiques conserva i fondi rimpatriati dell'ambasciata di Francia a Roma: la voce della sede si legge a Nantes, quella della centrale a La Courneuve, e il blocco 44 le vuole entrambe. È la distinzione più utile di tutta la serie fra sede e teatro: uno stesso evento romano produce carta in due città francesi diverse, e cercarne una sola falsa l'esito.</w:t>
      </w:r>
    </w:p>
    <w:p>
      <w:pPr>
        <w:spacing w:after="120" w:line="276"/>
        <w:jc w:val="both"/>
      </w:pPr>
      <w:r>
        <w:rPr>
          <w:rFonts w:ascii="Barlow Semi Condensed" w:cs="Barlow Semi Condensed" w:eastAsia="Barlow Semi Condensed" w:hAnsi="Barlow Semi Condensed"/>
          <w:b/>
          <w:bCs/>
          <w:sz w:val="24"/>
          <w:szCs w:val="24"/>
        </w:rPr>
        <w:t xml:space="preserve">4147 · Il 27 di Quai de la Tournelle.</w:t>
      </w:r>
      <w:r>
        <w:rPr>
          <w:rFonts w:ascii="Barlow Semi Condensed" w:cs="Barlow Semi Condensed" w:eastAsia="Barlow Semi Condensed" w:hAnsi="Barlow Semi Condensed"/>
          <w:sz w:val="24"/>
          <w:szCs w:val="24"/>
        </w:rPr>
        <w:t xml:space="preserve"> L'indirizzo parigino della scuola di lingue, con la data di fondazione che le fonti dividono fra 1976 e 1977: divergenza riportata e non risolta dallo studio del ceppo Simioni. Le vie francesi sono archivistiche e a deroga — il fondo Grimaud fra Sciences Po e Pierrefitte, con la nota del 24 maggio 1983 ai Renseignements généraux. Nessuna di quelle carte, per quanto noto, nomina la controparte americana.</w:t>
      </w:r>
    </w:p>
    <w:p>
      <w:pPr>
        <w:spacing w:after="120" w:line="276"/>
        <w:jc w:val="both"/>
      </w:pPr>
      <w:r>
        <w:rPr>
          <w:rFonts w:ascii="Barlow Semi Condensed" w:cs="Barlow Semi Condensed" w:eastAsia="Barlow Semi Condensed" w:hAnsi="Barlow Semi Condensed"/>
          <w:b/>
          <w:bCs/>
          <w:sz w:val="24"/>
          <w:szCs w:val="24"/>
        </w:rPr>
        <w:t xml:space="preserve">4148 · Berna, Dodis e Vienna.</w:t>
      </w:r>
      <w:r>
        <w:rPr>
          <w:rFonts w:ascii="Barlow Semi Condensed" w:cs="Barlow Semi Condensed" w:eastAsia="Barlow Semi Condensed" w:hAnsi="Barlow Semi Condensed"/>
          <w:sz w:val="24"/>
          <w:szCs w:val="24"/>
        </w:rPr>
        <w:t xml:space="preserve"> I documenti diplomatici svizzeri del 1978 sono in larga parte liberamente accessibili per il termine trentennale e la banca dati li pubblica online con dossier tematici: il blocco 106 dei cantieri comincia da lì, e aggiunge Vienna come osservatorio danubiano con bersagli pochi e precisi. È la sede più aperta dell'intera carta europea, e proprio per questo il primo posto dove un esito negativo peserebbe davvero.</w:t>
      </w:r>
    </w:p>
    <w:p>
      <w:pPr>
        <w:spacing w:after="120" w:line="276"/>
        <w:jc w:val="both"/>
      </w:pPr>
      <w:r>
        <w:rPr>
          <w:rFonts w:ascii="Barlow Semi Condensed" w:cs="Barlow Semi Condensed" w:eastAsia="Barlow Semi Condensed" w:hAnsi="Barlow Semi Condensed"/>
          <w:b/>
          <w:bCs/>
          <w:sz w:val="24"/>
          <w:szCs w:val="24"/>
        </w:rPr>
        <w:t xml:space="preserve">4149 · Firenze, gli archivi dell'Unione.</w:t>
      </w:r>
      <w:r>
        <w:rPr>
          <w:rFonts w:ascii="Barlow Semi Condensed" w:cs="Barlow Semi Condensed" w:eastAsia="Barlow Semi Condensed" w:hAnsi="Barlow Semi Condensed"/>
          <w:sz w:val="24"/>
          <w:szCs w:val="24"/>
        </w:rPr>
        <w:t xml:space="preserve"> Il blocco 76 dei cantieri manda a Firenze, agli archivi storici dell'Unione europea, per la cooperazione del 1978, e vi annota la regola che dà titolo a questa serie: la geografia degli archivi non segue quella politica. Un giacimento toscano per un cantiere parigino. Chi cerca il nome triangolato deve dunque interrogare sedi che nessuna mappa politica gli suggerirebbe di aprire.</w:t>
      </w:r>
    </w:p>
    <w:p>
      <w:pPr>
        <w:spacing w:after="120" w:line="276"/>
        <w:jc w:val="both"/>
      </w:pPr>
      <w:r>
        <w:rPr>
          <w:rFonts w:ascii="Barlow Semi Condensed" w:cs="Barlow Semi Condensed" w:eastAsia="Barlow Semi Condensed" w:hAnsi="Barlow Semi Condensed"/>
          <w:b/>
          <w:bCs/>
          <w:sz w:val="24"/>
          <w:szCs w:val="24"/>
        </w:rPr>
        <w:t xml:space="preserve">4150 · Il pontificato ancora chiuso.</w:t>
      </w:r>
      <w:r>
        <w:rPr>
          <w:rFonts w:ascii="Barlow Semi Condensed" w:cs="Barlow Semi Condensed" w:eastAsia="Barlow Semi Condensed" w:hAnsi="Barlow Semi Condensed"/>
          <w:sz w:val="24"/>
          <w:szCs w:val="24"/>
        </w:rPr>
        <w:t xml:space="preserve"> L'Archivio Apostolico Vaticano è consultabile fino alla fine del pontificato di Pio XII, aperto il 2 marzo 2020; il criterio per pontificati vale anche per l'Archivio della Sezione per i Rapporti con gli Stati. Le carte del 1978 non sono consultabili. Il cantiere lavora quindi le vie laterali, e il blocco 146 dell'agenda indica Brescia e l'Istituto Paolo VI: la porta studiosa, quando la porta principale è murata.</w:t>
      </w:r>
    </w:p>
    <w:p>
      <w:pPr>
        <w:spacing w:after="120" w:line="276"/>
        <w:jc w:val="both"/>
      </w:pPr>
      <w:r>
        <w:rPr>
          <w:rFonts w:ascii="Barlow Semi Condensed" w:cs="Barlow Semi Condensed" w:eastAsia="Barlow Semi Condensed" w:hAnsi="Barlow Semi Condensed"/>
          <w:b/>
          <w:bCs/>
          <w:sz w:val="24"/>
          <w:szCs w:val="24"/>
        </w:rPr>
        <w:t xml:space="preserve">4151 · Ñancahuazú e la Quebrada del Churo.</w:t>
      </w:r>
      <w:r>
        <w:rPr>
          <w:rFonts w:ascii="Barlow Semi Condensed" w:cs="Barlow Semi Condensed" w:eastAsia="Barlow Semi Condensed" w:hAnsi="Barlow Semi Condensed"/>
          <w:sz w:val="24"/>
          <w:szCs w:val="24"/>
        </w:rPr>
        <w:t xml:space="preserve"> La fattoria sul fiume raggiunta il 7 novembre 1966, l'imboscata del 23 marzo 1967, la perdita della base in aprile, l'accerchiamento nella gola presso La Higuera l'8 ottobre. È la geografia militare più minuziosa del corpus, ricostruita sul Diario e su fonti declassificate. Nessun documento del fondo americano lì citato nomina il soggetto di questa triangolazione, che nell'ottobre 1967 non ricopriva alcun incarico di governo.</w:t>
      </w:r>
    </w:p>
    <w:p>
      <w:pPr>
        <w:spacing w:after="120" w:line="276"/>
        <w:jc w:val="both"/>
      </w:pPr>
      <w:r>
        <w:rPr>
          <w:rFonts w:ascii="Barlow Semi Condensed" w:cs="Barlow Semi Condensed" w:eastAsia="Barlow Semi Condensed" w:hAnsi="Barlow Semi Condensed"/>
          <w:b/>
          <w:bCs/>
          <w:sz w:val="24"/>
          <w:szCs w:val="24"/>
        </w:rPr>
        <w:t xml:space="preserve">4152 · La Higuera, il muro cronologico.</w:t>
      </w:r>
      <w:r>
        <w:rPr>
          <w:rFonts w:ascii="Barlow Semi Condensed" w:cs="Barlow Semi Condensed" w:eastAsia="Barlow Semi Condensed" w:hAnsi="Barlow Semi Condensed"/>
          <w:sz w:val="24"/>
          <w:szCs w:val="24"/>
        </w:rPr>
        <w:t xml:space="preserve"> Il 9 ottobre 1967 è la data che chiude ogni ipotesi di ponte al piano 1 per l'intero versante boliviano: gli incarichi triangolati cominciano il 20 gennaio 1969. Quindici mesi separano l'esecuzione dall'insediamento. Il nodo M-5 documenta per quel teatro la presenza di un agente della CIA, e questo è tutto ciò che le fonti attestano: un fatto americano datato, non una regia, e nessun nome di vertice.</w:t>
      </w:r>
    </w:p>
    <w:p>
      <w:pPr>
        <w:spacing w:after="120" w:line="276"/>
        <w:jc w:val="both"/>
      </w:pPr>
      <w:r>
        <w:rPr>
          <w:rFonts w:ascii="Barlow Semi Condensed" w:cs="Barlow Semi Condensed" w:eastAsia="Barlow Semi Condensed" w:hAnsi="Barlow Semi Condensed"/>
          <w:b/>
          <w:bCs/>
          <w:sz w:val="24"/>
          <w:szCs w:val="24"/>
        </w:rPr>
        <w:t xml:space="preserve">4153 · Vallegrande, i lavatoi dell'ospedale.</w:t>
      </w:r>
      <w:r>
        <w:rPr>
          <w:rFonts w:ascii="Barlow Semi Condensed" w:cs="Barlow Semi Condensed" w:eastAsia="Barlow Semi Condensed" w:hAnsi="Barlow Semi Condensed"/>
          <w:sz w:val="24"/>
          <w:szCs w:val="24"/>
        </w:rPr>
        <w:t xml:space="preserve"> Il corpo trasportato in elicottero ed esposto il 10 ottobre 1967, la sepoltura occultata presso la pista, i resti ritrovati soltanto nel 1997: il nodo M-8 fa di questo luogo il modello del reperto conteso e della riapertura a decenni di distanza. La serie lo registra come teatro puro, senza sede documentale americana corrispondente nel corpus, e con l'archivio della NSA del 1997 come unico giacimento già noto.</w:t>
      </w:r>
    </w:p>
    <w:p>
      <w:pPr>
        <w:spacing w:after="120" w:line="276"/>
        <w:jc w:val="both"/>
      </w:pPr>
      <w:r>
        <w:rPr>
          <w:rFonts w:ascii="Barlow Semi Condensed" w:cs="Barlow Semi Condensed" w:eastAsia="Barlow Semi Condensed" w:hAnsi="Barlow Semi Condensed"/>
          <w:b/>
          <w:bCs/>
          <w:sz w:val="24"/>
          <w:szCs w:val="24"/>
        </w:rPr>
        <w:t xml:space="preserve">4154 · Santa Clara, mausoleo del 1997.</w:t>
      </w:r>
      <w:r>
        <w:rPr>
          <w:rFonts w:ascii="Barlow Semi Condensed" w:cs="Barlow Semi Condensed" w:eastAsia="Barlow Semi Condensed" w:hAnsi="Barlow Semi Condensed"/>
          <w:sz w:val="24"/>
          <w:szCs w:val="24"/>
        </w:rPr>
        <w:t xml:space="preserve"> I resti traslati a Cuba e tumulati nella città della vittoria del dicembre 1958: la geografia si chiude dove era cominciata la fama militare. È un luogo di memoria di Stato, e il corpus avverte al parametro D-4 che sul Che pesa l'agiografia cubana come sulla vicenda italiana pesa la dietrologia. Due correttivi critici di segno diverso, e nessuno dei due si applica alla materia di questi blocchi.</w:t>
      </w:r>
    </w:p>
    <w:p>
      <w:pPr>
        <w:spacing w:after="120" w:line="276"/>
        <w:jc w:val="both"/>
      </w:pPr>
      <w:r>
        <w:rPr>
          <w:rFonts w:ascii="Barlow Semi Condensed" w:cs="Barlow Semi Condensed" w:eastAsia="Barlow Semi Condensed" w:hAnsi="Barlow Semi Condensed"/>
          <w:b/>
          <w:bCs/>
          <w:sz w:val="24"/>
          <w:szCs w:val="24"/>
        </w:rPr>
        <w:t xml:space="preserve">4155 · Algeri, il Congo, Dar es Salaam.</w:t>
      </w:r>
      <w:r>
        <w:rPr>
          <w:rFonts w:ascii="Barlow Semi Condensed" w:cs="Barlow Semi Condensed" w:eastAsia="Barlow Semi Condensed" w:hAnsi="Barlow Semi Condensed"/>
          <w:sz w:val="24"/>
          <w:szCs w:val="24"/>
        </w:rPr>
        <w:t xml:space="preserve"> Il discorso del 24 febbraio 1965, la campagna congolese, i tre mesi nell'ambasciata cubana e il trasferimento a Praga dal marzo 1966: un itinerario di rottura con Mosca, non con Washington. È il dato che il parametro D-3 registra come divergenza strutturale — l'ostilità statunitense verso i due uomini del corpus ha radici opposte. Nessun documento americano di quel periodo, nel corpus, nomina insieme quei luoghi e il nome triangolato.</w:t>
      </w:r>
    </w:p>
    <w:p>
      <w:pPr>
        <w:spacing w:after="120" w:line="276"/>
        <w:jc w:val="both"/>
      </w:pPr>
      <w:r>
        <w:rPr>
          <w:rFonts w:ascii="Barlow Semi Condensed" w:cs="Barlow Semi Condensed" w:eastAsia="Barlow Semi Condensed" w:hAnsi="Barlow Semi Condensed"/>
          <w:b/>
          <w:bCs/>
          <w:sz w:val="24"/>
          <w:szCs w:val="24"/>
        </w:rPr>
        <w:t xml:space="preserve">4156 · Città del Messico e L'Avana.</w:t>
      </w:r>
      <w:r>
        <w:rPr>
          <w:rFonts w:ascii="Barlow Semi Condensed" w:cs="Barlow Semi Condensed" w:eastAsia="Barlow Semi Condensed" w:hAnsi="Barlow Semi Condensed"/>
          <w:sz w:val="24"/>
          <w:szCs w:val="24"/>
        </w:rPr>
        <w:t xml:space="preserve"> Le tappe fra il 1954 e il 1965 sono ricostruite nel volume dedicato, con la convergenza su Santa Clara a fine dicembre 1958. Per l'intero arco, il corpus non possiede documenti americani di vertice: la triangolazione esterna vi fu condotta su fonti storiografiche e su archivi cubani e messicani. Chi volesse aprire una colonna statunitense per quegli anni dovrebbe partire dalla sala di lettura CREST e dai volumi FRUS coevi.</w:t>
      </w:r>
    </w:p>
    <w:p>
      <w:pPr>
        <w:spacing w:after="120" w:line="276"/>
        <w:jc w:val="both"/>
      </w:pPr>
      <w:r>
        <w:rPr>
          <w:rFonts w:ascii="Barlow Semi Condensed" w:cs="Barlow Semi Condensed" w:eastAsia="Barlow Semi Condensed" w:hAnsi="Barlow Semi Condensed"/>
          <w:b/>
          <w:bCs/>
          <w:sz w:val="24"/>
          <w:szCs w:val="24"/>
        </w:rPr>
        <w:t xml:space="preserve">4157 · Santiago, il metro del corpus.</w:t>
      </w:r>
      <w:r>
        <w:rPr>
          <w:rFonts w:ascii="Barlow Semi Condensed" w:cs="Barlow Semi Condensed" w:eastAsia="Barlow Semi Condensed" w:hAnsi="Barlow Semi Condensed"/>
          <w:sz w:val="24"/>
          <w:szCs w:val="24"/>
        </w:rPr>
        <w:t xml:space="preserve"> Il blocco 496 dell'opera fa del Cile il metro della comparazione, e il blocco 502 ne segna subito il limite: ciò che il metro cileno misura non è ciò che esso prova. La Parte terza dell'opera-madre osserva che gli archi documentati sono statali e verticali, mentre verso l'eversione privata restano congetture. Un teatro documentato non trasferisce il proprio grado ai teatri che gli somigliano.</w:t>
      </w:r>
    </w:p>
    <w:p>
      <w:pPr>
        <w:spacing w:after="120" w:line="276"/>
        <w:jc w:val="both"/>
      </w:pPr>
      <w:r>
        <w:rPr>
          <w:rFonts w:ascii="Barlow Semi Condensed" w:cs="Barlow Semi Condensed" w:eastAsia="Barlow Semi Condensed" w:hAnsi="Barlow Semi Condensed"/>
          <w:b/>
          <w:bCs/>
          <w:sz w:val="24"/>
          <w:szCs w:val="24"/>
        </w:rPr>
        <w:t xml:space="preserve">4158 · Managua, Berna, Parigi.</w:t>
      </w:r>
      <w:r>
        <w:rPr>
          <w:rFonts w:ascii="Barlow Semi Condensed" w:cs="Barlow Semi Condensed" w:eastAsia="Barlow Semi Condensed" w:hAnsi="Barlow Semi Condensed"/>
          <w:sz w:val="24"/>
          <w:szCs w:val="24"/>
        </w:rPr>
        <w:t xml:space="preserve"> Le tre geografie del registro: Alessio Casimirri in Nicaragua dal 1982, Alvaro Lojacono cittadino svizzero, e la Francia della dottrina fino al no della Cassazione del marzo 2023 dopo l'operazione del 28 aprile 2021. Sono luoghi di pene ineseguite, cioè scudi sull'esecuzione e non sull'accertamento. Nessuno di essi tocca la materia di questa serie, e il corpus vi ha lavorato solo nelle forme del diritto.</w:t>
      </w:r>
    </w:p>
    <w:p>
      <w:pPr>
        <w:spacing w:after="120" w:line="276"/>
        <w:jc w:val="both"/>
      </w:pPr>
      <w:r>
        <w:rPr>
          <w:rFonts w:ascii="Barlow Semi Condensed" w:cs="Barlow Semi Condensed" w:eastAsia="Barlow Semi Condensed" w:hAnsi="Barlow Semi Condensed"/>
          <w:b/>
          <w:bCs/>
          <w:sz w:val="24"/>
          <w:szCs w:val="24"/>
        </w:rPr>
        <w:t xml:space="preserve">4159 · L'atlante delle sedi, bersaglio finale.</w:t>
      </w:r>
      <w:r>
        <w:rPr>
          <w:rFonts w:ascii="Barlow Semi Condensed" w:cs="Barlow Semi Condensed" w:eastAsia="Barlow Semi Condensed" w:hAnsi="Barlow Semi Condensed"/>
          <w:sz w:val="24"/>
          <w:szCs w:val="24"/>
        </w:rPr>
        <w:t xml:space="preserve"> Il prodotto che questa serie chiede: una tavola unica che per ogni luogo del corpus indichi l'istituto, la serie, lo stato di apertura, lo stato di spoglio e la richiesta pendente — gemella geografica delle tavole dei blocchi 45 e 155 dell'agenda. Senza quell'atlante ogni assenza qui verbalizzata resta un'impressione. Con esso diventa una coordinata in meno da riesplorare, che è l'unico progresso possibile.</w:t>
      </w:r>
    </w:p>
    <w:p>
      <w:pPr>
        <w:spacing w:after="120" w:line="276"/>
        <w:jc w:val="both"/>
      </w:pPr>
      <w:r>
        <w:rPr>
          <w:rFonts w:ascii="Barlow Semi Condensed" w:cs="Barlow Semi Condensed" w:eastAsia="Barlow Semi Condensed" w:hAnsi="Barlow Semi Condensed"/>
          <w:b/>
          <w:bCs/>
          <w:sz w:val="24"/>
          <w:szCs w:val="24"/>
        </w:rPr>
        <w:t xml:space="preserve">4160 · Che cosa smentirebbe questa geografia.</w:t>
      </w:r>
      <w:r>
        <w:rPr>
          <w:rFonts w:ascii="Barlow Semi Condensed" w:cs="Barlow Semi Condensed" w:eastAsia="Barlow Semi Condensed" w:hAnsi="Barlow Semi Condensed"/>
          <w:sz w:val="24"/>
          <w:szCs w:val="24"/>
        </w:rPr>
        <w:t xml:space="preserve"> Un solo reperto la rovescerebbe: un documento di provenienza, conservato in una sede nominabile, che collochi il soggetto triangolato in un luogo del corpus diverso dallo Studio Ovale del settembre 1974 e vi attesti un atto, non una presenza. Non basterebbero una fotografia, una contiguità di palazzo, una memoria tarda. Fino ad allora la carta resta quella descritta: un punto di piano 1 e ottanta indirizzi da bussare.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cinquantacinquesima — Le istituzioni: NSC, Dipartimento di Stato, NATO</w:t>
      </w:r>
    </w:p>
    <w:p>
      <w:pPr>
        <w:spacing w:after="120" w:line="276"/>
        <w:jc w:val="both"/>
      </w:pPr>
      <w:r>
        <w:rPr>
          <w:rFonts w:ascii="Barlow Semi Condensed" w:cs="Barlow Semi Condensed" w:eastAsia="Barlow Semi Condensed" w:hAnsi="Barlow Semi Condensed"/>
          <w:i/>
          <w:iCs/>
          <w:sz w:val="24"/>
          <w:szCs w:val="24"/>
        </w:rPr>
        <w:t xml:space="preserve">Blocchi 4161-4240.</w:t>
      </w:r>
    </w:p>
    <w:p>
      <w:pPr>
        <w:spacing w:after="120" w:line="276"/>
        <w:jc w:val="both"/>
      </w:pPr>
      <w:r>
        <w:rPr>
          <w:rFonts w:ascii="Barlow Semi Condensed" w:cs="Barlow Semi Condensed" w:eastAsia="Barlow Semi Condensed" w:hAnsi="Barlow Semi Condensed"/>
          <w:b/>
          <w:bCs/>
          <w:sz w:val="24"/>
          <w:szCs w:val="24"/>
        </w:rPr>
        <w:t xml:space="preserve">4161 · Statuto della serie territoriale.</w:t>
      </w:r>
      <w:r>
        <w:rPr>
          <w:rFonts w:ascii="Barlow Semi Condensed" w:cs="Barlow Semi Condensed" w:eastAsia="Barlow Semi Condensed" w:hAnsi="Barlow Semi Condensed"/>
          <w:sz w:val="24"/>
          <w:szCs w:val="24"/>
        </w:rPr>
        <w:t xml:space="preserve"> La serie abbandona la lente concettuale delle prime tredici e lavora su un territorio circoscritto: la cartella moro-ministro-esteri e il documento programma-investigativo-caso-moro. Non si chiede che cosa Kissinger rappresenti, ma se il suo nome compaia in queste carte, con quale segnatura e con quale grado. Ogni blocco è un bersaglio, un accertamento graduato, una regola di lettura o una lacuna verbalizzata con la sede che la chiuderebbe.</w:t>
      </w:r>
    </w:p>
    <w:p>
      <w:pPr>
        <w:spacing w:after="120" w:line="276"/>
        <w:jc w:val="both"/>
      </w:pPr>
      <w:r>
        <w:rPr>
          <w:rFonts w:ascii="Barlow Semi Condensed" w:cs="Barlow Semi Condensed" w:eastAsia="Barlow Semi Condensed" w:hAnsi="Barlow Semi Condensed"/>
          <w:b/>
          <w:bCs/>
          <w:sz w:val="24"/>
          <w:szCs w:val="24"/>
        </w:rPr>
        <w:t xml:space="preserve">4162 · I due corpi del territorio.</w:t>
      </w:r>
      <w:r>
        <w:rPr>
          <w:rFonts w:ascii="Barlow Semi Condensed" w:cs="Barlow Semi Condensed" w:eastAsia="Barlow Semi Condensed" w:hAnsi="Barlow Semi Condensed"/>
          <w:sz w:val="24"/>
          <w:szCs w:val="24"/>
        </w:rPr>
        <w:t xml:space="preserve"> Il territorio consta di due corpi diversi. Il primo è la cartella della Farnesina: il README, la nota sui documenti del Dipartimento di Stato 1965-1978, il manifest-sha256, nove ricognizioni e un OCR grezzo nella sottocartella originali, la triangolazione della seconda campagna. Il secondo è Il fascicolo aperto, programma investigativo del 25 agosto 2026, con le piste da P-1 a P-10, la graduatoria PN-1…PN-8 e le piste su entità PE-1…PE-6.</w:t>
      </w:r>
    </w:p>
    <w:p>
      <w:pPr>
        <w:spacing w:after="120" w:line="276"/>
        <w:jc w:val="both"/>
      </w:pPr>
      <w:r>
        <w:rPr>
          <w:rFonts w:ascii="Barlow Semi Condensed" w:cs="Barlow Semi Condensed" w:eastAsia="Barlow Semi Condensed" w:hAnsi="Barlow Semi Condensed"/>
          <w:b/>
          <w:bCs/>
          <w:sz w:val="24"/>
          <w:szCs w:val="24"/>
        </w:rPr>
        <w:t xml:space="preserve">4163 · Il conteggio meccanico del nome.</w:t>
      </w:r>
      <w:r>
        <w:rPr>
          <w:rFonts w:ascii="Barlow Semi Condensed" w:cs="Barlow Semi Condensed" w:eastAsia="Barlow Semi Condensed" w:hAnsi="Barlow Semi Condensed"/>
          <w:sz w:val="24"/>
          <w:szCs w:val="24"/>
        </w:rPr>
        <w:t xml:space="preserve"> La verifica testuale dà sette occorrenze del nome in sei documenti della cartella: due in turchia-opus-dei-1969-1975, una ciascuna in portogallo-opus-dei, portogallo-santa-sede-1969-1974, ricognizione-ministro-esteri-1969-1974, documenti-italiani-spagnoli-opus-dei e grecia-opus-dei-1969-1985. Zero nel programma investigativo, zero nella triangolazione della seconda campagna, zero nella scheda tedesca e in quella sulla Santa Sede e la Turchia. Il buco misurato è conoscenza, secondo il blocco 233 dell'agenda.</w:t>
      </w:r>
    </w:p>
    <w:p>
      <w:pPr>
        <w:spacing w:after="120" w:line="276"/>
        <w:jc w:val="both"/>
      </w:pPr>
      <w:r>
        <w:rPr>
          <w:rFonts w:ascii="Barlow Semi Condensed" w:cs="Barlow Semi Condensed" w:eastAsia="Barlow Semi Condensed" w:hAnsi="Barlow Semi Condensed"/>
          <w:b/>
          <w:bCs/>
          <w:sz w:val="24"/>
          <w:szCs w:val="24"/>
        </w:rPr>
        <w:t xml:space="preserve">4164 · La regola che vincola tutto.</w:t>
      </w:r>
      <w:r>
        <w:rPr>
          <w:rFonts w:ascii="Barlow Semi Condensed" w:cs="Barlow Semi Condensed" w:eastAsia="Barlow Semi Condensed" w:hAnsi="Barlow Semi Condensed"/>
          <w:sz w:val="24"/>
          <w:szCs w:val="24"/>
        </w:rPr>
        <w:t xml:space="preserve"> Henry Kissinger non fu condannato in alcun processo e non fu mai imputato né processato in alcun Paese: nessun blocco può indicarlo come responsabile di reato, e il territorio non offre alcun appiglio per farlo. Le carte qui censite attestano riunioni tenute, posizioni espresse, istruzioni impartite e firme apposte. Il corpus si ferma al giudicato, come nel registro della fase settima e nell'apparato dei gradi.</w:t>
      </w:r>
    </w:p>
    <w:p>
      <w:pPr>
        <w:spacing w:after="120" w:line="276"/>
        <w:jc w:val="both"/>
      </w:pPr>
      <w:r>
        <w:rPr>
          <w:rFonts w:ascii="Barlow Semi Condensed" w:cs="Barlow Semi Condensed" w:eastAsia="Barlow Semi Condensed" w:hAnsi="Barlow Semi Condensed"/>
          <w:b/>
          <w:bCs/>
          <w:sz w:val="24"/>
          <w:szCs w:val="24"/>
        </w:rPr>
        <w:t xml:space="preserve">4165 · I tre piani su questo terreno.</w:t>
      </w:r>
      <w:r>
        <w:rPr>
          <w:rFonts w:ascii="Barlow Semi Condensed" w:cs="Barlow Semi Condensed" w:eastAsia="Barlow Semi Condensed" w:hAnsi="Barlow Semi Condensed"/>
          <w:sz w:val="24"/>
          <w:szCs w:val="24"/>
        </w:rPr>
        <w:t xml:space="preserve"> Piano primo: due nomi nello stesso documento datato, con segnatura verificabile. Piano secondo: convergenza strutturale entro la stessa cornice — l'Alleanza atlantica, il Consiglio delle Comunità, la Conferenza di Helsinki — senza che una carta li tocchi insieme. Piano terzo: affermazione terziaria priva di riscontro. In questo territorio il primo piano rispetto a Moro esiste in un punto solo, il verbale del 25 settembre 1974; tutto il resto è secondo o terzo.</w:t>
      </w:r>
    </w:p>
    <w:p>
      <w:pPr>
        <w:spacing w:after="120" w:line="276"/>
        <w:jc w:val="both"/>
      </w:pPr>
      <w:r>
        <w:rPr>
          <w:rFonts w:ascii="Barlow Semi Condensed" w:cs="Barlow Semi Condensed" w:eastAsia="Barlow Semi Condensed" w:hAnsi="Barlow Semi Condensed"/>
          <w:b/>
          <w:bCs/>
          <w:sz w:val="24"/>
          <w:szCs w:val="24"/>
        </w:rPr>
        <w:t xml:space="preserve">4166 · Il verbale dello Studio Ovale.</w:t>
      </w:r>
      <w:r>
        <w:rPr>
          <w:rFonts w:ascii="Barlow Semi Condensed" w:cs="Barlow Semi Condensed" w:eastAsia="Barlow Semi Condensed" w:hAnsi="Barlow Semi Condensed"/>
          <w:sz w:val="24"/>
          <w:szCs w:val="24"/>
        </w:rPr>
        <w:t xml:space="preserve"> Il capitolo IV della ricognizione-madre accerta il memorandum of conversation del 25 settembre 1974 fra Giovanni Leone, Aldo Moro, Gerald Ford e Henry Kissinger, con Brent Scowcroft: Gerald R. Ford Presidential Library, National Security Adviser's Memoranda of Conversation, documento 1552802, edito in FRUS 1969-1976 volume E-15 parte 2, documento 350, seconda edizione riveduta. È l'unico rapporto diretto documentato fra i due nomi nel territorio.</w:t>
      </w:r>
    </w:p>
    <w:p>
      <w:pPr>
        <w:spacing w:after="120" w:line="276"/>
        <w:jc w:val="both"/>
      </w:pPr>
      <w:r>
        <w:rPr>
          <w:rFonts w:ascii="Barlow Semi Condensed" w:cs="Barlow Semi Condensed" w:eastAsia="Barlow Semi Condensed" w:hAnsi="Barlow Semi Condensed"/>
          <w:b/>
          <w:bCs/>
          <w:sz w:val="24"/>
          <w:szCs w:val="24"/>
        </w:rPr>
        <w:t xml:space="preserve">4167 · Una carta del Consiglio.</w:t>
      </w:r>
      <w:r>
        <w:rPr>
          <w:rFonts w:ascii="Barlow Semi Condensed" w:cs="Barlow Semi Condensed" w:eastAsia="Barlow Semi Condensed" w:hAnsi="Barlow Semi Condensed"/>
          <w:sz w:val="24"/>
          <w:szCs w:val="24"/>
        </w:rPr>
        <w:t xml:space="preserve"> La provenienza dice l'istituzione: la serie è quella dei Memoranda of Conversation del consigliere per la sicurezza nazionale, non un dispaccio del Dipartimento di Stato. Il documento nasce dunque dentro l'apparato del Consiglio di sicurezza nazionale, benché il suo protagonista americano cumulasse allora i due incarichi. Chi lo cita come carta del Dipartimento sbaglia la catena di custodia, e con essa la sede dove cercarne i paralleli.</w:t>
      </w:r>
    </w:p>
    <w:p>
      <w:pPr>
        <w:spacing w:after="120" w:line="276"/>
        <w:jc w:val="both"/>
      </w:pPr>
      <w:r>
        <w:rPr>
          <w:rFonts w:ascii="Barlow Semi Condensed" w:cs="Barlow Semi Condensed" w:eastAsia="Barlow Semi Condensed" w:hAnsi="Barlow Semi Condensed"/>
          <w:b/>
          <w:bCs/>
          <w:sz w:val="24"/>
          <w:szCs w:val="24"/>
        </w:rPr>
        <w:t xml:space="preserve">4168 · Che cosa il verbale non contiene.</w:t>
      </w:r>
      <w:r>
        <w:rPr>
          <w:rFonts w:ascii="Barlow Semi Condensed" w:cs="Barlow Semi Condensed" w:eastAsia="Barlow Semi Condensed" w:hAnsi="Barlow Semi Condensed"/>
          <w:sz w:val="24"/>
          <w:szCs w:val="24"/>
        </w:rPr>
        <w:t xml:space="preserve"> Il verbale non contiene alcun ultimatum personale ad Aldo Moro: l'accertamento è fissato dall'opera e va richiamato ogni volta che la materia si riapre. Attesta la posizione secondo cui non si sarebbero potute scambiare informazioni militari con un governo che includesse i comunisti. Non attesta una posizione di Moro sul medesimo punto — la ricognizione lo dice espressamente — e il silenzio di un verbale non è una presa di posizione.</w:t>
      </w:r>
    </w:p>
    <w:p>
      <w:pPr>
        <w:spacing w:after="120" w:line="276"/>
        <w:jc w:val="both"/>
      </w:pPr>
      <w:r>
        <w:rPr>
          <w:rFonts w:ascii="Barlow Semi Condensed" w:cs="Barlow Semi Condensed" w:eastAsia="Barlow Semi Condensed" w:hAnsi="Barlow Semi Condensed"/>
          <w:b/>
          <w:bCs/>
          <w:sz w:val="24"/>
          <w:szCs w:val="24"/>
        </w:rPr>
        <w:t xml:space="preserve">4169 · La frase dura e la vigilia.</w:t>
      </w:r>
      <w:r>
        <w:rPr>
          <w:rFonts w:ascii="Barlow Semi Condensed" w:cs="Barlow Semi Condensed" w:eastAsia="Barlow Semi Condensed" w:hAnsi="Barlow Semi Condensed"/>
          <w:sz w:val="24"/>
          <w:szCs w:val="24"/>
        </w:rPr>
        <w:t xml:space="preserve"> La ricognizione scrive che «alla vigilia, il 25 settembre» fu detto a Ford che agli italiani andava parlato duro, e rinvia però al medesimo documento 350. La formula è internamente ambigua: o esiste un verbale distinto di preparazione, o l'avverbio è improprio. La divergenza si riporta e non si compone: la collazione della copia 1552802 col testo edito è il bersaglio che la chiude.</w:t>
      </w:r>
    </w:p>
    <w:p>
      <w:pPr>
        <w:spacing w:after="120" w:line="276"/>
        <w:jc w:val="both"/>
      </w:pPr>
      <w:r>
        <w:rPr>
          <w:rFonts w:ascii="Barlow Semi Condensed" w:cs="Barlow Semi Condensed" w:eastAsia="Barlow Semi Condensed" w:hAnsi="Barlow Semi Condensed"/>
          <w:b/>
          <w:bCs/>
          <w:sz w:val="24"/>
          <w:szCs w:val="24"/>
        </w:rPr>
        <w:t xml:space="preserve">4170 · Il colloquio del giorno successivo (serie LV).</w:t>
      </w:r>
      <w:r>
        <w:rPr>
          <w:rFonts w:ascii="Barlow Semi Condensed" w:cs="Barlow Semi Condensed" w:eastAsia="Barlow Semi Condensed" w:hAnsi="Barlow Semi Condensed"/>
          <w:sz w:val="24"/>
          <w:szCs w:val="24"/>
        </w:rPr>
        <w:t xml:space="preserve"> Nello stesso capitolo è registrato anche l'incontro del 26 settembre 1974, Ford Library documento 1552806, disponibile e mai letto in parallelo al precedente. Quesito comparativo: quali temi ricorrano nei due testi, quali compaiano solo nel secondo, se il secondo rinvii al primo, e chi vi figuri presente. Due carte della stessa serie sono omologhe per origine, non per somiglianza di contenuto, e vanno lette insieme.</w:t>
      </w:r>
    </w:p>
    <w:p>
      <w:pPr>
        <w:spacing w:after="120" w:line="276"/>
        <w:jc w:val="both"/>
      </w:pPr>
      <w:r>
        <w:rPr>
          <w:rFonts w:ascii="Barlow Semi Condensed" w:cs="Barlow Semi Condensed" w:eastAsia="Barlow Semi Condensed" w:hAnsi="Barlow Semi Condensed"/>
          <w:b/>
          <w:bCs/>
          <w:sz w:val="24"/>
          <w:szCs w:val="24"/>
        </w:rPr>
        <w:t xml:space="preserve">4171 · Le due edizioni del volume.</w:t>
      </w:r>
      <w:r>
        <w:rPr>
          <w:rFonts w:ascii="Barlow Semi Condensed" w:cs="Barlow Semi Condensed" w:eastAsia="Barlow Semi Condensed" w:hAnsi="Barlow Semi Condensed"/>
          <w:sz w:val="24"/>
          <w:szCs w:val="24"/>
        </w:rPr>
        <w:t xml:space="preserve"> L'indirizzo citato dalla ricognizione reca la sigla della seconda edizione del volume E-15 parte 2, e l'opera ha già fissato che il documento 350 va citato nella redazione riveduta. Bersaglio filologico: accertare se fra prima e seconda edizione mutino il testo, le note redazionali o le espunzioni del documento 350 e del documento 153. Una variante fra due testimoni è un dato, non un dettaglio tipografico.</w:t>
      </w:r>
    </w:p>
    <w:p>
      <w:pPr>
        <w:spacing w:after="120" w:line="276"/>
        <w:jc w:val="both"/>
      </w:pPr>
      <w:r>
        <w:rPr>
          <w:rFonts w:ascii="Barlow Semi Condensed" w:cs="Barlow Semi Condensed" w:eastAsia="Barlow Semi Condensed" w:hAnsi="Barlow Semi Condensed"/>
          <w:b/>
          <w:bCs/>
          <w:sz w:val="24"/>
          <w:szCs w:val="24"/>
        </w:rPr>
        <w:t xml:space="preserve">4172 · Il derivato e la catena di custodia.</w:t>
      </w:r>
      <w:r>
        <w:rPr>
          <w:rFonts w:ascii="Barlow Semi Condensed" w:cs="Barlow Semi Condensed" w:eastAsia="Barlow Semi Condensed" w:hAnsi="Barlow Semi Condensed"/>
          <w:sz w:val="24"/>
          <w:szCs w:val="24"/>
        </w:rPr>
        <w:t xml:space="preserve"> Per il documento 1552802 la ricognizione rinvia a una trascrizione automatica ospitata dall'Internet Archive. È un derivato, come lo è state-dept-djvu-ocr-grezzo rispetto ai documenti originali del Dipartimento di Stato. La cartella possiede già la disciplina giusta nel manifest-sha256: il bersaglio è estenderla, calcolando e registrando l'impronta di quella trascrizione e collazionandola con l'immagine digitalizzata prima di citarne una sola parola.</w:t>
      </w:r>
    </w:p>
    <w:p>
      <w:pPr>
        <w:spacing w:after="120" w:line="276"/>
        <w:jc w:val="both"/>
      </w:pPr>
      <w:r>
        <w:rPr>
          <w:rFonts w:ascii="Barlow Semi Condensed" w:cs="Barlow Semi Condensed" w:eastAsia="Barlow Semi Condensed" w:hAnsi="Barlow Semi Condensed"/>
          <w:b/>
          <w:bCs/>
          <w:sz w:val="24"/>
          <w:szCs w:val="24"/>
        </w:rPr>
        <w:t xml:space="preserve">4173 · La controparte italiana che manca.</w:t>
      </w:r>
      <w:r>
        <w:rPr>
          <w:rFonts w:ascii="Barlow Semi Condensed" w:cs="Barlow Semi Condensed" w:eastAsia="Barlow Semi Condensed" w:hAnsi="Barlow Semi Condensed"/>
          <w:sz w:val="24"/>
          <w:szCs w:val="24"/>
        </w:rPr>
        <w:t xml:space="preserve"> Del colloquio del 25 settembre 1974 non risulta alcuna verbalizzazione italiana: appunto di gabinetto, resoconto di delegazione o telegramma di riepilogo dell'ambasciata a Washington. È Stato Zero con perimetro esatto, già scritto come bersaglio al blocco 228 dell'opera e qui confermato dal territorio, ricco sui fondi americani e muto su quelli italiani. Sede: Archivio Storico Diplomatico della Farnesina, carteggi di gabinetto del ministro.</w:t>
      </w:r>
    </w:p>
    <w:p>
      <w:pPr>
        <w:spacing w:after="120" w:line="276"/>
        <w:jc w:val="both"/>
      </w:pPr>
      <w:r>
        <w:rPr>
          <w:rFonts w:ascii="Barlow Semi Condensed" w:cs="Barlow Semi Condensed" w:eastAsia="Barlow Semi Condensed" w:hAnsi="Barlow Semi Condensed"/>
          <w:b/>
          <w:bCs/>
          <w:sz w:val="24"/>
          <w:szCs w:val="24"/>
        </w:rPr>
        <w:t xml:space="preserve">4174 · Il doppio incarico di quel giorno.</w:t>
      </w:r>
      <w:r>
        <w:rPr>
          <w:rFonts w:ascii="Barlow Semi Condensed" w:cs="Barlow Semi Condensed" w:eastAsia="Barlow Semi Condensed" w:hAnsi="Barlow Semi Condensed"/>
          <w:sz w:val="24"/>
          <w:szCs w:val="24"/>
        </w:rPr>
        <w:t xml:space="preserve"> Al 25 settembre 1974 l'interlocutore americano era insieme assistente per la sicurezza nazionale, dal 20 gennaio 1969, e segretario di Stato, dal 22 settembre 1973. La circostanza non è aneddotica: decide quale archivio conservi il riflesso di ciascun suo atto, se le carte del Consiglio alla Ford Library o le serie del Dipartimento ai National Archives di College Park. Il bersaglio si sdoppia di conseguenza.</w:t>
      </w:r>
    </w:p>
    <w:p>
      <w:pPr>
        <w:spacing w:after="120" w:line="276"/>
        <w:jc w:val="both"/>
      </w:pPr>
      <w:r>
        <w:rPr>
          <w:rFonts w:ascii="Barlow Semi Condensed" w:cs="Barlow Semi Condensed" w:eastAsia="Barlow Semi Condensed" w:hAnsi="Barlow Semi Condensed"/>
          <w:b/>
          <w:bCs/>
          <w:sz w:val="24"/>
          <w:szCs w:val="24"/>
        </w:rPr>
        <w:t xml:space="preserve">4175 · Il silenzio sul Partito comunista.</w:t>
      </w:r>
      <w:r>
        <w:rPr>
          <w:rFonts w:ascii="Barlow Semi Condensed" w:cs="Barlow Semi Condensed" w:eastAsia="Barlow Semi Condensed" w:hAnsi="Barlow Semi Condensed"/>
          <w:sz w:val="24"/>
          <w:szCs w:val="24"/>
        </w:rPr>
        <w:t xml:space="preserve"> Un avvertimento esplicito accompagna il documento: attesta la posizione americana sul Partito comunista e non una posizione di Moro, «che non va inferita». La regola vale anche al rovescio: dal fatto che Moro tacque in quella sede non discendono consenso, dissenso o soggezione. Chiunque colmi quel vuoto lavora al terzo piano e deve dichiararlo. Il verbale è un testimone reticente, non un testimone che nega.</w:t>
      </w:r>
    </w:p>
    <w:p>
      <w:pPr>
        <w:spacing w:after="120" w:line="276"/>
        <w:jc w:val="both"/>
      </w:pPr>
      <w:r>
        <w:rPr>
          <w:rFonts w:ascii="Barlow Semi Condensed" w:cs="Barlow Semi Condensed" w:eastAsia="Barlow Semi Condensed" w:hAnsi="Barlow Semi Condensed"/>
          <w:b/>
          <w:bCs/>
          <w:sz w:val="24"/>
          <w:szCs w:val="24"/>
        </w:rPr>
        <w:t xml:space="preserve">4176 · Che cosa smentirebbe la lettura ordinaria.</w:t>
      </w:r>
      <w:r>
        <w:rPr>
          <w:rFonts w:ascii="Barlow Semi Condensed" w:cs="Barlow Semi Condensed" w:eastAsia="Barlow Semi Condensed" w:hAnsi="Barlow Semi Condensed"/>
          <w:sz w:val="24"/>
          <w:szCs w:val="24"/>
        </w:rPr>
        <w:t xml:space="preserve"> Bersaglio di smentita sul memcon: la lettura secondo cui l'incontro fu ordinaria consultazione fra alleati cadrebbe se emergesse un documento coevo — istruzione, telegramma, appunto — che collegasse quella riunione a una decisione operativa verso l'Italia. Cercarlo è atto istruttorio, non congettura: sede, i Nixon Presidential Materials e le carte Ford per il 1974. Se nulla emerge, l'esito negativo si verbalizza e la lettura ordinaria regge.</w:t>
      </w:r>
    </w:p>
    <w:p>
      <w:pPr>
        <w:spacing w:after="120" w:line="276"/>
        <w:jc w:val="both"/>
      </w:pPr>
      <w:r>
        <w:rPr>
          <w:rFonts w:ascii="Barlow Semi Condensed" w:cs="Barlow Semi Condensed" w:eastAsia="Barlow Semi Condensed" w:hAnsi="Barlow Semi Condensed"/>
          <w:b/>
          <w:bCs/>
          <w:sz w:val="24"/>
          <w:szCs w:val="24"/>
        </w:rPr>
        <w:t xml:space="preserve">4177 · Il Comitato dei 303.</w:t>
      </w:r>
      <w:r>
        <w:rPr>
          <w:rFonts w:ascii="Barlow Semi Condensed" w:cs="Barlow Semi Condensed" w:eastAsia="Barlow Semi Condensed" w:hAnsi="Barlow Semi Condensed"/>
          <w:sz w:val="24"/>
          <w:szCs w:val="24"/>
        </w:rPr>
        <w:t xml:space="preserve"> Sul secondo punto il territorio offre un piano primo diverso: FRUS 1969-1976 volume XLI, Western Europe; NATO 1969-1972, documento 180, verbale della riunione dell'11 marzo 1969 presieduta da Kissinger, con Johnson, Packard e Helms presenti, nella quale Karamessines espose origini e livelli del sostegno coperto ai partiti italiani fra il 1948 e il 1968. È carta primaria, edita, citabile per segnatura.</w:t>
      </w:r>
    </w:p>
    <w:p>
      <w:pPr>
        <w:spacing w:after="120" w:line="276"/>
        <w:jc w:val="both"/>
      </w:pPr>
      <w:r>
        <w:rPr>
          <w:rFonts w:ascii="Barlow Semi Condensed" w:cs="Barlow Semi Condensed" w:eastAsia="Barlow Semi Condensed" w:hAnsi="Barlow Semi Condensed"/>
          <w:b/>
          <w:bCs/>
          <w:sz w:val="24"/>
          <w:szCs w:val="24"/>
        </w:rPr>
        <w:t xml:space="preserve">4178 · L'unanimità e ciò che attesta.</w:t>
      </w:r>
      <w:r>
        <w:rPr>
          <w:rFonts w:ascii="Barlow Semi Condensed" w:cs="Barlow Semi Condensed" w:eastAsia="Barlow Semi Condensed" w:hAnsi="Barlow Semi Condensed"/>
          <w:sz w:val="24"/>
          <w:szCs w:val="24"/>
        </w:rPr>
        <w:t xml:space="preserve"> I presenti convennero all'unanimità che non vi fosse «real justification for resumption of covert funding». Il documento attesta una decisione di non riprendere, non una condotta: è, in questo territorio, l'unico caso in cui una riunione presieduta dal nome studiato produce un esito negativo verbalizzato. Trattarlo come prova del contrario di ciò che dice è l'errore più facile e il più grave.</w:t>
      </w:r>
    </w:p>
    <w:p>
      <w:pPr>
        <w:spacing w:after="120" w:line="276"/>
        <w:jc w:val="both"/>
      </w:pPr>
      <w:r>
        <w:rPr>
          <w:rFonts w:ascii="Barlow Semi Condensed" w:cs="Barlow Semi Condensed" w:eastAsia="Barlow Semi Condensed" w:hAnsi="Barlow Semi Condensed"/>
          <w:b/>
          <w:bCs/>
          <w:sz w:val="24"/>
          <w:szCs w:val="24"/>
        </w:rPr>
        <w:t xml:space="preserve">4179 · La data che scioglie la contemporaneità.</w:t>
      </w:r>
      <w:r>
        <w:rPr>
          <w:rFonts w:ascii="Barlow Semi Condensed" w:cs="Barlow Semi Condensed" w:eastAsia="Barlow Semi Condensed" w:hAnsi="Barlow Semi Condensed"/>
          <w:sz w:val="24"/>
          <w:szCs w:val="24"/>
        </w:rPr>
        <w:t xml:space="preserve"> Il rilievo dirimente è di data: l'11 marzo 1969 Moro non era ministro degli Esteri, lo divenne il 5 agosto. La contemporaneità è solo apparente e non va trattata come nesso — la ricognizione lo scrive espressamente. Vale la stessa regola applicata dal corpus alla vicinanza fra l'espulsione dei missionari dell'aprile 1974 e la Rivoluzione dei garofani: due fatti prossimi non sono per ciò stesso legati.</w:t>
      </w:r>
    </w:p>
    <w:p>
      <w:pPr>
        <w:spacing w:after="120" w:line="276"/>
        <w:jc w:val="both"/>
      </w:pPr>
      <w:r>
        <w:rPr>
          <w:rFonts w:ascii="Barlow Semi Condensed" w:cs="Barlow Semi Condensed" w:eastAsia="Barlow Semi Condensed" w:hAnsi="Barlow Semi Condensed"/>
          <w:b/>
          <w:bCs/>
          <w:sz w:val="24"/>
          <w:szCs w:val="24"/>
        </w:rPr>
        <w:t xml:space="preserve">4180 · Lo studio sull'Italia del dicembre 1969 (serie LV).</w:t>
      </w:r>
      <w:r>
        <w:rPr>
          <w:rFonts w:ascii="Barlow Semi Condensed" w:cs="Barlow Semi Condensed" w:eastAsia="Barlow Semi Condensed" w:hAnsi="Barlow Semi Condensed"/>
          <w:sz w:val="24"/>
          <w:szCs w:val="24"/>
        </w:rPr>
        <w:t xml:space="preserve"> Il documento 188 dello stesso volume registra l'istruzione di Nixon del dicembre 1969 di avviare uno «study on Italy». Qui la data cade dentro il primo mandato di Moro, e la contemporaneità diventa reale: resta però convergenza entro la stessa cornice, non rapporto documentato. Bersaglio: reperire lo studio, il suo esito e i suoi destinatari presso i Nixon Presidential Materials, NSC Files, Country Files: Italy, a College Park.</w:t>
      </w:r>
    </w:p>
    <w:p>
      <w:pPr>
        <w:spacing w:after="120" w:line="276"/>
        <w:jc w:val="both"/>
      </w:pPr>
      <w:r>
        <w:rPr>
          <w:rFonts w:ascii="Barlow Semi Condensed" w:cs="Barlow Semi Condensed" w:eastAsia="Barlow Semi Condensed" w:hAnsi="Barlow Semi Condensed"/>
          <w:b/>
          <w:bCs/>
          <w:sz w:val="24"/>
          <w:szCs w:val="24"/>
        </w:rPr>
        <w:t xml:space="preserve">4181 · Il riemergere del 1975 e 1976.</w:t>
      </w:r>
      <w:r>
        <w:rPr>
          <w:rFonts w:ascii="Barlow Semi Condensed" w:cs="Barlow Semi Condensed" w:eastAsia="Barlow Semi Condensed" w:hAnsi="Barlow Semi Condensed"/>
          <w:sz w:val="24"/>
          <w:szCs w:val="24"/>
        </w:rPr>
        <w:t xml:space="preserve"> Il saggio pubblicato in Diplomacy &amp; Statecraft nel 2024, citato dalla ricognizione, segnala che il programma di azione coperta in Italia riemerse nel novembre 1975 e nel luglio 1976. In quelle date Moro era presidente del Consiglio e l'interlocutore americano ancora segretario di Stato. È secondo piano: due presenze nella stessa cornice temporale. Un saggio peer-reviewed indica dove cercare; non sostituisce il documento primario che manca.</w:t>
      </w:r>
    </w:p>
    <w:p>
      <w:pPr>
        <w:spacing w:after="120" w:line="276"/>
        <w:jc w:val="both"/>
      </w:pPr>
      <w:r>
        <w:rPr>
          <w:rFonts w:ascii="Barlow Semi Condensed" w:cs="Barlow Semi Condensed" w:eastAsia="Barlow Semi Condensed" w:hAnsi="Barlow Semi Condensed"/>
          <w:b/>
          <w:bCs/>
          <w:sz w:val="24"/>
          <w:szCs w:val="24"/>
        </w:rPr>
        <w:t xml:space="preserve">4182 · I Telegrammi esclusi dalla consultazione.</w:t>
      </w:r>
      <w:r>
        <w:rPr>
          <w:rFonts w:ascii="Barlow Semi Condensed" w:cs="Barlow Semi Condensed" w:eastAsia="Barlow Semi Condensed" w:hAnsi="Barlow Semi Condensed"/>
          <w:sz w:val="24"/>
          <w:szCs w:val="24"/>
        </w:rPr>
        <w:t xml:space="preserve"> Il rovescio italiano dell'intero fascicolo americano 1969-1972 giace nella serie Telegrammi 1942-1970 dell'Archivio Storico Diplomatico, temporaneamente esclusa dalla consultazione per lavori, come tre documenti della cartella accertano concordemente. L'esclusione copre esattamente gli anni in cui i documenti 180 e 188 furono redatti. Non è vuoto di fatto ma limite di accesso: la condizione di chiusura è la riapertura della serie.</w:t>
      </w:r>
    </w:p>
    <w:p>
      <w:pPr>
        <w:spacing w:after="120" w:line="276"/>
        <w:jc w:val="both"/>
      </w:pPr>
      <w:r>
        <w:rPr>
          <w:rFonts w:ascii="Barlow Semi Condensed" w:cs="Barlow Semi Condensed" w:eastAsia="Barlow Semi Condensed" w:hAnsi="Barlow Semi Condensed"/>
          <w:b/>
          <w:bCs/>
          <w:sz w:val="24"/>
          <w:szCs w:val="24"/>
        </w:rPr>
        <w:t xml:space="preserve">4183 · Senza primario nessuna regia.</w:t>
      </w:r>
      <w:r>
        <w:rPr>
          <w:rFonts w:ascii="Barlow Semi Condensed" w:cs="Barlow Semi Condensed" w:eastAsia="Barlow Semi Condensed" w:hAnsi="Barlow Semi Condensed"/>
          <w:sz w:val="24"/>
          <w:szCs w:val="24"/>
        </w:rPr>
        <w:t xml:space="preserve"> Il blocco 221 dell'agenda impone la regola a ogni versione che ponga una regia estera: cercare il documento primario che la sosterrebbe e dichiarare Stato Zero dove non c'è. Applicata qui, dice che nessuna carta del territorio collega le decisioni americane del 1969 e del 1975-1976 a un atto verso Moro ministro. La porta resta chiusa, e il criterio di riapertura è documentale.</w:t>
      </w:r>
    </w:p>
    <w:p>
      <w:pPr>
        <w:spacing w:after="120" w:line="276"/>
        <w:jc w:val="both"/>
      </w:pPr>
      <w:r>
        <w:rPr>
          <w:rFonts w:ascii="Barlow Semi Condensed" w:cs="Barlow Semi Condensed" w:eastAsia="Barlow Semi Condensed" w:hAnsi="Barlow Semi Condensed"/>
          <w:b/>
          <w:bCs/>
          <w:sz w:val="24"/>
          <w:szCs w:val="24"/>
        </w:rPr>
        <w:t xml:space="preserve">4184 · Il volume XLI come contenitore.</w:t>
      </w:r>
      <w:r>
        <w:rPr>
          <w:rFonts w:ascii="Barlow Semi Condensed" w:cs="Barlow Semi Condensed" w:eastAsia="Barlow Semi Condensed" w:hAnsi="Barlow Semi Condensed"/>
          <w:sz w:val="24"/>
          <w:szCs w:val="24"/>
        </w:rPr>
        <w:t xml:space="preserve"> Quattro documenti di un solo volume reggono buona parte del versante americano della cartella: il 180 sul sostegno coperto, il 182 sul colloquio con Moro del 2 settembre 1971, il 188 sullo studio del dicembre 1969, il 303 sullo scandalo MATESA nel capitolo spagnolo. Sono omologhi per origine editoriale, non per contenuto: l'omologia archivistica autorizza a leggerli insieme, la somiglianza tematica no.</w:t>
      </w:r>
    </w:p>
    <w:p>
      <w:pPr>
        <w:spacing w:after="120" w:line="276"/>
        <w:jc w:val="both"/>
      </w:pPr>
      <w:r>
        <w:rPr>
          <w:rFonts w:ascii="Barlow Semi Condensed" w:cs="Barlow Semi Condensed" w:eastAsia="Barlow Semi Condensed" w:hAnsi="Barlow Semi Condensed"/>
          <w:b/>
          <w:bCs/>
          <w:sz w:val="24"/>
          <w:szCs w:val="24"/>
        </w:rPr>
        <w:t xml:space="preserve">4185 · Il colloquio del 2 settembre 1971 (serie LV).</w:t>
      </w:r>
      <w:r>
        <w:rPr>
          <w:rFonts w:ascii="Barlow Semi Condensed" w:cs="Barlow Semi Condensed" w:eastAsia="Barlow Semi Condensed" w:hAnsi="Barlow Semi Condensed"/>
          <w:sz w:val="24"/>
          <w:szCs w:val="24"/>
        </w:rPr>
        <w:t xml:space="preserve"> Il colloquio con Moro sulla rappresentanza cinese alle Nazioni Unite sta al documento 182, ma l'interlocutore americano vi è l'incaricato d'affari, non il consigliere per la sicurezza nazionale. La ricognizione greca lo cita per attestare la prassi dei colloqui bilaterali fra il Dipartimento di Stato e Moro: prassi accertata, con controparte diversa. Il nome studiato non compare, e l'assenza va scritta con la sua segnatura.</w:t>
      </w:r>
    </w:p>
    <w:p>
      <w:pPr>
        <w:spacing w:after="120" w:line="276"/>
        <w:jc w:val="both"/>
      </w:pPr>
      <w:r>
        <w:rPr>
          <w:rFonts w:ascii="Barlow Semi Condensed" w:cs="Barlow Semi Condensed" w:eastAsia="Barlow Semi Condensed" w:hAnsi="Barlow Semi Condensed"/>
          <w:b/>
          <w:bCs/>
          <w:sz w:val="24"/>
          <w:szCs w:val="24"/>
        </w:rPr>
        <w:t xml:space="preserve">4186 · I verbali mai reperiti.</w:t>
      </w:r>
      <w:r>
        <w:rPr>
          <w:rFonts w:ascii="Barlow Semi Condensed" w:cs="Barlow Semi Condensed" w:eastAsia="Barlow Semi Condensed" w:hAnsi="Barlow Semi Condensed"/>
          <w:sz w:val="24"/>
          <w:szCs w:val="24"/>
        </w:rPr>
        <w:t xml:space="preserve"> Fra gli esiti negativi del capitolo IV: non sono stati reperiti verbali editi di colloqui diretti Moro-Nixon o Moro-Rogers per il 1969-1972, comparabili per completezza a quello del 1974. Sede indicata: la serie FRUS e i Nixon Presidential Materials, NSC Files, Country Files: Italy, ai National Archives di College Park. Condizione di chiusura: lo spoglio dei volumi europei e mediterranei non esaminati.</w:t>
      </w:r>
    </w:p>
    <w:p>
      <w:pPr>
        <w:spacing w:after="120" w:line="276"/>
        <w:jc w:val="both"/>
      </w:pPr>
      <w:r>
        <w:rPr>
          <w:rFonts w:ascii="Barlow Semi Condensed" w:cs="Barlow Semi Condensed" w:eastAsia="Barlow Semi Condensed" w:hAnsi="Barlow Semi Condensed"/>
          <w:b/>
          <w:bCs/>
          <w:sz w:val="24"/>
          <w:szCs w:val="24"/>
        </w:rPr>
        <w:t xml:space="preserve">4187 · L'esito negativo esteso al nome.</w:t>
      </w:r>
      <w:r>
        <w:rPr>
          <w:rFonts w:ascii="Barlow Semi Condensed" w:cs="Barlow Semi Condensed" w:eastAsia="Barlow Semi Condensed" w:hAnsi="Barlow Semi Condensed"/>
          <w:sz w:val="24"/>
          <w:szCs w:val="24"/>
        </w:rPr>
        <w:t xml:space="preserve"> Quell'esito negativo tace su un terzo binomio, e va esteso esplicitamente: nemmeno un verbale Moro-Kissinger anteriore al 1973 è stato reperito, e sarebbe stato possibile solo con l'assistente per la sicurezza nazionale, poiché la titolarità del Dipartimento restò a Rogers fino al 22 settembre 1973. Lo Stato Zero si dichiara qui per la prima volta, con la medesima sede di chiusura.</w:t>
      </w:r>
    </w:p>
    <w:p>
      <w:pPr>
        <w:spacing w:after="120" w:line="276"/>
        <w:jc w:val="both"/>
      </w:pPr>
      <w:r>
        <w:rPr>
          <w:rFonts w:ascii="Barlow Semi Condensed" w:cs="Barlow Semi Condensed" w:eastAsia="Barlow Semi Condensed" w:hAnsi="Barlow Semi Condensed"/>
          <w:b/>
          <w:bCs/>
          <w:sz w:val="24"/>
          <w:szCs w:val="24"/>
        </w:rPr>
        <w:t xml:space="preserve">4188 · L'omonimia dei due Rogers.</w:t>
      </w:r>
      <w:r>
        <w:rPr>
          <w:rFonts w:ascii="Barlow Semi Condensed" w:cs="Barlow Semi Condensed" w:eastAsia="Barlow Semi Condensed" w:hAnsi="Barlow Semi Condensed"/>
          <w:sz w:val="24"/>
          <w:szCs w:val="24"/>
        </w:rPr>
        <w:t xml:space="preserve"> Avvertenza da conservare, sul modello di quella già scritta per i due Jardim: il Rogers nominato dal documento CIA del 22 maggio 1970 e dagli esiti negativi della ricognizione è il segretario di Stato William Rogers; il Rogers che nell'ottobre 1980 mediò il rientro greco nella struttura militare integrata è il generale Bernard Rogers, comandante supremo alleato. Sono persone distinte e non vanno confuse in alcuna sintesi.</w:t>
      </w:r>
    </w:p>
    <w:p>
      <w:pPr>
        <w:spacing w:after="120" w:line="276"/>
        <w:jc w:val="both"/>
      </w:pPr>
      <w:r>
        <w:rPr>
          <w:rFonts w:ascii="Barlow Semi Condensed" w:cs="Barlow Semi Condensed" w:eastAsia="Barlow Semi Condensed" w:hAnsi="Barlow Semi Condensed"/>
          <w:b/>
          <w:bCs/>
          <w:sz w:val="24"/>
          <w:szCs w:val="24"/>
        </w:rPr>
        <w:t xml:space="preserve">4189 · L'ufficiale italiano rimasto anonimo.</w:t>
      </w:r>
      <w:r>
        <w:rPr>
          <w:rFonts w:ascii="Barlow Semi Condensed" w:cs="Barlow Semi Condensed" w:eastAsia="Barlow Semi Condensed" w:hAnsi="Barlow Semi Condensed"/>
          <w:sz w:val="24"/>
          <w:szCs w:val="24"/>
        </w:rPr>
        <w:t xml:space="preserve"> Il Weekly Summary Special Report della CIA del 22 maggio 1970, protocollo CIA-RDP85T00875R001500020027-1, contiene la frase su «an Italian official» che non va attribuita a Moro: la triangolazione della seconda campagna la dichiara punto epistemologicamente più delicato dell'intera campagna. Il divieto vale simmetricamente sull'altro versante: nessun documento del territorio nomina il destinatario americano di quella valutazione, e nessuna catena di comando va ricostruita per verosimiglianza.</w:t>
      </w:r>
    </w:p>
    <w:p>
      <w:pPr>
        <w:spacing w:after="120" w:line="276"/>
        <w:jc w:val="both"/>
      </w:pPr>
      <w:r>
        <w:rPr>
          <w:rFonts w:ascii="Barlow Semi Condensed" w:cs="Barlow Semi Condensed" w:eastAsia="Barlow Semi Condensed" w:hAnsi="Barlow Semi Condensed"/>
          <w:b/>
          <w:bCs/>
          <w:sz w:val="24"/>
          <w:szCs w:val="24"/>
        </w:rPr>
        <w:t xml:space="preserve">4190 · Bruxelles, 4 luglio 1974.</w:t>
      </w:r>
      <w:r>
        <w:rPr>
          <w:rFonts w:ascii="Barlow Semi Condensed" w:cs="Barlow Semi Condensed" w:eastAsia="Barlow Semi Condensed" w:hAnsi="Barlow Semi Condensed"/>
          <w:sz w:val="24"/>
          <w:szCs w:val="24"/>
        </w:rPr>
        <w:t xml:space="preserve"> Nel documento 16 del volume XXX il segretario generale della NATO Joseph Luns convoca gli ambasciatori di Stati Uniti, Regno Unito, Francia, Repubblica Federale, Italia e Belgio sulla disputa greco-turca. L'Italia c'è come sedia, non come nome: il documento non registra chi parlò per Roma né che cosa disse. È cornice istituzionale accertata, e sarebbe abuso leggervi una concertazione o un rapporto personale.</w:t>
      </w:r>
    </w:p>
    <w:p>
      <w:pPr>
        <w:spacing w:after="120" w:line="276"/>
        <w:jc w:val="both"/>
      </w:pPr>
      <w:r>
        <w:rPr>
          <w:rFonts w:ascii="Barlow Semi Condensed" w:cs="Barlow Semi Condensed" w:eastAsia="Barlow Semi Condensed" w:hAnsi="Barlow Semi Condensed"/>
          <w:b/>
          <w:bCs/>
          <w:sz w:val="24"/>
          <w:szCs w:val="24"/>
        </w:rPr>
        <w:t xml:space="preserve">4191 · Il documento 23 e la firma (serie LV).</w:t>
      </w:r>
      <w:r>
        <w:rPr>
          <w:rFonts w:ascii="Barlow Semi Condensed" w:cs="Barlow Semi Condensed" w:eastAsia="Barlow Semi Condensed" w:hAnsi="Barlow Semi Condensed"/>
          <w:sz w:val="24"/>
          <w:szCs w:val="24"/>
        </w:rPr>
        <w:t xml:space="preserve"> Il telegramma del Dipartimento di Stato alla missione presso la NATO del 30 agosto 1974 istruisce di aprire discussioni bilaterali informali con Luns e con alleati selezionati — Regno Unito, Repubblica Federale, Italia e Belgio o Paesi Bassi — escludendo la Francia perché fuori dal Defence Planning Committee. Bersaglio puntuale: accertare la riga di firma del telegramma, che la ricognizione non riporta. La firma decide il piano.</w:t>
      </w:r>
    </w:p>
    <w:p>
      <w:pPr>
        <w:spacing w:after="120" w:line="276"/>
        <w:jc w:val="both"/>
      </w:pPr>
      <w:r>
        <w:rPr>
          <w:rFonts w:ascii="Barlow Semi Condensed" w:cs="Barlow Semi Condensed" w:eastAsia="Barlow Semi Condensed" w:hAnsi="Barlow Semi Condensed"/>
          <w:b/>
          <w:bCs/>
          <w:sz w:val="24"/>
          <w:szCs w:val="24"/>
        </w:rPr>
        <w:t xml:space="preserve">4192 · Il rilievo del rappresentante belga.</w:t>
      </w:r>
      <w:r>
        <w:rPr>
          <w:rFonts w:ascii="Barlow Semi Condensed" w:cs="Barlow Semi Condensed" w:eastAsia="Barlow Semi Condensed" w:hAnsi="Barlow Semi Condensed"/>
          <w:sz w:val="24"/>
          <w:szCs w:val="24"/>
        </w:rPr>
        <w:t xml:space="preserve"> Datato 16 settembre 1974, il documento 25 è un telegramma della missione statunitense presso la NATO: attesta che dal 14 agosto tutte le unità greche erano ritirate da assegnazione e destinazione all'Alleanza, e registra il rilievo di de Staercke sulla curiosità del fatto che Atene non avesse ritirato i propri rappresentanti dal Comitato militare. Il nome studiato non vi compare: si cita l'istituzione, non la persona.</w:t>
      </w:r>
    </w:p>
    <w:p>
      <w:pPr>
        <w:spacing w:after="120" w:line="276"/>
        <w:jc w:val="both"/>
      </w:pPr>
      <w:r>
        <w:rPr>
          <w:rFonts w:ascii="Barlow Semi Condensed" w:cs="Barlow Semi Condensed" w:eastAsia="Barlow Semi Condensed" w:hAnsi="Barlow Semi Condensed"/>
          <w:b/>
          <w:bCs/>
          <w:sz w:val="24"/>
          <w:szCs w:val="24"/>
        </w:rPr>
        <w:t xml:space="preserve">4193 · La divergenza sulla data del ritiro.</w:t>
      </w:r>
      <w:r>
        <w:rPr>
          <w:rFonts w:ascii="Barlow Semi Condensed" w:cs="Barlow Semi Condensed" w:eastAsia="Barlow Semi Condensed" w:hAnsi="Barlow Semi Condensed"/>
          <w:sz w:val="24"/>
          <w:szCs w:val="24"/>
        </w:rPr>
        <w:t xml:space="preserve"> Le fonti divergono e la divergenza si riporta: 14 agosto 1974 secondo il sito ufficiale della NATO e il FRUS, 17 agosto secondo il portale CVCE, 4 agosto secondo la rivista The Athenian. La ricognizione greca la segnala già al capitolo V. Chi costruisca cronologie di consultazione atlantica su una sola di queste date costruisce su un dato contestato, e deve dichiararlo prima di trarne conseguenze.</w:t>
      </w:r>
    </w:p>
    <w:p>
      <w:pPr>
        <w:spacing w:after="120" w:line="276"/>
        <w:jc w:val="both"/>
      </w:pPr>
      <w:r>
        <w:rPr>
          <w:rFonts w:ascii="Barlow Semi Condensed" w:cs="Barlow Semi Condensed" w:eastAsia="Barlow Semi Condensed" w:hAnsi="Barlow Semi Condensed"/>
          <w:b/>
          <w:bCs/>
          <w:sz w:val="24"/>
          <w:szCs w:val="24"/>
        </w:rPr>
        <w:t xml:space="preserve">4194 · Consultata, non mediatrice né garante.</w:t>
      </w:r>
      <w:r>
        <w:rPr>
          <w:rFonts w:ascii="Barlow Semi Condensed" w:cs="Barlow Semi Condensed" w:eastAsia="Barlow Semi Condensed" w:hAnsi="Barlow Semi Condensed"/>
          <w:sz w:val="24"/>
          <w:szCs w:val="24"/>
        </w:rPr>
        <w:t xml:space="preserve"> Il capitolo III della ricognizione turca fissa la formula esatta: l'Italia non era potenza garante di Cipro, non sedeva nel Consiglio di Sicurezza nel 1974, non contribuiva a UNFICYP; era parte del meccanismo consultivo atlantico. Questo attestano i documenti 16 e 23 del volume XXX. Attribuire a Roma un ruolo di mediazione, o al suo ministro un rapporto col vertice americano su Cipro, eccede la carta.</w:t>
      </w:r>
    </w:p>
    <w:p>
      <w:pPr>
        <w:spacing w:after="120" w:line="276"/>
        <w:jc w:val="both"/>
      </w:pPr>
      <w:r>
        <w:rPr>
          <w:rFonts w:ascii="Barlow Semi Condensed" w:cs="Barlow Semi Condensed" w:eastAsia="Barlow Semi Condensed" w:hAnsi="Barlow Semi Condensed"/>
          <w:b/>
          <w:bCs/>
          <w:sz w:val="24"/>
          <w:szCs w:val="24"/>
        </w:rPr>
        <w:t xml:space="preserve">4195 · Il contenuto della posizione italiana.</w:t>
      </w:r>
      <w:r>
        <w:rPr>
          <w:rFonts w:ascii="Barlow Semi Condensed" w:cs="Barlow Semi Condensed" w:eastAsia="Barlow Semi Condensed" w:hAnsi="Barlow Semi Condensed"/>
          <w:sz w:val="24"/>
          <w:szCs w:val="24"/>
        </w:rPr>
        <w:t xml:space="preserve"> Che l'Italia fosse consultata è accertato; che cosa rispose non lo è. La ricognizione greca colloca al terzo posto della propria tavola la documentazione della Rappresentanza italiana presso la NATO per l'agosto-settembre 1974, per accertare il contenuto e non solo l'esistenza della posizione italiana. Finché quel fondo tace, ogni ricostruzione del dialogo Roma-Washington in quelle settimane resta ferma al secondo piano.</w:t>
      </w:r>
    </w:p>
    <w:p>
      <w:pPr>
        <w:spacing w:after="120" w:line="276"/>
        <w:jc w:val="both"/>
      </w:pPr>
      <w:r>
        <w:rPr>
          <w:rFonts w:ascii="Barlow Semi Condensed" w:cs="Barlow Semi Condensed" w:eastAsia="Barlow Semi Condensed" w:hAnsi="Barlow Semi Condensed"/>
          <w:b/>
          <w:bCs/>
          <w:sz w:val="24"/>
          <w:szCs w:val="24"/>
        </w:rPr>
        <w:t xml:space="preserve">4196 · Le ministeriali dell'Alleanza 1969-1974.</w:t>
      </w:r>
      <w:r>
        <w:rPr>
          <w:rFonts w:ascii="Barlow Semi Condensed" w:cs="Barlow Semi Condensed" w:eastAsia="Barlow Semi Condensed" w:hAnsi="Barlow Semi Condensed"/>
          <w:sz w:val="24"/>
          <w:szCs w:val="24"/>
        </w:rPr>
        <w:t xml:space="preserve"> Il capitolo 5 di documenti-italiani-spagnoli-opus-dei dichiara Stato Zero su quattro voci: la posizione italiana nel Nuclear Planning Group, il riequilibrio della flotta sovietica nel Mediterraneo, le riunioni ministeriali NATO 1969-1974 con Moro presente, i rapporti con Atene e Ankara. Sedi indicate: l'Archivio storico-diplomatico, serie NATO, il NATO Archives Online e i FRUS. È il bersaglio più direttamente pertinente a questa serie.</w:t>
      </w:r>
    </w:p>
    <w:p>
      <w:pPr>
        <w:spacing w:after="120" w:line="276"/>
        <w:jc w:val="both"/>
      </w:pPr>
      <w:r>
        <w:rPr>
          <w:rFonts w:ascii="Barlow Semi Condensed" w:cs="Barlow Semi Condensed" w:eastAsia="Barlow Semi Condensed" w:hAnsi="Barlow Semi Condensed"/>
          <w:b/>
          <w:bCs/>
          <w:sz w:val="24"/>
          <w:szCs w:val="24"/>
        </w:rPr>
        <w:t xml:space="preserve">4197 · La compresenza va verificata.</w:t>
      </w:r>
      <w:r>
        <w:rPr>
          <w:rFonts w:ascii="Barlow Semi Condensed" w:cs="Barlow Semi Condensed" w:eastAsia="Barlow Semi Condensed" w:hAnsi="Barlow Semi Condensed"/>
          <w:sz w:val="24"/>
          <w:szCs w:val="24"/>
        </w:rPr>
        <w:t xml:space="preserve"> Bersaglio derivato e finora non scritto: accertare, sui verbali del Consiglio atlantico a livello ministeriale conservati dal NATO Archives Online, se e in quali sessioni fra il dicembre 1973 e il novembre 1974 il ministro italiano e il segretario di Stato americano sedessero allo stesso tavolo. La compresenza, se documentata, resta comunanza di ambiente: non prova un colloquio, e tantomeno un contenuto.</w:t>
      </w:r>
    </w:p>
    <w:p>
      <w:pPr>
        <w:spacing w:after="120" w:line="276"/>
        <w:jc w:val="both"/>
      </w:pPr>
      <w:r>
        <w:rPr>
          <w:rFonts w:ascii="Barlow Semi Condensed" w:cs="Barlow Semi Condensed" w:eastAsia="Barlow Semi Condensed" w:hAnsi="Barlow Semi Condensed"/>
          <w:b/>
          <w:bCs/>
          <w:sz w:val="24"/>
          <w:szCs w:val="24"/>
        </w:rPr>
        <w:t xml:space="preserve">4198 · L'appartenenza atlantica non basta.</w:t>
      </w:r>
      <w:r>
        <w:rPr>
          <w:rFonts w:ascii="Barlow Semi Condensed" w:cs="Barlow Semi Condensed" w:eastAsia="Barlow Semi Condensed" w:hAnsi="Barlow Semi Condensed"/>
          <w:sz w:val="24"/>
          <w:szCs w:val="24"/>
        </w:rPr>
        <w:t xml:space="preserve"> Una regola è enunciata con parole proprie dalla ricognizione turca: si eviti di trattare la comune appartenenza atlantica come prova di una convergenza attiva, essa è al più comunanza di ambiente istituzionale. La regola replica quella generale del corpus sull'appartenenza a un'organizzazione, e va applicata anche quando l'organizzazione è un'alleanza militare e non un ente confessionale o una loggia disciolta.</w:t>
      </w:r>
    </w:p>
    <w:p>
      <w:pPr>
        <w:spacing w:after="120" w:line="276"/>
        <w:jc w:val="both"/>
      </w:pPr>
      <w:r>
        <w:rPr>
          <w:rFonts w:ascii="Barlow Semi Condensed" w:cs="Barlow Semi Condensed" w:eastAsia="Barlow Semi Condensed" w:hAnsi="Barlow Semi Condensed"/>
          <w:b/>
          <w:bCs/>
          <w:sz w:val="24"/>
          <w:szCs w:val="24"/>
        </w:rPr>
        <w:t xml:space="preserve">4199 · L'embargo del 1975 e il silenzio.</w:t>
      </w:r>
      <w:r>
        <w:rPr>
          <w:rFonts w:ascii="Barlow Semi Condensed" w:cs="Barlow Semi Condensed" w:eastAsia="Barlow Semi Condensed" w:hAnsi="Barlow Semi Condensed"/>
          <w:sz w:val="24"/>
          <w:szCs w:val="24"/>
        </w:rPr>
        <w:t xml:space="preserve"> Sull'embargo statunitense alle forniture militari ad Ankara, deliberato nel dicembre 1974 ed entrato in vigore il 5 febbraio 1975, la ricognizione turca dichiara di non aver trovato dichiarazioni del governo italiano né atti della Farnesina. Sedi di chiusura: l'Archivio Storico Diplomatico per la corrispondenza con la rappresentanza atlantica e la documentazione del comando alleato. L'interesse oggettivo italiano si inferisce; l'inferenza non è accertamento.</w:t>
      </w:r>
    </w:p>
    <w:p>
      <w:pPr>
        <w:spacing w:after="120" w:line="276"/>
        <w:jc w:val="both"/>
      </w:pPr>
      <w:r>
        <w:rPr>
          <w:rFonts w:ascii="Barlow Semi Condensed" w:cs="Barlow Semi Condensed" w:eastAsia="Barlow Semi Condensed" w:hAnsi="Barlow Semi Condensed"/>
          <w:b/>
          <w:bCs/>
          <w:sz w:val="24"/>
          <w:szCs w:val="24"/>
        </w:rPr>
        <w:t xml:space="preserve">4200 · Il ventre della NATO come cornice.</w:t>
      </w:r>
      <w:r>
        <w:rPr>
          <w:rFonts w:ascii="Barlow Semi Condensed" w:cs="Barlow Semi Condensed" w:eastAsia="Barlow Semi Condensed" w:hAnsi="Barlow Semi Condensed"/>
          <w:sz w:val="24"/>
          <w:szCs w:val="24"/>
        </w:rPr>
        <w:t xml:space="preserve"> La contestualizzazione dell'Italia come ventre dell'Alleanza e la percezione americana del suo valore strategico crescente nel 1974 — con Grecia, Portogallo e Spagna in crisi simultanea — poggia, nella cartella, su fonte pubblicistica militante e va usata come cornice, mai come prova. È l'esatto contrario di un ponte: una suggestione ambientale che, promossa a nesso, produrrebbe terzo piano travestito da primo.</w:t>
      </w:r>
    </w:p>
    <w:p>
      <w:pPr>
        <w:spacing w:after="120" w:line="276"/>
        <w:jc w:val="both"/>
      </w:pPr>
      <w:r>
        <w:rPr>
          <w:rFonts w:ascii="Barlow Semi Condensed" w:cs="Barlow Semi Condensed" w:eastAsia="Barlow Semi Condensed" w:hAnsi="Barlow Semi Condensed"/>
          <w:b/>
          <w:bCs/>
          <w:sz w:val="24"/>
          <w:szCs w:val="24"/>
        </w:rPr>
        <w:t xml:space="preserve">4201 · Strasburgo, dicembre 1969.</w:t>
      </w:r>
      <w:r>
        <w:rPr>
          <w:rFonts w:ascii="Barlow Semi Condensed" w:cs="Barlow Semi Condensed" w:eastAsia="Barlow Semi Condensed" w:hAnsi="Barlow Semi Condensed"/>
          <w:sz w:val="24"/>
          <w:szCs w:val="24"/>
        </w:rPr>
        <w:t xml:space="preserve"> Al capitolo II della ricognizione greca sono accertate la Risoluzione (69) 51 del Comitato dei Ministri del Consiglio d'Europa e la notifica greca di ritiro del 12 dicembre 1969, con la seduta presieduta da Moro; il volume XXIX dei FRUS, documento 264, lo attesta dal lato americano. Il nome studiato non compare in quel documento: Stato Zero, chiudibile sul volume XXIX e sulle carte NSC per la Grecia.</w:t>
      </w:r>
    </w:p>
    <w:p>
      <w:pPr>
        <w:spacing w:after="120" w:line="276"/>
        <w:jc w:val="both"/>
      </w:pPr>
      <w:r>
        <w:rPr>
          <w:rFonts w:ascii="Barlow Semi Condensed" w:cs="Barlow Semi Condensed" w:eastAsia="Barlow Semi Condensed" w:hAnsi="Barlow Semi Condensed"/>
          <w:b/>
          <w:bCs/>
          <w:sz w:val="24"/>
          <w:szCs w:val="24"/>
        </w:rPr>
        <w:t xml:space="preserve">4202 · Una formula pubblicistica da correggere.</w:t>
      </w:r>
      <w:r>
        <w:rPr>
          <w:rFonts w:ascii="Barlow Semi Condensed" w:cs="Barlow Semi Condensed" w:eastAsia="Barlow Semi Condensed" w:hAnsi="Barlow Semi Condensed"/>
          <w:sz w:val="24"/>
          <w:szCs w:val="24"/>
        </w:rPr>
        <w:t xml:space="preserve"> «Espulsione della Grecia decretata da Moro» è formula pubblicistica che la fonte primaria corregge: Atene si ritirò per prevenire il voto, con effetto differito al 31 dicembre 1970, e l'iniziativa della risoluzione era tedesca. La ricognizione lo scrive. La lezione vale per ogni personalizzazione di atti collegiali, compresa quella che attribuisce a un singolo segretario di Stato decisioni prese da apparati multipli.</w:t>
      </w:r>
    </w:p>
    <w:p>
      <w:pPr>
        <w:spacing w:after="120" w:line="276"/>
        <w:jc w:val="both"/>
      </w:pPr>
      <w:r>
        <w:rPr>
          <w:rFonts w:ascii="Barlow Semi Condensed" w:cs="Barlow Semi Condensed" w:eastAsia="Barlow Semi Condensed" w:hAnsi="Barlow Semi Condensed"/>
          <w:b/>
          <w:bCs/>
          <w:sz w:val="24"/>
          <w:szCs w:val="24"/>
        </w:rPr>
        <w:t xml:space="preserve">4203 · La tesi del dodici dicembre.</w:t>
      </w:r>
      <w:r>
        <w:rPr>
          <w:rFonts w:ascii="Barlow Semi Condensed" w:cs="Barlow Semi Condensed" w:eastAsia="Barlow Semi Condensed" w:hAnsi="Barlow Semi Condensed"/>
          <w:sz w:val="24"/>
          <w:szCs w:val="24"/>
        </w:rPr>
        <w:t xml:space="preserve"> La tesi di Deliolanes su una rappresaglia greca — la data del 12 dicembre 1969 scelta per piazza Fontana e per attentati a Cipro — è registrata dalla ricognizione come ipotesi circolante di taglio giornalistico-documentario, non come fatto accertato. Appartiene alla storiografia sulla strategia della tensione. Nessuna carta del territorio la collega ad apparati americani, e il collegamento non va costruito per prossimità di calendario.</w:t>
      </w:r>
    </w:p>
    <w:p>
      <w:pPr>
        <w:spacing w:after="120" w:line="276"/>
        <w:jc w:val="both"/>
      </w:pPr>
      <w:r>
        <w:rPr>
          <w:rFonts w:ascii="Barlow Semi Condensed" w:cs="Barlow Semi Condensed" w:eastAsia="Barlow Semi Condensed" w:hAnsi="Barlow Semi Condensed"/>
          <w:b/>
          <w:bCs/>
          <w:sz w:val="24"/>
          <w:szCs w:val="24"/>
        </w:rPr>
        <w:t xml:space="preserve">4204 · Cipro, luglio-novembre 1974.</w:t>
      </w:r>
      <w:r>
        <w:rPr>
          <w:rFonts w:ascii="Barlow Semi Condensed" w:cs="Barlow Semi Condensed" w:eastAsia="Barlow Semi Condensed" w:hAnsi="Barlow Semi Condensed"/>
          <w:sz w:val="24"/>
          <w:szCs w:val="24"/>
        </w:rPr>
        <w:t xml:space="preserve"> Esito negativo importante della ricognizione greca: nella documentazione reperita non compaiono dichiarazioni testuali di Moro su Cipro fra luglio e novembre 1974. Sedi di accertamento: i resoconti stenografici di Camera e Senato della sesta legislatura, non coperti dalla banca dati del sindacato ispettivo che parte dal 5 luglio 1976, e la serie Cipro dell'Archivio Storico Diplomatico. Lo spoglio è manuale e materialmente fattibile.</w:t>
      </w:r>
    </w:p>
    <w:p>
      <w:pPr>
        <w:spacing w:after="120" w:line="276"/>
        <w:jc w:val="both"/>
      </w:pPr>
      <w:r>
        <w:rPr>
          <w:rFonts w:ascii="Barlow Semi Condensed" w:cs="Barlow Semi Condensed" w:eastAsia="Barlow Semi Condensed" w:hAnsi="Barlow Semi Condensed"/>
          <w:b/>
          <w:bCs/>
          <w:sz w:val="24"/>
          <w:szCs w:val="24"/>
        </w:rPr>
        <w:t xml:space="preserve">4205 · Il memorandum sugli oppiacei turchi.</w:t>
      </w:r>
      <w:r>
        <w:rPr>
          <w:rFonts w:ascii="Barlow Semi Condensed" w:cs="Barlow Semi Condensed" w:eastAsia="Barlow Semi Condensed" w:hAnsi="Barlow Semi Condensed"/>
          <w:sz w:val="24"/>
          <w:szCs w:val="24"/>
        </w:rPr>
        <w:t xml:space="preserve"> Un secondo rapporto diretto documentato sta nel dossier degli oppiacei: il memorandum di Henry Kissinger al presidente Ford, documento 208 del volume XXX, che qualifica la revoca del divieto come materia da decisione presidenziale, ricorda l'oppio turco come principale fonte dell'eroina contrabbandata negli Stati Uniti e il declino della tossicodipendenza seguito al divieto del 1971. Moro non vi compare in alcuna riga.</w:t>
      </w:r>
    </w:p>
    <w:p>
      <w:pPr>
        <w:spacing w:after="120" w:line="276"/>
        <w:jc w:val="both"/>
      </w:pPr>
      <w:r>
        <w:rPr>
          <w:rFonts w:ascii="Barlow Semi Condensed" w:cs="Barlow Semi Condensed" w:eastAsia="Barlow Semi Condensed" w:hAnsi="Barlow Semi Condensed"/>
          <w:b/>
          <w:bCs/>
          <w:sz w:val="24"/>
          <w:szCs w:val="24"/>
        </w:rPr>
        <w:t xml:space="preserve">4206 · Il memorandum decisionale 267.</w:t>
      </w:r>
      <w:r>
        <w:rPr>
          <w:rFonts w:ascii="Barlow Semi Condensed" w:cs="Barlow Semi Condensed" w:eastAsia="Barlow Semi Condensed" w:hAnsi="Barlow Semi Condensed"/>
          <w:sz w:val="24"/>
          <w:szCs w:val="24"/>
        </w:rPr>
        <w:t xml:space="preserve"> Il National Security Decision Memorandum 267 del 23 agosto 1974 impartisce le istruzioni operative, fra cui l'avvio di discussioni con Ankara e con le agenzie delle Nazioni Unite. È strumento del Consiglio di sicurezza nazionale, non del Dipartimento, e compare due volte nella raccolta: documento 209 del volume XXX e documento 164 del volume E-3. La doppia edizione va collazionata prima di citarne il testo.</w:t>
      </w:r>
    </w:p>
    <w:p>
      <w:pPr>
        <w:spacing w:after="120" w:line="276"/>
        <w:jc w:val="both"/>
      </w:pPr>
      <w:r>
        <w:rPr>
          <w:rFonts w:ascii="Barlow Semi Condensed" w:cs="Barlow Semi Condensed" w:eastAsia="Barlow Semi Condensed" w:hAnsi="Barlow Semi Condensed"/>
          <w:b/>
          <w:bCs/>
          <w:sz w:val="24"/>
          <w:szCs w:val="24"/>
        </w:rPr>
        <w:t xml:space="preserve">4207 · Il paper del gruppo interdipartimentale (serie LV).</w:t>
      </w:r>
      <w:r>
        <w:rPr>
          <w:rFonts w:ascii="Barlow Semi Condensed" w:cs="Barlow Semi Condensed" w:eastAsia="Barlow Semi Condensed" w:hAnsi="Barlow Semi Condensed"/>
          <w:sz w:val="24"/>
          <w:szCs w:val="24"/>
        </w:rPr>
        <w:t xml:space="preserve"> Il paper del Gruppo interdipartimentale per l'Europa del Consiglio di sicurezza nazionale sulle opzioni di risposta è riprodotto al documento 206. Insieme al 208 e al 209 disegna una sequenza istituzionale completa: analisi d'apparato, memorandum al presidente, decisione formale. È l'unico luogo del territorio dove la macchina del Consiglio è visibile per intero, e nessuno dei tre atti nomina l'Italia.</w:t>
      </w:r>
    </w:p>
    <w:p>
      <w:pPr>
        <w:spacing w:after="120" w:line="276"/>
        <w:jc w:val="both"/>
      </w:pPr>
      <w:r>
        <w:rPr>
          <w:rFonts w:ascii="Barlow Semi Condensed" w:cs="Barlow Semi Condensed" w:eastAsia="Barlow Semi Condensed" w:hAnsi="Barlow Semi Condensed"/>
          <w:b/>
          <w:bCs/>
          <w:sz w:val="24"/>
          <w:szCs w:val="24"/>
        </w:rPr>
        <w:t xml:space="preserve">4208 · La catena telegrafica da Ankara.</w:t>
      </w:r>
      <w:r>
        <w:rPr>
          <w:rFonts w:ascii="Barlow Semi Condensed" w:cs="Barlow Semi Condensed" w:eastAsia="Barlow Semi Condensed" w:hAnsi="Barlow Semi Condensed"/>
          <w:sz w:val="24"/>
          <w:szCs w:val="24"/>
        </w:rPr>
        <w:t xml:space="preserve"> Due telegrammi reggono la catena: il 1310 del 21 febbraio 1974, documento 154 del volume E-3, in cui l'ambasciatore esprime a Ecevit la «strong USG hope» che il divieto non fosse revocato; e il 5213 del 2 luglio, documento 204 del volume XXX, sull'incontro notturno in cui la revoca fu confermata. Catena densa e datata: mostra che cosa il territorio produca quando l'archivio è aperto.</w:t>
      </w:r>
    </w:p>
    <w:p>
      <w:pPr>
        <w:spacing w:after="120" w:line="276"/>
        <w:jc w:val="both"/>
      </w:pPr>
      <w:r>
        <w:rPr>
          <w:rFonts w:ascii="Barlow Semi Condensed" w:cs="Barlow Semi Condensed" w:eastAsia="Barlow Semi Condensed" w:hAnsi="Barlow Semi Condensed"/>
          <w:b/>
          <w:bCs/>
          <w:sz w:val="24"/>
          <w:szCs w:val="24"/>
        </w:rPr>
        <w:t xml:space="preserve">4209 · L'Italia assente dal dossier turco.</w:t>
      </w:r>
      <w:r>
        <w:rPr>
          <w:rFonts w:ascii="Barlow Semi Condensed" w:cs="Barlow Semi Condensed" w:eastAsia="Barlow Semi Condensed" w:hAnsi="Barlow Semi Condensed"/>
          <w:sz w:val="24"/>
          <w:szCs w:val="24"/>
        </w:rPr>
        <w:t xml:space="preserve"> Su tutta la sequenza degli oppiacei — il decreto n. 7522, la French Connection, la reazione di Washington — non compare alcun atto italiano. La ricognizione turca lo dichiara: riferimenti diretti a colloqui di Moro sulla questione non sono emersi nella documentazione FRUS reperita. Sede di chiusura: la consultazione integrale dei volumi pertinenti del ciclo 1969-1976, inclusi quelli anteriori per il 1969-1972, e l'indice per nome.</w:t>
      </w:r>
    </w:p>
    <w:p>
      <w:pPr>
        <w:spacing w:after="120" w:line="276"/>
        <w:jc w:val="both"/>
      </w:pPr>
      <w:r>
        <w:rPr>
          <w:rFonts w:ascii="Barlow Semi Condensed" w:cs="Barlow Semi Condensed" w:eastAsia="Barlow Semi Condensed" w:hAnsi="Barlow Semi Condensed"/>
          <w:b/>
          <w:bCs/>
          <w:sz w:val="24"/>
          <w:szCs w:val="24"/>
        </w:rPr>
        <w:t xml:space="preserve">4210 · Che cosa alzerebbe il piano.</w:t>
      </w:r>
      <w:r>
        <w:rPr>
          <w:rFonts w:ascii="Barlow Semi Condensed" w:cs="Barlow Semi Condensed" w:eastAsia="Barlow Semi Condensed" w:hAnsi="Barlow Semi Condensed"/>
          <w:sz w:val="24"/>
          <w:szCs w:val="24"/>
        </w:rPr>
        <w:t xml:space="preserve"> Il dossier degli oppiacei salirebbe al primo piano rispetto all'Italia solo se emergesse un documento che nomini insieme la Farnesina e l'apparato americano: un appunto di gabinetto sulla French Connection, una nota italiana trasmessa al Gruppo interdipartimentale, un telegramma da Roma citato nel volume XXX. Finché non emerge, la vicinanza dei due dossier resta analogia di materia, e come tale va scritta.</w:t>
      </w:r>
    </w:p>
    <w:p>
      <w:pPr>
        <w:spacing w:after="120" w:line="276"/>
        <w:jc w:val="both"/>
      </w:pPr>
      <w:r>
        <w:rPr>
          <w:rFonts w:ascii="Barlow Semi Condensed" w:cs="Barlow Semi Condensed" w:eastAsia="Barlow Semi Condensed" w:hAnsi="Barlow Semi Condensed"/>
          <w:b/>
          <w:bCs/>
          <w:sz w:val="24"/>
          <w:szCs w:val="24"/>
        </w:rPr>
        <w:t xml:space="preserve">4211 · La frase su Lisbona.</w:t>
      </w:r>
      <w:r>
        <w:rPr>
          <w:rFonts w:ascii="Barlow Semi Condensed" w:cs="Barlow Semi Condensed" w:eastAsia="Barlow Semi Condensed" w:hAnsi="Barlow Semi Condensed"/>
          <w:sz w:val="24"/>
          <w:szCs w:val="24"/>
        </w:rPr>
        <w:t xml:space="preserve"> Un timore espresso su un terzo Paese è documentato al documento 153 del volume E-15 parte 2, dove Kissinger paventava per Lisbona «not a Communist take-over, but a leftist neutralist regime remaining within NATO». Il documento attesta quel timore e nient'altro. Non attesta alcuna posizione verso l'Italia, e trasferirvela per somiglianza di problema sarebbe analogia: il risultato simile non prova l'antenato comune.</w:t>
      </w:r>
    </w:p>
    <w:p>
      <w:pPr>
        <w:spacing w:after="120" w:line="276"/>
        <w:jc w:val="both"/>
      </w:pPr>
      <w:r>
        <w:rPr>
          <w:rFonts w:ascii="Barlow Semi Condensed" w:cs="Barlow Semi Condensed" w:eastAsia="Barlow Semi Condensed" w:hAnsi="Barlow Semi Condensed"/>
          <w:b/>
          <w:bCs/>
          <w:sz w:val="24"/>
          <w:szCs w:val="24"/>
        </w:rPr>
        <w:t xml:space="preserve">4212 · Due documenti nello stesso volume.</w:t>
      </w:r>
      <w:r>
        <w:rPr>
          <w:rFonts w:ascii="Barlow Semi Condensed" w:cs="Barlow Semi Condensed" w:eastAsia="Barlow Semi Condensed" w:hAnsi="Barlow Semi Condensed"/>
          <w:sz w:val="24"/>
          <w:szCs w:val="24"/>
        </w:rPr>
        <w:t xml:space="preserve"> Il 153 e il 350 abitano lo stesso volume, la stessa parte, la stessa cura editoriale: sono omologhi per provenienza. Questa è l'unica parentela che il corpus può affermare fra il dossier portoghese e quello italiano del territorio. Bersaglio: verificare se il volume rechi note redazionali che li colleghino, e se l'apparato dell'Office of the Historian tratti i due casi come una linea sola.</w:t>
      </w:r>
    </w:p>
    <w:p>
      <w:pPr>
        <w:spacing w:after="120" w:line="276"/>
        <w:jc w:val="both"/>
      </w:pPr>
      <w:r>
        <w:rPr>
          <w:rFonts w:ascii="Barlow Semi Condensed" w:cs="Barlow Semi Condensed" w:eastAsia="Barlow Semi Condensed" w:hAnsi="Barlow Semi Condensed"/>
          <w:b/>
          <w:bCs/>
          <w:sz w:val="24"/>
          <w:szCs w:val="24"/>
        </w:rPr>
        <w:t xml:space="preserve">4213 · Il Portogallo senza atti italiani.</w:t>
      </w:r>
      <w:r>
        <w:rPr>
          <w:rFonts w:ascii="Barlow Semi Condensed" w:cs="Barlow Semi Condensed" w:eastAsia="Barlow Semi Condensed" w:hAnsi="Barlow Semi Condensed"/>
          <w:sz w:val="24"/>
          <w:szCs w:val="24"/>
        </w:rPr>
        <w:t xml:space="preserve"> Non è stato reperito alcun documento diplomatico che colleghi Moro alla situazione portoghese pre-rivoluzionaria: così la ricognizione, che rinvia all'Archivio Storico Diplomatico, serie Portogallo 1969-1974, sede presso cui la ricerca resta interamente da condurre. Il timore americano è documentato, l'orientamento italiano no: due assenze asimmetriche che misurano l'apertura degli archivi, non l'intensità delle politiche che vi si cercano.</w:t>
      </w:r>
    </w:p>
    <w:p>
      <w:pPr>
        <w:spacing w:after="120" w:line="276"/>
        <w:jc w:val="both"/>
      </w:pPr>
      <w:r>
        <w:rPr>
          <w:rFonts w:ascii="Barlow Semi Condensed" w:cs="Barlow Semi Condensed" w:eastAsia="Barlow Semi Condensed" w:hAnsi="Barlow Semi Condensed"/>
          <w:b/>
          <w:bCs/>
          <w:sz w:val="24"/>
          <w:szCs w:val="24"/>
        </w:rPr>
        <w:t xml:space="preserve">4214 · Il telegramma del 2 agosto 1975 (serie LV).</w:t>
      </w:r>
      <w:r>
        <w:rPr>
          <w:rFonts w:ascii="Barlow Semi Condensed" w:cs="Barlow Semi Condensed" w:eastAsia="Barlow Semi Condensed" w:hAnsi="Barlow Semi Condensed"/>
          <w:sz w:val="24"/>
          <w:szCs w:val="24"/>
        </w:rPr>
        <w:t xml:space="preserve"> Compare nel volume XXXIX, documento 334, un telegramma di Kissinger del 2 agosto 1975 che conferma la firma dell'Atto finale da parte di trentacinque capi di Stato o di governo e descrive la cerimonia, registrando la dichiarazione interpretativa cipriota contro la riserva turca. È un resoconto e attesta la cerimonia: non attesta scambi bilaterali con la delegazione italiana né con chi la guidava.</w:t>
      </w:r>
    </w:p>
    <w:p>
      <w:pPr>
        <w:spacing w:after="120" w:line="276"/>
        <w:jc w:val="both"/>
      </w:pPr>
      <w:r>
        <w:rPr>
          <w:rFonts w:ascii="Barlow Semi Condensed" w:cs="Barlow Semi Condensed" w:eastAsia="Barlow Semi Condensed" w:hAnsi="Barlow Semi Condensed"/>
          <w:b/>
          <w:bCs/>
          <w:sz w:val="24"/>
          <w:szCs w:val="24"/>
        </w:rPr>
        <w:t xml:space="preserve">4215 · Un'insofferenza riferita da un articolo.</w:t>
      </w:r>
      <w:r>
        <w:rPr>
          <w:rFonts w:ascii="Barlow Semi Condensed" w:cs="Barlow Semi Condensed" w:eastAsia="Barlow Semi Condensed" w:hAnsi="Barlow Semi Condensed"/>
          <w:sz w:val="24"/>
          <w:szCs w:val="24"/>
        </w:rPr>
        <w:t xml:space="preserve"> Su fonte giornalistica si riporta che Moro ottenne il coinvolgimento formale della Comunità nella firma «sfidando l'insofferenza di Kissinger». È affermazione di terzo piano: nessun documento citato la sostiene, e la fonte è un articolo, non una carta d'archivio. Va riportata con la sua provenienza e mai usata come premessa di altro. Salirebbe di piano solo con un verbale coevo che la registri.</w:t>
      </w:r>
    </w:p>
    <w:p>
      <w:pPr>
        <w:spacing w:after="120" w:line="276"/>
        <w:jc w:val="both"/>
      </w:pPr>
      <w:r>
        <w:rPr>
          <w:rFonts w:ascii="Barlow Semi Condensed" w:cs="Barlow Semi Condensed" w:eastAsia="Barlow Semi Condensed" w:hAnsi="Barlow Semi Condensed"/>
          <w:b/>
          <w:bCs/>
          <w:sz w:val="24"/>
          <w:szCs w:val="24"/>
        </w:rPr>
        <w:t xml:space="preserve">4216 · Helsinki cade fuori dai mandati.</w:t>
      </w:r>
      <w:r>
        <w:rPr>
          <w:rFonts w:ascii="Barlow Semi Condensed" w:cs="Barlow Semi Condensed" w:eastAsia="Barlow Semi Condensed" w:hAnsi="Barlow Semi Condensed"/>
          <w:sz w:val="24"/>
          <w:szCs w:val="24"/>
        </w:rPr>
        <w:t xml:space="preserve"> Il 1° agosto 1975 Moro non era ministro degli Esteri ma presidente del Consiglio e presidente di turno della Comunità: la ricognizione lo precisa e la triangolazione della seconda campagna lo ribadisce. Ogni lettura che collochi l'episodio dentro la Farnesina di Moro sbaglia la finestra. La disciplina cronologica qui non è pedanteria: separa due qualità istituzionali diverse dello stesso uomo.</w:t>
      </w:r>
    </w:p>
    <w:p>
      <w:pPr>
        <w:spacing w:after="120" w:line="276"/>
        <w:jc w:val="both"/>
      </w:pPr>
      <w:r>
        <w:rPr>
          <w:rFonts w:ascii="Barlow Semi Condensed" w:cs="Barlow Semi Condensed" w:eastAsia="Barlow Semi Condensed" w:hAnsi="Barlow Semi Condensed"/>
          <w:b/>
          <w:bCs/>
          <w:sz w:val="24"/>
          <w:szCs w:val="24"/>
        </w:rPr>
        <w:t xml:space="preserve">4217 · Le tre firme e chi manca.</w:t>
      </w:r>
      <w:r>
        <w:rPr>
          <w:rFonts w:ascii="Barlow Semi Condensed" w:cs="Barlow Semi Condensed" w:eastAsia="Barlow Semi Condensed" w:hAnsi="Barlow Semi Condensed"/>
          <w:sz w:val="24"/>
          <w:szCs w:val="24"/>
        </w:rPr>
        <w:t xml:space="preserve"> La cartella dichiara che la firma dell'Atto finale è l'unica triangolazione certa fra i suoi oggetti: Italia, Santa Sede e Turchia sullo stesso documento. Il nome studiato non fa parte di quella triangolazione e non va inserito per il fatto di aver firmato per gli Stati Uniti il medesimo atto. Trentacinque firme sullo stesso foglio non sono trentacinque rapporti bilaterali documentati.</w:t>
      </w:r>
    </w:p>
    <w:p>
      <w:pPr>
        <w:spacing w:after="120" w:line="276"/>
        <w:jc w:val="both"/>
      </w:pPr>
      <w:r>
        <w:rPr>
          <w:rFonts w:ascii="Barlow Semi Condensed" w:cs="Barlow Semi Condensed" w:eastAsia="Barlow Semi Condensed" w:hAnsi="Barlow Semi Condensed"/>
          <w:b/>
          <w:bCs/>
          <w:sz w:val="24"/>
          <w:szCs w:val="24"/>
        </w:rPr>
        <w:t xml:space="preserve">4218 · Bersaglio di smentita su Helsinki.</w:t>
      </w:r>
      <w:r>
        <w:rPr>
          <w:rFonts w:ascii="Barlow Semi Condensed" w:cs="Barlow Semi Condensed" w:eastAsia="Barlow Semi Condensed" w:hAnsi="Barlow Semi Condensed"/>
          <w:sz w:val="24"/>
          <w:szCs w:val="24"/>
        </w:rPr>
        <w:t xml:space="preserve"> Che cosa falsificherebbe la versione giornalistica dell'insofferenza: un memorandum of conversation del 30 luglio-1° agosto 1975 che registri l'opposizione americana alla firma comunitaria la porterebbe al primo piano; un verbale che mostri la questione trattata senza attrito la farebbe cadere. Sedi: Ford Library, serie dei Memoranda of Conversation, e volume XXXIX del ciclo. L'esito, quale che sia, è acquisizione di pieno valore.</w:t>
      </w:r>
    </w:p>
    <w:p>
      <w:pPr>
        <w:spacing w:after="120" w:line="276"/>
        <w:jc w:val="both"/>
      </w:pPr>
      <w:r>
        <w:rPr>
          <w:rFonts w:ascii="Barlow Semi Condensed" w:cs="Barlow Semi Condensed" w:eastAsia="Barlow Semi Condensed" w:hAnsi="Barlow Semi Condensed"/>
          <w:b/>
          <w:bCs/>
          <w:sz w:val="24"/>
          <w:szCs w:val="24"/>
        </w:rPr>
        <w:t xml:space="preserve">4219 · L'audizione del 2 dicembre 2014.</w:t>
      </w:r>
      <w:r>
        <w:rPr>
          <w:rFonts w:ascii="Barlow Semi Condensed" w:cs="Barlow Semi Condensed" w:eastAsia="Barlow Semi Condensed" w:hAnsi="Barlow Semi Condensed"/>
          <w:sz w:val="24"/>
          <w:szCs w:val="24"/>
        </w:rPr>
        <w:t xml:space="preserve"> Nell'audizione del 2 dicembre 2014 davanti alla Commissione parlamentare d'inchiesta sul caso Moro si ricordò che nel 1973 Moro rifiutò l'uso delle basi NATO per aiutare Israele, sostenendo che quella guerra esorbitava dall'area dell'Alleanza. La cartella lo qualifica espressamente: testimonianza resa in sede parlamentare, non accertamento. La qualificazione va ripetuta ogni volta che l'episodio è ripreso, anche quando la fonte è istituzionale.</w:t>
      </w:r>
    </w:p>
    <w:p>
      <w:pPr>
        <w:spacing w:after="120" w:line="276"/>
        <w:jc w:val="both"/>
      </w:pPr>
      <w:r>
        <w:rPr>
          <w:rFonts w:ascii="Barlow Semi Condensed" w:cs="Barlow Semi Condensed" w:eastAsia="Barlow Semi Condensed" w:hAnsi="Barlow Semi Condensed"/>
          <w:b/>
          <w:bCs/>
          <w:sz w:val="24"/>
          <w:szCs w:val="24"/>
        </w:rPr>
        <w:t xml:space="preserve">4220 · In carica dal 22 settembre 1973.</w:t>
      </w:r>
      <w:r>
        <w:rPr>
          <w:rFonts w:ascii="Barlow Semi Condensed" w:cs="Barlow Semi Condensed" w:eastAsia="Barlow Semi Condensed" w:hAnsi="Barlow Semi Condensed"/>
          <w:sz w:val="24"/>
          <w:szCs w:val="24"/>
        </w:rPr>
        <w:t xml:space="preserve"> La guerra del Kippur cade dentro il primo mese della titolarità del Dipartimento di Stato: incarico assunto il 22 settembre 1973, conflitto aperto in ottobre. La coincidenza è reale e priva di ponte: nessun documento del territorio nomina insieme il rifiuto italiano sulle basi e la controparte americana. Secondo piano, dichiarato come tale: due fatti nella stessa cornice, senza una carta che li tocchi insieme.</w:t>
      </w:r>
    </w:p>
    <w:p>
      <w:pPr>
        <w:spacing w:after="120" w:line="276"/>
        <w:jc w:val="both"/>
      </w:pPr>
      <w:r>
        <w:rPr>
          <w:rFonts w:ascii="Barlow Semi Condensed" w:cs="Barlow Semi Condensed" w:eastAsia="Barlow Semi Condensed" w:hAnsi="Barlow Semi Condensed"/>
          <w:b/>
          <w:bCs/>
          <w:sz w:val="24"/>
          <w:szCs w:val="24"/>
        </w:rPr>
        <w:t xml:space="preserve">4221 · Il sostegno alleato non conseguito.</w:t>
      </w:r>
      <w:r>
        <w:rPr>
          <w:rFonts w:ascii="Barlow Semi Condensed" w:cs="Barlow Semi Condensed" w:eastAsia="Barlow Semi Condensed" w:hAnsi="Barlow Semi Condensed"/>
          <w:sz w:val="24"/>
          <w:szCs w:val="24"/>
        </w:rPr>
        <w:t xml:space="preserve"> Uno sforzo americano di guadagnare il sostegno degli alleati europei, «largely unsuccessful», è documentato dal FRUS secondo il capitolo VIII della ricognizione-madre, che ne inferisce con prudenza la divergenza della linea mediterranea italiana. L'inferenza è dichiarata come tale, e il documento non nomina l'Italia. Bersaglio: individuare nel volume XXV i passaggi che nominino Roma, oppure verbalizzarne l'assenza con perimetro esatto.</w:t>
      </w:r>
    </w:p>
    <w:p>
      <w:pPr>
        <w:spacing w:after="120" w:line="276"/>
        <w:jc w:val="both"/>
      </w:pPr>
      <w:r>
        <w:rPr>
          <w:rFonts w:ascii="Barlow Semi Condensed" w:cs="Barlow Semi Condensed" w:eastAsia="Barlow Semi Condensed" w:hAnsi="Barlow Semi Condensed"/>
          <w:b/>
          <w:bCs/>
          <w:sz w:val="24"/>
          <w:szCs w:val="24"/>
        </w:rPr>
        <w:t xml:space="preserve">4222 · Riluttanze simili non provano regia.</w:t>
      </w:r>
      <w:r>
        <w:rPr>
          <w:rFonts w:ascii="Barlow Semi Condensed" w:cs="Barlow Semi Condensed" w:eastAsia="Barlow Semi Condensed" w:hAnsi="Barlow Semi Condensed"/>
          <w:sz w:val="24"/>
          <w:szCs w:val="24"/>
        </w:rPr>
        <w:t xml:space="preserve"> Molti alleati europei furono riluttanti nell'ottobre 1973, e la somiglianza degli esiti tenta verso un antenato comune: una pressione unica, una regia unica. Il test è uno solo, un documento di provenienza che nomini la controparte. In mancanza, riluttanze simili restano risposte indipendenti al medesimo ambiente — analogia, non omologia — e vanno scritte così anche quando l'ipotesi opposta è più interessante.</w:t>
      </w:r>
    </w:p>
    <w:p>
      <w:pPr>
        <w:spacing w:after="120" w:line="276"/>
        <w:jc w:val="both"/>
      </w:pPr>
      <w:r>
        <w:rPr>
          <w:rFonts w:ascii="Barlow Semi Condensed" w:cs="Barlow Semi Condensed" w:eastAsia="Barlow Semi Condensed" w:hAnsi="Barlow Semi Condensed"/>
          <w:b/>
          <w:bCs/>
          <w:sz w:val="24"/>
          <w:szCs w:val="24"/>
        </w:rPr>
        <w:t xml:space="preserve">4223 · Zero occorrenze nel lotto americano.</w:t>
      </w:r>
      <w:r>
        <w:rPr>
          <w:rFonts w:ascii="Barlow Semi Condensed" w:cs="Barlow Semi Condensed" w:eastAsia="Barlow Semi Condensed" w:hAnsi="Barlow Semi Condensed"/>
          <w:sz w:val="24"/>
          <w:szCs w:val="24"/>
        </w:rPr>
        <w:t xml:space="preserve"> Verifica meccanica sul lotto desecretato del Dipartimento di Stato: zero occorrenze del nome tanto nella nota ordinata documenti-state-dept-1965-1978 quanto nell'originale state-dept-djvu-ocr-grezzo, la cui impronta è registrata nel manifest-sha256. Stato Zero misurato con perimetro esatto: due strati, il 1965 e il 1978, e nessuna riga. La ricerca a vuoto è essa stessa un atto, come prescrive il blocco 285 dell'agenda.</w:t>
      </w:r>
    </w:p>
    <w:p>
      <w:pPr>
        <w:spacing w:after="120" w:line="276"/>
        <w:jc w:val="both"/>
      </w:pPr>
      <w:r>
        <w:rPr>
          <w:rFonts w:ascii="Barlow Semi Condensed" w:cs="Barlow Semi Condensed" w:eastAsia="Barlow Semi Condensed" w:hAnsi="Barlow Semi Condensed"/>
          <w:b/>
          <w:bCs/>
          <w:sz w:val="24"/>
          <w:szCs w:val="24"/>
        </w:rPr>
        <w:t xml:space="preserve">4224 · Nel 1965 c'era Rusk.</w:t>
      </w:r>
      <w:r>
        <w:rPr>
          <w:rFonts w:ascii="Barlow Semi Condensed" w:cs="Barlow Semi Condensed" w:eastAsia="Barlow Semi Condensed" w:hAnsi="Barlow Semi Condensed"/>
          <w:sz w:val="24"/>
          <w:szCs w:val="24"/>
        </w:rPr>
        <w:t xml:space="preserve"> Lo strato del 1965 nomina Dean Rusk al Dipartimento di Stato, Henry Fowler al Tesoro, Robert McNamara alla Difesa, il generale Harold Johnson, il capo del cerimoniale Lloyd Hand, l'ambasciatore Reinhardt e il promemoria di sicurezza a J. Edgar Hoover firmato da G. Marvin Gentile. Il nome studiato non poteva comparirvi: l'incarico al Consiglio comincia il 20 gennaio 1969. Lo Stato Zero è cronologicamente necessario.</w:t>
      </w:r>
    </w:p>
    <w:p>
      <w:pPr>
        <w:spacing w:after="120" w:line="276"/>
        <w:jc w:val="both"/>
      </w:pPr>
      <w:r>
        <w:rPr>
          <w:rFonts w:ascii="Barlow Semi Condensed" w:cs="Barlow Semi Condensed" w:eastAsia="Barlow Semi Condensed" w:hAnsi="Barlow Semi Condensed"/>
          <w:b/>
          <w:bCs/>
          <w:sz w:val="24"/>
          <w:szCs w:val="24"/>
        </w:rPr>
        <w:t xml:space="preserve">4225 · Guerzoni prima della testimonianza.</w:t>
      </w:r>
      <w:r>
        <w:rPr>
          <w:rFonts w:ascii="Barlow Semi Condensed" w:cs="Barlow Semi Condensed" w:eastAsia="Barlow Semi Condensed" w:hAnsi="Barlow Semi Condensed"/>
          <w:sz w:val="24"/>
          <w:szCs w:val="24"/>
        </w:rPr>
        <w:t xml:space="preserve"> Nel programma della visita del 19-23 aprile 1965 Corrado Guerzoni figura come capo dell'Ufficio Stampa del Presidente del Consiglio, membro della delegazione italiana. È l'unica occorrenza di quel nome nel territorio, e non ha nulla a che vedere con la testimonianza contestata resa alla Corte d'assise di Roma nel novembre 1982. Retro-proiettare il teste sul funzionario del 1965 sarebbe errore di lettura, e va evitato.</w:t>
      </w:r>
    </w:p>
    <w:p>
      <w:pPr>
        <w:spacing w:after="120" w:line="276"/>
        <w:jc w:val="both"/>
      </w:pPr>
      <w:r>
        <w:rPr>
          <w:rFonts w:ascii="Barlow Semi Condensed" w:cs="Barlow Semi Condensed" w:eastAsia="Barlow Semi Condensed" w:hAnsi="Barlow Semi Condensed"/>
          <w:b/>
          <w:bCs/>
          <w:sz w:val="24"/>
          <w:szCs w:val="24"/>
        </w:rPr>
        <w:t xml:space="preserve">4226 · Il destinatario innominato dei cablogrammi.</w:t>
      </w:r>
      <w:r>
        <w:rPr>
          <w:rFonts w:ascii="Barlow Semi Condensed" w:cs="Barlow Semi Condensed" w:eastAsia="Barlow Semi Condensed" w:hAnsi="Barlow Semi Condensed"/>
          <w:sz w:val="24"/>
          <w:szCs w:val="24"/>
        </w:rPr>
        <w:t xml:space="preserve"> I cablogrammi dell'aprile-maggio 1978 — Buenos Aires 2881, Trieste 9223, Palermo 9487 — sono diretti a SECSTATE Washington, cioè a un ufficio e non a una persona nominata. Nella cartella non compaiono né Cyrus Vance né Zbigniew Brzezinski: la verifica testuale dà zero occorrenze per entrambi. Il titolare del Dipartimento nei cinquantacinque giorni resta, in questo territorio, una casella istituzionale vuota di nome.</w:t>
      </w:r>
    </w:p>
    <w:p>
      <w:pPr>
        <w:spacing w:after="120" w:line="276"/>
        <w:jc w:val="both"/>
      </w:pPr>
      <w:r>
        <w:rPr>
          <w:rFonts w:ascii="Barlow Semi Condensed" w:cs="Barlow Semi Condensed" w:eastAsia="Barlow Semi Condensed" w:hAnsi="Barlow Semi Condensed"/>
          <w:b/>
          <w:bCs/>
          <w:sz w:val="24"/>
          <w:szCs w:val="24"/>
        </w:rPr>
        <w:t xml:space="preserve">4227 · Fuori carica dal gennaio 1977.</w:t>
      </w:r>
      <w:r>
        <w:rPr>
          <w:rFonts w:ascii="Barlow Semi Condensed" w:cs="Barlow Semi Condensed" w:eastAsia="Barlow Semi Condensed" w:hAnsi="Barlow Semi Condensed"/>
          <w:sz w:val="24"/>
          <w:szCs w:val="24"/>
        </w:rPr>
        <w:t xml:space="preserve"> Accertamento che vale come sbarramento preventivo: l'incarico di segretario di Stato si chiuse il 20 gennaio 1977, quello al Consiglio il 3 novembre 1975. Nei cinquantacinque giorni del 1978 il nome studiato non ricopriva alcun ufficio americano. Nessun documento ufficiale di quel periodo può dunque recarne la firma d'ufficio, e la pista PE-5 va progettata sapendolo, non scoprendolo a spoglio già avviato.</w:t>
      </w:r>
    </w:p>
    <w:p>
      <w:pPr>
        <w:spacing w:after="120" w:line="276"/>
        <w:jc w:val="both"/>
      </w:pPr>
      <w:r>
        <w:rPr>
          <w:rFonts w:ascii="Barlow Semi Condensed" w:cs="Barlow Semi Condensed" w:eastAsia="Barlow Semi Condensed" w:hAnsi="Barlow Semi Condensed"/>
          <w:b/>
          <w:bCs/>
          <w:sz w:val="24"/>
          <w:szCs w:val="24"/>
        </w:rPr>
        <w:t xml:space="preserve">4228 · La smentita dei Montoneros.</w:t>
      </w:r>
      <w:r>
        <w:rPr>
          <w:rFonts w:ascii="Barlow Semi Condensed" w:cs="Barlow Semi Condensed" w:eastAsia="Barlow Semi Condensed" w:hAnsi="Barlow Semi Condensed"/>
          <w:sz w:val="24"/>
          <w:szCs w:val="24"/>
        </w:rPr>
        <w:t xml:space="preserve"> Con il cablogramma Buenos Aires 2881 del 17 aprile 1978 fu trasmesso il documento in cui il Partito Montonero nega ogni connessione col sequestro e con le Brigate Rosse, denunciando una campagna diffamatoria. La nota della cartella lo qualifica: smentita di terzi, misura del clima internazionale, non fonte sui responsabili. Nessun principale americano vi è nominato, e nessuna catena di comando vi si può leggere.</w:t>
      </w:r>
    </w:p>
    <w:p>
      <w:pPr>
        <w:spacing w:after="120" w:line="276"/>
        <w:jc w:val="both"/>
      </w:pPr>
      <w:r>
        <w:rPr>
          <w:rFonts w:ascii="Barlow Semi Condensed" w:cs="Barlow Semi Condensed" w:eastAsia="Barlow Semi Condensed" w:hAnsi="Barlow Semi Condensed"/>
          <w:b/>
          <w:bCs/>
          <w:sz w:val="24"/>
          <w:szCs w:val="24"/>
        </w:rPr>
        <w:t xml:space="preserve">4229 · Zero occorrenze nel programma investigativo.</w:t>
      </w:r>
      <w:r>
        <w:rPr>
          <w:rFonts w:ascii="Barlow Semi Condensed" w:cs="Barlow Semi Condensed" w:eastAsia="Barlow Semi Condensed" w:hAnsi="Barlow Semi Condensed"/>
          <w:sz w:val="24"/>
          <w:szCs w:val="24"/>
        </w:rPr>
        <w:t xml:space="preserve"> Il fascicolo aperto non nomina mai Henry Kissinger: né nelle dieci piste da P-1 a P-10, né nella graduatoria a punteggio PN-1…PN-8, né nelle sei piste su entità PE-1…PE-6, né nei cinque presidi del capitolo IV. Il documento che apre la stagione investigativa del corpus lo ignora integralmente. È l'acquisizione centrale di questa serie, e va detta senza attenuazioni.</w:t>
      </w:r>
    </w:p>
    <w:p>
      <w:pPr>
        <w:spacing w:after="120" w:line="276"/>
        <w:jc w:val="both"/>
      </w:pPr>
      <w:r>
        <w:rPr>
          <w:rFonts w:ascii="Barlow Semi Condensed" w:cs="Barlow Semi Condensed" w:eastAsia="Barlow Semi Condensed" w:hAnsi="Barlow Semi Condensed"/>
          <w:b/>
          <w:bCs/>
          <w:sz w:val="24"/>
          <w:szCs w:val="24"/>
        </w:rPr>
        <w:t xml:space="preserve">4230 · La pista PE-5 come cerniera.</w:t>
      </w:r>
      <w:r>
        <w:rPr>
          <w:rFonts w:ascii="Barlow Semi Condensed" w:cs="Barlow Semi Condensed" w:eastAsia="Barlow Semi Condensed" w:hAnsi="Barlow Semi Condensed"/>
          <w:sz w:val="24"/>
          <w:szCs w:val="24"/>
        </w:rPr>
        <w:t xml:space="preserve"> PE-5, «Gli alleati: il traffico di cablo marzo-maggio 1978», punteggio 59,5, è l'unico punto in cui i due documenti del territorio si toccano: rinvia espressamente ai cable già declassificati archiviati nella cartella Farnesina e prescrive richieste FOIA sistematiche con gli identificativi di serie già noti. È lì che il nome potrebbe entrare, ed è lì che, per ragioni di data, non può entrare.</w:t>
      </w:r>
    </w:p>
    <w:p>
      <w:pPr>
        <w:spacing w:after="120" w:line="276"/>
        <w:jc w:val="both"/>
      </w:pPr>
      <w:r>
        <w:rPr>
          <w:rFonts w:ascii="Barlow Semi Condensed" w:cs="Barlow Semi Condensed" w:eastAsia="Barlow Semi Condensed" w:hAnsi="Barlow Semi Condensed"/>
          <w:b/>
          <w:bCs/>
          <w:sz w:val="24"/>
          <w:szCs w:val="24"/>
        </w:rPr>
        <w:t xml:space="preserve">4231 · Il limite strutturale della FOIA.</w:t>
      </w:r>
      <w:r>
        <w:rPr>
          <w:rFonts w:ascii="Barlow Semi Condensed" w:cs="Barlow Semi Condensed" w:eastAsia="Barlow Semi Condensed" w:hAnsi="Barlow Semi Condensed"/>
          <w:sz w:val="24"/>
          <w:szCs w:val="24"/>
        </w:rPr>
        <w:t xml:space="preserve"> Una richiesta FOIA sul traffico Roma-Washington del 1978 restituirà, se accolta, carte firmate da altri; se respinta, restituirà un diniego motivato, che in quel regime è a sua volta un documento. In nessuno dei due esiti il nome studiato compare come autore d'atto. Vale la pena scriverlo nel quesito: chi cerca senza aver fissato la finestra temporale spende atti istruttori per un esito già noto.</w:t>
      </w:r>
    </w:p>
    <w:p>
      <w:pPr>
        <w:spacing w:after="120" w:line="276"/>
        <w:jc w:val="both"/>
      </w:pPr>
      <w:r>
        <w:rPr>
          <w:rFonts w:ascii="Barlow Semi Condensed" w:cs="Barlow Semi Condensed" w:eastAsia="Barlow Semi Condensed" w:hAnsi="Barlow Semi Condensed"/>
          <w:b/>
          <w:bCs/>
          <w:sz w:val="24"/>
          <w:szCs w:val="24"/>
        </w:rPr>
        <w:t xml:space="preserve">4232 · La Farnesina non versa all'Archivio centrale.</w:t>
      </w:r>
      <w:r>
        <w:rPr>
          <w:rFonts w:ascii="Barlow Semi Condensed" w:cs="Barlow Semi Condensed" w:eastAsia="Barlow Semi Condensed" w:hAnsi="Barlow Semi Condensed"/>
          <w:sz w:val="24"/>
          <w:szCs w:val="24"/>
        </w:rPr>
        <w:t xml:space="preserve"> Accerta il capitolo archivistico della ricognizione greca che l'Archivio Storico Diplomatico conserva la documentazione della Farnesina, la quale, a differenza delle altre amministrazioni, non versa all'Archivio Centrale dello Stato. Ne discende un limite duro per la pista P-5: le circa duemila buste della Direttiva Renzi non possono contenere la controparte italiana dei documenti americani. Il bersaglio si sposta interamente sulla Sala Studio della Farnesina.</w:t>
      </w:r>
    </w:p>
    <w:p>
      <w:pPr>
        <w:spacing w:after="120" w:line="276"/>
        <w:jc w:val="both"/>
      </w:pPr>
      <w:r>
        <w:rPr>
          <w:rFonts w:ascii="Barlow Semi Condensed" w:cs="Barlow Semi Condensed" w:eastAsia="Barlow Semi Condensed" w:hAnsi="Barlow Semi Condensed"/>
          <w:b/>
          <w:bCs/>
          <w:sz w:val="24"/>
          <w:szCs w:val="24"/>
        </w:rPr>
        <w:t xml:space="preserve">4233 · Il vaglio negativo applicato qui.</w:t>
      </w:r>
      <w:r>
        <w:rPr>
          <w:rFonts w:ascii="Barlow Semi Condensed" w:cs="Barlow Semi Condensed" w:eastAsia="Barlow Semi Condensed" w:hAnsi="Barlow Semi Condensed"/>
          <w:sz w:val="24"/>
          <w:szCs w:val="24"/>
        </w:rPr>
        <w:t xml:space="preserve"> Archivia motivatamente, il vaglio negativo P-10, le piste fondate su memorialistica di parte non corroborata e su dichiarazioni non riscontrate. La testimonianza contestata sull'avvertimento — riferita de relato, con data oscillante fra 1974, 1976 e 1977, sempre smentita dall'interessato — ricade in quella categoria e non fonda alcun atto istruttorio. Criterio di riapertura: documentale, e dichiarato pista per pista, come vuole il capitolo II.</w:t>
      </w:r>
    </w:p>
    <w:p>
      <w:pPr>
        <w:spacing w:after="120" w:line="276"/>
        <w:jc w:val="both"/>
      </w:pPr>
      <w:r>
        <w:rPr>
          <w:rFonts w:ascii="Barlow Semi Condensed" w:cs="Barlow Semi Condensed" w:eastAsia="Barlow Semi Condensed" w:hAnsi="Barlow Semi Condensed"/>
          <w:b/>
          <w:bCs/>
          <w:sz w:val="24"/>
          <w:szCs w:val="24"/>
        </w:rPr>
        <w:t xml:space="preserve">4234 · I cinque presidi del programma.</w:t>
      </w:r>
      <w:r>
        <w:rPr>
          <w:rFonts w:ascii="Barlow Semi Condensed" w:cs="Barlow Semi Condensed" w:eastAsia="Barlow Semi Condensed" w:hAnsi="Barlow Semi Condensed"/>
          <w:sz w:val="24"/>
          <w:szCs w:val="24"/>
        </w:rPr>
        <w:t xml:space="preserve"> Valgono integralmente per questa serie i presidi del capitolo IV: l'indagine produce atti e non colpevoli; le ipotesi restano in forma ACH; il registro del giudicato non cresce per suggestione; la priorità è dichiarata e falsificabile; il corpus non è tribunale parallelo. Nessuna pista qui scritta ha per esito atteso un nome: ha per esito una segnatura, una riga di firma, un verbale o un diniego.</w:t>
      </w:r>
    </w:p>
    <w:p>
      <w:pPr>
        <w:spacing w:after="120" w:line="276"/>
        <w:jc w:val="both"/>
      </w:pPr>
      <w:r>
        <w:rPr>
          <w:rFonts w:ascii="Barlow Semi Condensed" w:cs="Barlow Semi Condensed" w:eastAsia="Barlow Semi Condensed" w:hAnsi="Barlow Semi Condensed"/>
          <w:b/>
          <w:bCs/>
          <w:sz w:val="24"/>
          <w:szCs w:val="24"/>
        </w:rPr>
        <w:t xml:space="preserve">4235 · Una pista proposta col punteggio.</w:t>
      </w:r>
      <w:r>
        <w:rPr>
          <w:rFonts w:ascii="Barlow Semi Condensed" w:cs="Barlow Semi Condensed" w:eastAsia="Barlow Semi Condensed" w:hAnsi="Barlow Semi Condensed"/>
          <w:sz w:val="24"/>
          <w:szCs w:val="24"/>
        </w:rPr>
        <w:t xml:space="preserve"> Si propone, col modello dichiarato al capitolo III-bis, una pista sul riflesso italiano dei documenti americani 1969-1976: rendimento 4, diagnosticità 3, fattibilità 8, urgenza 2, indipendenza 10, per un punteggio di 48,5. Si colloca sotto PN-6 e ben sopra la soglia delle escluse. Il basso rendimento è dichiarato: la pista illumina la cornice atlantica, non sposta la linea del caso.</w:t>
      </w:r>
    </w:p>
    <w:p>
      <w:pPr>
        <w:spacing w:after="120" w:line="276"/>
        <w:jc w:val="both"/>
      </w:pPr>
      <w:r>
        <w:rPr>
          <w:rFonts w:ascii="Barlow Semi Condensed" w:cs="Barlow Semi Condensed" w:eastAsia="Barlow Semi Condensed" w:hAnsi="Barlow Semi Condensed"/>
          <w:b/>
          <w:bCs/>
          <w:sz w:val="24"/>
          <w:szCs w:val="24"/>
        </w:rPr>
        <w:t xml:space="preserve">4236 · L'asimmetria fra gli archivi.</w:t>
      </w:r>
      <w:r>
        <w:rPr>
          <w:rFonts w:ascii="Barlow Semi Condensed" w:cs="Barlow Semi Condensed" w:eastAsia="Barlow Semi Condensed" w:hAnsi="Barlow Semi Condensed"/>
          <w:sz w:val="24"/>
          <w:szCs w:val="24"/>
        </w:rPr>
        <w:t xml:space="preserve"> Il territorio produce un'asimmetria da verbalizzare: il versante americano del 1969-1975 è edito, indicizzato e consultabile — FRUS, Ford Library, National Archives —, mentre il versante italiano dello stesso quinquennio è teoricamente aperto per la barriera dei cinquant'anni e praticamente incerto per inventariazione e faldoni da concordare. Chi legge solo ciò che è aperto scriverà una storia americana di fatti italiani.</w:t>
      </w:r>
    </w:p>
    <w:p>
      <w:pPr>
        <w:spacing w:after="120" w:line="276"/>
        <w:jc w:val="both"/>
      </w:pPr>
      <w:r>
        <w:rPr>
          <w:rFonts w:ascii="Barlow Semi Condensed" w:cs="Barlow Semi Condensed" w:eastAsia="Barlow Semi Condensed" w:hAnsi="Barlow Semi Condensed"/>
          <w:b/>
          <w:bCs/>
          <w:sz w:val="24"/>
          <w:szCs w:val="24"/>
        </w:rPr>
        <w:t xml:space="preserve">4237 · Le date che definiscono la finestra.</w:t>
      </w:r>
      <w:r>
        <w:rPr>
          <w:rFonts w:ascii="Barlow Semi Condensed" w:cs="Barlow Semi Condensed" w:eastAsia="Barlow Semi Condensed" w:hAnsi="Barlow Semi Condensed"/>
          <w:sz w:val="24"/>
          <w:szCs w:val="24"/>
        </w:rPr>
        <w:t xml:space="preserve"> Sui mandati le fonti divergono, e la divergenza va riportata: il corpus adotta 5 agosto 1969 - 26 giugno 1972 e 7 luglio 1973 - 23 novembre 1974, mentre l'edizione digitale morotea curata a Bologna indica 6 agosto 1969 e 26 novembre 1974. Pochi giorni di scarto decidono se un atto cada nella Farnesina o nella presidenza del Consiglio, e vanno dichiarati prima di attribuirlo.</w:t>
      </w:r>
    </w:p>
    <w:p>
      <w:pPr>
        <w:spacing w:after="120" w:line="276"/>
        <w:jc w:val="both"/>
      </w:pPr>
      <w:r>
        <w:rPr>
          <w:rFonts w:ascii="Barlow Semi Condensed" w:cs="Barlow Semi Condensed" w:eastAsia="Barlow Semi Condensed" w:hAnsi="Barlow Semi Condensed"/>
          <w:b/>
          <w:bCs/>
          <w:sz w:val="24"/>
          <w:szCs w:val="24"/>
        </w:rPr>
        <w:t xml:space="preserve">4238 · L'anagrafe contesa e le divergenze.</w:t>
      </w:r>
      <w:r>
        <w:rPr>
          <w:rFonts w:ascii="Barlow Semi Condensed" w:cs="Barlow Semi Condensed" w:eastAsia="Barlow Semi Condensed" w:hAnsi="Barlow Semi Condensed"/>
          <w:sz w:val="24"/>
          <w:szCs w:val="24"/>
        </w:rPr>
        <w:t xml:space="preserve"> L'opera ha già fissato che la data dell'anglicizzazione da Heinz a Henry è contesa: 1938 nelle opere di consultazione, 1942-1943 nel fascicolo d'immigrazione. Il territorio non contiene anagrafe alcuna e non concorre a dirimerla. La si richiama per una sola ragione: la stessa disciplina che riporta le divergenze su una data personale le riporta sulle date del ritiro greco e su quelle dei mandati italiani.</w:t>
      </w:r>
    </w:p>
    <w:p>
      <w:pPr>
        <w:spacing w:after="120" w:line="276"/>
        <w:jc w:val="both"/>
      </w:pPr>
      <w:r>
        <w:rPr>
          <w:rFonts w:ascii="Barlow Semi Condensed" w:cs="Barlow Semi Condensed" w:eastAsia="Barlow Semi Condensed" w:hAnsi="Barlow Semi Condensed"/>
          <w:b/>
          <w:bCs/>
          <w:sz w:val="24"/>
          <w:szCs w:val="24"/>
        </w:rPr>
        <w:t xml:space="preserve">4239 · Il lancio d'agenzia del 2023.</w:t>
      </w:r>
      <w:r>
        <w:rPr>
          <w:rFonts w:ascii="Barlow Semi Condensed" w:cs="Barlow Semi Condensed" w:eastAsia="Barlow Semi Condensed" w:hAnsi="Barlow Semi Condensed"/>
          <w:sz w:val="24"/>
          <w:szCs w:val="24"/>
        </w:rPr>
        <w:t xml:space="preserve"> È già accertato che la moltiplicazione delle fonti sull'episodio dell'avvertimento è apparente e risale a un unico lancio d'agenzia del 30 novembre 2023, il giorno successivo alla morte. La cartella della Farnesina, chiusa nell'agosto 2026, non ne reca traccia: il suo silenzio non conferma né smentisce, ma misura che la replicazione mediatica non ha depositato nulla nel giacimento documentale del corpus.</w:t>
      </w:r>
    </w:p>
    <w:p>
      <w:pPr>
        <w:spacing w:after="120" w:line="276"/>
        <w:jc w:val="both"/>
      </w:pPr>
      <w:r>
        <w:rPr>
          <w:rFonts w:ascii="Barlow Semi Condensed" w:cs="Barlow Semi Condensed" w:eastAsia="Barlow Semi Condensed" w:hAnsi="Barlow Semi Condensed"/>
          <w:b/>
          <w:bCs/>
          <w:sz w:val="24"/>
          <w:szCs w:val="24"/>
        </w:rPr>
        <w:t xml:space="preserve">4240 · Criterio di chiusura della serie.</w:t>
      </w:r>
      <w:r>
        <w:rPr>
          <w:rFonts w:ascii="Barlow Semi Condensed" w:cs="Barlow Semi Condensed" w:eastAsia="Barlow Semi Condensed" w:hAnsi="Barlow Semi Condensed"/>
          <w:sz w:val="24"/>
          <w:szCs w:val="24"/>
        </w:rPr>
        <w:t xml:space="preserve"> La serie si chiude quando saranno compiuti quattro atti: la collazione della copia 1552802 col documento 350 nelle due edizioni; l'accertamento della riga di firma del documento 23 del volume XXX; lo spoglio della serie NATO dell'Archivio Storico Diplomatico e dei verbali ministeriali del NATO Archives Online; la verifica dell'esistenza di un appunto italiano sul colloquio del 25 settembre 1974. Prima di allora nulla si conclude.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cinquantaseiesima — Gli archivi: FRUS, Ford Library, NARA, ACS</w:t>
      </w:r>
    </w:p>
    <w:p>
      <w:pPr>
        <w:spacing w:after="120" w:line="276"/>
        <w:jc w:val="both"/>
      </w:pPr>
      <w:r>
        <w:rPr>
          <w:rFonts w:ascii="Barlow Semi Condensed" w:cs="Barlow Semi Condensed" w:eastAsia="Barlow Semi Condensed" w:hAnsi="Barlow Semi Condensed"/>
          <w:i/>
          <w:iCs/>
          <w:sz w:val="24"/>
          <w:szCs w:val="24"/>
        </w:rPr>
        <w:t xml:space="preserve">Blocchi 4241-4325.</w:t>
      </w:r>
    </w:p>
    <w:p>
      <w:pPr>
        <w:spacing w:after="120" w:line="276"/>
        <w:jc w:val="both"/>
      </w:pPr>
      <w:r>
        <w:rPr>
          <w:rFonts w:ascii="Barlow Semi Condensed" w:cs="Barlow Semi Condensed" w:eastAsia="Barlow Semi Condensed" w:hAnsi="Barlow Semi Condensed"/>
          <w:b/>
          <w:bCs/>
          <w:sz w:val="24"/>
          <w:szCs w:val="24"/>
        </w:rPr>
        <w:t xml:space="preserve">4241 · Lo zero misurato sul territorio.</w:t>
      </w:r>
      <w:r>
        <w:rPr>
          <w:rFonts w:ascii="Barlow Semi Condensed" w:cs="Barlow Semi Condensed" w:eastAsia="Barlow Semi Condensed" w:hAnsi="Barlow Semi Condensed"/>
          <w:sz w:val="24"/>
          <w:szCs w:val="24"/>
        </w:rPr>
        <w:t xml:space="preserve"> Verifica meccanica, perimetro dichiarato: la stringa «Kissinger» non ricorre né in agenda-di-ricerca-del-nuovo-caso-moro.md né in nove-cantieri-mille-blocchi.md. Milletrecento blocchi mirati — trecento in dodici serie, mille in nove Parti — e nessuna occorrenza. Varianti cercate: cognome solo, cognome con iniziale, forma estesa del nome. Finestra: l'intero testo dei due documenti nella redazione del 25 agosto 2026. Esito negativo verbalizzato secondo il blocco 285 dell'agenda, che impone all'esito nullo lo stesso rigore del positivo.</w:t>
      </w:r>
    </w:p>
    <w:p>
      <w:pPr>
        <w:spacing w:after="120" w:line="276"/>
        <w:jc w:val="both"/>
      </w:pPr>
      <w:r>
        <w:rPr>
          <w:rFonts w:ascii="Barlow Semi Condensed" w:cs="Barlow Semi Condensed" w:eastAsia="Barlow Semi Condensed" w:hAnsi="Barlow Semi Condensed"/>
          <w:b/>
          <w:bCs/>
          <w:sz w:val="24"/>
          <w:szCs w:val="24"/>
        </w:rPr>
        <w:t xml:space="preserve">4242 · Il denominatore e la sua ricetta.</w:t>
      </w:r>
      <w:r>
        <w:rPr>
          <w:rFonts w:ascii="Barlow Semi Condensed" w:cs="Barlow Semi Condensed" w:eastAsia="Barlow Semi Condensed" w:hAnsi="Barlow Semi Condensed"/>
          <w:sz w:val="24"/>
          <w:szCs w:val="24"/>
        </w:rPr>
        <w:t xml:space="preserve"> Il blocco 646 dell'opera-madre aveva contato zero occorrenze su millesettecento unità includendo manuale e programma; questa serie isola il sottoinsieme territoriale — milletrecento blocchi — e ne dichiara la ricetta, come esigono i blocchi 643 e 644: corpora interrogati, stringhe, varianti, finestra, criterio di conteggio. Senza denominatore esplicito il numero impressiona e non si confronta con nulla. Con il denominatore diventa una misura che chiunque può ripetere e battere.</w:t>
      </w:r>
    </w:p>
    <w:p>
      <w:pPr>
        <w:spacing w:after="120" w:line="276"/>
        <w:jc w:val="both"/>
      </w:pPr>
      <w:r>
        <w:rPr>
          <w:rFonts w:ascii="Barlow Semi Condensed" w:cs="Barlow Semi Condensed" w:eastAsia="Barlow Semi Condensed" w:hAnsi="Barlow Semi Condensed"/>
          <w:b/>
          <w:bCs/>
          <w:sz w:val="24"/>
          <w:szCs w:val="24"/>
        </w:rPr>
        <w:t xml:space="preserve">4243 · Che cosa lo zero non dice.</w:t>
      </w:r>
      <w:r>
        <w:rPr>
          <w:rFonts w:ascii="Barlow Semi Condensed" w:cs="Barlow Semi Condensed" w:eastAsia="Barlow Semi Condensed" w:hAnsi="Barlow Semi Condensed"/>
          <w:sz w:val="24"/>
          <w:szCs w:val="24"/>
        </w:rPr>
        <w:t xml:space="preserve"> Regola di lettura vincolante per l'intera serie, ereditata dal blocco 647: quello zero misura una scelta di costruzione, non un fatto del mondo. Non dice che il nodo sia irrilevante per il caso, né che sia rilevante. La quadriga fu progettata su Kew, La Courneuve, il Politisches Archiv, il versante vaticano e i giacimenti italiani; su quelle colonne quel nome non ricorre per ufficio, e trasformare l'assenza in enunciato sarebbe l'errore che il metodo esiste per rendere impossibile.</w:t>
      </w:r>
    </w:p>
    <w:p>
      <w:pPr>
        <w:spacing w:after="120" w:line="276"/>
        <w:jc w:val="both"/>
      </w:pPr>
      <w:r>
        <w:rPr>
          <w:rFonts w:ascii="Barlow Semi Condensed" w:cs="Barlow Semi Condensed" w:eastAsia="Barlow Semi Condensed" w:hAnsi="Barlow Semi Condensed"/>
          <w:b/>
          <w:bCs/>
          <w:sz w:val="24"/>
          <w:szCs w:val="24"/>
        </w:rPr>
        <w:t xml:space="preserve">4244 · La causa diagnosticata, non narrata.</w:t>
      </w:r>
      <w:r>
        <w:rPr>
          <w:rFonts w:ascii="Barlow Semi Condensed" w:cs="Barlow Semi Condensed" w:eastAsia="Barlow Semi Condensed" w:hAnsi="Barlow Semi Condensed"/>
          <w:sz w:val="24"/>
          <w:szCs w:val="24"/>
        </w:rPr>
        <w:t xml:space="preserve"> Diagnosi del vuoto secondo il secondo tempo della regola dei buchi: i due documenti tacciono perché la loro colonna statunitense è la più sottile delle quattro. L'agenda le dedica dieci blocchi (126-135) dentro la serie sesta; i nove cantieri non le dedicano alcuna Parte, e il blocco 119 rinvia Washington «al cantiere americano dell'agenda». Il rinvio è a dieci righe. Lacuna di costruzione, misurabile e sanabile: non indizio di occultamento.</w:t>
      </w:r>
    </w:p>
    <w:p>
      <w:pPr>
        <w:spacing w:after="120" w:line="276"/>
        <w:jc w:val="both"/>
      </w:pPr>
      <w:r>
        <w:rPr>
          <w:rFonts w:ascii="Barlow Semi Condensed" w:cs="Barlow Semi Condensed" w:eastAsia="Barlow Semi Condensed" w:hAnsi="Barlow Semi Condensed"/>
          <w:b/>
          <w:bCs/>
          <w:sz w:val="24"/>
          <w:szCs w:val="24"/>
        </w:rPr>
        <w:t xml:space="preserve">4245 · Il verbale di vuoto, le voci.</w:t>
      </w:r>
      <w:r>
        <w:rPr>
          <w:rFonts w:ascii="Barlow Semi Condensed" w:cs="Barlow Semi Condensed" w:eastAsia="Barlow Semi Condensed" w:hAnsi="Barlow Semi Condensed"/>
          <w:sz w:val="24"/>
          <w:szCs w:val="24"/>
        </w:rPr>
        <w:t xml:space="preserve"> Modulo obbligatorio per ogni esito negativo di questa serie, dai blocchi 651-654 dell'opera-madre: che cosa è stato cercato, dove, quando, da chi, con quale perimetro seriale e cronologico, con le varianti di stringa incluse ed escluse. Chi contesta uno Stato Zero deve poter ripetere la ricerca identica e batterla. Un esito negativo non falsificabile non è un'acquisizione: è un'opinione con la faccia di un dato.</w:t>
      </w:r>
    </w:p>
    <w:p>
      <w:pPr>
        <w:spacing w:after="120" w:line="276"/>
        <w:jc w:val="both"/>
      </w:pPr>
      <w:r>
        <w:rPr>
          <w:rFonts w:ascii="Barlow Semi Condensed" w:cs="Barlow Semi Condensed" w:eastAsia="Barlow Semi Condensed" w:hAnsi="Barlow Semi Condensed"/>
          <w:b/>
          <w:bCs/>
          <w:sz w:val="24"/>
          <w:szCs w:val="24"/>
        </w:rPr>
        <w:t xml:space="preserve">4246 · Dieci blocchi per un continente.</w:t>
      </w:r>
      <w:r>
        <w:rPr>
          <w:rFonts w:ascii="Barlow Semi Condensed" w:cs="Barlow Semi Condensed" w:eastAsia="Barlow Semi Condensed" w:hAnsi="Barlow Semi Condensed"/>
          <w:sz w:val="24"/>
          <w:szCs w:val="24"/>
        </w:rPr>
        <w:t xml:space="preserve"> Ricognizione della serie sesta dell'agenda: trenta bersagli internazionali — dieci americani (126-135), due britannici, tre francesi, due tedeschi, uno atlantico, uno svizzero, tre ecclesiastici, otto di metodo. L'apparato V-3 conferma la colonna americana con quattro indirizzi: aad.archives.gov, foia.state.gov, cia.gov/readingroom, jimmycarterlibrary.gov. Nessuna biblioteca presidenziale anteriore a Carter, nessun fondo testuale di College Park, nessuna serie del Segretario di Stato. La colonna esiste, ed è tarata sul solo 1978.</w:t>
      </w:r>
    </w:p>
    <w:p>
      <w:pPr>
        <w:spacing w:after="120" w:line="276"/>
        <w:jc w:val="both"/>
      </w:pPr>
      <w:r>
        <w:rPr>
          <w:rFonts w:ascii="Barlow Semi Condensed" w:cs="Barlow Semi Condensed" w:eastAsia="Barlow Semi Condensed" w:hAnsi="Barlow Semi Condensed"/>
          <w:b/>
          <w:bCs/>
          <w:sz w:val="24"/>
          <w:szCs w:val="24"/>
        </w:rPr>
        <w:t xml:space="preserve">4247 · L'originatore e il documento edito.</w:t>
      </w:r>
      <w:r>
        <w:rPr>
          <w:rFonts w:ascii="Barlow Semi Condensed" w:cs="Barlow Semi Condensed" w:eastAsia="Barlow Semi Condensed" w:hAnsi="Barlow Semi Condensed"/>
          <w:sz w:val="24"/>
          <w:szCs w:val="24"/>
        </w:rPr>
        <w:t xml:space="preserve"> Un documento straniero si apre col consenso di chi lo produsse: così il blocco 126 e la scheda PE-5 fissano il vincolo che governa il ritenuto alleato. Accertamento di grado B: quel vincolo non tocca il memorandum del 25 settembre 1974, già edito in FRUS e già digitalizzato dalla Ford Library. Dove la carta è pubblicata il problema non è l'accesso ma la lettura — e nessun blocco del territorio lo pone.</w:t>
      </w:r>
    </w:p>
    <w:p>
      <w:pPr>
        <w:spacing w:after="120" w:line="276"/>
        <w:jc w:val="both"/>
      </w:pPr>
      <w:r>
        <w:rPr>
          <w:rFonts w:ascii="Barlow Semi Condensed" w:cs="Barlow Semi Condensed" w:eastAsia="Barlow Semi Condensed" w:hAnsi="Barlow Semi Condensed"/>
          <w:b/>
          <w:bCs/>
          <w:sz w:val="24"/>
          <w:szCs w:val="24"/>
        </w:rPr>
        <w:t xml:space="preserve">4248 · Le withdrawal cards, finestra sbagliata.</w:t>
      </w:r>
      <w:r>
        <w:rPr>
          <w:rFonts w:ascii="Barlow Semi Condensed" w:cs="Barlow Semi Condensed" w:eastAsia="Barlow Semi Condensed" w:hAnsi="Barlow Semi Condensed"/>
          <w:sz w:val="24"/>
          <w:szCs w:val="24"/>
        </w:rPr>
        <w:t xml:space="preserve"> Circa quattrocentosettantaquattro atti di origine alleata: tanto conta il censimento del ritenuto che il blocco 127 porta a tavola completa nei Central Foreign Policy Files, tutto per il 1978. Stato Zero dichiarato: nessun blocco censisce il ritirato per il quadriennio 1974-1977, il solo dove il nome in esame poteva figurare come firmatario o come interlocutore. La sede che lo chiuderebbe è la stessa, a College Park, con la finestra spostata di quattro anni.</w:t>
      </w:r>
    </w:p>
    <w:p>
      <w:pPr>
        <w:spacing w:after="120" w:line="276"/>
        <w:jc w:val="both"/>
      </w:pPr>
      <w:r>
        <w:rPr>
          <w:rFonts w:ascii="Barlow Semi Condensed" w:cs="Barlow Semi Condensed" w:eastAsia="Barlow Semi Condensed" w:hAnsi="Barlow Semi Condensed"/>
          <w:b/>
          <w:bCs/>
          <w:sz w:val="24"/>
          <w:szCs w:val="24"/>
        </w:rPr>
        <w:t xml:space="preserve">4249 · La copertura AAD eccede la domanda.</w:t>
      </w:r>
      <w:r>
        <w:rPr>
          <w:rFonts w:ascii="Barlow Semi Condensed" w:cs="Barlow Semi Condensed" w:eastAsia="Barlow Semi Condensed" w:hAnsi="Barlow Semi Condensed"/>
          <w:sz w:val="24"/>
          <w:szCs w:val="24"/>
        </w:rPr>
        <w:t xml:space="preserve"> Accertamento tecnico dal blocco 128: la copertura full-text dei Central Foreign Policy Files su NARA AAD va dal 1° luglio 1973 al 31 dicembre 1979 e contiene per intero il mandato di Segretario di Stato, dal 22 settembre 1973 al 20 gennaio 1977. Lo strumento più economico dell'intero versante estero è già capace di rispondere; l'agenda lo interroga solo sul 1978. Estendere la griglia al quadriennio precedente non costa una trasferta.</w:t>
      </w:r>
    </w:p>
    <w:p>
      <w:pPr>
        <w:spacing w:after="120" w:line="276"/>
        <w:jc w:val="both"/>
      </w:pPr>
      <w:r>
        <w:rPr>
          <w:rFonts w:ascii="Barlow Semi Condensed" w:cs="Barlow Semi Condensed" w:eastAsia="Barlow Semi Condensed" w:hAnsi="Barlow Semi Condensed"/>
          <w:b/>
          <w:bCs/>
          <w:sz w:val="24"/>
          <w:szCs w:val="24"/>
        </w:rPr>
        <w:t xml:space="preserve">4250 · La firma che non è autografia.</w:t>
      </w:r>
      <w:r>
        <w:rPr>
          <w:rFonts w:ascii="Barlow Semi Condensed" w:cs="Barlow Semi Condensed" w:eastAsia="Barlow Semi Condensed" w:hAnsi="Barlow Semi Condensed"/>
          <w:sz w:val="24"/>
          <w:szCs w:val="24"/>
        </w:rPr>
        <w:t xml:space="preserve"> Avvertenza tecnica per chiunque estenda quella griglia: nei telegrammi in partenza dal Dipartimento di Stato il cognome del Segretario compare in calce come firma d'ufficio, non come indice di redazione personale. Una ricerca full-text su quel cognome restituirà decine di migliaia di riscontri istituzionali. Il blocco 645 dell'opera-madre lo aveva previsto in generale; qui diventa specifico, perché un falso positivo su questo nome danneggia più di dieci vuoti.</w:t>
      </w:r>
    </w:p>
    <w:p>
      <w:pPr>
        <w:spacing w:after="120" w:line="276"/>
        <w:jc w:val="both"/>
      </w:pPr>
      <w:r>
        <w:rPr>
          <w:rFonts w:ascii="Barlow Semi Condensed" w:cs="Barlow Semi Condensed" w:eastAsia="Barlow Semi Condensed" w:hAnsi="Barlow Semi Condensed"/>
          <w:b/>
          <w:bCs/>
          <w:sz w:val="24"/>
          <w:szCs w:val="24"/>
        </w:rPr>
        <w:t xml:space="preserve">4251 · La microfiche e i suoi anni.</w:t>
      </w:r>
      <w:r>
        <w:rPr>
          <w:rFonts w:ascii="Barlow Semi Condensed" w:cs="Barlow Semi Condensed" w:eastAsia="Barlow Semi Condensed" w:hAnsi="Barlow Semi Condensed"/>
          <w:sz w:val="24"/>
          <w:szCs w:val="24"/>
        </w:rPr>
        <w:t xml:space="preserve"> Bersaglio da portare a foia.state.gov: la collezione dedicata «Aldo Moro, Prime Minister of Italy, Representative of the Christian-Democrat Party (DC)», censita dal blocco 129 come rilascio storico non interamente digitalizzato. Quesito preciso, da porre prima di ogni acquisizione integrale: la raccolta copre anche gli anni in cui Moro fu ministro degli Esteri e presidente del Consiglio, o si arresta al 1978? L'indice della collezione risponde da solo.</w:t>
      </w:r>
    </w:p>
    <w:p>
      <w:pPr>
        <w:spacing w:after="120" w:line="276"/>
        <w:jc w:val="both"/>
      </w:pPr>
      <w:r>
        <w:rPr>
          <w:rFonts w:ascii="Barlow Semi Condensed" w:cs="Barlow Semi Condensed" w:eastAsia="Barlow Semi Condensed" w:hAnsi="Barlow Semi Condensed"/>
          <w:b/>
          <w:bCs/>
          <w:sz w:val="24"/>
          <w:szCs w:val="24"/>
        </w:rPr>
        <w:t xml:space="preserve">4252 · Il lotto già in casa.</w:t>
      </w:r>
      <w:r>
        <w:rPr>
          <w:rFonts w:ascii="Barlow Semi Condensed" w:cs="Barlow Semi Condensed" w:eastAsia="Barlow Semi Condensed" w:hAnsi="Barlow Semi Condensed"/>
          <w:sz w:val="24"/>
          <w:szCs w:val="24"/>
        </w:rPr>
        <w:t xml:space="preserve"> Un fascicolo FOIA il corpus lo possiede già, e il blocco 130 lo registra: caso R-2021-002xx, numeri di controllo B-00001939965-989, TAGS PINT e IT. Quesito eseguibile senza spendere nulla: quel lotto contiene carte del quadriennio 1973-1977, e con quale firma? La risposta si legge nelle carte acquisite, non in una richiesta nuova. È il bersaglio a costo zero che la contabilità del blocco 286 collocherebbe in testa alla graduatoria.</w:t>
      </w:r>
    </w:p>
    <w:p>
      <w:pPr>
        <w:spacing w:after="120" w:line="276"/>
        <w:jc w:val="both"/>
      </w:pPr>
      <w:r>
        <w:rPr>
          <w:rFonts w:ascii="Barlow Semi Condensed" w:cs="Barlow Semi Condensed" w:eastAsia="Barlow Semi Condensed" w:hAnsi="Barlow Semi Condensed"/>
          <w:b/>
          <w:bCs/>
          <w:sz w:val="24"/>
          <w:szCs w:val="24"/>
        </w:rPr>
        <w:t xml:space="preserve">4253 · Non il tempo, la lavorazione.</w:t>
      </w:r>
      <w:r>
        <w:rPr>
          <w:rFonts w:ascii="Barlow Semi Condensed" w:cs="Barlow Semi Condensed" w:eastAsia="Barlow Semi Condensed" w:hAnsi="Barlow Semi Condensed"/>
          <w:sz w:val="24"/>
          <w:szCs w:val="24"/>
        </w:rPr>
        <w:t xml:space="preserve"> Precisazione che corregge un'attesa implicita del blocco 131: per il materiale 1974-1977 la barriera non è più il decorso dei termini, poiché l'automatismo venticinquennale è ampiamente maturato. Restano le esenzioni residue, i rinvii di competenza fra amministrazioni originatrici e i tempi di lavorazione delle istanze. Le richieste mirate vanno dunque scritte contro queste tre cose, e non contro un calendario che è già scaduto a favore della ricerca.</w:t>
      </w:r>
    </w:p>
    <w:p>
      <w:pPr>
        <w:spacing w:after="120" w:line="276"/>
        <w:jc w:val="both"/>
      </w:pPr>
      <w:r>
        <w:rPr>
          <w:rFonts w:ascii="Barlow Semi Condensed" w:cs="Barlow Semi Condensed" w:eastAsia="Barlow Semi Condensed" w:hAnsi="Barlow Semi Condensed"/>
          <w:b/>
          <w:bCs/>
          <w:sz w:val="24"/>
          <w:szCs w:val="24"/>
        </w:rPr>
        <w:t xml:space="preserve">4254 · Langley, e la distinzione dichiarata.</w:t>
      </w:r>
      <w:r>
        <w:rPr>
          <w:rFonts w:ascii="Barlow Semi Condensed" w:cs="Barlow Semi Condensed" w:eastAsia="Barlow Semi Condensed" w:hAnsi="Barlow Semi Condensed"/>
          <w:sz w:val="24"/>
          <w:szCs w:val="24"/>
        </w:rPr>
        <w:t xml:space="preserve"> Distinguere i documenti analitici dalle rassegne stampa raccolte internamente: è la disciplina che il blocco 132 impone alla sala di lettura della CIA, e questa serie la eredita. Applicata al nome in esame diventa decisiva — un ritaglio che lo cita è circolazione, non intelligence. Ogni reperto si marca per ciò che è. La stessa avvertenza sta nell'apparato V-3, ed è la ragione per cui quel giacimento produce meno di quanto prometta.</w:t>
      </w:r>
    </w:p>
    <w:p>
      <w:pPr>
        <w:spacing w:after="120" w:line="276"/>
        <w:jc w:val="both"/>
      </w:pPr>
      <w:r>
        <w:rPr>
          <w:rFonts w:ascii="Barlow Semi Condensed" w:cs="Barlow Semi Condensed" w:eastAsia="Barlow Semi Condensed" w:hAnsi="Barlow Semi Condensed"/>
          <w:b/>
          <w:bCs/>
          <w:sz w:val="24"/>
          <w:szCs w:val="24"/>
        </w:rPr>
        <w:t xml:space="preserve">4255 · Atlanta, e il fuori mandato.</w:t>
      </w:r>
      <w:r>
        <w:rPr>
          <w:rFonts w:ascii="Barlow Semi Condensed" w:cs="Barlow Semi Condensed" w:eastAsia="Barlow Semi Condensed" w:hAnsi="Barlow Semi Condensed"/>
          <w:sz w:val="24"/>
          <w:szCs w:val="24"/>
        </w:rPr>
        <w:t xml:space="preserve"> Cronologia contro geografia: la collezione «National Security Affairs, Brzezinski Material» del blocco 133 copre il 1977-1981, cioè gli anni in cui l'uomo in esame era cittadino privato — Assistente per la sicurezza nazionale fino al 3 novembre 1975, Segretario di Stato fino al 20 gennaio 1977. La Carter Library può documentare che cosa Washington fece nei 55 giorni; non può documentare un rapporto d'ufficio che allora non esisteva più.</w:t>
      </w:r>
    </w:p>
    <w:p>
      <w:pPr>
        <w:spacing w:after="120" w:line="276"/>
        <w:jc w:val="both"/>
      </w:pPr>
      <w:r>
        <w:rPr>
          <w:rFonts w:ascii="Barlow Semi Condensed" w:cs="Barlow Semi Condensed" w:eastAsia="Barlow Semi Condensed" w:hAnsi="Barlow Semi Condensed"/>
          <w:b/>
          <w:bCs/>
          <w:sz w:val="24"/>
          <w:szCs w:val="24"/>
        </w:rPr>
        <w:t xml:space="preserve">4256 · La finestra FRUS dell'agenda.</w:t>
      </w:r>
      <w:r>
        <w:rPr>
          <w:rFonts w:ascii="Barlow Semi Condensed" w:cs="Barlow Semi Condensed" w:eastAsia="Barlow Semi Condensed" w:hAnsi="Barlow Semi Condensed"/>
          <w:sz w:val="24"/>
          <w:szCs w:val="24"/>
        </w:rPr>
        <w:t xml:space="preserve"> Accertamento di grado B sul blocco 134: l'agenda scopre i volumi Foreign Relations of the United States per il 1977-1980. Quella finestra esclude per costruzione il ciclo 1969-1976, e con esso il volume E-15 parte 2, dove sta al documento 350 il solo verbale che metta insieme, in una stanza, Leone, Moro, Ford, Kissinger e Scowcroft. Il blocco giusto guarda dalla parte sbagliata di una data.</w:t>
      </w:r>
    </w:p>
    <w:p>
      <w:pPr>
        <w:spacing w:after="120" w:line="276"/>
        <w:jc w:val="both"/>
      </w:pPr>
      <w:r>
        <w:rPr>
          <w:rFonts w:ascii="Barlow Semi Condensed" w:cs="Barlow Semi Condensed" w:eastAsia="Barlow Semi Condensed" w:hAnsi="Barlow Semi Condensed"/>
          <w:b/>
          <w:bCs/>
          <w:sz w:val="24"/>
          <w:szCs w:val="24"/>
        </w:rPr>
        <w:t xml:space="preserve">4257 · Il ciclo che manca all'agenda.</w:t>
      </w:r>
      <w:r>
        <w:rPr>
          <w:rFonts w:ascii="Barlow Semi Condensed" w:cs="Barlow Semi Condensed" w:eastAsia="Barlow Semi Condensed" w:hAnsi="Barlow Semi Condensed"/>
          <w:sz w:val="24"/>
          <w:szCs w:val="24"/>
        </w:rPr>
        <w:t xml:space="preserve"> Bersaglio che ne discende, formulato nella grammatica dello stesso blocco 134: aggiungere alla colonna americana lo spoglio del ciclo FRUS 1969-1976 — i volumi sull'Europa occidentale e la NATO, il volume XLI, il volume E-15 parte 2 nella seconda edizione riveduta — con la consegna che l'agenda già dà per il 1977-1980: ogni nota a piè di pagina è una segnatura da seguire fino al fondo che l'ha alimentata.</w:t>
      </w:r>
    </w:p>
    <w:p>
      <w:pPr>
        <w:spacing w:after="120" w:line="276"/>
        <w:jc w:val="both"/>
      </w:pPr>
      <w:r>
        <w:rPr>
          <w:rFonts w:ascii="Barlow Semi Condensed" w:cs="Barlow Semi Condensed" w:eastAsia="Barlow Semi Condensed" w:hAnsi="Barlow Semi Condensed"/>
          <w:b/>
          <w:bCs/>
          <w:sz w:val="24"/>
          <w:szCs w:val="24"/>
        </w:rPr>
        <w:t xml:space="preserve">4258 · Il Congresso, perimetro troppo stretto.</w:t>
      </w:r>
      <w:r>
        <w:rPr>
          <w:rFonts w:ascii="Barlow Semi Condensed" w:cs="Barlow Semi Condensed" w:eastAsia="Barlow Semi Condensed" w:hAnsi="Barlow Semi Condensed"/>
          <w:sz w:val="24"/>
          <w:szCs w:val="24"/>
        </w:rPr>
        <w:t xml:space="preserve"> Gli atti delle commissioni del Congresso «sul terrorismo europeo degli anni Settanta»: così il blocco 135 delimita il proprio bersaglio. Stato Zero: nessun blocco raggiunge le inchieste parlamentari statunitensi del 1975-1976 sui servizi, che sono la sede dove la materia italiana del finanziamento coperto fu discussa in pubblico. La sede che lo chiuderebbe è il record a stampa di quelle commissioni, digitalizzato e liberamente interrogabile: costo nullo, rendimento contestuale alto.</w:t>
      </w:r>
    </w:p>
    <w:p>
      <w:pPr>
        <w:spacing w:after="120" w:line="276"/>
        <w:jc w:val="both"/>
      </w:pPr>
      <w:r>
        <w:rPr>
          <w:rFonts w:ascii="Barlow Semi Condensed" w:cs="Barlow Semi Condensed" w:eastAsia="Barlow Semi Condensed" w:hAnsi="Barlow Semi Condensed"/>
          <w:b/>
          <w:bCs/>
          <w:sz w:val="24"/>
          <w:szCs w:val="24"/>
        </w:rPr>
        <w:t xml:space="preserve">4259 · Ann Arbor, mai nominata.</w:t>
      </w:r>
      <w:r>
        <w:rPr>
          <w:rFonts w:ascii="Barlow Semi Condensed" w:cs="Barlow Semi Condensed" w:eastAsia="Barlow Semi Condensed" w:hAnsi="Barlow Semi Condensed"/>
          <w:sz w:val="24"/>
          <w:szCs w:val="24"/>
        </w:rPr>
        <w:t xml:space="preserve"> Stato Zero verbalizzato: la Gerald R. Ford Presidential Library non compare in alcuno dei milletrecento blocchi del territorio, né nell'apparato V-3 dell'agenda, né nell'apparato C-1 dei cantieri. È la sede che conserva i National Security Adviser's Memoranda of Conversation, serie descritta a livello di singolo pezzo, dove il corpus ha già ancorato il file 1552802. La sede che chiuderebbe la lacuna si nomina in una riga e si interroga da remoto.</w:t>
      </w:r>
    </w:p>
    <w:p>
      <w:pPr>
        <w:spacing w:after="120" w:line="276"/>
        <w:jc w:val="both"/>
      </w:pPr>
      <w:r>
        <w:rPr>
          <w:rFonts w:ascii="Barlow Semi Condensed" w:cs="Barlow Semi Condensed" w:eastAsia="Barlow Semi Condensed" w:hAnsi="Barlow Semi Condensed"/>
          <w:b/>
          <w:bCs/>
          <w:sz w:val="24"/>
          <w:szCs w:val="24"/>
        </w:rPr>
        <w:t xml:space="preserve">4260 · College Park e i fondi testuali.</w:t>
      </w:r>
      <w:r>
        <w:rPr>
          <w:rFonts w:ascii="Barlow Semi Condensed" w:cs="Barlow Semi Condensed" w:eastAsia="Barlow Semi Condensed" w:hAnsi="Barlow Semi Condensed"/>
          <w:sz w:val="24"/>
          <w:szCs w:val="24"/>
        </w:rPr>
        <w:t xml:space="preserve"> Secondo Stato Zero della stessa specie: né i Nixon Presidential Materials con gli NSC Files e i Country Files Italy, né le carte dell'ufficio del Segretario di Stato per il 1973-1977 nel Record Group 59 compaiono nel territorio. L'agenda conosce i National Archives soltanto come motore di ricerca dei telegrammi. La distinzione fra la banca dati elettronica e i fondi testuali della stessa istituzione non è pedanteria: è metà del giacimento.</w:t>
      </w:r>
    </w:p>
    <w:p>
      <w:pPr>
        <w:spacing w:after="120" w:line="276"/>
        <w:jc w:val="both"/>
      </w:pPr>
      <w:r>
        <w:rPr>
          <w:rFonts w:ascii="Barlow Semi Condensed" w:cs="Barlow Semi Condensed" w:eastAsia="Barlow Semi Condensed" w:hAnsi="Barlow Semi Condensed"/>
          <w:b/>
          <w:bCs/>
          <w:sz w:val="24"/>
          <w:szCs w:val="24"/>
        </w:rPr>
        <w:t xml:space="preserve">4261 · Tre cantieri, nessuno atlantico.</w:t>
      </w:r>
      <w:r>
        <w:rPr>
          <w:rFonts w:ascii="Barlow Semi Condensed" w:cs="Barlow Semi Condensed" w:eastAsia="Barlow Semi Condensed" w:hAnsi="Barlow Semi Condensed"/>
          <w:sz w:val="24"/>
          <w:szCs w:val="24"/>
        </w:rPr>
        <w:t xml:space="preserve"> Centoventi blocchi per tre capitali, quaranta ciascuno, con tavole, calendari, verbali di vuoto e campioni di controllo: così la Parte prima dei nove cantieri tratta Londra, Parigi e Bonn. Washington non ha i suoi quaranta. L'asimmetria è dichiarata dal titolo stesso della Parte — «Oltremanica, oltralpe, oltre Reno» — che nomina tre direzioni e non la quarta. Il territorio è coerente con sé; è la quadriga a essere zoppa da un lato.</w:t>
      </w:r>
    </w:p>
    <w:p>
      <w:pPr>
        <w:spacing w:after="120" w:line="276"/>
        <w:jc w:val="both"/>
      </w:pPr>
      <w:r>
        <w:rPr>
          <w:rFonts w:ascii="Barlow Semi Condensed" w:cs="Barlow Semi Condensed" w:eastAsia="Barlow Semi Condensed" w:hAnsi="Barlow Semi Condensed"/>
          <w:b/>
          <w:bCs/>
          <w:sz w:val="24"/>
          <w:szCs w:val="24"/>
        </w:rPr>
        <w:t xml:space="preserve">4262 · Il rinvio del blocco 119.</w:t>
      </w:r>
      <w:r>
        <w:rPr>
          <w:rFonts w:ascii="Barlow Semi Condensed" w:cs="Barlow Semi Condensed" w:eastAsia="Barlow Semi Condensed" w:hAnsi="Barlow Semi Condensed"/>
          <w:sz w:val="24"/>
          <w:szCs w:val="24"/>
        </w:rPr>
        <w:t xml:space="preserve"> Una parentesi regge la quarta capitale: la sintesi trilaterale promette la collazione «Londra-Parigi-Bonn (con Washington dal cantiere americano dell'agenda)». È il punto esatto in cui la quadriga scarica sulla colonna più leggera il peso di un intero versante — dieci blocchi devono reggere ciò che altrove ne regge quaranta. Il bersaglio non è correggere il blocco 119: è portare quella parentesi alla profondità che l'opera esige ovunque altrove.</w:t>
      </w:r>
    </w:p>
    <w:p>
      <w:pPr>
        <w:spacing w:after="120" w:line="276"/>
        <w:jc w:val="both"/>
      </w:pPr>
      <w:r>
        <w:rPr>
          <w:rFonts w:ascii="Barlow Semi Condensed" w:cs="Barlow Semi Condensed" w:eastAsia="Barlow Semi Condensed" w:hAnsi="Barlow Semi Condensed"/>
          <w:b/>
          <w:bCs/>
          <w:sz w:val="24"/>
          <w:szCs w:val="24"/>
        </w:rPr>
        <w:t xml:space="preserve">4263 · Il ritratto americano senza segnatura.</w:t>
      </w:r>
      <w:r>
        <w:rPr>
          <w:rFonts w:ascii="Barlow Semi Condensed" w:cs="Barlow Semi Condensed" w:eastAsia="Barlow Semi Condensed" w:hAnsi="Barlow Semi Condensed"/>
          <w:sz w:val="24"/>
          <w:szCs w:val="24"/>
        </w:rPr>
        <w:t xml:space="preserve"> «Il corpus ha il ritratto diplomatico americano; il gemello britannico è un bersaglio naturale»: così dichiara il blocco 25 del cantiere britannico. Rilievo: l'affermazione è esatta e priva di indirizzo. In mille blocchi nessuno dice dove quel ritratto stia, quale fondo lo conservi, con quale segnatura si citi. Un riferimento senza segnatura è un debito che il cantiere contrae con sé stesso e non salda mai.</w:t>
      </w:r>
    </w:p>
    <w:p>
      <w:pPr>
        <w:spacing w:after="120" w:line="276"/>
        <w:jc w:val="both"/>
      </w:pPr>
      <w:r>
        <w:rPr>
          <w:rFonts w:ascii="Barlow Semi Condensed" w:cs="Barlow Semi Condensed" w:eastAsia="Barlow Semi Condensed" w:hAnsi="Barlow Semi Condensed"/>
          <w:b/>
          <w:bCs/>
          <w:sz w:val="24"/>
          <w:szCs w:val="24"/>
        </w:rPr>
        <w:t xml:space="preserve">4264 · La segnatura del ritratto, fornita.</w:t>
      </w:r>
      <w:r>
        <w:rPr>
          <w:rFonts w:ascii="Barlow Semi Condensed" w:cs="Barlow Semi Condensed" w:eastAsia="Barlow Semi Condensed" w:hAnsi="Barlow Semi Condensed"/>
          <w:sz w:val="24"/>
          <w:szCs w:val="24"/>
        </w:rPr>
        <w:t xml:space="preserve"> Accertamento di piano 1, già fissato dall'opera e qui restituito al territorio: il memorandum of conversation dello Studio Ovale del 25 settembre 1974 — Leone, Moro, Ford, Kissinger, Scowcroft — è edito in FRUS 1969-1976, volume E-15 parte 2, documento 350, seconda edizione riveduta, e conservato alla Ford Library nei National Security Adviser's Memoranda of Conversation, file 1552802. Il ritratto ha una casa e ha un numero.</w:t>
      </w:r>
    </w:p>
    <w:p>
      <w:pPr>
        <w:spacing w:after="120" w:line="276"/>
        <w:jc w:val="both"/>
      </w:pPr>
      <w:r>
        <w:rPr>
          <w:rFonts w:ascii="Barlow Semi Condensed" w:cs="Barlow Semi Condensed" w:eastAsia="Barlow Semi Condensed" w:hAnsi="Barlow Semi Condensed"/>
          <w:b/>
          <w:bCs/>
          <w:sz w:val="24"/>
          <w:szCs w:val="24"/>
        </w:rPr>
        <w:t xml:space="preserve">4265 · Il secondo verbale, ignorato.</w:t>
      </w:r>
      <w:r>
        <w:rPr>
          <w:rFonts w:ascii="Barlow Semi Condensed" w:cs="Barlow Semi Condensed" w:eastAsia="Barlow Semi Condensed" w:hAnsi="Barlow Semi Condensed"/>
          <w:sz w:val="24"/>
          <w:szCs w:val="24"/>
        </w:rPr>
        <w:t xml:space="preserve"> Bersaglio inedito per il territorio: al colloquio del 25 settembre 1974 segue quello del giorno dopo, conservato alla stessa Ford Library come file 1552806. Nessun blocco dell'agenda o dei cantieri lo richiama, e nessuna sintesi corrente lo cita. Quesito minimo e a costo nullo: che cosa il verbale del 26 settembre aggiunge, conferma o tace rispetto al primo? Due carte contigue si leggono insieme, o non si sono lette.</w:t>
      </w:r>
    </w:p>
    <w:p>
      <w:pPr>
        <w:spacing w:after="120" w:line="276"/>
        <w:jc w:val="both"/>
      </w:pPr>
      <w:r>
        <w:rPr>
          <w:rFonts w:ascii="Barlow Semi Condensed" w:cs="Barlow Semi Condensed" w:eastAsia="Barlow Semi Condensed" w:hAnsi="Barlow Semi Condensed"/>
          <w:b/>
          <w:bCs/>
          <w:sz w:val="24"/>
          <w:szCs w:val="24"/>
        </w:rPr>
        <w:t xml:space="preserve">4266 · Il paragone c'è, la colonna no.</w:t>
      </w:r>
      <w:r>
        <w:rPr>
          <w:rFonts w:ascii="Barlow Semi Condensed" w:cs="Barlow Semi Condensed" w:eastAsia="Barlow Semi Condensed" w:hAnsi="Barlow Semi Condensed"/>
          <w:sz w:val="24"/>
          <w:szCs w:val="24"/>
        </w:rPr>
        <w:t xml:space="preserve"> Una similitudine rivelatrice sta nel cantiere tedesco: gli «Akten zur Auswärtigen Politik» stanno a Bonn «come FRUS per Washington — l'edizione è la mappa dichiarata dell'archivio che la alimentò». L'opera conosce dunque perfettamente la funzione di FRUS e la spende per analogia. Ciò che non fa è applicarla: la mappa tedesca ha il suo cantiere di quaranta blocchi, quella americana un rinvio di dieci righe.</w:t>
      </w:r>
    </w:p>
    <w:p>
      <w:pPr>
        <w:spacing w:after="120" w:line="276"/>
        <w:jc w:val="both"/>
      </w:pPr>
      <w:r>
        <w:rPr>
          <w:rFonts w:ascii="Barlow Semi Condensed" w:cs="Barlow Semi Condensed" w:eastAsia="Barlow Semi Condensed" w:hAnsi="Barlow Semi Condensed"/>
          <w:b/>
          <w:bCs/>
          <w:sz w:val="24"/>
          <w:szCs w:val="24"/>
        </w:rPr>
        <w:t xml:space="preserve">4267 · Le sequenze orarie e la carica.</w:t>
      </w:r>
      <w:r>
        <w:rPr>
          <w:rFonts w:ascii="Barlow Semi Condensed" w:cs="Barlow Semi Condensed" w:eastAsia="Barlow Semi Condensed" w:hAnsi="Barlow Semi Condensed"/>
          <w:sz w:val="24"/>
          <w:szCs w:val="24"/>
        </w:rPr>
        <w:t xml:space="preserve"> Vale per i blocchi 26, 62, 95 e 84 una regola cronologica elementare: le sequenze telegrafiche che i cantieri costruiscono riguardano il 16 marzo, il 18 aprile e il 9 maggio 1978. In quelle date l'uomo in esame non ricopriva alcuna carica pubblica da oltre un anno. Nessuna colonna di quelle tavole potrà mai portarne il nome per ufficio, e chi vi cercasse un suo dispaccio starebbe cercando nella stanza sbagliata.</w:t>
      </w:r>
    </w:p>
    <w:p>
      <w:pPr>
        <w:spacing w:after="120" w:line="276"/>
        <w:jc w:val="both"/>
      </w:pPr>
      <w:r>
        <w:rPr>
          <w:rFonts w:ascii="Barlow Semi Condensed" w:cs="Barlow Semi Condensed" w:eastAsia="Barlow Semi Condensed" w:hAnsi="Barlow Semi Condensed"/>
          <w:b/>
          <w:bCs/>
          <w:sz w:val="24"/>
          <w:szCs w:val="24"/>
        </w:rPr>
        <w:t xml:space="preserve">4268 · La collazione che non lo tocca.</w:t>
      </w:r>
      <w:r>
        <w:rPr>
          <w:rFonts w:ascii="Barlow Semi Condensed" w:cs="Barlow Semi Condensed" w:eastAsia="Barlow Semi Condensed" w:hAnsi="Barlow Semi Condensed"/>
          <w:sz w:val="24"/>
          <w:szCs w:val="24"/>
        </w:rPr>
        <w:t xml:space="preserve"> Corollario per il blocco 153 dell'agenda e per il 119 dei cantieri: la collazione bilaterale e quadrilaterale dei giorni chiave è costruita per misurare divergenze fra sedi diplomatiche in servizio. È uno strumento eccellente e strutturalmente cieco al nostro nome. Dichiararlo non è un limite dell'opera: è la definizione esatta di che cosa quello strumento può e non può decidere, scritta prima di usarlo.</w:t>
      </w:r>
    </w:p>
    <w:p>
      <w:pPr>
        <w:spacing w:after="120" w:line="276"/>
        <w:jc w:val="both"/>
      </w:pPr>
      <w:r>
        <w:rPr>
          <w:rFonts w:ascii="Barlow Semi Condensed" w:cs="Barlow Semi Condensed" w:eastAsia="Barlow Semi Condensed" w:hAnsi="Barlow Semi Condensed"/>
          <w:b/>
          <w:bCs/>
          <w:sz w:val="24"/>
          <w:szCs w:val="24"/>
        </w:rPr>
        <w:t xml:space="preserve">4269 · Londra ha la sua colonna.</w:t>
      </w:r>
      <w:r>
        <w:rPr>
          <w:rFonts w:ascii="Barlow Semi Condensed" w:cs="Barlow Semi Condensed" w:eastAsia="Barlow Semi Condensed" w:hAnsi="Barlow Semi Condensed"/>
          <w:sz w:val="24"/>
          <w:szCs w:val="24"/>
        </w:rPr>
        <w:t xml:space="preserve"> Confronto interno che misura lo squilibrio: il blocco 38 dei cantieri prescrive la collazione sistematica Londra-Washington sulle giornate chiave, e il blocco 34 elenca per Kew serie, fascicoli e stati — FCO 33, PREM 16, CAB, DEFE, FCO 9. Per Washington non esiste tavola equivalente. Il primo cantiere consegna «il suo modello di contabilità agli altri otto»: il modello non è mai arrivato alla quarta capitale.</w:t>
      </w:r>
    </w:p>
    <w:p>
      <w:pPr>
        <w:spacing w:after="120" w:line="276"/>
        <w:jc w:val="both"/>
      </w:pPr>
      <w:r>
        <w:rPr>
          <w:rFonts w:ascii="Barlow Semi Condensed" w:cs="Barlow Semi Condensed" w:eastAsia="Barlow Semi Condensed" w:hAnsi="Barlow Semi Condensed"/>
          <w:b/>
          <w:bCs/>
          <w:sz w:val="24"/>
          <w:szCs w:val="24"/>
        </w:rPr>
        <w:t xml:space="preserve">4270 · Berna, una sede a basso costo.</w:t>
      </w:r>
      <w:r>
        <w:rPr>
          <w:rFonts w:ascii="Barlow Semi Condensed" w:cs="Barlow Semi Condensed" w:eastAsia="Barlow Semi Condensed" w:hAnsi="Barlow Semi Condensed"/>
          <w:sz w:val="24"/>
          <w:szCs w:val="24"/>
        </w:rPr>
        <w:t xml:space="preserve"> Un fatto utilizzabile è registrato al blocco 106 del cantiere tedesco: i documenti diplomatici svizzeri del 1978 sono in larga parte accessibili per il termine trentennale, e la banca dati Dodis li pubblica online indicizzati. Bersaglio derivato: interrogare quella banca dati sul quadriennio 1973-1977 per i colloqui italo-americani e per la posizione svizzera sul quadro politico italiano. Sede nominata, accesso gratuito, esito verbalizzabile in una giornata.</w:t>
      </w:r>
    </w:p>
    <w:p>
      <w:pPr>
        <w:spacing w:after="120" w:line="276"/>
        <w:jc w:val="both"/>
      </w:pPr>
      <w:r>
        <w:rPr>
          <w:rFonts w:ascii="Barlow Semi Condensed" w:cs="Barlow Semi Condensed" w:eastAsia="Barlow Semi Condensed" w:hAnsi="Barlow Semi Condensed"/>
          <w:b/>
          <w:bCs/>
          <w:sz w:val="24"/>
          <w:szCs w:val="24"/>
        </w:rPr>
        <w:t xml:space="preserve">4271 · Il materiale orientale e la cautela.</w:t>
      </w:r>
      <w:r>
        <w:rPr>
          <w:rFonts w:ascii="Barlow Semi Condensed" w:cs="Barlow Semi Condensed" w:eastAsia="Barlow Semi Condensed" w:hAnsi="Barlow Semi Condensed"/>
          <w:sz w:val="24"/>
          <w:szCs w:val="24"/>
        </w:rPr>
        <w:t xml:space="preserve"> Grado F sull'esistenza del documento, grado C sul contenuto, mai da soli a fondamento di alcunché: è la disciplina che il blocco 92 impone alle carte di provenienza tedesco-orientale, e questa serie la fa propria. Applicata al nostro nome vale doppio, perché un servizio ostile aveva ogni interesse a scriverne. Lo Stasi-Unterlagen-Archiv resta sede legittima da interrogare; il suo prodotto è comparativo, non rivelatorio.</w:t>
      </w:r>
    </w:p>
    <w:p>
      <w:pPr>
        <w:spacing w:after="120" w:line="276"/>
        <w:jc w:val="both"/>
      </w:pPr>
      <w:r>
        <w:rPr>
          <w:rFonts w:ascii="Barlow Semi Condensed" w:cs="Barlow Semi Condensed" w:eastAsia="Barlow Semi Condensed" w:hAnsi="Barlow Semi Condensed"/>
          <w:b/>
          <w:bCs/>
          <w:sz w:val="24"/>
          <w:szCs w:val="24"/>
        </w:rPr>
        <w:t xml:space="preserve">4272 · La contro-verifica italiana, mai applicata.</w:t>
      </w:r>
      <w:r>
        <w:rPr>
          <w:rFonts w:ascii="Barlow Semi Condensed" w:cs="Barlow Semi Condensed" w:eastAsia="Barlow Semi Condensed" w:hAnsi="Barlow Semi Condensed"/>
          <w:sz w:val="24"/>
          <w:szCs w:val="24"/>
        </w:rPr>
        <w:t xml:space="preserve"> Nessun documento nazionale fa fede da solo sui rapporti fra due paesi: la regola bilaterale è enunciata al blocco 78 del cantiere francese, che impone la contro-verifica sulle carte italiane parallele di Farnesina e ACS. L'opera non la estende a Washington. Il memorandum del 25 settembre 1974 è, alla lettera, un documento nazionale americano, e la sua contro-verifica italiana non è stata cercata da alcun blocco del territorio.</w:t>
      </w:r>
    </w:p>
    <w:p>
      <w:pPr>
        <w:spacing w:after="120" w:line="276"/>
        <w:jc w:val="both"/>
      </w:pPr>
      <w:r>
        <w:rPr>
          <w:rFonts w:ascii="Barlow Semi Condensed" w:cs="Barlow Semi Condensed" w:eastAsia="Barlow Semi Condensed" w:hAnsi="Barlow Semi Condensed"/>
          <w:b/>
          <w:bCs/>
          <w:sz w:val="24"/>
          <w:szCs w:val="24"/>
        </w:rPr>
        <w:t xml:space="preserve">4273 · L'ambasciata d'Italia a Washington.</w:t>
      </w:r>
      <w:r>
        <w:rPr>
          <w:rFonts w:ascii="Barlow Semi Condensed" w:cs="Barlow Semi Condensed" w:eastAsia="Barlow Semi Condensed" w:hAnsi="Barlow Semi Condensed"/>
          <w:sz w:val="24"/>
          <w:szCs w:val="24"/>
        </w:rPr>
        <w:t xml:space="preserve"> Sede precisa per uno Stato Zero: la testimonianza contestata colloca in una sua variante l'episodio in un alterco all'ambasciata d'Italia a Washington nel 1977. Nessun blocco dei due documenti nomina quella sede. Il fondo che chiuderebbe il quesito è l'Archivio storico diplomatico del Ministero degli Affari esteri, serie dell'ambasciata a Washington per il 1974-1977: rapporti di sede, telespressi, appunti di colloquio. Sportello italiano, procedura ordinaria, costo modesto.</w:t>
      </w:r>
    </w:p>
    <w:p>
      <w:pPr>
        <w:spacing w:after="120" w:line="276"/>
        <w:jc w:val="both"/>
      </w:pPr>
      <w:r>
        <w:rPr>
          <w:rFonts w:ascii="Barlow Semi Condensed" w:cs="Barlow Semi Condensed" w:eastAsia="Barlow Semi Condensed" w:hAnsi="Barlow Semi Condensed"/>
          <w:b/>
          <w:bCs/>
          <w:sz w:val="24"/>
          <w:szCs w:val="24"/>
        </w:rPr>
        <w:t xml:space="preserve">4274 · Il seguito italiano del 1974.</w:t>
      </w:r>
      <w:r>
        <w:rPr>
          <w:rFonts w:ascii="Barlow Semi Condensed" w:cs="Barlow Semi Condensed" w:eastAsia="Barlow Semi Condensed" w:hAnsi="Barlow Semi Condensed"/>
          <w:sz w:val="24"/>
          <w:szCs w:val="24"/>
        </w:rPr>
        <w:t xml:space="preserve"> Al colloquio dello Studio Ovale del 25 settembre 1974 partecipò il Presidente della Repubblica in carica. Se ne esiste un riscontro italiano — appunto di seguito, verbale di delegazione, telegramma di rientro — la sede è l'Archivio storico della Presidenza della Repubblica, che i cantieri conoscono per la Collezione Zavoli e per nient'altro. Il documento italiano parallelo è il primo test di attendibilità di ogni versione dell'episodio.</w:t>
      </w:r>
    </w:p>
    <w:p>
      <w:pPr>
        <w:spacing w:after="120" w:line="276"/>
        <w:jc w:val="both"/>
      </w:pPr>
      <w:r>
        <w:rPr>
          <w:rFonts w:ascii="Barlow Semi Condensed" w:cs="Barlow Semi Condensed" w:eastAsia="Barlow Semi Condensed" w:hAnsi="Barlow Semi Condensed"/>
          <w:b/>
          <w:bCs/>
          <w:sz w:val="24"/>
          <w:szCs w:val="24"/>
        </w:rPr>
        <w:t xml:space="preserve">4275 · I protocolli riservati, altra finestra.</w:t>
      </w:r>
      <w:r>
        <w:rPr>
          <w:rFonts w:ascii="Barlow Semi Condensed" w:cs="Barlow Semi Condensed" w:eastAsia="Barlow Semi Condensed" w:hAnsi="Barlow Semi Condensed"/>
          <w:sz w:val="24"/>
          <w:szCs w:val="24"/>
        </w:rPr>
        <w:t xml:space="preserve"> Il protocollo che registra una nota scomparsa prova che la nota esistette: con questo argomento il blocco 244 cerca i registri di protocollo riservato di Interno ed Esteri per marzo-maggio 1978. Il ragionamento è trasferibile e non è stato trasferito. Per il settembre 1974 e per il 1977 gli stessi registri direbbero se una nota su quei colloqui fu mai protocollata, indipendentemente dalla sua sopravvivenza.</w:t>
      </w:r>
    </w:p>
    <w:p>
      <w:pPr>
        <w:spacing w:after="120" w:line="276"/>
        <w:jc w:val="both"/>
      </w:pPr>
      <w:r>
        <w:rPr>
          <w:rFonts w:ascii="Barlow Semi Condensed" w:cs="Barlow Semi Condensed" w:eastAsia="Barlow Semi Condensed" w:hAnsi="Barlow Semi Condensed"/>
          <w:b/>
          <w:bCs/>
          <w:sz w:val="24"/>
          <w:szCs w:val="24"/>
        </w:rPr>
        <w:t xml:space="preserve">4276 · Le carte dell'uomo, altrove interrogate.</w:t>
      </w:r>
      <w:r>
        <w:rPr>
          <w:rFonts w:ascii="Barlow Semi Condensed" w:cs="Barlow Semi Condensed" w:eastAsia="Barlow Semi Condensed" w:hAnsi="Barlow Semi Condensed"/>
          <w:sz w:val="24"/>
          <w:szCs w:val="24"/>
        </w:rPr>
        <w:t xml:space="preserve"> Tre nuclei per le carte di Moro, censiti ai blocchi 157 e 159: il fondo personale all'ACS in duecentodiciotto buste per il 1953-1978, il fondo familiare all'Archivio Flamigni, la raccolta statale delle direttive — tutti spogliati con la griglia dei 55 giorni. Quesito mai posto in quella griglia: quelle carte contengono un appunto di ritorno dalla missione americana del settembre 1974? La domanda si fa in sala, non in libreria.</w:t>
      </w:r>
    </w:p>
    <w:p>
      <w:pPr>
        <w:spacing w:after="120" w:line="276"/>
        <w:jc w:val="both"/>
      </w:pPr>
      <w:r>
        <w:rPr>
          <w:rFonts w:ascii="Barlow Semi Condensed" w:cs="Barlow Semi Condensed" w:eastAsia="Barlow Semi Condensed" w:hAnsi="Barlow Semi Condensed"/>
          <w:b/>
          <w:bCs/>
          <w:sz w:val="24"/>
          <w:szCs w:val="24"/>
        </w:rPr>
        <w:t xml:space="preserve">4277 · Andreotti, Fanfani e le date.</w:t>
      </w:r>
      <w:r>
        <w:rPr>
          <w:rFonts w:ascii="Barlow Semi Condensed" w:cs="Barlow Semi Condensed" w:eastAsia="Barlow Semi Condensed" w:hAnsi="Barlow Semi Condensed"/>
          <w:sz w:val="24"/>
          <w:szCs w:val="24"/>
        </w:rPr>
        <w:t xml:space="preserve"> Avvertenza cronologica per i blocchi 160 e 162: gli archivi del presidente del Consiglio dei 55 giorni e del presidente della DC sono spogliati sulle serie del 1978. Per il quadriennio in esame quegli stessi fondi vanno interrogati con una griglia diversa e mai scritta — le missioni americane, le riunioni sul PCI, i carteggi con la Farnesina. Lo stesso scaffale risponde a due domande soltanto se gliene si pongono due.</w:t>
      </w:r>
    </w:p>
    <w:p>
      <w:pPr>
        <w:spacing w:after="120" w:line="276"/>
        <w:jc w:val="both"/>
      </w:pPr>
      <w:r>
        <w:rPr>
          <w:rFonts w:ascii="Barlow Semi Condensed" w:cs="Barlow Semi Condensed" w:eastAsia="Barlow Semi Condensed" w:hAnsi="Barlow Semi Condensed"/>
          <w:b/>
          <w:bCs/>
          <w:sz w:val="24"/>
          <w:szCs w:val="24"/>
        </w:rPr>
        <w:t xml:space="preserve">4278 · I diari contro sé stessi, esteso.</w:t>
      </w:r>
      <w:r>
        <w:rPr>
          <w:rFonts w:ascii="Barlow Semi Condensed" w:cs="Barlow Semi Condensed" w:eastAsia="Barlow Semi Condensed" w:hAnsi="Barlow Semi Condensed"/>
          <w:sz w:val="24"/>
          <w:szCs w:val="24"/>
        </w:rPr>
        <w:t xml:space="preserve"> La tavola delle divergenze fra memorie edite e carte coeve è promessa dal blocco 170 come prodotto filologico di prima grandezza. Bersaglio derivato per questo territorio: applicarla alle memorie italiane che riferiscono l'episodio del preteso avvertimento e alle due smentite italiane qualificate già registrate dal corpus — quella che lo dice «una leggenda che non ha fondamento» e quella che parla di «solo un problema di linguaggio». Nessuno dei due era presente.</w:t>
      </w:r>
    </w:p>
    <w:p>
      <w:pPr>
        <w:spacing w:after="120" w:line="276"/>
        <w:jc w:val="both"/>
      </w:pPr>
      <w:r>
        <w:rPr>
          <w:rFonts w:ascii="Barlow Semi Condensed" w:cs="Barlow Semi Condensed" w:eastAsia="Barlow Semi Condensed" w:hAnsi="Barlow Semi Condensed"/>
          <w:b/>
          <w:bCs/>
          <w:sz w:val="24"/>
          <w:szCs w:val="24"/>
        </w:rPr>
        <w:t xml:space="preserve">4279 · La carta privata e il suo grado.</w:t>
      </w:r>
      <w:r>
        <w:rPr>
          <w:rFonts w:ascii="Barlow Semi Condensed" w:cs="Barlow Semi Condensed" w:eastAsia="Barlow Semi Condensed" w:hAnsi="Barlow Semi Condensed"/>
          <w:sz w:val="24"/>
          <w:szCs w:val="24"/>
        </w:rPr>
        <w:t xml:space="preserve"> Una carta privata prova ciò che il suo autore scrisse e quando, non ciò che accadde: il blocco 179 la tara a grado F sul fatto della scrittura e C sul contenuto, finché un riscontro esterno non la corrobori. La stessa taratura si applica alla testimonianza de relato resa alla Corte d'assise di Roma nel novembre 1982: prova che il teste riferì, non che il fatto avvenne. Nessun prestigio di firma sposta il grado.</w:t>
      </w:r>
    </w:p>
    <w:p>
      <w:pPr>
        <w:spacing w:after="120" w:line="276"/>
        <w:jc w:val="both"/>
      </w:pPr>
      <w:r>
        <w:rPr>
          <w:rFonts w:ascii="Barlow Semi Condensed" w:cs="Barlow Semi Condensed" w:eastAsia="Barlow Semi Condensed" w:hAnsi="Barlow Semi Condensed"/>
          <w:b/>
          <w:bCs/>
          <w:sz w:val="24"/>
          <w:szCs w:val="24"/>
        </w:rPr>
        <w:t xml:space="preserve">4280 · La richiesta del 1983 senza seguito (serie LVI).</w:t>
      </w:r>
      <w:r>
        <w:rPr>
          <w:rFonts w:ascii="Barlow Semi Condensed" w:cs="Barlow Semi Condensed" w:eastAsia="Barlow Semi Condensed" w:hAnsi="Barlow Semi Condensed"/>
          <w:sz w:val="24"/>
          <w:szCs w:val="24"/>
        </w:rPr>
        <w:t xml:space="preserve"> Perché non ebbe seguito? La richiesta informale del 1983 di sentire l'interessato non ne ebbe alcuno, e l'uomo non fu mai sentito dai magistrati italiani. Il quesito è documentale e legittimo, e va inserito nella griglia del blocco 114 dell'agenda, che vuole ascoltare i magistrati viventi sul come delle scelte istruttorie: in quale atto quella decisione — o quella non decisione — lasciò traccia?</w:t>
      </w:r>
    </w:p>
    <w:p>
      <w:pPr>
        <w:spacing w:after="120" w:line="276"/>
        <w:jc w:val="both"/>
      </w:pPr>
      <w:r>
        <w:rPr>
          <w:rFonts w:ascii="Barlow Semi Condensed" w:cs="Barlow Semi Condensed" w:eastAsia="Barlow Semi Condensed" w:hAnsi="Barlow Semi Condensed"/>
          <w:b/>
          <w:bCs/>
          <w:sz w:val="24"/>
          <w:szCs w:val="24"/>
        </w:rPr>
        <w:t xml:space="preserve">4281 · L'audizione del 1980, nell'indice.</w:t>
      </w:r>
      <w:r>
        <w:rPr>
          <w:rFonts w:ascii="Barlow Semi Condensed" w:cs="Barlow Semi Condensed" w:eastAsia="Barlow Semi Condensed" w:hAnsi="Barlow Semi Condensed"/>
          <w:sz w:val="24"/>
          <w:szCs w:val="24"/>
        </w:rPr>
        <w:t xml:space="preserve"> L'indice unico di tutte le persone sentite dalle tre commissioni è il prodotto del blocco 67. Voce da inserirvi con le sue distinzioni: l'audizione della vedova davanti alla Commissione d'inchiesta è del 1° agosto 1980, e vi si riporta soprattutto un riferimento a minacce risalenti al 1975 e crescenti; la frase verbatim che circola è invece attribuita alla deposizione giudiziaria del 1982. Sede e contenuto restano distinti.</w:t>
      </w:r>
    </w:p>
    <w:p>
      <w:pPr>
        <w:spacing w:after="120" w:line="276"/>
        <w:jc w:val="both"/>
      </w:pPr>
      <w:r>
        <w:rPr>
          <w:rFonts w:ascii="Barlow Semi Condensed" w:cs="Barlow Semi Condensed" w:eastAsia="Barlow Semi Condensed" w:hAnsi="Barlow Semi Condensed"/>
          <w:b/>
          <w:bCs/>
          <w:sz w:val="24"/>
          <w:szCs w:val="24"/>
        </w:rPr>
        <w:t xml:space="preserve">4282 · La lezione Marini, applicata.</w:t>
      </w:r>
      <w:r>
        <w:rPr>
          <w:rFonts w:ascii="Barlow Semi Condensed" w:cs="Barlow Semi Condensed" w:eastAsia="Barlow Semi Condensed" w:hAnsi="Barlow Semi Condensed"/>
          <w:sz w:val="24"/>
          <w:szCs w:val="24"/>
        </w:rPr>
        <w:t xml:space="preserve"> Corroborazione fisica prima dell'uso, con la ritrattazione del parabrezza davanti alla Moro 2 come precedente scolpito: così il blocco 224 tratta ogni testimonianza fondante. Applicazione a questo territorio: per l'episodio del preteso avvertimento non esiste alcun reperto corroborante né alcuno può esistere, trattandosi di parole scambiate in un colloquio. Il controlimite del blocco 224, qui, non rallenta l'uso della testimonianza: lo esclude.</w:t>
      </w:r>
    </w:p>
    <w:p>
      <w:pPr>
        <w:spacing w:after="120" w:line="276"/>
        <w:jc w:val="both"/>
      </w:pPr>
      <w:r>
        <w:rPr>
          <w:rFonts w:ascii="Barlow Semi Condensed" w:cs="Barlow Semi Condensed" w:eastAsia="Barlow Semi Condensed" w:hAnsi="Barlow Semi Condensed"/>
          <w:b/>
          <w:bCs/>
          <w:sz w:val="24"/>
          <w:szCs w:val="24"/>
        </w:rPr>
        <w:t xml:space="preserve">4283 · De relato, e senza corroborazione.</w:t>
      </w:r>
      <w:r>
        <w:rPr>
          <w:rFonts w:ascii="Barlow Semi Condensed" w:cs="Barlow Semi Condensed" w:eastAsia="Barlow Semi Condensed" w:hAnsi="Barlow Semi Condensed"/>
          <w:sz w:val="24"/>
          <w:szCs w:val="24"/>
        </w:rPr>
        <w:t xml:space="preserve"> De relato, dunque: il teste principale apprese il fatto da Moro e dall'entourage e non assistette al colloquio. Il presunto avvertimento resta perciò, nella grammatica del blocco 233, un buco misurato — si sa chi riferì, si sa quando, si sa che nessun documento di provenienza lo attesta. È il massimo che allo stato si può scrivere, e scriverlo per intero è già un'acquisizione.</w:t>
      </w:r>
    </w:p>
    <w:p>
      <w:pPr>
        <w:spacing w:after="120" w:line="276"/>
        <w:jc w:val="both"/>
      </w:pPr>
      <w:r>
        <w:rPr>
          <w:rFonts w:ascii="Barlow Semi Condensed" w:cs="Barlow Semi Condensed" w:eastAsia="Barlow Semi Condensed" w:hAnsi="Barlow Semi Condensed"/>
          <w:b/>
          <w:bCs/>
          <w:sz w:val="24"/>
          <w:szCs w:val="24"/>
        </w:rPr>
        <w:t xml:space="preserve">4284 · Tre date per un solo episodio (serie LVI).</w:t>
      </w:r>
      <w:r>
        <w:rPr>
          <w:rFonts w:ascii="Barlow Semi Condensed" w:cs="Barlow Semi Condensed" w:eastAsia="Barlow Semi Condensed" w:hAnsi="Barlow Semi Condensed"/>
          <w:sz w:val="24"/>
          <w:szCs w:val="24"/>
        </w:rPr>
        <w:t xml:space="preserve"> Divergenza da riportare e non da sciogliere, secondo la disciplina del blocco 65: la collocazione dell'episodio oscilla fra 1974, 1976 e 1977, e divergono anche i luoghi. Il rilievo dirimente è cronologico: nel 1977 l'uomo non era più Segretario di Stato, avendo lasciato l'incarico il 20 gennaio. Una data che cade fuori dalla carica non è un dettaglio da arrotondare: è un problema di attendibilità della fonte.</w:t>
      </w:r>
    </w:p>
    <w:p>
      <w:pPr>
        <w:spacing w:after="120" w:line="276"/>
        <w:jc w:val="both"/>
      </w:pPr>
      <w:r>
        <w:rPr>
          <w:rFonts w:ascii="Barlow Semi Condensed" w:cs="Barlow Semi Condensed" w:eastAsia="Barlow Semi Condensed" w:hAnsi="Barlow Semi Condensed"/>
          <w:b/>
          <w:bCs/>
          <w:sz w:val="24"/>
          <w:szCs w:val="24"/>
        </w:rPr>
        <w:t xml:space="preserve">4285 · Il nome ottenuto in aula (serie LVI).</w:t>
      </w:r>
      <w:r>
        <w:rPr>
          <w:rFonts w:ascii="Barlow Semi Condensed" w:cs="Barlow Semi Condensed" w:eastAsia="Barlow Semi Condensed" w:hAnsi="Barlow Semi Condensed"/>
          <w:sz w:val="24"/>
          <w:szCs w:val="24"/>
        </w:rPr>
        <w:t xml:space="preserve"> La vedova parlò di «un'alta personalità» senza nominarla, e fu il presidente della corte, richiamando il teste, a ottenere l'indicazione del nome: precisazione che nessun blocco del territorio contiene e che il blocco 288 renderebbe obbligatoria. L'attribuzione è dunque essa stessa indiretta, e nasce da una domanda. Il protocollo dell'agenda vieta le domande suggestive nei propri ascolti; la stessa avvertenza va letta all'indietro, sui verbali del 1982.</w:t>
      </w:r>
    </w:p>
    <w:p>
      <w:pPr>
        <w:spacing w:after="120" w:line="276"/>
        <w:jc w:val="both"/>
      </w:pPr>
      <w:r>
        <w:rPr>
          <w:rFonts w:ascii="Barlow Semi Condensed" w:cs="Barlow Semi Condensed" w:eastAsia="Barlow Semi Condensed" w:hAnsi="Barlow Semi Condensed"/>
          <w:b/>
          <w:bCs/>
          <w:sz w:val="24"/>
          <w:szCs w:val="24"/>
        </w:rPr>
        <w:t xml:space="preserve">4286 · Il lancio del 30 novembre 2023 (serie LVI).</w:t>
      </w:r>
      <w:r>
        <w:rPr>
          <w:rFonts w:ascii="Barlow Semi Condensed" w:cs="Barlow Semi Condensed" w:eastAsia="Barlow Semi Condensed" w:hAnsi="Barlow Semi Condensed"/>
          <w:sz w:val="24"/>
          <w:szCs w:val="24"/>
        </w:rPr>
        <w:t xml:space="preserve"> Grado F sul riportato e mai di più: così il blocco 899 tratta la fonte giornalistica. Applicazione: le decine di riprese pressoché identiche dell'episodio risalgono a un unico lancio d'agenzia del 30 novembre 2023, e la replicazione non aggiunge valore probatorio. Da registrare come dato di sequenza, senza inferenze: quel lancio è del giorno successivo alla morte dell'interessato, avvenuta a Kent, Connecticut, il 29 novembre 2023.</w:t>
      </w:r>
    </w:p>
    <w:p>
      <w:pPr>
        <w:spacing w:after="120" w:line="276"/>
        <w:jc w:val="both"/>
      </w:pPr>
      <w:r>
        <w:rPr>
          <w:rFonts w:ascii="Barlow Semi Condensed" w:cs="Barlow Semi Condensed" w:eastAsia="Barlow Semi Condensed" w:hAnsi="Barlow Semi Condensed"/>
          <w:b/>
          <w:bCs/>
          <w:sz w:val="24"/>
          <w:szCs w:val="24"/>
        </w:rPr>
        <w:t xml:space="preserve">4287 · I tre tempi della congettura.</w:t>
      </w:r>
      <w:r>
        <w:rPr>
          <w:rFonts w:ascii="Barlow Semi Condensed" w:cs="Barlow Semi Condensed" w:eastAsia="Barlow Semi Condensed" w:hAnsi="Barlow Semi Condensed"/>
          <w:sz w:val="24"/>
          <w:szCs w:val="24"/>
        </w:rPr>
        <w:t xml:space="preserve"> Un vuoto colmato con un'ipotesi verosimile, l'ipotesi ripetuta senza la clausola che la qualificava, la ripetizione scambiata per pluralità di fonti: il meccanismo è descritto al blocco 640 dell'opera-madre. Questo territorio offre il caso di scuola e non lo nomina. La contromisura è procedurale e andrebbe scritta nei blocchi 151 e 899: ogni ripresa porta l'etichetta di grado, e chi la toglie risponde della caduta.</w:t>
      </w:r>
    </w:p>
    <w:p>
      <w:pPr>
        <w:spacing w:after="120" w:line="276"/>
        <w:jc w:val="both"/>
      </w:pPr>
      <w:r>
        <w:rPr>
          <w:rFonts w:ascii="Barlow Semi Condensed" w:cs="Barlow Semi Condensed" w:eastAsia="Barlow Semi Condensed" w:hAnsi="Barlow Semi Condensed"/>
          <w:b/>
          <w:bCs/>
          <w:sz w:val="24"/>
          <w:szCs w:val="24"/>
        </w:rPr>
        <w:t xml:space="preserve">4288 · Il perimetro negativo del committente.</w:t>
      </w:r>
      <w:r>
        <w:rPr>
          <w:rFonts w:ascii="Barlow Semi Condensed" w:cs="Barlow Semi Condensed" w:eastAsia="Barlow Semi Condensed" w:hAnsi="Barlow Semi Condensed"/>
          <w:sz w:val="24"/>
          <w:szCs w:val="24"/>
        </w:rPr>
        <w:t xml:space="preserve"> Ciò che l'opera si vieta è elencato al blocco 289, comprese le fonti escluse per direttiva del committente. Ricaduta operativa su questo nodo: il rilancio internazionale del 1982 proviene da una pubblicazione di orientamento cospirazionista, citabile come dato di circolazione e mai come riscontro. Documentare che una cosa fu detta e usarla come prova che sia vera sono operazioni diverse, e quella differenza è l'intera disciplina.</w:t>
      </w:r>
    </w:p>
    <w:p>
      <w:pPr>
        <w:spacing w:after="120" w:line="276"/>
        <w:jc w:val="both"/>
      </w:pPr>
      <w:r>
        <w:rPr>
          <w:rFonts w:ascii="Barlow Semi Condensed" w:cs="Barlow Semi Condensed" w:eastAsia="Barlow Semi Condensed" w:hAnsi="Barlow Semi Condensed"/>
          <w:b/>
          <w:bCs/>
          <w:sz w:val="24"/>
          <w:szCs w:val="24"/>
        </w:rPr>
        <w:t xml:space="preserve">4289 · Il bersaglio che lo falsificherebbe.</w:t>
      </w:r>
      <w:r>
        <w:rPr>
          <w:rFonts w:ascii="Barlow Semi Condensed" w:cs="Barlow Semi Condensed" w:eastAsia="Barlow Semi Condensed" w:hAnsi="Barlow Semi Condensed"/>
          <w:sz w:val="24"/>
          <w:szCs w:val="24"/>
        </w:rPr>
        <w:t xml:space="preserve"> Bersaglio di smentita, nella grammatica del blocco 234: l'episodio cadrebbe se emergesse la lista integrale dei presenti alla missione del settembre 1974 con l'esclusione documentata di ogni margine bilaterale, oppure un'agenda di viaggio che renda materialmente impossibile un colloquio riservato, oppure il verbale italiano di quella giornata privo di ogni menzione. Nessuna di queste tre carte è stata cercata da alcun blocco del territorio.</w:t>
      </w:r>
    </w:p>
    <w:p>
      <w:pPr>
        <w:spacing w:after="120" w:line="276"/>
        <w:jc w:val="both"/>
      </w:pPr>
      <w:r>
        <w:rPr>
          <w:rFonts w:ascii="Barlow Semi Condensed" w:cs="Barlow Semi Condensed" w:eastAsia="Barlow Semi Condensed" w:hAnsi="Barlow Semi Condensed"/>
          <w:b/>
          <w:bCs/>
          <w:sz w:val="24"/>
          <w:szCs w:val="24"/>
        </w:rPr>
        <w:t xml:space="preserve">4290 · La sola via al piano 1.</w:t>
      </w:r>
      <w:r>
        <w:rPr>
          <w:rFonts w:ascii="Barlow Semi Condensed" w:cs="Barlow Semi Condensed" w:eastAsia="Barlow Semi Condensed" w:hAnsi="Barlow Semi Condensed"/>
          <w:sz w:val="24"/>
          <w:szCs w:val="24"/>
        </w:rPr>
        <w:t xml:space="preserve"> Salire al piano 1 richiede una cosa sola, e va dichiarata con asciuttezza: un documento di provenienza — appunto italiano di colloquio, telegramma di rientro, minuta d'ufficio — che riferisca la frase e ne dia data e luogo. Testimonianze ulteriori, per quante siano e per quanto autorevoli, non producono quel salto: moltiplicano il piano 3. Il test è uno, ed è sempre lo stesso.</w:t>
      </w:r>
    </w:p>
    <w:p>
      <w:pPr>
        <w:spacing w:after="120" w:line="276"/>
        <w:jc w:val="both"/>
      </w:pPr>
      <w:r>
        <w:rPr>
          <w:rFonts w:ascii="Barlow Semi Condensed" w:cs="Barlow Semi Condensed" w:eastAsia="Barlow Semi Condensed" w:hAnsi="Barlow Semi Condensed"/>
          <w:b/>
          <w:bCs/>
          <w:sz w:val="24"/>
          <w:szCs w:val="24"/>
        </w:rPr>
        <w:t xml:space="preserve">4291 · Contro il corpus stesso, di nuovo.</w:t>
      </w:r>
      <w:r>
        <w:rPr>
          <w:rFonts w:ascii="Barlow Semi Condensed" w:cs="Barlow Semi Condensed" w:eastAsia="Barlow Semi Condensed" w:hAnsi="Barlow Semi Condensed"/>
          <w:sz w:val="24"/>
          <w:szCs w:val="24"/>
        </w:rPr>
        <w:t xml:space="preserve"> Cercare attivamente l'errore nelle proprie schede e correggerlo per nota, mai per riscrittura: lo chiede il blocco 231, che cita come precedente la Nota di revisione n. 1. Il territorio non sa che esiste già la Nota di revisione n. 2, del 25 agosto 2026, la quale affianca sette precisazioni al nodo M-5 di triangolazioni-guevara-moro.md senza toccarne il testo. È il precedente esatto per questa materia.</w:t>
      </w:r>
    </w:p>
    <w:p>
      <w:pPr>
        <w:spacing w:after="120" w:line="276"/>
        <w:jc w:val="both"/>
      </w:pPr>
      <w:r>
        <w:rPr>
          <w:rFonts w:ascii="Barlow Semi Condensed" w:cs="Barlow Semi Condensed" w:eastAsia="Barlow Semi Condensed" w:hAnsi="Barlow Semi Condensed"/>
          <w:b/>
          <w:bCs/>
          <w:sz w:val="24"/>
          <w:szCs w:val="24"/>
        </w:rPr>
        <w:t xml:space="preserve">4292 · Marzo 1969, contemporaneità apparente.</w:t>
      </w:r>
      <w:r>
        <w:rPr>
          <w:rFonts w:ascii="Barlow Semi Condensed" w:cs="Barlow Semi Condensed" w:eastAsia="Barlow Semi Condensed" w:hAnsi="Barlow Semi Condensed"/>
          <w:sz w:val="24"/>
          <w:szCs w:val="24"/>
        </w:rPr>
        <w:t xml:space="preserve"> FRUS 1969-1976, volume XLI, documento 180 verbalizza la riunione dell'11 marzo 1969, presieduta dall'Assistente per la sicurezza nazionale, in cui i presenti convennero all'unanimità che non vi fosse reale giustificazione per riprendere il finanziamento coperto ai partiti italiani. Accertamento di piano 1 assente dal territorio. Moro divenne ministro degli Esteri il 5 agosto 1969: la contemporaneità è apparente e non va trattata come nesso.</w:t>
      </w:r>
    </w:p>
    <w:p>
      <w:pPr>
        <w:spacing w:after="120" w:line="276"/>
        <w:jc w:val="both"/>
      </w:pPr>
      <w:r>
        <w:rPr>
          <w:rFonts w:ascii="Barlow Semi Condensed" w:cs="Barlow Semi Condensed" w:eastAsia="Barlow Semi Condensed" w:hAnsi="Barlow Semi Condensed"/>
          <w:b/>
          <w:bCs/>
          <w:sz w:val="24"/>
          <w:szCs w:val="24"/>
        </w:rPr>
        <w:t xml:space="preserve">4293 · Lo studio sull'Italia del 1969 (serie LVI).</w:t>
      </w:r>
      <w:r>
        <w:rPr>
          <w:rFonts w:ascii="Barlow Semi Condensed" w:cs="Barlow Semi Condensed" w:eastAsia="Barlow Semi Condensed" w:hAnsi="Barlow Semi Condensed"/>
          <w:sz w:val="24"/>
          <w:szCs w:val="24"/>
        </w:rPr>
        <w:t xml:space="preserve"> Documento contiguo e parimenti assente dal territorio: il volume XLI, al documento 188, registra l'istruzione presidenziale del dicembre 1969 di avviare uno studio sull'Italia. È materia di cornice — l'attenzione di Washington al quadro politico italiano — e resta di cornice finché una carta non nomini una controparte italiana determinata. Il blocco 151 dell'agenda governa esattamente questo: il grado segue la natura dell'atto, non la sua provenienza.</w:t>
      </w:r>
    </w:p>
    <w:p>
      <w:pPr>
        <w:spacing w:after="120" w:line="276"/>
        <w:jc w:val="both"/>
      </w:pPr>
      <w:r>
        <w:rPr>
          <w:rFonts w:ascii="Barlow Semi Condensed" w:cs="Barlow Semi Condensed" w:eastAsia="Barlow Semi Condensed" w:hAnsi="Barlow Semi Condensed"/>
          <w:b/>
          <w:bCs/>
          <w:sz w:val="24"/>
          <w:szCs w:val="24"/>
        </w:rPr>
        <w:t xml:space="preserve">4294 · La ripresa del 1975-1976.</w:t>
      </w:r>
      <w:r>
        <w:rPr>
          <w:rFonts w:ascii="Barlow Semi Condensed" w:cs="Barlow Semi Condensed" w:eastAsia="Barlow Semi Condensed" w:hAnsi="Barlow Semi Condensed"/>
          <w:sz w:val="24"/>
          <w:szCs w:val="24"/>
        </w:rPr>
        <w:t xml:space="preserve"> Convergenza di piano 2, dichiarata come tale: un saggio sottoposto a revisione paritaria del 2024 segnala che il programma di azione coperta in Italia riemerse nel novembre 1975 e nel luglio 1976, quando Moro era presidente del Consiglio. Stessa cornice, stessi anni, nessun documento che nomini l'uno in rapporto all'altro. Promuovere questa convergenza a nesso causale sarebbe il salto vietato che la parte terza dell'opera-madre già proibisce.</w:t>
      </w:r>
    </w:p>
    <w:p>
      <w:pPr>
        <w:spacing w:after="120" w:line="276"/>
        <w:jc w:val="both"/>
      </w:pPr>
      <w:r>
        <w:rPr>
          <w:rFonts w:ascii="Barlow Semi Condensed" w:cs="Barlow Semi Condensed" w:eastAsia="Barlow Semi Condensed" w:hAnsi="Barlow Semi Condensed"/>
          <w:b/>
          <w:bCs/>
          <w:sz w:val="24"/>
          <w:szCs w:val="24"/>
        </w:rPr>
        <w:t xml:space="preserve">4295 · Il lato italiano di quegli archi.</w:t>
      </w:r>
      <w:r>
        <w:rPr>
          <w:rFonts w:ascii="Barlow Semi Condensed" w:cs="Barlow Semi Condensed" w:eastAsia="Barlow Semi Condensed" w:hAnsi="Barlow Semi Condensed"/>
          <w:sz w:val="24"/>
          <w:szCs w:val="24"/>
        </w:rPr>
        <w:t xml:space="preserve"> Da inserire nel blocco 22 dell'agenda e nel blocco 953 dei cantieri: la documentazione versata di provenienza SISMI, SISDE e organismi predecessori, letta con la finestra 1969-1976 anziché con quella dei 55 giorni. Il blocco 944 aggiunge la materia adiacente della direttiva Draghi del 2 agosto 2021 su Gladio e P2. Disciplina invariata: una velina è una velina, grado C alla nascita, e sale solo per riscontro esterno.</w:t>
      </w:r>
    </w:p>
    <w:p>
      <w:pPr>
        <w:spacing w:after="120" w:line="276"/>
        <w:jc w:val="both"/>
      </w:pPr>
      <w:r>
        <w:rPr>
          <w:rFonts w:ascii="Barlow Semi Condensed" w:cs="Barlow Semi Condensed" w:eastAsia="Barlow Semi Condensed" w:hAnsi="Barlow Semi Condensed"/>
          <w:b/>
          <w:bCs/>
          <w:sz w:val="24"/>
          <w:szCs w:val="24"/>
        </w:rPr>
        <w:t xml:space="preserve">4296 · Appartenenza, cornice, condotta.</w:t>
      </w:r>
      <w:r>
        <w:rPr>
          <w:rFonts w:ascii="Barlow Semi Condensed" w:cs="Barlow Semi Condensed" w:eastAsia="Barlow Semi Condensed" w:hAnsi="Barlow Semi Condensed"/>
          <w:sz w:val="24"/>
          <w:szCs w:val="24"/>
        </w:rPr>
        <w:t xml:space="preserve"> Regola trasversale che il blocco 60 dell'agenda enuncia per la Commissione Anselmi e che la scheda PE-1 rende perimetro: le appartenenze documentate sono fatti, nessuna appartenenza è una condotta. Trasposta a questo territorio: l'ostilità documentata di settori dell'alleanza atlantica all'ingresso dei comunisti nell'area di governo è di grado A come contesto, e resta contesto. Dalla prossimità di un avversario non discende alcuna catena di comando.</w:t>
      </w:r>
    </w:p>
    <w:p>
      <w:pPr>
        <w:spacing w:after="120" w:line="276"/>
        <w:jc w:val="both"/>
      </w:pPr>
      <w:r>
        <w:rPr>
          <w:rFonts w:ascii="Barlow Semi Condensed" w:cs="Barlow Semi Condensed" w:eastAsia="Barlow Semi Condensed" w:hAnsi="Barlow Semi Condensed"/>
          <w:b/>
          <w:bCs/>
          <w:sz w:val="24"/>
          <w:szCs w:val="24"/>
        </w:rPr>
        <w:t xml:space="preserve">4297 · Helsinki, cornice e non persona.</w:t>
      </w:r>
      <w:r>
        <w:rPr>
          <w:rFonts w:ascii="Barlow Semi Condensed" w:cs="Barlow Semi Condensed" w:eastAsia="Barlow Semi Condensed" w:hAnsi="Barlow Semi Condensed"/>
          <w:sz w:val="24"/>
          <w:szCs w:val="24"/>
        </w:rPr>
        <w:t xml:space="preserve"> Ulteriore arco di piano 1 disponibile e non censito: FRUS 1969-1976, volume XXXIX, documento 334, telegramma del 2 agosto 1975, descrive la cerimonia conclusiva della Conferenza e le dichiarazioni interpretative circolate. Moro vi firmò nella duplice qualità di presidente del Consiglio e di presidente di turno delle Comunità. Il documento attesta una cornice condivisa e un dissenso di procedura: non attesta un rapporto personale, e non va fatto dire di più.</w:t>
      </w:r>
    </w:p>
    <w:p>
      <w:pPr>
        <w:spacing w:after="120" w:line="276"/>
        <w:jc w:val="both"/>
      </w:pPr>
      <w:r>
        <w:rPr>
          <w:rFonts w:ascii="Barlow Semi Condensed" w:cs="Barlow Semi Condensed" w:eastAsia="Barlow Semi Condensed" w:hAnsi="Barlow Semi Condensed"/>
          <w:b/>
          <w:bCs/>
          <w:sz w:val="24"/>
          <w:szCs w:val="24"/>
        </w:rPr>
        <w:t xml:space="preserve">4298 · Il dossier turco, arco senza Moro.</w:t>
      </w:r>
      <w:r>
        <w:rPr>
          <w:rFonts w:ascii="Barlow Semi Condensed" w:cs="Barlow Semi Condensed" w:eastAsia="Barlow Semi Condensed" w:hAnsi="Barlow Semi Condensed"/>
          <w:sz w:val="24"/>
          <w:szCs w:val="24"/>
        </w:rPr>
        <w:t xml:space="preserve"> Esempio istruttivo per il test dell'omologia: la vicenda degli oppiacei turchi del 1974 è densamente documentata — il memorandum al presidente nel volume XXX al documento 208, il National Security Decision Memorandum 267 del 23 agosto 1974 al documento 209. È un arco documentato dell'uomo in esame nel quale Moro non compare affatto. Somiglianza di stagione e di attori non produce parentela: serve una carta che nomini entrambi.</w:t>
      </w:r>
    </w:p>
    <w:p>
      <w:pPr>
        <w:spacing w:after="120" w:line="276"/>
        <w:jc w:val="both"/>
      </w:pPr>
      <w:r>
        <w:rPr>
          <w:rFonts w:ascii="Barlow Semi Condensed" w:cs="Barlow Semi Condensed" w:eastAsia="Barlow Semi Condensed" w:hAnsi="Barlow Semi Condensed"/>
          <w:b/>
          <w:bCs/>
          <w:sz w:val="24"/>
          <w:szCs w:val="24"/>
        </w:rPr>
        <w:t xml:space="preserve">4299 · Il test unico dell'omologia.</w:t>
      </w:r>
      <w:r>
        <w:rPr>
          <w:rFonts w:ascii="Barlow Semi Condensed" w:cs="Barlow Semi Condensed" w:eastAsia="Barlow Semi Condensed" w:hAnsi="Barlow Semi Condensed"/>
          <w:sz w:val="24"/>
          <w:szCs w:val="24"/>
        </w:rPr>
        <w:t xml:space="preserve"> Formulazione del criterio, valida per ogni blocco di questa serie: dalla somiglianza dei risultati non si deduce l'antenato comune. Due processi possono convergere per pressione ambientale identica senza alcuna discendenza. L'unica prova di discendenza è un documento di provenienza che nomini la controparte, con data e sede. Fuori da questo test ogni accostamento resta analogia — utile a formulare quesiti d'archivio, inutilizzabile come nesso.</w:t>
      </w:r>
    </w:p>
    <w:p>
      <w:pPr>
        <w:spacing w:after="120" w:line="276"/>
        <w:jc w:val="both"/>
      </w:pPr>
      <w:r>
        <w:rPr>
          <w:rFonts w:ascii="Barlow Semi Condensed" w:cs="Barlow Semi Condensed" w:eastAsia="Barlow Semi Condensed" w:hAnsi="Barlow Semi Condensed"/>
          <w:b/>
          <w:bCs/>
          <w:sz w:val="24"/>
          <w:szCs w:val="24"/>
        </w:rPr>
        <w:t xml:space="preserve">4300 · La serie dei memoranda, per intero.</w:t>
      </w:r>
      <w:r>
        <w:rPr>
          <w:rFonts w:ascii="Barlow Semi Condensed" w:cs="Barlow Semi Condensed" w:eastAsia="Barlow Semi Condensed" w:hAnsi="Barlow Semi Condensed"/>
          <w:sz w:val="24"/>
          <w:szCs w:val="24"/>
        </w:rPr>
        <w:t xml:space="preserve"> Quesito da portare in archivio, formulato per esteso: alla Gerald R. Ford Presidential Library, nella serie National Security Adviser's Memoranda of Conversation, estrarre tutti i memoranda del 1974-1976 in cui compaia una delegazione italiana, e verbalizzare l'elenco completo — non i due soli già noti. La serie è descritta a livello di pezzo e in larga parte digitalizzata: il bersaglio si esegue da remoto, e il suo esito è una tavola.</w:t>
      </w:r>
    </w:p>
    <w:p>
      <w:pPr>
        <w:spacing w:after="120" w:line="276"/>
        <w:jc w:val="both"/>
      </w:pPr>
      <w:r>
        <w:rPr>
          <w:rFonts w:ascii="Barlow Semi Condensed" w:cs="Barlow Semi Condensed" w:eastAsia="Barlow Semi Condensed" w:hAnsi="Barlow Semi Condensed"/>
          <w:b/>
          <w:bCs/>
          <w:sz w:val="24"/>
          <w:szCs w:val="24"/>
        </w:rPr>
        <w:t xml:space="preserve">4301 · Il fondo testuale da inventariare.</w:t>
      </w:r>
      <w:r>
        <w:rPr>
          <w:rFonts w:ascii="Barlow Semi Condensed" w:cs="Barlow Semi Condensed" w:eastAsia="Barlow Semi Condensed" w:hAnsi="Barlow Semi Condensed"/>
          <w:sz w:val="24"/>
          <w:szCs w:val="24"/>
        </w:rPr>
        <w:t xml:space="preserve"> Secondo quesito d'archivio: ai National Archives di College Park, nel Record Group 59, individuare le carte dell'ufficio del Segretario di Stato per il 1973-1977 e i Nixon Presidential Materials con gli NSC Files e i Country Files Italy, accertandone gli strumenti di corredo e lo stato di apertura. L'agenda chiede l'inventario prima del documento al blocco 287: la regola vale identica oltreoceano, e nessuno l'ha ancora applicata lì.</w:t>
      </w:r>
    </w:p>
    <w:p>
      <w:pPr>
        <w:spacing w:after="120" w:line="276"/>
        <w:jc w:val="both"/>
      </w:pPr>
      <w:r>
        <w:rPr>
          <w:rFonts w:ascii="Barlow Semi Condensed" w:cs="Barlow Semi Condensed" w:eastAsia="Barlow Semi Condensed" w:hAnsi="Barlow Semi Condensed"/>
          <w:b/>
          <w:bCs/>
          <w:sz w:val="24"/>
          <w:szCs w:val="24"/>
        </w:rPr>
        <w:t xml:space="preserve">4302 · Le trascrizioni telefoniche (serie LVI).</w:t>
      </w:r>
      <w:r>
        <w:rPr>
          <w:rFonts w:ascii="Barlow Semi Condensed" w:cs="Barlow Semi Condensed" w:eastAsia="Barlow Semi Condensed" w:hAnsi="Barlow Semi Condensed"/>
          <w:sz w:val="24"/>
          <w:szCs w:val="24"/>
        </w:rPr>
        <w:t xml:space="preserve"> Terzo quesito, su una serie che il territorio ignora del tutto: le trascrizioni delle conversazioni telefoniche del Segretario di Stato, trasferite agli Archivi nazionali e in parte pubblicate nella sala di lettura virtuale del Dipartimento di Stato. Accertamento preliminare da fare: quale porzione copre il 1974-1976, con quale indice per nome, e se vi ricorrano interlocutori italiani. Esito atteso realistico: un elenco, forse vuoto, comunque verbalizzato.</w:t>
      </w:r>
    </w:p>
    <w:p>
      <w:pPr>
        <w:spacing w:after="120" w:line="276"/>
        <w:jc w:val="both"/>
      </w:pPr>
      <w:r>
        <w:rPr>
          <w:rFonts w:ascii="Barlow Semi Condensed" w:cs="Barlow Semi Condensed" w:eastAsia="Barlow Semi Condensed" w:hAnsi="Barlow Semi Condensed"/>
          <w:b/>
          <w:bCs/>
          <w:sz w:val="24"/>
          <w:szCs w:val="24"/>
        </w:rPr>
        <w:t xml:space="preserve">4303 · New Haven, le carte personali.</w:t>
      </w:r>
      <w:r>
        <w:rPr>
          <w:rFonts w:ascii="Barlow Semi Condensed" w:cs="Barlow Semi Condensed" w:eastAsia="Barlow Semi Condensed" w:hAnsi="Barlow Semi Condensed"/>
          <w:sz w:val="24"/>
          <w:szCs w:val="24"/>
        </w:rPr>
        <w:t xml:space="preserve"> Quarto quesito, sul versante privato: presso la Manuscripts and Archives della Yale University Library è depositato il fondo personale dell'uomo in esame. Da accertare formalmente prima di ogni istanza: perimetro cronologico, stato di ordinamento, regolamento di consultazione ed eventuali restrizioni. Il blocco 156 dell'agenda vale anche qui — le carte private entrano per atto volontario del depositario, e l'inventario si chiede prima del documento.</w:t>
      </w:r>
    </w:p>
    <w:p>
      <w:pPr>
        <w:spacing w:after="120" w:line="276"/>
        <w:jc w:val="both"/>
      </w:pPr>
      <w:r>
        <w:rPr>
          <w:rFonts w:ascii="Barlow Semi Condensed" w:cs="Barlow Semi Condensed" w:eastAsia="Barlow Semi Condensed" w:hAnsi="Barlow Semi Condensed"/>
          <w:b/>
          <w:bCs/>
          <w:sz w:val="24"/>
          <w:szCs w:val="24"/>
        </w:rPr>
        <w:t xml:space="preserve">4304 · Washington, il deposito e i vincoli.</w:t>
      </w:r>
      <w:r>
        <w:rPr>
          <w:rFonts w:ascii="Barlow Semi Condensed" w:cs="Barlow Semi Condensed" w:eastAsia="Barlow Semi Condensed" w:hAnsi="Barlow Semi Condensed"/>
          <w:sz w:val="24"/>
          <w:szCs w:val="24"/>
        </w:rPr>
        <w:t xml:space="preserve"> Quinto quesito, gemello del precedente: la Manuscript Division della Library of Congress conserva materiali depositati dall'interessato, storicamente soggetti a restrizioni d'accesso negoziate. Da accertare: che cosa il deposito comprenda, quali vincoli siano ancora vigenti dopo la morte del depositante e quale procedura ne governi l'apertura. La risposta, quale che sia, è un dato: anche un regolamento restrittivo, censito e datato, entra nel calendario delle aperture estere.</w:t>
      </w:r>
    </w:p>
    <w:p>
      <w:pPr>
        <w:spacing w:after="120" w:line="276"/>
        <w:jc w:val="both"/>
      </w:pPr>
      <w:r>
        <w:rPr>
          <w:rFonts w:ascii="Barlow Semi Condensed" w:cs="Barlow Semi Condensed" w:eastAsia="Barlow Semi Condensed" w:hAnsi="Barlow Semi Condensed"/>
          <w:b/>
          <w:bCs/>
          <w:sz w:val="24"/>
          <w:szCs w:val="24"/>
        </w:rPr>
        <w:t xml:space="preserve">4305 · Un interlocutore che il corpus conosce.</w:t>
      </w:r>
      <w:r>
        <w:rPr>
          <w:rFonts w:ascii="Barlow Semi Condensed" w:cs="Barlow Semi Condensed" w:eastAsia="Barlow Semi Condensed" w:hAnsi="Barlow Semi Condensed"/>
          <w:sz w:val="24"/>
          <w:szCs w:val="24"/>
        </w:rPr>
        <w:t xml:space="preserve"> Rilievo di coerenza interna: il corpus cita già il National Security Archive della George Washington University per il fascicolo Guevara del 1997, nel nodo M-8 di triangolazioni-guevara-moro.md. Quello stesso istituto cura raccolte documentali sul Segretario di Stato e sull'Italia. Il territorio non lo nomina mai fra i giacimenti della serie sesta. Un interlocutore già usato da un versante dell'opera e ignorato dall'altro è una lacuna di raccordo, non di accesso.</w:t>
      </w:r>
    </w:p>
    <w:p>
      <w:pPr>
        <w:spacing w:after="120" w:line="276"/>
        <w:jc w:val="both"/>
      </w:pPr>
      <w:r>
        <w:rPr>
          <w:rFonts w:ascii="Barlow Semi Condensed" w:cs="Barlow Semi Condensed" w:eastAsia="Barlow Semi Condensed" w:hAnsi="Barlow Semi Condensed"/>
          <w:b/>
          <w:bCs/>
          <w:sz w:val="24"/>
          <w:szCs w:val="24"/>
        </w:rPr>
        <w:t xml:space="preserve">4306 · Gli scaffali dell'Alleanza, altra finestra.</w:t>
      </w:r>
      <w:r>
        <w:rPr>
          <w:rFonts w:ascii="Barlow Semi Condensed" w:cs="Barlow Semi Condensed" w:eastAsia="Barlow Semi Condensed" w:hAnsi="Barlow Semi Condensed"/>
          <w:sz w:val="24"/>
          <w:szCs w:val="24"/>
        </w:rPr>
        <w:t xml:space="preserve"> Si cercano documenti, non conferme di narrazioni: con questo perimetro il blocco 143 punta agli archivi NATO per le serie del 1978 su Italia e sicurezza interna alleata. Bersaglio derivato: le stesse serie per i ministeriali del 1974-1976, quando l'uomo in esame vi sedeva come Segretario di Stato. Perimetro identico, finestra diversa, disciplina invariata — e ciò che non c'è si verbalizza come assenza.</w:t>
      </w:r>
    </w:p>
    <w:p>
      <w:pPr>
        <w:spacing w:after="120" w:line="276"/>
        <w:jc w:val="both"/>
      </w:pPr>
      <w:r>
        <w:rPr>
          <w:rFonts w:ascii="Barlow Semi Condensed" w:cs="Barlow Semi Condensed" w:eastAsia="Barlow Semi Condensed" w:hAnsi="Barlow Semi Condensed"/>
          <w:b/>
          <w:bCs/>
          <w:sz w:val="24"/>
          <w:szCs w:val="24"/>
        </w:rPr>
        <w:t xml:space="preserve">4307 · Chi ha già scavato, colonna vuota.</w:t>
      </w:r>
      <w:r>
        <w:rPr>
          <w:rFonts w:ascii="Barlow Semi Condensed" w:cs="Barlow Semi Condensed" w:eastAsia="Barlow Semi Condensed" w:hAnsi="Barlow Semi Condensed"/>
          <w:sz w:val="24"/>
          <w:szCs w:val="24"/>
        </w:rPr>
        <w:t xml:space="preserve"> La storiografia è una mappa di scavo e l'agenda non rifà gli scavi altrui: così il blocco 152 chiede il censimento della letteratura fondata su archivi esteri, con la tavola delle segnature citate. Per la colonna britannica il blocco 14 dei cantieri nomina due autori con le loro serie; per quella americana nessun blocco nomina nessuno. La mappa di scavo statunitense è, allo stato, una pagina bianca.</w:t>
      </w:r>
    </w:p>
    <w:p>
      <w:pPr>
        <w:spacing w:after="120" w:line="276"/>
        <w:jc w:val="both"/>
      </w:pPr>
      <w:r>
        <w:rPr>
          <w:rFonts w:ascii="Barlow Semi Condensed" w:cs="Barlow Semi Condensed" w:eastAsia="Barlow Semi Condensed" w:hAnsi="Barlow Semi Condensed"/>
          <w:b/>
          <w:bCs/>
          <w:sz w:val="24"/>
          <w:szCs w:val="24"/>
        </w:rPr>
        <w:t xml:space="preserve">4308 · La priorità del discriminante, applicata.</w:t>
      </w:r>
      <w:r>
        <w:rPr>
          <w:rFonts w:ascii="Barlow Semi Condensed" w:cs="Barlow Semi Condensed" w:eastAsia="Barlow Semi Condensed" w:hAnsi="Barlow Semi Condensed"/>
          <w:sz w:val="24"/>
          <w:szCs w:val="24"/>
        </w:rPr>
        <w:t xml:space="preserve"> A parità di fattibilità precede il bersaglio la cui evidenza discrimina una matrice: lo stabilisce il blocco 282. Applicazione: fra i bersagli di questa serie l'unico realmente discriminante è il documento italiano di provenienza sui colloqui del 1974 e del 1977, perché decide fra la versione testimoniale e la sua smentita. Tutto il resto accumula contesto, ed è onesto scriverlo in testa alla graduatoria.</w:t>
      </w:r>
    </w:p>
    <w:p>
      <w:pPr>
        <w:spacing w:after="120" w:line="276"/>
        <w:jc w:val="both"/>
      </w:pPr>
      <w:r>
        <w:rPr>
          <w:rFonts w:ascii="Barlow Semi Condensed" w:cs="Barlow Semi Condensed" w:eastAsia="Barlow Semi Condensed" w:hAnsi="Barlow Semi Condensed"/>
          <w:b/>
          <w:bCs/>
          <w:sz w:val="24"/>
          <w:szCs w:val="24"/>
        </w:rPr>
        <w:t xml:space="preserve">4309 · Il costo, dichiarato in anticipo.</w:t>
      </w:r>
      <w:r>
        <w:rPr>
          <w:rFonts w:ascii="Barlow Semi Condensed" w:cs="Barlow Semi Condensed" w:eastAsia="Barlow Semi Condensed" w:hAnsi="Barlow Semi Condensed"/>
          <w:sz w:val="24"/>
          <w:szCs w:val="24"/>
        </w:rPr>
        <w:t xml:space="preserve"> Ogni campagna espone il proprio bilancio, e un bersaglio ad alto rendimento e basso costo si difende da sé: così il blocco 286. Per questa serie il conto è insolitamente favorevole — Ford Library, trascrizioni telefoniche, Dodis e lotto FOIA già acquisito si eseguono da remoto e quasi a costo nullo; solo Farnesina, Presidenza della Repubblica e College Park richiedono sala studio. Una colonna intera aperta con tre trasferte.</w:t>
      </w:r>
    </w:p>
    <w:p>
      <w:pPr>
        <w:spacing w:after="120" w:line="276"/>
        <w:jc w:val="both"/>
      </w:pPr>
      <w:r>
        <w:rPr>
          <w:rFonts w:ascii="Barlow Semi Condensed" w:cs="Barlow Semi Condensed" w:eastAsia="Barlow Semi Condensed" w:hAnsi="Barlow Semi Condensed"/>
          <w:b/>
          <w:bCs/>
          <w:sz w:val="24"/>
          <w:szCs w:val="24"/>
        </w:rPr>
        <w:t xml:space="preserve">4310 · Gli stati, non le risposte.</w:t>
      </w:r>
      <w:r>
        <w:rPr>
          <w:rFonts w:ascii="Barlow Semi Condensed" w:cs="Barlow Semi Condensed" w:eastAsia="Barlow Semi Condensed" w:hAnsi="Barlow Semi Condensed"/>
          <w:sz w:val="24"/>
          <w:szCs w:val="24"/>
        </w:rPr>
        <w:t xml:space="preserve"> Uno stato pubblico e datato per ogni bersaglio — non iniziato, in corso, colpito, a vuoto, chiuso per smentita, differito con motivo — è l'imposizione del blocco 284. Gli ottantacinque bersagli di questa serie nascono tutti nello stato «non iniziato», e la serie lo dichiara. Il criterio di compimento sta al blocco 296: la completezza si misura sugli stati terminali documentati, non sulle risposte ottenute.</w:t>
      </w:r>
    </w:p>
    <w:p>
      <w:pPr>
        <w:spacing w:after="120" w:line="276"/>
        <w:jc w:val="both"/>
      </w:pPr>
      <w:r>
        <w:rPr>
          <w:rFonts w:ascii="Barlow Semi Condensed" w:cs="Barlow Semi Condensed" w:eastAsia="Barlow Semi Condensed" w:hAnsi="Barlow Semi Condensed"/>
          <w:b/>
          <w:bCs/>
          <w:sz w:val="24"/>
          <w:szCs w:val="24"/>
        </w:rPr>
        <w:t xml:space="preserve">4311 · Il registro delle richieste, colonna americana.</w:t>
      </w:r>
      <w:r>
        <w:rPr>
          <w:rFonts w:ascii="Barlow Semi Condensed" w:cs="Barlow Semi Condensed" w:eastAsia="Barlow Semi Condensed" w:hAnsi="Barlow Semi Condensed"/>
          <w:sz w:val="24"/>
          <w:szCs w:val="24"/>
        </w:rPr>
        <w:t xml:space="preserve"> Data, destinatario, oggetto, esito, tempi: sono le colonne del registro pubblico che il blocco 259 tiene su ogni istanza generata dall'agenda. Ricaduta: le richieste che questa serie produce — FOIA, revisione obbligatoria di declassificazione, istanze agli istituti universitari — vi entrano con la loro riga. L'agenda tiene su di sé la contabilità che pretende dagli archivi del 1978, e questa serie non chiede alcuna esenzione.</w:t>
      </w:r>
    </w:p>
    <w:p>
      <w:pPr>
        <w:spacing w:after="120" w:line="276"/>
        <w:jc w:val="both"/>
      </w:pPr>
      <w:r>
        <w:rPr>
          <w:rFonts w:ascii="Barlow Semi Condensed" w:cs="Barlow Semi Condensed" w:eastAsia="Barlow Semi Condensed" w:hAnsi="Barlow Semi Condensed"/>
          <w:b/>
          <w:bCs/>
          <w:sz w:val="24"/>
          <w:szCs w:val="24"/>
        </w:rPr>
        <w:t xml:space="preserve">4312 · I tempi, pianificati e non subiti.</w:t>
      </w:r>
      <w:r>
        <w:rPr>
          <w:rFonts w:ascii="Barlow Semi Condensed" w:cs="Barlow Semi Condensed" w:eastAsia="Barlow Semi Condensed" w:hAnsi="Barlow Semi Condensed"/>
          <w:sz w:val="24"/>
          <w:szCs w:val="24"/>
        </w:rPr>
        <w:t xml:space="preserve"> Pazienza organizzata è il nome che il blocco 150 dà alla pianificazione sui tempi reali degli archivi esteri, che rispondono in mesi o anni. Per il versante americano il dato d'esperienza è preciso: le istanze di revisione obbligatoria hanno code lunghe e dichiarate. Chi apre questa colonna nel 2026 deve mettere a bilancio esiti che arriveranno oltre il cinquantennale del 2028, e scriverlo nel cronoprogramma invece di scoprirlo.</w:t>
      </w:r>
    </w:p>
    <w:p>
      <w:pPr>
        <w:spacing w:after="120" w:line="276"/>
        <w:jc w:val="both"/>
      </w:pPr>
      <w:r>
        <w:rPr>
          <w:rFonts w:ascii="Barlow Semi Condensed" w:cs="Barlow Semi Condensed" w:eastAsia="Barlow Semi Condensed" w:hAnsi="Barlow Semi Condensed"/>
          <w:b/>
          <w:bCs/>
          <w:sz w:val="24"/>
          <w:szCs w:val="24"/>
        </w:rPr>
        <w:t xml:space="preserve">4313 · Un calendario già scaduto.</w:t>
      </w:r>
      <w:r>
        <w:rPr>
          <w:rFonts w:ascii="Barlow Semi Condensed" w:cs="Barlow Semi Condensed" w:eastAsia="Barlow Semi Condensed" w:hAnsi="Barlow Semi Condensed"/>
          <w:sz w:val="24"/>
          <w:szCs w:val="24"/>
        </w:rPr>
        <w:t xml:space="preserve"> Correzione al blocco 154, che costruisce la tavola delle scadenze estere distinguendo le serie che si aprono da sole da quelle che dipendono da richieste. Per il quadriennio 1973-1977 la prima categoria è esaurita: i termini automatici sono maturi da tempo. Ciò che resta è interamente nella seconda. La colonna americana di quel calendario, per questi anni, non contiene date future: contiene istanze da scrivere.</w:t>
      </w:r>
    </w:p>
    <w:p>
      <w:pPr>
        <w:spacing w:after="120" w:line="276"/>
        <w:jc w:val="both"/>
      </w:pPr>
      <w:r>
        <w:rPr>
          <w:rFonts w:ascii="Barlow Semi Condensed" w:cs="Barlow Semi Condensed" w:eastAsia="Barlow Semi Condensed" w:hAnsi="Barlow Semi Condensed"/>
          <w:b/>
          <w:bCs/>
          <w:sz w:val="24"/>
          <w:szCs w:val="24"/>
        </w:rPr>
        <w:t xml:space="preserve">4314 · Un nodo che non matura.</w:t>
      </w:r>
      <w:r>
        <w:rPr>
          <w:rFonts w:ascii="Barlow Semi Condensed" w:cs="Barlow Semi Condensed" w:eastAsia="Barlow Semi Condensed" w:hAnsi="Barlow Semi Condensed"/>
          <w:sz w:val="24"/>
          <w:szCs w:val="24"/>
        </w:rPr>
        <w:t xml:space="preserve"> Conseguenza per il blocco 995 dei cantieri, che consegna la tavola dei bersagli serviti dal tempo — le trentennali di Kew e La Courneuve, l'archivio vaticano che un giorno aprirà, le banche dati che crescono. Questo nodo non appartiene a quella tavola. Nessuna apertura futura lo riguarda per decorso automatico, e attenderlo sarebbe attendere invano: è materia del blocco 994, dove stanno i bersagli che si eseguono adesso.</w:t>
      </w:r>
    </w:p>
    <w:p>
      <w:pPr>
        <w:spacing w:after="120" w:line="276"/>
        <w:jc w:val="both"/>
      </w:pPr>
      <w:r>
        <w:rPr>
          <w:rFonts w:ascii="Barlow Semi Condensed" w:cs="Barlow Semi Condensed" w:eastAsia="Barlow Semi Condensed" w:hAnsi="Barlow Semi Condensed"/>
          <w:b/>
          <w:bCs/>
          <w:sz w:val="24"/>
          <w:szCs w:val="24"/>
        </w:rPr>
        <w:t xml:space="preserve">4315 · La scadenza biologica, già passata.</w:t>
      </w:r>
      <w:r>
        <w:rPr>
          <w:rFonts w:ascii="Barlow Semi Condensed" w:cs="Barlow Semi Condensed" w:eastAsia="Barlow Semi Condensed" w:hAnsi="Barlow Semi Condensed"/>
          <w:sz w:val="24"/>
          <w:szCs w:val="24"/>
        </w:rPr>
        <w:t xml:space="preserve"> La finestra si è chiusa il 29 novembre 2023, a Kent, Connecticut: per questo nodo il blocco 994 registra una scadenza già trascorsa. L'unica smentita diretta e circostanziata resta quella resa a un giornalista poco prima della morte, e ogni domanda ulteriore è oggi irripetibile. L'agenda porta la data del 25 agosto 2026: fu scritta quando la via testimoniale era già chiusa, e non lo registra.</w:t>
      </w:r>
    </w:p>
    <w:p>
      <w:pPr>
        <w:spacing w:after="120" w:line="276"/>
        <w:jc w:val="both"/>
      </w:pPr>
      <w:r>
        <w:rPr>
          <w:rFonts w:ascii="Barlow Semi Condensed" w:cs="Barlow Semi Condensed" w:eastAsia="Barlow Semi Condensed" w:hAnsi="Barlow Semi Condensed"/>
          <w:b/>
          <w:bCs/>
          <w:sz w:val="24"/>
          <w:szCs w:val="24"/>
        </w:rPr>
        <w:t xml:space="preserve">4316 · Gli occhi stranieri, senza questo occhio.</w:t>
      </w:r>
      <w:r>
        <w:rPr>
          <w:rFonts w:ascii="Barlow Semi Condensed" w:cs="Barlow Semi Condensed" w:eastAsia="Barlow Semi Condensed" w:hAnsi="Barlow Semi Condensed"/>
          <w:sz w:val="24"/>
          <w:szCs w:val="24"/>
        </w:rPr>
        <w:t xml:space="preserve"> L'ascolto conservativo dei diplomatici e degli addetti alleati viventi in servizio a Roma nel 1978 è organizzato dal blocco 122, che osserva come la memoria straniera goda di archivi destinati prima o poi ad aprirsi. Applicato al nostro nome, il blocco è disattivato in partenza: nessun ascolto è possibile. Resta soltanto il vantaggio che il blocco cita — gli archivi — ed è la ragione dei bersagli d'oltreoceano di questa serie.</w:t>
      </w:r>
    </w:p>
    <w:p>
      <w:pPr>
        <w:spacing w:after="120" w:line="276"/>
        <w:jc w:val="both"/>
      </w:pPr>
      <w:r>
        <w:rPr>
          <w:rFonts w:ascii="Barlow Semi Condensed" w:cs="Barlow Semi Condensed" w:eastAsia="Barlow Semi Condensed" w:hAnsi="Barlow Semi Condensed"/>
          <w:b/>
          <w:bCs/>
          <w:sz w:val="24"/>
          <w:szCs w:val="24"/>
        </w:rPr>
        <w:t xml:space="preserve">4317 · Le rogatorie, strumento inapplicabile.</w:t>
      </w:r>
      <w:r>
        <w:rPr>
          <w:rFonts w:ascii="Barlow Semi Condensed" w:cs="Barlow Semi Condensed" w:eastAsia="Barlow Semi Condensed" w:hAnsi="Barlow Semi Condensed"/>
          <w:sz w:val="24"/>
          <w:szCs w:val="24"/>
        </w:rPr>
        <w:t xml:space="preserve"> La via delle rogatorie e della cooperazione giudiziaria, aperta dal blocco 149 per gli atti esteri che una richiesta archivistica non raggiunge, lascia la titolarità dove la legge la pone. Su questo nodo lo strumento è inapplicabile per due ragioni indipendenti: l'interessato è deceduto e non fu mai imputato né processato in alcun Paese. Resta la sola via archivistica, e va detto perché nessuno la scambi per reticenza.</w:t>
      </w:r>
    </w:p>
    <w:p>
      <w:pPr>
        <w:spacing w:after="120" w:line="276"/>
        <w:jc w:val="both"/>
      </w:pPr>
      <w:r>
        <w:rPr>
          <w:rFonts w:ascii="Barlow Semi Condensed" w:cs="Barlow Semi Condensed" w:eastAsia="Barlow Semi Condensed" w:hAnsi="Barlow Semi Condensed"/>
          <w:b/>
          <w:bCs/>
          <w:sz w:val="24"/>
          <w:szCs w:val="24"/>
        </w:rPr>
        <w:t xml:space="preserve">4318 · Presenze, non mandanti (serie LVI).</w:t>
      </w:r>
      <w:r>
        <w:rPr>
          <w:rFonts w:ascii="Barlow Semi Condensed" w:cs="Barlow Semi Condensed" w:eastAsia="Barlow Semi Condensed" w:hAnsi="Barlow Semi Condensed"/>
          <w:sz w:val="24"/>
          <w:szCs w:val="24"/>
        </w:rPr>
        <w:t xml:space="preserve"> Muro semantico da custodire, dal blocco 887 dei cantieri: il fascicolo vivo della Procura di Roma cerca presenze sulla scena mai identificate né giudicate — non mandanti, non regie. Il blocco fissa il perimetro perché la pubblicistica non lo dilati. Conseguenza per questa serie: nessun nome straniero può entrare in quel procedimento per costruzione dell'oggetto, e ogni ricostruzione che lo suggerisca sta parlando di un altro fascicolo, inesistente.</w:t>
      </w:r>
    </w:p>
    <w:p>
      <w:pPr>
        <w:spacing w:after="120" w:line="276"/>
        <w:jc w:val="both"/>
      </w:pPr>
      <w:r>
        <w:rPr>
          <w:rFonts w:ascii="Barlow Semi Condensed" w:cs="Barlow Semi Condensed" w:eastAsia="Barlow Semi Condensed" w:hAnsi="Barlow Semi Condensed"/>
          <w:b/>
          <w:bCs/>
          <w:sz w:val="24"/>
          <w:szCs w:val="24"/>
        </w:rPr>
        <w:t xml:space="preserve">4319 · La precedenza, e il canale.</w:t>
      </w:r>
      <w:r>
        <w:rPr>
          <w:rFonts w:ascii="Barlow Semi Condensed" w:cs="Barlow Semi Condensed" w:eastAsia="Barlow Semi Condensed" w:hAnsi="Barlow Semi Condensed"/>
          <w:sz w:val="24"/>
          <w:szCs w:val="24"/>
        </w:rPr>
        <w:t xml:space="preserve"> Non interferire, segnalare per iscritto ciò che si trova, aspettare gli atti: è il patto fissato dal blocco 291 dell'agenda e dai blocchi 891 e 892 dei cantieri. Ricaduta qui: se una sede americana restituisse un documento con rilievo per il fascicolo, la via è la segnalazione datata e registrata, non la pubblicazione. L'ipotesi è remota; il canale esiste già, ed è meglio conoscerlo prima che serva.</w:t>
      </w:r>
    </w:p>
    <w:p>
      <w:pPr>
        <w:spacing w:after="120" w:line="276"/>
        <w:jc w:val="both"/>
      </w:pPr>
      <w:r>
        <w:rPr>
          <w:rFonts w:ascii="Barlow Semi Condensed" w:cs="Barlow Semi Condensed" w:eastAsia="Barlow Semi Condensed" w:hAnsi="Barlow Semi Condensed"/>
          <w:b/>
          <w:bCs/>
          <w:sz w:val="24"/>
          <w:szCs w:val="24"/>
        </w:rPr>
        <w:t xml:space="preserve">4320 · I taccuini americani di Roma.</w:t>
      </w:r>
      <w:r>
        <w:rPr>
          <w:rFonts w:ascii="Barlow Semi Condensed" w:cs="Barlow Semi Condensed" w:eastAsia="Barlow Semi Condensed" w:hAnsi="Barlow Semi Condensed"/>
          <w:sz w:val="24"/>
          <w:szCs w:val="24"/>
        </w:rPr>
        <w:t xml:space="preserve"> I fondi dei corrispondenti stranieri del 1978 — americani inclusi — presso università e fondazioni di giornalismo sono censiti dal blocco 277 come sguardo complementare ai cablo. Bersaglio derivato e più antico: gli stessi fondi per il 1974-1976, quando la stampa americana seguiva da vicino il rapporto fra Washington e la Democrazia cristiana. Stessa città, altra penna, altro decennio — e la penna, allora, era in servizio.</w:t>
      </w:r>
    </w:p>
    <w:p>
      <w:pPr>
        <w:spacing w:after="120" w:line="276"/>
        <w:jc w:val="both"/>
      </w:pPr>
      <w:r>
        <w:rPr>
          <w:rFonts w:ascii="Barlow Semi Condensed" w:cs="Barlow Semi Condensed" w:eastAsia="Barlow Semi Condensed" w:hAnsi="Barlow Semi Condensed"/>
          <w:b/>
          <w:bCs/>
          <w:sz w:val="24"/>
          <w:szCs w:val="24"/>
        </w:rPr>
        <w:t xml:space="preserve">4321 · Il portale federato, senza estero.</w:t>
      </w:r>
      <w:r>
        <w:rPr>
          <w:rFonts w:ascii="Barlow Semi Condensed" w:cs="Barlow Semi Condensed" w:eastAsia="Barlow Semi Condensed" w:hAnsi="Barlow Semi Condensed"/>
          <w:sz w:val="24"/>
          <w:szCs w:val="24"/>
        </w:rPr>
        <w:t xml:space="preserve"> Un esito negativo diventa proposta al blocco 920: non esiste un portale unico degli atti del caso ma una costellazione — Camera, Senato, ACS, Rete degli archivi, Bologna. Rilievo: tutte e cinque le stazioni sono italiane. Il portale federato proposto per il 2028 nasce senza alcuna colonna estera, e senza di essa un ricercatore continuerà a dover sapere in anticipo che FRUS esiste. Aggiungerla è un'istruzione di progetto.</w:t>
      </w:r>
    </w:p>
    <w:p>
      <w:pPr>
        <w:spacing w:after="120" w:line="276"/>
        <w:jc w:val="both"/>
      </w:pPr>
      <w:r>
        <w:rPr>
          <w:rFonts w:ascii="Barlow Semi Condensed" w:cs="Barlow Semi Condensed" w:eastAsia="Barlow Semi Condensed" w:hAnsi="Barlow Semi Condensed"/>
          <w:b/>
          <w:bCs/>
          <w:sz w:val="24"/>
          <w:szCs w:val="24"/>
        </w:rPr>
        <w:t xml:space="preserve">4322 · Un identificativo per un nome esterno.</w:t>
      </w:r>
      <w:r>
        <w:rPr>
          <w:rFonts w:ascii="Barlow Semi Condensed" w:cs="Barlow Semi Condensed" w:eastAsia="Barlow Semi Condensed" w:hAnsi="Barlow Semi Condensed"/>
          <w:sz w:val="24"/>
          <w:szCs w:val="24"/>
        </w:rPr>
        <w:t xml:space="preserve"> Identificativi stabili per ogni persona, luogo e reperto attraverso i corpora collegati: lo chiede il blocco 930. Problema tecnico che il territorio non affronta: come si registra un nome che nel caso compare soltanto in testimonianza contestata, senza mai comparire in un atto di provenienza. La soluzione disciplinata è una sola — l'identificativo porta il grado nella scheda, e la scheda porta la smentita accanto all'affermazione, sempre.</w:t>
      </w:r>
    </w:p>
    <w:p>
      <w:pPr>
        <w:spacing w:after="120" w:line="276"/>
        <w:jc w:val="both"/>
      </w:pPr>
      <w:r>
        <w:rPr>
          <w:rFonts w:ascii="Barlow Semi Condensed" w:cs="Barlow Semi Condensed" w:eastAsia="Barlow Semi Condensed" w:hAnsi="Barlow Semi Condensed"/>
          <w:b/>
          <w:bCs/>
          <w:sz w:val="24"/>
          <w:szCs w:val="24"/>
        </w:rPr>
        <w:t xml:space="preserve">4323 · Il 2028 e la quarta colonna.</w:t>
      </w:r>
      <w:r>
        <w:rPr>
          <w:rFonts w:ascii="Barlow Semi Condensed" w:cs="Barlow Semi Condensed" w:eastAsia="Barlow Semi Condensed" w:hAnsi="Barlow Semi Condensed"/>
          <w:sz w:val="24"/>
          <w:szCs w:val="24"/>
        </w:rPr>
        <w:t xml:space="preserve"> Un comitato nazionale e un convegno internazionale che riunisca gli storici degli archivi esteri: così i blocchi 967 e 975 immaginano il cinquantennale. Bersaglio: che la quarta colonna arrivi a quel tavolo con le tavole compilate — Ford Library, College Park, FRUS 1969-1976, trascrizioni telefoniche, fondi personali. Il blocco 968 vuole consegne e non cerimonie: questa serie è, alla lettera, l'elenco di una consegna possibile.</w:t>
      </w:r>
    </w:p>
    <w:p>
      <w:pPr>
        <w:spacing w:after="120" w:line="276"/>
        <w:jc w:val="both"/>
      </w:pPr>
      <w:r>
        <w:rPr>
          <w:rFonts w:ascii="Barlow Semi Condensed" w:cs="Barlow Semi Condensed" w:eastAsia="Barlow Semi Condensed" w:hAnsi="Barlow Semi Condensed"/>
          <w:b/>
          <w:bCs/>
          <w:sz w:val="24"/>
          <w:szCs w:val="24"/>
        </w:rPr>
        <w:t xml:space="preserve">4324 · La scheda pronta per il diluvio.</w:t>
      </w:r>
      <w:r>
        <w:rPr>
          <w:rFonts w:ascii="Barlow Semi Condensed" w:cs="Barlow Semi Condensed" w:eastAsia="Barlow Semi Condensed" w:hAnsi="Barlow Semi Condensed"/>
          <w:sz w:val="24"/>
          <w:szCs w:val="24"/>
        </w:rPr>
        <w:t xml:space="preserve"> Il diluvio mediatico del 2028 e le produzioni di finzione sono previsti dai blocchi 976 e 977, che offrono alle redazioni schede verificate e consulenza documentale. Bersaglio conseguente: che la scheda sull'episodio del preteso avvertimento sia già scritta con le sue sette precisazioni, la sua smentita, le sue tre date e il suo unico lancio d'agenzia. Non si governa il diluvio; si offre acqua pulita a chi la vuole.</w:t>
      </w:r>
    </w:p>
    <w:p>
      <w:pPr>
        <w:spacing w:after="120" w:line="276"/>
        <w:jc w:val="both"/>
      </w:pPr>
      <w:r>
        <w:rPr>
          <w:rFonts w:ascii="Barlow Semi Condensed" w:cs="Barlow Semi Condensed" w:eastAsia="Barlow Semi Condensed" w:hAnsi="Barlow Semi Condensed"/>
          <w:b/>
          <w:bCs/>
          <w:sz w:val="24"/>
          <w:szCs w:val="24"/>
        </w:rPr>
        <w:t xml:space="preserve">4325 · Il congedo della serie LVI.</w:t>
      </w:r>
      <w:r>
        <w:rPr>
          <w:rFonts w:ascii="Barlow Semi Condensed" w:cs="Barlow Semi Condensed" w:eastAsia="Barlow Semi Condensed" w:hAnsi="Barlow Semi Condensed"/>
          <w:sz w:val="24"/>
          <w:szCs w:val="24"/>
        </w:rPr>
        <w:t xml:space="preserve"> Congedo, con la contabilità in chiaro: nessun ponte di piano 1 è stato aggiunto fra questo nome e il caso Moro, e nessuno poteva esserlo da due documenti che non lo nominano mai. Sono stati aggiunti una diagnosi del vuoto, sei sedi d'archivio mancanti, tre bersagli italiani mai formulati, un bersaglio di smentita e uno di conferma. Il corpus si ferma al giudicato, e qui non c'è giudicato da cui muovere.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cinquantasettesima — Le fonti orali e le memorie</w:t>
      </w:r>
    </w:p>
    <w:p>
      <w:pPr>
        <w:spacing w:after="120" w:line="276"/>
        <w:jc w:val="both"/>
      </w:pPr>
      <w:r>
        <w:rPr>
          <w:rFonts w:ascii="Barlow Semi Condensed" w:cs="Barlow Semi Condensed" w:eastAsia="Barlow Semi Condensed" w:hAnsi="Barlow Semi Condensed"/>
          <w:i/>
          <w:iCs/>
          <w:sz w:val="24"/>
          <w:szCs w:val="24"/>
        </w:rPr>
        <w:t xml:space="preserve">Blocchi 4326-4400.</w:t>
      </w:r>
    </w:p>
    <w:p>
      <w:pPr>
        <w:spacing w:after="120" w:line="276"/>
        <w:jc w:val="both"/>
      </w:pPr>
      <w:r>
        <w:rPr>
          <w:rFonts w:ascii="Barlow Semi Condensed" w:cs="Barlow Semi Condensed" w:eastAsia="Barlow Semi Condensed" w:hAnsi="Barlow Semi Condensed"/>
          <w:b/>
          <w:bCs/>
          <w:sz w:val="24"/>
          <w:szCs w:val="24"/>
        </w:rPr>
        <w:t xml:space="preserve">4326 · Lo statuto orale di questa serie.</w:t>
      </w:r>
      <w:r>
        <w:rPr>
          <w:rFonts w:ascii="Barlow Semi Condensed" w:cs="Barlow Semi Condensed" w:eastAsia="Barlow Semi Condensed" w:hAnsi="Barlow Semi Condensed"/>
          <w:sz w:val="24"/>
          <w:szCs w:val="24"/>
        </w:rPr>
        <w:t xml:space="preserve"> Il territorio assegnato è tutto il corpus letto per le sue testimonianze. La griglia esiste già: l'edizione strutturata dell'opera-madre fissa ai blocchi 1051-1056 i tetti di grado — giudicato A, atti parlamentari B, memorialistica C, pubblicistica C. Questa serie non ne propone un'altra: la applica a un solo nome, e verifica dove le fonti orali del corpus lo nominano, dove lo sfiorano e dove tacciono del tutto.</w:t>
      </w:r>
    </w:p>
    <w:p>
      <w:pPr>
        <w:spacing w:after="120" w:line="276"/>
        <w:jc w:val="both"/>
      </w:pPr>
      <w:r>
        <w:rPr>
          <w:rFonts w:ascii="Barlow Semi Condensed" w:cs="Barlow Semi Condensed" w:eastAsia="Barlow Semi Condensed" w:hAnsi="Barlow Semi Condensed"/>
          <w:b/>
          <w:bCs/>
          <w:sz w:val="24"/>
          <w:szCs w:val="24"/>
        </w:rPr>
        <w:t xml:space="preserve">4327 · L'unico ingresso orale del nome.</w:t>
      </w:r>
      <w:r>
        <w:rPr>
          <w:rFonts w:ascii="Barlow Semi Condensed" w:cs="Barlow Semi Condensed" w:eastAsia="Barlow Semi Condensed" w:hAnsi="Barlow Semi Condensed"/>
          <w:sz w:val="24"/>
          <w:szCs w:val="24"/>
        </w:rPr>
        <w:t xml:space="preserve"> Nel corpus il nome qui triangolato entra per via testimoniale in un punto solo: il nodo M-5 di triangolazioni-guevara-moro.md, «L'ombra statunitense su entrambe le morti». Ovunque altrove — la cartella della Farnesina, i volumi FRUS, i verbali della Ford Library — entra per via documentale. La distinzione va tenuta a vista: un archivio attesta ciò che un funzionario scrisse il giorno stesso, un teste riferisce ciò che ricorda anni dopo.</w:t>
      </w:r>
    </w:p>
    <w:p>
      <w:pPr>
        <w:spacing w:after="120" w:line="276"/>
        <w:jc w:val="both"/>
      </w:pPr>
      <w:r>
        <w:rPr>
          <w:rFonts w:ascii="Barlow Semi Condensed" w:cs="Barlow Semi Condensed" w:eastAsia="Barlow Semi Condensed" w:hAnsi="Barlow Semi Condensed"/>
          <w:b/>
          <w:bCs/>
          <w:sz w:val="24"/>
          <w:szCs w:val="24"/>
        </w:rPr>
        <w:t xml:space="preserve">4328 · Guerzoni davanti alla Corte d'assise.</w:t>
      </w:r>
      <w:r>
        <w:rPr>
          <w:rFonts w:ascii="Barlow Semi Condensed" w:cs="Barlow Semi Condensed" w:eastAsia="Barlow Semi Condensed" w:hAnsi="Barlow Semi Condensed"/>
          <w:sz w:val="24"/>
          <w:szCs w:val="24"/>
        </w:rPr>
        <w:t xml:space="preserve"> Il portavoce depose a Roma nel novembre 1982 — il 10 secondo la datazione più ricorrente, il 15 secondo una fonte, divergenza non risolta — e depose de relato, non avendo assistito al colloquio. Il blocco 697 dell'opera in mille blocchi fissa il bersaglio, e questa serie lo ripete senza attenuarlo: il verbale d'udienza integrale presso gli atti della corte. Finché non è letto, grado B nella sua accezione debole.</w:t>
      </w:r>
    </w:p>
    <w:p>
      <w:pPr>
        <w:spacing w:after="120" w:line="276"/>
        <w:jc w:val="both"/>
      </w:pPr>
      <w:r>
        <w:rPr>
          <w:rFonts w:ascii="Barlow Semi Condensed" w:cs="Barlow Semi Condensed" w:eastAsia="Barlow Semi Condensed" w:hAnsi="Barlow Semi Condensed"/>
          <w:b/>
          <w:bCs/>
          <w:sz w:val="24"/>
          <w:szCs w:val="24"/>
        </w:rPr>
        <w:t xml:space="preserve">4329 · L'audizione del primo agosto 1980 (serie LVII).</w:t>
      </w:r>
      <w:r>
        <w:rPr>
          <w:rFonts w:ascii="Barlow Semi Condensed" w:cs="Barlow Semi Condensed" w:eastAsia="Barlow Semi Condensed" w:hAnsi="Barlow Semi Condensed"/>
          <w:sz w:val="24"/>
          <w:szCs w:val="24"/>
        </w:rPr>
        <w:t xml:space="preserve"> La vedova fu ascoltata dalla Commissione parlamentare d'inchiesta il 1° agosto 1980; una fonte indica l'11, verosimilmente per lettura errata. La sede è confermata, il contenuto verbatim no: le sintesi attribuiscono la frase alla deposizione giudiziaria del 1982, mentre dell'audizione riportano soprattutto un riferimento a minacce risalenti al 1975 e crescenti. Bersaglio: i resoconti stenografici della VIII legislatura, letti direttamente e non per sintesi.</w:t>
      </w:r>
    </w:p>
    <w:p>
      <w:pPr>
        <w:spacing w:after="120" w:line="276"/>
        <w:jc w:val="both"/>
      </w:pPr>
      <w:r>
        <w:rPr>
          <w:rFonts w:ascii="Barlow Semi Condensed" w:cs="Barlow Semi Condensed" w:eastAsia="Barlow Semi Condensed" w:hAnsi="Barlow Semi Condensed"/>
          <w:b/>
          <w:bCs/>
          <w:sz w:val="24"/>
          <w:szCs w:val="24"/>
        </w:rPr>
        <w:t xml:space="preserve">4330 · Il nome estratto in udienza (serie LVII).</w:t>
      </w:r>
      <w:r>
        <w:rPr>
          <w:rFonts w:ascii="Barlow Semi Condensed" w:cs="Barlow Semi Condensed" w:eastAsia="Barlow Semi Condensed" w:hAnsi="Barlow Semi Condensed"/>
          <w:sz w:val="24"/>
          <w:szCs w:val="24"/>
        </w:rPr>
        <w:t xml:space="preserve"> In aula la vedova parlò di «un'alta personalità» senza nominarla; fu il presidente della corte, richiamando la deposizione del portavoce, a ottenere l'indicazione. L'attribuzione nasce dunque nel dibattimento anziché precederlo, ed è essa stessa indiretta. Nessuna sintesi divulgativa lo riporta, e il dato modifica il peso della convergenza fra i due testi: un nome ottenuto per richiamo non pesa quanto un nome pronunciato spontaneamente.</w:t>
      </w:r>
    </w:p>
    <w:p>
      <w:pPr>
        <w:spacing w:after="120" w:line="276"/>
        <w:jc w:val="both"/>
      </w:pPr>
      <w:r>
        <w:rPr>
          <w:rFonts w:ascii="Barlow Semi Condensed" w:cs="Barlow Semi Condensed" w:eastAsia="Barlow Semi Condensed" w:hAnsi="Barlow Semi Condensed"/>
          <w:b/>
          <w:bCs/>
          <w:sz w:val="24"/>
          <w:szCs w:val="24"/>
        </w:rPr>
        <w:t xml:space="preserve">4331 · Sede confermata, contenuto da verificare (serie LVII).</w:t>
      </w:r>
      <w:r>
        <w:rPr>
          <w:rFonts w:ascii="Barlow Semi Condensed" w:cs="Barlow Semi Condensed" w:eastAsia="Barlow Semi Condensed" w:hAnsi="Barlow Semi Condensed"/>
          <w:sz w:val="24"/>
          <w:szCs w:val="24"/>
        </w:rPr>
        <w:t xml:space="preserve"> Il blocco 696 dell'opera propone questa formula come categoria autonoma del registro, e la serie la adotta. Significa che si sa dove un atto fu compiuto e non che cosa vi fu detto. Non è uno Stato Zero: il documento esiste e non è stato letto. È un vuoto di secondo ordine, e va tenuto distinto dal vuoto di prima specie, che riguarda l'esistenza stessa della carta.</w:t>
      </w:r>
    </w:p>
    <w:p>
      <w:pPr>
        <w:spacing w:after="120" w:line="276"/>
        <w:jc w:val="both"/>
      </w:pPr>
      <w:r>
        <w:rPr>
          <w:rFonts w:ascii="Barlow Semi Condensed" w:cs="Barlow Semi Condensed" w:eastAsia="Barlow Semi Condensed" w:hAnsi="Barlow Semi Condensed"/>
          <w:b/>
          <w:bCs/>
          <w:sz w:val="24"/>
          <w:szCs w:val="24"/>
        </w:rPr>
        <w:t xml:space="preserve">4332 · Due smentite italiane, e il loro attrito.</w:t>
      </w:r>
      <w:r>
        <w:rPr>
          <w:rFonts w:ascii="Barlow Semi Condensed" w:cs="Barlow Semi Condensed" w:eastAsia="Barlow Semi Condensed" w:hAnsi="Barlow Semi Condensed"/>
          <w:sz w:val="24"/>
          <w:szCs w:val="24"/>
        </w:rPr>
        <w:t xml:space="preserve"> Nell'apparato K stanno registrati due testimoni italiani qualificati che negarono la minaccia. Uno la definì «una leggenda che non ha fondamento», dicendo di aver verificato allora con l'interprete; lo stesso, altrove, descrisse un colloquio politicamente durissimo, distinguendo il rimprovero aspro dalla minaccia. Un altro parlò di «solo un problema di linguaggio». Nessuno dei due era presente al colloquio riservato: le divergenze si riportano tutte, e non si compongono.</w:t>
      </w:r>
    </w:p>
    <w:p>
      <w:pPr>
        <w:spacing w:after="120" w:line="276"/>
        <w:jc w:val="both"/>
      </w:pPr>
      <w:r>
        <w:rPr>
          <w:rFonts w:ascii="Barlow Semi Condensed" w:cs="Barlow Semi Condensed" w:eastAsia="Barlow Semi Condensed" w:hAnsi="Barlow Semi Condensed"/>
          <w:b/>
          <w:bCs/>
          <w:sz w:val="24"/>
          <w:szCs w:val="24"/>
        </w:rPr>
        <w:t xml:space="preserve">4333 · L'interprete come bersaglio materiale.</w:t>
      </w:r>
      <w:r>
        <w:rPr>
          <w:rFonts w:ascii="Barlow Semi Condensed" w:cs="Barlow Semi Condensed" w:eastAsia="Barlow Semi Condensed" w:hAnsi="Barlow Semi Condensed"/>
          <w:sz w:val="24"/>
          <w:szCs w:val="24"/>
        </w:rPr>
        <w:t xml:space="preserve"> Una delle smentite poggia su un dato verificabile: Moro non parlava inglese, e lo scambio verbale diretto passava per un interprete. È l'unico appiglio materiale che il nodo offra. Bersaglio nominato: l'identità dell'interprete della visita di Stato del settembre 1974, ricavabile dagli atti del cerimoniale della Farnesina e dai fascicoli della Gerald R. Ford Presidential Library. Se ne resta traccia, è la sola voce diretta ancora cercabile.</w:t>
      </w:r>
    </w:p>
    <w:p>
      <w:pPr>
        <w:spacing w:after="120" w:line="276"/>
        <w:jc w:val="both"/>
      </w:pPr>
      <w:r>
        <w:rPr>
          <w:rFonts w:ascii="Barlow Semi Condensed" w:cs="Barlow Semi Condensed" w:eastAsia="Barlow Semi Condensed" w:hAnsi="Barlow Semi Condensed"/>
          <w:b/>
          <w:bCs/>
          <w:sz w:val="24"/>
          <w:szCs w:val="24"/>
        </w:rPr>
        <w:t xml:space="preserve">4334 · Il programma del 1965 come modello.</w:t>
      </w:r>
      <w:r>
        <w:rPr>
          <w:rFonts w:ascii="Barlow Semi Condensed" w:cs="Barlow Semi Condensed" w:eastAsia="Barlow Semi Condensed" w:hAnsi="Barlow Semi Condensed"/>
          <w:sz w:val="24"/>
          <w:szCs w:val="24"/>
        </w:rPr>
        <w:t xml:space="preserve"> La cartella della Farnesina conserva, in documenti-state-dept-1965-1978.md, il comunicato stampa n. 76 del Dipartimento di Stato del 16 aprile 1965 con l'elenco nominativo della delegazione italiana: fra gli altri Fanfani, Fenoaltea, Ortona, Freato, Rana e Corrado Guerzoni, capo dell'Ufficio stampa. Il documento non riguarda il 1974 e non nomina il nome qui triangolato: allora il Dipartimento di Stato era retto da Dean Rusk.</w:t>
      </w:r>
    </w:p>
    <w:p>
      <w:pPr>
        <w:spacing w:after="120" w:line="276"/>
        <w:jc w:val="both"/>
      </w:pPr>
      <w:r>
        <w:rPr>
          <w:rFonts w:ascii="Barlow Semi Condensed" w:cs="Barlow Semi Condensed" w:eastAsia="Barlow Semi Condensed" w:hAnsi="Barlow Semi Condensed"/>
          <w:b/>
          <w:bCs/>
          <w:sz w:val="24"/>
          <w:szCs w:val="24"/>
        </w:rPr>
        <w:t xml:space="preserve">4335 · La lista mancante del 1974.</w:t>
      </w:r>
      <w:r>
        <w:rPr>
          <w:rFonts w:ascii="Barlow Semi Condensed" w:cs="Barlow Semi Condensed" w:eastAsia="Barlow Semi Condensed" w:hAnsi="Barlow Semi Condensed"/>
          <w:sz w:val="24"/>
          <w:szCs w:val="24"/>
        </w:rPr>
        <w:t xml:space="preserve"> Il corpus non possiede l'equivalente di quell'elenco per la visita di Stato del 25-29 settembre 1974 — data su cui, per giunta, gli atti presidenziali e la nota editoriale FRUS divergono, 25-29 contro 25-27. È uno Stato Zero preciso: senza la lista nominativa non esiste il perimetro dei possibili testimoni. Sedi che lo chiuderebbero: il cerimoniale della Farnesina, la Ford Library, l'Ambasciata d'Italia a Washington.</w:t>
      </w:r>
    </w:p>
    <w:p>
      <w:pPr>
        <w:spacing w:after="120" w:line="276"/>
        <w:jc w:val="both"/>
      </w:pPr>
      <w:r>
        <w:rPr>
          <w:rFonts w:ascii="Barlow Semi Condensed" w:cs="Barlow Semi Condensed" w:eastAsia="Barlow Semi Condensed" w:hAnsi="Barlow Semi Condensed"/>
          <w:b/>
          <w:bCs/>
          <w:sz w:val="24"/>
          <w:szCs w:val="24"/>
        </w:rPr>
        <w:t xml:space="preserve">4336 · Che cosa indica un de relato.</w:t>
      </w:r>
      <w:r>
        <w:rPr>
          <w:rFonts w:ascii="Barlow Semi Condensed" w:cs="Barlow Semi Condensed" w:eastAsia="Barlow Semi Condensed" w:hAnsi="Barlow Semi Condensed"/>
          <w:sz w:val="24"/>
          <w:szCs w:val="24"/>
        </w:rPr>
        <w:t xml:space="preserve"> Una testimonianza indiretta non è priva di valore: indica una fonte. Qui la fonte dichiarata sono Moro e il suo entourage, e Moro è irraggiungibile dal 1978. Ma Moro scrisse, e scrisse molto, proprio sui temi internazionali: il memoriale di via Monte Nevoso e le lettere della prigionia sono la sola via rimasta per interrogare la fonte del de relato. È lì che questa serie porta il quesito.</w:t>
      </w:r>
    </w:p>
    <w:p>
      <w:pPr>
        <w:spacing w:after="120" w:line="276"/>
        <w:jc w:val="both"/>
      </w:pPr>
      <w:r>
        <w:rPr>
          <w:rFonts w:ascii="Barlow Semi Condensed" w:cs="Barlow Semi Condensed" w:eastAsia="Barlow Semi Condensed" w:hAnsi="Barlow Semi Condensed"/>
          <w:b/>
          <w:bCs/>
          <w:sz w:val="24"/>
          <w:szCs w:val="24"/>
        </w:rPr>
        <w:t xml:space="preserve">4337 · Il memoriale interrogato con la griglia.</w:t>
      </w:r>
      <w:r>
        <w:rPr>
          <w:rFonts w:ascii="Barlow Semi Condensed" w:cs="Barlow Semi Condensed" w:eastAsia="Barlow Semi Condensed" w:hAnsi="Barlow Semi Condensed"/>
          <w:sz w:val="24"/>
          <w:szCs w:val="24"/>
        </w:rPr>
        <w:t xml:space="preserve"> Il blocco 537 dei nove cantieri impone di leggere i passaggi sensibili del memoriale distinguendo ciò che Moro afferma per conoscenza diretta, ciò che riferisce e ciò che congettura. Applicata a questo nodo, la griglia produce un quesito unico e verificabile: l'episodio del 1974 compare in quelle carte, e in quale dei tre registri? Sedi: la curatela Gotor del 2011 e l'edizione critica presentata all'Archivio di Stato di Roma.</w:t>
      </w:r>
    </w:p>
    <w:p>
      <w:pPr>
        <w:spacing w:after="120" w:line="276"/>
        <w:jc w:val="both"/>
      </w:pPr>
      <w:r>
        <w:rPr>
          <w:rFonts w:ascii="Barlow Semi Condensed" w:cs="Barlow Semi Condensed" w:eastAsia="Barlow Semi Condensed" w:hAnsi="Barlow Semi Condensed"/>
          <w:b/>
          <w:bCs/>
          <w:sz w:val="24"/>
          <w:szCs w:val="24"/>
        </w:rPr>
        <w:t xml:space="preserve">4338 · Il canone delle lettere, interrogato.</w:t>
      </w:r>
      <w:r>
        <w:rPr>
          <w:rFonts w:ascii="Barlow Semi Condensed" w:cs="Barlow Semi Condensed" w:eastAsia="Barlow Semi Condensed" w:hAnsi="Barlow Semi Condensed"/>
          <w:sz w:val="24"/>
          <w:szCs w:val="24"/>
        </w:rPr>
        <w:t xml:space="preserve"> Il blocco 486 dei cantieri fissa il canone epistolare della prigionia sull'edizione Gotor del 2008 — novantasette lettere, con varianti di computo dichiarate. Il corpus non registra in alcuna di esse la menzione dell'episodio di Washington. L'assenza va misurata prima di essere citata: si dichiarano l'edizione usata, le stringhe cercate e le loro varianti, secondo il verbale di vuoto del blocco 285 dell'agenda.</w:t>
      </w:r>
    </w:p>
    <w:p>
      <w:pPr>
        <w:spacing w:after="120" w:line="276"/>
        <w:jc w:val="both"/>
      </w:pPr>
      <w:r>
        <w:rPr>
          <w:rFonts w:ascii="Barlow Semi Condensed" w:cs="Barlow Semi Condensed" w:eastAsia="Barlow Semi Condensed" w:hAnsi="Barlow Semi Condensed"/>
          <w:b/>
          <w:bCs/>
          <w:sz w:val="24"/>
          <w:szCs w:val="24"/>
        </w:rPr>
        <w:t xml:space="preserve">4339 · Il Memoriale Morucci, testo negoziato.</w:t>
      </w:r>
      <w:r>
        <w:rPr>
          <w:rFonts w:ascii="Barlow Semi Condensed" w:cs="Barlow Semi Condensed" w:eastAsia="Barlow Semi Condensed" w:hAnsi="Barlow Semi Condensed"/>
          <w:sz w:val="24"/>
          <w:szCs w:val="24"/>
        </w:rPr>
        <w:t xml:space="preserve"> La Commissione Moro 2 ha accertato che il cosiddetto Memoriale Morucci fu il risultato di una collaborazione sviluppatasi lungo gli anni Ottanta, non una confessione spontanea: grado B, e il blocco 150 del manuale investigativo prescrive di usarlo come mappa interna con quel grado. La fonte narrativa interna più influente del caso non porta, nel corpus, alcuna menzione del nome qui triangolato.</w:t>
      </w:r>
    </w:p>
    <w:p>
      <w:pPr>
        <w:spacing w:after="120" w:line="276"/>
        <w:jc w:val="both"/>
      </w:pPr>
      <w:r>
        <w:rPr>
          <w:rFonts w:ascii="Barlow Semi Condensed" w:cs="Barlow Semi Condensed" w:eastAsia="Barlow Semi Condensed" w:hAnsi="Barlow Semi Condensed"/>
          <w:b/>
          <w:bCs/>
          <w:sz w:val="24"/>
          <w:szCs w:val="24"/>
        </w:rPr>
        <w:t xml:space="preserve">4340 · La regola che governa la serie.</w:t>
      </w:r>
      <w:r>
        <w:rPr>
          <w:rFonts w:ascii="Barlow Semi Condensed" w:cs="Barlow Semi Condensed" w:eastAsia="Barlow Semi Condensed" w:hAnsi="Barlow Semi Condensed"/>
          <w:sz w:val="24"/>
          <w:szCs w:val="24"/>
        </w:rPr>
        <w:t xml:space="preserve"> triangolazione-hyperion-corpus.md la formula meglio di qualunque riscrittura: documentare l'esistenza di una testimonianza non è documentare ciò che essa afferma. Là serve a trattare le dichiarazioni sui rapporti fra servizi italiani e francesi; qui vale identica. Che due persone abbiano riferito una frase in sedi qualificate è un fatto accertato; che la frase sia stata pronunciata è un'altra proposizione, e chiede un'altra prova.</w:t>
      </w:r>
    </w:p>
    <w:p>
      <w:pPr>
        <w:spacing w:after="120" w:line="276"/>
        <w:jc w:val="both"/>
      </w:pPr>
      <w:r>
        <w:rPr>
          <w:rFonts w:ascii="Barlow Semi Condensed" w:cs="Barlow Semi Condensed" w:eastAsia="Barlow Semi Condensed" w:hAnsi="Barlow Semi Condensed"/>
          <w:b/>
          <w:bCs/>
          <w:sz w:val="24"/>
          <w:szCs w:val="24"/>
        </w:rPr>
        <w:t xml:space="preserve">4341 · La testimonianza non diventa arco.</w:t>
      </w:r>
      <w:r>
        <w:rPr>
          <w:rFonts w:ascii="Barlow Semi Condensed" w:cs="Barlow Semi Condensed" w:eastAsia="Barlow Semi Condensed" w:hAnsi="Barlow Semi Condensed"/>
          <w:sz w:val="24"/>
          <w:szCs w:val="24"/>
        </w:rPr>
        <w:t xml:space="preserve"> Il documento di metodo sulla sinaptogenesi conta trentanove nodi e cinquantanove archi, e ammette solo archi documentati col proprio grado: ventotto A, ventisei F, cinque B. Una testimonianza contestata non può diventare arco, e se lo diventasse porterebbe il proprio grado dentro ogni cammino che l'attraversa, per la regola dell'anello debole. Nessun cammino che passi di qui può reggere un'inferenza operativa.</w:t>
      </w:r>
    </w:p>
    <w:p>
      <w:pPr>
        <w:spacing w:after="120" w:line="276"/>
        <w:jc w:val="both"/>
      </w:pPr>
      <w:r>
        <w:rPr>
          <w:rFonts w:ascii="Barlow Semi Condensed" w:cs="Barlow Semi Condensed" w:eastAsia="Barlow Semi Condensed" w:hAnsi="Barlow Semi Condensed"/>
          <w:b/>
          <w:bCs/>
          <w:sz w:val="24"/>
          <w:szCs w:val="24"/>
        </w:rPr>
        <w:t xml:space="preserve">4342 · L'errore del testimone-oracolo.</w:t>
      </w:r>
      <w:r>
        <w:rPr>
          <w:rFonts w:ascii="Barlow Semi Condensed" w:cs="Barlow Semi Condensed" w:eastAsia="Barlow Semi Condensed" w:hAnsi="Barlow Semi Condensed"/>
          <w:sz w:val="24"/>
          <w:szCs w:val="24"/>
        </w:rPr>
        <w:t xml:space="preserve"> Il manuale lo censisce al blocco 253 con il suo caso: una corroborazione fisica assunta sulla parola per decenni. L'antidoto è il blocco 9 — la corroborazione si verifica prima di fondare, e ogni teste chiave ha la sua scheda di riscontri materiali. Questa serie apre quella scheda per il nodo dell'avvertimento e la trova vuota: nessun riscontro materiale è mai stato prodotto, né chiesto.</w:t>
      </w:r>
    </w:p>
    <w:p>
      <w:pPr>
        <w:spacing w:after="120" w:line="276"/>
        <w:jc w:val="both"/>
      </w:pPr>
      <w:r>
        <w:rPr>
          <w:rFonts w:ascii="Barlow Semi Condensed" w:cs="Barlow Semi Condensed" w:eastAsia="Barlow Semi Condensed" w:hAnsi="Barlow Semi Condensed"/>
          <w:b/>
          <w:bCs/>
          <w:sz w:val="24"/>
          <w:szCs w:val="24"/>
        </w:rPr>
        <w:t xml:space="preserve">4343 · Che cosa corroborerebbe una frase.</w:t>
      </w:r>
      <w:r>
        <w:rPr>
          <w:rFonts w:ascii="Barlow Semi Condensed" w:cs="Barlow Semi Condensed" w:eastAsia="Barlow Semi Condensed" w:hAnsi="Barlow Semi Condensed"/>
          <w:sz w:val="24"/>
          <w:szCs w:val="24"/>
        </w:rPr>
        <w:t xml:space="preserve"> La lezione della Nota di revisione n. 1 è che il ricordo si vincola ai documenti. Ma una frase detta a margine non lascia traccia fisica: non c'è parabrezza da fotografare. Ne discende il solo riscontro concepibile, e va scritto perché è il bersaglio vero: un appunto coevo — di delegazione, di ambasciata, di segreteria particolare — redatto da chi udì, e datato prima del 1982.</w:t>
      </w:r>
    </w:p>
    <w:p>
      <w:pPr>
        <w:spacing w:after="120" w:line="276"/>
        <w:jc w:val="both"/>
      </w:pPr>
      <w:r>
        <w:rPr>
          <w:rFonts w:ascii="Barlow Semi Condensed" w:cs="Barlow Semi Condensed" w:eastAsia="Barlow Semi Condensed" w:hAnsi="Barlow Semi Condensed"/>
          <w:b/>
          <w:bCs/>
          <w:sz w:val="24"/>
          <w:szCs w:val="24"/>
        </w:rPr>
        <w:t xml:space="preserve">4344 · De Chiara e il giacimento inesplorato.</w:t>
      </w:r>
      <w:r>
        <w:rPr>
          <w:rFonts w:ascii="Barlow Semi Condensed" w:cs="Barlow Semi Condensed" w:eastAsia="Barlow Semi Condensed" w:hAnsi="Barlow Semi Condensed"/>
          <w:sz w:val="24"/>
          <w:szCs w:val="24"/>
        </w:rPr>
        <w:t xml:space="preserve"> Un residente di via Fani fu udito per la prima volta dopo quasi quarant'anni dalla Commissione Moro 2: il giacimento testimoniale non era esaurito, era inesplorato. Il manuale ne ricava il blocco 147, i testimoni mai cercati. Applicato qui: nessuno ha mai censito i viventi della visita del settembre 1974 — funzionari, interpreti, personale d'ambasciata. Il censimento non è stato fatto a vuoto: non è stato fatto.</w:t>
      </w:r>
    </w:p>
    <w:p>
      <w:pPr>
        <w:spacing w:after="120" w:line="276"/>
        <w:jc w:val="both"/>
      </w:pPr>
      <w:r>
        <w:rPr>
          <w:rFonts w:ascii="Barlow Semi Condensed" w:cs="Barlow Semi Condensed" w:eastAsia="Barlow Semi Condensed" w:hAnsi="Barlow Semi Condensed"/>
          <w:b/>
          <w:bCs/>
          <w:sz w:val="24"/>
          <w:szCs w:val="24"/>
        </w:rPr>
        <w:t xml:space="preserve">4345 · Né oracolo né inutile.</w:t>
      </w:r>
      <w:r>
        <w:rPr>
          <w:rFonts w:ascii="Barlow Semi Condensed" w:cs="Barlow Semi Condensed" w:eastAsia="Barlow Semi Condensed" w:hAnsi="Barlow Semi Condensed"/>
          <w:sz w:val="24"/>
          <w:szCs w:val="24"/>
        </w:rPr>
        <w:t xml:space="preserve"> La scheda PN-7 dell'approfondimento delle piste di testa chiude la lezione con una formula a due tagli: trattare il testimone tardivo come oracolo è l'errore della pubblicistica, trattarlo come inutile fu l'errore degli atti per quarant'anni. Il testimone è una fonte di grado B da incrociare, sempre. La serie applica entrambi i tagli alle due deposizioni del 1980 e del 1982, senza sconti in nessuna direzione.</w:t>
      </w:r>
    </w:p>
    <w:p>
      <w:pPr>
        <w:spacing w:after="120" w:line="276"/>
        <w:jc w:val="both"/>
      </w:pPr>
      <w:r>
        <w:rPr>
          <w:rFonts w:ascii="Barlow Semi Condensed" w:cs="Barlow Semi Condensed" w:eastAsia="Barlow Semi Condensed" w:hAnsi="Barlow Semi Condensed"/>
          <w:b/>
          <w:bCs/>
          <w:sz w:val="24"/>
          <w:szCs w:val="24"/>
        </w:rPr>
        <w:t xml:space="preserve">4346 · Il ricordo del ricordo.</w:t>
      </w:r>
      <w:r>
        <w:rPr>
          <w:rFonts w:ascii="Barlow Semi Condensed" w:cs="Barlow Semi Condensed" w:eastAsia="Barlow Semi Condensed" w:hAnsi="Barlow Semi Condensed"/>
          <w:sz w:val="24"/>
          <w:szCs w:val="24"/>
        </w:rPr>
        <w:t xml:space="preserve"> Il blocco 145 del manuale distingue, per i testimoni già uditi, ciò che si ricorda dei fatti da ciò che si ricorda delle proprie deposizioni: quarant'anni di racconto pubblico sono uno strato da scavare. Su questo nodo lo strato ha inghiottito il fatto: ciò che circola dal 2023 non è la memoria di un colloquio, è la memoria di una deposizione, ricopiata molte volte.</w:t>
      </w:r>
    </w:p>
    <w:p>
      <w:pPr>
        <w:spacing w:after="120" w:line="276"/>
        <w:jc w:val="both"/>
      </w:pPr>
      <w:r>
        <w:rPr>
          <w:rFonts w:ascii="Barlow Semi Condensed" w:cs="Barlow Semi Condensed" w:eastAsia="Barlow Semi Condensed" w:hAnsi="Barlow Semi Condensed"/>
          <w:b/>
          <w:bCs/>
          <w:sz w:val="24"/>
          <w:szCs w:val="24"/>
        </w:rPr>
        <w:t xml:space="preserve">4347 · Un solo lancio, trenta novembre.</w:t>
      </w:r>
      <w:r>
        <w:rPr>
          <w:rFonts w:ascii="Barlow Semi Condensed" w:cs="Barlow Semi Condensed" w:eastAsia="Barlow Semi Condensed" w:hAnsi="Barlow Semi Condensed"/>
          <w:sz w:val="24"/>
          <w:szCs w:val="24"/>
        </w:rPr>
        <w:t xml:space="preserve"> Le decine di riprese pressoché identiche della frase risalgono a un unico lancio d'agenzia del 30 novembre 2023, il giorno successivo alla morte dell'interessato. La replicazione non aggiunge informazione: il numero delle ripetizioni non è valore probatorio. Regola di lettura per l'intera serie: si data la fonte, non le copie, e si conta una volta ciò che è stato scritto una volta sola.</w:t>
      </w:r>
    </w:p>
    <w:p>
      <w:pPr>
        <w:spacing w:after="120" w:line="276"/>
        <w:jc w:val="both"/>
      </w:pPr>
      <w:r>
        <w:rPr>
          <w:rFonts w:ascii="Barlow Semi Condensed" w:cs="Barlow Semi Condensed" w:eastAsia="Barlow Semi Condensed" w:hAnsi="Barlow Semi Condensed"/>
          <w:b/>
          <w:bCs/>
          <w:sz w:val="24"/>
          <w:szCs w:val="24"/>
        </w:rPr>
        <w:t xml:space="preserve">4348 · Il rilancio internazionale del 1982.</w:t>
      </w:r>
      <w:r>
        <w:rPr>
          <w:rFonts w:ascii="Barlow Semi Condensed" w:cs="Barlow Semi Condensed" w:eastAsia="Barlow Semi Condensed" w:hAnsi="Barlow Semi Condensed"/>
          <w:sz w:val="24"/>
          <w:szCs w:val="24"/>
        </w:rPr>
        <w:t xml:space="preserve"> Sul piano internazionale la vicenda fu rilanciata già nel 1982 da una pubblicazione di orientamento apertamente cospirazionista. L'apparato K la cita come dato di circolazione e non come riscontro, ed è la qualificazione esatta: una fonte terziaria documenta che una tesi circolava, non che fosse fondata. Chi la usa come conferma compie il salto che l'intera opera esiste per rendere impossibile.</w:t>
      </w:r>
    </w:p>
    <w:p>
      <w:pPr>
        <w:spacing w:after="120" w:line="276"/>
        <w:jc w:val="both"/>
      </w:pPr>
      <w:r>
        <w:rPr>
          <w:rFonts w:ascii="Barlow Semi Condensed" w:cs="Barlow Semi Condensed" w:eastAsia="Barlow Semi Condensed" w:hAnsi="Barlow Semi Condensed"/>
          <w:b/>
          <w:bCs/>
          <w:sz w:val="24"/>
          <w:szCs w:val="24"/>
        </w:rPr>
        <w:t xml:space="preserve">4349 · Le due sole note bibliografiche.</w:t>
      </w:r>
      <w:r>
        <w:rPr>
          <w:rFonts w:ascii="Barlow Semi Condensed" w:cs="Barlow Semi Condensed" w:eastAsia="Barlow Semi Condensed" w:hAnsi="Barlow Semi Condensed"/>
          <w:sz w:val="24"/>
          <w:szCs w:val="24"/>
        </w:rPr>
        <w:t xml:space="preserve"> In note-bibliografiche-opera-integrale.md il nodo ha esattamente due indirizzi: la scheda 50, sulle testimonianze della vedova e del portavoce, e la scheda 51, su un'inchiesta televisiva. Entrambe secondarie, entrambe in rete. È il ritratto bibliografico più onesto della questione: un episodio discusso da quarant'anni poggia, nel corpus, su due collegamenti e su nessun documento primario mai letto.</w:t>
      </w:r>
    </w:p>
    <w:p>
      <w:pPr>
        <w:spacing w:after="120" w:line="276"/>
        <w:jc w:val="both"/>
      </w:pPr>
      <w:r>
        <w:rPr>
          <w:rFonts w:ascii="Barlow Semi Condensed" w:cs="Barlow Semi Condensed" w:eastAsia="Barlow Semi Condensed" w:hAnsi="Barlow Semi Condensed"/>
          <w:b/>
          <w:bCs/>
          <w:sz w:val="24"/>
          <w:szCs w:val="24"/>
        </w:rPr>
        <w:t xml:space="preserve">4350 · L'inchiesta televisiva e il suo grado.</w:t>
      </w:r>
      <w:r>
        <w:rPr>
          <w:rFonts w:ascii="Barlow Semi Condensed" w:cs="Barlow Semi Condensed" w:eastAsia="Barlow Semi Condensed" w:hAnsi="Barlow Semi Condensed"/>
          <w:sz w:val="24"/>
          <w:szCs w:val="24"/>
        </w:rPr>
        <w:t xml:space="preserve"> La scheda 51 rinvia a una ricostruzione giornalistica televisiva. Vale il criterio dell'edizione strutturata al blocco 1056: la pubblicistica è indizio di piste, mai fonte di accertamento, tetto C. Un programma può indicare dove cercare, e talvolta lo fa bene, ma non produce accertamento; e il corpus non promuove di un grado ciò che ha ricevuto da una trasmissione anziché da un archivio.</w:t>
      </w:r>
    </w:p>
    <w:p>
      <w:pPr>
        <w:spacing w:after="120" w:line="276"/>
        <w:jc w:val="both"/>
      </w:pPr>
      <w:r>
        <w:rPr>
          <w:rFonts w:ascii="Barlow Semi Condensed" w:cs="Barlow Semi Condensed" w:eastAsia="Barlow Semi Condensed" w:hAnsi="Barlow Semi Condensed"/>
          <w:b/>
          <w:bCs/>
          <w:sz w:val="24"/>
          <w:szCs w:val="24"/>
        </w:rPr>
        <w:t xml:space="preserve">4351 · La dichiarazione resa poco prima della morte.</w:t>
      </w:r>
      <w:r>
        <w:rPr>
          <w:rFonts w:ascii="Barlow Semi Condensed" w:cs="Barlow Semi Condensed" w:eastAsia="Barlow Semi Condensed" w:hAnsi="Barlow Semi Condensed"/>
          <w:sz w:val="24"/>
          <w:szCs w:val="24"/>
        </w:rPr>
        <w:t xml:space="preserve"> L'apparato K registra una smentita diretta e circostanziata resa a un giornalista poco prima della morte: «non ho mai detto una cosa simile». È testimonianza giornalistica di un solo interlocutore, non un comunicato. Il manuale, al blocco 393, prescrive per le dichiarazioni tardive di peso la raccolta nelle forme più garantite disponibili: qui non avvenne. Bersaglio: la registrazione integrale e gli appunti del cronista.</w:t>
      </w:r>
    </w:p>
    <w:p>
      <w:pPr>
        <w:spacing w:after="120" w:line="276"/>
        <w:jc w:val="both"/>
      </w:pPr>
      <w:r>
        <w:rPr>
          <w:rFonts w:ascii="Barlow Semi Condensed" w:cs="Barlow Semi Condensed" w:eastAsia="Barlow Semi Condensed" w:hAnsi="Barlow Semi Condensed"/>
          <w:b/>
          <w:bCs/>
          <w:sz w:val="24"/>
          <w:szCs w:val="24"/>
        </w:rPr>
        <w:t xml:space="preserve">4352 · Gli archivi privati dei cronisti.</w:t>
      </w:r>
      <w:r>
        <w:rPr>
          <w:rFonts w:ascii="Barlow Semi Condensed" w:cs="Barlow Semi Condensed" w:eastAsia="Barlow Semi Condensed" w:hAnsi="Barlow Semi Condensed"/>
          <w:sz w:val="24"/>
          <w:szCs w:val="24"/>
        </w:rPr>
        <w:t xml:space="preserve"> Il blocco 154 del manuale e il 115 dell'agenda fissano lo stesso giacimento: taccuini, agende e registrazioni dei giornalisti, mai censiti per intero da alcuna istruttoria. Per questo nodo ne servono due, e sono nominabili: l'archivio di chi raccolse la replica del 2023 e quello di chi firmò il dispaccio d'agenzia dell'aprile 1983. Sono fondi privati, e come tali fragili.</w:t>
      </w:r>
    </w:p>
    <w:p>
      <w:pPr>
        <w:spacing w:after="120" w:line="276"/>
        <w:jc w:val="both"/>
      </w:pPr>
      <w:r>
        <w:rPr>
          <w:rFonts w:ascii="Barlow Semi Condensed" w:cs="Barlow Semi Condensed" w:eastAsia="Barlow Semi Condensed" w:hAnsi="Barlow Semi Condensed"/>
          <w:b/>
          <w:bCs/>
          <w:sz w:val="24"/>
          <w:szCs w:val="24"/>
        </w:rPr>
        <w:t xml:space="preserve">4353 · Due livelli in una sola smentita.</w:t>
      </w:r>
      <w:r>
        <w:rPr>
          <w:rFonts w:ascii="Barlow Semi Condensed" w:cs="Barlow Semi Condensed" w:eastAsia="Barlow Semi Condensed" w:hAnsi="Barlow Semi Condensed"/>
          <w:sz w:val="24"/>
          <w:szCs w:val="24"/>
        </w:rPr>
        <w:t xml:space="preserve"> Già nel 1983 un'agenzia statunitense scriveva che l'interessato ammetteva la propria contrarietà all'ingresso dei comunisti al governo ma aveva smentito più volte di aver rimproverato Moro. Sono due proposizioni distinte, e il corpus le tiene separate: la posizione politica è documentata anche dal verbale dello Studio Ovale; il rimprovero personale è negato. Confonderle produce una conferma apparente ricavata da una smentita.</w:t>
      </w:r>
    </w:p>
    <w:p>
      <w:pPr>
        <w:spacing w:after="120" w:line="276"/>
        <w:jc w:val="both"/>
      </w:pPr>
      <w:r>
        <w:rPr>
          <w:rFonts w:ascii="Barlow Semi Condensed" w:cs="Barlow Semi Condensed" w:eastAsia="Barlow Semi Condensed" w:hAnsi="Barlow Semi Condensed"/>
          <w:b/>
          <w:bCs/>
          <w:sz w:val="24"/>
          <w:szCs w:val="24"/>
        </w:rPr>
        <w:t xml:space="preserve">4354 · La richiesta del 1983 senza seguito (serie LVII).</w:t>
      </w:r>
      <w:r>
        <w:rPr>
          <w:rFonts w:ascii="Barlow Semi Condensed" w:cs="Barlow Semi Condensed" w:eastAsia="Barlow Semi Condensed" w:hAnsi="Barlow Semi Condensed"/>
          <w:sz w:val="24"/>
          <w:szCs w:val="24"/>
        </w:rPr>
        <w:t xml:space="preserve"> La stessa fonte d'agenzia riferisce che i magistrati inquirenti volevano interrogarlo. L'apparato K-2 accerta l'esito: non fu mai sentito dai magistrati italiani, e la richiesta informale non ebbe seguito. Bersaglio d'archivio mai posto finora: se un atto formale fu redatto, giace negli atti della Corte d'assise di Roma o nel fascicolo della Procura; se non fu mai redatto, l'assenza si verbalizza.</w:t>
      </w:r>
    </w:p>
    <w:p>
      <w:pPr>
        <w:spacing w:after="120" w:line="276"/>
        <w:jc w:val="both"/>
      </w:pPr>
      <w:r>
        <w:rPr>
          <w:rFonts w:ascii="Barlow Semi Condensed" w:cs="Barlow Semi Condensed" w:eastAsia="Barlow Semi Condensed" w:hAnsi="Barlow Semi Condensed"/>
          <w:b/>
          <w:bCs/>
          <w:sz w:val="24"/>
          <w:szCs w:val="24"/>
        </w:rPr>
        <w:t xml:space="preserve">4355 · La forma che non fu usata.</w:t>
      </w:r>
      <w:r>
        <w:rPr>
          <w:rFonts w:ascii="Barlow Semi Condensed" w:cs="Barlow Semi Condensed" w:eastAsia="Barlow Semi Condensed" w:hAnsi="Barlow Semi Condensed"/>
          <w:sz w:val="24"/>
          <w:szCs w:val="24"/>
        </w:rPr>
        <w:t xml:space="preserve"> Il manuale, al blocco 151, e l'agenda, al 104, descrivono lo strumento realistico per chi non può essere consegnato: la deposizione all'estero, la rogatoria conoscitiva, la dichiarazione scritta — atti da chiedere nelle forme e da verbalizzare anche nel rifiuto. Il confronto è procedurale e non accusatorio: quella forma esisteva nel 1983, e nel 1983 non risulta essere stata attivata.</w:t>
      </w:r>
    </w:p>
    <w:p>
      <w:pPr>
        <w:spacing w:after="120" w:line="276"/>
        <w:jc w:val="both"/>
      </w:pPr>
      <w:r>
        <w:rPr>
          <w:rFonts w:ascii="Barlow Semi Condensed" w:cs="Barlow Semi Condensed" w:eastAsia="Barlow Semi Condensed" w:hAnsi="Barlow Semi Condensed"/>
          <w:b/>
          <w:bCs/>
          <w:sz w:val="24"/>
          <w:szCs w:val="24"/>
        </w:rPr>
        <w:t xml:space="preserve">4356 · Deceduto prima dell'ascolto (serie LVII).</w:t>
      </w:r>
      <w:r>
        <w:rPr>
          <w:rFonts w:ascii="Barlow Semi Condensed" w:cs="Barlow Semi Condensed" w:eastAsia="Barlow Semi Condensed" w:hAnsi="Barlow Semi Condensed"/>
          <w:sz w:val="24"/>
          <w:szCs w:val="24"/>
        </w:rPr>
        <w:t xml:space="preserve"> L'agenda chiude la serie quinta col blocco 125: la tavola degli stati di ogni bersaglio umano — ascoltato, in corso, ha rifiutato, irreperibile, deceduto prima dell'ascolto — e osserva che l'ultima voce misura esattamente il costo del ritardo. Su questo nodo la voce va compilata per tre persone, e di una sola il corpus registra la data di morte: 29 novembre 2023. Le altre due mancano.</w:t>
      </w:r>
    </w:p>
    <w:p>
      <w:pPr>
        <w:spacing w:after="120" w:line="276"/>
        <w:jc w:val="both"/>
      </w:pPr>
      <w:r>
        <w:rPr>
          <w:rFonts w:ascii="Barlow Semi Condensed" w:cs="Barlow Semi Condensed" w:eastAsia="Barlow Semi Condensed" w:hAnsi="Barlow Semi Condensed"/>
          <w:b/>
          <w:bCs/>
          <w:sz w:val="24"/>
          <w:szCs w:val="24"/>
        </w:rPr>
        <w:t xml:space="preserve">4357 · L'intervista impossibile, compilata.</w:t>
      </w:r>
      <w:r>
        <w:rPr>
          <w:rFonts w:ascii="Barlow Semi Condensed" w:cs="Barlow Semi Condensed" w:eastAsia="Barlow Semi Condensed" w:hAnsi="Barlow Semi Condensed"/>
          <w:sz w:val="24"/>
          <w:szCs w:val="24"/>
        </w:rPr>
        <w:t xml:space="preserve"> Il blocco 163 del manuale prescrive, per i protagonisti scomparsi, la scheda delle domande mai poste: orienta la ricerca dei lasciti e dice agli archivi che cosa cercare al posto della voce. Per questo nodo la scheda non esiste e va scritta ora, con tre colonne — al portavoce, alla vedova, all'interessato — perché ciascuna domanda indichi un fondo, e non un rimpianto.</w:t>
      </w:r>
    </w:p>
    <w:p>
      <w:pPr>
        <w:spacing w:after="120" w:line="276"/>
        <w:jc w:val="both"/>
      </w:pPr>
      <w:r>
        <w:rPr>
          <w:rFonts w:ascii="Barlow Semi Condensed" w:cs="Barlow Semi Condensed" w:eastAsia="Barlow Semi Condensed" w:hAnsi="Barlow Semi Condensed"/>
          <w:b/>
          <w:bCs/>
          <w:sz w:val="24"/>
          <w:szCs w:val="24"/>
        </w:rPr>
        <w:t xml:space="preserve">4358 · Quando muore l'ultimo testimone.</w:t>
      </w:r>
      <w:r>
        <w:rPr>
          <w:rFonts w:ascii="Barlow Semi Condensed" w:cs="Barlow Semi Condensed" w:eastAsia="Barlow Semi Condensed" w:hAnsi="Barlow Semi Condensed"/>
          <w:sz w:val="24"/>
          <w:szCs w:val="24"/>
        </w:rPr>
        <w:t xml:space="preserve"> Il blocco 398 del manuale prevede la procedura: si aggiorna la scheda delle domande mai poste, si cercano i lasciti presso gli eredi, e il nodo passa formalmente alla sola via documentale, con verbalizzazione del passaggio, perché la storia del caso sappia quando ha perso ogni voce. Questa serie propone di verbalizzarlo qui: per l'avvertimento del 1974 quel giorno è già passato.</w:t>
      </w:r>
    </w:p>
    <w:p>
      <w:pPr>
        <w:spacing w:after="120" w:line="276"/>
        <w:jc w:val="both"/>
      </w:pPr>
      <w:r>
        <w:rPr>
          <w:rFonts w:ascii="Barlow Semi Condensed" w:cs="Barlow Semi Condensed" w:eastAsia="Barlow Semi Condensed" w:hAnsi="Barlow Semi Condensed"/>
          <w:b/>
          <w:bCs/>
          <w:sz w:val="24"/>
          <w:szCs w:val="24"/>
        </w:rPr>
        <w:t xml:space="preserve">4359 · I depositari privati, e i solai.</w:t>
      </w:r>
      <w:r>
        <w:rPr>
          <w:rFonts w:ascii="Barlow Semi Condensed" w:cs="Barlow Semi Condensed" w:eastAsia="Barlow Semi Condensed" w:hAnsi="Barlow Semi Condensed"/>
          <w:sz w:val="24"/>
          <w:szCs w:val="24"/>
        </w:rPr>
        <w:t xml:space="preserve"> Il blocco 117 dell'agenda e il 157 del manuale chiedono la stessa cosa con parole diverse: proposta rispettosa di deposito, copia o inventario ai familiari che conservano carte private, con la regola che nessuno risponde dei propri congiunti. Per questo nodo i destinatari sono due famiglie e un ufficio stampa dissolto da mezzo secolo. Ogni scatola in un solaio è un fondo archivistico in pericolo.</w:t>
      </w:r>
    </w:p>
    <w:p>
      <w:pPr>
        <w:spacing w:after="120" w:line="276"/>
        <w:jc w:val="both"/>
      </w:pPr>
      <w:r>
        <w:rPr>
          <w:rFonts w:ascii="Barlow Semi Condensed" w:cs="Barlow Semi Condensed" w:eastAsia="Barlow Semi Condensed" w:hAnsi="Barlow Semi Condensed"/>
          <w:b/>
          <w:bCs/>
          <w:sz w:val="24"/>
          <w:szCs w:val="24"/>
        </w:rPr>
        <w:t xml:space="preserve">4360 · I quattro depositi delle carte Moro.</w:t>
      </w:r>
      <w:r>
        <w:rPr>
          <w:rFonts w:ascii="Barlow Semi Condensed" w:cs="Barlow Semi Condensed" w:eastAsia="Barlow Semi Condensed" w:hAnsi="Barlow Semi Condensed"/>
          <w:sz w:val="24"/>
          <w:szCs w:val="24"/>
        </w:rPr>
        <w:t xml:space="preserve"> I cantieri censiscono ai blocchi 221-223 e 235 tre nuclei — il fondo personale all'Archivio centrale dello Stato, il fondo familiare, la raccolta statale delle direttive — e la seconda campagna ne ha aggiunto un quarto, con segnatura IT-AFS-048 all'Archivio storico del Senato. È lì che un appunto sul colloquio del settembre 1974, se fu scritto, dovrebbe giacere. Il registro dei tre nuclei va emendato per nota.</w:t>
      </w:r>
    </w:p>
    <w:p>
      <w:pPr>
        <w:spacing w:after="120" w:line="276"/>
        <w:jc w:val="both"/>
      </w:pPr>
      <w:r>
        <w:rPr>
          <w:rFonts w:ascii="Barlow Semi Condensed" w:cs="Barlow Semi Condensed" w:eastAsia="Barlow Semi Condensed" w:hAnsi="Barlow Semi Condensed"/>
          <w:b/>
          <w:bCs/>
          <w:sz w:val="24"/>
          <w:szCs w:val="24"/>
        </w:rPr>
        <w:t xml:space="preserve">4361 · Il diario che non risulta.</w:t>
      </w:r>
      <w:r>
        <w:rPr>
          <w:rFonts w:ascii="Barlow Semi Condensed" w:cs="Barlow Semi Condensed" w:eastAsia="Barlow Semi Condensed" w:hAnsi="Barlow Semi Condensed"/>
          <w:sz w:val="24"/>
          <w:szCs w:val="24"/>
        </w:rPr>
        <w:t xml:space="preserve"> Il corpus documenta i diari di Fanfani, le carte di Andreotti all'Istituto Sturzo, le trecentotto buste di Cossiga alla Camera, il fascicolo «Caso Moro» di Craxi. Non documenta un diario di Moro ministro degli Esteri. È un'assenza di genere, non di contenuto, e cambia la strategia di ricerca: per il settembre 1974 non si cerca la pagina di un diario, si cercano i carteggi di gabinetto.</w:t>
      </w:r>
    </w:p>
    <w:p>
      <w:pPr>
        <w:spacing w:after="120" w:line="276"/>
        <w:jc w:val="both"/>
      </w:pPr>
      <w:r>
        <w:rPr>
          <w:rFonts w:ascii="Barlow Semi Condensed" w:cs="Barlow Semi Condensed" w:eastAsia="Barlow Semi Condensed" w:hAnsi="Barlow Semi Condensed"/>
          <w:b/>
          <w:bCs/>
          <w:sz w:val="24"/>
          <w:szCs w:val="24"/>
        </w:rPr>
        <w:t xml:space="preserve">4362 · I diari contro sé stessi.</w:t>
      </w:r>
      <w:r>
        <w:rPr>
          <w:rFonts w:ascii="Barlow Semi Condensed" w:cs="Barlow Semi Condensed" w:eastAsia="Barlow Semi Condensed" w:hAnsi="Barlow Semi Condensed"/>
          <w:sz w:val="24"/>
          <w:szCs w:val="24"/>
        </w:rPr>
        <w:t xml:space="preserve"> Il blocco 170 dell'agenda chiede la collazione sistematica fra le memorie edite dei protagonisti e le loro carte private: che cosa i libri dicono e i documenti coevi non confermano, e viceversa. La memorialistica del caso è vasta e interessata. Applicata alla visita del 1974, la tavola delle divergenze fra il pubblicato e il coevo non esiste ancora, ed è un prodotto filologico di prima grandezza.</w:t>
      </w:r>
    </w:p>
    <w:p>
      <w:pPr>
        <w:spacing w:after="120" w:line="276"/>
        <w:jc w:val="both"/>
      </w:pPr>
      <w:r>
        <w:rPr>
          <w:rFonts w:ascii="Barlow Semi Condensed" w:cs="Barlow Semi Condensed" w:eastAsia="Barlow Semi Condensed" w:hAnsi="Barlow Semi Condensed"/>
          <w:b/>
          <w:bCs/>
          <w:sz w:val="24"/>
          <w:szCs w:val="24"/>
        </w:rPr>
        <w:t xml:space="preserve">4363 · La collazione del testimone più prolifico.</w:t>
      </w:r>
      <w:r>
        <w:rPr>
          <w:rFonts w:ascii="Barlow Semi Condensed" w:cs="Barlow Semi Condensed" w:eastAsia="Barlow Semi Condensed" w:hAnsi="Barlow Semi Condensed"/>
          <w:sz w:val="24"/>
          <w:szCs w:val="24"/>
        </w:rPr>
        <w:t xml:space="preserve"> Il blocco 239 dei cantieri nomina l'esercizio: i diari e le memorie pubblicate di Andreotti contro le carte coeve del suo fondo — concordanze, scarti, silenzi. Ciò che pubblicò si misura su ciò che archiviò. Quell'uomo attraversò da protagonista anche la stagione qui in esame, e le sue pagine sul settembre 1974 sono un campione a costo basso e rendimento immediato.</w:t>
      </w:r>
    </w:p>
    <w:p>
      <w:pPr>
        <w:spacing w:after="120" w:line="276"/>
        <w:jc w:val="both"/>
      </w:pPr>
      <w:r>
        <w:rPr>
          <w:rFonts w:ascii="Barlow Semi Condensed" w:cs="Barlow Semi Condensed" w:eastAsia="Barlow Semi Condensed" w:hAnsi="Barlow Semi Condensed"/>
          <w:b/>
          <w:bCs/>
          <w:sz w:val="24"/>
          <w:szCs w:val="24"/>
        </w:rPr>
        <w:t xml:space="preserve">4364 · Le carte del ministro dell'Interno.</w:t>
      </w:r>
      <w:r>
        <w:rPr>
          <w:rFonts w:ascii="Barlow Semi Condensed" w:cs="Barlow Semi Condensed" w:eastAsia="Barlow Semi Condensed" w:hAnsi="Barlow Semi Condensed"/>
          <w:sz w:val="24"/>
          <w:szCs w:val="24"/>
        </w:rPr>
        <w:t xml:space="preserve"> Il blocco 161 dell'agenda fissa il bersaglio: le carte private di Cossiga, il loro luogo e il loro stato d'ordinamento; i cantieri le collocano in trecentotto buste presso la Camera. L'uomo del Viminale del 1978 scrisse e parlò per decenni, e la collazione fra le sue carte, le sue audizioni e i suoi libri è il caso di scuola del blocco 170. Nessuno l'ha eseguita.</w:t>
      </w:r>
    </w:p>
    <w:p>
      <w:pPr>
        <w:spacing w:after="120" w:line="276"/>
        <w:jc w:val="both"/>
      </w:pPr>
      <w:r>
        <w:rPr>
          <w:rFonts w:ascii="Barlow Semi Condensed" w:cs="Barlow Semi Condensed" w:eastAsia="Barlow Semi Condensed" w:hAnsi="Barlow Semi Condensed"/>
          <w:b/>
          <w:bCs/>
          <w:sz w:val="24"/>
          <w:szCs w:val="24"/>
        </w:rPr>
        <w:t xml:space="preserve">4365 · Il tetto della memorialistica.</w:t>
      </w:r>
      <w:r>
        <w:rPr>
          <w:rFonts w:ascii="Barlow Semi Condensed" w:cs="Barlow Semi Condensed" w:eastAsia="Barlow Semi Condensed" w:hAnsi="Barlow Semi Condensed"/>
          <w:sz w:val="24"/>
          <w:szCs w:val="24"/>
        </w:rPr>
        <w:t xml:space="preserve"> L'edizione strutturata lo fissa al blocco 1055: la memorialistica — dei condannati, dei prosciolti, delle parti — è fonte di parte, tetto C salvo riscontri. Il manuale lo ribadisce al blocco 165: nessuna memoria entra negli atti oltre il grado C senza riscontro documentale, e la serie quinta alimenta le altre, non le sostituisce. Su questo nodo il tetto non è mai stato superato.</w:t>
      </w:r>
    </w:p>
    <w:p>
      <w:pPr>
        <w:spacing w:after="120" w:line="276"/>
        <w:jc w:val="both"/>
      </w:pPr>
      <w:r>
        <w:rPr>
          <w:rFonts w:ascii="Barlow Semi Condensed" w:cs="Barlow Semi Condensed" w:eastAsia="Barlow Semi Condensed" w:hAnsi="Barlow Semi Condensed"/>
          <w:b/>
          <w:bCs/>
          <w:sz w:val="24"/>
          <w:szCs w:val="24"/>
        </w:rPr>
        <w:t xml:space="preserve">4366 · L'appartenenza non è testimonianza.</w:t>
      </w:r>
      <w:r>
        <w:rPr>
          <w:rFonts w:ascii="Barlow Semi Condensed" w:cs="Barlow Semi Condensed" w:eastAsia="Barlow Semi Condensed" w:hAnsi="Barlow Semi Condensed"/>
          <w:sz w:val="24"/>
          <w:szCs w:val="24"/>
        </w:rPr>
        <w:t xml:space="preserve"> Il blocco 5 del manuale dice che l'appartenenza a un'organizzazione, a una loggia o a un ufficio non è condotta. La serie ne trae il corollario testimoniale: aver servito in un'amministrazione non fa di nessuno un testimone degli atti di quell'amministrazione. Chi parla per carica parla di prassi; chi parla per presenza parla di fatti. I due registri vanno separati in ogni escussione.</w:t>
      </w:r>
    </w:p>
    <w:p>
      <w:pPr>
        <w:spacing w:after="120" w:line="276"/>
        <w:jc w:val="both"/>
      </w:pPr>
      <w:r>
        <w:rPr>
          <w:rFonts w:ascii="Barlow Semi Condensed" w:cs="Barlow Semi Condensed" w:eastAsia="Barlow Semi Condensed" w:hAnsi="Barlow Semi Condensed"/>
          <w:b/>
          <w:bCs/>
          <w:sz w:val="24"/>
          <w:szCs w:val="24"/>
        </w:rPr>
        <w:t xml:space="preserve">4367 · Il silenzio della biblioteca dei condannati.</w:t>
      </w:r>
      <w:r>
        <w:rPr>
          <w:rFonts w:ascii="Barlow Semi Condensed" w:cs="Barlow Semi Condensed" w:eastAsia="Barlow Semi Condensed" w:hAnsi="Barlow Semi Condensed"/>
          <w:sz w:val="24"/>
          <w:szCs w:val="24"/>
        </w:rPr>
        <w:t xml:space="preserve"> Il blocco 852 dei cantieri censisce la memorialistica brigatista come corpus editoriale: il libro-intervista di Moretti del 1994, «Il prigioniero» di Braghetti del 1998, l'autobiografia di Gallinari, i libri di Balzerani. Nessun membro del registro del giudicato vi colloca il nome qui triangolato. È un'assenza misurabile e mai misurata: il bersaglio è la collazione parola-atti del blocco 853, con le stringhe dichiarate.</w:t>
      </w:r>
    </w:p>
    <w:p>
      <w:pPr>
        <w:spacing w:after="120" w:line="276"/>
        <w:jc w:val="both"/>
      </w:pPr>
      <w:r>
        <w:rPr>
          <w:rFonts w:ascii="Barlow Semi Condensed" w:cs="Barlow Semi Condensed" w:eastAsia="Barlow Semi Condensed" w:hAnsi="Barlow Semi Condensed"/>
          <w:b/>
          <w:bCs/>
          <w:sz w:val="24"/>
          <w:szCs w:val="24"/>
        </w:rPr>
        <w:t xml:space="preserve">4368 · L'autonomia accertata come cornice.</w:t>
      </w:r>
      <w:r>
        <w:rPr>
          <w:rFonts w:ascii="Barlow Semi Condensed" w:cs="Barlow Semi Condensed" w:eastAsia="Barlow Semi Condensed" w:hAnsi="Barlow Semi Condensed"/>
          <w:sz w:val="24"/>
          <w:szCs w:val="24"/>
        </w:rPr>
        <w:t xml:space="preserve"> L'apparato dei gradi colloca al capitolo diciottesimo l'autonomia delle Brigate Rosse come organizzazione armata, grado A, e dichiara che cosa la smentirebbe: un documento coevo, esterno, autenticato, che provi l'eterodirezione — cercato e non trovato. La conseguenza per questa serie è netta: nessuna testimonianza, per quanti testi la ripetano, potrebbe assolvere quella funzione. Il criterio di smentita chiede una carta, non una voce.</w:t>
      </w:r>
    </w:p>
    <w:p>
      <w:pPr>
        <w:spacing w:after="120" w:line="276"/>
        <w:jc w:val="both"/>
      </w:pPr>
      <w:r>
        <w:rPr>
          <w:rFonts w:ascii="Barlow Semi Condensed" w:cs="Barlow Semi Condensed" w:eastAsia="Barlow Semi Condensed" w:hAnsi="Barlow Semi Condensed"/>
          <w:b/>
          <w:bCs/>
          <w:sz w:val="24"/>
          <w:szCs w:val="24"/>
        </w:rPr>
        <w:t xml:space="preserve">4369 · Il test dell'omologia, applicato qui (serie LVII).</w:t>
      </w:r>
      <w:r>
        <w:rPr>
          <w:rFonts w:ascii="Barlow Semi Condensed" w:cs="Barlow Semi Condensed" w:eastAsia="Barlow Semi Condensed" w:hAnsi="Barlow Semi Condensed"/>
          <w:sz w:val="24"/>
          <w:szCs w:val="24"/>
        </w:rPr>
        <w:t xml:space="preserve"> Dalla somiglianza del risultato non si deduce l'antenato comune. dal-che-a-moro-una-guerra-senza-fine.md lo scrive per le due morti: l'agente statunitense a La Higuera e la vicenda romana condividono una cornice, non un centro. Il test è uno solo, e vale per le fonti orali quanto per le altre: un documento di provenienza che nomini la controparte. Due racconti simili non sono una prova.</w:t>
      </w:r>
    </w:p>
    <w:p>
      <w:pPr>
        <w:spacing w:after="120" w:line="276"/>
        <w:jc w:val="both"/>
      </w:pPr>
      <w:r>
        <w:rPr>
          <w:rFonts w:ascii="Barlow Semi Condensed" w:cs="Barlow Semi Condensed" w:eastAsia="Barlow Semi Condensed" w:hAnsi="Barlow Semi Condensed"/>
          <w:b/>
          <w:bCs/>
          <w:sz w:val="24"/>
          <w:szCs w:val="24"/>
        </w:rPr>
        <w:t xml:space="preserve">4370 · Le audizioni dei condannati, e il negativo.</w:t>
      </w:r>
      <w:r>
        <w:rPr>
          <w:rFonts w:ascii="Barlow Semi Condensed" w:cs="Barlow Semi Condensed" w:eastAsia="Barlow Semi Condensed" w:hAnsi="Barlow Semi Condensed"/>
          <w:sz w:val="24"/>
          <w:szCs w:val="24"/>
        </w:rPr>
        <w:t xml:space="preserve"> Il blocco 856 dei cantieri chiede il censimento di quali membri del registro furono ascoltati dalle commissioni, quando e con quali esiti, e insieme la tavola delle occasioni mancate, cioè di chi non fu mai sentito da nessuna. Su questo nodo la domanda è ristretta e verificabile: in quante di quelle audizioni fu posta una domanda sul versante statunitense, e con quale risposta.</w:t>
      </w:r>
    </w:p>
    <w:p>
      <w:pPr>
        <w:spacing w:after="120" w:line="276"/>
        <w:jc w:val="both"/>
      </w:pPr>
      <w:r>
        <w:rPr>
          <w:rFonts w:ascii="Barlow Semi Condensed" w:cs="Barlow Semi Condensed" w:eastAsia="Barlow Semi Condensed" w:hAnsi="Barlow Semi Condensed"/>
          <w:b/>
          <w:bCs/>
          <w:sz w:val="24"/>
          <w:szCs w:val="24"/>
        </w:rPr>
        <w:t xml:space="preserve">4371 · L'indice unico delle audizioni.</w:t>
      </w:r>
      <w:r>
        <w:rPr>
          <w:rFonts w:ascii="Barlow Semi Condensed" w:cs="Barlow Semi Condensed" w:eastAsia="Barlow Semi Condensed" w:hAnsi="Barlow Semi Condensed"/>
          <w:sz w:val="24"/>
          <w:szCs w:val="24"/>
        </w:rPr>
        <w:t xml:space="preserve"> Il blocco 67 dell'agenda vuole tutte le persone sentite dalle tre commissioni in un indice solo, con rinvio agli stenografici: l'anagrafe della parola istituzionale sul caso. Costruito, quell'indice consentirebbe l'operazione che questa serie chiede e non può eseguire: passarvi il nome e contare. L'esito atteso è basso — l'audizione del 1980 e poco altro — ma un conteggio dichiarato vale più di un'impressione.</w:t>
      </w:r>
    </w:p>
    <w:p>
      <w:pPr>
        <w:spacing w:after="120" w:line="276"/>
        <w:jc w:val="both"/>
      </w:pPr>
      <w:r>
        <w:rPr>
          <w:rFonts w:ascii="Barlow Semi Condensed" w:cs="Barlow Semi Condensed" w:eastAsia="Barlow Semi Condensed" w:hAnsi="Barlow Semi Condensed"/>
          <w:b/>
          <w:bCs/>
          <w:sz w:val="24"/>
          <w:szCs w:val="24"/>
        </w:rPr>
        <w:t xml:space="preserve">4372 · L'indice del segreto è conoscenza.</w:t>
      </w:r>
      <w:r>
        <w:rPr>
          <w:rFonts w:ascii="Barlow Semi Condensed" w:cs="Barlow Semi Condensed" w:eastAsia="Barlow Semi Condensed" w:hAnsi="Barlow Semi Condensed"/>
          <w:sz w:val="24"/>
          <w:szCs w:val="24"/>
        </w:rPr>
        <w:t xml:space="preserve"> Il blocco 64 dell'agenda censisce le audizioni segretate o mai pubblicate delle tre commissioni: chi, quando, su che cosa, ricavabile dagli indici, che sono pubblici anche dove i testi non lo sono. L'indice del segreto dice dove qualcuno ritenne che ci fosse qualcosa da proteggere. Quesito per questa serie: fra quelle audizioni ve n'è alcuna che tocchi la visita del settembre 1974?</w:t>
      </w:r>
    </w:p>
    <w:p>
      <w:pPr>
        <w:spacing w:after="120" w:line="276"/>
        <w:jc w:val="both"/>
      </w:pPr>
      <w:r>
        <w:rPr>
          <w:rFonts w:ascii="Barlow Semi Condensed" w:cs="Barlow Semi Condensed" w:eastAsia="Barlow Semi Condensed" w:hAnsi="Barlow Semi Condensed"/>
          <w:b/>
          <w:bCs/>
          <w:sz w:val="24"/>
          <w:szCs w:val="24"/>
        </w:rPr>
        <w:t xml:space="preserve">4373 · Le divergenze fra audizioni dello stesso teste.</w:t>
      </w:r>
      <w:r>
        <w:rPr>
          <w:rFonts w:ascii="Barlow Semi Condensed" w:cs="Barlow Semi Condensed" w:eastAsia="Barlow Semi Condensed" w:hAnsi="Barlow Semi Condensed"/>
          <w:sz w:val="24"/>
          <w:szCs w:val="24"/>
        </w:rPr>
        <w:t xml:space="preserve"> Il blocco 58 dell'agenda indica un giacimento poco battuto: chi fu sentito sia dalla Commissione Stragi sia dalle due Commissioni Moro, e che cosa cambiò fra le versioni. Il fondo della Stragi è all'Archivio storico del Senato, con inventario online e consultazione in sala studio su richiesta motivata. Qui la collazione riguarda una sola persona e due sedi, il 1980 e il 1982, e non è mai stata fatta.</w:t>
      </w:r>
    </w:p>
    <w:p>
      <w:pPr>
        <w:spacing w:after="120" w:line="276"/>
        <w:jc w:val="both"/>
      </w:pPr>
      <w:r>
        <w:rPr>
          <w:rFonts w:ascii="Barlow Semi Condensed" w:cs="Barlow Semi Condensed" w:eastAsia="Barlow Semi Condensed" w:hAnsi="Barlow Semi Condensed"/>
          <w:b/>
          <w:bCs/>
          <w:sz w:val="24"/>
          <w:szCs w:val="24"/>
        </w:rPr>
        <w:t xml:space="preserve">4374 · Il silenzio della Moro 2.</w:t>
      </w:r>
      <w:r>
        <w:rPr>
          <w:rFonts w:ascii="Barlow Semi Condensed" w:cs="Barlow Semi Condensed" w:eastAsia="Barlow Semi Condensed" w:hAnsi="Barlow Semi Condensed"/>
          <w:sz w:val="24"/>
          <w:szCs w:val="24"/>
        </w:rPr>
        <w:t xml:space="preserve"> La relazione conclusiva del 6 dicembre 2017 e le circa ventimila pagine desecretate del portale delle inchieste della Camera sono il giacimento parlamentare più recente del caso. Il corpus non registra che la seconda Commissione abbia trattato l'episodio di Washington. È uno Stato Zero con sede: si chiude interrogando quel portale con le stringhe dichiarate, e l'esito — quale che sia — è un'acquisizione piena.</w:t>
      </w:r>
    </w:p>
    <w:p>
      <w:pPr>
        <w:spacing w:after="120" w:line="276"/>
        <w:jc w:val="both"/>
      </w:pPr>
      <w:r>
        <w:rPr>
          <w:rFonts w:ascii="Barlow Semi Condensed" w:cs="Barlow Semi Condensed" w:eastAsia="Barlow Semi Condensed" w:hAnsi="Barlow Semi Condensed"/>
          <w:b/>
          <w:bCs/>
          <w:sz w:val="24"/>
          <w:szCs w:val="24"/>
        </w:rPr>
        <w:t xml:space="preserve">4375 · La verità dicibile e il suo confine.</w:t>
      </w:r>
      <w:r>
        <w:rPr>
          <w:rFonts w:ascii="Barlow Semi Condensed" w:cs="Barlow Semi Condensed" w:eastAsia="Barlow Semi Condensed" w:hAnsi="Barlow Semi Condensed"/>
          <w:sz w:val="24"/>
          <w:szCs w:val="24"/>
        </w:rPr>
        <w:t xml:space="preserve"> La formula fatta propria dalla Commissione, grado B, dice ciò che un organo parlamentare ritiene di poter affermare: non coincide con ciò che accadde, e non pretende di farlo. La Fase settima del corpus la registra con questa cautela. Applicata al nodo: che un episodio non compaia in una relazione può significare che non fu accertato, o che non fu ritenuto dicibile, o che non fu cercato.</w:t>
      </w:r>
    </w:p>
    <w:p>
      <w:pPr>
        <w:spacing w:after="120" w:line="276"/>
        <w:jc w:val="both"/>
      </w:pPr>
      <w:r>
        <w:rPr>
          <w:rFonts w:ascii="Barlow Semi Condensed" w:cs="Barlow Semi Condensed" w:eastAsia="Barlow Semi Condensed" w:hAnsi="Barlow Semi Condensed"/>
          <w:b/>
          <w:bCs/>
          <w:sz w:val="24"/>
          <w:szCs w:val="24"/>
        </w:rPr>
        <w:t xml:space="preserve">4376 · Che cosa vale un accertamento parlamentare (serie LVII).</w:t>
      </w:r>
      <w:r>
        <w:rPr>
          <w:rFonts w:ascii="Barlow Semi Condensed" w:cs="Barlow Semi Condensed" w:eastAsia="Barlow Semi Condensed" w:hAnsi="Barlow Semi Condensed"/>
          <w:sz w:val="24"/>
          <w:szCs w:val="24"/>
        </w:rPr>
        <w:t xml:space="preserve"> Il blocco 703 dell'opera lo fissa in due direzioni: una Commissione d'inchiesta ha poteri istruttori e produce accertamenti, non sentenze; le sue conclusioni non sono giudicato e le testimonianze che raccoglie restano testimonianze. Non si promuove un accertamento parlamentare a prova, e non lo si degrada a opinione. È la ragione tecnica per cui l'avvertimento riferito resta al grado B debole.</w:t>
      </w:r>
    </w:p>
    <w:p>
      <w:pPr>
        <w:spacing w:after="120" w:line="276"/>
        <w:jc w:val="both"/>
      </w:pPr>
      <w:r>
        <w:rPr>
          <w:rFonts w:ascii="Barlow Semi Condensed" w:cs="Barlow Semi Condensed" w:eastAsia="Barlow Semi Condensed" w:hAnsi="Barlow Semi Condensed"/>
          <w:b/>
          <w:bCs/>
          <w:sz w:val="24"/>
          <w:szCs w:val="24"/>
        </w:rPr>
        <w:t xml:space="preserve">4377 · Il consulente, presenza e parole.</w:t>
      </w:r>
      <w:r>
        <w:rPr>
          <w:rFonts w:ascii="Barlow Semi Condensed" w:cs="Barlow Semi Condensed" w:eastAsia="Barlow Semi Condensed" w:hAnsi="Barlow Semi Condensed"/>
          <w:sz w:val="24"/>
          <w:szCs w:val="24"/>
        </w:rPr>
        <w:t xml:space="preserve"> La presenza di Steve Pieczenik nel comitato di crisi al fianco del ministro dell'Interno è documentata e la Fase nona la grada B; le sue dichiarazioni successive sono fonte di parte, C quanto alla portata. Il blocco 906 dell'opera vi aggiunge la doppia etichetta: fatto pubblico quanto all'essere state rese, materia da riscontrare quanto al contenuto. Quesito aperto: in quale sede verbalizzata furono mai rese?</w:t>
      </w:r>
    </w:p>
    <w:p>
      <w:pPr>
        <w:spacing w:after="120" w:line="276"/>
        <w:jc w:val="both"/>
      </w:pPr>
      <w:r>
        <w:rPr>
          <w:rFonts w:ascii="Barlow Semi Condensed" w:cs="Barlow Semi Condensed" w:eastAsia="Barlow Semi Condensed" w:hAnsi="Barlow Semi Condensed"/>
          <w:b/>
          <w:bCs/>
          <w:sz w:val="24"/>
          <w:szCs w:val="24"/>
        </w:rPr>
        <w:t xml:space="preserve">4378 · Il comitato di esperti mai riunito.</w:t>
      </w:r>
      <w:r>
        <w:rPr>
          <w:rFonts w:ascii="Barlow Semi Condensed" w:cs="Barlow Semi Condensed" w:eastAsia="Barlow Semi Condensed" w:hAnsi="Barlow Semi Condensed"/>
          <w:sz w:val="24"/>
          <w:szCs w:val="24"/>
        </w:rPr>
        <w:t xml:space="preserve"> La scheda PE-1 accerta un dato di prima grandezza: il comitato di esperti del Viminale era informale e non si riunì mai collegialmente. Vi sono ricondotti Pieczenik, Ferracuti, Silvestri, Cappelletti e altri, e dagli atti risulta che alcuni sostennero l'inattendibilità delle lettere di Moro. Il quesito che la scheda formula è documentale e resta aperto: in quali carte fu formulata quella qualificazione, e con quale circolazione.</w:t>
      </w:r>
    </w:p>
    <w:p>
      <w:pPr>
        <w:spacing w:after="120" w:line="276"/>
        <w:jc w:val="both"/>
      </w:pPr>
      <w:r>
        <w:rPr>
          <w:rFonts w:ascii="Barlow Semi Condensed" w:cs="Barlow Semi Condensed" w:eastAsia="Barlow Semi Condensed" w:hAnsi="Barlow Semi Condensed"/>
          <w:b/>
          <w:bCs/>
          <w:sz w:val="24"/>
          <w:szCs w:val="24"/>
        </w:rPr>
        <w:t xml:space="preserve">4379 · La nota d'intelligence non testimonia.</w:t>
      </w:r>
      <w:r>
        <w:rPr>
          <w:rFonts w:ascii="Barlow Semi Condensed" w:cs="Barlow Semi Condensed" w:eastAsia="Barlow Semi Condensed" w:hAnsi="Barlow Semi Condensed"/>
          <w:sz w:val="24"/>
          <w:szCs w:val="24"/>
        </w:rPr>
        <w:t xml:space="preserve"> Il blocco 266 del manuale isola un errore ricorrente: note dei servizi, italiani o esteri, usate come fatti. La nota d'intelligence è una segnalazione con protocollo — entra nel flusso, si riscontra, si grada — e non testimonia. Vale per il versante statunitense quanto per quello italiano, e impedisce la scorciatoia che tratterebbe un cablogramma d'ambasciata come la deposizione di chi lo scrisse.</w:t>
      </w:r>
    </w:p>
    <w:p>
      <w:pPr>
        <w:spacing w:after="120" w:line="276"/>
        <w:jc w:val="both"/>
      </w:pPr>
      <w:r>
        <w:rPr>
          <w:rFonts w:ascii="Barlow Semi Condensed" w:cs="Barlow Semi Condensed" w:eastAsia="Barlow Semi Condensed" w:hAnsi="Barlow Semi Condensed"/>
          <w:b/>
          <w:bCs/>
          <w:sz w:val="24"/>
          <w:szCs w:val="24"/>
        </w:rPr>
        <w:t xml:space="preserve">4380 · Un precedente costruito su un teste.</w:t>
      </w:r>
      <w:r>
        <w:rPr>
          <w:rFonts w:ascii="Barlow Semi Condensed" w:cs="Barlow Semi Condensed" w:eastAsia="Barlow Semi Condensed" w:hAnsi="Barlow Semi Condensed"/>
          <w:sz w:val="24"/>
          <w:szCs w:val="24"/>
        </w:rPr>
        <w:t xml:space="preserve"> La ricognizione turca del corpus riporta la valutazione desecretata della CIA — FRUS 1981-1988, volume X, documento 376 — secondo cui la tesi dell'accusa italiana sull'attentato del 1981 sembrava dipendere unicamente dalla testimonianza di Ağca. Quel processo si chiuse il 29 marzo 1986 con assoluzione per insufficienza di prove. È il precedente esatto di che cosa produce un edificio poggiato su un solo teste contestato.</w:t>
      </w:r>
    </w:p>
    <w:p>
      <w:pPr>
        <w:spacing w:after="120" w:line="276"/>
        <w:jc w:val="both"/>
      </w:pPr>
      <w:r>
        <w:rPr>
          <w:rFonts w:ascii="Barlow Semi Condensed" w:cs="Barlow Semi Condensed" w:eastAsia="Barlow Semi Condensed" w:hAnsi="Barlow Semi Condensed"/>
          <w:b/>
          <w:bCs/>
          <w:sz w:val="24"/>
          <w:szCs w:val="24"/>
        </w:rPr>
        <w:t xml:space="preserve">4381 · Le piste archiviate per criterio.</w:t>
      </w:r>
      <w:r>
        <w:rPr>
          <w:rFonts w:ascii="Barlow Semi Condensed" w:cs="Barlow Semi Condensed" w:eastAsia="Barlow Semi Condensed" w:hAnsi="Barlow Semi Condensed"/>
          <w:sz w:val="24"/>
          <w:szCs w:val="24"/>
        </w:rPr>
        <w:t xml:space="preserve"> Il programma investigativo, alla voce P-10, archivia motivatamente ogni pista fondata sulle dichiarazioni non riscontrate di Ağca o su memorialistica di parte non corroborata, e dichiara il criterio di riapertura: documentale, pista per pista. Un programma si giudica anche da ciò che non persegue. Il medesimo criterio, applicato con coerenza, governa il nodo dell'avvertimento: si riapre per documento primario nuovo, non per rilettura.</w:t>
      </w:r>
    </w:p>
    <w:p>
      <w:pPr>
        <w:spacing w:after="120" w:line="276"/>
        <w:jc w:val="both"/>
      </w:pPr>
      <w:r>
        <w:rPr>
          <w:rFonts w:ascii="Barlow Semi Condensed" w:cs="Barlow Semi Condensed" w:eastAsia="Barlow Semi Condensed" w:hAnsi="Barlow Semi Condensed"/>
          <w:b/>
          <w:bCs/>
          <w:sz w:val="24"/>
          <w:szCs w:val="24"/>
        </w:rPr>
        <w:t xml:space="preserve">4382 · Testimoniare lo stato delle conoscenze.</w:t>
      </w:r>
      <w:r>
        <w:rPr>
          <w:rFonts w:ascii="Barlow Semi Condensed" w:cs="Barlow Semi Condensed" w:eastAsia="Barlow Semi Condensed" w:hAnsi="Barlow Semi Condensed"/>
          <w:sz w:val="24"/>
          <w:szCs w:val="24"/>
        </w:rPr>
        <w:t xml:space="preserve"> Il capitolo turco del corpus registra la deposizione di un ex analista della CIA davanti alla Commissione ristretta del Senato — collocata al 1° ottobre 1991 dal verbale ufficiale, al 1990 da alcune fonti secondarie, divergenza riportata — sulle pressioni interne all'analisi. Il corpus ne trae la regola: quelle parole non provano né smentiscono il merito, attestano lo stato delle conoscenze. Categoria trasferibile per intero a questa serie.</w:t>
      </w:r>
    </w:p>
    <w:p>
      <w:pPr>
        <w:spacing w:after="120" w:line="276"/>
        <w:jc w:val="both"/>
      </w:pPr>
      <w:r>
        <w:rPr>
          <w:rFonts w:ascii="Barlow Semi Condensed" w:cs="Barlow Semi Condensed" w:eastAsia="Barlow Semi Condensed" w:hAnsi="Barlow Semi Condensed"/>
          <w:b/>
          <w:bCs/>
          <w:sz w:val="24"/>
          <w:szCs w:val="24"/>
        </w:rPr>
        <w:t xml:space="preserve">4383 · Von Papen e la testimonianza in giudizio.</w:t>
      </w:r>
      <w:r>
        <w:rPr>
          <w:rFonts w:ascii="Barlow Semi Condensed" w:cs="Barlow Semi Condensed" w:eastAsia="Barlow Semi Condensed" w:hAnsi="Barlow Semi Condensed"/>
          <w:sz w:val="24"/>
          <w:szCs w:val="24"/>
        </w:rPr>
        <w:t xml:space="preserve"> Nel capitolo su Roncalli a Istanbul il corpus cita testimonianze rese al processo di Norimberga, e insieme la cifra ricorrente dei circa venticinquemila ebrei aiutati, accolta con la cautela che ogni stima comporta. Il modello serve qui: una testimonianza resa in sede giudiziaria da chi agì è la forma più alta della fonte orale, e nemmeno essa fissa i numeri. La sede eleva il grado; non lo esaurisce.</w:t>
      </w:r>
    </w:p>
    <w:p>
      <w:pPr>
        <w:spacing w:after="120" w:line="276"/>
        <w:jc w:val="both"/>
      </w:pPr>
      <w:r>
        <w:rPr>
          <w:rFonts w:ascii="Barlow Semi Condensed" w:cs="Barlow Semi Condensed" w:eastAsia="Barlow Semi Condensed" w:hAnsi="Barlow Semi Condensed"/>
          <w:b/>
          <w:bCs/>
          <w:sz w:val="24"/>
          <w:szCs w:val="24"/>
        </w:rPr>
        <w:t xml:space="preserve">4384 · Wiriyamu, dove la testimonianza apre.</w:t>
      </w:r>
      <w:r>
        <w:rPr>
          <w:rFonts w:ascii="Barlow Semi Condensed" w:cs="Barlow Semi Condensed" w:eastAsia="Barlow Semi Condensed" w:hAnsi="Barlow Semi Condensed"/>
          <w:sz w:val="24"/>
          <w:szCs w:val="24"/>
        </w:rPr>
        <w:t xml:space="preserve"> Il primo resoconto della strage del 16 dicembre 1972 è accertato come testimonianza missionaria — padre Domingos Ferrão, il sostegno di due religiose, l'articolo sul Times del 10 luglio 1973 — e da lì passò alla storiografia peer-reviewed. Le cifre restano divergenti: centocinquanta, trecento, almeno trecentottantacinque, quattrocento con centosettantasette identificati per nome. Una testimonianza può aprire un dossier documentale; non ne chiude i numeri.</w:t>
      </w:r>
    </w:p>
    <w:p>
      <w:pPr>
        <w:spacing w:after="120" w:line="276"/>
        <w:jc w:val="both"/>
      </w:pPr>
      <w:r>
        <w:rPr>
          <w:rFonts w:ascii="Barlow Semi Condensed" w:cs="Barlow Semi Condensed" w:eastAsia="Barlow Semi Condensed" w:hAnsi="Barlow Semi Condensed"/>
          <w:b/>
          <w:bCs/>
          <w:sz w:val="24"/>
          <w:szCs w:val="24"/>
        </w:rPr>
        <w:t xml:space="preserve">4385 · L'ordine trascritto in un diario.</w:t>
      </w:r>
      <w:r>
        <w:rPr>
          <w:rFonts w:ascii="Barlow Semi Condensed" w:cs="Barlow Semi Condensed" w:eastAsia="Barlow Semi Condensed" w:hAnsi="Barlow Semi Condensed"/>
          <w:sz w:val="24"/>
          <w:szCs w:val="24"/>
        </w:rPr>
        <w:t xml:space="preserve"> Per l'espulsione dei missionari dal Mozambico nell'aprile 1974 il corpus registra il testo dell'ordine trascritto in un diario personale, con la data che oscilla fra il 12, il 13 e il 14 aprile, e undici espulsi da Nampula più due da Tete. È il caso in cui una scrittura privata diventa l'unico latore di un atto amministrativo. Il diario si cita per ciò che porta, e la divergenza resta aperta.</w:t>
      </w:r>
    </w:p>
    <w:p>
      <w:pPr>
        <w:spacing w:after="120" w:line="276"/>
        <w:jc w:val="both"/>
      </w:pPr>
      <w:r>
        <w:rPr>
          <w:rFonts w:ascii="Barlow Semi Condensed" w:cs="Barlow Semi Condensed" w:eastAsia="Barlow Semi Condensed" w:hAnsi="Barlow Semi Condensed"/>
          <w:b/>
          <w:bCs/>
          <w:sz w:val="24"/>
          <w:szCs w:val="24"/>
        </w:rPr>
        <w:t xml:space="preserve">4386 · Nessuna testimonianza reca traccia.</w:t>
      </w:r>
      <w:r>
        <w:rPr>
          <w:rFonts w:ascii="Barlow Semi Condensed" w:cs="Barlow Semi Condensed" w:eastAsia="Barlow Semi Condensed" w:hAnsi="Barlow Semi Condensed"/>
          <w:sz w:val="24"/>
          <w:szCs w:val="24"/>
        </w:rPr>
        <w:t xml:space="preserve"> La triangolazione della seconda campagna dichiara Stato Zero condiviso gli atti italiani sull'espulsione dell'aprile 1974, «di cui nessuna testimonianza comboniana reca traccia». È la formula tecnica che questa serie cercava: un vuoto documentale misurato contro un corpus testimoniale determinato, e non contro il silenzio generico del mondo. Ogni Stato Zero orale dovrebbe essere scritto così, nominando il corpus di voci effettivamente interrogato.</w:t>
      </w:r>
    </w:p>
    <w:p>
      <w:pPr>
        <w:spacing w:after="120" w:line="276"/>
        <w:jc w:val="both"/>
      </w:pPr>
      <w:r>
        <w:rPr>
          <w:rFonts w:ascii="Barlow Semi Condensed" w:cs="Barlow Semi Condensed" w:eastAsia="Barlow Semi Condensed" w:hAnsi="Barlow Semi Condensed"/>
          <w:b/>
          <w:bCs/>
          <w:sz w:val="24"/>
          <w:szCs w:val="24"/>
        </w:rPr>
        <w:t xml:space="preserve">4387 · I quarantotto, e la loro fonte.</w:t>
      </w:r>
      <w:r>
        <w:rPr>
          <w:rFonts w:ascii="Barlow Semi Condensed" w:cs="Barlow Semi Condensed" w:eastAsia="Barlow Semi Condensed" w:hAnsi="Barlow Semi Condensed"/>
          <w:sz w:val="24"/>
          <w:szCs w:val="24"/>
        </w:rPr>
        <w:t xml:space="preserve"> Il corpus registra che nel maggio 1971 i Padri Bianchi lasciarono Beira e Tete, e che la cifra di quarantotto proviene da una singola fonte enciclopedica, divergente da quella della congregazione stessa: va citata con la sua provenienza. La regola è generale e vale per le fonti orali quanto per le scritte: un numero senza provenienza è un numero, non un dato acquisito.</w:t>
      </w:r>
    </w:p>
    <w:p>
      <w:pPr>
        <w:spacing w:after="120" w:line="276"/>
        <w:jc w:val="both"/>
      </w:pPr>
      <w:r>
        <w:rPr>
          <w:rFonts w:ascii="Barlow Semi Condensed" w:cs="Barlow Semi Condensed" w:eastAsia="Barlow Semi Condensed" w:hAnsi="Barlow Semi Condensed"/>
          <w:b/>
          <w:bCs/>
          <w:sz w:val="24"/>
          <w:szCs w:val="24"/>
        </w:rPr>
        <w:t xml:space="preserve">4388 · La memoria di un generale, riferita.</w:t>
      </w:r>
      <w:r>
        <w:rPr>
          <w:rFonts w:ascii="Barlow Semi Condensed" w:cs="Barlow Semi Condensed" w:eastAsia="Barlow Semi Condensed" w:hAnsi="Barlow Semi Condensed"/>
          <w:sz w:val="24"/>
          <w:szCs w:val="24"/>
        </w:rPr>
        <w:t xml:space="preserve"> La ricognizione sul ministero degli Esteri registra una fonte memorialistica di parte: un ex parlamentare che riferisce i racconti del generale Vito Miceli sulla Libia e sulla cosiddetta «operazione Hilton» del 1971. Il corpus la qualifica senza sconti — memoria di protagonista riferita indirettamente, che attesta un'opinione e non una decisione. È la stessa struttura del nodo qui triangolato: un de relato su un colloquio altrui.</w:t>
      </w:r>
    </w:p>
    <w:p>
      <w:pPr>
        <w:spacing w:after="120" w:line="276"/>
        <w:jc w:val="both"/>
      </w:pPr>
      <w:r>
        <w:rPr>
          <w:rFonts w:ascii="Barlow Semi Condensed" w:cs="Barlow Semi Condensed" w:eastAsia="Barlow Semi Condensed" w:hAnsi="Barlow Semi Condensed"/>
          <w:b/>
          <w:bCs/>
          <w:sz w:val="24"/>
          <w:szCs w:val="24"/>
        </w:rPr>
        <w:t xml:space="preserve">4389 · Il telegramma che vive in un racconto.</w:t>
      </w:r>
      <w:r>
        <w:rPr>
          <w:rFonts w:ascii="Barlow Semi Condensed" w:cs="Barlow Semi Condensed" w:eastAsia="Barlow Semi Condensed" w:hAnsi="Barlow Semi Condensed"/>
          <w:sz w:val="24"/>
          <w:szCs w:val="24"/>
        </w:rPr>
        <w:t xml:space="preserve"> Il blocco 688 dell'opera lo chiama caso di scuola: il telegramma del 6 settembre 1970 da Tunisi esiste nel racconto di un protagonista e non risulta negli atti. Stato Zero condiviso, con due sedi di chiusura, l'Archivio storico diplomatico e il Fondo Moro del Senato. Finché resta tale, si cita l'esistenza del racconto e mai il contenuto del documento. La regola vale integralmente per l'avvertimento.</w:t>
      </w:r>
    </w:p>
    <w:p>
      <w:pPr>
        <w:spacing w:after="120" w:line="276"/>
        <w:jc w:val="both"/>
      </w:pPr>
      <w:r>
        <w:rPr>
          <w:rFonts w:ascii="Barlow Semi Condensed" w:cs="Barlow Semi Condensed" w:eastAsia="Barlow Semi Condensed" w:hAnsi="Barlow Semi Condensed"/>
          <w:b/>
          <w:bCs/>
          <w:sz w:val="24"/>
          <w:szCs w:val="24"/>
        </w:rPr>
        <w:t xml:space="preserve">4390 · Come un racconto genera una carta.</w:t>
      </w:r>
      <w:r>
        <w:rPr>
          <w:rFonts w:ascii="Barlow Semi Condensed" w:cs="Barlow Semi Condensed" w:eastAsia="Barlow Semi Condensed" w:hAnsi="Barlow Semi Condensed"/>
          <w:sz w:val="24"/>
          <w:szCs w:val="24"/>
        </w:rPr>
        <w:t xml:space="preserve"> Il meccanismo descritto al blocco 640 ha tre tempi: un vuoto colmato con un'ipotesi verosimile, l'ipotesi ripetuta senza la clausola che la qualificava, la ripetizione scambiata per pluralità di fonti. Le fonti orali lo accelerano, perché una voce non porta apparato con sé. La contromisura è procedurale: ogni congettura porta la propria etichetta in ogni ripresa, e chi la toglie risponde della caduta.</w:t>
      </w:r>
    </w:p>
    <w:p>
      <w:pPr>
        <w:spacing w:after="120" w:line="276"/>
        <w:jc w:val="both"/>
      </w:pPr>
      <w:r>
        <w:rPr>
          <w:rFonts w:ascii="Barlow Semi Condensed" w:cs="Barlow Semi Condensed" w:eastAsia="Barlow Semi Condensed" w:hAnsi="Barlow Semi Condensed"/>
          <w:b/>
          <w:bCs/>
          <w:sz w:val="24"/>
          <w:szCs w:val="24"/>
        </w:rPr>
        <w:t xml:space="preserve">4391 · Il verbale non è una testimonianza.</w:t>
      </w:r>
      <w:r>
        <w:rPr>
          <w:rFonts w:ascii="Barlow Semi Condensed" w:cs="Barlow Semi Condensed" w:eastAsia="Barlow Semi Condensed" w:hAnsi="Barlow Semi Condensed"/>
          <w:sz w:val="24"/>
          <w:szCs w:val="24"/>
        </w:rPr>
        <w:t xml:space="preserve"> Il memorandum of conversation del 25 settembre 1974 — documento 350 del volume FRUS 1969-1976 E-15 parte 2, seconda edizione riveduta, file 1552802 della Ford Library — fu redatto da un funzionario quel giorno. La deposizione romana è del novembre 1982. Sono due generi, due archivi, due gradi. Il primo non contiene alcun ultimatum personale; il secondo riferisce una frase collocata, dal teste, a margine.</w:t>
      </w:r>
    </w:p>
    <w:p>
      <w:pPr>
        <w:spacing w:after="120" w:line="276"/>
        <w:jc w:val="both"/>
      </w:pPr>
      <w:r>
        <w:rPr>
          <w:rFonts w:ascii="Barlow Semi Condensed" w:cs="Barlow Semi Condensed" w:eastAsia="Barlow Semi Condensed" w:hAnsi="Barlow Semi Condensed"/>
          <w:b/>
          <w:bCs/>
          <w:sz w:val="24"/>
          <w:szCs w:val="24"/>
        </w:rPr>
        <w:t xml:space="preserve">4392 · Il secondo verbale del ventisei.</w:t>
      </w:r>
      <w:r>
        <w:rPr>
          <w:rFonts w:ascii="Barlow Semi Condensed" w:cs="Barlow Semi Condensed" w:eastAsia="Barlow Semi Condensed" w:hAnsi="Barlow Semi Condensed"/>
          <w:sz w:val="24"/>
          <w:szCs w:val="24"/>
        </w:rPr>
        <w:t xml:space="preserve"> L'apparato K conferma l'esistenza di un secondo memorandum, del 26 settembre 1974, file 1552806 della Ford Library, i cui estratti reperiti sono parziali e non del tutto concordi. Il bersaglio è elementare e mai eseguito: la lettura integrale del documento. Un verbale letto per estratti produce divergenze che la lettura completa scioglierebbe in un pomeriggio di sala studio, e a costo quasi nullo.</w:t>
      </w:r>
    </w:p>
    <w:p>
      <w:pPr>
        <w:spacing w:after="120" w:line="276"/>
        <w:jc w:val="both"/>
      </w:pPr>
      <w:r>
        <w:rPr>
          <w:rFonts w:ascii="Barlow Semi Condensed" w:cs="Barlow Semi Condensed" w:eastAsia="Barlow Semi Condensed" w:hAnsi="Barlow Semi Condensed"/>
          <w:b/>
          <w:bCs/>
          <w:sz w:val="24"/>
          <w:szCs w:val="24"/>
        </w:rPr>
        <w:t xml:space="preserve">4393 · La prassi di redazione viene prima.</w:t>
      </w:r>
      <w:r>
        <w:rPr>
          <w:rFonts w:ascii="Barlow Semi Condensed" w:cs="Barlow Semi Condensed" w:eastAsia="Barlow Semi Condensed" w:hAnsi="Barlow Semi Condensed"/>
          <w:sz w:val="24"/>
          <w:szCs w:val="24"/>
        </w:rPr>
        <w:t xml:space="preserve"> Il blocco 649 pone la condizione che rende informativo un vuoto: che l'attesa di trovare fosse motivata da una prassi documentata. Quesito preliminare per questo nodo, e nessuno l'ha posto: il Consiglio di sicurezza nazionale verbalizzava per regola i colloqui a margine, le cene ufficiali, gli scambi in ambasciata? Se sì, l'assenza è un dato; se no, l'assenza non è nulla.</w:t>
      </w:r>
    </w:p>
    <w:p>
      <w:pPr>
        <w:spacing w:after="120" w:line="276"/>
        <w:jc w:val="both"/>
      </w:pPr>
      <w:r>
        <w:rPr>
          <w:rFonts w:ascii="Barlow Semi Condensed" w:cs="Barlow Semi Condensed" w:eastAsia="Barlow Semi Condensed" w:hAnsi="Barlow Semi Condensed"/>
          <w:b/>
          <w:bCs/>
          <w:sz w:val="24"/>
          <w:szCs w:val="24"/>
        </w:rPr>
        <w:t xml:space="preserve">4394 · L'ambasciata come sede terza.</w:t>
      </w:r>
      <w:r>
        <w:rPr>
          <w:rFonts w:ascii="Barlow Semi Condensed" w:cs="Barlow Semi Condensed" w:eastAsia="Barlow Semi Condensed" w:hAnsi="Barlow Semi Condensed"/>
          <w:sz w:val="24"/>
          <w:szCs w:val="24"/>
        </w:rPr>
        <w:t xml:space="preserve"> Una fonte d'agenzia del 1983 colloca l'episodio in un alterco all'ambasciata d'Italia a Washington nel 1977. La variante sposta la ricerca in un edificio diverso e in un archivio diverso: le carte della rappresentanza confluiscono nell'Archivio storico diplomatico della Farnesina. Bersaglio nominato: telespressi e rapporti dell'ambasciata per il 1977. Nessuno li ha chiesti, perché tutti hanno cercato nel 1974.</w:t>
      </w:r>
    </w:p>
    <w:p>
      <w:pPr>
        <w:spacing w:after="120" w:line="276"/>
        <w:jc w:val="both"/>
      </w:pPr>
      <w:r>
        <w:rPr>
          <w:rFonts w:ascii="Barlow Semi Condensed" w:cs="Barlow Semi Condensed" w:eastAsia="Barlow Semi Condensed" w:hAnsi="Barlow Semi Condensed"/>
          <w:b/>
          <w:bCs/>
          <w:sz w:val="24"/>
          <w:szCs w:val="24"/>
        </w:rPr>
        <w:t xml:space="preserve">4395 · Tre date, tre oggetti diversi.</w:t>
      </w:r>
      <w:r>
        <w:rPr>
          <w:rFonts w:ascii="Barlow Semi Condensed" w:cs="Barlow Semi Condensed" w:eastAsia="Barlow Semi Condensed" w:hAnsi="Barlow Semi Condensed"/>
          <w:sz w:val="24"/>
          <w:szCs w:val="24"/>
        </w:rPr>
        <w:t xml:space="preserve"> Le fonti collocano l'episodio nel 1974, nel 1976 o nel 1977, e divergono anche sui luoghi — Studio Ovale, Dipartimento di Stato, cena ufficiale, ambasciata. Nel 1977 l'interessato non era più Segretario di Stato: la variante cambia la qualità stessa di ciò che una testimonianza potrebbe attestare. Il blocco 854 dei cantieri chiama questa deriva un dato filologico: si tabula con le date.</w:t>
      </w:r>
    </w:p>
    <w:p>
      <w:pPr>
        <w:spacing w:after="120" w:line="276"/>
        <w:jc w:val="both"/>
      </w:pPr>
      <w:r>
        <w:rPr>
          <w:rFonts w:ascii="Barlow Semi Condensed" w:cs="Barlow Semi Condensed" w:eastAsia="Barlow Semi Condensed" w:hAnsi="Barlow Semi Condensed"/>
          <w:b/>
          <w:bCs/>
          <w:sz w:val="24"/>
          <w:szCs w:val="24"/>
        </w:rPr>
        <w:t xml:space="preserve">4396 · La tavola sinottica che manca.</w:t>
      </w:r>
      <w:r>
        <w:rPr>
          <w:rFonts w:ascii="Barlow Semi Condensed" w:cs="Barlow Semi Condensed" w:eastAsia="Barlow Semi Condensed" w:hAnsi="Barlow Semi Condensed"/>
          <w:sz w:val="24"/>
          <w:szCs w:val="24"/>
        </w:rPr>
        <w:t xml:space="preserve"> Il blocco 164 del manuale prescrive di schedare le memorie pubblicate — libri, interviste — con data e versione, e di costruire la tavola sinottica delle varianti di ciascun racconto: mostra dove la memoria è stabile e dove lavora. Per il nodo dell'avvertimento quella tavola non esiste. È uno Stato Zero metodologico, e si chiude con strumenti che il corpus già possiede, senza entrare in un archivio.</w:t>
      </w:r>
    </w:p>
    <w:p>
      <w:pPr>
        <w:spacing w:after="120" w:line="276"/>
        <w:jc w:val="both"/>
      </w:pPr>
      <w:r>
        <w:rPr>
          <w:rFonts w:ascii="Barlow Semi Condensed" w:cs="Barlow Semi Condensed" w:eastAsia="Barlow Semi Condensed" w:hAnsi="Barlow Semi Condensed"/>
          <w:b/>
          <w:bCs/>
          <w:sz w:val="24"/>
          <w:szCs w:val="24"/>
        </w:rPr>
        <w:t xml:space="preserve">4397 · Le minacce come fatto autonomo.</w:t>
      </w:r>
      <w:r>
        <w:rPr>
          <w:rFonts w:ascii="Barlow Semi Condensed" w:cs="Barlow Semi Condensed" w:eastAsia="Barlow Semi Condensed" w:hAnsi="Barlow Semi Condensed"/>
          <w:sz w:val="24"/>
          <w:szCs w:val="24"/>
        </w:rPr>
        <w:t xml:space="preserve"> Il blocco 162 del manuale stabilisce che le minacce riferite, anche storiche, si verbalizzano come fatti autonomi con proprio fascicolo — così per le telefonate della sera del 16 marzo. Applicato qui: il riferimento reso nel 1980 a minacce risalenti al 1975 e crescenti è un oggetto distinto dalla frase attribuita, con una propria cronologia e propri possibili riscontri. Trattarli insieme li confonde entrambi.</w:t>
      </w:r>
    </w:p>
    <w:p>
      <w:pPr>
        <w:spacing w:after="120" w:line="276"/>
        <w:jc w:val="both"/>
      </w:pPr>
      <w:r>
        <w:rPr>
          <w:rFonts w:ascii="Barlow Semi Condensed" w:cs="Barlow Semi Condensed" w:eastAsia="Barlow Semi Condensed" w:hAnsi="Barlow Semi Condensed"/>
          <w:b/>
          <w:bCs/>
          <w:sz w:val="24"/>
          <w:szCs w:val="24"/>
        </w:rPr>
        <w:t xml:space="preserve">4398 · Nessuna voce apre il registro.</w:t>
      </w:r>
      <w:r>
        <w:rPr>
          <w:rFonts w:ascii="Barlow Semi Condensed" w:cs="Barlow Semi Condensed" w:eastAsia="Barlow Semi Condensed" w:hAnsi="Barlow Semi Condensed"/>
          <w:sz w:val="24"/>
          <w:szCs w:val="24"/>
        </w:rPr>
        <w:t xml:space="preserve"> La Fase decima dell'opera-madre e l'apparato K-2 convergono: il registro del giudicato è l'unico luogo dei nomi, e vi si entra solo per sentenza definitiva. L'interessato non fu condannato, non fu mai imputato né processato in alcun Paese, non fu mai interrogato da un giudice in sede penale. Nessuna testimonianza, per autorevole che sia la sede in cui è resa, apre quella porta.</w:t>
      </w:r>
    </w:p>
    <w:p>
      <w:pPr>
        <w:spacing w:after="120" w:line="276"/>
        <w:jc w:val="both"/>
      </w:pPr>
      <w:r>
        <w:rPr>
          <w:rFonts w:ascii="Barlow Semi Condensed" w:cs="Barlow Semi Condensed" w:eastAsia="Barlow Semi Condensed" w:hAnsi="Barlow Semi Condensed"/>
          <w:b/>
          <w:bCs/>
          <w:sz w:val="24"/>
          <w:szCs w:val="24"/>
        </w:rPr>
        <w:t xml:space="preserve">4399 · La colonna orale mai aperta.</w:t>
      </w:r>
      <w:r>
        <w:rPr>
          <w:rFonts w:ascii="Barlow Semi Condensed" w:cs="Barlow Semi Condensed" w:eastAsia="Barlow Semi Condensed" w:hAnsi="Barlow Semi Condensed"/>
          <w:sz w:val="24"/>
          <w:szCs w:val="24"/>
        </w:rPr>
        <w:t xml:space="preserve"> I blocchi 646-648 accertano zero occorrenze del nome nei millesettecento blocchi della quadriga, e ne diagnosticano la causa: manca la colonna statunitense. Sul versante orale il vuoto è ancora più netto. L'agenda prevede al blocco 122 l'ascolto conservativo dei diplomatici alleati in servizio a Roma e al 135 le udienze del Congresso sul terrorismo europeo: due giacimenti di voci, mai interrogati con questo nome.</w:t>
      </w:r>
    </w:p>
    <w:p>
      <w:pPr>
        <w:spacing w:after="120" w:line="276"/>
        <w:jc w:val="both"/>
      </w:pPr>
      <w:r>
        <w:rPr>
          <w:rFonts w:ascii="Barlow Semi Condensed" w:cs="Barlow Semi Condensed" w:eastAsia="Barlow Semi Condensed" w:hAnsi="Barlow Semi Condensed"/>
          <w:b/>
          <w:bCs/>
          <w:sz w:val="24"/>
          <w:szCs w:val="24"/>
        </w:rPr>
        <w:t xml:space="preserve">4400 · Che cosa questa serie non ha stabilito (serie LVII).</w:t>
      </w:r>
      <w:r>
        <w:rPr>
          <w:rFonts w:ascii="Barlow Semi Condensed" w:cs="Barlow Semi Condensed" w:eastAsia="Barlow Semi Condensed" w:hAnsi="Barlow Semi Condensed"/>
          <w:sz w:val="24"/>
          <w:szCs w:val="24"/>
        </w:rPr>
        <w:t xml:space="preserve"> Nessun blocco ha portato il nodo al piano 1: non è emerso alcun documento di provenienza che nomini la controparte, e nessuna fonte orale del corpus lo fa. Resta una testimonianza contestata, de relato, di grado B debole, con la smentita accanto. L'acquisizione è il perimetro: sedi nominate, divergenze riportate, vuoti misurati. Il buco misurato è conoscenza; il buco narrato è romanzo.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cinquantottesima — Le smentite e i criteri di falsificazione</w:t>
      </w:r>
    </w:p>
    <w:p>
      <w:pPr>
        <w:spacing w:after="120" w:line="276"/>
        <w:jc w:val="both"/>
      </w:pPr>
      <w:r>
        <w:rPr>
          <w:rFonts w:ascii="Barlow Semi Condensed" w:cs="Barlow Semi Condensed" w:eastAsia="Barlow Semi Condensed" w:hAnsi="Barlow Semi Condensed"/>
          <w:i/>
          <w:iCs/>
          <w:sz w:val="24"/>
          <w:szCs w:val="24"/>
        </w:rPr>
        <w:t xml:space="preserve">Blocchi 4401-4480.</w:t>
      </w:r>
    </w:p>
    <w:p>
      <w:pPr>
        <w:spacing w:after="120" w:line="276"/>
        <w:jc w:val="both"/>
      </w:pPr>
      <w:r>
        <w:rPr>
          <w:rFonts w:ascii="Barlow Semi Condensed" w:cs="Barlow Semi Condensed" w:eastAsia="Barlow Semi Condensed" w:hAnsi="Barlow Semi Condensed"/>
          <w:b/>
          <w:bCs/>
          <w:sz w:val="24"/>
          <w:szCs w:val="24"/>
        </w:rPr>
        <w:t xml:space="preserve">4401 · Il territorio, letto per intero.</w:t>
      </w:r>
      <w:r>
        <w:rPr>
          <w:rFonts w:ascii="Barlow Semi Condensed" w:cs="Barlow Semi Condensed" w:eastAsia="Barlow Semi Condensed" w:hAnsi="Barlow Semi Condensed"/>
          <w:sz w:val="24"/>
          <w:szCs w:val="24"/>
        </w:rPr>
        <w:t xml:space="preserve"> La serie nona dell'agenda di ricerca del nuovo Caso Moro — blocchi 211-235, «Le verifiche di smentita» — è stata letta riga per riga per questa triangolazione. Venticinque bersagli, tutti costruiti su tesi del caso italiano; nessuno nomina Henry Kissinger. L'accertamento è lessicale e ha grado di fatto verificabile: chiunque riapra il file può rifarlo in un minuto. È il pavimento su cui poggia ogni blocco che segue.</w:t>
      </w:r>
    </w:p>
    <w:p>
      <w:pPr>
        <w:spacing w:after="120" w:line="276"/>
        <w:jc w:val="both"/>
      </w:pPr>
      <w:r>
        <w:rPr>
          <w:rFonts w:ascii="Barlow Semi Condensed" w:cs="Barlow Semi Condensed" w:eastAsia="Barlow Semi Condensed" w:hAnsi="Barlow Semi Condensed"/>
          <w:b/>
          <w:bCs/>
          <w:sz w:val="24"/>
          <w:szCs w:val="24"/>
        </w:rPr>
        <w:t xml:space="preserve">4402 · Zero occorrenze, contate.</w:t>
      </w:r>
      <w:r>
        <w:rPr>
          <w:rFonts w:ascii="Barlow Semi Condensed" w:cs="Barlow Semi Condensed" w:eastAsia="Barlow Semi Condensed" w:hAnsi="Barlow Semi Condensed"/>
          <w:sz w:val="24"/>
          <w:szCs w:val="24"/>
        </w:rPr>
        <w:t xml:space="preserve"> Esteso all'intero documento — trecento blocchi più l'apparato delle verifiche d'archivio da V-1 a V-12 — il conteggio resta a zero per «Kissinger», e a zero per «Guerzoni», «Studio Ovale», «1974» e «Pieczenik». Non è un'impressione di lettura: è una misura ripetibile. Si verbalizza come Stato Zero secondo il blocco 285 dell'agenda stessa, con perimetro, data e stringhe di ricerca dichiarate.</w:t>
      </w:r>
    </w:p>
    <w:p>
      <w:pPr>
        <w:spacing w:after="120" w:line="276"/>
        <w:jc w:val="both"/>
      </w:pPr>
      <w:r>
        <w:rPr>
          <w:rFonts w:ascii="Barlow Semi Condensed" w:cs="Barlow Semi Condensed" w:eastAsia="Barlow Semi Condensed" w:hAnsi="Barlow Semi Condensed"/>
          <w:b/>
          <w:bCs/>
          <w:sz w:val="24"/>
          <w:szCs w:val="24"/>
        </w:rPr>
        <w:t xml:space="preserve">4403 · Perché quel silenzio è coerente.</w:t>
      </w:r>
      <w:r>
        <w:rPr>
          <w:rFonts w:ascii="Barlow Semi Condensed" w:cs="Barlow Semi Condensed" w:eastAsia="Barlow Semi Condensed" w:hAnsi="Barlow Semi Condensed"/>
          <w:sz w:val="24"/>
          <w:szCs w:val="24"/>
        </w:rPr>
        <w:t xml:space="preserve"> L'assenza non è una dimenticanza del compilatore. L'agenda calibra i propri bersagli sui 55 giorni del 1978 e sulle carte che li documentano; l'incarico di Segretario di Stato cessò il 20 gennaio 1977 e quello di Assistente per la sicurezza nazionale il 3 novembre 1975. Un nome fuori carica non ha posto in una lista di carte del 1978, e dirlo è più utile che lamentarlo.</w:t>
      </w:r>
    </w:p>
    <w:p>
      <w:pPr>
        <w:spacing w:after="120" w:line="276"/>
        <w:jc w:val="both"/>
      </w:pPr>
      <w:r>
        <w:rPr>
          <w:rFonts w:ascii="Barlow Semi Condensed" w:cs="Barlow Semi Condensed" w:eastAsia="Barlow Semi Condensed" w:hAnsi="Barlow Semi Condensed"/>
          <w:b/>
          <w:bCs/>
          <w:sz w:val="24"/>
          <w:szCs w:val="24"/>
        </w:rPr>
        <w:t xml:space="preserve">4404 · Il Pollo di Popper sul nome.</w:t>
      </w:r>
      <w:r>
        <w:rPr>
          <w:rFonts w:ascii="Barlow Semi Condensed" w:cs="Barlow Semi Condensed" w:eastAsia="Barlow Semi Condensed" w:hAnsi="Barlow Semi Condensed"/>
          <w:sz w:val="24"/>
          <w:szCs w:val="24"/>
        </w:rPr>
        <w:t xml:space="preserve"> Lo statuto della serie nona chiede, per ogni tesi corrente, il bersaglio che la smentirebbe. Applicato qui il comando è preciso: non cercare ciò che confermerebbe un ruolo, cercare ciò che lo escluderebbe, e dichiarare la sede dove quella carta starebbe. Una tesi che sopravvive alla ricerca della propria smentita ne esce rafforzata; questa serie prova a smentire, non a costruire.</w:t>
      </w:r>
    </w:p>
    <w:p>
      <w:pPr>
        <w:spacing w:after="120" w:line="276"/>
        <w:jc w:val="both"/>
      </w:pPr>
      <w:r>
        <w:rPr>
          <w:rFonts w:ascii="Barlow Semi Condensed" w:cs="Barlow Semi Condensed" w:eastAsia="Barlow Semi Condensed" w:hAnsi="Barlow Semi Condensed"/>
          <w:b/>
          <w:bCs/>
          <w:sz w:val="24"/>
          <w:szCs w:val="24"/>
        </w:rPr>
        <w:t xml:space="preserve">4405 · I tre piani, applicati al 221.</w:t>
      </w:r>
      <w:r>
        <w:rPr>
          <w:rFonts w:ascii="Barlow Semi Condensed" w:cs="Barlow Semi Condensed" w:eastAsia="Barlow Semi Condensed" w:hAnsi="Barlow Semi Condensed"/>
          <w:sz w:val="24"/>
          <w:szCs w:val="24"/>
        </w:rPr>
        <w:t xml:space="preserve"> Il blocco 221 impone la regola: senza documento primario, niente pista internazionale. Tradotta nella scala dell'opera coincide col piano 1, il rapporto diretto documentato. La convergenza di cornice atlantica sta al piano 2; l'affermazione terziaria che circola nella pubblicistica sta al piano 3. Nessun accumulo di piano 2 produce un piano 1, e il blocco 221 dice esattamente questo con altre parole.</w:t>
      </w:r>
    </w:p>
    <w:p>
      <w:pPr>
        <w:spacing w:after="120" w:line="276"/>
        <w:jc w:val="both"/>
      </w:pPr>
      <w:r>
        <w:rPr>
          <w:rFonts w:ascii="Barlow Semi Condensed" w:cs="Barlow Semi Condensed" w:eastAsia="Barlow Semi Condensed" w:hAnsi="Barlow Semi Condensed"/>
          <w:b/>
          <w:bCs/>
          <w:sz w:val="24"/>
          <w:szCs w:val="24"/>
        </w:rPr>
        <w:t xml:space="preserve">4406 · Il primario esiste, ed è del 1974.</w:t>
      </w:r>
      <w:r>
        <w:rPr>
          <w:rFonts w:ascii="Barlow Semi Condensed" w:cs="Barlow Semi Condensed" w:eastAsia="Barlow Semi Condensed" w:hAnsi="Barlow Semi Condensed"/>
          <w:sz w:val="24"/>
          <w:szCs w:val="24"/>
        </w:rPr>
        <w:t xml:space="preserve"> Un documento di provenienza che nomini la controparte esiste: il memorandum of conversation dello Studio Ovale del 25 settembre 1974 fra Giovanni Leone, Aldo Moro, Gerald Ford, Henry Kissinger e Brent Scowcroft — FRUS 1969-1976, volume E-15 parte 2, documento 350, seconda edizione riveduta; Ford Library, file 1552802. Soddisfa la forma chiesta dal blocco 221; non ne soddisfa l'oggetto, che è il 1978.</w:t>
      </w:r>
    </w:p>
    <w:p>
      <w:pPr>
        <w:spacing w:after="120" w:line="276"/>
        <w:jc w:val="both"/>
      </w:pPr>
      <w:r>
        <w:rPr>
          <w:rFonts w:ascii="Barlow Semi Condensed" w:cs="Barlow Semi Condensed" w:eastAsia="Barlow Semi Condensed" w:hAnsi="Barlow Semi Condensed"/>
          <w:b/>
          <w:bCs/>
          <w:sz w:val="24"/>
          <w:szCs w:val="24"/>
        </w:rPr>
        <w:t xml:space="preserve">4407 · L'oggetto del bersaglio, non la forma.</w:t>
      </w:r>
      <w:r>
        <w:rPr>
          <w:rFonts w:ascii="Barlow Semi Condensed" w:cs="Barlow Semi Condensed" w:eastAsia="Barlow Semi Condensed" w:hAnsi="Barlow Semi Condensed"/>
          <w:sz w:val="24"/>
          <w:szCs w:val="24"/>
        </w:rPr>
        <w:t xml:space="preserve"> Non basta un primario qualsiasi: il 221 chiede il primario che sosterrebbe una regia estera del sequestro. Il verbale del 1974 documenta una posizione politica dichiarata sull'ingresso dei comunisti nell'area di governo, e nient'altro. Vale come piano 1 per il rapporto Moro-Kissinger; vale zero come piano 1 per via Fani. Distinguere i due usi dello stesso foglio è l'operazione che il blocco impone.</w:t>
      </w:r>
    </w:p>
    <w:p>
      <w:pPr>
        <w:spacing w:after="120" w:line="276"/>
        <w:jc w:val="both"/>
      </w:pPr>
      <w:r>
        <w:rPr>
          <w:rFonts w:ascii="Barlow Semi Condensed" w:cs="Barlow Semi Condensed" w:eastAsia="Barlow Semi Condensed" w:hAnsi="Barlow Semi Condensed"/>
          <w:b/>
          <w:bCs/>
          <w:sz w:val="24"/>
          <w:szCs w:val="24"/>
        </w:rPr>
        <w:t xml:space="preserve">4408 · Che cosa chiuderebbe il 221.</w:t>
      </w:r>
      <w:r>
        <w:rPr>
          <w:rFonts w:ascii="Barlow Semi Condensed" w:cs="Barlow Semi Condensed" w:eastAsia="Barlow Semi Condensed" w:hAnsi="Barlow Semi Condensed"/>
          <w:sz w:val="24"/>
          <w:szCs w:val="24"/>
        </w:rPr>
        <w:t xml:space="preserve"> Chiuderebbe quel bersaglio un atto solo, del 1978 — cablo, appunto, verbale, carta d'archivio straniera — che nomini insieme una condotta e il caso. Sedi dove starebbe: NARA, Central Foreign Policy Files; la sala di lettura elettronica della CIA; le biblioteche presidenziali Ford e Carter. Cercato secondo la griglia del blocco 128 e non trovato, l'esito è Stato Zero pieno, non sospensione.</w:t>
      </w:r>
    </w:p>
    <w:p>
      <w:pPr>
        <w:spacing w:after="120" w:line="276"/>
        <w:jc w:val="both"/>
      </w:pPr>
      <w:r>
        <w:rPr>
          <w:rFonts w:ascii="Barlow Semi Condensed" w:cs="Barlow Semi Condensed" w:eastAsia="Barlow Semi Condensed" w:hAnsi="Barlow Semi Condensed"/>
          <w:b/>
          <w:bCs/>
          <w:sz w:val="24"/>
          <w:szCs w:val="24"/>
        </w:rPr>
        <w:t xml:space="preserve">4409 · Il bersaglio di smentita del corpus.</w:t>
      </w:r>
      <w:r>
        <w:rPr>
          <w:rFonts w:ascii="Barlow Semi Condensed" w:cs="Barlow Semi Condensed" w:eastAsia="Barlow Semi Condensed" w:hAnsi="Barlow Semi Condensed"/>
          <w:sz w:val="24"/>
          <w:szCs w:val="24"/>
        </w:rPr>
        <w:t xml:space="preserve"> Simmetria dovuta: che cosa falsificherebbe l'affermazione del corpus secondo cui nulla lega quel nome alla catena di comando del delitto? Un solo documento, con fondo, serie e segnatura, che attesti un'istruzione, una richiesta o una conoscenza anticipata riferite al 1978. Chi sostiene la tesi opposta ha qui il proprio compito scritto; chi la nega non ha diritto di chiudere la porta a chiave.</w:t>
      </w:r>
    </w:p>
    <w:p>
      <w:pPr>
        <w:spacing w:after="120" w:line="276"/>
        <w:jc w:val="both"/>
      </w:pPr>
      <w:r>
        <w:rPr>
          <w:rFonts w:ascii="Barlow Semi Condensed" w:cs="Barlow Semi Condensed" w:eastAsia="Barlow Semi Condensed" w:hAnsi="Barlow Semi Condensed"/>
          <w:b/>
          <w:bCs/>
          <w:sz w:val="24"/>
          <w:szCs w:val="24"/>
        </w:rPr>
        <w:t xml:space="preserve">4410 · Cooperazione documentata, bersaglio del 228.</w:t>
      </w:r>
      <w:r>
        <w:rPr>
          <w:rFonts w:ascii="Barlow Semi Condensed" w:cs="Barlow Semi Condensed" w:eastAsia="Barlow Semi Condensed" w:hAnsi="Barlow Semi Condensed"/>
          <w:sz w:val="24"/>
          <w:szCs w:val="24"/>
        </w:rPr>
        <w:t xml:space="preserve"> Al blocco 228 la domanda è rovesciata: si cerca la prova che gli alleati riferirono tempestivamente alle autorità italiane ciò che sapevano. È un bersaglio del 1978 e riguarda sedi, non persone — ambasciate, centri, canali di collegamento. Chi aveva lasciato il Dipartimento di Stato il 20 gennaio 1977 non compare nella catena che il blocco interroga: l'esito negativo su di lui è strutturale prima che documentale.</w:t>
      </w:r>
    </w:p>
    <w:p>
      <w:pPr>
        <w:spacing w:after="120" w:line="276"/>
        <w:jc w:val="both"/>
      </w:pPr>
      <w:r>
        <w:rPr>
          <w:rFonts w:ascii="Barlow Semi Condensed" w:cs="Barlow Semi Condensed" w:eastAsia="Barlow Semi Condensed" w:hAnsi="Barlow Semi Condensed"/>
          <w:b/>
          <w:bCs/>
          <w:sz w:val="24"/>
          <w:szCs w:val="24"/>
        </w:rPr>
        <w:t xml:space="preserve">4411 · La regola dell'originatore, letta bene.</w:t>
      </w:r>
      <w:r>
        <w:rPr>
          <w:rFonts w:ascii="Barlow Semi Condensed" w:cs="Barlow Semi Condensed" w:eastAsia="Barlow Semi Condensed" w:hAnsi="Barlow Semi Condensed"/>
          <w:sz w:val="24"/>
          <w:szCs w:val="24"/>
        </w:rPr>
        <w:t xml:space="preserve"> Vale come norma generale degli scambi fra Stati, non come indizio sul contenuto: un documento classificato da uno Stato terzo non si desecreta unilateralmente. Lo scolpisce la scheda PE-5 e lo eredita il blocco 126. Chi la usa per suggerire che dietro il trattenuto ci sia un nome compie un salto vietato: il vincolo dice chi può aprire, non che cosa c'è dentro.</w:t>
      </w:r>
    </w:p>
    <w:p>
      <w:pPr>
        <w:spacing w:after="120" w:line="276"/>
        <w:jc w:val="both"/>
      </w:pPr>
      <w:r>
        <w:rPr>
          <w:rFonts w:ascii="Barlow Semi Condensed" w:cs="Barlow Semi Condensed" w:eastAsia="Barlow Semi Condensed" w:hAnsi="Barlow Semi Condensed"/>
          <w:b/>
          <w:bCs/>
          <w:sz w:val="24"/>
          <w:szCs w:val="24"/>
        </w:rPr>
        <w:t xml:space="preserve">4412 · I quattrocentosettantaquattro e il loro grado.</w:t>
      </w:r>
      <w:r>
        <w:rPr>
          <w:rFonts w:ascii="Barlow Semi Condensed" w:cs="Barlow Semi Condensed" w:eastAsia="Barlow Semi Condensed" w:hAnsi="Barlow Semi Condensed"/>
          <w:sz w:val="24"/>
          <w:szCs w:val="24"/>
        </w:rPr>
        <w:t xml:space="preserve"> Divergenza interna da riportare, non da sciogliere. La scheda PE-5 qualifica la cifra dei circa 474 atti di origine alleata ancora classificati come riferita e non verificata su atto; il blocco 127 dell'agenda la richiama invece come accertamento del corpus. È una promozione di grado avvenuta fra due documenti della stessa opera. Si segnala secondo il blocco 231, e si corregge per nota.</w:t>
      </w:r>
    </w:p>
    <w:p>
      <w:pPr>
        <w:spacing w:after="120" w:line="276"/>
        <w:jc w:val="both"/>
      </w:pPr>
      <w:r>
        <w:rPr>
          <w:rFonts w:ascii="Barlow Semi Condensed" w:cs="Barlow Semi Condensed" w:eastAsia="Barlow Semi Condensed" w:hAnsi="Barlow Semi Condensed"/>
          <w:b/>
          <w:bCs/>
          <w:sz w:val="24"/>
          <w:szCs w:val="24"/>
        </w:rPr>
        <w:t xml:space="preserve">4413 · Due insiemi che non coincidono.</w:t>
      </w:r>
      <w:r>
        <w:rPr>
          <w:rFonts w:ascii="Barlow Semi Condensed" w:cs="Barlow Semi Condensed" w:eastAsia="Barlow Semi Condensed" w:hAnsi="Barlow Semi Condensed"/>
          <w:sz w:val="24"/>
          <w:szCs w:val="24"/>
        </w:rPr>
        <w:t xml:space="preserve"> Accostare le withdrawal cards del 1978 — schede dei telegrammi trattenuti presso i National Archives statunitensi — ai 474 atti di origine alleata classificati in Italia significa sommare insiemi distinti, con custodi diversi e procedure diverse. Contarli insieme gonfia entrambi. Il bersaglio corretto è una tavola a colonne separate, come la scheda PE-5 già prescriveva per la propria chiusura in tre colonne.</w:t>
      </w:r>
    </w:p>
    <w:p>
      <w:pPr>
        <w:spacing w:after="120" w:line="276"/>
        <w:jc w:val="both"/>
      </w:pPr>
      <w:r>
        <w:rPr>
          <w:rFonts w:ascii="Barlow Semi Condensed" w:cs="Barlow Semi Condensed" w:eastAsia="Barlow Semi Condensed" w:hAnsi="Barlow Semi Condensed"/>
          <w:b/>
          <w:bCs/>
          <w:sz w:val="24"/>
          <w:szCs w:val="24"/>
        </w:rPr>
        <w:t xml:space="preserve">4414 · La finestra dell'AAD, allargata.</w:t>
      </w:r>
      <w:r>
        <w:rPr>
          <w:rFonts w:ascii="Barlow Semi Condensed" w:cs="Barlow Semi Condensed" w:eastAsia="Barlow Semi Condensed" w:hAnsi="Barlow Semi Condensed"/>
          <w:sz w:val="24"/>
          <w:szCs w:val="24"/>
        </w:rPr>
        <w:t xml:space="preserve"> Interrogato in full-text, il 1978 non esaurisce la serie: il blocco 128 dichiara la copertura reale dei Central Foreign Policy Files, dal 1° luglio 1973 al 31 dicembre 1979. Quella copertura contiene per intero il mandato di Segretario di Stato, dal 22 settembre 1973 al 20 gennaio 1977. Bersaglio nuovo e a costo bassissimo: la stessa griglia applicata alla finestra del settembre 1974.</w:t>
      </w:r>
    </w:p>
    <w:p>
      <w:pPr>
        <w:spacing w:after="120" w:line="276"/>
        <w:jc w:val="both"/>
      </w:pPr>
      <w:r>
        <w:rPr>
          <w:rFonts w:ascii="Barlow Semi Condensed" w:cs="Barlow Semi Condensed" w:eastAsia="Barlow Semi Condensed" w:hAnsi="Barlow Semi Condensed"/>
          <w:b/>
          <w:bCs/>
          <w:sz w:val="24"/>
          <w:szCs w:val="24"/>
        </w:rPr>
        <w:t xml:space="preserve">4415 · La griglia si dichiara prima.</w:t>
      </w:r>
      <w:r>
        <w:rPr>
          <w:rFonts w:ascii="Barlow Semi Condensed" w:cs="Barlow Semi Condensed" w:eastAsia="Barlow Semi Condensed" w:hAnsi="Barlow Semi Condensed"/>
          <w:sz w:val="24"/>
          <w:szCs w:val="24"/>
        </w:rPr>
        <w:t xml:space="preserve"> Disciplina d'esecuzione, dal blocco 128 e dal blocco 285: stringhe, TAGS, finestra temporale e data dell'interrogazione si scrivono prima di premere invio, non dopo aver visto i risultati. Per questo territorio i TAGS del lotto già in mano al corpus, «PINT, IT», sono il punto di partenza dichiarato. Una ricerca senza griglia scritta non produce Stato Zero: produce un'impressione.</w:t>
      </w:r>
    </w:p>
    <w:p>
      <w:pPr>
        <w:spacing w:after="120" w:line="276"/>
        <w:jc w:val="both"/>
      </w:pPr>
      <w:r>
        <w:rPr>
          <w:rFonts w:ascii="Barlow Semi Condensed" w:cs="Barlow Semi Condensed" w:eastAsia="Barlow Semi Condensed" w:hAnsi="Barlow Semi Condensed"/>
          <w:b/>
          <w:bCs/>
          <w:sz w:val="24"/>
          <w:szCs w:val="24"/>
        </w:rPr>
        <w:t xml:space="preserve">4416 · La serie FRUS e il volume mancante.</w:t>
      </w:r>
      <w:r>
        <w:rPr>
          <w:rFonts w:ascii="Barlow Semi Condensed" w:cs="Barlow Semi Condensed" w:eastAsia="Barlow Semi Condensed" w:hAnsi="Barlow Semi Condensed"/>
          <w:sz w:val="24"/>
          <w:szCs w:val="24"/>
        </w:rPr>
        <w:t xml:space="preserve"> Coerente col caso e per ciò stesso incompleto: il blocco 134 punta i volumi Foreign Relations of the United States per il 1977-1980 ed esclude perciò il volume che contiene l'unico documento di piano 1 fra Moro e questo nome, FRUS 1969-1976 E-15 parte 2. Bersaglio supplementare da iscrivere: l'estensione dello spoglio a quel volume e alle sue note, che sono segnature da seguire.</w:t>
      </w:r>
    </w:p>
    <w:p>
      <w:pPr>
        <w:spacing w:after="120" w:line="276"/>
        <w:jc w:val="both"/>
      </w:pPr>
      <w:r>
        <w:rPr>
          <w:rFonts w:ascii="Barlow Semi Condensed" w:cs="Barlow Semi Condensed" w:eastAsia="Barlow Semi Condensed" w:hAnsi="Barlow Semi Condensed"/>
          <w:b/>
          <w:bCs/>
          <w:sz w:val="24"/>
          <w:szCs w:val="24"/>
        </w:rPr>
        <w:t xml:space="preserve">4417 · La seconda edizione riveduta (serie LVIII).</w:t>
      </w:r>
      <w:r>
        <w:rPr>
          <w:rFonts w:ascii="Barlow Semi Condensed" w:cs="Barlow Semi Condensed" w:eastAsia="Barlow Semi Condensed" w:hAnsi="Barlow Semi Condensed"/>
          <w:sz w:val="24"/>
          <w:szCs w:val="24"/>
        </w:rPr>
        <w:t xml:space="preserve"> Regola di citazione, non pedanteria. Il documento 350 va sempre citato nella seconda edizione riveduta del volume: le due edizioni non hanno la stessa paginazione né lo stesso apparato. Una citazione che ometta la specificazione è un anello di catena di copia non dichiarato, e la critica testuale insegna che gli errori condivisi rivelano la filiazione dei testi meglio di ogni somiglianza di contenuto.</w:t>
      </w:r>
    </w:p>
    <w:p>
      <w:pPr>
        <w:spacing w:after="120" w:line="276"/>
        <w:jc w:val="both"/>
      </w:pPr>
      <w:r>
        <w:rPr>
          <w:rFonts w:ascii="Barlow Semi Condensed" w:cs="Barlow Semi Condensed" w:eastAsia="Barlow Semi Condensed" w:hAnsi="Barlow Semi Condensed"/>
          <w:b/>
          <w:bCs/>
          <w:sz w:val="24"/>
          <w:szCs w:val="24"/>
        </w:rPr>
        <w:t xml:space="preserve">4418 · La collezione a microfiche e il titolo.</w:t>
      </w:r>
      <w:r>
        <w:rPr>
          <w:rFonts w:ascii="Barlow Semi Condensed" w:cs="Barlow Semi Condensed" w:eastAsia="Barlow Semi Condensed" w:hAnsi="Barlow Semi Condensed"/>
          <w:sz w:val="24"/>
          <w:szCs w:val="24"/>
        </w:rPr>
        <w:t xml:space="preserve"> Nel titolo della collezione censita dal blocco 129 nella FOIA Library del Dipartimento di Stato — «Aldo Moro, Prime Minister of Italy, Representative of the Christian-Democrat Party (DC)» — Moro è qualificato presidente del Consiglio, mentre nel settembre 1974 era ministro degli Esteri. Prima di assumere che la collezione copra quella trasferta se ne accerta il perimetro: il titolo di un fondo non è il suo inventario.</w:t>
      </w:r>
    </w:p>
    <w:p>
      <w:pPr>
        <w:spacing w:after="120" w:line="276"/>
        <w:jc w:val="both"/>
      </w:pPr>
      <w:r>
        <w:rPr>
          <w:rFonts w:ascii="Barlow Semi Condensed" w:cs="Barlow Semi Condensed" w:eastAsia="Barlow Semi Condensed" w:hAnsi="Barlow Semi Condensed"/>
          <w:b/>
          <w:bCs/>
          <w:sz w:val="24"/>
          <w:szCs w:val="24"/>
        </w:rPr>
        <w:t xml:space="preserve">4419 · Atlanta conserva il successore.</w:t>
      </w:r>
      <w:r>
        <w:rPr>
          <w:rFonts w:ascii="Barlow Semi Condensed" w:cs="Barlow Semi Condensed" w:eastAsia="Barlow Semi Condensed" w:hAnsi="Barlow Semi Condensed"/>
          <w:sz w:val="24"/>
          <w:szCs w:val="24"/>
        </w:rPr>
        <w:t xml:space="preserve"> Alla Jimmy Carter Presidential Library il blocco 133 indica il Country File Italia della collezione Brzezinski, 1977-1981: è il fondo del consigliere entrato in carica il 20 gennaio 1977. Per costruzione non custodisce atti d'ufficio del predecessore. Cercarvi il nome e non trovarlo non è uno Stato Zero sul nome: è una porta che dà su un'altra stanza, e la differenza va scritta nel registro dei vuoti.</w:t>
      </w:r>
    </w:p>
    <w:p>
      <w:pPr>
        <w:spacing w:after="120" w:line="276"/>
        <w:jc w:val="both"/>
      </w:pPr>
      <w:r>
        <w:rPr>
          <w:rFonts w:ascii="Barlow Semi Condensed" w:cs="Barlow Semi Condensed" w:eastAsia="Barlow Semi Condensed" w:hAnsi="Barlow Semi Condensed"/>
          <w:b/>
          <w:bCs/>
          <w:sz w:val="24"/>
          <w:szCs w:val="24"/>
        </w:rPr>
        <w:t xml:space="preserve">4420 · Langley, e i ritagli che non contano.</w:t>
      </w:r>
      <w:r>
        <w:rPr>
          <w:rFonts w:ascii="Barlow Semi Condensed" w:cs="Barlow Semi Condensed" w:eastAsia="Barlow Semi Condensed" w:hAnsi="Barlow Semi Condensed"/>
          <w:sz w:val="24"/>
          <w:szCs w:val="24"/>
        </w:rPr>
        <w:t xml:space="preserve"> Impone il blocco 132 una disciplina precisa alla sala di lettura della CIA: distinguere i documenti analitici dalle rassegne stampa raccolte internamente. Molti reperti su Moro appartengono alla seconda categoria. Un ritaglio che riporti il nome prova che qualcuno lesse un giornale, non che un servizio scrisse qualcosa; marcare ciascun reperto per quello che è vale qui più che altrove.</w:t>
      </w:r>
    </w:p>
    <w:p>
      <w:pPr>
        <w:spacing w:after="120" w:line="276"/>
        <w:jc w:val="both"/>
      </w:pPr>
      <w:r>
        <w:rPr>
          <w:rFonts w:ascii="Barlow Semi Condensed" w:cs="Barlow Semi Condensed" w:eastAsia="Barlow Semi Condensed" w:hAnsi="Barlow Semi Condensed"/>
          <w:b/>
          <w:bCs/>
          <w:sz w:val="24"/>
          <w:szCs w:val="24"/>
        </w:rPr>
        <w:t xml:space="preserve">4421 · Il Congresso come cornice, non ponte.</w:t>
      </w:r>
      <w:r>
        <w:rPr>
          <w:rFonts w:ascii="Barlow Semi Condensed" w:cs="Barlow Semi Condensed" w:eastAsia="Barlow Semi Condensed" w:hAnsi="Barlow Semi Condensed"/>
          <w:sz w:val="24"/>
          <w:szCs w:val="24"/>
        </w:rPr>
        <w:t xml:space="preserve"> Le udienze delle commissioni del Congresso sul terrorismo europeo, bersaglio del blocco 135, dicono come Washington si spiegava pubblicamente ciò che i cablo raccontavano in riservato. È rendimento contestuale dichiarato, ed è cornice. Una dichiarazione resa in audizione da chiunque, anni dopo, resta fonte di parte: non promuove nulla e non fonda alcun arco nel grafo dei legami documentati.</w:t>
      </w:r>
    </w:p>
    <w:p>
      <w:pPr>
        <w:spacing w:after="120" w:line="276"/>
        <w:jc w:val="both"/>
      </w:pPr>
      <w:r>
        <w:rPr>
          <w:rFonts w:ascii="Barlow Semi Condensed" w:cs="Barlow Semi Condensed" w:eastAsia="Barlow Semi Condensed" w:hAnsi="Barlow Semi Condensed"/>
          <w:b/>
          <w:bCs/>
          <w:sz w:val="24"/>
          <w:szCs w:val="24"/>
        </w:rPr>
        <w:t xml:space="preserve">4422 · Kew e il fascicolo che c'è.</w:t>
      </w:r>
      <w:r>
        <w:rPr>
          <w:rFonts w:ascii="Barlow Semi Condensed" w:cs="Barlow Semi Condensed" w:eastAsia="Barlow Semi Condensed" w:hAnsi="Barlow Semi Condensed"/>
          <w:sz w:val="24"/>
          <w:szCs w:val="24"/>
        </w:rPr>
        <w:t xml:space="preserve"> A Kew la verifica V-4 dell'agenda ha trovato il fascicolo «Terrorism in Italy, including kidnapping and death of Aldo Moro», serie FCO 33, aperto fra il 2008 e il 2009, e non ha trovato un fascicolo PREM specificamente moroteo. Bersaglio per questa serie: se in quelle carte il nome compaia, e con quale funzione — riferito, commentato, o parte di una relazione documentata.</w:t>
      </w:r>
    </w:p>
    <w:p>
      <w:pPr>
        <w:spacing w:after="120" w:line="276"/>
        <w:jc w:val="both"/>
      </w:pPr>
      <w:r>
        <w:rPr>
          <w:rFonts w:ascii="Barlow Semi Condensed" w:cs="Barlow Semi Condensed" w:eastAsia="Barlow Semi Condensed" w:hAnsi="Barlow Semi Condensed"/>
          <w:b/>
          <w:bCs/>
          <w:sz w:val="24"/>
          <w:szCs w:val="24"/>
        </w:rPr>
        <w:t xml:space="preserve">4423 · Gli scaffali dell'Alleanza, perimetrati.</w:t>
      </w:r>
      <w:r>
        <w:rPr>
          <w:rFonts w:ascii="Barlow Semi Condensed" w:cs="Barlow Semi Condensed" w:eastAsia="Barlow Semi Condensed" w:hAnsi="Barlow Semi Condensed"/>
          <w:sz w:val="24"/>
          <w:szCs w:val="24"/>
        </w:rPr>
        <w:t xml:space="preserve"> Perimetro dichiarato dal blocco 143: negli archivi NATO si cercano documenti d'archivio, non conferme di narrazioni. Applicato qui, significa che una serie declassificata del 1978 sulla sicurezza interna alleata va letta per ciò che elenca. Ciò che non contiene si verbalizza come assenza, con la data della consultazione e il nome esatto della serie consultata, secondo il blocco 233.</w:t>
      </w:r>
    </w:p>
    <w:p>
      <w:pPr>
        <w:spacing w:after="120" w:line="276"/>
        <w:jc w:val="both"/>
      </w:pPr>
      <w:r>
        <w:rPr>
          <w:rFonts w:ascii="Barlow Semi Condensed" w:cs="Barlow Semi Condensed" w:eastAsia="Barlow Semi Condensed" w:hAnsi="Barlow Semi Condensed"/>
          <w:b/>
          <w:bCs/>
          <w:sz w:val="24"/>
          <w:szCs w:val="24"/>
        </w:rPr>
        <w:t xml:space="preserve">4424 · Il quesito 12 e i suoi confini.</w:t>
      </w:r>
      <w:r>
        <w:rPr>
          <w:rFonts w:ascii="Barlow Semi Condensed" w:cs="Barlow Semi Condensed" w:eastAsia="Barlow Semi Condensed" w:hAnsi="Barlow Semi Condensed"/>
          <w:sz w:val="24"/>
          <w:szCs w:val="24"/>
        </w:rPr>
        <w:t xml:space="preserve"> Quesito costitutivo numero 12, «Gli occhi degli alleati»: che cosa videro e riferirono in tempo reale le diplomazie e i servizi nel 1978, e che cosa giace sotto la regola dell'originatore. È una domanda su sedi, tempi e ritenuto. Non è una domanda su un nome, e trasformarla in tale è il modo più rapido per non ottenere né l'una né l'altra risposta.</w:t>
      </w:r>
    </w:p>
    <w:p>
      <w:pPr>
        <w:spacing w:after="120" w:line="276"/>
        <w:jc w:val="both"/>
      </w:pPr>
      <w:r>
        <w:rPr>
          <w:rFonts w:ascii="Barlow Semi Condensed" w:cs="Barlow Semi Condensed" w:eastAsia="Barlow Semi Condensed" w:hAnsi="Barlow Semi Condensed"/>
          <w:b/>
          <w:bCs/>
          <w:sz w:val="24"/>
          <w:szCs w:val="24"/>
        </w:rPr>
        <w:t xml:space="preserve">4425 · Chiusura per smentita o stanchezza.</w:t>
      </w:r>
      <w:r>
        <w:rPr>
          <w:rFonts w:ascii="Barlow Semi Condensed" w:cs="Barlow Semi Condensed" w:eastAsia="Barlow Semi Condensed" w:hAnsi="Barlow Semi Condensed"/>
          <w:sz w:val="24"/>
          <w:szCs w:val="24"/>
        </w:rPr>
        <w:t xml:space="preserve"> Per il versante atlantico il blocco 230 ha una risposta documentabile. La Fase sesta dell'opera-madre iscrive fra gli Stati Zero il documento che leghi quel nome, o qualunque apparato straniero nominato, alla catena di comando del delitto: è chiusura per ricerca condotta, non per fatica. Resta riaperta solo da un primario nuovo, e non dalla rilettura degli stessi atti.</w:t>
      </w:r>
    </w:p>
    <w:p>
      <w:pPr>
        <w:spacing w:after="120" w:line="276"/>
        <w:jc w:val="both"/>
      </w:pPr>
      <w:r>
        <w:rPr>
          <w:rFonts w:ascii="Barlow Semi Condensed" w:cs="Barlow Semi Condensed" w:eastAsia="Barlow Semi Condensed" w:hAnsi="Barlow Semi Condensed"/>
          <w:b/>
          <w:bCs/>
          <w:sz w:val="24"/>
          <w:szCs w:val="24"/>
        </w:rPr>
        <w:t xml:space="preserve">4426 · Lo Stato Zero senza sede.</w:t>
      </w:r>
      <w:r>
        <w:rPr>
          <w:rFonts w:ascii="Barlow Semi Condensed" w:cs="Barlow Semi Condensed" w:eastAsia="Barlow Semi Condensed" w:hAnsi="Barlow Semi Condensed"/>
          <w:sz w:val="24"/>
          <w:szCs w:val="24"/>
        </w:rPr>
        <w:t xml:space="preserve"> Manca a quell'iscrizione ciò che il blocco 233 pretende: la sede che la chiuderebbe. Bersaglio proposto da questa serie: riscrivere l'assenza della Fase sesta con gli indirizzi accanto — Ford Library, NARA Central Foreign Policy Files, sala di lettura elettronica della CIA, Archivio centrale dello Stato — e con la data del riesame. Un'assenza senza indirizzo invecchia in fretta e non si controlla.</w:t>
      </w:r>
    </w:p>
    <w:p>
      <w:pPr>
        <w:spacing w:after="120" w:line="276"/>
        <w:jc w:val="both"/>
      </w:pPr>
      <w:r>
        <w:rPr>
          <w:rFonts w:ascii="Barlow Semi Condensed" w:cs="Barlow Semi Condensed" w:eastAsia="Barlow Semi Condensed" w:hAnsi="Barlow Semi Condensed"/>
          <w:b/>
          <w:bCs/>
          <w:sz w:val="24"/>
          <w:szCs w:val="24"/>
        </w:rPr>
        <w:t xml:space="preserve">4427 · Il criterio Hyperion, trasferito.</w:t>
      </w:r>
      <w:r>
        <w:rPr>
          <w:rFonts w:ascii="Barlow Semi Condensed" w:cs="Barlow Semi Condensed" w:eastAsia="Barlow Semi Condensed" w:hAnsi="Barlow Semi Condensed"/>
          <w:sz w:val="24"/>
          <w:szCs w:val="24"/>
        </w:rPr>
        <w:t xml:space="preserve"> Tiene chiusa una pista e pronto il suo test, il blocco 222: un documento primario che trasformi un arco biografico in arco di condotta. Il criterio si trasferisce tale e quale al cammino atlantico, dove gli archi disponibili sono di cornice — posizioni politiche dichiarate, timori strategici, contiguità di anni. Trasformarne uno in arco di condotta richiede una carta, non una rilettura.</w:t>
      </w:r>
    </w:p>
    <w:p>
      <w:pPr>
        <w:spacing w:after="120" w:line="276"/>
        <w:jc w:val="both"/>
      </w:pPr>
      <w:r>
        <w:rPr>
          <w:rFonts w:ascii="Barlow Semi Condensed" w:cs="Barlow Semi Condensed" w:eastAsia="Barlow Semi Condensed" w:hAnsi="Barlow Semi Condensed"/>
          <w:b/>
          <w:bCs/>
          <w:sz w:val="24"/>
          <w:szCs w:val="24"/>
        </w:rPr>
        <w:t xml:space="preserve">4428 · Il tornello dell'anello debole.</w:t>
      </w:r>
      <w:r>
        <w:rPr>
          <w:rFonts w:ascii="Barlow Semi Condensed" w:cs="Barlow Semi Condensed" w:eastAsia="Barlow Semi Condensed" w:hAnsi="Barlow Semi Condensed"/>
          <w:sz w:val="24"/>
          <w:szCs w:val="24"/>
        </w:rPr>
        <w:t xml:space="preserve"> Ogni catena inferenziale nuova si misura al suo anello più debole prima di entrare in qualunque scheda: è il blocco 232, ed è un tornello. Nella catena che va dalla cornice atlantica del 1974 all'agguato del 16 marzo 1978 l'anello più debole è il passaggio fra i due estremi. Il grado del cammino è quello del tratto peggiore, e nessun arco forte a monte lo risolleva.</w:t>
      </w:r>
    </w:p>
    <w:p>
      <w:pPr>
        <w:spacing w:after="120" w:line="276"/>
        <w:jc w:val="both"/>
      </w:pPr>
      <w:r>
        <w:rPr>
          <w:rFonts w:ascii="Barlow Semi Condensed" w:cs="Barlow Semi Condensed" w:eastAsia="Barlow Semi Condensed" w:hAnsi="Barlow Semi Condensed"/>
          <w:b/>
          <w:bCs/>
          <w:sz w:val="24"/>
          <w:szCs w:val="24"/>
        </w:rPr>
        <w:t xml:space="preserve">4429 · Il 231, già eseguito una volta.</w:t>
      </w:r>
      <w:r>
        <w:rPr>
          <w:rFonts w:ascii="Barlow Semi Condensed" w:cs="Barlow Semi Condensed" w:eastAsia="Barlow Semi Condensed" w:hAnsi="Barlow Semi Condensed"/>
          <w:sz w:val="24"/>
          <w:szCs w:val="24"/>
        </w:rPr>
        <w:t xml:space="preserve"> Già eseguito, l'esercizio che il blocco 231 prescrive: la Nota di revisione numero due del 25 agosto 2026 ha aggiunto al nodo M-5 di triangolazioni-guevara-moro.md sette precisazioni che il nodo non conteneva, prima fra tutte la smentita dell'interessato, assente dal testo originario. L'agenda conta queste note come successi e prevede le prossime; questa è la prima che riguarda un nome straniero.</w:t>
      </w:r>
    </w:p>
    <w:p>
      <w:pPr>
        <w:spacing w:after="120" w:line="276"/>
        <w:jc w:val="both"/>
      </w:pPr>
      <w:r>
        <w:rPr>
          <w:rFonts w:ascii="Barlow Semi Condensed" w:cs="Barlow Semi Condensed" w:eastAsia="Barlow Semi Condensed" w:hAnsi="Barlow Semi Condensed"/>
          <w:b/>
          <w:bCs/>
          <w:sz w:val="24"/>
          <w:szCs w:val="24"/>
        </w:rPr>
        <w:t xml:space="preserve">4430 · Ciò che la nota non tocca.</w:t>
      </w:r>
      <w:r>
        <w:rPr>
          <w:rFonts w:ascii="Barlow Semi Condensed" w:cs="Barlow Semi Condensed" w:eastAsia="Barlow Semi Condensed" w:hAnsi="Barlow Semi Condensed"/>
          <w:sz w:val="24"/>
          <w:szCs w:val="24"/>
        </w:rPr>
        <w:t xml:space="preserve"> Resta leggibile com'era il testo del nodo M-5, perché la regola vieta la riscrittura e impone la correzione affiancata. Vi si legge ancora l'avvertimento riferito come dato, senza la contestazione. Chi apre quella riga senza scendere alla nota riceve la versione non corretta. Bersaglio editoriale minimo e a costo nullo: un rimando esplicito dal nodo alla nota, che è la custodia chiesta dal blocco 276.</w:t>
      </w:r>
    </w:p>
    <w:p>
      <w:pPr>
        <w:spacing w:after="120" w:line="276"/>
        <w:jc w:val="both"/>
      </w:pPr>
      <w:r>
        <w:rPr>
          <w:rFonts w:ascii="Barlow Semi Condensed" w:cs="Barlow Semi Condensed" w:eastAsia="Barlow Semi Condensed" w:hAnsi="Barlow Semi Condensed"/>
          <w:b/>
          <w:bCs/>
          <w:sz w:val="24"/>
          <w:szCs w:val="24"/>
        </w:rPr>
        <w:t xml:space="preserve">4431 · Corroborare un teste de relato.</w:t>
      </w:r>
      <w:r>
        <w:rPr>
          <w:rFonts w:ascii="Barlow Semi Condensed" w:cs="Barlow Semi Condensed" w:eastAsia="Barlow Semi Condensed" w:hAnsi="Barlow Semi Condensed"/>
          <w:sz w:val="24"/>
          <w:szCs w:val="24"/>
        </w:rPr>
        <w:t xml:space="preserve"> Corroborazione fisica prima di costruire: è ciò che il blocco 224 impone, con la lezione Marini come precedente scolpito e la Nota di revisione numero uno come sua registrazione nel corpus. Corrado Guerzoni depose davanti alla Corte d'assise di Roma nel novembre 1982 senza aver assistito al colloquio. La corroborazione che il blocco chiede, qui, è documentale: le carte della trasferta, non altre memorie.</w:t>
      </w:r>
    </w:p>
    <w:p>
      <w:pPr>
        <w:spacing w:after="120" w:line="276"/>
        <w:jc w:val="both"/>
      </w:pPr>
      <w:r>
        <w:rPr>
          <w:rFonts w:ascii="Barlow Semi Condensed" w:cs="Barlow Semi Condensed" w:eastAsia="Barlow Semi Condensed" w:hAnsi="Barlow Semi Condensed"/>
          <w:b/>
          <w:bCs/>
          <w:sz w:val="24"/>
          <w:szCs w:val="24"/>
        </w:rPr>
        <w:t xml:space="preserve">4432 · Il nome ottenuto in aula (serie LVIII).</w:t>
      </w:r>
      <w:r>
        <w:rPr>
          <w:rFonts w:ascii="Barlow Semi Condensed" w:cs="Barlow Semi Condensed" w:eastAsia="Barlow Semi Condensed" w:hAnsi="Barlow Semi Condensed"/>
          <w:sz w:val="24"/>
          <w:szCs w:val="24"/>
        </w:rPr>
        <w:t xml:space="preserve"> Estratto da una domanda, un nome non pesa quanto un nome offerto. In aula la vedova parlò di «un'alta personalità» senza nominarla; fu il presidente della corte, richiamando il portavoce, a ottenere l'indicazione. La differenza va scritta ogni volta che quella deposizione è citata, comunque la si valuti nel merito: è una regola di lettura, non una valutazione di credibilità.</w:t>
      </w:r>
    </w:p>
    <w:p>
      <w:pPr>
        <w:spacing w:after="120" w:line="276"/>
        <w:jc w:val="both"/>
      </w:pPr>
      <w:r>
        <w:rPr>
          <w:rFonts w:ascii="Barlow Semi Condensed" w:cs="Barlow Semi Condensed" w:eastAsia="Barlow Semi Condensed" w:hAnsi="Barlow Semi Condensed"/>
          <w:b/>
          <w:bCs/>
          <w:sz w:val="24"/>
          <w:szCs w:val="24"/>
        </w:rPr>
        <w:t xml:space="preserve">4433 · Incrociare i presenti del 1974.</w:t>
      </w:r>
      <w:r>
        <w:rPr>
          <w:rFonts w:ascii="Barlow Semi Condensed" w:cs="Barlow Semi Condensed" w:eastAsia="Barlow Semi Condensed" w:hAnsi="Barlow Semi Condensed"/>
          <w:sz w:val="24"/>
          <w:szCs w:val="24"/>
        </w:rPr>
        <w:t xml:space="preserve"> Trasferito al settembre 1974, il blocco 225 prescrive di incrociare le testimonianze di tutti i presenti ancora ascoltabili e i verbali resi all'epoca. L'elenco della delegazione italiana del 25 e 26 settembre, gli accompagnatori, il personale d'ambasciata: la serie quinta dell'agenda, blocchi 101-125, fornisce il protocollo conservativo, e il blocco 122 la categoria — gli occhi stranieri ancora viventi.</w:t>
      </w:r>
    </w:p>
    <w:p>
      <w:pPr>
        <w:spacing w:after="120" w:line="276"/>
        <w:jc w:val="both"/>
      </w:pPr>
      <w:r>
        <w:rPr>
          <w:rFonts w:ascii="Barlow Semi Condensed" w:cs="Barlow Semi Condensed" w:eastAsia="Barlow Semi Condensed" w:hAnsi="Barlow Semi Condensed"/>
          <w:b/>
          <w:bCs/>
          <w:sz w:val="24"/>
          <w:szCs w:val="24"/>
        </w:rPr>
        <w:t xml:space="preserve">4434 · L'interprete come bersaglio materiale (serie LVIII).</w:t>
      </w:r>
      <w:r>
        <w:rPr>
          <w:rFonts w:ascii="Barlow Semi Condensed" w:cs="Barlow Semi Condensed" w:eastAsia="Barlow Semi Condensed" w:hAnsi="Barlow Semi Condensed"/>
          <w:sz w:val="24"/>
          <w:szCs w:val="24"/>
        </w:rPr>
        <w:t xml:space="preserve"> Definì l'episodio una leggenda senza fondamento un testimone italiano qualificato, dicendo di averlo verificato allora con l'interprete perché Moro non parlava inglese: il dato tocca la plausibilità materiale di uno scambio verbale diretto. Bersaglio: l'identità dell'interprete di quella trasferta e ogni carta che la registri — liste di delegazione, note spese, telegrammi organizzativi — presso l'Archivio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4435 · La verbalizzazione italiana del colloquio.</w:t>
      </w:r>
      <w:r>
        <w:rPr>
          <w:rFonts w:ascii="Barlow Semi Condensed" w:cs="Barlow Semi Condensed" w:eastAsia="Barlow Semi Condensed" w:hAnsi="Barlow Semi Condensed"/>
          <w:sz w:val="24"/>
          <w:szCs w:val="24"/>
        </w:rPr>
        <w:t xml:space="preserve"> Esiste un verbale americano; esiste una verbalizzazione italiana? Appunto di gabinetto, resoconto di delegazione, telegramma di riepilogo dell'ambasciata a Washington del 25 o del 26 settembre 1974. Sede: Archivio storico-diplomatico della Farnesina, carteggi di gabinetto e serie dell'ambasciata. Se esiste è un secondo testimone indipendente sullo stesso colloquio; se non esiste, l'esito negativo si verbalizza secondo il blocco 285.</w:t>
      </w:r>
    </w:p>
    <w:p>
      <w:pPr>
        <w:spacing w:after="120" w:line="276"/>
        <w:jc w:val="both"/>
      </w:pPr>
      <w:r>
        <w:rPr>
          <w:rFonts w:ascii="Barlow Semi Condensed" w:cs="Barlow Semi Condensed" w:eastAsia="Barlow Semi Condensed" w:hAnsi="Barlow Semi Condensed"/>
          <w:b/>
          <w:bCs/>
          <w:sz w:val="24"/>
          <w:szCs w:val="24"/>
        </w:rPr>
        <w:t xml:space="preserve">4436 · Le date della visita divergono (serie LVIII).</w:t>
      </w:r>
      <w:r>
        <w:rPr>
          <w:rFonts w:ascii="Barlow Semi Condensed" w:cs="Barlow Semi Condensed" w:eastAsia="Barlow Semi Condensed" w:hAnsi="Barlow Semi Condensed"/>
          <w:sz w:val="24"/>
          <w:szCs w:val="24"/>
        </w:rPr>
        <w:t xml:space="preserve"> Da riportare senza scegliere: il comunicato congiunto pubblicato negli atti presidenziali statunitensi colloca la visita di Stato dal 25 al 29 settembre 1974, mentre la nota editoriale del volume FRUS indica dal 25 al 27. La divergenza è minuta e non è innocua, perché fissa quanti giorni di fuori-programma esistettero. Il programma ufficiale della trasferta la scioglierebbe, ed è una carta d'archivio ordinaria.</w:t>
      </w:r>
    </w:p>
    <w:p>
      <w:pPr>
        <w:spacing w:after="120" w:line="276"/>
        <w:jc w:val="both"/>
      </w:pPr>
      <w:r>
        <w:rPr>
          <w:rFonts w:ascii="Barlow Semi Condensed" w:cs="Barlow Semi Condensed" w:eastAsia="Barlow Semi Condensed" w:hAnsi="Barlow Semi Condensed"/>
          <w:b/>
          <w:bCs/>
          <w:sz w:val="24"/>
          <w:szCs w:val="24"/>
        </w:rPr>
        <w:t xml:space="preserve">4437 · Tre anni per un episodio.</w:t>
      </w:r>
      <w:r>
        <w:rPr>
          <w:rFonts w:ascii="Barlow Semi Condensed" w:cs="Barlow Semi Condensed" w:eastAsia="Barlow Semi Condensed" w:hAnsi="Barlow Semi Condensed"/>
          <w:sz w:val="24"/>
          <w:szCs w:val="24"/>
        </w:rPr>
        <w:t xml:space="preserve"> Oscilla fra 1974, 1976 e 1977 la collocazione dell'episodio riferito, e con essa i luoghi: Studio Ovale, Dipartimento di Stato, cena ufficiale, ambasciata d'Italia a Washington. Nel 1977 l'interessato non ricopriva più alcuna carica di governo. La divergenza è dirimente per chiunque voglia legare l'episodio a un ufficio, e va riportata ogni volta, non risolta d'ufficio in favore della versione più diffusa.</w:t>
      </w:r>
    </w:p>
    <w:p>
      <w:pPr>
        <w:spacing w:after="120" w:line="276"/>
        <w:jc w:val="both"/>
      </w:pPr>
      <w:r>
        <w:rPr>
          <w:rFonts w:ascii="Barlow Semi Condensed" w:cs="Barlow Semi Condensed" w:eastAsia="Barlow Semi Condensed" w:hAnsi="Barlow Semi Condensed"/>
          <w:b/>
          <w:bCs/>
          <w:sz w:val="24"/>
          <w:szCs w:val="24"/>
        </w:rPr>
        <w:t xml:space="preserve">4438 · L'ambasciata di Washington, da datare.</w:t>
      </w:r>
      <w:r>
        <w:rPr>
          <w:rFonts w:ascii="Barlow Semi Condensed" w:cs="Barlow Semi Condensed" w:eastAsia="Barlow Semi Condensed" w:hAnsi="Barlow Semi Condensed"/>
          <w:sz w:val="24"/>
          <w:szCs w:val="24"/>
        </w:rPr>
        <w:t xml:space="preserve"> Una fonte d'agenzia statunitense dell'aprile 1983 riferisce che i magistrati italiani volevano interrogarlo su un acceso alterco all'ambasciata d'Italia a Washington nel 1977. Bersaglio preciso: qualunque carta che dati un incontro in quella sede in quell'anno — registri d'ingresso, liste d'invito, corrispondenza dell'ambasciata — presso la Farnesina. Un documento di calendario chiuderebbe una delle tre varianti senza toccare il merito della frase.</w:t>
      </w:r>
    </w:p>
    <w:p>
      <w:pPr>
        <w:spacing w:after="120" w:line="276"/>
        <w:jc w:val="both"/>
      </w:pPr>
      <w:r>
        <w:rPr>
          <w:rFonts w:ascii="Barlow Semi Condensed" w:cs="Barlow Semi Condensed" w:eastAsia="Barlow Semi Condensed" w:hAnsi="Barlow Semi Condensed"/>
          <w:b/>
          <w:bCs/>
          <w:sz w:val="24"/>
          <w:szCs w:val="24"/>
        </w:rPr>
        <w:t xml:space="preserve">4439 · Che cosa entra nel registro.</w:t>
      </w:r>
      <w:r>
        <w:rPr>
          <w:rFonts w:ascii="Barlow Semi Condensed" w:cs="Barlow Semi Condensed" w:eastAsia="Barlow Semi Condensed" w:hAnsi="Barlow Semi Condensed"/>
          <w:sz w:val="24"/>
          <w:szCs w:val="24"/>
        </w:rPr>
        <w:t xml:space="preserve"> Apre il blocco 235 un registro pubblico delle smentite riuscite, ciascuna con la sua data e il suo documento. Su questo nome una sola voce è oggi iscrivibile: il verbale dello Studio Ovale del 25 settembre 1974 non contiene alcun ultimatum personale ad Aldo Moro. È una tesi caduta e documentata, e la sua caduta riguarda la circolazione pubblica di quel documento, non l'episodio riferito.</w:t>
      </w:r>
    </w:p>
    <w:p>
      <w:pPr>
        <w:spacing w:after="120" w:line="276"/>
        <w:jc w:val="both"/>
      </w:pPr>
      <w:r>
        <w:rPr>
          <w:rFonts w:ascii="Barlow Semi Condensed" w:cs="Barlow Semi Condensed" w:eastAsia="Barlow Semi Condensed" w:hAnsi="Barlow Semi Condensed"/>
          <w:b/>
          <w:bCs/>
          <w:sz w:val="24"/>
          <w:szCs w:val="24"/>
        </w:rPr>
        <w:t xml:space="preserve">4440 · La forma esatta della voce.</w:t>
      </w:r>
      <w:r>
        <w:rPr>
          <w:rFonts w:ascii="Barlow Semi Condensed" w:cs="Barlow Semi Condensed" w:eastAsia="Barlow Semi Condensed" w:hAnsi="Barlow Semi Condensed"/>
          <w:sz w:val="24"/>
          <w:szCs w:val="24"/>
        </w:rPr>
        <w:t xml:space="preserve"> Si propone il testo dell'iscrizione, perché un registro vale per la precisione delle sue righe. Tesi smentita: il memorandum of conversation dello Studio Ovale conterrebbe la minaccia. Documento: FRUS 1969-1976 E-15 parte 2, doc. 350, seconda edizione riveduta, e Ford Library file 1552802. Esito: assenza accertata. Effetto: decade la versione che colloca la frase nell'incontro ufficiale, che è quella che circola.</w:t>
      </w:r>
    </w:p>
    <w:p>
      <w:pPr>
        <w:spacing w:after="120" w:line="276"/>
        <w:jc w:val="both"/>
      </w:pPr>
      <w:r>
        <w:rPr>
          <w:rFonts w:ascii="Barlow Semi Condensed" w:cs="Barlow Semi Condensed" w:eastAsia="Barlow Semi Condensed" w:hAnsi="Barlow Semi Condensed"/>
          <w:b/>
          <w:bCs/>
          <w:sz w:val="24"/>
          <w:szCs w:val="24"/>
        </w:rPr>
        <w:t xml:space="preserve">4441 · Ciò che non può entrarvi.</w:t>
      </w:r>
      <w:r>
        <w:rPr>
          <w:rFonts w:ascii="Barlow Semi Condensed" w:cs="Barlow Semi Condensed" w:eastAsia="Barlow Semi Condensed" w:hAnsi="Barlow Semi Condensed"/>
          <w:sz w:val="24"/>
          <w:szCs w:val="24"/>
        </w:rPr>
        <w:t xml:space="preserve"> Fuori dal registro resta la negazione dell'interessato. Una smentita, nella grammatica del blocco 235, è una tesi caduta davanti a un documento; una dichiarazione di parte è una fonte in più, da riportare accanto alla testimonianza che contesta. Confondere le due cose renderebbe il registro un luogo di opinioni, cioè esattamente ciò che il blocco esiste per impedire.</w:t>
      </w:r>
    </w:p>
    <w:p>
      <w:pPr>
        <w:spacing w:after="120" w:line="276"/>
        <w:jc w:val="both"/>
      </w:pPr>
      <w:r>
        <w:rPr>
          <w:rFonts w:ascii="Barlow Semi Condensed" w:cs="Barlow Semi Condensed" w:eastAsia="Barlow Semi Condensed" w:hAnsi="Barlow Semi Condensed"/>
          <w:b/>
          <w:bCs/>
          <w:sz w:val="24"/>
          <w:szCs w:val="24"/>
        </w:rPr>
        <w:t xml:space="preserve">4442 · La simmetria da non tradire.</w:t>
      </w:r>
      <w:r>
        <w:rPr>
          <w:rFonts w:ascii="Barlow Semi Condensed" w:cs="Barlow Semi Condensed" w:eastAsia="Barlow Semi Condensed" w:hAnsi="Barlow Semi Condensed"/>
          <w:sz w:val="24"/>
          <w:szCs w:val="24"/>
        </w:rPr>
        <w:t xml:space="preserve"> Che l'interessato abbia negato non prova che il fatto non avvenne, come la testimonianza non prova che avvenne. Restano tre fatti distinti e tutti verificati: non fu mai sentito dai magistrati italiani; la richiesta informale del 1983 non ebbe seguito; nessuna sentenza definitiva ha attribuito ad autorità statunitensi responsabilità penali nel caso. Tenerli separati è la condizione per poterli usare.</w:t>
      </w:r>
    </w:p>
    <w:p>
      <w:pPr>
        <w:spacing w:after="120" w:line="276"/>
        <w:jc w:val="both"/>
      </w:pPr>
      <w:r>
        <w:rPr>
          <w:rFonts w:ascii="Barlow Semi Condensed" w:cs="Barlow Semi Condensed" w:eastAsia="Barlow Semi Condensed" w:hAnsi="Barlow Semi Condensed"/>
          <w:b/>
          <w:bCs/>
          <w:sz w:val="24"/>
          <w:szCs w:val="24"/>
        </w:rPr>
        <w:t xml:space="preserve">4443 · La contro-agenda rivolta alla tesi.</w:t>
      </w:r>
      <w:r>
        <w:rPr>
          <w:rFonts w:ascii="Barlow Semi Condensed" w:cs="Barlow Semi Condensed" w:eastAsia="Barlow Semi Condensed" w:hAnsi="Barlow Semi Condensed"/>
          <w:sz w:val="24"/>
          <w:szCs w:val="24"/>
        </w:rPr>
        <w:t xml:space="preserve"> Invita formalmente il blocco 234 chi sostiene tesi alternative a formulare i propri bersagli nella stessa grammatica: quesito, giacimento, evidenza attesa, criterio di chiusura. L'invito si estende a chiunque presenti l'avvertimento del 1974 come antefatto del 1978. Non gli si chiede di rinunciare alla tesi: gli si chiede di nominare quale carta, in quale fondo, la abbatterebbe.</w:t>
      </w:r>
    </w:p>
    <w:p>
      <w:pPr>
        <w:spacing w:after="120" w:line="276"/>
        <w:jc w:val="both"/>
      </w:pPr>
      <w:r>
        <w:rPr>
          <w:rFonts w:ascii="Barlow Semi Condensed" w:cs="Barlow Semi Condensed" w:eastAsia="Barlow Semi Condensed" w:hAnsi="Barlow Semi Condensed"/>
          <w:b/>
          <w:bCs/>
          <w:sz w:val="24"/>
          <w:szCs w:val="24"/>
        </w:rPr>
        <w:t xml:space="preserve">4444 · La domanda che chiude tutto.</w:t>
      </w:r>
      <w:r>
        <w:rPr>
          <w:rFonts w:ascii="Barlow Semi Condensed" w:cs="Barlow Semi Condensed" w:eastAsia="Barlow Semi Condensed" w:hAnsi="Barlow Semi Condensed"/>
          <w:sz w:val="24"/>
          <w:szCs w:val="24"/>
        </w:rPr>
        <w:t xml:space="preserve"> Chi non sa nominare il documento che lo smentirebbe non ha una tesi storica: ha una convinzione. L'agenda lo scrive senza asprezza e con una conseguenza operativa, perché i bersagli formulati dagli avversari entrano nella serie undicesima con pari dignità e pari disciplina, per il blocco 279. La porta resta aperta, e la soglia è una sola: la falsificabilità dichiarata per iscritto.</w:t>
      </w:r>
    </w:p>
    <w:p>
      <w:pPr>
        <w:spacing w:after="120" w:line="276"/>
        <w:jc w:val="both"/>
      </w:pPr>
      <w:r>
        <w:rPr>
          <w:rFonts w:ascii="Barlow Semi Condensed" w:cs="Barlow Semi Condensed" w:eastAsia="Barlow Semi Condensed" w:hAnsi="Barlow Semi Condensed"/>
          <w:b/>
          <w:bCs/>
          <w:sz w:val="24"/>
          <w:szCs w:val="24"/>
        </w:rPr>
        <w:t xml:space="preserve">4445 · La moltiplicazione è apparente.</w:t>
      </w:r>
      <w:r>
        <w:rPr>
          <w:rFonts w:ascii="Barlow Semi Condensed" w:cs="Barlow Semi Condensed" w:eastAsia="Barlow Semi Condensed" w:hAnsi="Barlow Semi Condensed"/>
          <w:sz w:val="24"/>
          <w:szCs w:val="24"/>
        </w:rPr>
        <w:t xml:space="preserve"> Risalgono a un unico lancio d'agenzia del 30 novembre 2023 le decine di riprese che riportano la frase in forma pressoché identica. La replicazione non aggiunge valore probatorio: è copia senza informazione nuova. Bersaglio di smentita di questa constatazione: una fonte indipendente anteriore a quella data che riporti la frase per via diversa. Chi la produce sposta il quesito di un grado.</w:t>
      </w:r>
    </w:p>
    <w:p>
      <w:pPr>
        <w:spacing w:after="120" w:line="276"/>
        <w:jc w:val="both"/>
      </w:pPr>
      <w:r>
        <w:rPr>
          <w:rFonts w:ascii="Barlow Semi Condensed" w:cs="Barlow Semi Condensed" w:eastAsia="Barlow Semi Condensed" w:hAnsi="Barlow Semi Condensed"/>
          <w:b/>
          <w:bCs/>
          <w:sz w:val="24"/>
          <w:szCs w:val="24"/>
        </w:rPr>
        <w:t xml:space="preserve">4446 · Lo stemma delle riprese.</w:t>
      </w:r>
      <w:r>
        <w:rPr>
          <w:rFonts w:ascii="Barlow Semi Condensed" w:cs="Barlow Semi Condensed" w:eastAsia="Barlow Semi Condensed" w:hAnsi="Barlow Semi Condensed"/>
          <w:sz w:val="24"/>
          <w:szCs w:val="24"/>
        </w:rPr>
        <w:t xml:space="preserve"> Metodo eseguibile a costo di sola pazienza: raccogliere le riprese, ordinarle per data, cercarvi gli errori condivisi — una segnatura troncata, una data sbagliata identica, una traduzione anomala ripetuta. Gli errori comuni provano la discendenza fra i testi meglio di qualunque somiglianza di contenuto. Il prodotto è uno stemma, e uno stemma con un solo capostipite è la definizione tecnica di pseudoreplica.</w:t>
      </w:r>
    </w:p>
    <w:p>
      <w:pPr>
        <w:spacing w:after="120" w:line="276"/>
        <w:jc w:val="both"/>
      </w:pPr>
      <w:r>
        <w:rPr>
          <w:rFonts w:ascii="Barlow Semi Condensed" w:cs="Barlow Semi Condensed" w:eastAsia="Barlow Semi Condensed" w:hAnsi="Barlow Semi Condensed"/>
          <w:b/>
          <w:bCs/>
          <w:sz w:val="24"/>
          <w:szCs w:val="24"/>
        </w:rPr>
        <w:t xml:space="preserve">4447 · L'errore cercato in casa.</w:t>
      </w:r>
      <w:r>
        <w:rPr>
          <w:rFonts w:ascii="Barlow Semi Condensed" w:cs="Barlow Semi Condensed" w:eastAsia="Barlow Semi Condensed" w:hAnsi="Barlow Semi Condensed"/>
          <w:sz w:val="24"/>
          <w:szCs w:val="24"/>
        </w:rPr>
        <w:t xml:space="preserve"> Anche contro questa triangolazione l'esercizio del blocco 231 si esegue. Gli errori già corretti per nota riguardano il prenome, «Harry» per Henry, e la data dell'anglicizzazione Heinz-Henry, contesa fra il 1938 delle opere di consultazione e il 1942-1943 del fascicolo d'immigrazione. Nessuno dei due tocca il caso Moro, ed è per questo che vanno tenuti: misurano l'affidabilità di chi scrive.</w:t>
      </w:r>
    </w:p>
    <w:p>
      <w:pPr>
        <w:spacing w:after="120" w:line="276"/>
        <w:jc w:val="both"/>
      </w:pPr>
      <w:r>
        <w:rPr>
          <w:rFonts w:ascii="Barlow Semi Condensed" w:cs="Barlow Semi Condensed" w:eastAsia="Barlow Semi Condensed" w:hAnsi="Barlow Semi Condensed"/>
          <w:b/>
          <w:bCs/>
          <w:sz w:val="24"/>
          <w:szCs w:val="24"/>
        </w:rPr>
        <w:t xml:space="preserve">4448 · La divergenza sulla sigla PN-6.</w:t>
      </w:r>
      <w:r>
        <w:rPr>
          <w:rFonts w:ascii="Barlow Semi Condensed" w:cs="Barlow Semi Condensed" w:eastAsia="Barlow Semi Condensed" w:hAnsi="Barlow Semi Condensed"/>
          <w:sz w:val="24"/>
          <w:szCs w:val="24"/>
        </w:rPr>
        <w:t xml:space="preserve"> Accertamento interno da riportare. Il blocco 267 dell'agenda intesta PN-6 al «vaglio negativo» e vi fa coincidere l'intera serie nona; programma-investigativo-caso-moro.md intesta PN-6 a «La sorte del memoriale fra il 1978 e il 1990» e chiama P-10 il vaglio negativo. Il punteggio, 50,5, coincide in entrambi. Due documenti della stessa opera, due nomi per una sigla.</w:t>
      </w:r>
    </w:p>
    <w:p>
      <w:pPr>
        <w:spacing w:after="120" w:line="276"/>
        <w:jc w:val="both"/>
      </w:pPr>
      <w:r>
        <w:rPr>
          <w:rFonts w:ascii="Barlow Semi Condensed" w:cs="Barlow Semi Condensed" w:eastAsia="Barlow Semi Condensed" w:hAnsi="Barlow Semi Condensed"/>
          <w:b/>
          <w:bCs/>
          <w:sz w:val="24"/>
          <w:szCs w:val="24"/>
        </w:rPr>
        <w:t xml:space="preserve">4449 · Perché quella sigla importa qui.</w:t>
      </w:r>
      <w:r>
        <w:rPr>
          <w:rFonts w:ascii="Barlow Semi Condensed" w:cs="Barlow Semi Condensed" w:eastAsia="Barlow Semi Condensed" w:hAnsi="Barlow Semi Condensed"/>
          <w:sz w:val="24"/>
          <w:szCs w:val="24"/>
        </w:rPr>
        <w:t xml:space="preserve"> Altrove la divergenza sarebbe minore; qui pesa, perché la serie nona è per definizione la pista del vaglio negativo, ed è la sede dove si decide che cosa si archivia e con quale criterio. Un lettore che segua la sigla dal blocco 267 al programma arriva alla scheda del memoriale. Correzione per nota, con la data, secondo la revisione annuale del blocco 293.</w:t>
      </w:r>
    </w:p>
    <w:p>
      <w:pPr>
        <w:spacing w:after="120" w:line="276"/>
        <w:jc w:val="both"/>
      </w:pPr>
      <w:r>
        <w:rPr>
          <w:rFonts w:ascii="Barlow Semi Condensed" w:cs="Barlow Semi Condensed" w:eastAsia="Barlow Semi Condensed" w:hAnsi="Barlow Semi Condensed"/>
          <w:b/>
          <w:bCs/>
          <w:sz w:val="24"/>
          <w:szCs w:val="24"/>
        </w:rPr>
        <w:t xml:space="preserve">4450 · Il perimetro esatto di un vuoto.</w:t>
      </w:r>
      <w:r>
        <w:rPr>
          <w:rFonts w:ascii="Barlow Semi Condensed" w:cs="Barlow Semi Condensed" w:eastAsia="Barlow Semi Condensed" w:hAnsi="Barlow Semi Condensed"/>
          <w:sz w:val="24"/>
          <w:szCs w:val="24"/>
        </w:rPr>
        <w:t xml:space="preserve"> Detta il blocco 233 le voci del modulo: che cosa è stato cercato, dove, quando, con quale esito. Per questo nome si compila così — oggetto: atti del 1978 che lo nominino in relazione al caso; sedi: NARA e withdrawal cards, sala di lettura della CIA, biblioteche Ford e Carter; strumento: interrogazione full-text; esito: nessun reperto. Il buco misurato è conoscenza.</w:t>
      </w:r>
    </w:p>
    <w:p>
      <w:pPr>
        <w:spacing w:after="120" w:line="276"/>
        <w:jc w:val="both"/>
      </w:pPr>
      <w:r>
        <w:rPr>
          <w:rFonts w:ascii="Barlow Semi Condensed" w:cs="Barlow Semi Condensed" w:eastAsia="Barlow Semi Condensed" w:hAnsi="Barlow Semi Condensed"/>
          <w:b/>
          <w:bCs/>
          <w:sz w:val="24"/>
          <w:szCs w:val="24"/>
        </w:rPr>
        <w:t xml:space="preserve">4451 · La data di riesame (serie LVIII).</w:t>
      </w:r>
      <w:r>
        <w:rPr>
          <w:rFonts w:ascii="Barlow Semi Condensed" w:cs="Barlow Semi Condensed" w:eastAsia="Barlow Semi Condensed" w:hAnsi="Barlow Semi Condensed"/>
          <w:sz w:val="24"/>
          <w:szCs w:val="24"/>
        </w:rPr>
        <w:t xml:space="preserve"> Datato per costruzione, uno Stato Zero scade. Gli inventari cambiano, le declassifiche maturano, i versamenti si compiono. Il blocco 154 dell'agenda tiene il calendario delle aperture estere, e ogni esito negativo su questo nome vi si aggancia con la propria data di riesame. Un vuoto non riesaminato per vent'anni non è più un dato: è un ricordo, e va trattato come tale.</w:t>
      </w:r>
    </w:p>
    <w:p>
      <w:pPr>
        <w:spacing w:after="120" w:line="276"/>
        <w:jc w:val="both"/>
      </w:pPr>
      <w:r>
        <w:rPr>
          <w:rFonts w:ascii="Barlow Semi Condensed" w:cs="Barlow Semi Condensed" w:eastAsia="Barlow Semi Condensed" w:hAnsi="Barlow Semi Condensed"/>
          <w:b/>
          <w:bCs/>
          <w:sz w:val="24"/>
          <w:szCs w:val="24"/>
        </w:rPr>
        <w:t xml:space="preserve">4452 · Il vuoto pubblicato si abbatte.</w:t>
      </w:r>
      <w:r>
        <w:rPr>
          <w:rFonts w:ascii="Barlow Semi Condensed" w:cs="Barlow Semi Condensed" w:eastAsia="Barlow Semi Condensed" w:hAnsi="Barlow Semi Condensed"/>
          <w:sz w:val="24"/>
          <w:szCs w:val="24"/>
        </w:rPr>
        <w:t xml:space="preserve"> Tenuto per sé, un esito negativo è opinione; pubblicato con perimetro, stringhe e data diventa una proposizione che chiunque può falsificare trovando il documento. È la forma più esposta che una ricerca possa assumere, ed è la ragione per cui vale. Questa serie pubblica i propri vuoti apposta: chi li abbatte non la smentisce per caso, la fa funzionare.</w:t>
      </w:r>
    </w:p>
    <w:p>
      <w:pPr>
        <w:spacing w:after="120" w:line="276"/>
        <w:jc w:val="both"/>
      </w:pPr>
      <w:r>
        <w:rPr>
          <w:rFonts w:ascii="Barlow Semi Condensed" w:cs="Barlow Semi Condensed" w:eastAsia="Barlow Semi Condensed" w:hAnsi="Barlow Semi Condensed"/>
          <w:b/>
          <w:bCs/>
          <w:sz w:val="24"/>
          <w:szCs w:val="24"/>
        </w:rPr>
        <w:t xml:space="preserve">4453 · Il limite dichiarato e la sede.</w:t>
      </w:r>
      <w:r>
        <w:rPr>
          <w:rFonts w:ascii="Barlow Semi Condensed" w:cs="Barlow Semi Condensed" w:eastAsia="Barlow Semi Condensed" w:hAnsi="Barlow Semi Condensed"/>
          <w:sz w:val="24"/>
          <w:szCs w:val="24"/>
        </w:rPr>
        <w:t xml:space="preserve"> L'Apparato K dichiara il limite della propria campagna: non ha potuto leggere i testi primari, né gli stenografici della Commissione d'inchiesta né i verbali d'udienza del processo. È un limite onesto e ha un indirizzo. Le sedi che lo chiudono stanno tutte nella serie terza dell'agenda: Archivio storico del Senato per il fondo Moro 1, atti della Corte d'assise di Roma per il 1982.</w:t>
      </w:r>
    </w:p>
    <w:p>
      <w:pPr>
        <w:spacing w:after="120" w:line="276"/>
        <w:jc w:val="both"/>
      </w:pPr>
      <w:r>
        <w:rPr>
          <w:rFonts w:ascii="Barlow Semi Condensed" w:cs="Barlow Semi Condensed" w:eastAsia="Barlow Semi Condensed" w:hAnsi="Barlow Semi Condensed"/>
          <w:b/>
          <w:bCs/>
          <w:sz w:val="24"/>
          <w:szCs w:val="24"/>
        </w:rPr>
        <w:t xml:space="preserve">4454 · Il fondo Moro 1.</w:t>
      </w:r>
      <w:r>
        <w:rPr>
          <w:rFonts w:ascii="Barlow Semi Condensed" w:cs="Barlow Semi Condensed" w:eastAsia="Barlow Semi Condensed" w:hAnsi="Barlow Semi Condensed"/>
          <w:sz w:val="24"/>
          <w:szCs w:val="24"/>
        </w:rPr>
        <w:t xml:space="preserve"> Punta il blocco 54 il fondo della prima Commissione all'Archivio storico del Senato — legge 23 novembre 1979 n. 597, insediamento 10 gennaio 1980 — e le serie non riprodotte nei volumi a stampa. Lì sta lo stenografico dell'audizione del 1° agosto 1980, che decide la quarta precisazione dell'Apparato K: sede confermata, contenuto verbatim ancora da riscontrare, e i due piani restano distinti.</w:t>
      </w:r>
    </w:p>
    <w:p>
      <w:pPr>
        <w:spacing w:after="120" w:line="276"/>
        <w:jc w:val="both"/>
      </w:pPr>
      <w:r>
        <w:rPr>
          <w:rFonts w:ascii="Barlow Semi Condensed" w:cs="Barlow Semi Condensed" w:eastAsia="Barlow Semi Condensed" w:hAnsi="Barlow Semi Condensed"/>
          <w:b/>
          <w:bCs/>
          <w:sz w:val="24"/>
          <w:szCs w:val="24"/>
        </w:rPr>
        <w:t xml:space="preserve">4455 · Centotrenta volumi e una frase.</w:t>
      </w:r>
      <w:r>
        <w:rPr>
          <w:rFonts w:ascii="Barlow Semi Condensed" w:cs="Barlow Semi Condensed" w:eastAsia="Barlow Semi Condensed" w:hAnsi="Barlow Semi Condensed"/>
          <w:sz w:val="24"/>
          <w:szCs w:val="24"/>
        </w:rPr>
        <w:t xml:space="preserve"> Chiede il blocco 55 la verifica della digitalizzazione integrale dei circa centotrenta volumi a stampa della Moro 1. Bersaglio derivato e minuto: la ricerca testuale della frase attribuita dentro quell'edizione. Se vi compare, la sede parlamentare acquista il contenuto; se non vi compare, resta acquisito che il verbatim appartiene alla deposizione giudiziaria del 1982 e non all'audizione del 1980.</w:t>
      </w:r>
    </w:p>
    <w:p>
      <w:pPr>
        <w:spacing w:after="120" w:line="276"/>
        <w:jc w:val="both"/>
      </w:pPr>
      <w:r>
        <w:rPr>
          <w:rFonts w:ascii="Barlow Semi Condensed" w:cs="Barlow Semi Condensed" w:eastAsia="Barlow Semi Condensed" w:hAnsi="Barlow Semi Condensed"/>
          <w:b/>
          <w:bCs/>
          <w:sz w:val="24"/>
          <w:szCs w:val="24"/>
        </w:rPr>
        <w:t xml:space="preserve">4456 · Il verbale d'udienza del 1982 (serie LVIII).</w:t>
      </w:r>
      <w:r>
        <w:rPr>
          <w:rFonts w:ascii="Barlow Semi Condensed" w:cs="Barlow Semi Condensed" w:eastAsia="Barlow Semi Condensed" w:hAnsi="Barlow Semi Condensed"/>
          <w:sz w:val="24"/>
          <w:szCs w:val="24"/>
        </w:rPr>
        <w:t xml:space="preserve"> Bersaglio giudiziario esplicito: il verbale d'udienza integrale della deposizione resa alla Corte d'assise di Roma nel novembre 1982, presso gli atti della corte e nella digitalizzazione dei cinque processi coordinata dall'Archivio di Stato di Roma. Scioglie anche la divergenza sul giorno — il 10 secondo la datazione più ricorrente, il 15 secondo una fonte — che finora nessuno ha risolto su carta.</w:t>
      </w:r>
    </w:p>
    <w:p>
      <w:pPr>
        <w:spacing w:after="120" w:line="276"/>
        <w:jc w:val="both"/>
      </w:pPr>
      <w:r>
        <w:rPr>
          <w:rFonts w:ascii="Barlow Semi Condensed" w:cs="Barlow Semi Condensed" w:eastAsia="Barlow Semi Condensed" w:hAnsi="Barlow Semi Condensed"/>
          <w:b/>
          <w:bCs/>
          <w:sz w:val="24"/>
          <w:szCs w:val="24"/>
        </w:rPr>
        <w:t xml:space="preserve">4457 · L'indice del segreto, letto (serie LVIII).</w:t>
      </w:r>
      <w:r>
        <w:rPr>
          <w:rFonts w:ascii="Barlow Semi Condensed" w:cs="Barlow Semi Condensed" w:eastAsia="Barlow Semi Condensed" w:hAnsi="Barlow Semi Condensed"/>
          <w:sz w:val="24"/>
          <w:szCs w:val="24"/>
        </w:rPr>
        <w:t xml:space="preserve"> Gli indici delle audizioni segretate sono pubblici anche dove i testi non lo sono, e il blocco 64 ne trae la conseguenza: l'indice del segreto è già conoscenza. Bersaglio: verificare se in quegli indici, nelle tre commissioni, compaia una seduta sul versante americano degli anni 1974-1977. La presenza di una voce, anche muta, direbbe che qualcuno ritenne che ci fosse qualcosa da proteggere.</w:t>
      </w:r>
    </w:p>
    <w:p>
      <w:pPr>
        <w:spacing w:after="120" w:line="276"/>
        <w:jc w:val="both"/>
      </w:pPr>
      <w:r>
        <w:rPr>
          <w:rFonts w:ascii="Barlow Semi Condensed" w:cs="Barlow Semi Condensed" w:eastAsia="Barlow Semi Condensed" w:hAnsi="Barlow Semi Condensed"/>
          <w:b/>
          <w:bCs/>
          <w:sz w:val="24"/>
          <w:szCs w:val="24"/>
        </w:rPr>
        <w:t xml:space="preserve">4458 · La stessa domanda, tre volte.</w:t>
      </w:r>
      <w:r>
        <w:rPr>
          <w:rFonts w:ascii="Barlow Semi Condensed" w:cs="Barlow Semi Condensed" w:eastAsia="Barlow Semi Condensed" w:hAnsi="Barlow Semi Condensed"/>
          <w:sz w:val="24"/>
          <w:szCs w:val="24"/>
        </w:rPr>
        <w:t xml:space="preserve"> Collazione, secondo il blocco 65: che cosa risposero negli anni la Moro 1, la Commissione Stragi e la Moro 2 a ciascun quesito costitutivo. Applicata al versante internazionale produce una tavola a tre colonne — convergenze, divergenze, risposte mancanti. Ogni divergenza non spiegata diventa un bersaglio nuovo, e ogni casella vuota è uno Stato Zero istituzionale, con data e legislatura.</w:t>
      </w:r>
    </w:p>
    <w:p>
      <w:pPr>
        <w:spacing w:after="120" w:line="276"/>
        <w:jc w:val="both"/>
      </w:pPr>
      <w:r>
        <w:rPr>
          <w:rFonts w:ascii="Barlow Semi Condensed" w:cs="Barlow Semi Condensed" w:eastAsia="Barlow Semi Condensed" w:hAnsi="Barlow Semi Condensed"/>
          <w:b/>
          <w:bCs/>
          <w:sz w:val="24"/>
          <w:szCs w:val="24"/>
        </w:rPr>
        <w:t xml:space="preserve">4459 · La relazione conclusiva da spogliare.</w:t>
      </w:r>
      <w:r>
        <w:rPr>
          <w:rFonts w:ascii="Barlow Semi Condensed" w:cs="Barlow Semi Condensed" w:eastAsia="Barlow Semi Condensed" w:hAnsi="Barlow Semi Condensed"/>
          <w:sz w:val="24"/>
          <w:szCs w:val="24"/>
        </w:rPr>
        <w:t xml:space="preserve"> Va spogliata anche per il versante atlantico la relazione conclusiva della Moro 2, il Doc. XXIII n. 29 del 6 dicembre 2017 che la verifica V-5 richiama per il canale vaticano: che cosa accerta, che cosa dichiara aperto, quali fonti cita. Se l'episodio del 1974 non vi compare, l'assenza dalla più recente inchiesta parlamentare è un dato datato e citabile.</w:t>
      </w:r>
    </w:p>
    <w:p>
      <w:pPr>
        <w:spacing w:after="120" w:line="276"/>
        <w:jc w:val="both"/>
      </w:pPr>
      <w:r>
        <w:rPr>
          <w:rFonts w:ascii="Barlow Semi Condensed" w:cs="Barlow Semi Condensed" w:eastAsia="Barlow Semi Condensed" w:hAnsi="Barlow Semi Condensed"/>
          <w:b/>
          <w:bCs/>
          <w:sz w:val="24"/>
          <w:szCs w:val="24"/>
        </w:rPr>
        <w:t xml:space="preserve">4460 · Una richiesta informale del 1983.</w:t>
      </w:r>
      <w:r>
        <w:rPr>
          <w:rFonts w:ascii="Barlow Semi Condensed" w:cs="Barlow Semi Condensed" w:eastAsia="Barlow Semi Condensed" w:hAnsi="Barlow Semi Condensed"/>
          <w:sz w:val="24"/>
          <w:szCs w:val="24"/>
        </w:rPr>
        <w:t xml:space="preserve"> È accertato che Kissinger non fu mai sentito dai magistrati italiani e che la richiesta informale del 1983 non ebbe seguito. Il bersaglio trasforma la notizia in atto: quale ufficio la formulò, in quale forma, con quale protocollo, e che cosa la fermò. Sedi: fascicoli delle istruttorie romane, carteggi del Ministero della Giustizia, e il raccordo commissioni-procure del blocco 69.</w:t>
      </w:r>
    </w:p>
    <w:p>
      <w:pPr>
        <w:spacing w:after="120" w:line="276"/>
        <w:jc w:val="both"/>
      </w:pPr>
      <w:r>
        <w:rPr>
          <w:rFonts w:ascii="Barlow Semi Condensed" w:cs="Barlow Semi Condensed" w:eastAsia="Barlow Semi Condensed" w:hAnsi="Barlow Semi Condensed"/>
          <w:b/>
          <w:bCs/>
          <w:sz w:val="24"/>
          <w:szCs w:val="24"/>
        </w:rPr>
        <w:t xml:space="preserve">4461 · Il come, mai il giudicato.</w:t>
      </w:r>
      <w:r>
        <w:rPr>
          <w:rFonts w:ascii="Barlow Semi Condensed" w:cs="Barlow Semi Condensed" w:eastAsia="Barlow Semi Condensed" w:hAnsi="Barlow Semi Condensed"/>
          <w:sz w:val="24"/>
          <w:szCs w:val="24"/>
        </w:rPr>
        <w:t xml:space="preserve"> Consente il blocco 114 di chiedere ai magistrati dell'epoca il come delle decisioni documentate, mai la revisione del giudicato. Domanda ammissibile e delimitata: perché una richiesta rogatoriale su quel punto non fu formalizzata, quali vincoli la scoraggiarono, chi ne fu informato. La risposta illumina gli atti e non li sostituisce, e non produce alcuna qualificazione a carico di alcuno.</w:t>
      </w:r>
    </w:p>
    <w:p>
      <w:pPr>
        <w:spacing w:after="120" w:line="276"/>
        <w:jc w:val="both"/>
      </w:pPr>
      <w:r>
        <w:rPr>
          <w:rFonts w:ascii="Barlow Semi Condensed" w:cs="Barlow Semi Condensed" w:eastAsia="Barlow Semi Condensed" w:hAnsi="Barlow Semi Condensed"/>
          <w:b/>
          <w:bCs/>
          <w:sz w:val="24"/>
          <w:szCs w:val="24"/>
        </w:rPr>
        <w:t xml:space="preserve">4462 · Il consulente nel comitato di crisi (serie LVIII).</w:t>
      </w:r>
      <w:r>
        <w:rPr>
          <w:rFonts w:ascii="Barlow Semi Condensed" w:cs="Barlow Semi Condensed" w:eastAsia="Barlow Semi Condensed" w:hAnsi="Barlow Semi Condensed"/>
          <w:sz w:val="24"/>
          <w:szCs w:val="24"/>
        </w:rPr>
        <w:t xml:space="preserve"> Siede nel comitato di crisi del 1978, documentato dal corpus, un consulente statunitense inviato ad affiancare il ministro dell'Interno: altra persona, altra amministrazione, altro anno. Il blocco 227 cerca i verbali che mostrino i comitati del Viminale funzionare ordinariamente, e far scivolare questo nome in quel posto è l'errore che la scheda PE-1 vieta per iscritto, insieme a ogni inferenza da appartenenza.</w:t>
      </w:r>
    </w:p>
    <w:p>
      <w:pPr>
        <w:spacing w:after="120" w:line="276"/>
        <w:jc w:val="both"/>
      </w:pPr>
      <w:r>
        <w:rPr>
          <w:rFonts w:ascii="Barlow Semi Condensed" w:cs="Barlow Semi Condensed" w:eastAsia="Barlow Semi Condensed" w:hAnsi="Barlow Semi Condensed"/>
          <w:b/>
          <w:bCs/>
          <w:sz w:val="24"/>
          <w:szCs w:val="24"/>
        </w:rPr>
        <w:t xml:space="preserve">4463 · Balistica non è provenienza.</w:t>
      </w:r>
      <w:r>
        <w:rPr>
          <w:rFonts w:ascii="Barlow Semi Condensed" w:cs="Barlow Semi Condensed" w:eastAsia="Barlow Semi Condensed" w:hAnsi="Barlow Semi Condensed"/>
          <w:sz w:val="24"/>
          <w:szCs w:val="24"/>
        </w:rPr>
        <w:t xml:space="preserve"> Riattribuzione dei quarantanove colpi, non storia della loro fornitura: è ciò che il blocco 211 chiede. La perizia del Servizio Polizia scientifica illustrata alla Moro 2 il 10 giugno 2015 confermò sostanzialmente l'attribuzione a un'arma sola. Chi volesse leggere quell'arma come indizio di fornitura estera deve produrre un documento di provenienza: dalla somiglianza tecnica non si deduce l'antenato comune.</w:t>
      </w:r>
    </w:p>
    <w:p>
      <w:pPr>
        <w:spacing w:after="120" w:line="276"/>
        <w:jc w:val="both"/>
      </w:pPr>
      <w:r>
        <w:rPr>
          <w:rFonts w:ascii="Barlow Semi Condensed" w:cs="Barlow Semi Condensed" w:eastAsia="Barlow Semi Condensed" w:hAnsi="Barlow Semi Condensed"/>
          <w:b/>
          <w:bCs/>
          <w:sz w:val="24"/>
          <w:szCs w:val="24"/>
        </w:rPr>
        <w:t xml:space="preserve">4464 · Targhe, denunce, verbali romani.</w:t>
      </w:r>
      <w:r>
        <w:rPr>
          <w:rFonts w:ascii="Barlow Semi Condensed" w:cs="Barlow Semi Condensed" w:eastAsia="Barlow Semi Condensed" w:hAnsi="Barlow Semi Condensed"/>
          <w:sz w:val="24"/>
          <w:szCs w:val="24"/>
        </w:rPr>
        <w:t xml:space="preserve"> Targhe, denunce di furto, verbali di identificazione del 16 marzo e dei giorni seguenti, con l'anagrafe motociclistica romana del blocco 80: è il giacimento del blocco 212, interamente italiano e amministrativo. Un motociclista estraneo identificato con documento chiude la pista meglio di dieci congetture. Nessun nome straniero figura fra gli esiti attesi, e il blocco 289 vieta per statuto i nomi come esiti attesi.</w:t>
      </w:r>
    </w:p>
    <w:p>
      <w:pPr>
        <w:spacing w:after="120" w:line="276"/>
        <w:jc w:val="both"/>
      </w:pPr>
      <w:r>
        <w:rPr>
          <w:rFonts w:ascii="Barlow Semi Condensed" w:cs="Barlow Semi Condensed" w:eastAsia="Barlow Semi Condensed" w:hAnsi="Barlow Semi Condensed"/>
          <w:b/>
          <w:bCs/>
          <w:sz w:val="24"/>
          <w:szCs w:val="24"/>
        </w:rPr>
        <w:t xml:space="preserve">4465 · La parola uscita dalla seduta.</w:t>
      </w:r>
      <w:r>
        <w:rPr>
          <w:rFonts w:ascii="Barlow Semi Condensed" w:cs="Barlow Semi Condensed" w:eastAsia="Barlow Semi Condensed" w:hAnsi="Barlow Semi Condensed"/>
          <w:sz w:val="24"/>
          <w:szCs w:val="24"/>
        </w:rPr>
        <w:t xml:space="preserve"> Come la parola «Gradoli» uscì dalla seduta del 2 aprile 1978 è il bersaglio del blocco 213, e la catena documentale del blocco 251 va da quella parola alla perquisizione del paese sbagliato senza attraversare alcuna sede estera. Una variante internazionale di quella genesi non ha oggi alcun documento primario: si registra come Stato Zero, e la sede che lo chiuderebbe è italiana.</w:t>
      </w:r>
    </w:p>
    <w:p>
      <w:pPr>
        <w:spacing w:after="120" w:line="276"/>
        <w:jc w:val="both"/>
      </w:pPr>
      <w:r>
        <w:rPr>
          <w:rFonts w:ascii="Barlow Semi Condensed" w:cs="Barlow Semi Condensed" w:eastAsia="Barlow Semi Condensed" w:hAnsi="Barlow Semi Condensed"/>
          <w:b/>
          <w:bCs/>
          <w:sz w:val="24"/>
          <w:szCs w:val="24"/>
        </w:rPr>
        <w:t xml:space="preserve">4466 · Cercare anche ciò che scagiona.</w:t>
      </w:r>
      <w:r>
        <w:rPr>
          <w:rFonts w:ascii="Barlow Semi Condensed" w:cs="Barlow Semi Condensed" w:eastAsia="Barlow Semi Condensed" w:hAnsi="Barlow Semi Condensed"/>
          <w:sz w:val="24"/>
          <w:szCs w:val="24"/>
        </w:rPr>
        <w:t xml:space="preserve"> Dichiara qualcosa che vale oltre il proprio oggetto il blocco 214: l'agenda cerca anche ciò che scagiona gli uffici, e la negligenza documentata resta negligenza. Il dovere è simmetrico verso le persone. Applicato qui obbliga a cercare con la stessa energia le carte che escludono un ruolo di questo nome, e a scriverle quando si trovano, non solo quando confermano.</w:t>
      </w:r>
    </w:p>
    <w:p>
      <w:pPr>
        <w:spacing w:after="120" w:line="276"/>
        <w:jc w:val="both"/>
      </w:pPr>
      <w:r>
        <w:rPr>
          <w:rFonts w:ascii="Barlow Semi Condensed" w:cs="Barlow Semi Condensed" w:eastAsia="Barlow Semi Condensed" w:hAnsi="Barlow Semi Condensed"/>
          <w:b/>
          <w:bCs/>
          <w:sz w:val="24"/>
          <w:szCs w:val="24"/>
        </w:rPr>
        <w:t xml:space="preserve">4467 · Pollini che perimetrano luoghi.</w:t>
      </w:r>
      <w:r>
        <w:rPr>
          <w:rFonts w:ascii="Barlow Semi Condensed" w:cs="Barlow Semi Condensed" w:eastAsia="Barlow Semi Condensed" w:hAnsi="Barlow Semi Condensed"/>
          <w:sz w:val="24"/>
          <w:szCs w:val="24"/>
        </w:rPr>
        <w:t xml:space="preserve"> Pollini, sabbie, fibre e rumori testimoniati: su questi lavora il blocco 215, con la perizia geologico-botanica Lombardi-Giacomini del 1978 come base e i suoi taxa come coordinate. Quelle analisi perimetrano luoghi, non catene di comando. Nessun esito palinologico o granulometrico può confermare o smentire un nesso internazionale, e presentarlo come tale sarebbe un abuso di reperto.</w:t>
      </w:r>
    </w:p>
    <w:p>
      <w:pPr>
        <w:spacing w:after="120" w:line="276"/>
        <w:jc w:val="both"/>
      </w:pPr>
      <w:r>
        <w:rPr>
          <w:rFonts w:ascii="Barlow Semi Condensed" w:cs="Barlow Semi Condensed" w:eastAsia="Barlow Semi Condensed" w:hAnsi="Barlow Semi Condensed"/>
          <w:b/>
          <w:bCs/>
          <w:sz w:val="24"/>
          <w:szCs w:val="24"/>
        </w:rPr>
        <w:t xml:space="preserve">4468 · La distribuzione decide, non il nome.</w:t>
      </w:r>
      <w:r>
        <w:rPr>
          <w:rFonts w:ascii="Barlow Semi Condensed" w:cs="Barlow Semi Condensed" w:eastAsia="Barlow Semi Condensed" w:hAnsi="Barlow Semi Condensed"/>
          <w:sz w:val="24"/>
          <w:szCs w:val="24"/>
        </w:rPr>
        <w:t xml:space="preserve"> Esperimento statistico, il blocco 216: la colonna d'ingresso ricostruita contro l'output documentato — 72.460 posti di blocco, 37.702 perquisizioni. La scheda PE-6 ne fissa le due ipotesi, diluvio o filtro sistematico, e l'evidenza discriminante, che è la distribuzione delle interruzioni per segmento. Nessuna cella di quella tavola può contenere un uomo di governo straniero: il test è interamente domestico.</w:t>
      </w:r>
    </w:p>
    <w:p>
      <w:pPr>
        <w:spacing w:after="120" w:line="276"/>
        <w:jc w:val="both"/>
      </w:pPr>
      <w:r>
        <w:rPr>
          <w:rFonts w:ascii="Barlow Semi Condensed" w:cs="Barlow Semi Condensed" w:eastAsia="Barlow Semi Condensed" w:hAnsi="Barlow Semi Condensed"/>
          <w:b/>
          <w:bCs/>
          <w:sz w:val="24"/>
          <w:szCs w:val="24"/>
        </w:rPr>
        <w:t xml:space="preserve">4469 · Anteriore non spiega, come posteriore.</w:t>
      </w:r>
      <w:r>
        <w:rPr>
          <w:rFonts w:ascii="Barlow Semi Condensed" w:cs="Barlow Semi Condensed" w:eastAsia="Barlow Semi Condensed" w:hAnsi="Barlow Semi Condensed"/>
          <w:sz w:val="24"/>
          <w:szCs w:val="24"/>
        </w:rPr>
        <w:t xml:space="preserve"> Scolpisce il blocco 217 una regola che questa serie prende in prestito: ciò che è posteriore al 1978 non spiega il 1975-1978, in nessuna direzione. La simmetria vale all'indietro. Una posizione politica espressa nel settembre 1974 non spiega da sola un fatto del marzo 1978: fra i due estremi occorrono archi, e gli archi sono carte con segnatura.</w:t>
      </w:r>
    </w:p>
    <w:p>
      <w:pPr>
        <w:spacing w:after="120" w:line="276"/>
        <w:jc w:val="both"/>
      </w:pPr>
      <w:r>
        <w:rPr>
          <w:rFonts w:ascii="Barlow Semi Condensed" w:cs="Barlow Semi Condensed" w:eastAsia="Barlow Semi Condensed" w:hAnsi="Barlow Semi Condensed"/>
          <w:b/>
          <w:bCs/>
          <w:sz w:val="24"/>
          <w:szCs w:val="24"/>
        </w:rPr>
        <w:t xml:space="preserve">4470 · Il denaro e il finanziatore accertato.</w:t>
      </w:r>
      <w:r>
        <w:rPr>
          <w:rFonts w:ascii="Barlow Semi Condensed" w:cs="Barlow Semi Condensed" w:eastAsia="Barlow Semi Condensed" w:hAnsi="Barlow Semi Condensed"/>
          <w:sz w:val="24"/>
          <w:szCs w:val="24"/>
        </w:rPr>
        <w:t xml:space="preserve"> Cerca il blocco 218 la contabilità che chiuda ordinariamente la vicenda del fondo raccolto nei 55 giorni. Il versante estero accertato di quella provvista, secondo la relazione conclusiva della Moro 2, porta a un finanziatore israeliano, non a questo nome. Restano bersaglio i registri bancari del blocco 258; e sull'altro nome l'esito è Stato Zero, dichiarato con la sua sede.</w:t>
      </w:r>
    </w:p>
    <w:p>
      <w:pPr>
        <w:spacing w:after="120" w:line="276"/>
        <w:jc w:val="both"/>
      </w:pPr>
      <w:r>
        <w:rPr>
          <w:rFonts w:ascii="Barlow Semi Condensed" w:cs="Barlow Semi Condensed" w:eastAsia="Barlow Semi Condensed" w:hAnsi="Barlow Semi Condensed"/>
          <w:b/>
          <w:bCs/>
          <w:sz w:val="24"/>
          <w:szCs w:val="24"/>
        </w:rPr>
        <w:t xml:space="preserve">4471 · Un parere tutto italiano.</w:t>
      </w:r>
      <w:r>
        <w:rPr>
          <w:rFonts w:ascii="Barlow Semi Condensed" w:cs="Barlow Semi Condensed" w:eastAsia="Barlow Semi Condensed" w:hAnsi="Barlow Semi Condensed"/>
          <w:sz w:val="24"/>
          <w:szCs w:val="24"/>
        </w:rPr>
        <w:t xml:space="preserve"> Atto italiano, prodotto da uffici italiani in giorni italiani: il parere tecnico integrale che fondò la qualificazione di inattendibilità delle lettere, bersaglio del blocco 219. O il suo fascicolo esiste, o la sua assenza è il dato documentale. Nessuna carta straniera è attesa in quel bersaglio, e attendervela sposterebbe la ricerca dalla sede in cui può riuscire.</w:t>
      </w:r>
    </w:p>
    <w:p>
      <w:pPr>
        <w:spacing w:after="120" w:line="276"/>
        <w:jc w:val="both"/>
      </w:pPr>
      <w:r>
        <w:rPr>
          <w:rFonts w:ascii="Barlow Semi Condensed" w:cs="Barlow Semi Condensed" w:eastAsia="Barlow Semi Condensed" w:hAnsi="Barlow Semi Condensed"/>
          <w:b/>
          <w:bCs/>
          <w:sz w:val="24"/>
          <w:szCs w:val="24"/>
        </w:rPr>
        <w:t xml:space="preserve">4472 · Una stringa nel memoriale.</w:t>
      </w:r>
      <w:r>
        <w:rPr>
          <w:rFonts w:ascii="Barlow Semi Condensed" w:cs="Barlow Semi Condensed" w:eastAsia="Barlow Semi Condensed" w:hAnsi="Barlow Semi Condensed"/>
          <w:sz w:val="24"/>
          <w:szCs w:val="24"/>
        </w:rPr>
        <w:t xml:space="preserve"> Misura documentata di quanto manca: così il blocco 220 formula il proprio bersaglio, che non è il memoriale nascosto. Ne discende una ricerca testuale legittima: se nei materiali di via Monte Nevoso — i dattiloscritti del 1978, i 421 fogli in fotocopia del 1990 — compaia un riferimento alla trasferta americana del settembre 1974. Un riscontro sarebbe fonte italiana primaria; l'assenza si verbalizza.</w:t>
      </w:r>
    </w:p>
    <w:p>
      <w:pPr>
        <w:spacing w:after="120" w:line="276"/>
        <w:jc w:val="both"/>
      </w:pPr>
      <w:r>
        <w:rPr>
          <w:rFonts w:ascii="Barlow Semi Condensed" w:cs="Barlow Semi Condensed" w:eastAsia="Barlow Semi Condensed" w:hAnsi="Barlow Semi Condensed"/>
          <w:b/>
          <w:bCs/>
          <w:sz w:val="24"/>
          <w:szCs w:val="24"/>
        </w:rPr>
        <w:t xml:space="preserve">4473 · L'edizione critica come strumento.</w:t>
      </w:r>
      <w:r>
        <w:rPr>
          <w:rFonts w:ascii="Barlow Semi Condensed" w:cs="Barlow Semi Condensed" w:eastAsia="Barlow Semi Condensed" w:hAnsi="Barlow Semi Condensed"/>
          <w:sz w:val="24"/>
          <w:szCs w:val="24"/>
        </w:rPr>
        <w:t xml:space="preserve"> Il riscontro precedente non si affida alla memoria dei lettori: si esegue sull'edizione critica dei materiali presentata all'Archivio di Stato di Roma nel 2020 e sulle curatele esistenti, con stringhe scritte prima dell'interrogazione. La verifica V-8 dell'agenda ha già accertato che nessuno studio stilometrico quantitativo esiste sul memoriale: anche la ricerca lessicale, qui, è terreno inedito.</w:t>
      </w:r>
    </w:p>
    <w:p>
      <w:pPr>
        <w:spacing w:after="120" w:line="276"/>
        <w:jc w:val="both"/>
      </w:pPr>
      <w:r>
        <w:rPr>
          <w:rFonts w:ascii="Barlow Semi Condensed" w:cs="Barlow Semi Condensed" w:eastAsia="Barlow Semi Condensed" w:hAnsi="Barlow Semi Condensed"/>
          <w:b/>
          <w:bCs/>
          <w:sz w:val="24"/>
          <w:szCs w:val="24"/>
        </w:rPr>
        <w:t xml:space="preserve">4474 · La mano del falso comunicato.</w:t>
      </w:r>
      <w:r>
        <w:rPr>
          <w:rFonts w:ascii="Barlow Semi Condensed" w:cs="Barlow Semi Condensed" w:eastAsia="Barlow Semi Condensed" w:hAnsi="Barlow Semi Condensed"/>
          <w:sz w:val="24"/>
          <w:szCs w:val="24"/>
        </w:rPr>
        <w:t xml:space="preserve"> Genesi solitaria da smentire: il blocco 223 chiede commissioni, contatti e conoscenze anticipate documentate per il comunicato del Lago della Duchessa del 18 aprile 1978. L'attribuzione materiale ad Antonio Chichiarelli è istruttoria e peritale, mai giudicata, essendo egli stato ucciso nel settembre 1984 prima di ogni contestazione formale. Nel fascicolo integrale non è attestata alcuna mano straniera, e l'assenza si dichiara.</w:t>
      </w:r>
    </w:p>
    <w:p>
      <w:pPr>
        <w:spacing w:after="120" w:line="276"/>
        <w:jc w:val="both"/>
      </w:pPr>
      <w:r>
        <w:rPr>
          <w:rFonts w:ascii="Barlow Semi Condensed" w:cs="Barlow Semi Condensed" w:eastAsia="Barlow Semi Condensed" w:hAnsi="Barlow Semi Condensed"/>
          <w:b/>
          <w:bCs/>
          <w:sz w:val="24"/>
          <w:szCs w:val="24"/>
        </w:rPr>
        <w:t xml:space="preserve">4475 · Un caricatore mai comparato.</w:t>
      </w:r>
      <w:r>
        <w:rPr>
          <w:rFonts w:ascii="Barlow Semi Condensed" w:cs="Barlow Semi Condensed" w:eastAsia="Barlow Semi Condensed" w:hAnsi="Barlow Semi Condensed"/>
          <w:sz w:val="24"/>
          <w:szCs w:val="24"/>
        </w:rPr>
        <w:t xml:space="preserve"> Due esiti e nessun terzo per il blocco 226: attribuzione ordinaria a un'arma dei condannati, che chiude il reperto, oppure inattribuibilità documentata, che lo mantiene fra le evidenze delle presenze non giudicate. In entrambi i rami il quesito resta dentro il perimetro italiano dei reperti. Che il caricatore di via Stresa non sia mai stato comparato è il fatto verificato dall'apparato V-7.</w:t>
      </w:r>
    </w:p>
    <w:p>
      <w:pPr>
        <w:spacing w:after="120" w:line="276"/>
        <w:jc w:val="both"/>
      </w:pPr>
      <w:r>
        <w:rPr>
          <w:rFonts w:ascii="Barlow Semi Condensed" w:cs="Barlow Semi Condensed" w:eastAsia="Barlow Semi Condensed" w:hAnsi="Barlow Semi Condensed"/>
          <w:b/>
          <w:bCs/>
          <w:sz w:val="24"/>
          <w:szCs w:val="24"/>
        </w:rPr>
        <w:t xml:space="preserve">4476 · L'omissione come fatto amministrativo.</w:t>
      </w:r>
      <w:r>
        <w:rPr>
          <w:rFonts w:ascii="Barlow Semi Condensed" w:cs="Barlow Semi Condensed" w:eastAsia="Barlow Semi Condensed" w:hAnsi="Barlow Semi Condensed"/>
          <w:sz w:val="24"/>
          <w:szCs w:val="24"/>
        </w:rPr>
        <w:t xml:space="preserve"> Osservazione UCIGOS su via Montalcini 8 fra l'estate e l'ottobre 1978, non riferita alla magistratura per due anni: il blocco 229 cerca l'atto che la giustificherebbe. Trovato spiega; assente lascia l'omissione come fatto amministrativo accertato. È il campione più grave della scheda PE-6 e riguarda la trasmissione all'autorità giudiziaria, cioè un segmento interno, senza alcun terminale estero.</w:t>
      </w:r>
    </w:p>
    <w:p>
      <w:pPr>
        <w:spacing w:after="120" w:line="276"/>
        <w:jc w:val="both"/>
      </w:pPr>
      <w:r>
        <w:rPr>
          <w:rFonts w:ascii="Barlow Semi Condensed" w:cs="Barlow Semi Condensed" w:eastAsia="Barlow Semi Condensed" w:hAnsi="Barlow Semi Condensed"/>
          <w:b/>
          <w:bCs/>
          <w:sz w:val="24"/>
          <w:szCs w:val="24"/>
        </w:rPr>
        <w:t xml:space="preserve">4477 · La metà dell'igiene del caso.</w:t>
      </w:r>
      <w:r>
        <w:rPr>
          <w:rFonts w:ascii="Barlow Semi Condensed" w:cs="Barlow Semi Condensed" w:eastAsia="Barlow Semi Condensed" w:hAnsi="Barlow Semi Condensed"/>
          <w:sz w:val="24"/>
          <w:szCs w:val="24"/>
        </w:rPr>
        <w:t xml:space="preserve"> Metà dell'igiene del caso: così il blocco 267 chiama il prodotto della serie nona, il registro delle smentite, facendo coincidere quella serie con l'intera pista del vaglio negativo. Su questo nome il rendimento è quasi interamente negativo, e va detto senza imbarazzo. Un blocco che dichiara bene un'assenza vale più di un blocco che suggerisce una presenza.</w:t>
      </w:r>
    </w:p>
    <w:p>
      <w:pPr>
        <w:spacing w:after="120" w:line="276"/>
        <w:jc w:val="both"/>
      </w:pPr>
      <w:r>
        <w:rPr>
          <w:rFonts w:ascii="Barlow Semi Condensed" w:cs="Barlow Semi Condensed" w:eastAsia="Barlow Semi Condensed" w:hAnsi="Barlow Semi Condensed"/>
          <w:b/>
          <w:bCs/>
          <w:sz w:val="24"/>
          <w:szCs w:val="24"/>
        </w:rPr>
        <w:t xml:space="preserve">4478 · Insiemi da contare, non nomi.</w:t>
      </w:r>
      <w:r>
        <w:rPr>
          <w:rFonts w:ascii="Barlow Semi Condensed" w:cs="Barlow Semi Condensed" w:eastAsia="Barlow Semi Condensed" w:hAnsi="Barlow Semi Condensed"/>
          <w:sz w:val="24"/>
          <w:szCs w:val="24"/>
        </w:rPr>
        <w:t xml:space="preserve"> Insiemi da contare, non ipotesi da discriminare: così il raccordo di PE-5, blocco 272, descrive la pista degli alleati — quanto è libero, quanto è trattenuto, quanto è di origine alleata custodito in Italia. Un nome non è un insieme e non entra in quelle colonne. La tavola chiude la pista qualunque cosa contenga, ed è per questo che è stata scritta così.</w:t>
      </w:r>
    </w:p>
    <w:p>
      <w:pPr>
        <w:spacing w:after="120" w:line="276"/>
        <w:jc w:val="both"/>
      </w:pPr>
      <w:r>
        <w:rPr>
          <w:rFonts w:ascii="Barlow Semi Condensed" w:cs="Barlow Semi Condensed" w:eastAsia="Barlow Semi Condensed" w:hAnsi="Barlow Semi Condensed"/>
          <w:b/>
          <w:bCs/>
          <w:sz w:val="24"/>
          <w:szCs w:val="24"/>
        </w:rPr>
        <w:t xml:space="preserve">4479 · Lo stato terminale dei bersagli.</w:t>
      </w:r>
      <w:r>
        <w:rPr>
          <w:rFonts w:ascii="Barlow Semi Condensed" w:cs="Barlow Semi Condensed" w:eastAsia="Barlow Semi Condensed" w:hAnsi="Barlow Semi Condensed"/>
          <w:sz w:val="24"/>
          <w:szCs w:val="24"/>
        </w:rPr>
        <w:t xml:space="preserve"> Eseguita si dirà l'agenda quando ogni bersaglio avrà uno stato terminale documentato: colpito, a vuoto, o chiuso per smentita. Per i bersagli di questa serie lo stato prevedibile è «a vuoto verbalizzato», e non è un fallimento. La completezza dell'agenda è la completezza dei suoi stati, non delle sue risposte: le risposte non si promettono, gli stati sì.</w:t>
      </w:r>
    </w:p>
    <w:p>
      <w:pPr>
        <w:spacing w:after="120" w:line="276"/>
        <w:jc w:val="both"/>
      </w:pPr>
      <w:r>
        <w:rPr>
          <w:rFonts w:ascii="Barlow Semi Condensed" w:cs="Barlow Semi Condensed" w:eastAsia="Barlow Semi Condensed" w:hAnsi="Barlow Semi Condensed"/>
          <w:b/>
          <w:bCs/>
          <w:sz w:val="24"/>
          <w:szCs w:val="24"/>
        </w:rPr>
        <w:t xml:space="preserve">4480 · Congedo della serie cinquantottesima.</w:t>
      </w:r>
      <w:r>
        <w:rPr>
          <w:rFonts w:ascii="Barlow Semi Condensed" w:cs="Barlow Semi Condensed" w:eastAsia="Barlow Semi Condensed" w:hAnsi="Barlow Semi Condensed"/>
          <w:sz w:val="24"/>
          <w:szCs w:val="24"/>
        </w:rPr>
        <w:t xml:space="preserve"> Nulla è stato promosso di piano. Restano un documento primario del 1974 che dice ciò che dice, una testimonianza contestata con la sua smentita annotata, alcune divergenze riportate e non sciolte, e una serie di vuoti con l'indirizzo scritto accanto. Il nome resta fuori dal registro del giudicato, dove non è mai entrato in alcun Paese. La porta si riapre con un documento.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cinquantanovesima — I numeri: cosa si può contare e cosa no</w:t>
      </w:r>
    </w:p>
    <w:p>
      <w:pPr>
        <w:spacing w:after="120" w:line="276"/>
        <w:jc w:val="both"/>
      </w:pPr>
      <w:r>
        <w:rPr>
          <w:rFonts w:ascii="Barlow Semi Condensed" w:cs="Barlow Semi Condensed" w:eastAsia="Barlow Semi Condensed" w:hAnsi="Barlow Semi Condensed"/>
          <w:i/>
          <w:iCs/>
          <w:sz w:val="24"/>
          <w:szCs w:val="24"/>
        </w:rPr>
        <w:t xml:space="preserve">Blocchi 4481-4550.</w:t>
      </w:r>
    </w:p>
    <w:p>
      <w:pPr>
        <w:spacing w:after="120" w:line="276"/>
        <w:jc w:val="both"/>
      </w:pPr>
      <w:r>
        <w:rPr>
          <w:rFonts w:ascii="Barlow Semi Condensed" w:cs="Barlow Semi Condensed" w:eastAsia="Barlow Semi Condensed" w:hAnsi="Barlow Semi Condensed"/>
          <w:b/>
          <w:bCs/>
          <w:sz w:val="24"/>
          <w:szCs w:val="24"/>
        </w:rPr>
        <w:t xml:space="preserve">4481 · Zero occorrenze nel documento di metodo.</w:t>
      </w:r>
      <w:r>
        <w:rPr>
          <w:rFonts w:ascii="Barlow Semi Condensed" w:cs="Barlow Semi Condensed" w:eastAsia="Barlow Semi Condensed" w:hAnsi="Barlow Semi Condensed"/>
          <w:sz w:val="24"/>
          <w:szCs w:val="24"/>
        </w:rPr>
        <w:t xml:space="preserve"> La verifica meccanica è stata eseguita e si verbalizza: la stringa «Kissinger» non compare neppure una volta in metodologie-del-dossier-sinaptogenesi-e-strumenti.md, in nessuna delle sue otto sezioni, dalla sinaptogenesi del paragrafo primo alla tavola percentuale del sesto-bis. Non è un'omissione ed è un dato. Il territorio che il corpus dedica ai propri numeri non contiene il nome, e questa serie parte da qui.</w:t>
      </w:r>
    </w:p>
    <w:p>
      <w:pPr>
        <w:spacing w:after="120" w:line="276"/>
        <w:jc w:val="both"/>
      </w:pPr>
      <w:r>
        <w:rPr>
          <w:rFonts w:ascii="Barlow Semi Condensed" w:cs="Barlow Semi Condensed" w:eastAsia="Barlow Semi Condensed" w:hAnsi="Barlow Semi Condensed"/>
          <w:b/>
          <w:bCs/>
          <w:sz w:val="24"/>
          <w:szCs w:val="24"/>
        </w:rPr>
        <w:t xml:space="preserve">4482 · Zero non è indefinito.</w:t>
      </w:r>
      <w:r>
        <w:rPr>
          <w:rFonts w:ascii="Barlow Semi Condensed" w:cs="Barlow Semi Condensed" w:eastAsia="Barlow Semi Condensed" w:hAnsi="Barlow Semi Condensed"/>
          <w:sz w:val="24"/>
          <w:szCs w:val="24"/>
        </w:rPr>
        <w:t xml:space="preserve"> Il conteggio precedente va letto con precisione tecnica. Zero occorrenze di una stringa in un testo sono una misura; l'assenza di un nodo da un grafo non produce una betweenness pari a zero, ma una betweenness non definita. Il blocco 52 dell'opera lo aveva già stabilito, e qui se ne trae la conseguenza aritmetica: su un nodo inesistente nessuna statistica di rete è calcolabile, nemmeno quella nulla.</w:t>
      </w:r>
    </w:p>
    <w:p>
      <w:pPr>
        <w:spacing w:after="120" w:line="276"/>
        <w:jc w:val="both"/>
      </w:pPr>
      <w:r>
        <w:rPr>
          <w:rFonts w:ascii="Barlow Semi Condensed" w:cs="Barlow Semi Condensed" w:eastAsia="Barlow Semi Condensed" w:hAnsi="Barlow Semi Condensed"/>
          <w:b/>
          <w:bCs/>
          <w:sz w:val="24"/>
          <w:szCs w:val="24"/>
        </w:rPr>
        <w:t xml:space="preserve">4483 · Come si compone il trentanove.</w:t>
      </w:r>
      <w:r>
        <w:rPr>
          <w:rFonts w:ascii="Barlow Semi Condensed" w:cs="Barlow Semi Condensed" w:eastAsia="Barlow Semi Condensed" w:hAnsi="Barlow Semi Condensed"/>
          <w:sz w:val="24"/>
          <w:szCs w:val="24"/>
        </w:rPr>
        <w:t xml:space="preserve"> La rete del paragrafo primo conta trentanove nodi. La composizione si ricostruisce dalla tavola del sesto-bis: venticinque nodi non-BR elencati per nome, dal CPM a Feltrinelli Editore, più la componente esclusa, cioè l'organizzazione e i tredici condannati del registro della Fase decima. Venticinque più quattordici fa trentanove. La verifica è stata rifatta e torna; nessuno dei venticinque, né alcuno dei quattordici, porta il nome qui triangolato.</w:t>
      </w:r>
    </w:p>
    <w:p>
      <w:pPr>
        <w:spacing w:after="120" w:line="276"/>
        <w:jc w:val="both"/>
      </w:pPr>
      <w:r>
        <w:rPr>
          <w:rFonts w:ascii="Barlow Semi Condensed" w:cs="Barlow Semi Condensed" w:eastAsia="Barlow Semi Condensed" w:hAnsi="Barlow Semi Condensed"/>
          <w:b/>
          <w:bCs/>
          <w:sz w:val="24"/>
          <w:szCs w:val="24"/>
        </w:rPr>
        <w:t xml:space="preserve">4484 · La tavola dei gradi di Freeman.</w:t>
      </w:r>
      <w:r>
        <w:rPr>
          <w:rFonts w:ascii="Barlow Semi Condensed" w:cs="Barlow Semi Condensed" w:eastAsia="Barlow Semi Condensed" w:hAnsi="Barlow Semi Condensed"/>
          <w:sz w:val="24"/>
          <w:szCs w:val="24"/>
        </w:rPr>
        <w:t xml:space="preserve"> Nella tavola delle centralità il grado massimo è delle Brigate Rosse con quindici connessioni, poi via Fani con nove, Moretti con cinque, e nove nodi appaiati a quattro. È una graduatoria di documentazione e non di condotta, come la regola d'interpretazione premessa dal documento impone di leggerla. Per collocarvi un nodo nuovo occorrerebbe almeno una connessione documentata: allo stato il nome triangolato non ne ha nessuna.</w:t>
      </w:r>
    </w:p>
    <w:p>
      <w:pPr>
        <w:spacing w:after="120" w:line="276"/>
        <w:jc w:val="both"/>
      </w:pPr>
      <w:r>
        <w:rPr>
          <w:rFonts w:ascii="Barlow Semi Condensed" w:cs="Barlow Semi Condensed" w:eastAsia="Barlow Semi Condensed" w:hAnsi="Barlow Semi Condensed"/>
          <w:b/>
          <w:bCs/>
          <w:sz w:val="24"/>
          <w:szCs w:val="24"/>
        </w:rPr>
        <w:t xml:space="preserve">4485 · Il denominatore nascosto della tavola.</w:t>
      </w:r>
      <w:r>
        <w:rPr>
          <w:rFonts w:ascii="Barlow Semi Condensed" w:cs="Barlow Semi Condensed" w:eastAsia="Barlow Semi Condensed" w:hAnsi="Barlow Semi Condensed"/>
          <w:sz w:val="24"/>
          <w:szCs w:val="24"/>
        </w:rPr>
        <w:t xml:space="preserve"> La colonna delle quote di connessione del sesto-bis si spiega solo ricostruendone il divisore, che il documento non stampa. Via Fani vale 14,5 per cento con nove connessioni; il CPM 4,8 con tre; Simioni, Hyperion, via Montalcini e Potere Operaio 6,5 con quattro. Il divisore è dunque sessantadue. Ricostruirlo è stato un atto di verifica, e il bersaglio che ne discende è stamparlo accanto alla tavola.</w:t>
      </w:r>
    </w:p>
    <w:p>
      <w:pPr>
        <w:spacing w:after="120" w:line="276"/>
        <w:jc w:val="both"/>
      </w:pPr>
      <w:r>
        <w:rPr>
          <w:rFonts w:ascii="Barlow Semi Condensed" w:cs="Barlow Semi Condensed" w:eastAsia="Barlow Semi Condensed" w:hAnsi="Barlow Semi Condensed"/>
          <w:b/>
          <w:bCs/>
          <w:sz w:val="24"/>
          <w:szCs w:val="24"/>
        </w:rPr>
        <w:t xml:space="preserve">4486 · La colonna che somma a cento.</w:t>
      </w:r>
      <w:r>
        <w:rPr>
          <w:rFonts w:ascii="Barlow Semi Condensed" w:cs="Barlow Semi Condensed" w:eastAsia="Barlow Semi Condensed" w:hAnsi="Barlow Semi Condensed"/>
          <w:sz w:val="24"/>
          <w:szCs w:val="24"/>
        </w:rPr>
        <w:t xml:space="preserve"> Sommate una per una, le quindici quote di intermediazione documentale del sesto-bis danno esattamente 100,0. Il calcolo è stato rifatto per questa serie e torna alla prima cifra decimale. È un accertamento minuto e serve: una tavola che chiude è una tavola controllabile, e il lettore che la ricontrolla ha in mano il metodo prima del risultato. Le tavole che non chiudono si segnalano, non si arrotondano.</w:t>
      </w:r>
    </w:p>
    <w:p>
      <w:pPr>
        <w:spacing w:after="120" w:line="276"/>
        <w:jc w:val="both"/>
      </w:pPr>
      <w:r>
        <w:rPr>
          <w:rFonts w:ascii="Barlow Semi Condensed" w:cs="Barlow Semi Condensed" w:eastAsia="Barlow Semi Condensed" w:hAnsi="Barlow Semi Condensed"/>
          <w:b/>
          <w:bCs/>
          <w:sz w:val="24"/>
          <w:szCs w:val="24"/>
        </w:rPr>
        <w:t xml:space="preserve">4487 · La colonna che non si somma.</w:t>
      </w:r>
      <w:r>
        <w:rPr>
          <w:rFonts w:ascii="Barlow Semi Condensed" w:cs="Barlow Semi Condensed" w:eastAsia="Barlow Semi Condensed" w:hAnsi="Barlow Semi Condensed"/>
          <w:sz w:val="24"/>
          <w:szCs w:val="24"/>
        </w:rPr>
        <w:t xml:space="preserve"> La seconda colonna della stessa tavola non ammette la medesima verifica. Le prime quindici righe danno 82,1 per cento, ma l'ultima raccoglie dieci nodi terminali con una banda, da 1,6 a 3,2 ciascuno, e non con un valore. Una banda non si somma. Il rilievo non contesta il calcolo: chiede di stampare i dieci valori singoli, perché una colonna verificabile a metà è verificabile a metà.</w:t>
      </w:r>
    </w:p>
    <w:p>
      <w:pPr>
        <w:spacing w:after="120" w:line="276"/>
        <w:jc w:val="both"/>
      </w:pPr>
      <w:r>
        <w:rPr>
          <w:rFonts w:ascii="Barlow Semi Condensed" w:cs="Barlow Semi Condensed" w:eastAsia="Barlow Semi Condensed" w:hAnsi="Barlow Semi Condensed"/>
          <w:b/>
          <w:bCs/>
          <w:sz w:val="24"/>
          <w:szCs w:val="24"/>
        </w:rPr>
        <w:t xml:space="preserve">4488 · Che cosa cambierebbe un arco nuovo.</w:t>
      </w:r>
      <w:r>
        <w:rPr>
          <w:rFonts w:ascii="Barlow Semi Condensed" w:cs="Barlow Semi Condensed" w:eastAsia="Barlow Semi Condensed" w:hAnsi="Barlow Semi Condensed"/>
          <w:sz w:val="24"/>
          <w:szCs w:val="24"/>
        </w:rPr>
        <w:t xml:space="preserve"> Le percentuali del sesto-bis sono relative, e la conseguenza va detta prima che qualcuno le citi come assolute. Un solo arco documentato che introducesse un nodo nuovo, questo o altro, sposterebbe ogni quota della tavola, perché muterebbe il divisore. Il 24,7 per cento del CPM non è una proprietà del CPM: è una proprietà della rete al 25 agosto 2026. Si citi sempre con la data.</w:t>
      </w:r>
    </w:p>
    <w:p>
      <w:pPr>
        <w:spacing w:after="120" w:line="276"/>
        <w:jc w:val="both"/>
      </w:pPr>
      <w:r>
        <w:rPr>
          <w:rFonts w:ascii="Barlow Semi Condensed" w:cs="Barlow Semi Condensed" w:eastAsia="Barlow Semi Condensed" w:hAnsi="Barlow Semi Condensed"/>
          <w:b/>
          <w:bCs/>
          <w:sz w:val="24"/>
          <w:szCs w:val="24"/>
        </w:rPr>
        <w:t xml:space="preserve">4489 · Lo zero per cento non-BR.</w:t>
      </w:r>
      <w:r>
        <w:rPr>
          <w:rFonts w:ascii="Barlow Semi Condensed" w:cs="Barlow Semi Condensed" w:eastAsia="Barlow Semi Condensed" w:hAnsi="Barlow Semi Condensed"/>
          <w:sz w:val="24"/>
          <w:szCs w:val="24"/>
        </w:rPr>
        <w:t xml:space="preserve"> Sul comparto interamente non-BR, diciassette archi su cinquantanove e il 28,8 per cento della rete, la ripartizione dei gradi è F 82,4, B 17,6, A 0,0. Nessun arco di giudicato. Il documento ne trae il divieto di ogni graduatoria percentuale di responsabilità fuori dalla componente brigatista. Applicato al nome qui triangolato il divieto è più stretto ancora: non avendo archi, manca perfino il comparto su cui costruirla.</w:t>
      </w:r>
    </w:p>
    <w:p>
      <w:pPr>
        <w:spacing w:after="120" w:line="276"/>
        <w:jc w:val="both"/>
      </w:pPr>
      <w:r>
        <w:rPr>
          <w:rFonts w:ascii="Barlow Semi Condensed" w:cs="Barlow Semi Condensed" w:eastAsia="Barlow Semi Condensed" w:hAnsi="Barlow Semi Condensed"/>
          <w:b/>
          <w:bCs/>
          <w:sz w:val="24"/>
          <w:szCs w:val="24"/>
        </w:rPr>
        <w:t xml:space="preserve">4490 · Le tre frazioni dell'intera rete.</w:t>
      </w:r>
      <w:r>
        <w:rPr>
          <w:rFonts w:ascii="Barlow Semi Condensed" w:cs="Barlow Semi Condensed" w:eastAsia="Barlow Semi Condensed" w:hAnsi="Barlow Semi Condensed"/>
          <w:sz w:val="24"/>
          <w:szCs w:val="24"/>
        </w:rPr>
        <w:t xml:space="preserve"> Dichiarate sull'intera rete, le tre quote sono A 47,5, F 44,1 e B 8,5. Ricalcolate sui ventotto, ventisei e cinque archi di cinquantanove, tornano a 47,46, 44,07 e 8,47: arrotondamento corretto, somma cento. Si registra come accertamento verificabile da chiunque abbia il testo davanti. Il corpus dichiara i propri procedimenti e per questo li si può controllare, che è la differenza fra un numero e un'impressione.</w:t>
      </w:r>
    </w:p>
    <w:p>
      <w:pPr>
        <w:spacing w:after="120" w:line="276"/>
        <w:jc w:val="both"/>
      </w:pPr>
      <w:r>
        <w:rPr>
          <w:rFonts w:ascii="Barlow Semi Condensed" w:cs="Barlow Semi Condensed" w:eastAsia="Barlow Semi Condensed" w:hAnsi="Barlow Semi Condensed"/>
          <w:b/>
          <w:bCs/>
          <w:sz w:val="24"/>
          <w:szCs w:val="24"/>
        </w:rPr>
        <w:t xml:space="preserve">4491 · Di che grado sarebbe il primo arco.</w:t>
      </w:r>
      <w:r>
        <w:rPr>
          <w:rFonts w:ascii="Barlow Semi Condensed" w:cs="Barlow Semi Condensed" w:eastAsia="Barlow Semi Condensed" w:hAnsi="Barlow Semi Condensed"/>
          <w:sz w:val="24"/>
          <w:szCs w:val="24"/>
        </w:rPr>
        <w:t xml:space="preserve"> Prima di ogni ingresso in rete va posto il quesito del grado. Se un arco toccante questo nome entrasse domani, quale porterebbe? Il verbale del 25 settembre 1974 documenta un colloquio istituzionale con Leone e Moro: sarebbe un arco fra il nodo e la dimensione diplomatica, di grado A come atto, ma verso la Farnesina e non verso il caso. Verso il caso nessun documento sostiene un arco.</w:t>
      </w:r>
    </w:p>
    <w:p>
      <w:pPr>
        <w:spacing w:after="120" w:line="276"/>
        <w:jc w:val="both"/>
      </w:pPr>
      <w:r>
        <w:rPr>
          <w:rFonts w:ascii="Barlow Semi Condensed" w:cs="Barlow Semi Condensed" w:eastAsia="Barlow Semi Condensed" w:hAnsi="Barlow Semi Condensed"/>
          <w:b/>
          <w:bCs/>
          <w:sz w:val="24"/>
          <w:szCs w:val="24"/>
        </w:rPr>
        <w:t xml:space="preserve">4492 · Il cammino che non ha grado.</w:t>
      </w:r>
      <w:r>
        <w:rPr>
          <w:rFonts w:ascii="Barlow Semi Condensed" w:cs="Barlow Semi Condensed" w:eastAsia="Barlow Semi Condensed" w:hAnsi="Barlow Semi Condensed"/>
          <w:sz w:val="24"/>
          <w:szCs w:val="24"/>
        </w:rPr>
        <w:t xml:space="preserve"> La regola dell'anello debole stabilisce che il grado di un cammino è il minimo fra i suoi archi. Il blocco 54 dell'opera ne trae il caso limite: il cammino dallo Studio Ovale del settembre 1974 al 16 marzo 1978 richiederebbe un arco che non esiste. Un cammino con un anello mancante non ha grado basso: non ha grado. È la differenza fra una catena debole e una catena interrotta.</w:t>
      </w:r>
    </w:p>
    <w:p>
      <w:pPr>
        <w:spacing w:after="120" w:line="276"/>
        <w:jc w:val="both"/>
      </w:pPr>
      <w:r>
        <w:rPr>
          <w:rFonts w:ascii="Barlow Semi Condensed" w:cs="Barlow Semi Condensed" w:eastAsia="Barlow Semi Condensed" w:hAnsi="Barlow Semi Condensed"/>
          <w:b/>
          <w:bCs/>
          <w:sz w:val="24"/>
          <w:szCs w:val="24"/>
        </w:rPr>
        <w:t xml:space="preserve">4493 · Il buco misurato nel documento di metodo.</w:t>
      </w:r>
      <w:r>
        <w:rPr>
          <w:rFonts w:ascii="Barlow Semi Condensed" w:cs="Barlow Semi Condensed" w:eastAsia="Barlow Semi Condensed" w:hAnsi="Barlow Semi Condensed"/>
          <w:sz w:val="24"/>
          <w:szCs w:val="24"/>
        </w:rPr>
        <w:t xml:space="preserve"> Primo tempo della regola dei buchi, applicato qui. Il vuoto è misurato: zero occorrenze, zero nodi, zero archi, nessuna riga di tavola. Il documento non tace per reticenza, e nessun blocco potrà leggerlo così. Il buco si dichiara e resta congettura possibile finché un documento non diventi arco, secondo la formula del paragrafo terzo. La dietrologia lo riempirebbe di narrazione; il corpus lo ha misurato e la serie lo verbalizza.</w:t>
      </w:r>
    </w:p>
    <w:p>
      <w:pPr>
        <w:spacing w:after="120" w:line="276"/>
        <w:jc w:val="both"/>
      </w:pPr>
      <w:r>
        <w:rPr>
          <w:rFonts w:ascii="Barlow Semi Condensed" w:cs="Barlow Semi Condensed" w:eastAsia="Barlow Semi Condensed" w:hAnsi="Barlow Semi Condensed"/>
          <w:b/>
          <w:bCs/>
          <w:sz w:val="24"/>
          <w:szCs w:val="24"/>
        </w:rPr>
        <w:t xml:space="preserve">4494 · Perché il metodo tace.</w:t>
      </w:r>
      <w:r>
        <w:rPr>
          <w:rFonts w:ascii="Barlow Semi Condensed" w:cs="Barlow Semi Condensed" w:eastAsia="Barlow Semi Condensed" w:hAnsi="Barlow Semi Condensed"/>
          <w:sz w:val="24"/>
          <w:szCs w:val="24"/>
        </w:rPr>
        <w:t xml:space="preserve"> Secondo tempo della regola, quello che diagnostica la causa. Il testo del 25 agosto 2026 è un documento di metodo: costruisce strumenti sui legami già stabiliti dalle triangolazioni del corpus e non svolge merito su alcun nome. Il silenzio su questo nome ha dunque una causa di costruzione prima che di fatto, perché nessuno ha portato in quella sede un arco da gradare. Solo dopo si può interrogare il vuoto.</w:t>
      </w:r>
    </w:p>
    <w:p>
      <w:pPr>
        <w:spacing w:after="120" w:line="276"/>
        <w:jc w:val="both"/>
      </w:pPr>
      <w:r>
        <w:rPr>
          <w:rFonts w:ascii="Barlow Semi Condensed" w:cs="Barlow Semi Condensed" w:eastAsia="Barlow Semi Condensed" w:hAnsi="Barlow Semi Condensed"/>
          <w:b/>
          <w:bCs/>
          <w:sz w:val="24"/>
          <w:szCs w:val="24"/>
        </w:rPr>
        <w:t xml:space="preserve">4495 · I dieci mondi e l'undicesimo assente.</w:t>
      </w:r>
      <w:r>
        <w:rPr>
          <w:rFonts w:ascii="Barlow Semi Condensed" w:cs="Barlow Semi Condensed" w:eastAsia="Barlow Semi Condensed" w:hAnsi="Barlow Semi Condensed"/>
          <w:sz w:val="24"/>
          <w:szCs w:val="24"/>
        </w:rPr>
        <w:t xml:space="preserve"> Dieci sono i mondi elencati dal paragrafo terzo per la rete multistrato: politica interna, mondo brigatista, ceppo del 1969, editoria e mito, dimensione diplomatica della Farnesina, mondo vaticano, orizzonte latinoamericano, piano giudiziario, piano parlamentare, memoria e media. Non esiste un mondo atlantico o statunitense. È uno Stato Zero strutturale: il nodo qui triangolato non ha, nella stratificazione dichiarata, alcun livello in cui abitare.</w:t>
      </w:r>
    </w:p>
    <w:p>
      <w:pPr>
        <w:spacing w:after="120" w:line="276"/>
        <w:jc w:val="both"/>
      </w:pPr>
      <w:r>
        <w:rPr>
          <w:rFonts w:ascii="Barlow Semi Condensed" w:cs="Barlow Semi Condensed" w:eastAsia="Barlow Semi Condensed" w:hAnsi="Barlow Semi Condensed"/>
          <w:b/>
          <w:bCs/>
          <w:sz w:val="24"/>
          <w:szCs w:val="24"/>
        </w:rPr>
        <w:t xml:space="preserve">4496 · Come si aprirebbe un undicesimo livello.</w:t>
      </w:r>
      <w:r>
        <w:rPr>
          <w:rFonts w:ascii="Barlow Semi Condensed" w:cs="Barlow Semi Condensed" w:eastAsia="Barlow Semi Condensed" w:hAnsi="Barlow Semi Condensed"/>
          <w:sz w:val="24"/>
          <w:szCs w:val="24"/>
        </w:rPr>
        <w:t xml:space="preserve"> Un undicesimo livello non si aggiunge per decisione: si aggiunge per spoglio. Servirebbe una base documentale gradata, e le sedi sono nominabili, cioè la serie FRUS 1969-1976 nella sua interezza, i Nixon Presidential Materials con gli NSC Files, Country Files Italy, ai National Archives di College Park, e i Memoranda of Conversation del National Security Adviser alla Ford Library. Senza spoglio non si apre un livello: si disegna.</w:t>
      </w:r>
    </w:p>
    <w:p>
      <w:pPr>
        <w:spacing w:after="120" w:line="276"/>
        <w:jc w:val="both"/>
      </w:pPr>
      <w:r>
        <w:rPr>
          <w:rFonts w:ascii="Barlow Semi Condensed" w:cs="Barlow Semi Condensed" w:eastAsia="Barlow Semi Condensed" w:hAnsi="Barlow Semi Condensed"/>
          <w:b/>
          <w:bCs/>
          <w:sz w:val="24"/>
          <w:szCs w:val="24"/>
        </w:rPr>
        <w:t xml:space="preserve">4497 · Il solo mondo che potrebbe ospitarlo.</w:t>
      </w:r>
      <w:r>
        <w:rPr>
          <w:rFonts w:ascii="Barlow Semi Condensed" w:cs="Barlow Semi Condensed" w:eastAsia="Barlow Semi Condensed" w:hAnsi="Barlow Semi Condensed"/>
          <w:sz w:val="24"/>
          <w:szCs w:val="24"/>
        </w:rPr>
        <w:t xml:space="preserve"> Fra i dieci, il quinto, la dimensione diplomatica della Farnesina, è l'unico livello che il nome tocchi con documenti. Le ricognizioni originali della cartella moro-ministro-esteri lo nominano sette volte: due per la Turchia, due per il Portogallo, una ciascuna per Grecia, Spagna e la ricognizione generale del ministero. Sono archi di cornice diplomatica, non archi verso il caso, e la distinzione va conservata in ogni figura.</w:t>
      </w:r>
    </w:p>
    <w:p>
      <w:pPr>
        <w:spacing w:after="120" w:line="276"/>
        <w:jc w:val="both"/>
      </w:pPr>
      <w:r>
        <w:rPr>
          <w:rFonts w:ascii="Barlow Semi Condensed" w:cs="Barlow Semi Condensed" w:eastAsia="Barlow Semi Condensed" w:hAnsi="Barlow Semi Condensed"/>
          <w:b/>
          <w:bCs/>
          <w:sz w:val="24"/>
          <w:szCs w:val="24"/>
        </w:rPr>
        <w:t xml:space="preserve">4498 · Il settimo mondo e il Cile.</w:t>
      </w:r>
      <w:r>
        <w:rPr>
          <w:rFonts w:ascii="Barlow Semi Condensed" w:cs="Barlow Semi Condensed" w:eastAsia="Barlow Semi Condensed" w:hAnsi="Barlow Semi Condensed"/>
          <w:sz w:val="24"/>
          <w:szCs w:val="24"/>
        </w:rPr>
        <w:t xml:space="preserve"> L'orizzonte latinoamericano è il settimo livello. Vi sta l'accertamento che dal-che-a-moro-una-guerra-senza-fine.md registra: la responsabilità primaria, documentata, degli apparati statunitensi nella caduta di Allende l'11 settembre 1973, sotto la supervisione del Segretario di Stato. È enunciato storico-politico su un apparato. Non è, e non diventa, accertamento penale personale: soggetti diversi, sedi diverse, standard diversi, righe separate, come fissa il blocco 34.</w:t>
      </w:r>
    </w:p>
    <w:p>
      <w:pPr>
        <w:spacing w:after="120" w:line="276"/>
        <w:jc w:val="both"/>
      </w:pPr>
      <w:r>
        <w:rPr>
          <w:rFonts w:ascii="Barlow Semi Condensed" w:cs="Barlow Semi Condensed" w:eastAsia="Barlow Semi Condensed" w:hAnsi="Barlow Semi Condensed"/>
          <w:b/>
          <w:bCs/>
          <w:sz w:val="24"/>
          <w:szCs w:val="24"/>
        </w:rPr>
        <w:t xml:space="preserve">4499 · Due matrici, nessun quesito estero.</w:t>
      </w:r>
      <w:r>
        <w:rPr>
          <w:rFonts w:ascii="Barlow Semi Condensed" w:cs="Barlow Semi Condensed" w:eastAsia="Barlow Semi Condensed" w:hAnsi="Barlow Semi Condensed"/>
          <w:sz w:val="24"/>
          <w:szCs w:val="24"/>
        </w:rPr>
        <w:t xml:space="preserve"> Le matrici ACH del paragrafo quarto sono due ed entrambe interne: via Gradoli con la seduta spiritica, e le due moto di via Fani. Nessuna riguarda il fronte internazionale. La lacuna coincide con quella già rilevata al blocco 911 per la serie sesta del manuale investigativo, blocchi 171-210. Due strumenti indipendenti mostrano lo stesso vuoto: è consilienza sull'assenza, non indizio di presenza.</w:t>
      </w:r>
    </w:p>
    <w:p>
      <w:pPr>
        <w:spacing w:after="120" w:line="276"/>
        <w:jc w:val="both"/>
      </w:pPr>
      <w:r>
        <w:rPr>
          <w:rFonts w:ascii="Barlow Semi Condensed" w:cs="Barlow Semi Condensed" w:eastAsia="Barlow Semi Condensed" w:hAnsi="Barlow Semi Condensed"/>
          <w:b/>
          <w:bCs/>
          <w:sz w:val="24"/>
          <w:szCs w:val="24"/>
        </w:rPr>
        <w:t xml:space="preserve">4500 · Come si scriverebbe la terza matrice.</w:t>
      </w:r>
      <w:r>
        <w:rPr>
          <w:rFonts w:ascii="Barlow Semi Condensed" w:cs="Barlow Semi Condensed" w:eastAsia="Barlow Semi Condensed" w:hAnsi="Barlow Semi Condensed"/>
          <w:sz w:val="24"/>
          <w:szCs w:val="24"/>
        </w:rPr>
        <w:t xml:space="preserve"> Una matrice ACH sul quesito internazionale si scrive solo se impersonale e senza probabilità numeriche, come il paragrafo quarto impone al regime pubblico. Le ipotesi in colonna sarebbero l'ostilità politica dichiarata senza atti operativi, gli atti operativi non documentati, l'indifferenza operativa. Le evidenze in riga porterebbero ciascuna il proprio grado. Nessuna colonna può intestarsi a una persona: le colonne si intestano a stati del mondo.</w:t>
      </w:r>
    </w:p>
    <w:p>
      <w:pPr>
        <w:spacing w:after="120" w:line="276"/>
        <w:jc w:val="both"/>
      </w:pPr>
      <w:r>
        <w:rPr>
          <w:rFonts w:ascii="Barlow Semi Condensed" w:cs="Barlow Semi Condensed" w:eastAsia="Barlow Semi Condensed" w:hAnsi="Barlow Semi Condensed"/>
          <w:b/>
          <w:bCs/>
          <w:sz w:val="24"/>
          <w:szCs w:val="24"/>
        </w:rPr>
        <w:t xml:space="preserve">4501 · L'evidenza che discriminerebbe.</w:t>
      </w:r>
      <w:r>
        <w:rPr>
          <w:rFonts w:ascii="Barlow Semi Condensed" w:cs="Barlow Semi Condensed" w:eastAsia="Barlow Semi Condensed" w:hAnsi="Barlow Semi Condensed"/>
          <w:sz w:val="24"/>
          <w:szCs w:val="24"/>
        </w:rPr>
        <w:t xml:space="preserve"> Ogni matrice vale per l'evidenza diagnostica che riesce a nominare. Per il quesito internazionale quell'evidenza è nominabile con precisione: un'istruzione datata verso un soggetto italiano, con protocollo, originatore e destinatario. Non un'opinione, non un giudizio espresso in un colloquio, non un memorandum di posizione. Finché non emerge, la preferenza fra le ipotesi è gusto e non analisi, secondo la formula che il paragrafo quarto usa per via Gradoli.</w:t>
      </w:r>
    </w:p>
    <w:p>
      <w:pPr>
        <w:spacing w:after="120" w:line="276"/>
        <w:jc w:val="both"/>
      </w:pPr>
      <w:r>
        <w:rPr>
          <w:rFonts w:ascii="Barlow Semi Condensed" w:cs="Barlow Semi Condensed" w:eastAsia="Barlow Semi Condensed" w:hAnsi="Barlow Semi Condensed"/>
          <w:b/>
          <w:bCs/>
          <w:sz w:val="24"/>
          <w:szCs w:val="24"/>
        </w:rPr>
        <w:t xml:space="preserve">4502 · Perché qui le probabilità sono vietate.</w:t>
      </w:r>
      <w:r>
        <w:rPr>
          <w:rFonts w:ascii="Barlow Semi Condensed" w:cs="Barlow Semi Condensed" w:eastAsia="Barlow Semi Condensed" w:hAnsi="Barlow Semi Condensed"/>
          <w:sz w:val="24"/>
          <w:szCs w:val="24"/>
        </w:rPr>
        <w:t xml:space="preserve"> Nelle matrici il documento di metodo vieta i numeri di probabilità, perché simulerebbero una precisione che le fonti non hanno. Sul nodo qui triangolato il divieto vale a maggior ragione: la base è una testimonianza de relato del novembre 1982, con la data dell'episodio oscillante fra 1974, 1976 e 1977. Assegnare una percentuale a una fonte la cui data non è stabilita significa quantificare l'indeterminato.</w:t>
      </w:r>
    </w:p>
    <w:p>
      <w:pPr>
        <w:spacing w:after="120" w:line="276"/>
        <w:jc w:val="both"/>
      </w:pPr>
      <w:r>
        <w:rPr>
          <w:rFonts w:ascii="Barlow Semi Condensed" w:cs="Barlow Semi Condensed" w:eastAsia="Barlow Semi Condensed" w:hAnsi="Barlow Semi Condensed"/>
          <w:b/>
          <w:bCs/>
          <w:sz w:val="24"/>
          <w:szCs w:val="24"/>
        </w:rPr>
        <w:t xml:space="preserve">4503 · La lezione della Nota di revisione uno.</w:t>
      </w:r>
      <w:r>
        <w:rPr>
          <w:rFonts w:ascii="Barlow Semi Condensed" w:cs="Barlow Semi Condensed" w:eastAsia="Barlow Semi Condensed" w:hAnsi="Barlow Semi Condensed"/>
          <w:sz w:val="24"/>
          <w:szCs w:val="24"/>
        </w:rPr>
        <w:t xml:space="preserve"> Annotata in calce alla seconda matrice sta la retrocessione della riga E2: Marini ritrattò davanti ai consulenti della Moro 2 la circostanza del parabrezza infranto dai colpi, rotto da giorni e rattoppato col nastro, come mostrano le fotografie del mattino stesso. La riga scende da diagnostica a controversa e la matrice resta com'era, con la nota accanto. A decidere sono i reperti, non i ricordi.</w:t>
      </w:r>
    </w:p>
    <w:p>
      <w:pPr>
        <w:spacing w:after="120" w:line="276"/>
        <w:jc w:val="both"/>
      </w:pPr>
      <w:r>
        <w:rPr>
          <w:rFonts w:ascii="Barlow Semi Condensed" w:cs="Barlow Semi Condensed" w:eastAsia="Barlow Semi Condensed" w:hAnsi="Barlow Semi Condensed"/>
          <w:b/>
          <w:bCs/>
          <w:sz w:val="24"/>
          <w:szCs w:val="24"/>
        </w:rPr>
        <w:t xml:space="preserve">4504 · La seconda nota e il nodo M-5.</w:t>
      </w:r>
      <w:r>
        <w:rPr>
          <w:rFonts w:ascii="Barlow Semi Condensed" w:cs="Barlow Semi Condensed" w:eastAsia="Barlow Semi Condensed" w:hAnsi="Barlow Semi Condensed"/>
          <w:sz w:val="24"/>
          <w:szCs w:val="24"/>
        </w:rPr>
        <w:t xml:space="preserve"> La stessa disciplina ha prodotto, il 25 agosto 2026, la Nota di revisione n. 2 in triangolazioni-guevara-moro.md: sette precisazioni sul nodo M-5, registrate per nota senza riscrivere il nodo. Il testo originario resta leggibile e la correzione gli si affianca. Chi conti le fonti su quell'episodio deve contarle dopo le sette precisazioni e non prima, perché il numero delle riprese cambia significato quando se ne conosce l'origine.</w:t>
      </w:r>
    </w:p>
    <w:p>
      <w:pPr>
        <w:spacing w:after="120" w:line="276"/>
        <w:jc w:val="both"/>
      </w:pPr>
      <w:r>
        <w:rPr>
          <w:rFonts w:ascii="Barlow Semi Condensed" w:cs="Barlow Semi Condensed" w:eastAsia="Barlow Semi Condensed" w:hAnsi="Barlow Semi Condensed"/>
          <w:b/>
          <w:bCs/>
          <w:sz w:val="24"/>
          <w:szCs w:val="24"/>
        </w:rPr>
        <w:t xml:space="preserve">4505 · Un lancio d'agenzia contato molte volte.</w:t>
      </w:r>
      <w:r>
        <w:rPr>
          <w:rFonts w:ascii="Barlow Semi Condensed" w:cs="Barlow Semi Condensed" w:eastAsia="Barlow Semi Condensed" w:hAnsi="Barlow Semi Condensed"/>
          <w:sz w:val="24"/>
          <w:szCs w:val="24"/>
        </w:rPr>
        <w:t xml:space="preserve"> La settima precisazione è un teorema di conteggio. Le decine di riprese pressoché identiche dell'episodio risalgono a un unico lancio d'agenzia del 30 novembre 2023; il rilancio internazionale del 1982 proviene da una pubblicazione di orientamento cospirazionista, citabile come dato di circolazione. Contare le occorrenze di una copia non aumenta le fonti: le fonti restano una. È replicazione senza informazione nuova, e va conteggiata così.</w:t>
      </w:r>
    </w:p>
    <w:p>
      <w:pPr>
        <w:spacing w:after="120" w:line="276"/>
        <w:jc w:val="both"/>
      </w:pPr>
      <w:r>
        <w:rPr>
          <w:rFonts w:ascii="Barlow Semi Condensed" w:cs="Barlow Semi Condensed" w:eastAsia="Barlow Semi Condensed" w:hAnsi="Barlow Semi Condensed"/>
          <w:b/>
          <w:bCs/>
          <w:sz w:val="24"/>
          <w:szCs w:val="24"/>
        </w:rPr>
        <w:t xml:space="preserve">4506 · Due testimoni non fanno due.</w:t>
      </w:r>
      <w:r>
        <w:rPr>
          <w:rFonts w:ascii="Barlow Semi Condensed" w:cs="Barlow Semi Condensed" w:eastAsia="Barlow Semi Condensed" w:hAnsi="Barlow Semi Condensed"/>
          <w:sz w:val="24"/>
          <w:szCs w:val="24"/>
        </w:rPr>
        <w:t xml:space="preserve"> L'aritmetica dei testimoni è la più ingannevole. Il blocco 767 lo aveva fissato: il teste principale depose de relato, la vedova parlò di un'alta personalità senza nominarla e il nome fu ottenuto dal presidente della corte, l'interessato negò. Non sono due contro uno: sono una catena di riferimenti e una smentita. Nessun conteggio scioglie ciò che la regola dell'anello debole tiene fermo al passaggio più fragile.</w:t>
      </w:r>
    </w:p>
    <w:p>
      <w:pPr>
        <w:spacing w:after="120" w:line="276"/>
        <w:jc w:val="both"/>
      </w:pPr>
      <w:r>
        <w:rPr>
          <w:rFonts w:ascii="Barlow Semi Condensed" w:cs="Barlow Semi Condensed" w:eastAsia="Barlow Semi Condensed" w:hAnsi="Barlow Semi Condensed"/>
          <w:b/>
          <w:bCs/>
          <w:sz w:val="24"/>
          <w:szCs w:val="24"/>
        </w:rPr>
        <w:t xml:space="preserve">4507 · Tre date per un solo episodio (serie LIX).</w:t>
      </w:r>
      <w:r>
        <w:rPr>
          <w:rFonts w:ascii="Barlow Semi Condensed" w:cs="Barlow Semi Condensed" w:eastAsia="Barlow Semi Condensed" w:hAnsi="Barlow Semi Condensed"/>
          <w:sz w:val="24"/>
          <w:szCs w:val="24"/>
        </w:rPr>
        <w:t xml:space="preserve"> Le collocazioni dell'episodio riferito sono tre: settembre 1974 nella versione italiana prevalente, 1977 secondo un'agenzia statunitense dell'aprile 1983 che parla dell'ambasciata d'Italia a Washington, 1976 secondo altre sintesi. Al più una è vera. Il dato conta perché nel 1977 l'interessato non era più Segretario di Stato, e chi lega l'episodio a una carica lo lega a una carica cessata. La divergenza si riporta.</w:t>
      </w:r>
    </w:p>
    <w:p>
      <w:pPr>
        <w:spacing w:after="120" w:line="276"/>
        <w:jc w:val="both"/>
      </w:pPr>
      <w:r>
        <w:rPr>
          <w:rFonts w:ascii="Barlow Semi Condensed" w:cs="Barlow Semi Condensed" w:eastAsia="Barlow Semi Condensed" w:hAnsi="Barlow Semi Condensed"/>
          <w:b/>
          <w:bCs/>
          <w:sz w:val="24"/>
          <w:szCs w:val="24"/>
        </w:rPr>
        <w:t xml:space="preserve">4508 · Quattro luoghi per un solo colloquio.</w:t>
      </w:r>
      <w:r>
        <w:rPr>
          <w:rFonts w:ascii="Barlow Semi Condensed" w:cs="Barlow Semi Condensed" w:eastAsia="Barlow Semi Condensed" w:hAnsi="Barlow Semi Condensed"/>
          <w:sz w:val="24"/>
          <w:szCs w:val="24"/>
        </w:rPr>
        <w:t xml:space="preserve"> Ai tre anni corrispondono almeno quattro luoghi in circolazione: lo Studio Ovale, il Dipartimento di Stato, una cena ufficiale, l'ambasciata italiana. Il quesito d'archivio che ne discende è materiale e chiuso: il programma ufficiale della visita di Stato, con orari e sedi, conservato negli atti presidenziali e nella documentazione della Ford Library. Un programma non prova un colloquio riservato, ma elimina le sedi materialmente impossibili.</w:t>
      </w:r>
    </w:p>
    <w:p>
      <w:pPr>
        <w:spacing w:after="120" w:line="276"/>
        <w:jc w:val="both"/>
      </w:pPr>
      <w:r>
        <w:rPr>
          <w:rFonts w:ascii="Barlow Semi Condensed" w:cs="Barlow Semi Condensed" w:eastAsia="Barlow Semi Condensed" w:hAnsi="Barlow Semi Condensed"/>
          <w:b/>
          <w:bCs/>
          <w:sz w:val="24"/>
          <w:szCs w:val="24"/>
        </w:rPr>
        <w:t xml:space="preserve">4509 · Cinque giorni o tre.</w:t>
      </w:r>
      <w:r>
        <w:rPr>
          <w:rFonts w:ascii="Barlow Semi Condensed" w:cs="Barlow Semi Condensed" w:eastAsia="Barlow Semi Condensed" w:hAnsi="Barlow Semi Condensed"/>
          <w:sz w:val="24"/>
          <w:szCs w:val="24"/>
        </w:rPr>
        <w:t xml:space="preserve"> Anche la durata della visita diverge, e l'apparato K-3 lo registra: il comunicato congiunto negli atti presidenziali indica dal 25 al 29 settembre 1974, la nota editoriale del volume FRUS dal 25 al 27. Due fonti istituzionali, due misure. È divergenza minuta e va tenuta, perché una cronologia costruita sulla prima ammette giornate che la seconda esclude, e su quelle giornate si è argomentato.</w:t>
      </w:r>
    </w:p>
    <w:p>
      <w:pPr>
        <w:spacing w:after="120" w:line="276"/>
        <w:jc w:val="both"/>
      </w:pPr>
      <w:r>
        <w:rPr>
          <w:rFonts w:ascii="Barlow Semi Condensed" w:cs="Barlow Semi Condensed" w:eastAsia="Barlow Semi Condensed" w:hAnsi="Barlow Semi Condensed"/>
          <w:b/>
          <w:bCs/>
          <w:sz w:val="24"/>
          <w:szCs w:val="24"/>
        </w:rPr>
        <w:t xml:space="preserve">4510 · Il giorno della deposizione.</w:t>
      </w:r>
      <w:r>
        <w:rPr>
          <w:rFonts w:ascii="Barlow Semi Condensed" w:cs="Barlow Semi Condensed" w:eastAsia="Barlow Semi Condensed" w:hAnsi="Barlow Semi Condensed"/>
          <w:sz w:val="24"/>
          <w:szCs w:val="24"/>
        </w:rPr>
        <w:t xml:space="preserve"> La deposizione davanti alla Corte d'assise di Roma è del novembre 1982; il giorno è dato per il 10 dalla datazione più ricorrente e per il 15 da una fonte, e la divergenza non è risolta. La sede che la chiude è nominata: i verbali d'udienza del processo, presso l'archivio della Corte d'assise di Roma. È il tipo di numero che un archivio chiude in un pomeriggio.</w:t>
      </w:r>
    </w:p>
    <w:p>
      <w:pPr>
        <w:spacing w:after="120" w:line="276"/>
        <w:jc w:val="both"/>
      </w:pPr>
      <w:r>
        <w:rPr>
          <w:rFonts w:ascii="Barlow Semi Condensed" w:cs="Barlow Semi Condensed" w:eastAsia="Barlow Semi Condensed" w:hAnsi="Barlow Semi Condensed"/>
          <w:b/>
          <w:bCs/>
          <w:sz w:val="24"/>
          <w:szCs w:val="24"/>
        </w:rPr>
        <w:t xml:space="preserve">4511 · Primo agosto o undici.</w:t>
      </w:r>
      <w:r>
        <w:rPr>
          <w:rFonts w:ascii="Barlow Semi Condensed" w:cs="Barlow Semi Condensed" w:eastAsia="Barlow Semi Condensed" w:hAnsi="Barlow Semi Condensed"/>
          <w:sz w:val="24"/>
          <w:szCs w:val="24"/>
        </w:rPr>
        <w:t xml:space="preserve"> L'audizione della vedova davanti alla Commissione d'inchiesta è del primo agosto 1980; una fonte indica l'undici, verosimilmente per lettura errata dell'ordinale. L'apparato K-4 lo annota e non lo risolve. La sede che lo chiude è il resoconto stenografico della Commissione, Doc. XXIII della VIII legislatura, negli archivi storici di Camera e Senato. Sede confermata e contenuto verbatim restano due accertamenti distinti.</w:t>
      </w:r>
    </w:p>
    <w:p>
      <w:pPr>
        <w:spacing w:after="120" w:line="276"/>
        <w:jc w:val="both"/>
      </w:pPr>
      <w:r>
        <w:rPr>
          <w:rFonts w:ascii="Barlow Semi Condensed" w:cs="Barlow Semi Condensed" w:eastAsia="Barlow Semi Condensed" w:hAnsi="Barlow Semi Condensed"/>
          <w:b/>
          <w:bCs/>
          <w:sz w:val="24"/>
          <w:szCs w:val="24"/>
        </w:rPr>
        <w:t xml:space="preserve">4512 · Numeri che si contano davvero.</w:t>
      </w:r>
      <w:r>
        <w:rPr>
          <w:rFonts w:ascii="Barlow Semi Condensed" w:cs="Barlow Semi Condensed" w:eastAsia="Barlow Semi Condensed" w:hAnsi="Barlow Semi Condensed"/>
          <w:sz w:val="24"/>
          <w:szCs w:val="24"/>
        </w:rPr>
        <w:t xml:space="preserve"> Esistono numeri, su questo nome, che il corpus fissa senza margine: Assistente del Presidente per la sicurezza nazionale dal 20 gennaio 1969 al 3 novembre 1975; Segretario di Stato dal 22 settembre 1973 al 20 gennaio 1977, con la divergenza fra le secondarie che datano al 23 e la fonte istituzionale che indica il 22. Sono misure di carica, e non misurano nient'altro.</w:t>
      </w:r>
    </w:p>
    <w:p>
      <w:pPr>
        <w:spacing w:after="120" w:line="276"/>
        <w:jc w:val="both"/>
      </w:pPr>
      <w:r>
        <w:rPr>
          <w:rFonts w:ascii="Barlow Semi Condensed" w:cs="Barlow Semi Condensed" w:eastAsia="Barlow Semi Condensed" w:hAnsi="Barlow Semi Condensed"/>
          <w:b/>
          <w:bCs/>
          <w:sz w:val="24"/>
          <w:szCs w:val="24"/>
        </w:rPr>
        <w:t xml:space="preserve">4513 · Settecentosettantadue giorni di doppio incarico.</w:t>
      </w:r>
      <w:r>
        <w:rPr>
          <w:rFonts w:ascii="Barlow Semi Condensed" w:cs="Barlow Semi Condensed" w:eastAsia="Barlow Semi Condensed" w:hAnsi="Barlow Semi Condensed"/>
          <w:sz w:val="24"/>
          <w:szCs w:val="24"/>
        </w:rPr>
        <w:t xml:space="preserve"> Dal 22 settembre 1973 al 3 novembre 1975 i due incarichi furono tenuti insieme: settecentosettantadue giorni, caso unico nella storia statunitense. Il calcolo è elementare e si verifica in un minuto. Serve a delimitare e non a collegare: un intervallo di carica dice per quanto tempo un nome comparve per ufficio nei verbali, e non dice che cosa vi comparve. La durata non è una dose.</w:t>
      </w:r>
    </w:p>
    <w:p>
      <w:pPr>
        <w:spacing w:after="120" w:line="276"/>
        <w:jc w:val="both"/>
      </w:pPr>
      <w:r>
        <w:rPr>
          <w:rFonts w:ascii="Barlow Semi Condensed" w:cs="Barlow Semi Condensed" w:eastAsia="Barlow Semi Condensed" w:hAnsi="Barlow Semi Condensed"/>
          <w:b/>
          <w:bCs/>
          <w:sz w:val="24"/>
          <w:szCs w:val="24"/>
        </w:rPr>
        <w:t xml:space="preserve">4514 · L'ubiquità è un effetto d'organigramma.</w:t>
      </w:r>
      <w:r>
        <w:rPr>
          <w:rFonts w:ascii="Barlow Semi Condensed" w:cs="Barlow Semi Condensed" w:eastAsia="Barlow Semi Condensed" w:hAnsi="Barlow Semi Condensed"/>
          <w:sz w:val="24"/>
          <w:szCs w:val="24"/>
        </w:rPr>
        <w:t xml:space="preserve"> Il blocco 35 lo aveva stabilito e la serie dei numeri lo conferma: la frequenza documentale di questo nome fra 1969 e 1977 è un effetto della posizione, perché quelle due cariche concentrano l'informazione per costruzione. Un conteggio di occorrenze nei FRUS misura l'organigramma. Chi lo legga come misura di coinvolgimento ha convertito una statistica d'archivio in un'ipotesi, che è la mossa che questa serie esiste per impedire.</w:t>
      </w:r>
    </w:p>
    <w:p>
      <w:pPr>
        <w:spacing w:after="120" w:line="276"/>
        <w:jc w:val="both"/>
      </w:pPr>
      <w:r>
        <w:rPr>
          <w:rFonts w:ascii="Barlow Semi Condensed" w:cs="Barlow Semi Condensed" w:eastAsia="Barlow Semi Condensed" w:hAnsi="Barlow Semi Condensed"/>
          <w:b/>
          <w:bCs/>
          <w:sz w:val="24"/>
          <w:szCs w:val="24"/>
        </w:rPr>
        <w:t xml:space="preserve">4515 · Ventisei occorrenze fuori dall'opera.</w:t>
      </w:r>
      <w:r>
        <w:rPr>
          <w:rFonts w:ascii="Barlow Semi Condensed" w:cs="Barlow Semi Condensed" w:eastAsia="Barlow Semi Condensed" w:hAnsi="Barlow Semi Condensed"/>
          <w:sz w:val="24"/>
          <w:szCs w:val="24"/>
        </w:rPr>
        <w:t xml:space="preserve"> Conteggio eseguito il 26 agosto 2026 sui sorgenti markdown del branch. Fuori dall'opera dedicata la stringa compare ventisei volte in quattordici documenti; altre sette stanno in moro-ministro-esteri/volume.html, che è l'edizione rilegata delle stesse ricognizioni e non aggiunge occorrenze indipendenti. Il perimetro è dichiarato perché senza perimetro il numero non è riproducibile, ed è la regola che il resto della serie applica a se stesso.</w:t>
      </w:r>
    </w:p>
    <w:p>
      <w:pPr>
        <w:spacing w:after="120" w:line="276"/>
        <w:jc w:val="both"/>
      </w:pPr>
      <w:r>
        <w:rPr>
          <w:rFonts w:ascii="Barlow Semi Condensed" w:cs="Barlow Semi Condensed" w:eastAsia="Barlow Semi Condensed" w:hAnsi="Barlow Semi Condensed"/>
          <w:b/>
          <w:bCs/>
          <w:sz w:val="24"/>
          <w:szCs w:val="24"/>
        </w:rPr>
        <w:t xml:space="preserve">4516 · Diciannove occorrenze sostanziali.</w:t>
      </w:r>
      <w:r>
        <w:rPr>
          <w:rFonts w:ascii="Barlow Semi Condensed" w:cs="Barlow Semi Condensed" w:eastAsia="Barlow Semi Condensed" w:hAnsi="Barlow Semi Condensed"/>
          <w:sz w:val="24"/>
          <w:szCs w:val="24"/>
        </w:rPr>
        <w:t xml:space="preserve"> Delle ventisei, cinque stanno nelle voci di catalogo, due in GUIDA-ALLA-LETTURA.md e tre in INDICE-DOCUMENTI-BRANCH.md, e descrivono l'opera dedicata anziché il caso; due sono indirizzi bibliografici, le note 50 e 51 di note-bibliografiche-opera-integrale.md. Restano diciannove occorrenze sostanziali, in undici documenti. Scorporare il metatesto dal testo è operazione elementare, e quasi mai eseguita da chi cita i totali.</w:t>
      </w:r>
    </w:p>
    <w:p>
      <w:pPr>
        <w:spacing w:after="120" w:line="276"/>
        <w:jc w:val="both"/>
      </w:pPr>
      <w:r>
        <w:rPr>
          <w:rFonts w:ascii="Barlow Semi Condensed" w:cs="Barlow Semi Condensed" w:eastAsia="Barlow Semi Condensed" w:hAnsi="Barlow Semi Condensed"/>
          <w:b/>
          <w:bCs/>
          <w:sz w:val="24"/>
          <w:szCs w:val="24"/>
        </w:rPr>
        <w:t xml:space="preserve">4517 · Una occorrenza ogni dodicimila parole.</w:t>
      </w:r>
      <w:r>
        <w:rPr>
          <w:rFonts w:ascii="Barlow Semi Condensed" w:cs="Barlow Semi Condensed" w:eastAsia="Barlow Semi Condensed" w:hAnsi="Barlow Semi Condensed"/>
          <w:sz w:val="24"/>
          <w:szCs w:val="24"/>
        </w:rPr>
        <w:t xml:space="preserve"> Il corpus storico markdown, escluse le 74.627 parole dell'opera dedicata, conta 234.109 parole per diciannove occorrenze sostanziali del nome: circa una ogni dodicimila parole. La densità si registra come misura e non come argomento. Una bassa densità non prova assenza di rapporti, secondo il secondo tempo della regola dei buchi: prova che i documenti spogliati sono altri. Il rimedio è lo spoglio, non l'inferenza.</w:t>
      </w:r>
    </w:p>
    <w:p>
      <w:pPr>
        <w:spacing w:after="120" w:line="276"/>
        <w:jc w:val="both"/>
      </w:pPr>
      <w:r>
        <w:rPr>
          <w:rFonts w:ascii="Barlow Semi Condensed" w:cs="Barlow Semi Condensed" w:eastAsia="Barlow Semi Condensed" w:hAnsi="Barlow Semi Condensed"/>
          <w:b/>
          <w:bCs/>
          <w:sz w:val="24"/>
          <w:szCs w:val="24"/>
        </w:rPr>
        <w:t xml:space="preserve">4518 · Mille blocchi, settantaquattromila parole.</w:t>
      </w:r>
      <w:r>
        <w:rPr>
          <w:rFonts w:ascii="Barlow Semi Condensed" w:cs="Barlow Semi Condensed" w:eastAsia="Barlow Semi Condensed" w:hAnsi="Barlow Semi Condensed"/>
          <w:sz w:val="24"/>
          <w:szCs w:val="24"/>
        </w:rPr>
        <w:t xml:space="preserve"> L'opera dedicata è stata contata: mille blocchi esatti, verificati per marcatura, e 74.627 parole. Rappresenta oggi circa un quarto delle parole dell'intero corpus storico del branch. È la misura di un'indagine e non di un oggetto: il volume di testo prodotto intorno a un nome misura l'attenzione dell'indagine e non il peso del nome nel caso. Confondere le due misure è il vizio che la serie censisce.</w:t>
      </w:r>
    </w:p>
    <w:p>
      <w:pPr>
        <w:spacing w:after="120" w:line="276"/>
        <w:jc w:val="both"/>
      </w:pPr>
      <w:r>
        <w:rPr>
          <w:rFonts w:ascii="Barlow Semi Condensed" w:cs="Barlow Semi Condensed" w:eastAsia="Barlow Semi Condensed" w:hAnsi="Barlow Semi Condensed"/>
          <w:b/>
          <w:bCs/>
          <w:sz w:val="24"/>
          <w:szCs w:val="24"/>
        </w:rPr>
        <w:t xml:space="preserve">4519 · Il paradosso di volume.</w:t>
      </w:r>
      <w:r>
        <w:rPr>
          <w:rFonts w:ascii="Barlow Semi Condensed" w:cs="Barlow Semi Condensed" w:eastAsia="Barlow Semi Condensed" w:hAnsi="Barlow Semi Condensed"/>
          <w:sz w:val="24"/>
          <w:szCs w:val="24"/>
        </w:rPr>
        <w:t xml:space="preserve"> Al 25 agosto 2026 il corpus misurato dal paragrafo sesto contava 104.504 parole. L'opera dedicata a questo nome ne conta 74.627, cioè il settantuno per cento circa di quella misura, in un solo testo, su un nome che il resto del corpus nomina diciannove volte in senso sostanziale. Il paradosso si dichiara e non si nasconde: dice quanto lavoro è servito per stabilire, in massima parte, delle assenze.</w:t>
      </w:r>
    </w:p>
    <w:p>
      <w:pPr>
        <w:spacing w:after="120" w:line="276"/>
        <w:jc w:val="both"/>
      </w:pPr>
      <w:r>
        <w:rPr>
          <w:rFonts w:ascii="Barlow Semi Condensed" w:cs="Barlow Semi Condensed" w:eastAsia="Barlow Semi Condensed" w:hAnsi="Barlow Semi Condensed"/>
          <w:b/>
          <w:bCs/>
          <w:sz w:val="24"/>
          <w:szCs w:val="24"/>
        </w:rPr>
        <w:t xml:space="preserve">4520 · Il volume non è un peso.</w:t>
      </w:r>
      <w:r>
        <w:rPr>
          <w:rFonts w:ascii="Barlow Semi Condensed" w:cs="Barlow Semi Condensed" w:eastAsia="Barlow Semi Condensed" w:hAnsi="Barlow Semi Condensed"/>
          <w:sz w:val="24"/>
          <w:szCs w:val="24"/>
        </w:rPr>
        <w:t xml:space="preserve"> Vale ovunque una regola di lettura semplice: la quantità di testo dedicata a un nodo misura lo sforzo di verifica speso su di esso, mai la sua rilevanza probatoria. Nel corpus vale nei due sensi, perché il ceppo del 1969 occupa poche righe nella tavola dei gradi e la seconda intermediazione dell'intera rete, mentre questo nome occupa un'opera intera e nessuna riga della rete.</w:t>
      </w:r>
    </w:p>
    <w:p>
      <w:pPr>
        <w:spacing w:after="120" w:line="276"/>
        <w:jc w:val="both"/>
      </w:pPr>
      <w:r>
        <w:rPr>
          <w:rFonts w:ascii="Barlow Semi Condensed" w:cs="Barlow Semi Condensed" w:eastAsia="Barlow Semi Condensed" w:hAnsi="Barlow Semi Condensed"/>
          <w:b/>
          <w:bCs/>
          <w:sz w:val="24"/>
          <w:szCs w:val="24"/>
        </w:rPr>
        <w:t xml:space="preserve">4521 · L'auto-misurazione si è fermata alle dieci.</w:t>
      </w:r>
      <w:r>
        <w:rPr>
          <w:rFonts w:ascii="Barlow Semi Condensed" w:cs="Barlow Semi Condensed" w:eastAsia="Barlow Semi Condensed" w:hAnsi="Barlow Semi Condensed"/>
          <w:sz w:val="24"/>
          <w:szCs w:val="24"/>
        </w:rPr>
        <w:t xml:space="preserve"> Accertamento cronologico, di grado alto perché verificabile sul registro delle revisioni del branch. Il documento di metodo fu toccato l'ultima volta il 25 agosto 2026 alle 10.01; il manuale in quattrocento blocchi alle 11.01, l'agenda alle 12.03, i nove cantieri alle 12.32, l'opera dedicata a questo nome alle 22.31. Il paragrafo sesto misura dunque un corpus che non contiene nessuna delle quattro opere.</w:t>
      </w:r>
    </w:p>
    <w:p>
      <w:pPr>
        <w:spacing w:after="120" w:line="276"/>
        <w:jc w:val="both"/>
      </w:pPr>
      <w:r>
        <w:rPr>
          <w:rFonts w:ascii="Barlow Semi Condensed" w:cs="Barlow Semi Condensed" w:eastAsia="Barlow Semi Condensed" w:hAnsi="Barlow Semi Condensed"/>
          <w:b/>
          <w:bCs/>
          <w:sz w:val="24"/>
          <w:szCs w:val="24"/>
        </w:rPr>
        <w:t xml:space="preserve">4522 · Il ricalcolo di oggi.</w:t>
      </w:r>
      <w:r>
        <w:rPr>
          <w:rFonts w:ascii="Barlow Semi Condensed" w:cs="Barlow Semi Condensed" w:eastAsia="Barlow Semi Condensed" w:hAnsi="Barlow Semi Condensed"/>
          <w:sz w:val="24"/>
          <w:szCs w:val="24"/>
        </w:rPr>
        <w:t xml:space="preserve"> Rifatto il 26 agosto 2026 con perimetro dichiarato, cioè i documenti storici in markdown della radice e della cartella moro-ministro-esteri, il corpus conta cinquanta documenti e 308.736 parole, contro i trentasei documenti e le 104.504 parole del paragrafo sesto. Il documento di metodo non è sbagliato: è datato. Il bersaglio che ne discende è minimo e dovuto, cioè apporre la data del calcolo accanto a ogni cifra.</w:t>
      </w:r>
    </w:p>
    <w:p>
      <w:pPr>
        <w:spacing w:after="120" w:line="276"/>
        <w:jc w:val="both"/>
      </w:pPr>
      <w:r>
        <w:rPr>
          <w:rFonts w:ascii="Barlow Semi Condensed" w:cs="Barlow Semi Condensed" w:eastAsia="Barlow Semi Condensed" w:hAnsi="Barlow Semi Condensed"/>
          <w:b/>
          <w:bCs/>
          <w:sz w:val="24"/>
          <w:szCs w:val="24"/>
        </w:rPr>
        <w:t xml:space="preserve">4523 · Le marcature non si riproducono.</w:t>
      </w:r>
      <w:r>
        <w:rPr>
          <w:rFonts w:ascii="Barlow Semi Condensed" w:cs="Barlow Semi Condensed" w:eastAsia="Barlow Semi Condensed" w:hAnsi="Barlow Semi Condensed"/>
          <w:sz w:val="24"/>
          <w:szCs w:val="24"/>
        </w:rPr>
        <w:t xml:space="preserve"> Tentativo di replica, esito parziale e dichiarato. Il paragrafo sesto censisce quattordici occorrenze di «criterio di smentita», ventinove di «anti-triangolazioni», sessantadue di «esiti negativi». Il ricalcolo di oggi dà diciannove, trentaquattro e cinquantuno; ma ammettendo il plurale il primo sale a venticinque, allargando alle edizioni html il terzo sale a ottantuno, e al singolare arriva a ottantasette. Le cifre dipendono dal lemma e dal perimetro.</w:t>
      </w:r>
    </w:p>
    <w:p>
      <w:pPr>
        <w:spacing w:after="120" w:line="276"/>
        <w:jc w:val="both"/>
      </w:pPr>
      <w:r>
        <w:rPr>
          <w:rFonts w:ascii="Barlow Semi Condensed" w:cs="Barlow Semi Condensed" w:eastAsia="Barlow Semi Condensed" w:hAnsi="Barlow Semi Condensed"/>
          <w:b/>
          <w:bCs/>
          <w:sz w:val="24"/>
          <w:szCs w:val="24"/>
        </w:rPr>
        <w:t xml:space="preserve">4524 · Un numero senza perimetro non è riproducibile.</w:t>
      </w:r>
      <w:r>
        <w:rPr>
          <w:rFonts w:ascii="Barlow Semi Condensed" w:cs="Barlow Semi Condensed" w:eastAsia="Barlow Semi Condensed" w:hAnsi="Barlow Semi Condensed"/>
          <w:sz w:val="24"/>
          <w:szCs w:val="24"/>
        </w:rPr>
        <w:t xml:space="preserve"> Regola generale che questa serie propone al corpus. Ogni cifra di auto-misurazione va accompagnata da tre elementi: la stringa esatta interrogata, l'elenco dei file inclusi, la data del calcolo. La sede che chiude la lacuna è interna e a costo nullo, cioè lo script di conteggio versionato accanto al documento, cosicché chiunque possa rieseguirlo. Un numero che non si può rieseguire è un'affermazione, e si grada come tale.</w:t>
      </w:r>
    </w:p>
    <w:p>
      <w:pPr>
        <w:spacing w:after="120" w:line="276"/>
        <w:jc w:val="both"/>
      </w:pPr>
      <w:r>
        <w:rPr>
          <w:rFonts w:ascii="Barlow Semi Condensed" w:cs="Barlow Semi Condensed" w:eastAsia="Barlow Semi Condensed" w:hAnsi="Barlow Semi Condensed"/>
          <w:b/>
          <w:bCs/>
          <w:sz w:val="24"/>
          <w:szCs w:val="24"/>
        </w:rPr>
        <w:t xml:space="preserve">4525 · Centocinquantacinque Stati Zero.</w:t>
      </w:r>
      <w:r>
        <w:rPr>
          <w:rFonts w:ascii="Barlow Semi Condensed" w:cs="Barlow Semi Condensed" w:eastAsia="Barlow Semi Condensed" w:hAnsi="Barlow Semi Condensed"/>
          <w:sz w:val="24"/>
          <w:szCs w:val="24"/>
        </w:rPr>
        <w:t xml:space="preserve"> Trentasei erano le occorrenze di «Stato Zero» censite dal paragrafo sesto, con la lettura severa che ne discendeva: il corpus dichiara l'assenza documentata più spesso di quanto conceda il fatto pubblico non gradato. Oggi le occorrenze nei markdown sono centocinquantacinque, di cui sessantotto nella sola opera dedicata a questo nome e ottantasette fuori. Il perimetro negativo è cresciuto più in fretta di quello positivo, ed è l'esito atteso.</w:t>
      </w:r>
    </w:p>
    <w:p>
      <w:pPr>
        <w:spacing w:after="120" w:line="276"/>
        <w:jc w:val="both"/>
      </w:pPr>
      <w:r>
        <w:rPr>
          <w:rFonts w:ascii="Barlow Semi Condensed" w:cs="Barlow Semi Condensed" w:eastAsia="Barlow Semi Condensed" w:hAnsi="Barlow Semi Condensed"/>
          <w:b/>
          <w:bCs/>
          <w:sz w:val="24"/>
          <w:szCs w:val="24"/>
        </w:rPr>
        <w:t xml:space="preserve">4526 · Che cosa misura quel conteggio.</w:t>
      </w:r>
      <w:r>
        <w:rPr>
          <w:rFonts w:ascii="Barlow Semi Condensed" w:cs="Barlow Semi Condensed" w:eastAsia="Barlow Semi Condensed" w:hAnsi="Barlow Semi Condensed"/>
          <w:sz w:val="24"/>
          <w:szCs w:val="24"/>
        </w:rPr>
        <w:t xml:space="preserve"> Precisazione necessaria, perché il numero è facile da fraintendere. Contare le occorrenze della formula «Stato Zero» misura le dichiarazioni di assenza, non le assenze del mondo. È una statistica sulla disciplina di scrittura del corpus. Una ricerca che non trovi nulla e non lo scriva non produce alcuna occorrenza, e resta invisibile al conteggio. Il numero premia chi verbalizza, ed è esattamente ciò che deve fare.</w:t>
      </w:r>
    </w:p>
    <w:p>
      <w:pPr>
        <w:spacing w:after="120" w:line="276"/>
        <w:jc w:val="both"/>
      </w:pPr>
      <w:r>
        <w:rPr>
          <w:rFonts w:ascii="Barlow Semi Condensed" w:cs="Barlow Semi Condensed" w:eastAsia="Barlow Semi Condensed" w:hAnsi="Barlow Semi Condensed"/>
          <w:b/>
          <w:bCs/>
          <w:sz w:val="24"/>
          <w:szCs w:val="24"/>
        </w:rPr>
        <w:t xml:space="preserve">4527 · Contare i piani non conta i ponti.</w:t>
      </w:r>
      <w:r>
        <w:rPr>
          <w:rFonts w:ascii="Barlow Semi Condensed" w:cs="Barlow Semi Condensed" w:eastAsia="Barlow Semi Condensed" w:hAnsi="Barlow Semi Condensed"/>
          <w:sz w:val="24"/>
          <w:szCs w:val="24"/>
        </w:rPr>
        <w:t xml:space="preserve"> Nell'opera dedicata la formula «piano 1» ricorre trentasette volte, «piano 2» venti, «piano 3» dieci. È una misura del lessico e non dei ponti: la frequenza con cui un testo nomina il piano più alto non dice quanti rapporti diretti abbia stabilito. Il conteggio dei ponti effettivi verso il caso resta quello che il corpus registra da sempre, cioè nessuno. La statistica lessicale non promuove alcun grado.</w:t>
      </w:r>
    </w:p>
    <w:p>
      <w:pPr>
        <w:spacing w:after="120" w:line="276"/>
        <w:jc w:val="both"/>
      </w:pPr>
      <w:r>
        <w:rPr>
          <w:rFonts w:ascii="Barlow Semi Condensed" w:cs="Barlow Semi Condensed" w:eastAsia="Barlow Semi Condensed" w:hAnsi="Barlow Semi Condensed"/>
          <w:b/>
          <w:bCs/>
          <w:sz w:val="24"/>
          <w:szCs w:val="24"/>
        </w:rPr>
        <w:t xml:space="preserve">4528 · Che cosa smentirebbe l'assenza dalla rete.</w:t>
      </w:r>
      <w:r>
        <w:rPr>
          <w:rFonts w:ascii="Barlow Semi Condensed" w:cs="Barlow Semi Condensed" w:eastAsia="Barlow Semi Condensed" w:hAnsi="Barlow Semi Condensed"/>
          <w:sz w:val="24"/>
          <w:szCs w:val="24"/>
        </w:rPr>
        <w:t xml:space="preserve"> Bersaglio di smentita, formulato per intero. L'affermazione che questo nome non appartiene alla rete documentata cadrebbe davanti a un solo oggetto: un documento a segnatura che leghi il nodo a un altro nodo censito, con data, protocollo e sede, e con il grado dell'arco dichiarato. Non basta una citazione, non basta una convergenza di cornice, non basta una testimonianza de relato. Serve un arco gradabile.</w:t>
      </w:r>
    </w:p>
    <w:p>
      <w:pPr>
        <w:spacing w:after="120" w:line="276"/>
        <w:jc w:val="both"/>
      </w:pPr>
      <w:r>
        <w:rPr>
          <w:rFonts w:ascii="Barlow Semi Condensed" w:cs="Barlow Semi Condensed" w:eastAsia="Barlow Semi Condensed" w:hAnsi="Barlow Semi Condensed"/>
          <w:b/>
          <w:bCs/>
          <w:sz w:val="24"/>
          <w:szCs w:val="24"/>
        </w:rPr>
        <w:t xml:space="preserve">4529 · Numeri uguali non sono numeri imparentati.</w:t>
      </w:r>
      <w:r>
        <w:rPr>
          <w:rFonts w:ascii="Barlow Semi Condensed" w:cs="Barlow Semi Condensed" w:eastAsia="Barlow Semi Condensed" w:hAnsi="Barlow Semi Condensed"/>
          <w:sz w:val="24"/>
          <w:szCs w:val="24"/>
        </w:rPr>
        <w:t xml:space="preserve"> La distinzione fra omologia e analogia si applica anche alle cifre. Due numeri identici in due tavole diverse non hanno per ciò stesso un'origine comune, come due strutture simili non hanno per ciò stesso un antenato comune. Il test è il medesimo: si risale alla procedura che li ha prodotti. Chi accosta cifre uguali senza risalire alle procedure costruisce coincidenze e le chiama corrispondenze.</w:t>
      </w:r>
    </w:p>
    <w:p>
      <w:pPr>
        <w:spacing w:after="120" w:line="276"/>
        <w:jc w:val="both"/>
      </w:pPr>
      <w:r>
        <w:rPr>
          <w:rFonts w:ascii="Barlow Semi Condensed" w:cs="Barlow Semi Condensed" w:eastAsia="Barlow Semi Condensed" w:hAnsi="Barlow Semi Condensed"/>
          <w:b/>
          <w:bCs/>
          <w:sz w:val="24"/>
          <w:szCs w:val="24"/>
        </w:rPr>
        <w:t xml:space="preserve">4530 · I due trentanove del corpus.</w:t>
      </w:r>
      <w:r>
        <w:rPr>
          <w:rFonts w:ascii="Barlow Semi Condensed" w:cs="Barlow Semi Condensed" w:eastAsia="Barlow Semi Condensed" w:hAnsi="Barlow Semi Condensed"/>
          <w:sz w:val="24"/>
          <w:szCs w:val="24"/>
        </w:rPr>
        <w:t xml:space="preserve"> Il caso è nel corpus e vale come esercizio. Il documento di metodo conta trentanove nodi nel grafo; GUIDA-ALLA-LETTURA.md e INDICE-DOCUMENTI-BRANCH.md attribuiscono a triangolazioni-guevara-moro.md una verifica sistematica in trentanove nodi. Sono insiemi diversi: i secondi sono i dieci nodi della triangolazione interna, documento contro documento, e i ventinove della triangolazione esterna. Stesso numero, oggetti distinti, nessuna parentela.</w:t>
      </w:r>
    </w:p>
    <w:p>
      <w:pPr>
        <w:spacing w:after="120" w:line="276"/>
        <w:jc w:val="both"/>
      </w:pPr>
      <w:r>
        <w:rPr>
          <w:rFonts w:ascii="Barlow Semi Condensed" w:cs="Barlow Semi Condensed" w:eastAsia="Barlow Semi Condensed" w:hAnsi="Barlow Semi Condensed"/>
          <w:b/>
          <w:bCs/>
          <w:sz w:val="24"/>
          <w:szCs w:val="24"/>
        </w:rPr>
        <w:t xml:space="preserve">4531 · M-5 sta fuori da entrambi.</w:t>
      </w:r>
      <w:r>
        <w:rPr>
          <w:rFonts w:ascii="Barlow Semi Condensed" w:cs="Barlow Semi Condensed" w:eastAsia="Barlow Semi Condensed" w:hAnsi="Barlow Semi Condensed"/>
          <w:sz w:val="24"/>
          <w:szCs w:val="24"/>
        </w:rPr>
        <w:t xml:space="preserve"> Conseguenza diretta, e riguarda proprio questo nome. Il solo nodo del corpus in cui esso compare è M-5, «L'ombra statunitense su entrambe le morti», che appartiene alla matrice comparativa Guevara-Moro e non ai trentanove nodi di verifica; e non compare fra i trentanove nodi del grafo. Il nome più esposto alla combinatoria abita l'unico nodo che nessuna delle due numerazioni conta.</w:t>
      </w:r>
    </w:p>
    <w:p>
      <w:pPr>
        <w:spacing w:after="120" w:line="276"/>
        <w:jc w:val="both"/>
      </w:pPr>
      <w:r>
        <w:rPr>
          <w:rFonts w:ascii="Barlow Semi Condensed" w:cs="Barlow Semi Condensed" w:eastAsia="Barlow Semi Condensed" w:hAnsi="Barlow Semi Condensed"/>
          <w:b/>
          <w:bCs/>
          <w:sz w:val="24"/>
          <w:szCs w:val="24"/>
        </w:rPr>
        <w:t xml:space="preserve">4532 · Graduare la sinapsi, non il neurone.</w:t>
      </w:r>
      <w:r>
        <w:rPr>
          <w:rFonts w:ascii="Barlow Semi Condensed" w:cs="Barlow Semi Condensed" w:eastAsia="Barlow Semi Condensed" w:hAnsi="Barlow Semi Condensed"/>
          <w:sz w:val="24"/>
          <w:szCs w:val="24"/>
        </w:rPr>
        <w:t xml:space="preserve"> Per portare M-5 dentro una figura di rete occorre gradare i suoi archi e non il nodo: la presenza dell'agente a La Higuera nel 1967, documentata dagli archivi statunitensi declassificati nel 1997; la testimonianza contestata del 1982; la presenza del consulente nel comitato di crisi. Tre archi, tre gradi diversi, e il cammino varrebbe il minimo dei tre. È il bersaglio operativo che chiude la lacuna precedente.</w:t>
      </w:r>
    </w:p>
    <w:p>
      <w:pPr>
        <w:spacing w:after="120" w:line="276"/>
        <w:jc w:val="both"/>
      </w:pPr>
      <w:r>
        <w:rPr>
          <w:rFonts w:ascii="Barlow Semi Condensed" w:cs="Barlow Semi Condensed" w:eastAsia="Barlow Semi Condensed" w:hAnsi="Barlow Semi Condensed"/>
          <w:b/>
          <w:bCs/>
          <w:sz w:val="24"/>
          <w:szCs w:val="24"/>
        </w:rPr>
        <w:t xml:space="preserve">4533 · Ottantasette bossoli su novantuno.</w:t>
      </w:r>
      <w:r>
        <w:rPr>
          <w:rFonts w:ascii="Barlow Semi Condensed" w:cs="Barlow Semi Condensed" w:eastAsia="Barlow Semi Condensed" w:hAnsi="Barlow Semi Condensed"/>
          <w:sz w:val="24"/>
          <w:szCs w:val="24"/>
        </w:rPr>
        <w:t xml:space="preserve"> Ecco che cosa il corpus sa contare per davvero. Sul selciato di via Fani furono repertati novantuno bossoli; la ripartizione peritale storica ne attribuisce quarantanove a un'arma, ventidue a una seconda, cinque, tre e otto alle restanti. La somma fa ottantasette. Il residuo di quattro è il quesito b della scheda PN-1 in approfondimento-piste-di-testa.md, e si chiude con una perizia, non con un'interpretazione.</w:t>
      </w:r>
    </w:p>
    <w:p>
      <w:pPr>
        <w:spacing w:after="120" w:line="276"/>
        <w:jc w:val="both"/>
      </w:pPr>
      <w:r>
        <w:rPr>
          <w:rFonts w:ascii="Barlow Semi Condensed" w:cs="Barlow Semi Condensed" w:eastAsia="Barlow Semi Condensed" w:hAnsi="Barlow Semi Condensed"/>
          <w:b/>
          <w:bCs/>
          <w:sz w:val="24"/>
          <w:szCs w:val="24"/>
        </w:rPr>
        <w:t xml:space="preserve">4534 · Il numero che non tocca questo nome.</w:t>
      </w:r>
      <w:r>
        <w:rPr>
          <w:rFonts w:ascii="Barlow Semi Condensed" w:cs="Barlow Semi Condensed" w:eastAsia="Barlow Semi Condensed" w:hAnsi="Barlow Semi Condensed"/>
          <w:sz w:val="24"/>
          <w:szCs w:val="24"/>
        </w:rPr>
        <w:t xml:space="preserve"> Il rilievo è pertinente proprio perché negativo. La sola domanda numerica del caso che una perizia possa chiudere in modo dirimente, cioè il residuo balistico di via Fani, non ha alcun rapporto con il nome triangolato e non ne acquisterebbe qualunque fosse l'esito. Un tiratore non attribuito resterebbe non attribuito. Si registra perché la tentazione opposta è documentata nella pubblicistica del superkiller.</w:t>
      </w:r>
    </w:p>
    <w:p>
      <w:pPr>
        <w:spacing w:after="120" w:line="276"/>
        <w:jc w:val="both"/>
      </w:pPr>
      <w:r>
        <w:rPr>
          <w:rFonts w:ascii="Barlow Semi Condensed" w:cs="Barlow Semi Condensed" w:eastAsia="Barlow Semi Condensed" w:hAnsi="Barlow Semi Condensed"/>
          <w:b/>
          <w:bCs/>
          <w:sz w:val="24"/>
          <w:szCs w:val="24"/>
        </w:rPr>
        <w:t xml:space="preserve">4535 · La graduatoria delle piste.</w:t>
      </w:r>
      <w:r>
        <w:rPr>
          <w:rFonts w:ascii="Barlow Semi Condensed" w:cs="Barlow Semi Condensed" w:eastAsia="Barlow Semi Condensed" w:hAnsi="Barlow Semi Condensed"/>
          <w:sz w:val="24"/>
          <w:szCs w:val="24"/>
        </w:rPr>
        <w:t xml:space="preserve"> Il programma investigativo gradua le piste con punteggi: PN-1 a 89,0, PN-7 a 77,5, PN-4 a 74,5, PN-2 a 71,0. Sono le quattro di testa, approfondite in schede da cold case. Nessuna è internazionale, e la Nota di revisione n. 1 osserva che la testa della graduatoria non cambia ma cambia in meglio la ragione per cui è quella: la balistica, non la testimonianza.</w:t>
      </w:r>
    </w:p>
    <w:p>
      <w:pPr>
        <w:spacing w:after="120" w:line="276"/>
        <w:jc w:val="both"/>
      </w:pPr>
      <w:r>
        <w:rPr>
          <w:rFonts w:ascii="Barlow Semi Condensed" w:cs="Barlow Semi Condensed" w:eastAsia="Barlow Semi Condensed" w:hAnsi="Barlow Semi Condensed"/>
          <w:b/>
          <w:bCs/>
          <w:sz w:val="24"/>
          <w:szCs w:val="24"/>
        </w:rPr>
        <w:t xml:space="preserve">4536 · Con quali criteri entrerebbe una pista estera.</w:t>
      </w:r>
      <w:r>
        <w:rPr>
          <w:rFonts w:ascii="Barlow Semi Condensed" w:cs="Barlow Semi Condensed" w:eastAsia="Barlow Semi Condensed" w:hAnsi="Barlow Semi Condensed"/>
          <w:sz w:val="24"/>
          <w:szCs w:val="24"/>
        </w:rPr>
        <w:t xml:space="preserve"> Quesito di metodo, da porre prima di ogni punteggio. Una pista internazionale entrerebbe in graduatoria solo se punteggiabile con gli stessi criteri delle altre: giacimento identificato, sede accessibile, atto istruttorio possibile, criterio di chiusura dichiarato. Allo stato il primo criterio è soddisfatto, perché i fondi americani esistono e sono nominati, e il terzo non lo è. Il punteggio risulterebbe basso, e sarebbe onesto.</w:t>
      </w:r>
    </w:p>
    <w:p>
      <w:pPr>
        <w:spacing w:after="120" w:line="276"/>
        <w:jc w:val="both"/>
      </w:pPr>
      <w:r>
        <w:rPr>
          <w:rFonts w:ascii="Barlow Semi Condensed" w:cs="Barlow Semi Condensed" w:eastAsia="Barlow Semi Condensed" w:hAnsi="Barlow Semi Condensed"/>
          <w:b/>
          <w:bCs/>
          <w:sz w:val="24"/>
          <w:szCs w:val="24"/>
        </w:rPr>
        <w:t xml:space="preserve">4537 · Il divieto di percentuali di responsabilità.</w:t>
      </w:r>
      <w:r>
        <w:rPr>
          <w:rFonts w:ascii="Barlow Semi Condensed" w:cs="Barlow Semi Condensed" w:eastAsia="Barlow Semi Condensed" w:hAnsi="Barlow Semi Condensed"/>
          <w:sz w:val="24"/>
          <w:szCs w:val="24"/>
        </w:rPr>
        <w:t xml:space="preserve"> Il sesto-bis lo dice con la massima nettezza e va riportato applicato: le uniche percentuali oneste sono quote di centralità nella documentazione e quote di grado. Una ripartizione percentuale di responsabilità fra soggetti non-BR si costruirebbe su un comparto che non contiene alcun arco di giudicato. Su questo nome la conseguenza è ulteriore, perché non essendovi arco alcuno non esiste nemmeno il comparto su cui costruirla.</w:t>
      </w:r>
    </w:p>
    <w:p>
      <w:pPr>
        <w:spacing w:after="120" w:line="276"/>
        <w:jc w:val="both"/>
      </w:pPr>
      <w:r>
        <w:rPr>
          <w:rFonts w:ascii="Barlow Semi Condensed" w:cs="Barlow Semi Condensed" w:eastAsia="Barlow Semi Condensed" w:hAnsi="Barlow Semi Condensed"/>
          <w:b/>
          <w:bCs/>
          <w:sz w:val="24"/>
          <w:szCs w:val="24"/>
        </w:rPr>
        <w:t xml:space="preserve">4538 · La consilienza non è una somma.</w:t>
      </w:r>
      <w:r>
        <w:rPr>
          <w:rFonts w:ascii="Barlow Semi Condensed" w:cs="Barlow Semi Condensed" w:eastAsia="Barlow Semi Condensed" w:hAnsi="Barlow Semi Condensed"/>
          <w:sz w:val="24"/>
          <w:szCs w:val="24"/>
        </w:rPr>
        <w:t xml:space="preserve"> Il guardrail del paragrafo quinto governa ogni conteggio di convergenze: la convergenza rafforza solo fra linee davvero indipendenti, e mai oltre il grado della linea più debole. Sull'episodio riferito le linee non sono indipendenti, perché risalgono a un unico lancio d'agenzia, e la più debole è una testimonianza de relato. Sommarle non produce rafforzamento: produce l'apparenza di un rafforzamento, che è cosa diversa.</w:t>
      </w:r>
    </w:p>
    <w:p>
      <w:pPr>
        <w:spacing w:after="120" w:line="276"/>
        <w:jc w:val="both"/>
      </w:pPr>
      <w:r>
        <w:rPr>
          <w:rFonts w:ascii="Barlow Semi Condensed" w:cs="Barlow Semi Condensed" w:eastAsia="Barlow Semi Condensed" w:hAnsi="Barlow Semi Condensed"/>
          <w:b/>
          <w:bCs/>
          <w:sz w:val="24"/>
          <w:szCs w:val="24"/>
        </w:rPr>
        <w:t xml:space="preserve">4539 · Le anti-triangolazioni salgono a trentaquattro.</w:t>
      </w:r>
      <w:r>
        <w:rPr>
          <w:rFonts w:ascii="Barlow Semi Condensed" w:cs="Barlow Semi Condensed" w:eastAsia="Barlow Semi Condensed" w:hAnsi="Barlow Semi Condensed"/>
          <w:sz w:val="24"/>
          <w:szCs w:val="24"/>
        </w:rPr>
        <w:t xml:space="preserve"> Ventinove ne censiva l'auto-misurazione; il ricalcolo di oggi ne dà trentaquattro nei markdown. Sono i punti in cui una falsa consilienza è stata smontata, e il corpus le conta come prodotto e non come scarto. Questa serie ne aggiunge di proprie: la coincidenza dei due trentanove, la somma delle ripetizioni d'agenzia, il volume di testo letto come peso probatorio. Nessuna di esse costituisce un nesso.</w:t>
      </w:r>
    </w:p>
    <w:p>
      <w:pPr>
        <w:spacing w:after="120" w:line="276"/>
        <w:jc w:val="both"/>
      </w:pPr>
      <w:r>
        <w:rPr>
          <w:rFonts w:ascii="Barlow Semi Condensed" w:cs="Barlow Semi Condensed" w:eastAsia="Barlow Semi Condensed" w:hAnsi="Barlow Semi Condensed"/>
          <w:b/>
          <w:bCs/>
          <w:sz w:val="24"/>
          <w:szCs w:val="24"/>
        </w:rPr>
        <w:t xml:space="preserve">4540 · Tredici, e non aumenta.</w:t>
      </w:r>
      <w:r>
        <w:rPr>
          <w:rFonts w:ascii="Barlow Semi Condensed" w:cs="Barlow Semi Condensed" w:eastAsia="Barlow Semi Condensed" w:hAnsi="Barlow Semi Condensed"/>
          <w:sz w:val="24"/>
          <w:szCs w:val="24"/>
        </w:rPr>
        <w:t xml:space="preserve"> Il registro nominativo della Fase decima conta tredici responsabilità individuali accertate in giudicato, ciascuna con la propria condotta. Il numero non cresce per aritmetica, per convergenza o per volume d'indagine: cresce solo per sentenza. È il vincolo che rende innocua ogni statistica di questa serie, e il motivo per cui un'opera di mille blocchi su un nome non ha aggiunto e non aggiungerà quel nome ad alcun elenco.</w:t>
      </w:r>
    </w:p>
    <w:p>
      <w:pPr>
        <w:spacing w:after="120" w:line="276"/>
        <w:jc w:val="both"/>
      </w:pPr>
      <w:r>
        <w:rPr>
          <w:rFonts w:ascii="Barlow Semi Condensed" w:cs="Barlow Semi Condensed" w:eastAsia="Barlow Semi Condensed" w:hAnsi="Barlow Semi Condensed"/>
          <w:b/>
          <w:bCs/>
          <w:sz w:val="24"/>
          <w:szCs w:val="24"/>
        </w:rPr>
        <w:t xml:space="preserve">4541 · Il nodo calamita, in cifre.</w:t>
      </w:r>
      <w:r>
        <w:rPr>
          <w:rFonts w:ascii="Barlow Semi Condensed" w:cs="Barlow Semi Condensed" w:eastAsia="Barlow Semi Condensed" w:hAnsi="Barlow Semi Condensed"/>
          <w:sz w:val="24"/>
          <w:szCs w:val="24"/>
        </w:rPr>
        <w:t xml:space="preserve"> Il blocco 55 nomina l'effetto: nelle reti costruite a mano i nodi molto noti attraggono archi disegnati per plausibilità. Tradotto in numeri, il rischio è misurabile in anticipo. Ammettendo archi di sola cornice, questo nodo ne raccoglierebbe decine, fra Cile, Portogallo, Grecia, Turchia ed Helsinki, e diventerebbe per costruzione il più centrale della rete. Il risultato misurerebbe la procedura di disegno, non il mondo.</w:t>
      </w:r>
    </w:p>
    <w:p>
      <w:pPr>
        <w:spacing w:after="120" w:line="276"/>
        <w:jc w:val="both"/>
      </w:pPr>
      <w:r>
        <w:rPr>
          <w:rFonts w:ascii="Barlow Semi Condensed" w:cs="Barlow Semi Condensed" w:eastAsia="Barlow Semi Condensed" w:hAnsi="Barlow Semi Condensed"/>
          <w:b/>
          <w:bCs/>
          <w:sz w:val="24"/>
          <w:szCs w:val="24"/>
        </w:rPr>
        <w:t xml:space="preserve">4542 · L'onere grava su chi propone.</w:t>
      </w:r>
      <w:r>
        <w:rPr>
          <w:rFonts w:ascii="Barlow Semi Condensed" w:cs="Barlow Semi Condensed" w:eastAsia="Barlow Semi Condensed" w:hAnsi="Barlow Semi Condensed"/>
          <w:sz w:val="24"/>
          <w:szCs w:val="24"/>
        </w:rPr>
        <w:t xml:space="preserve"> Va fissata una procedura prima di ogni calcolo futuro. Ogni arco che tocchi questo nodo entra nella rete solo con documento a segnatura, e l'onere di produrlo grava su chi propone l'arco, mai su chi lo contesta. Non è severità verso un nome: è l'unico modo perché una betweenness calcolata su quella rete continui a misurare documenti. Invertire l'onere converte la rete in un'illustrazione.</w:t>
      </w:r>
    </w:p>
    <w:p>
      <w:pPr>
        <w:spacing w:after="120" w:line="276"/>
        <w:jc w:val="both"/>
      </w:pPr>
      <w:r>
        <w:rPr>
          <w:rFonts w:ascii="Barlow Semi Condensed" w:cs="Barlow Semi Condensed" w:eastAsia="Barlow Semi Condensed" w:hAnsi="Barlow Semi Condensed"/>
          <w:b/>
          <w:bCs/>
          <w:sz w:val="24"/>
          <w:szCs w:val="24"/>
        </w:rPr>
        <w:t xml:space="preserve">4543 · Pubblicare la lista degli archi.</w:t>
      </w:r>
      <w:r>
        <w:rPr>
          <w:rFonts w:ascii="Barlow Semi Condensed" w:cs="Barlow Semi Condensed" w:eastAsia="Barlow Semi Condensed" w:hAnsi="Barlow Semi Condensed"/>
          <w:sz w:val="24"/>
          <w:szCs w:val="24"/>
        </w:rPr>
        <w:t xml:space="preserve"> La lacuna più utile che questa serie possa segnalare è interna. Il documento di metodo dichiara di aver calcolato su trentanove nodi e cinquantanove archi, ma non stampa l'elenco degli archi con i loro gradi e le loro segnature. Senza quell'elenco le centralità non sono ricontrollabili da nessuno. La sede che la chiude è il branch stesso: un file di archi versionato accanto al documento.</w:t>
      </w:r>
    </w:p>
    <w:p>
      <w:pPr>
        <w:spacing w:after="120" w:line="276"/>
        <w:jc w:val="both"/>
      </w:pPr>
      <w:r>
        <w:rPr>
          <w:rFonts w:ascii="Barlow Semi Condensed" w:cs="Barlow Semi Condensed" w:eastAsia="Barlow Semi Condensed" w:hAnsi="Barlow Semi Condensed"/>
          <w:b/>
          <w:bCs/>
          <w:sz w:val="24"/>
          <w:szCs w:val="24"/>
        </w:rPr>
        <w:t xml:space="preserve">4544 · Le sedi americane, per nome.</w:t>
      </w:r>
      <w:r>
        <w:rPr>
          <w:rFonts w:ascii="Barlow Semi Condensed" w:cs="Barlow Semi Condensed" w:eastAsia="Barlow Semi Condensed" w:hAnsi="Barlow Semi Condensed"/>
          <w:sz w:val="24"/>
          <w:szCs w:val="24"/>
        </w:rPr>
        <w:t xml:space="preserve"> Uno Stato Zero si scrive con la sede che lo chiuderebbe, e le sedi americane hanno un nome: National Archives di College Park, Record Group 59 del Dipartimento di Stato; Nixon Presidential Materials, NSC Files, Country Files Italy; Gerald R. Ford Presidential Library, National Security Adviser's Memoranda of Conversation, dove stanno il file 1552802 del 25 settembre 1974 e il 1552806 del giorno successivo.</w:t>
      </w:r>
    </w:p>
    <w:p>
      <w:pPr>
        <w:spacing w:after="120" w:line="276"/>
        <w:jc w:val="both"/>
      </w:pPr>
      <w:r>
        <w:rPr>
          <w:rFonts w:ascii="Barlow Semi Condensed" w:cs="Barlow Semi Condensed" w:eastAsia="Barlow Semi Condensed" w:hAnsi="Barlow Semi Condensed"/>
          <w:b/>
          <w:bCs/>
          <w:sz w:val="24"/>
          <w:szCs w:val="24"/>
        </w:rPr>
        <w:t xml:space="preserve">4545 · Le sedi italiane, per nome.</w:t>
      </w:r>
      <w:r>
        <w:rPr>
          <w:rFonts w:ascii="Barlow Semi Condensed" w:cs="Barlow Semi Condensed" w:eastAsia="Barlow Semi Condensed" w:hAnsi="Barlow Semi Condensed"/>
          <w:sz w:val="24"/>
          <w:szCs w:val="24"/>
        </w:rPr>
        <w:t xml:space="preserve"> Sul versante italiano le sedi che chiuderebbero i conteggi aperti sono altrettanto precise: l'Archivio storico diplomatico della Farnesina, serie Affari politici; l'Archivio centrale dello Stato; i resoconti stenografici della Commissione d'inchiesta, Doc. XXIII della VIII legislatura, negli archivi storici di Camera e Senato; i verbali d'udienza della Corte d'assise di Roma per il novembre 1982. Nessuna di esse è stata letta in originale.</w:t>
      </w:r>
    </w:p>
    <w:p>
      <w:pPr>
        <w:spacing w:after="120" w:line="276"/>
        <w:jc w:val="both"/>
      </w:pPr>
      <w:r>
        <w:rPr>
          <w:rFonts w:ascii="Barlow Semi Condensed" w:cs="Barlow Semi Condensed" w:eastAsia="Barlow Semi Condensed" w:hAnsi="Barlow Semi Condensed"/>
          <w:b/>
          <w:bCs/>
          <w:sz w:val="24"/>
          <w:szCs w:val="24"/>
        </w:rPr>
        <w:t xml:space="preserve">4546 · Il limite dichiarato vale sui numeri.</w:t>
      </w:r>
      <w:r>
        <w:rPr>
          <w:rFonts w:ascii="Barlow Semi Condensed" w:cs="Barlow Semi Condensed" w:eastAsia="Barlow Semi Condensed" w:hAnsi="Barlow Semi Condensed"/>
          <w:sz w:val="24"/>
          <w:szCs w:val="24"/>
        </w:rPr>
        <w:t xml:space="preserve"> L'apparato K-5 dichiara che la campagna non ha potuto leggere i documenti primari, per blocco d'accesso, e che le date confermate poggiano su convergenza di fonti secondarie. La conseguenza per una serie di numeri è netta: ogni cifra qui riportata su date, sedi e deposizioni è di secondo grado e va riscontrata sui testi ufficiali. Il conteggio interno ai sorgenti del branch, invece, è di prima mano.</w:t>
      </w:r>
    </w:p>
    <w:p>
      <w:pPr>
        <w:spacing w:after="120" w:line="276"/>
        <w:jc w:val="both"/>
      </w:pPr>
      <w:r>
        <w:rPr>
          <w:rFonts w:ascii="Barlow Semi Condensed" w:cs="Barlow Semi Condensed" w:eastAsia="Barlow Semi Condensed" w:hAnsi="Barlow Semi Condensed"/>
          <w:b/>
          <w:bCs/>
          <w:sz w:val="24"/>
          <w:szCs w:val="24"/>
        </w:rPr>
        <w:t xml:space="preserve">4547 · La centralità misura carte.</w:t>
      </w:r>
      <w:r>
        <w:rPr>
          <w:rFonts w:ascii="Barlow Semi Condensed" w:cs="Barlow Semi Condensed" w:eastAsia="Barlow Semi Condensed" w:hAnsi="Barlow Semi Condensed"/>
          <w:sz w:val="24"/>
          <w:szCs w:val="24"/>
        </w:rPr>
        <w:t xml:space="preserve"> Va ripetuta l'unica frase che il paragrafo primo antepone a ogni figura: la centralità misura la densità della documentazione, non la responsabilità. Che le Brigate Rosse dominino il grado è ovvio, perché sono l'oggetto del giudicato; che il CPM abbia la seconda intermediazione è invece il risultato analitico. Su un nodo che non esiste nel grafo la frase ha una versione ancora più corta: non misura nulla.</w:t>
      </w:r>
    </w:p>
    <w:p>
      <w:pPr>
        <w:spacing w:after="120" w:line="276"/>
        <w:jc w:val="both"/>
      </w:pPr>
      <w:r>
        <w:rPr>
          <w:rFonts w:ascii="Barlow Semi Condensed" w:cs="Barlow Semi Condensed" w:eastAsia="Barlow Semi Condensed" w:hAnsi="Barlow Semi Condensed"/>
          <w:b/>
          <w:bCs/>
          <w:sz w:val="24"/>
          <w:szCs w:val="24"/>
        </w:rPr>
        <w:t xml:space="preserve">4548 · Che cosa falsificherebbe questa serie (serie LIX).</w:t>
      </w:r>
      <w:r>
        <w:rPr>
          <w:rFonts w:ascii="Barlow Semi Condensed" w:cs="Barlow Semi Condensed" w:eastAsia="Barlow Semi Condensed" w:hAnsi="Barlow Semi Condensed"/>
          <w:sz w:val="24"/>
          <w:szCs w:val="24"/>
        </w:rPr>
        <w:t xml:space="preserve"> La serie cade per intero se si dimostra una delle tre cose seguenti: che il documento di metodo contiene il nome e la verifica meccanica ha sbagliato perimetro; che uno dei trentanove nodi corrisponde, sotto altra denominazione, a questo nodo; che uno dei diciassette archi non-BR ha per estremo un soggetto statunitense. Le tre verifiche si eseguono sui sorgenti del branch in pochi minuti, e vanno eseguite.</w:t>
      </w:r>
    </w:p>
    <w:p>
      <w:pPr>
        <w:spacing w:after="120" w:line="276"/>
        <w:jc w:val="both"/>
      </w:pPr>
      <w:r>
        <w:rPr>
          <w:rFonts w:ascii="Barlow Semi Condensed" w:cs="Barlow Semi Condensed" w:eastAsia="Barlow Semi Condensed" w:hAnsi="Barlow Semi Condensed"/>
          <w:b/>
          <w:bCs/>
          <w:sz w:val="24"/>
          <w:szCs w:val="24"/>
        </w:rPr>
        <w:t xml:space="preserve">4549 · Che cosa si è contato.</w:t>
      </w:r>
      <w:r>
        <w:rPr>
          <w:rFonts w:ascii="Barlow Semi Condensed" w:cs="Barlow Semi Condensed" w:eastAsia="Barlow Semi Condensed" w:hAnsi="Barlow Semi Condensed"/>
          <w:sz w:val="24"/>
          <w:szCs w:val="24"/>
        </w:rPr>
        <w:t xml:space="preserve"> Bilancio, senza arrotondamenti. Si sono contate le occorrenze del nome dentro e fuori l'opera dedicata, i nodi e gli archi della rete con la loro ripartizione per grado, le somme delle colonne del sesto-bis, i giorni di doppio incarico, le date divergenti dell'episodio riferito, le marcature di disciplina e la loro dipendenza dal lemma. Nessuno di questi conteggi ha prodotto un ponte, e non poteva.</w:t>
      </w:r>
    </w:p>
    <w:p>
      <w:pPr>
        <w:spacing w:after="120" w:line="276"/>
        <w:jc w:val="both"/>
      </w:pPr>
      <w:r>
        <w:rPr>
          <w:rFonts w:ascii="Barlow Semi Condensed" w:cs="Barlow Semi Condensed" w:eastAsia="Barlow Semi Condensed" w:hAnsi="Barlow Semi Condensed"/>
          <w:b/>
          <w:bCs/>
          <w:sz w:val="24"/>
          <w:szCs w:val="24"/>
        </w:rPr>
        <w:t xml:space="preserve">4550 · Lo zero che vale di più.</w:t>
      </w:r>
      <w:r>
        <w:rPr>
          <w:rFonts w:ascii="Barlow Semi Condensed" w:cs="Barlow Semi Condensed" w:eastAsia="Barlow Semi Condensed" w:hAnsi="Barlow Semi Condensed"/>
          <w:sz w:val="24"/>
          <w:szCs w:val="24"/>
        </w:rPr>
        <w:t xml:space="preserve"> Fra tutte le cifre di questa serie una sola è decisiva, e non è grande: le zero occorrenze del nome nel documento che il corpus dedica ai propri numeri. Non è una reticenza e non è un indizio. È la forma esatta in cui un corpus dichiara che, su questo nome, non ha ancora un arco da misurare. Il giorno in cui l'avrà, sarà il documento a parlare.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sessantesima — Le lingue, le traduzioni, gli interpreti</w:t>
      </w:r>
    </w:p>
    <w:p>
      <w:pPr>
        <w:spacing w:after="120" w:line="276"/>
        <w:jc w:val="both"/>
      </w:pPr>
      <w:r>
        <w:rPr>
          <w:rFonts w:ascii="Barlow Semi Condensed" w:cs="Barlow Semi Condensed" w:eastAsia="Barlow Semi Condensed" w:hAnsi="Barlow Semi Condensed"/>
          <w:i/>
          <w:iCs/>
          <w:sz w:val="24"/>
          <w:szCs w:val="24"/>
        </w:rPr>
        <w:t xml:space="preserve">Blocchi 4551-4620.</w:t>
      </w:r>
    </w:p>
    <w:p>
      <w:pPr>
        <w:spacing w:after="120" w:line="276"/>
        <w:jc w:val="both"/>
      </w:pPr>
      <w:r>
        <w:rPr>
          <w:rFonts w:ascii="Barlow Semi Condensed" w:cs="Barlow Semi Condensed" w:eastAsia="Barlow Semi Condensed" w:hAnsi="Barlow Semi Condensed"/>
          <w:b/>
          <w:bCs/>
          <w:sz w:val="24"/>
          <w:szCs w:val="24"/>
        </w:rPr>
        <w:t xml:space="preserve">4551 · La serie terza è senza accenti.</w:t>
      </w:r>
      <w:r>
        <w:rPr>
          <w:rFonts w:ascii="Barlow Semi Condensed" w:cs="Barlow Semi Condensed" w:eastAsia="Barlow Semi Condensed" w:hAnsi="Barlow Semi Condensed"/>
          <w:sz w:val="24"/>
          <w:szCs w:val="24"/>
        </w:rPr>
        <w:t xml:space="preserve"> Accertamento eseguito sul file kissinger-mille-blocchi-il-codice-e-la-sua-trasmissione.md, grado A perché rifacibile da chiunque con una ricerca meccanica: nell'intera Serie terza, «L'ereditarietà dottrinale», blocchi 136-199, i diacritici italiani cadono. Si legge «e» per «è», «piu», «perche», «cio», «puo», «realta». Nessuna delle altre dodici serie presenta il fenomeno. È mutazione di trascrizione interna al corpus, non variante d'autore, e va verbalizzata prima di essere corretta.</w:t>
      </w:r>
    </w:p>
    <w:p>
      <w:pPr>
        <w:spacing w:after="120" w:line="276"/>
        <w:jc w:val="both"/>
      </w:pPr>
      <w:r>
        <w:rPr>
          <w:rFonts w:ascii="Barlow Semi Condensed" w:cs="Barlow Semi Condensed" w:eastAsia="Barlow Semi Condensed" w:hAnsi="Barlow Semi Condensed"/>
          <w:b/>
          <w:bCs/>
          <w:sz w:val="24"/>
          <w:szCs w:val="24"/>
        </w:rPr>
        <w:t xml:space="preserve">4552 · Fürth e Fuerth nello stesso volume.</w:t>
      </w:r>
      <w:r>
        <w:rPr>
          <w:rFonts w:ascii="Barlow Semi Condensed" w:cs="Barlow Semi Condensed" w:eastAsia="Barlow Semi Condensed" w:hAnsi="Barlow Semi Condensed"/>
          <w:sz w:val="24"/>
          <w:szCs w:val="24"/>
        </w:rPr>
        <w:t xml:space="preserve"> La medesima opera scrive due volte in modo diverso il luogo di nascita. «Fürth» ai blocchi 2, 63, 209, 430, 558 e 764 e nell'Apparato K; «Fuerth», con la digrafia che sostituisce l'umlaut, ai blocchi 141 e 297. Il dato anagrafico non muta: muta il codice grafico che lo trasporta. Si registra come divergenza interna, si adotta la forma dell'Office of the Historian, non si riscrive in silenzio.</w:t>
      </w:r>
    </w:p>
    <w:p>
      <w:pPr>
        <w:spacing w:after="120" w:line="276"/>
        <w:jc w:val="both"/>
      </w:pPr>
      <w:r>
        <w:rPr>
          <w:rFonts w:ascii="Barlow Semi Condensed" w:cs="Barlow Semi Condensed" w:eastAsia="Barlow Semi Condensed" w:hAnsi="Barlow Semi Condensed"/>
          <w:b/>
          <w:bCs/>
          <w:sz w:val="24"/>
          <w:szCs w:val="24"/>
        </w:rPr>
        <w:t xml:space="preserve">4553 · Due mutazioni, due distribuzioni diverse.</w:t>
      </w:r>
      <w:r>
        <w:rPr>
          <w:rFonts w:ascii="Barlow Semi Condensed" w:cs="Barlow Semi Condensed" w:eastAsia="Barlow Semi Condensed" w:hAnsi="Barlow Semi Condensed"/>
          <w:sz w:val="24"/>
          <w:szCs w:val="24"/>
        </w:rPr>
        <w:t xml:space="preserve"> Il confronto fra le due anomalie è esso stesso una prova. La caduta dei diacritici si arresta al confine della Serie terza; la grafia «Fuerth» lo oltrepassa e riappare al blocco 297, dentro la Serie quarta. Distribuzioni diverse implicano atti generativi diversi: non una svista sola, ma due. È l'errore separativo enunciato al blocco 149, applicato per la prima volta al corpus che lo enuncia.</w:t>
      </w:r>
    </w:p>
    <w:p>
      <w:pPr>
        <w:spacing w:after="120" w:line="276"/>
        <w:jc w:val="both"/>
      </w:pPr>
      <w:r>
        <w:rPr>
          <w:rFonts w:ascii="Barlow Semi Condensed" w:cs="Barlow Semi Condensed" w:eastAsia="Barlow Semi Condensed" w:hAnsi="Barlow Semi Condensed"/>
          <w:b/>
          <w:bCs/>
          <w:sz w:val="24"/>
          <w:szCs w:val="24"/>
        </w:rPr>
        <w:t xml:space="preserve">4554 · Il registro delle revisioni come sede.</w:t>
      </w:r>
      <w:r>
        <w:rPr>
          <w:rFonts w:ascii="Barlow Semi Condensed" w:cs="Barlow Semi Condensed" w:eastAsia="Barlow Semi Condensed" w:hAnsi="Barlow Semi Condensed"/>
          <w:sz w:val="24"/>
          <w:szCs w:val="24"/>
        </w:rPr>
        <w:t xml:space="preserve"> La sede che chiuderebbe l'accertamento non è una biblioteca ma il registro delle revisioni del deposito: il comando che mostra ogni stesura del file con la sua data. Se la perdita degli accenti risale a un'unica scrittura, il registro lo dirà in un minuto; se attraversa più revisioni, la spiegazione è un'altra e va cercata altrove. Nessuna congettura sull'origine finché quel registro non è letto.</w:t>
      </w:r>
    </w:p>
    <w:p>
      <w:pPr>
        <w:spacing w:after="120" w:line="276"/>
        <w:jc w:val="both"/>
      </w:pPr>
      <w:r>
        <w:rPr>
          <w:rFonts w:ascii="Barlow Semi Condensed" w:cs="Barlow Semi Condensed" w:eastAsia="Barlow Semi Condensed" w:hAnsi="Barlow Semi Condensed"/>
          <w:b/>
          <w:bCs/>
          <w:sz w:val="24"/>
          <w:szCs w:val="24"/>
        </w:rPr>
        <w:t xml:space="preserve">4555 · Il volume rilegato va collazionato.</w:t>
      </w:r>
      <w:r>
        <w:rPr>
          <w:rFonts w:ascii="Barlow Semi Condensed" w:cs="Barlow Semi Condensed" w:eastAsia="Barlow Semi Condensed" w:hAnsi="Barlow Semi Condensed"/>
          <w:sz w:val="24"/>
          <w:szCs w:val="24"/>
        </w:rPr>
        <w:t xml:space="preserve"> Bersaglio operativo mai battuto: verificare se IL_CODICE_E_LA_SUA_TRASMISSIONE_KISSINGER_MILLE_BLOCCHI.docx e il suo PDF riproducano la Serie terza priva di accenti oppure la restituiscano normalizzata dal motore di composizione. Le due ipotesi hanno conseguenze opposte sulla tradizione del testo: nella prima l'errore si eredita nel derivato, nella seconda il derivato corregge l'antigrafo e i due testimoni divergono. Si collaziona riga contro pagina.</w:t>
      </w:r>
    </w:p>
    <w:p>
      <w:pPr>
        <w:spacing w:after="120" w:line="276"/>
        <w:jc w:val="both"/>
      </w:pPr>
      <w:r>
        <w:rPr>
          <w:rFonts w:ascii="Barlow Semi Condensed" w:cs="Barlow Semi Condensed" w:eastAsia="Barlow Semi Condensed" w:hAnsi="Barlow Semi Condensed"/>
          <w:b/>
          <w:bCs/>
          <w:sz w:val="24"/>
          <w:szCs w:val="24"/>
        </w:rPr>
        <w:t xml:space="preserve">4556 · Harry, l'errore entrato dalla richiesta.</w:t>
      </w:r>
      <w:r>
        <w:rPr>
          <w:rFonts w:ascii="Barlow Semi Condensed" w:cs="Barlow Semi Condensed" w:eastAsia="Barlow Semi Condensed" w:hAnsi="Barlow Semi Condensed"/>
          <w:sz w:val="24"/>
          <w:szCs w:val="24"/>
        </w:rPr>
        <w:t xml:space="preserve"> Il frontespizio dell'opera registra che la richiesta del committente scriveva «Harry». La correzione per nota è già un caso documentato di trasmissione imprecisa, e il blocco 8 ne fornisce la verifica meccanica: nel branch pubblico la stringa «Harry» ricorre una sola volta, e riguarda il ricercatore Harry Cason, citato nella ricognizione portoghese per un contenzioso FOIA del 2009-2011. Un omonimo non è un ponte.</w:t>
      </w:r>
    </w:p>
    <w:p>
      <w:pPr>
        <w:spacing w:after="120" w:line="276"/>
        <w:jc w:val="both"/>
      </w:pPr>
      <w:r>
        <w:rPr>
          <w:rFonts w:ascii="Barlow Semi Condensed" w:cs="Barlow Semi Condensed" w:eastAsia="Barlow Semi Condensed" w:hAnsi="Barlow Semi Condensed"/>
          <w:b/>
          <w:bCs/>
          <w:sz w:val="24"/>
          <w:szCs w:val="24"/>
        </w:rPr>
        <w:t xml:space="preserve">4557 · La parentesi dell'Office of the Historian.</w:t>
      </w:r>
      <w:r>
        <w:rPr>
          <w:rFonts w:ascii="Barlow Semi Condensed" w:cs="Barlow Semi Condensed" w:eastAsia="Barlow Semi Condensed" w:hAnsi="Barlow Semi Condensed"/>
          <w:sz w:val="24"/>
          <w:szCs w:val="24"/>
        </w:rPr>
        <w:t xml:space="preserve"> La scheda istituzionale intesta «Henry A. (Heinz Alfred) Kissinger». Quella parentesi è un dispositivo editoriale bilingue: conserva la forma d'origine dentro la forma d'arrivo invece di sostituirla. È il modello che il corpus dovrebbe adottare ovunque compaia un nome mutato, la resa nuova accanto all'originale e mai al suo posto, ed è la stessa disciplina che il blocco 581 impone a ogni traduzione.</w:t>
      </w:r>
    </w:p>
    <w:p>
      <w:pPr>
        <w:spacing w:after="120" w:line="276"/>
        <w:jc w:val="both"/>
      </w:pPr>
      <w:r>
        <w:rPr>
          <w:rFonts w:ascii="Barlow Semi Condensed" w:cs="Barlow Semi Condensed" w:eastAsia="Barlow Semi Condensed" w:hAnsi="Barlow Semi Condensed"/>
          <w:b/>
          <w:bCs/>
          <w:sz w:val="24"/>
          <w:szCs w:val="24"/>
        </w:rPr>
        <w:t xml:space="preserve">4558 · L'anglicizzazione non è una traduzione.</w:t>
      </w:r>
      <w:r>
        <w:rPr>
          <w:rFonts w:ascii="Barlow Semi Condensed" w:cs="Barlow Semi Condensed" w:eastAsia="Barlow Semi Condensed" w:hAnsi="Barlow Semi Condensed"/>
          <w:sz w:val="24"/>
          <w:szCs w:val="24"/>
        </w:rPr>
        <w:t xml:space="preserve"> Va tenuta ferma una distinzione che la lente genetica confonde volentieri. Il passaggio da Heinz a Henry non è resa in altra lingua di un medesimo nome: è atto onomastico intenzionale del soggetto, con data contesa fra il 1938 delle opere di consultazione e il 1942-1943 del fascicolo d'immigrazione. Una traduzione ha un traduttore; questo ha un autore. La sede che chiude resta il fascicolo di naturalizzazione.</w:t>
      </w:r>
    </w:p>
    <w:p>
      <w:pPr>
        <w:spacing w:after="120" w:line="276"/>
        <w:jc w:val="both"/>
      </w:pPr>
      <w:r>
        <w:rPr>
          <w:rFonts w:ascii="Barlow Semi Condensed" w:cs="Barlow Semi Condensed" w:eastAsia="Barlow Semi Condensed" w:hAnsi="Barlow Semi Condensed"/>
          <w:b/>
          <w:bCs/>
          <w:sz w:val="24"/>
          <w:szCs w:val="24"/>
        </w:rPr>
        <w:t xml:space="preserve">4559 · Il memcon è un testo inglese.</w:t>
      </w:r>
      <w:r>
        <w:rPr>
          <w:rFonts w:ascii="Barlow Semi Condensed" w:cs="Barlow Semi Condensed" w:eastAsia="Barlow Semi Condensed" w:hAnsi="Barlow Semi Condensed"/>
          <w:sz w:val="24"/>
          <w:szCs w:val="24"/>
        </w:rPr>
        <w:t xml:space="preserve"> L'unico rapporto diretto documentato fra i due nomi — il memorandum of conversation del 25 settembre 1974, Ford Library 1552802, edito in FRUS 1969-1976 volume E-15 parte 2 documento 350 — è redatto in inglese. Ogni frase che di esso circoli in italiano è testimone di secondo grado ai sensi del blocco 581. Chi cita la resa senza l'originale a fronte non sta citando il documento di piano 1.</w:t>
      </w:r>
    </w:p>
    <w:p>
      <w:pPr>
        <w:spacing w:after="120" w:line="276"/>
        <w:jc w:val="both"/>
      </w:pPr>
      <w:r>
        <w:rPr>
          <w:rFonts w:ascii="Barlow Semi Condensed" w:cs="Barlow Semi Condensed" w:eastAsia="Barlow Semi Condensed" w:hAnsi="Barlow Semi Condensed"/>
          <w:b/>
          <w:bCs/>
          <w:sz w:val="24"/>
          <w:szCs w:val="24"/>
        </w:rPr>
        <w:t xml:space="preserve">4560 · La parola tough resta non tradotta.</w:t>
      </w:r>
      <w:r>
        <w:rPr>
          <w:rFonts w:ascii="Barlow Semi Condensed" w:cs="Barlow Semi Condensed" w:eastAsia="Barlow Semi Condensed" w:hAnsi="Barlow Semi Condensed"/>
          <w:sz w:val="24"/>
          <w:szCs w:val="24"/>
        </w:rPr>
        <w:t xml:space="preserve"> Il capitolo IV della ricognizione-madre riferisce che alla vigilia Kissinger disse a Ford che agli italiani andava parlato «tough». Il termine è lasciato in inglese, ed è la scelta esatta: duro, severo, fermo spostano ciascuno il registro in una direzione diversa. Si propone come regola della cartella diplomatica che parole di questo genere restino nella lingua del verbale, con la resa italiana a margine e dichiarata tale.</w:t>
      </w:r>
    </w:p>
    <w:p>
      <w:pPr>
        <w:spacing w:after="120" w:line="276"/>
        <w:jc w:val="both"/>
      </w:pPr>
      <w:r>
        <w:rPr>
          <w:rFonts w:ascii="Barlow Semi Condensed" w:cs="Barlow Semi Condensed" w:eastAsia="Barlow Semi Condensed" w:hAnsi="Barlow Semi Condensed"/>
          <w:b/>
          <w:bCs/>
          <w:sz w:val="24"/>
          <w:szCs w:val="24"/>
        </w:rPr>
        <w:t xml:space="preserve">4561 · Il partito comunista responsabile, fra virgolette.</w:t>
      </w:r>
      <w:r>
        <w:rPr>
          <w:rFonts w:ascii="Barlow Semi Condensed" w:cs="Barlow Semi Condensed" w:eastAsia="Barlow Semi Condensed" w:hAnsi="Barlow Semi Condensed"/>
          <w:sz w:val="24"/>
          <w:szCs w:val="24"/>
        </w:rPr>
        <w:t xml:space="preserve"> L'Apparato K riporta che il verbale registra il rilievo per cui un partito comunista «responsabile» sarebbe alla lunga più pericoloso di uno irresponsabile. Le virgolette italiane traducono un responsible che nel lessico strategico anglosassone indica affidabilità sistemica e non merito morale. La parafrasi trasforma il rilievo in minaccia; la lettera lo lascia ciò che è, dottrina messa a verbale, come già stabilisce il blocco 587.</w:t>
      </w:r>
    </w:p>
    <w:p>
      <w:pPr>
        <w:spacing w:after="120" w:line="276"/>
        <w:jc w:val="both"/>
      </w:pPr>
      <w:r>
        <w:rPr>
          <w:rFonts w:ascii="Barlow Semi Condensed" w:cs="Barlow Semi Condensed" w:eastAsia="Barlow Semi Condensed" w:hAnsi="Barlow Semi Condensed"/>
          <w:b/>
          <w:bCs/>
          <w:sz w:val="24"/>
          <w:szCs w:val="24"/>
        </w:rPr>
        <w:t xml:space="preserve">4562 · L'OCR interposto fra lettore e documento.</w:t>
      </w:r>
      <w:r>
        <w:rPr>
          <w:rFonts w:ascii="Barlow Semi Condensed" w:cs="Barlow Semi Condensed" w:eastAsia="Barlow Semi Condensed" w:hAnsi="Barlow Semi Condensed"/>
          <w:sz w:val="24"/>
          <w:szCs w:val="24"/>
        </w:rPr>
        <w:t xml:space="preserve"> La ricognizione della Farnesina rinvia al memorandum del 25 settembre 1974 attraverso una trascrizione djvu.txt su Internet Archive, cioè attraverso un riconoscimento ottico. Fra il lettore e il documento stanno dunque due passaggi, la scansione e l'OCR, prima ancora di ogni traduzione. Bersaglio: collazionare quel testo con l'edizione FRUS e verbalizzare le divergenze, a cominciare da nomi propri e cifre.</w:t>
      </w:r>
    </w:p>
    <w:p>
      <w:pPr>
        <w:spacing w:after="120" w:line="276"/>
        <w:jc w:val="both"/>
      </w:pPr>
      <w:r>
        <w:rPr>
          <w:rFonts w:ascii="Barlow Semi Condensed" w:cs="Barlow Semi Condensed" w:eastAsia="Barlow Semi Condensed" w:hAnsi="Barlow Semi Condensed"/>
          <w:b/>
          <w:bCs/>
          <w:sz w:val="24"/>
          <w:szCs w:val="24"/>
        </w:rPr>
        <w:t xml:space="preserve">4563 · Le due edizioni FRUS vanno collazionate.</w:t>
      </w:r>
      <w:r>
        <w:rPr>
          <w:rFonts w:ascii="Barlow Semi Condensed" w:cs="Barlow Semi Condensed" w:eastAsia="Barlow Semi Condensed" w:hAnsi="Barlow Semi Condensed"/>
          <w:sz w:val="24"/>
          <w:szCs w:val="24"/>
        </w:rPr>
        <w:t xml:space="preserve"> Il blocco 676 avverte che il documento 350 si cita nella seconda edizione riveduta. Il territorio linguistico rende operativa l'avvertenza: un'edizione riveduta può correggere trascrizioni, sciogliere abbreviazioni, mutare punteggiatura — e in un verbale la punteggiatura distribuisce le attribuzioni. Il bersaglio è la collazione parola per parola delle due edizioni con elenco delle varianti. Finché manca, ogni citazione dichiari quale edizione ha letto.</w:t>
      </w:r>
    </w:p>
    <w:p>
      <w:pPr>
        <w:spacing w:after="120" w:line="276"/>
        <w:jc w:val="both"/>
      </w:pPr>
      <w:r>
        <w:rPr>
          <w:rFonts w:ascii="Barlow Semi Condensed" w:cs="Barlow Semi Condensed" w:eastAsia="Barlow Semi Condensed" w:hAnsi="Barlow Semi Condensed"/>
          <w:b/>
          <w:bCs/>
          <w:sz w:val="24"/>
          <w:szCs w:val="24"/>
        </w:rPr>
        <w:t xml:space="preserve">4564 · Divergenza sulle date della visita.</w:t>
      </w:r>
      <w:r>
        <w:rPr>
          <w:rFonts w:ascii="Barlow Semi Condensed" w:cs="Barlow Semi Condensed" w:eastAsia="Barlow Semi Condensed" w:hAnsi="Barlow Semi Condensed"/>
          <w:sz w:val="24"/>
          <w:szCs w:val="24"/>
        </w:rPr>
        <w:t xml:space="preserve"> L'Apparato K registra che gli atti presidenziali datano la visita di Stato dal 25 al 29 settembre 1974 e la nota editoriale FRUS dal 25 al 27. Non è divergenza di lessico né di traduzione: è divergenza fra due apparati editoriali della stessa lingua. Si tiene distinta dalle divergenze linguistiche, perché il blocco 588 insegna che confondere i due generi produce conciliazioni false e contrasti immaginari.</w:t>
      </w:r>
    </w:p>
    <w:p>
      <w:pPr>
        <w:spacing w:after="120" w:line="276"/>
        <w:jc w:val="both"/>
      </w:pPr>
      <w:r>
        <w:rPr>
          <w:rFonts w:ascii="Barlow Semi Condensed" w:cs="Barlow Semi Condensed" w:eastAsia="Barlow Semi Condensed" w:hAnsi="Barlow Semi Condensed"/>
          <w:b/>
          <w:bCs/>
          <w:sz w:val="24"/>
          <w:szCs w:val="24"/>
        </w:rPr>
        <w:t xml:space="preserve">4565 · Gli interpreti del settembre 1974.</w:t>
      </w:r>
      <w:r>
        <w:rPr>
          <w:rFonts w:ascii="Barlow Semi Condensed" w:cs="Barlow Semi Condensed" w:eastAsia="Barlow Semi Condensed" w:hAnsi="Barlow Semi Condensed"/>
          <w:sz w:val="24"/>
          <w:szCs w:val="24"/>
        </w:rPr>
        <w:t xml:space="preserve"> Il blocco 583 pone il bersaglio; qui se ne fissa la sede. Gli interpreti dei colloqui italo-statunitensi del 25 e del 26 settembre 1974 vanno cercati nelle carte del Cerimoniale della Presidenza del Consiglio e della Farnesina, e nei fascicoli di supporto dei memoranda alla Ford Library. Esito atteso incerto: se negativo, si verbalizza con perimetro esatto e vale quanto un ritrovamento.</w:t>
      </w:r>
    </w:p>
    <w:p>
      <w:pPr>
        <w:spacing w:after="120" w:line="276"/>
        <w:jc w:val="both"/>
      </w:pPr>
      <w:r>
        <w:rPr>
          <w:rFonts w:ascii="Barlow Semi Condensed" w:cs="Barlow Semi Condensed" w:eastAsia="Barlow Semi Condensed" w:hAnsi="Barlow Semi Condensed"/>
          <w:b/>
          <w:bCs/>
          <w:sz w:val="24"/>
          <w:szCs w:val="24"/>
        </w:rPr>
        <w:t xml:space="preserve">4566 · Il cerimoniale del 1965 come modello.</w:t>
      </w:r>
      <w:r>
        <w:rPr>
          <w:rFonts w:ascii="Barlow Semi Condensed" w:cs="Barlow Semi Condensed" w:eastAsia="Barlow Semi Condensed" w:hAnsi="Barlow Semi Condensed"/>
          <w:sz w:val="24"/>
          <w:szCs w:val="24"/>
        </w:rPr>
        <w:t xml:space="preserve"> Il programma ufficiale del 19-23 aprile 1965, comunicato stampa n. 76 del Dipartimento di Stato, elenca nominativamente la delegazione italiana e i funzionari americani, e comprende un capo dell'Ufficio del Cerimoniale, Felice Marchioni. Nessun interprete vi figura. La struttura del documento indica però dove cercare, perché chi redige un programma nomina anche chi assiste linguisticamente. Si chieda al Cerimoniale la serie omologa per il 1974.</w:t>
      </w:r>
    </w:p>
    <w:p>
      <w:pPr>
        <w:spacing w:after="120" w:line="276"/>
        <w:jc w:val="both"/>
      </w:pPr>
      <w:r>
        <w:rPr>
          <w:rFonts w:ascii="Barlow Semi Condensed" w:cs="Barlow Semi Condensed" w:eastAsia="Barlow Semi Condensed" w:hAnsi="Barlow Semi Condensed"/>
          <w:b/>
          <w:bCs/>
          <w:sz w:val="24"/>
          <w:szCs w:val="24"/>
        </w:rPr>
        <w:t xml:space="preserve">4567 · Nessun interprete è nominato nel corpus.</w:t>
      </w:r>
      <w:r>
        <w:rPr>
          <w:rFonts w:ascii="Barlow Semi Condensed" w:cs="Barlow Semi Condensed" w:eastAsia="Barlow Semi Condensed" w:hAnsi="Barlow Semi Condensed"/>
          <w:sz w:val="24"/>
          <w:szCs w:val="24"/>
        </w:rPr>
        <w:t xml:space="preserve"> Stato Zero, dichiarato con perimetro. In nessun documento del branch pubblico compare il nome proprio di un interprete di un colloquio fra Aldo Moro e Henry Kissinger, né per il settembre 1974 né per alcuna altra data. La ricerca è stata condotta sulle stringhe «interprete», «interpreti» e «interpretariato» in tutti i file markdown. L'assenza è misurata, non narrata, e si chiude soltanto sulle carte del Cerimoniale.</w:t>
      </w:r>
    </w:p>
    <w:p>
      <w:pPr>
        <w:spacing w:after="120" w:line="276"/>
        <w:jc w:val="both"/>
      </w:pPr>
      <w:r>
        <w:rPr>
          <w:rFonts w:ascii="Barlow Semi Condensed" w:cs="Barlow Semi Condensed" w:eastAsia="Barlow Semi Condensed" w:hAnsi="Barlow Semi Condensed"/>
          <w:b/>
          <w:bCs/>
          <w:sz w:val="24"/>
          <w:szCs w:val="24"/>
        </w:rPr>
        <w:t xml:space="preserve">4568 · Moro non parlava inglese, con quale grado.</w:t>
      </w:r>
      <w:r>
        <w:rPr>
          <w:rFonts w:ascii="Barlow Semi Condensed" w:cs="Barlow Semi Condensed" w:eastAsia="Barlow Semi Condensed" w:hAnsi="Barlow Semi Condensed"/>
          <w:sz w:val="24"/>
          <w:szCs w:val="24"/>
        </w:rPr>
        <w:t xml:space="preserve"> L'affermazione regge un'intera smentita e perciò va gradata. Non è documento: è dichiarazione di un testimone italiano qualificato, riportata dalla nota di revisione del nodo M-5, il quale dice di aver verificato allora con l'interprete. Resta piano 3 finché non sia riscontrata su atti — fascicoli scolastici, corrispondenza ministeriale, verbali di colloqui in altre lingue. Sede: Fondo Moro dell'Archivio storico del Senato.</w:t>
      </w:r>
    </w:p>
    <w:p>
      <w:pPr>
        <w:spacing w:after="120" w:line="276"/>
        <w:jc w:val="both"/>
      </w:pPr>
      <w:r>
        <w:rPr>
          <w:rFonts w:ascii="Barlow Semi Condensed" w:cs="Barlow Semi Condensed" w:eastAsia="Barlow Semi Condensed" w:hAnsi="Barlow Semi Condensed"/>
          <w:b/>
          <w:bCs/>
          <w:sz w:val="24"/>
          <w:szCs w:val="24"/>
        </w:rPr>
        <w:t xml:space="preserve">4569 · Che cosa falsificherebbe l'argomento linguistico.</w:t>
      </w:r>
      <w:r>
        <w:rPr>
          <w:rFonts w:ascii="Barlow Semi Condensed" w:cs="Barlow Semi Condensed" w:eastAsia="Barlow Semi Condensed" w:hAnsi="Barlow Semi Condensed"/>
          <w:sz w:val="24"/>
          <w:szCs w:val="24"/>
        </w:rPr>
        <w:t xml:space="preserve"> Bersaglio di smentita, formulato per essere colpito. Un solo documento che attesti Aldo Moro in colloquio senza interprete con un interlocutore anglofono farebbe cadere la meccanica su cui poggia la prima smentita italiana. Non renderebbe vera la frase contestata: la renderebbe soltanto non controllabile per quella via. Sede: verbali di colloquio della Direzione generale affari politici, serie Stati Uniti, Archivio storico diplomatico.</w:t>
      </w:r>
    </w:p>
    <w:p>
      <w:pPr>
        <w:spacing w:after="120" w:line="276"/>
        <w:jc w:val="both"/>
      </w:pPr>
      <w:r>
        <w:rPr>
          <w:rFonts w:ascii="Barlow Semi Condensed" w:cs="Barlow Semi Condensed" w:eastAsia="Barlow Semi Condensed" w:hAnsi="Barlow Semi Condensed"/>
          <w:b/>
          <w:bCs/>
          <w:sz w:val="24"/>
          <w:szCs w:val="24"/>
        </w:rPr>
        <w:t xml:space="preserve">4570 · Il francese come terza ipotesi.</w:t>
      </w:r>
      <w:r>
        <w:rPr>
          <w:rFonts w:ascii="Barlow Semi Condensed" w:cs="Barlow Semi Condensed" w:eastAsia="Barlow Semi Condensed" w:hAnsi="Barlow Semi Condensed"/>
          <w:sz w:val="24"/>
          <w:szCs w:val="24"/>
        </w:rPr>
        <w:t xml:space="preserve"> Nessun blocco del corpus considera l'ipotesi che un colloquio riservato del 1974 si tenesse in francese, lingua diplomatica ancora corrente in quegli anni. L'ipotesi non è sostenuta da alcun documento e non si afferma; si registra come lacuna del quesito, perché una domanda costruita su due sole lingue esclude la terza per costruzione. La formulazione corretta chiede in quale lingua, non se in inglese.</w:t>
      </w:r>
    </w:p>
    <w:p>
      <w:pPr>
        <w:spacing w:after="120" w:line="276"/>
        <w:jc w:val="both"/>
      </w:pPr>
      <w:r>
        <w:rPr>
          <w:rFonts w:ascii="Barlow Semi Condensed" w:cs="Barlow Semi Condensed" w:eastAsia="Barlow Semi Condensed" w:hAnsi="Barlow Semi Condensed"/>
          <w:b/>
          <w:bCs/>
          <w:sz w:val="24"/>
          <w:szCs w:val="24"/>
        </w:rPr>
        <w:t xml:space="preserve">4571 · La frase contestata esiste solo in italiano.</w:t>
      </w:r>
      <w:r>
        <w:rPr>
          <w:rFonts w:ascii="Barlow Semi Condensed" w:cs="Barlow Semi Condensed" w:eastAsia="Barlow Semi Condensed" w:hAnsi="Barlow Semi Condensed"/>
          <w:sz w:val="24"/>
          <w:szCs w:val="24"/>
        </w:rPr>
        <w:t xml:space="preserve"> Il nodo M-5 riporta il verbatim «smetta di perseguire il suo piano politico… o la pagherà cara». È testo italiano attribuito a un parlante inglese, raccolto de relato e reso in aula otto anni dopo i fatti. Ogni versione inglese che ne circola è retroversione, cioè ricostruzione, secondo il blocco 586. Trattarla come testo letterale è l'errore più diffuso dell'intero dossier.</w:t>
      </w:r>
    </w:p>
    <w:p>
      <w:pPr>
        <w:spacing w:after="120" w:line="276"/>
        <w:jc w:val="both"/>
      </w:pPr>
      <w:r>
        <w:rPr>
          <w:rFonts w:ascii="Barlow Semi Condensed" w:cs="Barlow Semi Condensed" w:eastAsia="Barlow Semi Condensed" w:hAnsi="Barlow Semi Condensed"/>
          <w:b/>
          <w:bCs/>
          <w:sz w:val="24"/>
          <w:szCs w:val="24"/>
        </w:rPr>
        <w:t xml:space="preserve">4572 · I tre punti dentro il verbatim.</w:t>
      </w:r>
      <w:r>
        <w:rPr>
          <w:rFonts w:ascii="Barlow Semi Condensed" w:cs="Barlow Semi Condensed" w:eastAsia="Barlow Semi Condensed" w:hAnsi="Barlow Semi Condensed"/>
          <w:sz w:val="24"/>
          <w:szCs w:val="24"/>
        </w:rPr>
        <w:t xml:space="preserve"> Un segno tipografico non è mai neutro. La citazione corrente contiene un'ellissi: qualcosa è stato omesso fra la prima e la seconda parte della frase, e nessuna fonte reperita dichiara che cosa. Finché il verbale d'udienza non è letto, l'ellissi si conserva e si segnala, mai si scioglie in una frase continua. Sede: cancelleria della Corte d'assise di Roma, dibattimento del novembre 1982.</w:t>
      </w:r>
    </w:p>
    <w:p>
      <w:pPr>
        <w:spacing w:after="120" w:line="276"/>
        <w:jc w:val="both"/>
      </w:pPr>
      <w:r>
        <w:rPr>
          <w:rFonts w:ascii="Barlow Semi Condensed" w:cs="Barlow Semi Condensed" w:eastAsia="Barlow Semi Condensed" w:hAnsi="Barlow Semi Condensed"/>
          <w:b/>
          <w:bCs/>
          <w:sz w:val="24"/>
          <w:szCs w:val="24"/>
        </w:rPr>
        <w:t xml:space="preserve">4573 · L'alta personalità, perifrasi resa in aula.</w:t>
      </w:r>
      <w:r>
        <w:rPr>
          <w:rFonts w:ascii="Barlow Semi Condensed" w:cs="Barlow Semi Condensed" w:eastAsia="Barlow Semi Condensed" w:hAnsi="Barlow Semi Condensed"/>
          <w:sz w:val="24"/>
          <w:szCs w:val="24"/>
        </w:rPr>
        <w:t xml:space="preserve"> La vedova depose senza fare il nome, parlando di un'alta personalità; fu il presidente della corte, richiamando il portavoce, a ottenere l'indicazione. È fatto lessicale prima che probatorio: la perifrasi è ciò che la teste disse, il nome è ciò che l'aula ne ricavò. Le due cose si tengono in colonne separate, come il blocco 763 chiede per rimprovero e minaccia.</w:t>
      </w:r>
    </w:p>
    <w:p>
      <w:pPr>
        <w:spacing w:after="120" w:line="276"/>
        <w:jc w:val="both"/>
      </w:pPr>
      <w:r>
        <w:rPr>
          <w:rFonts w:ascii="Barlow Semi Condensed" w:cs="Barlow Semi Condensed" w:eastAsia="Barlow Semi Condensed" w:hAnsi="Barlow Semi Condensed"/>
          <w:b/>
          <w:bCs/>
          <w:sz w:val="24"/>
          <w:szCs w:val="24"/>
        </w:rPr>
        <w:t xml:space="preserve">4574 · La smentita, anch'essa in traduzione.</w:t>
      </w:r>
      <w:r>
        <w:rPr>
          <w:rFonts w:ascii="Barlow Semi Condensed" w:cs="Barlow Semi Condensed" w:eastAsia="Barlow Semi Condensed" w:hAnsi="Barlow Semi Condensed"/>
          <w:sz w:val="24"/>
          <w:szCs w:val="24"/>
        </w:rPr>
        <w:t xml:space="preserve"> «Non ho mai detto una cosa simile» è la forma italiana in cui il corpus registra la smentita resa a un giornalista poco prima della morte. Se l'intervista si svolse in inglese, quella riga è traduzione e non testo. Il bersaglio è elementare e non è stato battuto: reperire la formulazione originale nella sede di prima pubblicazione e citarla accanto alla resa italiana.</w:t>
      </w:r>
    </w:p>
    <w:p>
      <w:pPr>
        <w:spacing w:after="120" w:line="276"/>
        <w:jc w:val="both"/>
      </w:pPr>
      <w:r>
        <w:rPr>
          <w:rFonts w:ascii="Barlow Semi Condensed" w:cs="Barlow Semi Condensed" w:eastAsia="Barlow Semi Condensed" w:hAnsi="Barlow Semi Condensed"/>
          <w:b/>
          <w:bCs/>
          <w:sz w:val="24"/>
          <w:szCs w:val="24"/>
        </w:rPr>
        <w:t xml:space="preserve">4575 · Solo un problema di linguaggio.</w:t>
      </w:r>
      <w:r>
        <w:rPr>
          <w:rFonts w:ascii="Barlow Semi Condensed" w:cs="Barlow Semi Condensed" w:eastAsia="Barlow Semi Condensed" w:hAnsi="Barlow Semi Condensed"/>
          <w:sz w:val="24"/>
          <w:szCs w:val="24"/>
        </w:rPr>
        <w:t xml:space="preserve"> La seconda smentita italiana qualificata è essa stessa una tesi metalinguistica, poiché riduce l'episodio a un fatto di lingua. Il corpus la riporta fra virgolette senza indicarne sede, data e lingua di enunciazione. È Stato Zero su una fonte che il corpus già adopera, e va chiuso prima di adoperarla ancora: chi lo disse, dove, quando, e con quali parole esatte.</w:t>
      </w:r>
    </w:p>
    <w:p>
      <w:pPr>
        <w:spacing w:after="120" w:line="276"/>
        <w:jc w:val="both"/>
      </w:pPr>
      <w:r>
        <w:rPr>
          <w:rFonts w:ascii="Barlow Semi Condensed" w:cs="Barlow Semi Condensed" w:eastAsia="Barlow Semi Condensed" w:hAnsi="Barlow Semi Condensed"/>
          <w:b/>
          <w:bCs/>
          <w:sz w:val="24"/>
          <w:szCs w:val="24"/>
        </w:rPr>
        <w:t xml:space="preserve">4576 · Una leggenda che non ha fondamento.</w:t>
      </w:r>
      <w:r>
        <w:rPr>
          <w:rFonts w:ascii="Barlow Semi Condensed" w:cs="Barlow Semi Condensed" w:eastAsia="Barlow Semi Condensed" w:hAnsi="Barlow Semi Condensed"/>
          <w:sz w:val="24"/>
          <w:szCs w:val="24"/>
        </w:rPr>
        <w:t xml:space="preserve"> L'altra smentita italiana è più circostanziata perché allega un metodo: il testimone dichiara di aver verificato allora con l'interprete. Formula e verifica vanno tenute distinte, ché la prima è giudizio e la seconda è atto. Si cerchi traccia dell'atto — appunti, agende, corrispondenza del testimone — e la divergenza interna con la descrizione di un colloquio politicamente durissimo si riporti senza scioglierla.</w:t>
      </w:r>
    </w:p>
    <w:p>
      <w:pPr>
        <w:spacing w:after="120" w:line="276"/>
        <w:jc w:val="both"/>
      </w:pPr>
      <w:r>
        <w:rPr>
          <w:rFonts w:ascii="Barlow Semi Condensed" w:cs="Barlow Semi Condensed" w:eastAsia="Barlow Semi Condensed" w:hAnsi="Barlow Semi Condensed"/>
          <w:b/>
          <w:bCs/>
          <w:sz w:val="24"/>
          <w:szCs w:val="24"/>
        </w:rPr>
        <w:t xml:space="preserve">4577 · Rimprovero e minaccia sono due lemmi.</w:t>
      </w:r>
      <w:r>
        <w:rPr>
          <w:rFonts w:ascii="Barlow Semi Condensed" w:cs="Barlow Semi Condensed" w:eastAsia="Barlow Semi Condensed" w:hAnsi="Barlow Semi Condensed"/>
          <w:sz w:val="24"/>
          <w:szCs w:val="24"/>
        </w:rPr>
        <w:t xml:space="preserve"> La distanza fra le due cose non sta nei fatti ma nelle parole, e si decide sul testo. Il corpus non possiede alcun testo di prima mano della frase contestata: né appunto, né lettera, né verbale che la contenga. Ne discende che la scelta fra i due lemmi non è oggi decidibile, e va dichiarata indecidibile anziché risolta adottando l'aggettivo più forte.</w:t>
      </w:r>
    </w:p>
    <w:p>
      <w:pPr>
        <w:spacing w:after="120" w:line="276"/>
        <w:jc w:val="both"/>
      </w:pPr>
      <w:r>
        <w:rPr>
          <w:rFonts w:ascii="Barlow Semi Condensed" w:cs="Barlow Semi Condensed" w:eastAsia="Barlow Semi Condensed" w:hAnsi="Barlow Semi Condensed"/>
          <w:b/>
          <w:bCs/>
          <w:sz w:val="24"/>
          <w:szCs w:val="24"/>
        </w:rPr>
        <w:t xml:space="preserve">4578 · Una fonte terziaria in lingua inglese.</w:t>
      </w:r>
      <w:r>
        <w:rPr>
          <w:rFonts w:ascii="Barlow Semi Condensed" w:cs="Barlow Semi Condensed" w:eastAsia="Barlow Semi Condensed" w:hAnsi="Barlow Semi Condensed"/>
          <w:sz w:val="24"/>
          <w:szCs w:val="24"/>
        </w:rPr>
        <w:t xml:space="preserve"> Fra le fonti del nodo M-5 figura la voce inglese di Wikipedia «Kidnapping and murder of Aldo Moro». È piano 3 per definizione, ed è piano 3 in una seconda lingua: riassunto inglese di sintesi italiane di una testimonianza resa in italiano. Si cita, se si cita, come dato della circolazione internazionale del racconto, mai come riscontro del suo contenuto.</w:t>
      </w:r>
    </w:p>
    <w:p>
      <w:pPr>
        <w:spacing w:after="120" w:line="276"/>
        <w:jc w:val="both"/>
      </w:pPr>
      <w:r>
        <w:rPr>
          <w:rFonts w:ascii="Barlow Semi Condensed" w:cs="Barlow Semi Condensed" w:eastAsia="Barlow Semi Condensed" w:hAnsi="Barlow Semi Condensed"/>
          <w:b/>
          <w:bCs/>
          <w:sz w:val="24"/>
          <w:szCs w:val="24"/>
        </w:rPr>
        <w:t xml:space="preserve">4579 · L'alterco del 1977, agenzia americana.</w:t>
      </w:r>
      <w:r>
        <w:rPr>
          <w:rFonts w:ascii="Barlow Semi Condensed" w:cs="Barlow Semi Condensed" w:eastAsia="Barlow Semi Condensed" w:hAnsi="Barlow Semi Condensed"/>
          <w:sz w:val="24"/>
          <w:szCs w:val="24"/>
        </w:rPr>
        <w:t xml:space="preserve"> La divergenza sulle date registrata al blocco 590 ha anche un versante linguistico. La versione che colloca l'episodio in un alterco all'ambasciata d'Italia a Washington nel 1977 proviene da un'agenzia statunitense dell'aprile 1983, dunque da un testo inglese; le sintesi italiane che la ripetono la ritraducono. Prima di comparare le versioni si comparano le lingue in cui ciascuna nacque.</w:t>
      </w:r>
    </w:p>
    <w:p>
      <w:pPr>
        <w:spacing w:after="120" w:line="276"/>
        <w:jc w:val="both"/>
      </w:pPr>
      <w:r>
        <w:rPr>
          <w:rFonts w:ascii="Barlow Semi Condensed" w:cs="Barlow Semi Condensed" w:eastAsia="Barlow Semi Condensed" w:hAnsi="Barlow Semi Condensed"/>
          <w:b/>
          <w:bCs/>
          <w:sz w:val="24"/>
          <w:szCs w:val="24"/>
        </w:rPr>
        <w:t xml:space="preserve">4580 · Il lancio del 30 novembre 2023 (serie LX).</w:t>
      </w:r>
      <w:r>
        <w:rPr>
          <w:rFonts w:ascii="Barlow Semi Condensed" w:cs="Barlow Semi Condensed" w:eastAsia="Barlow Semi Condensed" w:hAnsi="Barlow Semi Condensed"/>
          <w:sz w:val="24"/>
          <w:szCs w:val="24"/>
        </w:rPr>
        <w:t xml:space="preserve"> La moltiplicazione apparente delle fonti ha una data e una lingua: un solo lancio d'agenzia italiano del 30 novembre 2023, ripreso quasi identico decine di volte. Le riprese in altre lingue non sono testimoni indipendenti ma traduzioni del medesimo testimone. È l'omologia del blocco 576 applicata alla stampa: due copie che condividono l'origine non fanno due riscontri, ne fanno uno travestito.</w:t>
      </w:r>
    </w:p>
    <w:p>
      <w:pPr>
        <w:spacing w:after="120" w:line="276"/>
        <w:jc w:val="both"/>
      </w:pPr>
      <w:r>
        <w:rPr>
          <w:rFonts w:ascii="Barlow Semi Condensed" w:cs="Barlow Semi Condensed" w:eastAsia="Barlow Semi Condensed" w:hAnsi="Barlow Semi Condensed"/>
          <w:b/>
          <w:bCs/>
          <w:sz w:val="24"/>
          <w:szCs w:val="24"/>
        </w:rPr>
        <w:t xml:space="preserve">4581 · Il programma del 1965, volto in italiano.</w:t>
      </w:r>
      <w:r>
        <w:rPr>
          <w:rFonts w:ascii="Barlow Semi Condensed" w:cs="Barlow Semi Condensed" w:eastAsia="Barlow Semi Condensed" w:hAnsi="Barlow Semi Condensed"/>
          <w:sz w:val="24"/>
          <w:szCs w:val="24"/>
        </w:rPr>
        <w:t xml:space="preserve"> La scheda documenti-state-dept-1965-1978.md volge in italiano un documento inglese: «Members of the Party» diventa la delegazione, i titoli americani sono resi con gli equivalenti nostrani. La resa è accurata e non è dichiarata come resa. Si propone la regola minima: il titolo del comunicato n. 76 già compare in originale, e altrettanto dovrebbe valere per ogni denominazione d'ufficio riportata nella scheda.</w:t>
      </w:r>
    </w:p>
    <w:p>
      <w:pPr>
        <w:spacing w:after="120" w:line="276"/>
        <w:jc w:val="both"/>
      </w:pPr>
      <w:r>
        <w:rPr>
          <w:rFonts w:ascii="Barlow Semi Condensed" w:cs="Barlow Semi Condensed" w:eastAsia="Barlow Semi Condensed" w:hAnsi="Barlow Semi Condensed"/>
          <w:b/>
          <w:bCs/>
          <w:sz w:val="24"/>
          <w:szCs w:val="24"/>
        </w:rPr>
        <w:t xml:space="preserve">4582 · Il promemoria a Hoover, citato in originale.</w:t>
      </w:r>
      <w:r>
        <w:rPr>
          <w:rFonts w:ascii="Barlow Semi Condensed" w:cs="Barlow Semi Condensed" w:eastAsia="Barlow Semi Condensed" w:hAnsi="Barlow Semi Condensed"/>
          <w:sz w:val="24"/>
          <w:szCs w:val="24"/>
        </w:rPr>
        <w:t xml:space="preserve"> La medesima scheda riporta in inglese la formula richiesta all'FBI, «intelligence information of a nature reflecting the presence of any effort designed to cause physical harm or embarrassment to the Principal». La scelta è corretta: embarrassment non ha equivalente italiano neutro e Principal è termine tecnico di protezione. Dove la resa non può essere neutra, si cita e si glossa.</w:t>
      </w:r>
    </w:p>
    <w:p>
      <w:pPr>
        <w:spacing w:after="120" w:line="276"/>
        <w:jc w:val="both"/>
      </w:pPr>
      <w:r>
        <w:rPr>
          <w:rFonts w:ascii="Barlow Semi Condensed" w:cs="Barlow Semi Condensed" w:eastAsia="Barlow Semi Condensed" w:hAnsi="Barlow Semi Condensed"/>
          <w:b/>
          <w:bCs/>
          <w:sz w:val="24"/>
          <w:szCs w:val="24"/>
        </w:rPr>
        <w:t xml:space="preserve">4583 · Moro country, idioma senza calco.</w:t>
      </w:r>
      <w:r>
        <w:rPr>
          <w:rFonts w:ascii="Barlow Semi Condensed" w:cs="Barlow Semi Condensed" w:eastAsia="Barlow Semi Condensed" w:hAnsi="Barlow Semi Condensed"/>
          <w:sz w:val="24"/>
          <w:szCs w:val="24"/>
        </w:rPr>
        <w:t xml:space="preserve"> Il cablogramma Trieste 9223 definisce il Friuli-Venezia Giulia «for the most part Moro country». L'espressione appartiene al lessico elettorale americano e non ha calco italiano: «terra di Moro» aggiunge affetto, «roccaforte» aggiunge organizzazione. La scheda la lascia in inglese, ed è la decisione giusta. Si registri come voce del glossario pubblico proposto al blocco 775 dei nove cantieri.</w:t>
      </w:r>
    </w:p>
    <w:p>
      <w:pPr>
        <w:spacing w:after="120" w:line="276"/>
        <w:jc w:val="both"/>
      </w:pPr>
      <w:r>
        <w:rPr>
          <w:rFonts w:ascii="Barlow Semi Condensed" w:cs="Barlow Semi Condensed" w:eastAsia="Barlow Semi Condensed" w:hAnsi="Barlow Semi Condensed"/>
          <w:b/>
          <w:bCs/>
          <w:sz w:val="24"/>
          <w:szCs w:val="24"/>
        </w:rPr>
        <w:t xml:space="preserve">4584 · Il lutto siciliano, scritto in inglese.</w:t>
      </w:r>
      <w:r>
        <w:rPr>
          <w:rFonts w:ascii="Barlow Semi Condensed" w:cs="Barlow Semi Condensed" w:eastAsia="Barlow Semi Condensed" w:hAnsi="Barlow Semi Condensed"/>
          <w:sz w:val="24"/>
          <w:szCs w:val="24"/>
        </w:rPr>
        <w:t xml:space="preserve"> Palermo 9487 scrive che i siciliani «mourned the murdered Aldo Moro with speeches, masses and rallies all over the island on May 10». È la percezione di un console americano, non un verbale italiano. La scheda ne dà parafrasi italiana ampia; la regola migliore sarebbe conservare l'originale accanto, perché la scelta di murdered anziché killed è già una qualificazione del fatto.</w:t>
      </w:r>
    </w:p>
    <w:p>
      <w:pPr>
        <w:spacing w:after="120" w:line="276"/>
        <w:jc w:val="both"/>
      </w:pPr>
      <w:r>
        <w:rPr>
          <w:rFonts w:ascii="Barlow Semi Condensed" w:cs="Barlow Semi Condensed" w:eastAsia="Barlow Semi Condensed" w:hAnsi="Barlow Semi Condensed"/>
          <w:b/>
          <w:bCs/>
          <w:sz w:val="24"/>
          <w:szCs w:val="24"/>
        </w:rPr>
        <w:t xml:space="preserve">4585 · Il coro di Palermo, andata e ritorno.</w:t>
      </w:r>
      <w:r>
        <w:rPr>
          <w:rFonts w:ascii="Barlow Semi Condensed" w:cs="Barlow Semi Condensed" w:eastAsia="Barlow Semi Condensed" w:hAnsi="Barlow Semi Condensed"/>
          <w:sz w:val="24"/>
          <w:szCs w:val="24"/>
        </w:rPr>
        <w:t xml:space="preserve"> Nello stesso cablogramma le grida della piazza — «fuori le bandiere rosse», poi «unità» — sono italiane raccolte da un redattore americano e restituite in italiano dalla scheda. Il percorso è italiano-inglese-italiano, tre codici come al blocco 586. La forma che leggiamo può non essere quella gridata: si segnali il passaggio e si cerchi la cronaca locale coeva per il riscontro.</w:t>
      </w:r>
    </w:p>
    <w:p>
      <w:pPr>
        <w:spacing w:after="120" w:line="276"/>
        <w:jc w:val="both"/>
      </w:pPr>
      <w:r>
        <w:rPr>
          <w:rFonts w:ascii="Barlow Semi Condensed" w:cs="Barlow Semi Condensed" w:eastAsia="Barlow Semi Condensed" w:hAnsi="Barlow Semi Condensed"/>
          <w:b/>
          <w:bCs/>
          <w:sz w:val="24"/>
          <w:szCs w:val="24"/>
        </w:rPr>
        <w:t xml:space="preserve">4586 · Buenos Aires 2881, tre codici.</w:t>
      </w:r>
      <w:r>
        <w:rPr>
          <w:rFonts w:ascii="Barlow Semi Condensed" w:cs="Barlow Semi Condensed" w:eastAsia="Barlow Semi Condensed" w:hAnsi="Barlow Semi Condensed"/>
          <w:sz w:val="24"/>
          <w:szCs w:val="24"/>
        </w:rPr>
        <w:t xml:space="preserve"> Il documento montonero raggiunge il corpus dopo un percorso lungo: originale spagnolo del Segretariato Stampa, riassunto con citazioni in inglese nel cablogramma del 17 aprile 1978, resa italiana nella scheda. La firma apposta è di Juan Gelman, poeta. Tre codici, nessuno dei quali conservato accanto agli altri. Bersaglio: reperire il testo spagnolo, perché una smentita si pesa sulle parole con cui fu scritta.</w:t>
      </w:r>
    </w:p>
    <w:p>
      <w:pPr>
        <w:spacing w:after="120" w:line="276"/>
        <w:jc w:val="both"/>
      </w:pPr>
      <w:r>
        <w:rPr>
          <w:rFonts w:ascii="Barlow Semi Condensed" w:cs="Barlow Semi Condensed" w:eastAsia="Barlow Semi Condensed" w:hAnsi="Barlow Semi Condensed"/>
          <w:b/>
          <w:bCs/>
          <w:sz w:val="24"/>
          <w:szCs w:val="24"/>
        </w:rPr>
        <w:t xml:space="preserve">4587 · Il lotto del 1978 e le date d'incarico.</w:t>
      </w:r>
      <w:r>
        <w:rPr>
          <w:rFonts w:ascii="Barlow Semi Condensed" w:cs="Barlow Semi Condensed" w:eastAsia="Barlow Semi Condensed" w:hAnsi="Barlow Semi Condensed"/>
          <w:sz w:val="24"/>
          <w:szCs w:val="24"/>
        </w:rPr>
        <w:t xml:space="preserve"> Verifica di anteriorità, eseguita. I cablogrammi dell'aprile-maggio 1978 sono posteriori di oltre un anno alla cessazione dell'incarico di Segretario di Stato, avvenuta il 20 gennaio 1977. Nessuno di essi può recare istruzioni o firme di quell'ufficio a quel nome. Il rilievo non tocca il merito: chiude per data un'intera classe di ipotesi, come prescrive il blocco 594.</w:t>
      </w:r>
    </w:p>
    <w:p>
      <w:pPr>
        <w:spacing w:after="120" w:line="276"/>
        <w:jc w:val="both"/>
      </w:pPr>
      <w:r>
        <w:rPr>
          <w:rFonts w:ascii="Barlow Semi Condensed" w:cs="Barlow Semi Condensed" w:eastAsia="Barlow Semi Condensed" w:hAnsi="Barlow Semi Condensed"/>
          <w:b/>
          <w:bCs/>
          <w:sz w:val="24"/>
          <w:szCs w:val="24"/>
        </w:rPr>
        <w:t xml:space="preserve">4588 · Lo strato del 1965 non lo nomina.</w:t>
      </w:r>
      <w:r>
        <w:rPr>
          <w:rFonts w:ascii="Barlow Semi Condensed" w:cs="Barlow Semi Condensed" w:eastAsia="Barlow Semi Condensed" w:hAnsi="Barlow Semi Condensed"/>
          <w:sz w:val="24"/>
          <w:szCs w:val="24"/>
        </w:rPr>
        <w:t xml:space="preserve"> Negli elenchi della delegazione italiana e dei funzionari americani del programma dell'aprile 1965 il nome non compare. È assenza verificata su documento, non congettura: quel lotto attesta chi c'era, e chi non vi è nominato non vi è attestato. Gli incarichi registrati dall'opera cominciano il 20 gennaio 1969. Stato Zero pieno, chiuso dal documento medesimo e non rinviabile ad archivio.</w:t>
      </w:r>
    </w:p>
    <w:p>
      <w:pPr>
        <w:spacing w:after="120" w:line="276"/>
        <w:jc w:val="both"/>
      </w:pPr>
      <w:r>
        <w:rPr>
          <w:rFonts w:ascii="Barlow Semi Condensed" w:cs="Barlow Semi Condensed" w:eastAsia="Barlow Semi Condensed" w:hAnsi="Barlow Semi Condensed"/>
          <w:b/>
          <w:bCs/>
          <w:sz w:val="24"/>
          <w:szCs w:val="24"/>
        </w:rPr>
        <w:t xml:space="preserve">4589 · Misurare l'errore dell'OCR grezzo.</w:t>
      </w:r>
      <w:r>
        <w:rPr>
          <w:rFonts w:ascii="Barlow Semi Condensed" w:cs="Barlow Semi Condensed" w:eastAsia="Barlow Semi Condensed" w:hAnsi="Barlow Semi Condensed"/>
          <w:sz w:val="24"/>
          <w:szCs w:val="24"/>
        </w:rPr>
        <w:t xml:space="preserve"> Il file originali/state-dept-djvu-ocr-grezzo.txt è conservato accanto alla trascrizione ordinata proprio per consentire il controllo previsto dal blocco 25. Il bersaglio quantitativo non è mai stato eseguito: misurare il tasso d'errore del riconoscimento su nomi propri e cifre, che sono i luoghi dove l'OCR sbaglia di più e dove l'errore si propaga senza denunciarsi. L'esito è un numero.</w:t>
      </w:r>
    </w:p>
    <w:p>
      <w:pPr>
        <w:spacing w:after="120" w:line="276"/>
        <w:jc w:val="both"/>
      </w:pPr>
      <w:r>
        <w:rPr>
          <w:rFonts w:ascii="Barlow Semi Condensed" w:cs="Barlow Semi Condensed" w:eastAsia="Barlow Semi Condensed" w:hAnsi="Barlow Semi Condensed"/>
          <w:b/>
          <w:bCs/>
          <w:sz w:val="24"/>
          <w:szCs w:val="24"/>
        </w:rPr>
        <w:t xml:space="preserve">4590 · Il manifesto SHA-256 come catena.</w:t>
      </w:r>
      <w:r>
        <w:rPr>
          <w:rFonts w:ascii="Barlow Semi Condensed" w:cs="Barlow Semi Condensed" w:eastAsia="Barlow Semi Condensed" w:hAnsi="Barlow Semi Condensed"/>
          <w:sz w:val="24"/>
          <w:szCs w:val="24"/>
        </w:rPr>
        <w:t xml:space="preserve"> La cartella della Farnesina custodisce un manifest-sha256.txt. In materia linguistica quel file svolge una funzione precisa: attesta che il testo tradotto oggi è lo stesso di ieri e permette di datare ogni normalizzazione grafica successiva. È l'unico strumento del branch che renda misurabile una variante d'apparato. Si estenda al file dei mille blocchi, dove le varianti sono già state accertate.</w:t>
      </w:r>
    </w:p>
    <w:p>
      <w:pPr>
        <w:spacing w:after="120" w:line="276"/>
        <w:jc w:val="both"/>
      </w:pPr>
      <w:r>
        <w:rPr>
          <w:rFonts w:ascii="Barlow Semi Condensed" w:cs="Barlow Semi Condensed" w:eastAsia="Barlow Semi Condensed" w:hAnsi="Barlow Semi Condensed"/>
          <w:b/>
          <w:bCs/>
          <w:sz w:val="24"/>
          <w:szCs w:val="24"/>
        </w:rPr>
        <w:t xml:space="preserve">4591 · Maggio 1969, errore entrato dall'inglese.</w:t>
      </w:r>
      <w:r>
        <w:rPr>
          <w:rFonts w:ascii="Barlow Semi Condensed" w:cs="Barlow Semi Condensed" w:eastAsia="Barlow Semi Condensed" w:hAnsi="Barlow Semi Condensed"/>
          <w:sz w:val="24"/>
          <w:szCs w:val="24"/>
        </w:rPr>
        <w:t xml:space="preserve"> Il capitolo I della ricognizione-madre dirime una discrepanza e ne dichiara la provenienza: la data «from May 1969» compare in Wikipedia in lingua inglese, mentre il Portale storico della Camera data il giuramento del II Governo Rumor al 5 agosto 1969. È il caso modello del territorio, un errore che entra da un'opera di consultazione straniera e si diffonde nelle sintesi italiane. Si corregge sulla fonte istituzionale nazionale.</w:t>
      </w:r>
    </w:p>
    <w:p>
      <w:pPr>
        <w:spacing w:after="120" w:line="276"/>
        <w:jc w:val="both"/>
      </w:pPr>
      <w:r>
        <w:rPr>
          <w:rFonts w:ascii="Barlow Semi Condensed" w:cs="Barlow Semi Condensed" w:eastAsia="Barlow Semi Condensed" w:hAnsi="Barlow Semi Condensed"/>
          <w:b/>
          <w:bCs/>
          <w:sz w:val="24"/>
          <w:szCs w:val="24"/>
        </w:rPr>
        <w:t xml:space="preserve">4592 · Atenagora, sei oppure sette luglio.</w:t>
      </w:r>
      <w:r>
        <w:rPr>
          <w:rFonts w:ascii="Barlow Semi Condensed" w:cs="Barlow Semi Condensed" w:eastAsia="Barlow Semi Condensed" w:hAnsi="Barlow Semi Condensed"/>
          <w:sz w:val="24"/>
          <w:szCs w:val="24"/>
        </w:rPr>
        <w:t xml:space="preserve"> La ricognizione turca riporta una divergenza fra due lingue e non la scioglie: la voce inglese di Wikipedia, citata in originale, dà il 7 luglio 1972; la fonte accademica spagnola di Ángel Santos, citata in spagnolo, colloca il decesso «a últimas horas de la tarde del 6 de julio». Entrambe restano nella propria lingua. È la prassi corretta e va estesa a tutto il branch.</w:t>
      </w:r>
    </w:p>
    <w:p>
      <w:pPr>
        <w:spacing w:after="120" w:line="276"/>
        <w:jc w:val="both"/>
      </w:pPr>
      <w:r>
        <w:rPr>
          <w:rFonts w:ascii="Barlow Semi Condensed" w:cs="Barlow Semi Condensed" w:eastAsia="Barlow Semi Condensed" w:hAnsi="Barlow Semi Condensed"/>
          <w:b/>
          <w:bCs/>
          <w:sz w:val="24"/>
          <w:szCs w:val="24"/>
        </w:rPr>
        <w:t xml:space="preserve">4593 · Invasione oppure operazione di pace.</w:t>
      </w:r>
      <w:r>
        <w:rPr>
          <w:rFonts w:ascii="Barlow Semi Condensed" w:cs="Barlow Semi Condensed" w:eastAsia="Barlow Semi Condensed" w:hAnsi="Barlow Semi Condensed"/>
          <w:sz w:val="24"/>
          <w:szCs w:val="24"/>
        </w:rPr>
        <w:t xml:space="preserve"> La nota metodologica finale di turchia-opus-dei-1969-1975.md dichiara fra le divergenze non risolte la denominazione degli eventi ciprioti del 1974. Non è disputa di fatti ma di lemmi, e ciascun lemma è una posizione di parte. Il blocco 346 registra già lo Stato Zero greco-cipriota sulle dichiarazioni di Moro; qui si aggiunge che nessun documento del branch lega quel lessico al nome studiato.</w:t>
      </w:r>
    </w:p>
    <w:p>
      <w:pPr>
        <w:spacing w:after="120" w:line="276"/>
        <w:jc w:val="both"/>
      </w:pPr>
      <w:r>
        <w:rPr>
          <w:rFonts w:ascii="Barlow Semi Condensed" w:cs="Barlow Semi Condensed" w:eastAsia="Barlow Semi Condensed" w:hAnsi="Barlow Semi Condensed"/>
          <w:b/>
          <w:bCs/>
          <w:sz w:val="24"/>
          <w:szCs w:val="24"/>
        </w:rPr>
        <w:t xml:space="preserve">4594 · I nomi turchi si glossano, non si traducono.</w:t>
      </w:r>
      <w:r>
        <w:rPr>
          <w:rFonts w:ascii="Barlow Semi Condensed" w:cs="Barlow Semi Condensed" w:eastAsia="Barlow Semi Condensed" w:hAnsi="Barlow Semi Condensed"/>
          <w:sz w:val="24"/>
          <w:szCs w:val="24"/>
        </w:rPr>
        <w:t xml:space="preserve"> La ricognizione scrive Bozkurtlar, Ülkücüler con la glossa «idealisti», Ülkü Ocakları, Milliyetçi Hareket Partisi. La denominazione politica resta nella lingua d'origine e la glossa l'accompagna: è la disciplina che il blocco 581 chiede per le traduzioni. Il beneficio è verificabile, perché negli archivi turchi si trova soltanto la forma originale e una resa italiana non è una chiave d'accesso.</w:t>
      </w:r>
    </w:p>
    <w:p>
      <w:pPr>
        <w:spacing w:after="120" w:line="276"/>
        <w:jc w:val="both"/>
      </w:pPr>
      <w:r>
        <w:rPr>
          <w:rFonts w:ascii="Barlow Semi Condensed" w:cs="Barlow Semi Condensed" w:eastAsia="Barlow Semi Condensed" w:hAnsi="Barlow Semi Condensed"/>
          <w:b/>
          <w:bCs/>
          <w:sz w:val="24"/>
          <w:szCs w:val="24"/>
        </w:rPr>
        <w:t xml:space="preserve">4595 · I diacritici sono chiavi di ricerca.</w:t>
      </w:r>
      <w:r>
        <w:rPr>
          <w:rFonts w:ascii="Barlow Semi Condensed" w:cs="Barlow Semi Condensed" w:eastAsia="Barlow Semi Condensed" w:hAnsi="Barlow Semi Condensed"/>
          <w:sz w:val="24"/>
          <w:szCs w:val="24"/>
        </w:rPr>
        <w:t xml:space="preserve"> Il branch conserva Ağca, İpekçi, Marušič, Valenčič nella grafia propria. La scelta ha una conseguenza tecnica: una ricerca sulla stringa priva di segni non li trova. Ogni verifica meccanica sul corpus deve perciò interrogare entrambe le grafie e dichiararlo, altrimenti produce assenze apparenti — la peggiore specie di Stato Zero, un vuoto fabbricato dallo strumento e non riscontrato nell'archivio.</w:t>
      </w:r>
    </w:p>
    <w:p>
      <w:pPr>
        <w:spacing w:after="120" w:line="276"/>
        <w:jc w:val="both"/>
      </w:pPr>
      <w:r>
        <w:rPr>
          <w:rFonts w:ascii="Barlow Semi Condensed" w:cs="Barlow Semi Condensed" w:eastAsia="Barlow Semi Condensed" w:hAnsi="Barlow Semi Condensed"/>
          <w:b/>
          <w:bCs/>
          <w:sz w:val="24"/>
          <w:szCs w:val="24"/>
        </w:rPr>
        <w:t xml:space="preserve">4596 · Lo Stato Zero prodotto da una stringa.</w:t>
      </w:r>
      <w:r>
        <w:rPr>
          <w:rFonts w:ascii="Barlow Semi Condensed" w:cs="Barlow Semi Condensed" w:eastAsia="Barlow Semi Condensed" w:hAnsi="Barlow Semi Condensed"/>
          <w:sz w:val="24"/>
          <w:szCs w:val="24"/>
        </w:rPr>
        <w:t xml:space="preserve"> Il verbale delle sei letture incrociate della seconda campagna registra uno Stato Zero condiviso ricavato da zero occorrenze di un nome e di una data. Il metodo è buono e ha un limite da scrivergli accanto: un conteggio vale quanto la stringa interrogata. Bersaglio di smentita di quel passaggio, ripetere la ricerca sulle varianti grafiche e sulle forme in lingua straniera prima di consolidarlo.</w:t>
      </w:r>
    </w:p>
    <w:p>
      <w:pPr>
        <w:spacing w:after="120" w:line="276"/>
        <w:jc w:val="both"/>
      </w:pPr>
      <w:r>
        <w:rPr>
          <w:rFonts w:ascii="Barlow Semi Condensed" w:cs="Barlow Semi Condensed" w:eastAsia="Barlow Semi Condensed" w:hAnsi="Barlow Semi Condensed"/>
          <w:b/>
          <w:bCs/>
          <w:sz w:val="24"/>
          <w:szCs w:val="24"/>
        </w:rPr>
        <w:t xml:space="preserve">4597 · Il titolo tedesco verificato per intero.</w:t>
      </w:r>
      <w:r>
        <w:rPr>
          <w:rFonts w:ascii="Barlow Semi Condensed" w:cs="Barlow Semi Condensed" w:eastAsia="Barlow Semi Condensed" w:hAnsi="Barlow Semi Condensed"/>
          <w:sz w:val="24"/>
          <w:szCs w:val="24"/>
        </w:rPr>
        <w:t xml:space="preserve"> La verifica della seconda campagna riporta per esteso, in tedesco, il titolo del Trattato di Varsavia del 7 dicembre 1970. Accanto, il blocco 596 rileva che la formula corrente «il Bundestag ratificò» è imprecisa. Le due osservazioni sono la stessa osservazione: la precisione lessicale nella lingua originale smaschera le abbreviazioni comode. Nessun documento di quella sequenza nomina il soggetto di quest'opera.</w:t>
      </w:r>
    </w:p>
    <w:p>
      <w:pPr>
        <w:spacing w:after="120" w:line="276"/>
        <w:jc w:val="both"/>
      </w:pPr>
      <w:r>
        <w:rPr>
          <w:rFonts w:ascii="Barlow Semi Condensed" w:cs="Barlow Semi Condensed" w:eastAsia="Barlow Semi Condensed" w:hAnsi="Barlow Semi Condensed"/>
          <w:b/>
          <w:bCs/>
          <w:sz w:val="24"/>
          <w:szCs w:val="24"/>
        </w:rPr>
        <w:t xml:space="preserve">4598 · Diciassette oppure diciotto gennaio.</w:t>
      </w:r>
      <w:r>
        <w:rPr>
          <w:rFonts w:ascii="Barlow Semi Condensed" w:cs="Barlow Semi Condensed" w:eastAsia="Barlow Semi Condensed" w:hAnsi="Barlow Semi Condensed"/>
          <w:sz w:val="24"/>
          <w:szCs w:val="24"/>
        </w:rPr>
        <w:t xml:space="preserve"> Sul riconoscimento italiano della Repubblica Democratica Tedesca le fonti italiane danno il 17 gennaio 1973 e una fonte istituzionale tedesca il 18. Prima di dichiararla divergenza sostanziale si applichi il test del blocco 588: verificare se i due sistemi datino atti diversi — la decisione, la nota verbale, la pubblicazione. Molte divergenze fra archivi nazionali si dissolvono così, e questa ne è candidata.</w:t>
      </w:r>
    </w:p>
    <w:p>
      <w:pPr>
        <w:spacing w:after="120" w:line="276"/>
        <w:jc w:val="both"/>
      </w:pPr>
      <w:r>
        <w:rPr>
          <w:rFonts w:ascii="Barlow Semi Condensed" w:cs="Barlow Semi Condensed" w:eastAsia="Barlow Semi Condensed" w:hAnsi="Barlow Semi Condensed"/>
          <w:b/>
          <w:bCs/>
          <w:sz w:val="24"/>
          <w:szCs w:val="24"/>
        </w:rPr>
        <w:t xml:space="preserve">4599 · Imperativo de Consciência, titolo conservato.</w:t>
      </w:r>
      <w:r>
        <w:rPr>
          <w:rFonts w:ascii="Barlow Semi Condensed" w:cs="Barlow Semi Condensed" w:eastAsia="Barlow Semi Condensed" w:hAnsi="Barlow Semi Condensed"/>
          <w:sz w:val="24"/>
          <w:szCs w:val="24"/>
        </w:rPr>
        <w:t xml:space="preserve"> La ricognizione portoghese conserva in portoghese il titolo del documento del 12 febbraio 1974 e allarga a 10-14 aprile 1974 la forbice sulla data dell'espulsione da Nampula. Titolo in originale e forbice dichiarata sono due atti del medesimo metodo. Si osservi che la forbice si allarga in verifica: una ricerca onesta produce anche incertezza nuova, e la registra invece di sopprimerla.</w:t>
      </w:r>
    </w:p>
    <w:p>
      <w:pPr>
        <w:spacing w:after="120" w:line="276"/>
        <w:jc w:val="both"/>
      </w:pPr>
      <w:r>
        <w:rPr>
          <w:rFonts w:ascii="Barlow Semi Condensed" w:cs="Barlow Semi Condensed" w:eastAsia="Barlow Semi Condensed" w:hAnsi="Barlow Semi Condensed"/>
          <w:b/>
          <w:bCs/>
          <w:sz w:val="24"/>
          <w:szCs w:val="24"/>
        </w:rPr>
        <w:t xml:space="preserve">4600 · Santa Sé dentro un testo italiano.</w:t>
      </w:r>
      <w:r>
        <w:rPr>
          <w:rFonts w:ascii="Barlow Semi Condensed" w:cs="Barlow Semi Condensed" w:eastAsia="Barlow Semi Condensed" w:hAnsi="Barlow Semi Condensed"/>
          <w:sz w:val="24"/>
          <w:szCs w:val="24"/>
        </w:rPr>
        <w:t xml:space="preserve"> Il file portogallo-opus-dei.md e il README della cartella scrivono «Santa Sé», forma portoghese, dentro prosa italiana. È intrusione lessicale della lingua della ricerca nella lingua della scrittura: fenomeno comune e mai innocuo, perché segnala su quale documentazione il passo fu redatto. Si riporta come variante, non si corregge in silenzio, e diventa indizio utile sulla filiera delle fonti impiegate.</w:t>
      </w:r>
    </w:p>
    <w:p>
      <w:pPr>
        <w:spacing w:after="120" w:line="276"/>
        <w:jc w:val="both"/>
      </w:pPr>
      <w:r>
        <w:rPr>
          <w:rFonts w:ascii="Barlow Semi Condensed" w:cs="Barlow Semi Condensed" w:eastAsia="Barlow Semi Condensed" w:hAnsi="Barlow Semi Condensed"/>
          <w:b/>
          <w:bCs/>
          <w:sz w:val="24"/>
          <w:szCs w:val="24"/>
        </w:rPr>
        <w:t xml:space="preserve">4601 · La lingua dell'istanza spagnola.</w:t>
      </w:r>
      <w:r>
        <w:rPr>
          <w:rFonts w:ascii="Barlow Semi Condensed" w:cs="Barlow Semi Condensed" w:eastAsia="Barlow Semi Condensed" w:hAnsi="Barlow Semi Condensed"/>
          <w:sz w:val="24"/>
          <w:szCs w:val="24"/>
        </w:rPr>
        <w:t xml:space="preserve"> Le sedi indicate dalla ricognizione-madre per il versante iberico — Archivo General de la Administración, portale PARES, Censo-Guía, Archivo General del Ministerio de Asuntos Exteriores — rispondono in spagnolo e nel proprio vocabolario giuridico. Vale il blocco 248 del manuale investigativo: metà dei dinieghi storici sono dinieghi di traduzione. L'istanza si redige nella lingua della sede e con la terminologia della sede.</w:t>
      </w:r>
    </w:p>
    <w:p>
      <w:pPr>
        <w:spacing w:after="120" w:line="276"/>
        <w:jc w:val="both"/>
      </w:pPr>
      <w:r>
        <w:rPr>
          <w:rFonts w:ascii="Barlow Semi Condensed" w:cs="Barlow Semi Condensed" w:eastAsia="Barlow Semi Condensed" w:hAnsi="Barlow Semi Condensed"/>
          <w:b/>
          <w:bCs/>
          <w:sz w:val="24"/>
          <w:szCs w:val="24"/>
        </w:rPr>
        <w:t xml:space="preserve">4602 · L'indice della biografia López Bravo.</w:t>
      </w:r>
      <w:r>
        <w:rPr>
          <w:rFonts w:ascii="Barlow Semi Condensed" w:cs="Barlow Semi Condensed" w:eastAsia="Barlow Semi Condensed" w:hAnsi="Barlow Semi Condensed"/>
          <w:sz w:val="24"/>
          <w:szCs w:val="24"/>
        </w:rPr>
        <w:t xml:space="preserve"> Bersaglio piccolo, eseguibile, mai eseguito. La biografia di Gabriel Pérez Gómez, López Bravo. Una biografía, Rialp, Madrid 2024, trecentotrentuno pagine, è la novità storiografica del versante spagnolo e non esiste in italiano. Va verificato sull'indice dei nomi se vi compaia il Segretario di Stato americano, e a quali pagine. Esito atteso incerto; l'esito negativo si dichiara con perimetro.</w:t>
      </w:r>
    </w:p>
    <w:p>
      <w:pPr>
        <w:spacing w:after="120" w:line="276"/>
        <w:jc w:val="both"/>
      </w:pPr>
      <w:r>
        <w:rPr>
          <w:rFonts w:ascii="Barlow Semi Condensed" w:cs="Barlow Semi Condensed" w:eastAsia="Barlow Semi Condensed" w:hAnsi="Barlow Semi Condensed"/>
          <w:b/>
          <w:bCs/>
          <w:sz w:val="24"/>
          <w:szCs w:val="24"/>
        </w:rPr>
        <w:t xml:space="preserve">4603 · Official non significa ministro.</w:t>
      </w:r>
      <w:r>
        <w:rPr>
          <w:rFonts w:ascii="Barlow Semi Condensed" w:cs="Barlow Semi Condensed" w:eastAsia="Barlow Semi Condensed" w:hAnsi="Barlow Semi Condensed"/>
          <w:sz w:val="24"/>
          <w:szCs w:val="24"/>
        </w:rPr>
        <w:t xml:space="preserve"> Il documento CIA del 22 maggio 1970 contiene una frase deliberatamente anonima su un «Italian official», che le ricognizioni vietano espressamente di attribuire ad Aldo Moro. Il divieto ha anche ragione lessicale: official copre in inglese una gamma che va dal funzionario di carriera al titolare politico. Renderlo con «ministro» compirebbe l'attribuzione che il documento evita. Si conservi l'inglese fra virgolette.</w:t>
      </w:r>
    </w:p>
    <w:p>
      <w:pPr>
        <w:spacing w:after="120" w:line="276"/>
        <w:jc w:val="both"/>
      </w:pPr>
      <w:r>
        <w:rPr>
          <w:rFonts w:ascii="Barlow Semi Condensed" w:cs="Barlow Semi Condensed" w:eastAsia="Barlow Semi Condensed" w:hAnsi="Barlow Semi Condensed"/>
          <w:b/>
          <w:bCs/>
          <w:sz w:val="24"/>
          <w:szCs w:val="24"/>
        </w:rPr>
        <w:t xml:space="preserve">4604 · Una divergenza che non è linguistica.</w:t>
      </w:r>
      <w:r>
        <w:rPr>
          <w:rFonts w:ascii="Barlow Semi Condensed" w:cs="Barlow Semi Condensed" w:eastAsia="Barlow Semi Condensed" w:hAnsi="Barlow Semi Condensed"/>
          <w:sz w:val="24"/>
          <w:szCs w:val="24"/>
        </w:rPr>
        <w:t xml:space="preserve"> Il verbale delle sei letture incrociate registra che il saggio di Guido Levi è citato una volta alle pagine 69-101 e una volta alle 69-102, con identica citazione testuale. Nessuna lingua è di mezzo: è errore di trascrizione numerica, da chiudere sul fascicolo originale di «Spagna contemporanea». Il blocco lo isola perché la serie non gonfi il proprio territorio con casi che non le appartengono.</w:t>
      </w:r>
    </w:p>
    <w:p>
      <w:pPr>
        <w:spacing w:after="120" w:line="276"/>
        <w:jc w:val="both"/>
      </w:pPr>
      <w:r>
        <w:rPr>
          <w:rFonts w:ascii="Barlow Semi Condensed" w:cs="Barlow Semi Condensed" w:eastAsia="Barlow Semi Condensed" w:hAnsi="Barlow Semi Condensed"/>
          <w:b/>
          <w:bCs/>
          <w:sz w:val="24"/>
          <w:szCs w:val="24"/>
        </w:rPr>
        <w:t xml:space="preserve">4605 · Le pagine inglesi dell'ente.</w:t>
      </w:r>
      <w:r>
        <w:rPr>
          <w:rFonts w:ascii="Barlow Semi Condensed" w:cs="Barlow Semi Condensed" w:eastAsia="Barlow Semi Condensed" w:hAnsi="Barlow Semi Condensed"/>
          <w:sz w:val="24"/>
          <w:szCs w:val="24"/>
        </w:rPr>
        <w:t xml:space="preserve"> Per la Turchia la ricognizione cita pagine dell'Opus Dei in lingua inglese relative a una residenza universitaria di Strasburgo. La lingua della fonte non coincide né col Paese oggetto né con quello della sede descritta. È autodescrizione istituzionale, piano 3 quanto alla presenza dell'ente in Turchia, e come tale è dichiarata. Si registra qui perché la lingua di una fonte non ne misura la pertinenza.</w:t>
      </w:r>
    </w:p>
    <w:p>
      <w:pPr>
        <w:spacing w:after="120" w:line="276"/>
        <w:jc w:val="both"/>
      </w:pPr>
      <w:r>
        <w:rPr>
          <w:rFonts w:ascii="Barlow Semi Condensed" w:cs="Barlow Semi Condensed" w:eastAsia="Barlow Semi Condensed" w:hAnsi="Barlow Semi Condensed"/>
          <w:b/>
          <w:bCs/>
          <w:sz w:val="24"/>
          <w:szCs w:val="24"/>
        </w:rPr>
        <w:t xml:space="preserve">4606 · Un accostamento in una terza lingua.</w:t>
      </w:r>
      <w:r>
        <w:rPr>
          <w:rFonts w:ascii="Barlow Semi Condensed" w:cs="Barlow Semi Condensed" w:eastAsia="Barlow Semi Condensed" w:hAnsi="Barlow Semi Condensed"/>
          <w:sz w:val="24"/>
          <w:szCs w:val="24"/>
        </w:rPr>
        <w:t xml:space="preserve"> Daily Sabah, quotidiano turco in lingua inglese, accosta il movimento di Gülen all'Opus Dei sul piano comparativo e polemico. L'accostamento non prova alcuna presenza ed è così qualificato dalla ricognizione. Vale come promemoria del territorio: una comparazione formulata in una lingua terza rispetto a entrambi i termini è omologia soltanto apparente, e il blocco 576 chiede il documento, non la somiglianza.</w:t>
      </w:r>
    </w:p>
    <w:p>
      <w:pPr>
        <w:spacing w:after="120" w:line="276"/>
        <w:jc w:val="both"/>
      </w:pPr>
      <w:r>
        <w:rPr>
          <w:rFonts w:ascii="Barlow Semi Condensed" w:cs="Barlow Semi Condensed" w:eastAsia="Barlow Semi Condensed" w:hAnsi="Barlow Semi Condensed"/>
          <w:b/>
          <w:bCs/>
          <w:sz w:val="24"/>
          <w:szCs w:val="24"/>
        </w:rPr>
        <w:t xml:space="preserve">4607 · Il Che letto in traduzione inglese.</w:t>
      </w:r>
      <w:r>
        <w:rPr>
          <w:rFonts w:ascii="Barlow Semi Condensed" w:cs="Barlow Semi Condensed" w:eastAsia="Barlow Semi Condensed" w:hAnsi="Barlow Semi Condensed"/>
          <w:sz w:val="24"/>
          <w:szCs w:val="24"/>
        </w:rPr>
        <w:t xml:space="preserve"> La bibliografia critica guevariana poggia le fonti primarie sul Marxists Internet Archive, dove il discorso all'ONU dell'11 dicembre 1964 compare col titolo inglese «Colonialism is Doomed». Lo strato più alto del corpus guevariano è dunque, in larga parte, una traduzione. È fatto da dichiarare e non da nascondere: il grado non cala, ma il testimone che si legge è di secondo grado.</w:t>
      </w:r>
    </w:p>
    <w:p>
      <w:pPr>
        <w:spacing w:after="120" w:line="276"/>
        <w:jc w:val="both"/>
      </w:pPr>
      <w:r>
        <w:rPr>
          <w:rFonts w:ascii="Barlow Semi Condensed" w:cs="Barlow Semi Condensed" w:eastAsia="Barlow Semi Condensed" w:hAnsi="Barlow Semi Condensed"/>
          <w:b/>
          <w:bCs/>
          <w:sz w:val="24"/>
          <w:szCs w:val="24"/>
        </w:rPr>
        <w:t xml:space="preserve">4608 · L'incipit del Congo, in due lingue.</w:t>
      </w:r>
      <w:r>
        <w:rPr>
          <w:rFonts w:ascii="Barlow Semi Condensed" w:cs="Barlow Semi Condensed" w:eastAsia="Barlow Semi Condensed" w:hAnsi="Barlow Semi Condensed"/>
          <w:sz w:val="24"/>
          <w:szCs w:val="24"/>
        </w:rPr>
        <w:t xml:space="preserve"> Il corpus apre la campagna congolese con «Questa è la storia di un fallimento», resa italiana dell'incipit di Pasajes de la guerra revolucionaria: Congo. La formula è citata senza l'originale spagnolo a fronte. La correzione è di un rigo e va fatta, perché dove una frase porta il peso di un'intera lettura la si adduce nella lingua in cui fu scritta.</w:t>
      </w:r>
    </w:p>
    <w:p>
      <w:pPr>
        <w:spacing w:after="120" w:line="276"/>
        <w:jc w:val="both"/>
      </w:pPr>
      <w:r>
        <w:rPr>
          <w:rFonts w:ascii="Barlow Semi Condensed" w:cs="Barlow Semi Condensed" w:eastAsia="Barlow Semi Condensed" w:hAnsi="Barlow Semi Condensed"/>
          <w:b/>
          <w:bCs/>
          <w:sz w:val="24"/>
          <w:szCs w:val="24"/>
        </w:rPr>
        <w:t xml:space="preserve">4609 · La catena russa di Lavretski.</w:t>
      </w:r>
      <w:r>
        <w:rPr>
          <w:rFonts w:ascii="Barlow Semi Condensed" w:cs="Barlow Semi Condensed" w:eastAsia="Barlow Semi Condensed" w:hAnsi="Barlow Semi Condensed"/>
          <w:sz w:val="24"/>
          <w:szCs w:val="24"/>
        </w:rPr>
        <w:t xml:space="preserve"> Due dati sopravvivono nel corpus guevariano appoggiati alla sola biografia sovietica di Iosif Lavretski, edita da Progress Publishers: la presenza di Mikoyan all'Avana nel marzo 1965 e i milletrecentoventitré atti di sovversione del 1964. Fra l'autore e il lettore italiano stanno un originale russo e almeno una traduzione. La catena si dichiara, e i due dati restano non riscontrati.</w:t>
      </w:r>
    </w:p>
    <w:p>
      <w:pPr>
        <w:spacing w:after="120" w:line="276"/>
        <w:jc w:val="both"/>
      </w:pPr>
      <w:r>
        <w:rPr>
          <w:rFonts w:ascii="Barlow Semi Condensed" w:cs="Barlow Semi Condensed" w:eastAsia="Barlow Semi Condensed" w:hAnsi="Barlow Semi Condensed"/>
          <w:b/>
          <w:bCs/>
          <w:sz w:val="24"/>
          <w:szCs w:val="24"/>
        </w:rPr>
        <w:t xml:space="preserve">4610 · Un sito di traduzioni fra le espunte.</w:t>
      </w:r>
      <w:r>
        <w:rPr>
          <w:rFonts w:ascii="Barlow Semi Condensed" w:cs="Barlow Semi Condensed" w:eastAsia="Barlow Semi Condensed" w:hAnsi="Barlow Semi Condensed"/>
          <w:sz w:val="24"/>
          <w:szCs w:val="24"/>
        </w:rPr>
        <w:t xml:space="preserve"> L'elenco di trasparenza della bibliografia guevariana registra fra le fonti sostituite translatingcuba.com, insieme ad altri siti d'opinione. La motivazione fu la debolezza dello statuto, non la lingua. Il caso vale come regola: si declassa una fonte per ciò che è, mai per l'idioma in cui scrive, e un sito di traduzioni non è meno affidabile di un originale debole.</w:t>
      </w:r>
    </w:p>
    <w:p>
      <w:pPr>
        <w:spacing w:after="120" w:line="276"/>
        <w:jc w:val="both"/>
      </w:pPr>
      <w:r>
        <w:rPr>
          <w:rFonts w:ascii="Barlow Semi Condensed" w:cs="Barlow Semi Condensed" w:eastAsia="Barlow Semi Condensed" w:hAnsi="Barlow Semi Condensed"/>
          <w:b/>
          <w:bCs/>
          <w:sz w:val="24"/>
          <w:szCs w:val="24"/>
        </w:rPr>
        <w:t xml:space="preserve">4611 · Ñancahuazú, toponimo passato per l'inglese.</w:t>
      </w:r>
      <w:r>
        <w:rPr>
          <w:rFonts w:ascii="Barlow Semi Condensed" w:cs="Barlow Semi Condensed" w:eastAsia="Barlow Semi Condensed" w:hAnsi="Barlow Semi Condensed"/>
          <w:sz w:val="24"/>
          <w:szCs w:val="24"/>
        </w:rPr>
        <w:t xml:space="preserve"> Il corpus indica fra le voci enciclopediche adoperate «Ñancahuazú Guerrilla», titolo inglese per un toponimo boliviano di ceppo guaraní. La medesima triangolazione registra, sul versante genealogico, la discendenza guaraní per via di Martínez de Irala. Due lingue minori attraversano il corpus senza esservi mai nominate come tali: si annoti, perché il toponimo è la chiave d'accesso agli archivi locali.</w:t>
      </w:r>
    </w:p>
    <w:p>
      <w:pPr>
        <w:spacing w:after="120" w:line="276"/>
        <w:jc w:val="both"/>
      </w:pPr>
      <w:r>
        <w:rPr>
          <w:rFonts w:ascii="Barlow Semi Condensed" w:cs="Barlow Semi Condensed" w:eastAsia="Barlow Semi Condensed" w:hAnsi="Barlow Semi Condensed"/>
          <w:b/>
          <w:bCs/>
          <w:sz w:val="24"/>
          <w:szCs w:val="24"/>
        </w:rPr>
        <w:t xml:space="preserve">4612 · Il nome assente dal corpus guevariano.</w:t>
      </w:r>
      <w:r>
        <w:rPr>
          <w:rFonts w:ascii="Barlow Semi Condensed" w:cs="Barlow Semi Condensed" w:eastAsia="Barlow Semi Condensed" w:hAnsi="Barlow Semi Condensed"/>
          <w:sz w:val="24"/>
          <w:szCs w:val="24"/>
        </w:rPr>
        <w:t xml:space="preserve"> Verifica meccanica sui cinque studi e sulla bibliografia critica: nei file guevariani il nome non compare. L'assenza è coerente con le date, poiché gli incarichi registrati dall'opera cominciano nel gennaio 1969 e la campagna boliviana si chiude nell'ottobre 1967. Si dichiara Stato Zero, e la sede che lo chiuderebbe è l'Electronic Briefing Book della National Security Archive sul 1967.</w:t>
      </w:r>
    </w:p>
    <w:p>
      <w:pPr>
        <w:spacing w:after="120" w:line="276"/>
        <w:jc w:val="both"/>
      </w:pPr>
      <w:r>
        <w:rPr>
          <w:rFonts w:ascii="Barlow Semi Condensed" w:cs="Barlow Semi Condensed" w:eastAsia="Barlow Semi Condensed" w:hAnsi="Barlow Semi Condensed"/>
          <w:b/>
          <w:bCs/>
          <w:sz w:val="24"/>
          <w:szCs w:val="24"/>
        </w:rPr>
        <w:t xml:space="preserve">4613 · Una variante di titolo dichiarata in nota.</w:t>
      </w:r>
      <w:r>
        <w:rPr>
          <w:rFonts w:ascii="Barlow Semi Condensed" w:cs="Barlow Semi Condensed" w:eastAsia="Barlow Semi Condensed" w:hAnsi="Barlow Semi Condensed"/>
          <w:sz w:val="24"/>
          <w:szCs w:val="24"/>
        </w:rPr>
        <w:t xml:space="preserve"> Gli articoli allergologici messicani del 1953-1955 entrano nel corpus con una variante di titolo segnalata in nota, in spagnolo. È il comportamento corretto davanti a due forme di un medesimo titolo: si riportano entrambe e si rinvia al fascicolo della Revista Iberoamericana de Alergología. Il modello si applica identico alle varianti dei titoli inglesi e tedeschi che il branch cita altrove.</w:t>
      </w:r>
    </w:p>
    <w:p>
      <w:pPr>
        <w:spacing w:after="120" w:line="276"/>
        <w:jc w:val="both"/>
      </w:pPr>
      <w:r>
        <w:rPr>
          <w:rFonts w:ascii="Barlow Semi Condensed" w:cs="Barlow Semi Condensed" w:eastAsia="Barlow Semi Condensed" w:hAnsi="Barlow Semi Condensed"/>
          <w:b/>
          <w:bCs/>
          <w:sz w:val="24"/>
          <w:szCs w:val="24"/>
        </w:rPr>
        <w:t xml:space="preserve">4614 · Sloveni giudicati in lingua italiana.</w:t>
      </w:r>
      <w:r>
        <w:rPr>
          <w:rFonts w:ascii="Barlow Semi Condensed" w:cs="Barlow Semi Condensed" w:eastAsia="Barlow Semi Condensed" w:hAnsi="Barlow Semi Condensed"/>
          <w:sz w:val="24"/>
          <w:szCs w:val="24"/>
        </w:rPr>
        <w:t xml:space="preserve"> Il sottonodo S-3 documenta i due processi di Trieste: quattro fucilati a Basovizza il 6 settembre 1930 — Bidovec, Marušič, Miloš, Valenčič — e sessanta imputati sloveni nel dicembre 1941. Un tribunale che giudica in una lingua imputati che ne parlano un'altra è il caso linguistico più grave del branch. Il soggetto di quest'opera vi è estraneo per anteriorità: nessun quesito è formulabile.</w:t>
      </w:r>
    </w:p>
    <w:p>
      <w:pPr>
        <w:spacing w:after="120" w:line="276"/>
        <w:jc w:val="both"/>
      </w:pPr>
      <w:r>
        <w:rPr>
          <w:rFonts w:ascii="Barlow Semi Condensed" w:cs="Barlow Semi Condensed" w:eastAsia="Barlow Semi Condensed" w:hAnsi="Barlow Semi Condensed"/>
          <w:b/>
          <w:bCs/>
          <w:sz w:val="24"/>
          <w:szCs w:val="24"/>
        </w:rPr>
        <w:t xml:space="preserve">4615 · Tre glossari stranieri da interrogare.</w:t>
      </w:r>
      <w:r>
        <w:rPr>
          <w:rFonts w:ascii="Barlow Semi Condensed" w:cs="Barlow Semi Condensed" w:eastAsia="Barlow Semi Condensed" w:hAnsi="Barlow Semi Condensed"/>
          <w:sz w:val="24"/>
          <w:szCs w:val="24"/>
        </w:rPr>
        <w:t xml:space="preserve"> I nove cantieri prevedono il glossario britannico al blocco 29, quello francese al 64, quello tedesco al 112: come Londra, Parigi e Bonn chiamavano le cose. Il bersaglio che si aggiunge qui è puntuale — cercare in ciascuno dei tre fondi la ricorrenza del nome nella grafia locale e datarne la prima occorrenza. Tre ricerche indipendenti, una tavola, le divergenze come prodotto.</w:t>
      </w:r>
    </w:p>
    <w:p>
      <w:pPr>
        <w:spacing w:after="120" w:line="276"/>
        <w:jc w:val="both"/>
      </w:pPr>
      <w:r>
        <w:rPr>
          <w:rFonts w:ascii="Barlow Semi Condensed" w:cs="Barlow Semi Condensed" w:eastAsia="Barlow Semi Condensed" w:hAnsi="Barlow Semi Condensed"/>
          <w:b/>
          <w:bCs/>
          <w:sz w:val="24"/>
          <w:szCs w:val="24"/>
        </w:rPr>
        <w:t xml:space="preserve">4616 · Tradurre il corpus senza retrovertire.</w:t>
      </w:r>
      <w:r>
        <w:rPr>
          <w:rFonts w:ascii="Barlow Semi Condensed" w:cs="Barlow Semi Condensed" w:eastAsia="Barlow Semi Condensed" w:hAnsi="Barlow Semi Condensed"/>
          <w:sz w:val="24"/>
          <w:szCs w:val="24"/>
        </w:rPr>
        <w:t xml:space="preserve"> Il blocco 550 dei nove cantieri propone l'edizione inglese commentata del corpus della prigionia, e il blocco 294 censisce l'editoria estera. Il rischio è preciso e va scritto nei criteri editoriali: una frase attribuita in italiano a un parlante inglese, tradotta in inglese, torna al lettore con l'aspetto dell'originale. La regola è vietare la retroversione priva di avvertenza tipografica esplicita.</w:t>
      </w:r>
    </w:p>
    <w:p>
      <w:pPr>
        <w:spacing w:after="120" w:line="276"/>
        <w:jc w:val="both"/>
      </w:pPr>
      <w:r>
        <w:rPr>
          <w:rFonts w:ascii="Barlow Semi Condensed" w:cs="Barlow Semi Condensed" w:eastAsia="Barlow Semi Condensed" w:hAnsi="Barlow Semi Condensed"/>
          <w:b/>
          <w:bCs/>
          <w:sz w:val="24"/>
          <w:szCs w:val="24"/>
        </w:rPr>
        <w:t xml:space="preserve">4617 · La prima voce del glossario pubblico.</w:t>
      </w:r>
      <w:r>
        <w:rPr>
          <w:rFonts w:ascii="Barlow Semi Condensed" w:cs="Barlow Semi Condensed" w:eastAsia="Barlow Semi Condensed" w:hAnsi="Barlow Semi Condensed"/>
          <w:sz w:val="24"/>
          <w:szCs w:val="24"/>
        </w:rPr>
        <w:t xml:space="preserve"> Il blocco 775 chiede un glossario delle parole tecniche del caso in lingua piana. Si propone come prima voce «ultimatum», perché è il termine che la circolazione applica al verbale del 25 settembre 1974 e che il verbale non contiene. La voce dovrà dire che cosa il documento attesta, che cosa la parafrasi vi aggiunge, e dove la differenza si verifica.</w:t>
      </w:r>
    </w:p>
    <w:p>
      <w:pPr>
        <w:spacing w:after="120" w:line="276"/>
        <w:jc w:val="both"/>
      </w:pPr>
      <w:r>
        <w:rPr>
          <w:rFonts w:ascii="Barlow Semi Condensed" w:cs="Barlow Semi Condensed" w:eastAsia="Barlow Semi Condensed" w:hAnsi="Barlow Semi Condensed"/>
          <w:b/>
          <w:bCs/>
          <w:sz w:val="24"/>
          <w:szCs w:val="24"/>
        </w:rPr>
        <w:t xml:space="preserve">4618 · Il registro linguistico è di altro lavoro.</w:t>
      </w:r>
      <w:r>
        <w:rPr>
          <w:rFonts w:ascii="Barlow Semi Condensed" w:cs="Barlow Semi Condensed" w:eastAsia="Barlow Semi Condensed" w:hAnsi="Barlow Semi Condensed"/>
          <w:sz w:val="24"/>
          <w:szCs w:val="24"/>
        </w:rPr>
        <w:t xml:space="preserve"> Il file _meta/registro-linguistico-tracker.md documenta una passata su acronimi, lunghezza delle frasi e latinismi: riguarda però lo studio pugliese sullo Psicologo di Base, non il corpus storico. Ne discende un fatto da verbalizzare: il corpus storico non ha mai avuto una passata di registro linguistico. La sede che chiude la lacuna non è un archivio ma una passata da eseguire, con criteri dichiarati.</w:t>
      </w:r>
    </w:p>
    <w:p>
      <w:pPr>
        <w:spacing w:after="120" w:line="276"/>
        <w:jc w:val="both"/>
      </w:pPr>
      <w:r>
        <w:rPr>
          <w:rFonts w:ascii="Barlow Semi Condensed" w:cs="Barlow Semi Condensed" w:eastAsia="Barlow Semi Condensed" w:hAnsi="Barlow Semi Condensed"/>
          <w:b/>
          <w:bCs/>
          <w:sz w:val="24"/>
          <w:szCs w:val="24"/>
        </w:rPr>
        <w:t xml:space="preserve">4619 · Nessuna lingua dichiarata per il corpus storico.</w:t>
      </w:r>
      <w:r>
        <w:rPr>
          <w:rFonts w:ascii="Barlow Semi Condensed" w:cs="Barlow Semi Condensed" w:eastAsia="Barlow Semi Condensed" w:hAnsi="Barlow Semi Condensed"/>
          <w:sz w:val="24"/>
          <w:szCs w:val="24"/>
        </w:rPr>
        <w:t xml:space="preserve"> I metadati di deposito del repository dichiarano «Lingua: Italiano», e il dittico Crusca-Oxford dei paper accademici offre una coppia italiano-inglese: entrambi appartengono al lavoro sanitario. Per il corpus storico non esiste né scheda di deposito con lingua dichiarata né versione in altra lingua. È Stato Zero editoriale e non archivistico, e si chiude con un atto dell'autore, non con un'istanza.</w:t>
      </w:r>
    </w:p>
    <w:p>
      <w:pPr>
        <w:spacing w:after="120" w:line="276"/>
        <w:jc w:val="both"/>
      </w:pPr>
      <w:r>
        <w:rPr>
          <w:rFonts w:ascii="Barlow Semi Condensed" w:cs="Barlow Semi Condensed" w:eastAsia="Barlow Semi Condensed" w:hAnsi="Barlow Semi Condensed"/>
          <w:b/>
          <w:bCs/>
          <w:sz w:val="24"/>
          <w:szCs w:val="24"/>
        </w:rPr>
        <w:t xml:space="preserve">4620 · Che cosa questa serie non ha stabilito (serie LX).</w:t>
      </w:r>
      <w:r>
        <w:rPr>
          <w:rFonts w:ascii="Barlow Semi Condensed" w:cs="Barlow Semi Condensed" w:eastAsia="Barlow Semi Condensed" w:hAnsi="Barlow Semi Condensed"/>
          <w:sz w:val="24"/>
          <w:szCs w:val="24"/>
        </w:rPr>
        <w:t xml:space="preserve"> Nessun blocco ha trovato un documento in cui una questione di lingua, di traduzione o di interpretariato leghi il nome studiato al caso Moro oltre ciò che il corpus già registrava. L'unico piano 1 resta il verbale del 25 settembre 1974, che non contiene alcun ultimatum personale. Henry Kissinger non fu mai imputato né processato in alcun Paese: nessuna riga qui è leggibile altrimenti.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sessantunesima — Gli Stati Zero dell’opera, censiti</w:t>
      </w:r>
    </w:p>
    <w:p>
      <w:pPr>
        <w:spacing w:after="120" w:line="276"/>
        <w:jc w:val="both"/>
      </w:pPr>
      <w:r>
        <w:rPr>
          <w:rFonts w:ascii="Barlow Semi Condensed" w:cs="Barlow Semi Condensed" w:eastAsia="Barlow Semi Condensed" w:hAnsi="Barlow Semi Condensed"/>
          <w:i/>
          <w:iCs/>
          <w:sz w:val="24"/>
          <w:szCs w:val="24"/>
        </w:rPr>
        <w:t xml:space="preserve">Blocchi 4621-4700.</w:t>
      </w:r>
    </w:p>
    <w:p>
      <w:pPr>
        <w:spacing w:after="120" w:line="276"/>
        <w:jc w:val="both"/>
      </w:pPr>
      <w:r>
        <w:rPr>
          <w:rFonts w:ascii="Barlow Semi Condensed" w:cs="Barlow Semi Condensed" w:eastAsia="Barlow Semi Condensed" w:hAnsi="Barlow Semi Condensed"/>
          <w:b/>
          <w:bCs/>
          <w:sz w:val="24"/>
          <w:szCs w:val="24"/>
        </w:rPr>
        <w:t xml:space="preserve">4621 · Statuto della serie sessantunesima.</w:t>
      </w:r>
      <w:r>
        <w:rPr>
          <w:rFonts w:ascii="Barlow Semi Condensed" w:cs="Barlow Semi Condensed" w:eastAsia="Barlow Semi Condensed" w:hAnsi="Barlow Semi Condensed"/>
          <w:sz w:val="24"/>
          <w:szCs w:val="24"/>
        </w:rPr>
        <w:t xml:space="preserve"> Questa serie non aggiunge bersagli: li conta. Il territorio assegnato è l'intero corpus letto per i soli esiti negativi che vi sono dichiarati, e il nome di Henry Kissinger vi entra come chiave di ricerca, non come tesi. Prodotto atteso: un registro dei vuoti con le sedi che li chiuderebbero. Nessun blocco afferma un fatto nuovo; ciascuno dice dove il corpus tace e chi potrebbe farlo parlare.</w:t>
      </w:r>
    </w:p>
    <w:p>
      <w:pPr>
        <w:spacing w:after="120" w:line="276"/>
        <w:jc w:val="both"/>
      </w:pPr>
      <w:r>
        <w:rPr>
          <w:rFonts w:ascii="Barlow Semi Condensed" w:cs="Barlow Semi Condensed" w:eastAsia="Barlow Semi Condensed" w:hAnsi="Barlow Semi Condensed"/>
          <w:b/>
          <w:bCs/>
          <w:sz w:val="24"/>
          <w:szCs w:val="24"/>
        </w:rPr>
        <w:t xml:space="preserve">4622 · Che cosa qui conta come vuoto.</w:t>
      </w:r>
      <w:r>
        <w:rPr>
          <w:rFonts w:ascii="Barlow Semi Condensed" w:cs="Barlow Semi Condensed" w:eastAsia="Barlow Semi Condensed" w:hAnsi="Barlow Semi Condensed"/>
          <w:sz w:val="24"/>
          <w:szCs w:val="24"/>
        </w:rPr>
        <w:t xml:space="preserve"> Si contano tre oggetti distinti, e la distinzione regge tutto il resto. Primo: la formula «Stato Zero», che il corpus usa come marcatura esplicita. Secondo: l'esito negativo scritto in prosa senza quella formula, come nella colonna delle smentite dell'apparato dei gradi. Terzo: l'assenza mai dichiarata, che nessuna stringa restituisce e che solo la lettura scopre. Confonderli produce un censimento del lessico, non della ricerca.</w:t>
      </w:r>
    </w:p>
    <w:p>
      <w:pPr>
        <w:spacing w:after="120" w:line="276"/>
        <w:jc w:val="both"/>
      </w:pPr>
      <w:r>
        <w:rPr>
          <w:rFonts w:ascii="Barlow Semi Condensed" w:cs="Barlow Semi Condensed" w:eastAsia="Barlow Semi Condensed" w:hAnsi="Barlow Semi Condensed"/>
          <w:b/>
          <w:bCs/>
          <w:sz w:val="24"/>
          <w:szCs w:val="24"/>
        </w:rPr>
        <w:t xml:space="preserve">4623 · Il conteggio meccanico, col denominatore.</w:t>
      </w:r>
      <w:r>
        <w:rPr>
          <w:rFonts w:ascii="Barlow Semi Condensed" w:cs="Barlow Semi Condensed" w:eastAsia="Barlow Semi Condensed" w:hAnsi="Barlow Semi Condensed"/>
          <w:sz w:val="24"/>
          <w:szCs w:val="24"/>
        </w:rPr>
        <w:t xml:space="preserve"> Verifica eseguita il 26 agosto 2026 sui sorgenti del branch: la stringa esatta «Stato Zero» ricorre centocinquantaquattro volte in diciotto file markdown, su cinquanta appartenenti al corpus storico. Perimetro dichiarato: soli file .md, nessuna variante flessa, nessun volume rilegato. Il numero misura occorrenze e non dichiarazioni distinte, perché un medesimo vuoto è richiamato più volte. Chi lo citi senza denominatore lo trasforma in impressione.</w:t>
      </w:r>
    </w:p>
    <w:p>
      <w:pPr>
        <w:spacing w:after="120" w:line="276"/>
        <w:jc w:val="both"/>
      </w:pPr>
      <w:r>
        <w:rPr>
          <w:rFonts w:ascii="Barlow Semi Condensed" w:cs="Barlow Semi Condensed" w:eastAsia="Barlow Semi Condensed" w:hAnsi="Barlow Semi Condensed"/>
          <w:b/>
          <w:bCs/>
          <w:sz w:val="24"/>
          <w:szCs w:val="24"/>
        </w:rPr>
        <w:t xml:space="preserve">4624 · L'auto-misurazione ormai scaduta.</w:t>
      </w:r>
      <w:r>
        <w:rPr>
          <w:rFonts w:ascii="Barlow Semi Condensed" w:cs="Barlow Semi Condensed" w:eastAsia="Barlow Semi Condensed" w:hAnsi="Barlow Semi Condensed"/>
          <w:sz w:val="24"/>
          <w:szCs w:val="24"/>
        </w:rPr>
        <w:t xml:space="preserve"> Il paragrafo sesto di metodologie-del-dossier-sinaptogenesi-e-strumenti.md registra, su trentasei documenti e 104.504 parole, la cifra «Stato Zero = 36». Il conteggio odierno la supera di oltre quattro volte, perché l'opera in mille blocchi su Kissinger, versata dopo, ne porta da sola cinquantasette. Accertamento meccanico: quella riga va ridatata per nota, secondo la regola del corpus che corregge annotando e non riscrivendo.</w:t>
      </w:r>
    </w:p>
    <w:p>
      <w:pPr>
        <w:spacing w:after="120" w:line="276"/>
        <w:jc w:val="both"/>
      </w:pPr>
      <w:r>
        <w:rPr>
          <w:rFonts w:ascii="Barlow Semi Condensed" w:cs="Barlow Semi Condensed" w:eastAsia="Barlow Semi Condensed" w:hAnsi="Barlow Semi Condensed"/>
          <w:b/>
          <w:bCs/>
          <w:sz w:val="24"/>
          <w:szCs w:val="24"/>
        </w:rPr>
        <w:t xml:space="preserve">4625 · Le tre stringhe sorelle.</w:t>
      </w:r>
      <w:r>
        <w:rPr>
          <w:rFonts w:ascii="Barlow Semi Condensed" w:cs="Barlow Semi Condensed" w:eastAsia="Barlow Semi Condensed" w:hAnsi="Barlow Semi Condensed"/>
          <w:sz w:val="24"/>
          <w:szCs w:val="24"/>
        </w:rPr>
        <w:t xml:space="preserve"> Accanto alla marcatura principale il corpus ne usa altre, e vanno contate insieme: «esiti negativi» ricorre quarantasette volte, «anti-triangolazion-» trentaquattro, «criterio di smentita» diciannove. Le metodologie le censivano rispettivamente a sessantadue, ventinove e quattordici. La crescita è dovuta quasi per intero all'opera Kissinger e alla seconda campagna della Farnesina. Regola di lettura: la falsificabilità si misura sul lessico distribuito, non sulle premesse.</w:t>
      </w:r>
    </w:p>
    <w:p>
      <w:pPr>
        <w:spacing w:after="120" w:line="276"/>
        <w:jc w:val="both"/>
      </w:pPr>
      <w:r>
        <w:rPr>
          <w:rFonts w:ascii="Barlow Semi Condensed" w:cs="Barlow Semi Condensed" w:eastAsia="Barlow Semi Condensed" w:hAnsi="Barlow Semi Condensed"/>
          <w:b/>
          <w:bCs/>
          <w:sz w:val="24"/>
          <w:szCs w:val="24"/>
        </w:rPr>
        <w:t xml:space="preserve">4626 · L'intersezione delle due chiavi.</w:t>
      </w:r>
      <w:r>
        <w:rPr>
          <w:rFonts w:ascii="Barlow Semi Condensed" w:cs="Barlow Semi Condensed" w:eastAsia="Barlow Semi Condensed" w:hAnsi="Barlow Semi Condensed"/>
          <w:sz w:val="24"/>
          <w:szCs w:val="24"/>
        </w:rPr>
        <w:t xml:space="preserve"> Incrociando i file che nominano Kissinger con quelli che marcano Stati Zero si ottiene un insieme di otto: la guida alla lettura, l'indice dei documenti, la Fase sesta, l'opera in mille blocchi e quattro ricognizioni della cartella Farnesina — Portogallo con l'Opus Dei, Portogallo con la Santa Sede, Grecia, documenti italiani e spagnoli. Fuori da questi otto i due lessici non si toccano mai.</w:t>
      </w:r>
    </w:p>
    <w:p>
      <w:pPr>
        <w:spacing w:after="120" w:line="276"/>
        <w:jc w:val="both"/>
      </w:pPr>
      <w:r>
        <w:rPr>
          <w:rFonts w:ascii="Barlow Semi Condensed" w:cs="Barlow Semi Condensed" w:eastAsia="Barlow Semi Condensed" w:hAnsi="Barlow Semi Condensed"/>
          <w:b/>
          <w:bCs/>
          <w:sz w:val="24"/>
          <w:szCs w:val="24"/>
        </w:rPr>
        <w:t xml:space="preserve">4627 · I dieci che tacciono il nome.</w:t>
      </w:r>
      <w:r>
        <w:rPr>
          <w:rFonts w:ascii="Barlow Semi Condensed" w:cs="Barlow Semi Condensed" w:eastAsia="Barlow Semi Condensed" w:hAnsi="Barlow Semi Condensed"/>
          <w:sz w:val="24"/>
          <w:szCs w:val="24"/>
        </w:rPr>
        <w:t xml:space="preserve"> Dieci file dichiarano Stati Zero senza mai nominarlo: i nove cantieri, l'agenda di ricerca, il manuale investigativo, le metodologie, l'apparato dei gradi, l'edizione strutturata, il README della Farnesina, la triangolazione della seconda campagna, la ricognizione tedesca, quella su Santa Sede e Turchia. Il perimetro negativo più curato del corpus è stato scritto per intero senza questo nome. Non è indizio: è una misura della costruzione.</w:t>
      </w:r>
    </w:p>
    <w:p>
      <w:pPr>
        <w:spacing w:after="120" w:line="276"/>
        <w:jc w:val="both"/>
      </w:pPr>
      <w:r>
        <w:rPr>
          <w:rFonts w:ascii="Barlow Semi Condensed" w:cs="Barlow Semi Condensed" w:eastAsia="Barlow Semi Condensed" w:hAnsi="Barlow Semi Condensed"/>
          <w:b/>
          <w:bCs/>
          <w:sz w:val="24"/>
          <w:szCs w:val="24"/>
        </w:rPr>
        <w:t xml:space="preserve">4628 · I sette che lo nominano soltanto.</w:t>
      </w:r>
      <w:r>
        <w:rPr>
          <w:rFonts w:ascii="Barlow Semi Condensed" w:cs="Barlow Semi Condensed" w:eastAsia="Barlow Semi Condensed" w:hAnsi="Barlow Semi Condensed"/>
          <w:sz w:val="24"/>
          <w:szCs w:val="24"/>
        </w:rPr>
        <w:t xml:space="preserve"> Speculare al precedente: sette file lo nominano e non contengono mai la formula. Sono le triangolazioni Guevara-Moro col nodo M-5, il saggio-cerniera «Dal Che a Moro», la Parte terza, la ricognizione-madre della Farnesina, la ricognizione turca, le note bibliografiche, il repertorio della Fase nona. Dove il nome compare, il corpus lo tratta con la scala A/B/C, non col perimetro negativo: le due discipline corrono separate.</w:t>
      </w:r>
    </w:p>
    <w:p>
      <w:pPr>
        <w:spacing w:after="120" w:line="276"/>
        <w:jc w:val="both"/>
      </w:pPr>
      <w:r>
        <w:rPr>
          <w:rFonts w:ascii="Barlow Semi Condensed" w:cs="Barlow Semi Condensed" w:eastAsia="Barlow Semi Condensed" w:hAnsi="Barlow Semi Condensed"/>
          <w:b/>
          <w:bCs/>
          <w:sz w:val="24"/>
          <w:szCs w:val="24"/>
        </w:rPr>
        <w:t xml:space="preserve">4629 · Il capitolo cinquantaquattresimo, tre vuoti.</w:t>
      </w:r>
      <w:r>
        <w:rPr>
          <w:rFonts w:ascii="Barlow Semi Condensed" w:cs="Barlow Semi Condensed" w:eastAsia="Barlow Semi Condensed" w:hAnsi="Barlow Semi Condensed"/>
          <w:sz w:val="24"/>
          <w:szCs w:val="24"/>
        </w:rPr>
        <w:t xml:space="preserve"> Nella Fase sesta dell'opera-madre sono iscritti tre Stati Zero, dichiarati di forza pari al Livello A: il documento che provi l'eterodirezione del sequestro; quello che leghi Kissinger-persona, o qualunque apparato straniero nominato, alla catena di comando del delitto; quello che provi l'isomorfismo fra le reti anticomuniste evocate e la struttura operativa. Sono ricerche condotte e chiuse, non dubbi lasciati aperti.</w:t>
      </w:r>
    </w:p>
    <w:p>
      <w:pPr>
        <w:spacing w:after="120" w:line="276"/>
        <w:jc w:val="both"/>
      </w:pPr>
      <w:r>
        <w:rPr>
          <w:rFonts w:ascii="Barlow Semi Condensed" w:cs="Barlow Semi Condensed" w:eastAsia="Barlow Semi Condensed" w:hAnsi="Barlow Semi Condensed"/>
          <w:b/>
          <w:bCs/>
          <w:sz w:val="24"/>
          <w:szCs w:val="24"/>
        </w:rPr>
        <w:t xml:space="preserve">4630 · Il vuoto che porta il nome.</w:t>
      </w:r>
      <w:r>
        <w:rPr>
          <w:rFonts w:ascii="Barlow Semi Condensed" w:cs="Barlow Semi Condensed" w:eastAsia="Barlow Semi Condensed" w:hAnsi="Barlow Semi Condensed"/>
          <w:sz w:val="24"/>
          <w:szCs w:val="24"/>
        </w:rPr>
        <w:t xml:space="preserve"> Dei tre, uno solo è nominativo, ed è quello che questa triangolazione deve maneggiare. Va citato per intero, perché la formula dice «Kissinger-persona, o qualunque apparato straniero nominato»: l'esito riguarda una catena di comando, non una posizione politica. Sede dove si chiuderebbe: la raccolta speciale costituita all'Archivio centrale dello Stato in forza delle direttive di desecretazione, spogliata coi blocchi 16-45 dell'agenda.</w:t>
      </w:r>
    </w:p>
    <w:p>
      <w:pPr>
        <w:spacing w:after="120" w:line="276"/>
        <w:jc w:val="both"/>
      </w:pPr>
      <w:r>
        <w:rPr>
          <w:rFonts w:ascii="Barlow Semi Condensed" w:cs="Barlow Semi Condensed" w:eastAsia="Barlow Semi Condensed" w:hAnsi="Barlow Semi Condensed"/>
          <w:b/>
          <w:bCs/>
          <w:sz w:val="24"/>
          <w:szCs w:val="24"/>
        </w:rPr>
        <w:t xml:space="preserve">4631 · Terzo del terzetto, l'isomorfismo.</w:t>
      </w:r>
      <w:r>
        <w:rPr>
          <w:rFonts w:ascii="Barlow Semi Condensed" w:cs="Barlow Semi Condensed" w:eastAsia="Barlow Semi Condensed" w:hAnsi="Barlow Semi Condensed"/>
          <w:sz w:val="24"/>
          <w:szCs w:val="24"/>
        </w:rPr>
        <w:t xml:space="preserve"> Meno citato degli altri due e più tecnico: nessun documento prova che le reti anticomuniste evocate dalla pubblicistica e la struttura operativa del sequestro abbiano la stessa forma. È esattamente il test che la sesta serie dell'opera chiama omologia contro analogia, ripreso al blocco 408 come caso esemplare. Le sedi di chiusura sono due: gli atti dei cinque processi Moro e i fondi di origine alleata.</w:t>
      </w:r>
    </w:p>
    <w:p>
      <w:pPr>
        <w:spacing w:after="120" w:line="276"/>
        <w:jc w:val="both"/>
      </w:pPr>
      <w:r>
        <w:rPr>
          <w:rFonts w:ascii="Barlow Semi Condensed" w:cs="Barlow Semi Condensed" w:eastAsia="Barlow Semi Condensed" w:hAnsi="Barlow Semi Condensed"/>
          <w:b/>
          <w:bCs/>
          <w:sz w:val="24"/>
          <w:szCs w:val="24"/>
        </w:rPr>
        <w:t xml:space="preserve">4632 · Eterodirezione, riga diciotto.</w:t>
      </w:r>
      <w:r>
        <w:rPr>
          <w:rFonts w:ascii="Barlow Semi Condensed" w:cs="Barlow Semi Condensed" w:eastAsia="Barlow Semi Condensed" w:hAnsi="Barlow Semi Condensed"/>
          <w:sz w:val="24"/>
          <w:szCs w:val="24"/>
        </w:rPr>
        <w:t xml:space="preserve"> All'apparato dei gradi il capitolo diciotto porta il Livello A per l'autonomia accertata delle Brigate Rosse, e nella colonna della smentita si legge: «un documento coevo, esterno, autenticato, che provi l'eterodirezione (cercato, non trovato)». È uno Stato Zero senza la parola. Bersaglio di smentita dichiarato una volta per tutte: quel documento, comparendo, abbatterebbe insieme la riga diciotto e il primo dei tre vuoti fondativi.</w:t>
      </w:r>
    </w:p>
    <w:p>
      <w:pPr>
        <w:spacing w:after="120" w:line="276"/>
        <w:jc w:val="both"/>
      </w:pPr>
      <w:r>
        <w:rPr>
          <w:rFonts w:ascii="Barlow Semi Condensed" w:cs="Barlow Semi Condensed" w:eastAsia="Barlow Semi Condensed" w:hAnsi="Barlow Semi Condensed"/>
          <w:b/>
          <w:bCs/>
          <w:sz w:val="24"/>
          <w:szCs w:val="24"/>
        </w:rPr>
        <w:t xml:space="preserve">4633 · Cinque vuoti nascosti nelle colonne.</w:t>
      </w:r>
      <w:r>
        <w:rPr>
          <w:rFonts w:ascii="Barlow Semi Condensed" w:cs="Barlow Semi Condensed" w:eastAsia="Barlow Semi Condensed" w:hAnsi="Barlow Semi Condensed"/>
          <w:sz w:val="24"/>
          <w:szCs w:val="24"/>
        </w:rPr>
        <w:t xml:space="preserve"> Cinque dichiarazioni negative sfuggono al conteggio per stringa, tutte scritte nella colonna di smentita dell'apparato: capitolo cinque, anagrafe contraria «non esistente»; capitolo undici, documenti che escludano l'ostilità internazionale «non trovati»; capitolo diciotto, l'eterodirezione; capitolo venticinque, prova di prigione diversa «non trovata»; capitolo quarantaquattro, il documento «oggi assente». Una sola riga della tavola porta il simbolo, ed è la trentanovesima.</w:t>
      </w:r>
    </w:p>
    <w:p>
      <w:pPr>
        <w:spacing w:after="120" w:line="276"/>
        <w:jc w:val="both"/>
      </w:pPr>
      <w:r>
        <w:rPr>
          <w:rFonts w:ascii="Barlow Semi Condensed" w:cs="Barlow Semi Condensed" w:eastAsia="Barlow Semi Condensed" w:hAnsi="Barlow Semi Condensed"/>
          <w:b/>
          <w:bCs/>
          <w:sz w:val="24"/>
          <w:szCs w:val="24"/>
        </w:rPr>
        <w:t xml:space="preserve">4634 · Il capitolo trentanovesimo, assente.</w:t>
      </w:r>
      <w:r>
        <w:rPr>
          <w:rFonts w:ascii="Barlow Semi Condensed" w:cs="Barlow Semi Condensed" w:eastAsia="Barlow Semi Condensed" w:hAnsi="Barlow Semi Condensed"/>
          <w:sz w:val="24"/>
          <w:szCs w:val="24"/>
        </w:rPr>
        <w:t xml:space="preserve"> Nessuna riproduzione del testo: l'apparato dichiara di essere l'indice critico dell'opera in cinquanta capitoli, non la sua edizione. Ne discende un vuoto di secondo ordine che questa serie verbalizza per prima: il capitolo trentanovesimo, intitolato agli Stati Zero del caso, è citato per numero e titolo dal branch pubblico ma non vi è contenuto. Sede di chiusura: l'edizione integrale dell'opera-madre presso l'autore.</w:t>
      </w:r>
    </w:p>
    <w:p>
      <w:pPr>
        <w:spacing w:after="120" w:line="276"/>
        <w:jc w:val="both"/>
      </w:pPr>
      <w:r>
        <w:rPr>
          <w:rFonts w:ascii="Barlow Semi Condensed" w:cs="Barlow Semi Condensed" w:eastAsia="Barlow Semi Condensed" w:hAnsi="Barlow Semi Condensed"/>
          <w:b/>
          <w:bCs/>
          <w:sz w:val="24"/>
          <w:szCs w:val="24"/>
        </w:rPr>
        <w:t xml:space="preserve">4635 · L'avvertimento come bersaglio di smentita.</w:t>
      </w:r>
      <w:r>
        <w:rPr>
          <w:rFonts w:ascii="Barlow Semi Condensed" w:cs="Barlow Semi Condensed" w:eastAsia="Barlow Semi Condensed" w:hAnsi="Barlow Semi Condensed"/>
          <w:sz w:val="24"/>
          <w:szCs w:val="24"/>
        </w:rPr>
        <w:t xml:space="preserve"> La riga quindici dell'apparato è la più pertinente a questo nome, e va tenuta ferma: gli avvertimenti attorno al «tessitore» sono Livello A quanto all'esistenza di contrarietà, Livello C quanto a un mandato che ne discenda, e ciò che li sposterebbe è «un documento che leghi un avvertimento a una direttiva esecutiva». È la formulazione più esatta che il corpus possieda del test da superare.</w:t>
      </w:r>
    </w:p>
    <w:p>
      <w:pPr>
        <w:spacing w:after="120" w:line="276"/>
        <w:jc w:val="both"/>
      </w:pPr>
      <w:r>
        <w:rPr>
          <w:rFonts w:ascii="Barlow Semi Condensed" w:cs="Barlow Semi Condensed" w:eastAsia="Barlow Semi Condensed" w:hAnsi="Barlow Semi Condensed"/>
          <w:b/>
          <w:bCs/>
          <w:sz w:val="24"/>
          <w:szCs w:val="24"/>
        </w:rPr>
        <w:t xml:space="preserve">4636 · Il contesto ostile e il salto vietato.</w:t>
      </w:r>
      <w:r>
        <w:rPr>
          <w:rFonts w:ascii="Barlow Semi Condensed" w:cs="Barlow Semi Condensed" w:eastAsia="Barlow Semi Condensed" w:hAnsi="Barlow Semi Condensed"/>
          <w:sz w:val="24"/>
          <w:szCs w:val="24"/>
        </w:rPr>
        <w:t xml:space="preserve"> Con parole proprie, la Parte terza dell'opera-madre fissa la stessa frontiera al capitolo sul quadro internazionale: accertata come contesto l'ostilità di settori dell'alleanza atlantica all'ingresso dei comunisti nell'area di governo; vietato il salto alla catena di comando. Che nemici politici esistessero, e potenti, è Livello A; che uno di essi abbia guidato la mano brigatista resta Livello C. Nessun documento ha chiuso quella distanza.</w:t>
      </w:r>
    </w:p>
    <w:p>
      <w:pPr>
        <w:spacing w:after="120" w:line="276"/>
        <w:jc w:val="both"/>
      </w:pPr>
      <w:r>
        <w:rPr>
          <w:rFonts w:ascii="Barlow Semi Condensed" w:cs="Barlow Semi Condensed" w:eastAsia="Barlow Semi Condensed" w:hAnsi="Barlow Semi Condensed"/>
          <w:b/>
          <w:bCs/>
          <w:sz w:val="24"/>
          <w:szCs w:val="24"/>
        </w:rPr>
        <w:t xml:space="preserve">4637 · La regola dei buchi, prima metà.</w:t>
      </w:r>
      <w:r>
        <w:rPr>
          <w:rFonts w:ascii="Barlow Semi Condensed" w:cs="Barlow Semi Condensed" w:eastAsia="Barlow Semi Condensed" w:hAnsi="Barlow Semi Condensed"/>
          <w:sz w:val="24"/>
          <w:szCs w:val="24"/>
        </w:rPr>
        <w:t xml:space="preserve"> Nel paragrafo terzo delle metodologie si stabilisce che, nel grafo dei soli legami documentati, i buchi non sono difetti ma risultati. Tre assenze di arco vi sono nominate: fra il livello Hyperion e il caso, fra il dominio vaticano e via Fani, fra il fronte latinoamericano e il sequestro. Il grafo conta trentanove nodi e cinquantanove archi, e nessuno di essi porta questo nome.</w:t>
      </w:r>
    </w:p>
    <w:p>
      <w:pPr>
        <w:spacing w:after="120" w:line="276"/>
        <w:jc w:val="both"/>
      </w:pPr>
      <w:r>
        <w:rPr>
          <w:rFonts w:ascii="Barlow Semi Condensed" w:cs="Barlow Semi Condensed" w:eastAsia="Barlow Semi Condensed" w:hAnsi="Barlow Semi Condensed"/>
          <w:b/>
          <w:bCs/>
          <w:sz w:val="24"/>
          <w:szCs w:val="24"/>
        </w:rPr>
        <w:t xml:space="preserve">4638 · Il nodo che il grafo non ha.</w:t>
      </w:r>
      <w:r>
        <w:rPr>
          <w:rFonts w:ascii="Barlow Semi Condensed" w:cs="Barlow Semi Condensed" w:eastAsia="Barlow Semi Condensed" w:hAnsi="Barlow Semi Condensed"/>
          <w:sz w:val="24"/>
          <w:szCs w:val="24"/>
        </w:rPr>
        <w:t xml:space="preserve"> Accertamento sobrio e meccanico: la rete documentata del corpus, costruita ammettendo solo archi verificati con gradi A, B ed F, non contiene un nodo Kissinger. Non perché sia stato escluso, ma perché nessun ponte delle triangolazioni lo produceva. Bersaglio: se un documento di provenienza lo rendesse nodo, varrebbe comunque la regola dell'anello debole, e il cammino avrebbe il grado del suo arco minore.</w:t>
      </w:r>
    </w:p>
    <w:p>
      <w:pPr>
        <w:spacing w:after="120" w:line="276"/>
        <w:jc w:val="both"/>
      </w:pPr>
      <w:r>
        <w:rPr>
          <w:rFonts w:ascii="Barlow Semi Condensed" w:cs="Barlow Semi Condensed" w:eastAsia="Barlow Semi Condensed" w:hAnsi="Barlow Semi Condensed"/>
          <w:b/>
          <w:bCs/>
          <w:sz w:val="24"/>
          <w:szCs w:val="24"/>
        </w:rPr>
        <w:t xml:space="preserve">4639 · L'arco che manca fra due date (serie LXI).</w:t>
      </w:r>
      <w:r>
        <w:rPr>
          <w:rFonts w:ascii="Barlow Semi Condensed" w:cs="Barlow Semi Condensed" w:eastAsia="Barlow Semi Condensed" w:hAnsi="Barlow Semi Condensed"/>
          <w:sz w:val="24"/>
          <w:szCs w:val="24"/>
        </w:rPr>
        <w:t xml:space="preserve"> La regola dell'anello debole dice in forma esatta ciò che il resto dice in prosa: un cammino che colleghi lo Studio Ovale del 25 settembre 1974 ai fatti italiani del 1978 dovrebbe attraversare almeno un arco che oggi non esiste. Il blocco 710 dell'opera lo aveva già scritto. La conseguenza va ripetuta perché è controintuitiva: quel cammino non ha grado basso, non ha grado.</w:t>
      </w:r>
    </w:p>
    <w:p>
      <w:pPr>
        <w:spacing w:after="120" w:line="276"/>
        <w:jc w:val="both"/>
      </w:pPr>
      <w:r>
        <w:rPr>
          <w:rFonts w:ascii="Barlow Semi Condensed" w:cs="Barlow Semi Condensed" w:eastAsia="Barlow Semi Condensed" w:hAnsi="Barlow Semi Condensed"/>
          <w:b/>
          <w:bCs/>
          <w:sz w:val="24"/>
          <w:szCs w:val="24"/>
        </w:rPr>
        <w:t xml:space="preserve">4640 · Il divieto di riempire i buchi.</w:t>
      </w:r>
      <w:r>
        <w:rPr>
          <w:rFonts w:ascii="Barlow Semi Condensed" w:cs="Barlow Semi Condensed" w:eastAsia="Barlow Semi Condensed" w:hAnsi="Barlow Semi Condensed"/>
          <w:sz w:val="24"/>
          <w:szCs w:val="24"/>
        </w:rPr>
        <w:t xml:space="preserve"> Al blocco 259 il manuale investigativo censisce l'errore del buco riempito: ogni lacuna documentale colmata con la narrazione più suggestiva. L'antidoto sta nella regola dei buchi e in una constatazione che questa serie assume come propria misura, ed è il blocco 233 dell'agenda: il buco misurato è conoscenza, il buco narrato è romanzo. Il censimento serve a misurare ciò che manca, non a interpretarlo.</w:t>
      </w:r>
    </w:p>
    <w:p>
      <w:pPr>
        <w:spacing w:after="120" w:line="276"/>
        <w:jc w:val="both"/>
      </w:pPr>
      <w:r>
        <w:rPr>
          <w:rFonts w:ascii="Barlow Semi Condensed" w:cs="Barlow Semi Condensed" w:eastAsia="Barlow Semi Condensed" w:hAnsi="Barlow Semi Condensed"/>
          <w:b/>
          <w:bCs/>
          <w:sz w:val="24"/>
          <w:szCs w:val="24"/>
        </w:rPr>
        <w:t xml:space="preserve">4641 · L'esito trinario e il suo terzo.</w:t>
      </w:r>
      <w:r>
        <w:rPr>
          <w:rFonts w:ascii="Barlow Semi Condensed" w:cs="Barlow Semi Condensed" w:eastAsia="Barlow Semi Condensed" w:hAnsi="Barlow Semi Condensed"/>
          <w:sz w:val="24"/>
          <w:szCs w:val="24"/>
        </w:rPr>
        <w:t xml:space="preserve"> Nato dall'errore del campanello di via Gradoli, il blocco 252 del manuale impone a ogni atto di verifica un esito a tre valori: positivo, negativo, non eseguito. Applicato agli archivi, esclude dal perimetro negativo ogni sede mai interrogata. Molte delle sedi statunitensi che questa triangolazione nomina stanno nel terzo valore e non nel secondo: non sono Stati Zero, sono verifiche non eseguite.</w:t>
      </w:r>
    </w:p>
    <w:p>
      <w:pPr>
        <w:spacing w:after="120" w:line="276"/>
        <w:jc w:val="both"/>
      </w:pPr>
      <w:r>
        <w:rPr>
          <w:rFonts w:ascii="Barlow Semi Condensed" w:cs="Barlow Semi Condensed" w:eastAsia="Barlow Semi Condensed" w:hAnsi="Barlow Semi Condensed"/>
          <w:b/>
          <w:bCs/>
          <w:sz w:val="24"/>
          <w:szCs w:val="24"/>
        </w:rPr>
        <w:t xml:space="preserve">4642 · Zero su millesettecento unità.</w:t>
      </w:r>
      <w:r>
        <w:rPr>
          <w:rFonts w:ascii="Barlow Semi Condensed" w:cs="Barlow Semi Condensed" w:eastAsia="Barlow Semi Condensed" w:hAnsi="Barlow Semi Condensed"/>
          <w:sz w:val="24"/>
          <w:szCs w:val="24"/>
        </w:rPr>
        <w:t xml:space="preserve"> Nessuna occorrenza nei tre documenti della quadriga: il nome non compare in alcuno dei mille blocchi dei nove cantieri, dei quattrocento del manuale, dei trecento dell'agenda. I blocchi 204 e 646 dell'opera lo avevano verbalizzato, e la riesecuzione odierna lo conferma. La quadriga fu costruita su Kew, La Courneuve, il Politisches Archiv, il versante vaticano e i giacimenti italiani: lo zero misura le colonne scelte.</w:t>
      </w:r>
    </w:p>
    <w:p>
      <w:pPr>
        <w:spacing w:after="120" w:line="276"/>
        <w:jc w:val="both"/>
      </w:pPr>
      <w:r>
        <w:rPr>
          <w:rFonts w:ascii="Barlow Semi Condensed" w:cs="Barlow Semi Condensed" w:eastAsia="Barlow Semi Condensed" w:hAnsi="Barlow Semi Condensed"/>
          <w:b/>
          <w:bCs/>
          <w:sz w:val="24"/>
          <w:szCs w:val="24"/>
        </w:rPr>
        <w:t xml:space="preserve">4643 · La colonna statunitense che manca.</w:t>
      </w:r>
      <w:r>
        <w:rPr>
          <w:rFonts w:ascii="Barlow Semi Condensed" w:cs="Barlow Semi Condensed" w:eastAsia="Barlow Semi Condensed" w:hAnsi="Barlow Semi Condensed"/>
          <w:sz w:val="24"/>
          <w:szCs w:val="24"/>
        </w:rPr>
        <w:t xml:space="preserve"> Da quello zero discende un bersaglio di costruzione e non di fatto: aprire nella quadriga la colonna statunitense, con giacimento proprio e stato d'accesso per ciascuna sede — la serie FRUS 1969-1976, i Nixon Presidential Materials con NSC Files e Country Files Italy a College Park, i National Security Adviser's Memoranda of Conversation alla Ford Library, il Brzezinski Material ad Atlanta. Fino ad allora lo zero resta strutturale.</w:t>
      </w:r>
    </w:p>
    <w:p>
      <w:pPr>
        <w:spacing w:after="120" w:line="276"/>
        <w:jc w:val="both"/>
      </w:pPr>
      <w:r>
        <w:rPr>
          <w:rFonts w:ascii="Barlow Semi Condensed" w:cs="Barlow Semi Condensed" w:eastAsia="Barlow Semi Condensed" w:hAnsi="Barlow Semi Condensed"/>
          <w:b/>
          <w:bCs/>
          <w:sz w:val="24"/>
          <w:szCs w:val="24"/>
        </w:rPr>
        <w:t xml:space="preserve">4644 · I diciassette vuoti dei cantieri.</w:t>
      </w:r>
      <w:r>
        <w:rPr>
          <w:rFonts w:ascii="Barlow Semi Condensed" w:cs="Barlow Semi Condensed" w:eastAsia="Barlow Semi Condensed" w:hAnsi="Barlow Semi Condensed"/>
          <w:sz w:val="24"/>
          <w:szCs w:val="24"/>
        </w:rPr>
        <w:t xml:space="preserve"> I nove cantieri portano diciassette marcature, e le loro sedi sono tutte europee: i vuoti britannici al blocco 37, i francesi al 71, i tedeschi al 109, gli scambi d'intelligence dichiarati al 114, l'interlocutore ignoto al 169, i vaticani al 217, i fondi privati al 328, i reperti al 456, le borse al 457, la stesura A al 467. Nessuno interroga una sede statunitense.</w:t>
      </w:r>
    </w:p>
    <w:p>
      <w:pPr>
        <w:spacing w:after="120" w:line="276"/>
        <w:jc w:val="both"/>
      </w:pPr>
      <w:r>
        <w:rPr>
          <w:rFonts w:ascii="Barlow Semi Condensed" w:cs="Barlow Semi Condensed" w:eastAsia="Barlow Semi Condensed" w:hAnsi="Barlow Semi Condensed"/>
          <w:b/>
          <w:bCs/>
          <w:sz w:val="24"/>
          <w:szCs w:val="24"/>
        </w:rPr>
        <w:t xml:space="preserve">4645 · I vuoti che non si chiuderanno.</w:t>
      </w:r>
      <w:r>
        <w:rPr>
          <w:rFonts w:ascii="Barlow Semi Condensed" w:cs="Barlow Semi Condensed" w:eastAsia="Barlow Semi Condensed" w:hAnsi="Barlow Semi Condensed"/>
          <w:sz w:val="24"/>
          <w:szCs w:val="24"/>
        </w:rPr>
        <w:t xml:space="preserve"> Una distinzione dei cantieri va conservata: alcuni vuoti hanno sede di chiusura, altri non l'hanno perché la carta non esiste più. Il blocco 456 censisce i reperti distrutti, il 467 la stesura mai trovata, il 584 i due nastri superstiti su cinquantacinque giorni, il 613 le scene mai fotografate; il blocco 712 dell'opera li raccoglie. Per essi il riesame periodico non ha oggetto: si registrano e si chiudono.</w:t>
      </w:r>
    </w:p>
    <w:p>
      <w:pPr>
        <w:spacing w:after="120" w:line="276"/>
        <w:jc w:val="both"/>
      </w:pPr>
      <w:r>
        <w:rPr>
          <w:rFonts w:ascii="Barlow Semi Condensed" w:cs="Barlow Semi Condensed" w:eastAsia="Barlow Semi Condensed" w:hAnsi="Barlow Semi Condensed"/>
          <w:b/>
          <w:bCs/>
          <w:sz w:val="24"/>
          <w:szCs w:val="24"/>
        </w:rPr>
        <w:t xml:space="preserve">4646 · I dieci vuoti dell'agenda.</w:t>
      </w:r>
      <w:r>
        <w:rPr>
          <w:rFonts w:ascii="Barlow Semi Condensed" w:cs="Barlow Semi Condensed" w:eastAsia="Barlow Semi Condensed" w:hAnsi="Barlow Semi Condensed"/>
          <w:sz w:val="24"/>
          <w:szCs w:val="24"/>
        </w:rPr>
        <w:t xml:space="preserve"> L'agenda di ricerca marca dieci volte: i verbali dei comitati del Viminale al blocco 8, le borse mai trovate al 95, la contabilità del fondo al 218, la regola contro la pista internazionale forte al 221, il test dei buchi al 233, i registri bancari al 258, la fonte di «Gradoli» al 263, gli stati dei bersagli al 284, la ricerca a vuoto al 285. Nessuno riguarda questo nome.</w:t>
      </w:r>
    </w:p>
    <w:p>
      <w:pPr>
        <w:spacing w:after="120" w:line="276"/>
        <w:jc w:val="both"/>
      </w:pPr>
      <w:r>
        <w:rPr>
          <w:rFonts w:ascii="Barlow Semi Condensed" w:cs="Barlow Semi Condensed" w:eastAsia="Barlow Semi Condensed" w:hAnsi="Barlow Semi Condensed"/>
          <w:b/>
          <w:bCs/>
          <w:sz w:val="24"/>
          <w:szCs w:val="24"/>
        </w:rPr>
        <w:t xml:space="preserve">4647 · Il blocco 221, applicato qui.</w:t>
      </w:r>
      <w:r>
        <w:rPr>
          <w:rFonts w:ascii="Barlow Semi Condensed" w:cs="Barlow Semi Condensed" w:eastAsia="Barlow Semi Condensed" w:hAnsi="Barlow Semi Condensed"/>
          <w:sz w:val="24"/>
          <w:szCs w:val="24"/>
        </w:rPr>
        <w:t xml:space="preserve"> È la regola più direttamente pertinente: per ogni versione che ponga una regia estera si cerca il documento primario che la sosterrebbe, e si dichiara Stato Zero dove non c'è. La quinta serie dell'opera l'ha applicata teatro per teatro. Applicata a questo nome dà l'esito che il corpus registra da sempre: cornice documentata, catena mai documentata. La regola non è severa con lui, è uguale per tutti.</w:t>
      </w:r>
    </w:p>
    <w:p>
      <w:pPr>
        <w:spacing w:after="120" w:line="276"/>
        <w:jc w:val="both"/>
      </w:pPr>
      <w:r>
        <w:rPr>
          <w:rFonts w:ascii="Barlow Semi Condensed" w:cs="Barlow Semi Condensed" w:eastAsia="Barlow Semi Condensed" w:hAnsi="Barlow Semi Condensed"/>
          <w:b/>
          <w:bCs/>
          <w:sz w:val="24"/>
          <w:szCs w:val="24"/>
        </w:rPr>
        <w:t xml:space="preserve">4648 · Verbale di vuoto di questa serie.</w:t>
      </w:r>
      <w:r>
        <w:rPr>
          <w:rFonts w:ascii="Barlow Semi Condensed" w:cs="Barlow Semi Condensed" w:eastAsia="Barlow Semi Condensed" w:hAnsi="Barlow Semi Condensed"/>
          <w:sz w:val="24"/>
          <w:szCs w:val="24"/>
        </w:rPr>
        <w:t xml:space="preserve"> Che cosa si è cercato, dove, quando, da chi, con quale perimetro: sono le voci che il blocco 285 dell'agenda impone all'esito negativo. La forma si applica qui a sé stessa. Oggetto: le due stringhe del perimetro negativo. Sede: i sorgenti markdown del branch pubblico. Data: 26 agosto 2026. Perimetro: cinquanta file del corpus storico. Riesame: al prossimo versamento di campagna.</w:t>
      </w:r>
    </w:p>
    <w:p>
      <w:pPr>
        <w:spacing w:after="120" w:line="276"/>
        <w:jc w:val="both"/>
      </w:pPr>
      <w:r>
        <w:rPr>
          <w:rFonts w:ascii="Barlow Semi Condensed" w:cs="Barlow Semi Condensed" w:eastAsia="Barlow Semi Condensed" w:hAnsi="Barlow Semi Condensed"/>
          <w:b/>
          <w:bCs/>
          <w:sz w:val="24"/>
          <w:szCs w:val="24"/>
        </w:rPr>
        <w:t xml:space="preserve">4649 · Costo, firma e data del vuoto.</w:t>
      </w:r>
      <w:r>
        <w:rPr>
          <w:rFonts w:ascii="Barlow Semi Condensed" w:cs="Barlow Semi Condensed" w:eastAsia="Barlow Semi Condensed" w:hAnsi="Barlow Semi Condensed"/>
          <w:sz w:val="24"/>
          <w:szCs w:val="24"/>
        </w:rPr>
        <w:t xml:space="preserve"> Tre voci accompagnano il verbale, e questa serie le dichiara. Il costo, secondo il blocco 286 dell'agenda: una scansione automatica dei sorgenti, nessuna giornata di sala. La firma, secondo il blocco 658 dell'opera: censimento eseguito su testi e non su fondi, valutabile solo come tale. La data di riesame, secondo il blocco 655: ogni nuova campagna versata al branch invalida i numeri e obbliga a rifarli.</w:t>
      </w:r>
    </w:p>
    <w:p>
      <w:pPr>
        <w:spacing w:after="120" w:line="276"/>
        <w:jc w:val="both"/>
      </w:pPr>
      <w:r>
        <w:rPr>
          <w:rFonts w:ascii="Barlow Semi Condensed" w:cs="Barlow Semi Condensed" w:eastAsia="Barlow Semi Condensed" w:hAnsi="Barlow Semi Condensed"/>
          <w:b/>
          <w:bCs/>
          <w:sz w:val="24"/>
          <w:szCs w:val="24"/>
        </w:rPr>
        <w:t xml:space="preserve">4650 · Il grado di questo censimento.</w:t>
      </w:r>
      <w:r>
        <w:rPr>
          <w:rFonts w:ascii="Barlow Semi Condensed" w:cs="Barlow Semi Condensed" w:eastAsia="Barlow Semi Condensed" w:hAnsi="Barlow Semi Condensed"/>
          <w:sz w:val="24"/>
          <w:szCs w:val="24"/>
        </w:rPr>
        <w:t xml:space="preserve"> Va dichiarato per non essere frainteso. Il conteggio delle stringhe è accertamento di fatto, verificabile da chiunque riesegua il comando sui medesimi sorgenti. La lettura che ne discende — quali vuoti riguardino il nome e quali no — resta interpretazione dichiarata, e non sale di grado per il fatto di poggiare su numeri esatti. Un numero esatto su un oggetto sbagliato resta un numero sbagliato.</w:t>
      </w:r>
    </w:p>
    <w:p>
      <w:pPr>
        <w:spacing w:after="120" w:line="276"/>
        <w:jc w:val="both"/>
      </w:pPr>
      <w:r>
        <w:rPr>
          <w:rFonts w:ascii="Barlow Semi Condensed" w:cs="Barlow Semi Condensed" w:eastAsia="Barlow Semi Condensed" w:hAnsi="Barlow Semi Condensed"/>
          <w:b/>
          <w:bCs/>
          <w:sz w:val="24"/>
          <w:szCs w:val="24"/>
        </w:rPr>
        <w:t xml:space="preserve">4651 · I quattro esiti dei tredici.</w:t>
      </w:r>
      <w:r>
        <w:rPr>
          <w:rFonts w:ascii="Barlow Semi Condensed" w:cs="Barlow Semi Condensed" w:eastAsia="Barlow Semi Condensed" w:hAnsi="Barlow Semi Condensed"/>
          <w:sz w:val="24"/>
          <w:szCs w:val="24"/>
        </w:rPr>
        <w:t xml:space="preserve"> Quattro esiti negativi sono dichiarati in triangolazione-condannati-corpus.md: nessun ponte documentato oltre il dominio brigatista per Fiore, Balzerani, Maccari ed Etro; nessuna triangolazione prosopografica possibile col Tribunale Speciale; nessun ponte biografico col fronte latinoamericano fuori dalla rotta di Casimirri; nessun collegamento fra i tredici e la vicenda del 1981. Nessuno dei quattro tocca questo nome, e la matrice sintetica non gli assegna riga.</w:t>
      </w:r>
    </w:p>
    <w:p>
      <w:pPr>
        <w:spacing w:after="120" w:line="276"/>
        <w:jc w:val="both"/>
      </w:pPr>
      <w:r>
        <w:rPr>
          <w:rFonts w:ascii="Barlow Semi Condensed" w:cs="Barlow Semi Condensed" w:eastAsia="Barlow Semi Condensed" w:hAnsi="Barlow Semi Condensed"/>
          <w:b/>
          <w:bCs/>
          <w:sz w:val="24"/>
          <w:szCs w:val="24"/>
        </w:rPr>
        <w:t xml:space="preserve">4652 · Le cinque anti-triangolazioni del registro.</w:t>
      </w:r>
      <w:r>
        <w:rPr>
          <w:rFonts w:ascii="Barlow Semi Condensed" w:cs="Barlow Semi Condensed" w:eastAsia="Barlow Semi Condensed" w:hAnsi="Barlow Semi Condensed"/>
          <w:sz w:val="24"/>
          <w:szCs w:val="24"/>
        </w:rPr>
        <w:t xml:space="preserve"> Lo stesso documento presidia il metodo con cinque divieti: la parentela non è canale, l'origine comune non è regia, la rotta non è filiazione, il canale non è complicità, il registro resta chiuso. Sono la forma prosopografica del divieto che governa anche questa triangolazione. Il quinto conta più degli altri qui: nessun ponte aggiunge nomi, sposta gradi o insinua responsabilità. Vale dentro il registro e a maggior ragione fuori.</w:t>
      </w:r>
    </w:p>
    <w:p>
      <w:pPr>
        <w:spacing w:after="120" w:line="276"/>
        <w:jc w:val="both"/>
      </w:pPr>
      <w:r>
        <w:rPr>
          <w:rFonts w:ascii="Barlow Semi Condensed" w:cs="Barlow Semi Condensed" w:eastAsia="Barlow Semi Condensed" w:hAnsi="Barlow Semi Condensed"/>
          <w:b/>
          <w:bCs/>
          <w:sz w:val="24"/>
          <w:szCs w:val="24"/>
        </w:rPr>
        <w:t xml:space="preserve">4653 · Il ponte genealogico e il suo limite.</w:t>
      </w:r>
      <w:r>
        <w:rPr>
          <w:rFonts w:ascii="Barlow Semi Condensed" w:cs="Barlow Semi Condensed" w:eastAsia="Barlow Semi Condensed" w:hAnsi="Barlow Semi Condensed"/>
          <w:sz w:val="24"/>
          <w:szCs w:val="24"/>
        </w:rPr>
        <w:t xml:space="preserve"> Tre anti-triangolazioni chiudono lo studio su Feltrinelli: vettore non è mandante, la morte non è omicidio provato, il nome partigiano non fa dei GAP una continuazione della Resistenza. La prima va tenuta presente qui: l'editore muore il 14 marzo 1972, sei anni prima di via Fani, e il ponte verso le Brigate Rosse è genealogico, non direttivo. La stessa grammatica vale per ogni nodo esterno al caso.</w:t>
      </w:r>
    </w:p>
    <w:p>
      <w:pPr>
        <w:spacing w:after="120" w:line="276"/>
        <w:jc w:val="both"/>
      </w:pPr>
      <w:r>
        <w:rPr>
          <w:rFonts w:ascii="Barlow Semi Condensed" w:cs="Barlow Semi Condensed" w:eastAsia="Barlow Semi Condensed" w:hAnsi="Barlow Semi Condensed"/>
          <w:b/>
          <w:bCs/>
          <w:sz w:val="24"/>
          <w:szCs w:val="24"/>
        </w:rPr>
        <w:t xml:space="preserve">4654 · Le carte americane sull'editore.</w:t>
      </w:r>
      <w:r>
        <w:rPr>
          <w:rFonts w:ascii="Barlow Semi Condensed" w:cs="Barlow Semi Condensed" w:eastAsia="Barlow Semi Condensed" w:hAnsi="Barlow Semi Condensed"/>
          <w:sz w:val="24"/>
          <w:szCs w:val="24"/>
        </w:rPr>
        <w:t xml:space="preserve"> Un quesito che questa serie eredita e non ha eseguito sta al blocco 709 dell'opera: se nei fondi statunitensi consultabili esistano valutazioni coeve su chi in Italia trasmise l'iconografia di Korda e il diario boliviano, e in quali serie siano collocate. È verifica non eseguita, non esito negativo. Sedi: i Central Foreign Policy Files a College Park e la sala di lettura elettronica dell'agenzia statunitense.</w:t>
      </w:r>
    </w:p>
    <w:p>
      <w:pPr>
        <w:spacing w:after="120" w:line="276"/>
        <w:jc w:val="both"/>
      </w:pPr>
      <w:r>
        <w:rPr>
          <w:rFonts w:ascii="Barlow Semi Condensed" w:cs="Barlow Semi Condensed" w:eastAsia="Barlow Semi Condensed" w:hAnsi="Barlow Semi Condensed"/>
          <w:b/>
          <w:bCs/>
          <w:sz w:val="24"/>
          <w:szCs w:val="24"/>
        </w:rPr>
        <w:t xml:space="preserve">4655 · Le tre di Hyperion, invariate.</w:t>
      </w:r>
      <w:r>
        <w:rPr>
          <w:rFonts w:ascii="Barlow Semi Condensed" w:cs="Barlow Semi Condensed" w:eastAsia="Barlow Semi Condensed" w:hAnsi="Barlow Semi Condensed"/>
          <w:sz w:val="24"/>
          <w:szCs w:val="24"/>
        </w:rPr>
        <w:t xml:space="preserve"> Il nodo Hyperion si chiude su tre anti-triangolazioni: nessuna condanna e presunzione d'innocenza piena; due tesi alternative che non si sommano; il filo Moretti che non è catena di comando. Il ponte BH-3 stabilisce inoltre la simmetria di metodo con l'ombra statunitense, e la sua frase regge l'intera triangolazione di questo nome: documentare l'esistenza di una testimonianza non è documentare ciò che essa afferma.</w:t>
      </w:r>
    </w:p>
    <w:p>
      <w:pPr>
        <w:spacing w:after="120" w:line="276"/>
        <w:jc w:val="both"/>
      </w:pPr>
      <w:r>
        <w:rPr>
          <w:rFonts w:ascii="Barlow Semi Condensed" w:cs="Barlow Semi Condensed" w:eastAsia="Barlow Semi Condensed" w:hAnsi="Barlow Semi Condensed"/>
          <w:b/>
          <w:bCs/>
          <w:sz w:val="24"/>
          <w:szCs w:val="24"/>
        </w:rPr>
        <w:t xml:space="preserve">4656 · La convergenza di via Nicotera.</w:t>
      </w:r>
      <w:r>
        <w:rPr>
          <w:rFonts w:ascii="Barlow Semi Condensed" w:cs="Barlow Semi Condensed" w:eastAsia="Barlow Semi Condensed" w:hAnsi="Barlow Semi Condensed"/>
          <w:sz w:val="24"/>
          <w:szCs w:val="24"/>
        </w:rPr>
        <w:t xml:space="preserve"> Un caso di scuola dell'errore da evitare sta al ponte BH-4: un ufficio aperto un mese prima di via Fani, in uno stabile condiviso con coperture di servizio. Il corpus lo registra per ciò che è, convergenza di tempo e di luogo, documentata e mai tradotta in accertamento. Chi voglia sapere che cosa il corpus farebbe di una coincidenza di calendario intorno al settembre 1974 legga quella riga.</w:t>
      </w:r>
    </w:p>
    <w:p>
      <w:pPr>
        <w:spacing w:after="120" w:line="276"/>
        <w:jc w:val="both"/>
      </w:pPr>
      <w:r>
        <w:rPr>
          <w:rFonts w:ascii="Barlow Semi Condensed" w:cs="Barlow Semi Condensed" w:eastAsia="Barlow Semi Condensed" w:hAnsi="Barlow Semi Condensed"/>
          <w:b/>
          <w:bCs/>
          <w:sz w:val="24"/>
          <w:szCs w:val="24"/>
        </w:rPr>
        <w:t xml:space="preserve">4657 · Il nodo M-5 e le sette note.</w:t>
      </w:r>
      <w:r>
        <w:rPr>
          <w:rFonts w:ascii="Barlow Semi Condensed" w:cs="Barlow Semi Condensed" w:eastAsia="Barlow Semi Condensed" w:hAnsi="Barlow Semi Condensed"/>
          <w:sz w:val="24"/>
          <w:szCs w:val="24"/>
        </w:rPr>
        <w:t xml:space="preserve"> Al nodo M-5 delle triangolazioni Guevara-Moro è registrata l'ombra statunitense sulle due morti, e la nota di revisione n. 2 del 25 agosto 2026 vi appende sette precisazioni senza riscrivere il testo. Il grado non si muove: testimonianza contestata, non accertamento. Questa serie non ripete le sette; ne trae il criterio di censimento, che il blocco seguente enuncia e applica a tutte le cifre riportate.</w:t>
      </w:r>
    </w:p>
    <w:p>
      <w:pPr>
        <w:spacing w:after="120" w:line="276"/>
        <w:jc w:val="both"/>
      </w:pPr>
      <w:r>
        <w:rPr>
          <w:rFonts w:ascii="Barlow Semi Condensed" w:cs="Barlow Semi Condensed" w:eastAsia="Barlow Semi Condensed" w:hAnsi="Barlow Semi Condensed"/>
          <w:b/>
          <w:bCs/>
          <w:sz w:val="24"/>
          <w:szCs w:val="24"/>
        </w:rPr>
        <w:t xml:space="preserve">4658 · Contestato non è assente.</w:t>
      </w:r>
      <w:r>
        <w:rPr>
          <w:rFonts w:ascii="Barlow Semi Condensed" w:cs="Barlow Semi Condensed" w:eastAsia="Barlow Semi Condensed" w:hAnsi="Barlow Semi Condensed"/>
          <w:sz w:val="24"/>
          <w:szCs w:val="24"/>
        </w:rPr>
        <w:t xml:space="preserve"> Questa distinzione impedisce al censimento di gonfiare le proprie cifre. L'avvertimento riferito non entra nel perimetro negativo: entra nel registro delle testimonianze contestate, con la smentita costante dell'interessato, la deposizione de relato del novembre 1982, il nome ottenuto in aula e non offerto, la data che oscilla fra 1974, 1976 e 1977. Nel perimetro negativo entra il verbale coevo, cercato e non trovato.</w:t>
      </w:r>
    </w:p>
    <w:p>
      <w:pPr>
        <w:spacing w:after="120" w:line="276"/>
        <w:jc w:val="both"/>
      </w:pPr>
      <w:r>
        <w:rPr>
          <w:rFonts w:ascii="Barlow Semi Condensed" w:cs="Barlow Semi Condensed" w:eastAsia="Barlow Semi Condensed" w:hAnsi="Barlow Semi Condensed"/>
          <w:b/>
          <w:bCs/>
          <w:sz w:val="24"/>
          <w:szCs w:val="24"/>
        </w:rPr>
        <w:t xml:space="preserve">4659 · Lo Stato Zero puntuale del verbale.</w:t>
      </w:r>
      <w:r>
        <w:rPr>
          <w:rFonts w:ascii="Barlow Semi Condensed" w:cs="Barlow Semi Condensed" w:eastAsia="Barlow Semi Condensed" w:hAnsi="Barlow Semi Condensed"/>
          <w:sz w:val="24"/>
          <w:szCs w:val="24"/>
        </w:rPr>
        <w:t xml:space="preserve"> Già scritto al blocco 224 e qui confermato come voce autonoma del registro: nel memorandum dello Studio Ovale del 25 settembre 1974 — documento 350 del volume FRUS 1969-1976 E-15 parte 2, seconda edizione riveduta, file 1552802 della Ford Library — non compare alcun ultimatum personale ad Aldo Moro. Perimetro esatto: quella carta, quella sede, esito negativo. Ciò che attesta è la posizione sullo scambio di informazioni militari.</w:t>
      </w:r>
    </w:p>
    <w:p>
      <w:pPr>
        <w:spacing w:after="120" w:line="276"/>
        <w:jc w:val="both"/>
      </w:pPr>
      <w:r>
        <w:rPr>
          <w:rFonts w:ascii="Barlow Semi Condensed" w:cs="Barlow Semi Condensed" w:eastAsia="Barlow Semi Condensed" w:hAnsi="Barlow Semi Condensed"/>
          <w:b/>
          <w:bCs/>
          <w:sz w:val="24"/>
          <w:szCs w:val="24"/>
        </w:rPr>
        <w:t xml:space="preserve">4660 · Ciò che l'assenza dal verbale non prova.</w:t>
      </w:r>
      <w:r>
        <w:rPr>
          <w:rFonts w:ascii="Barlow Semi Condensed" w:cs="Barlow Semi Condensed" w:eastAsia="Barlow Semi Condensed" w:hAnsi="Barlow Semi Condensed"/>
          <w:sz w:val="24"/>
          <w:szCs w:val="24"/>
        </w:rPr>
        <w:t xml:space="preserve"> L'errore è simmetrico e ugualmente grave, e va segnalato ogni volta. La testimonianza colloca la frase a margine; l'assenza dal verbale ufficiale non prova dunque né la falsità né la verità dell'episodio. Indebolisce nettamente la versione che lo colloca dentro l'incontro ufficiale, ed è quella che circola. Il censimento registra un vuoto documentale, non una smentita: due esiti diversi, su due righe diverse.</w:t>
      </w:r>
    </w:p>
    <w:p>
      <w:pPr>
        <w:spacing w:after="120" w:line="276"/>
        <w:jc w:val="both"/>
      </w:pPr>
      <w:r>
        <w:rPr>
          <w:rFonts w:ascii="Barlow Semi Condensed" w:cs="Barlow Semi Condensed" w:eastAsia="Barlow Semi Condensed" w:hAnsi="Barlow Semi Condensed"/>
          <w:b/>
          <w:bCs/>
          <w:sz w:val="24"/>
          <w:szCs w:val="24"/>
        </w:rPr>
        <w:t xml:space="preserve">4661 · Il vuoto giudiziario, accertato.</w:t>
      </w:r>
      <w:r>
        <w:rPr>
          <w:rFonts w:ascii="Barlow Semi Condensed" w:cs="Barlow Semi Condensed" w:eastAsia="Barlow Semi Condensed" w:hAnsi="Barlow Semi Condensed"/>
          <w:sz w:val="24"/>
          <w:szCs w:val="24"/>
        </w:rPr>
        <w:t xml:space="preserve"> I blocchi 760 e 975 lo dichiarano e il corpus lo tiene fermo: non fu mai sentito dall'autorità giudiziaria italiana, e la richiesta informale del 1983 non ebbe seguito. Non esiste verbale di escussione perché non vi fu escussione. È assenza accertata, non reticenza. Sede in cui l'esito si chiuderebbe: gli atti dei cinque processi Moro, nel lotto digitalizzato presso l'Archivio di Stato di Roma.</w:t>
      </w:r>
    </w:p>
    <w:p>
      <w:pPr>
        <w:spacing w:after="120" w:line="276"/>
        <w:jc w:val="both"/>
      </w:pPr>
      <w:r>
        <w:rPr>
          <w:rFonts w:ascii="Barlow Semi Condensed" w:cs="Barlow Semi Condensed" w:eastAsia="Barlow Semi Condensed" w:hAnsi="Barlow Semi Condensed"/>
          <w:b/>
          <w:bCs/>
          <w:sz w:val="24"/>
          <w:szCs w:val="24"/>
        </w:rPr>
        <w:t xml:space="preserve">4662 · Nessun processo, in nessun Paese.</w:t>
      </w:r>
      <w:r>
        <w:rPr>
          <w:rFonts w:ascii="Barlow Semi Condensed" w:cs="Barlow Semi Condensed" w:eastAsia="Barlow Semi Condensed" w:hAnsi="Barlow Semi Condensed"/>
          <w:sz w:val="24"/>
          <w:szCs w:val="24"/>
        </w:rPr>
        <w:t xml:space="preserve"> Nessuna sentenza di condanna, nessun rinvio a giudizio, nessun procedimento penale a suo carico in alcun Paese: l'accertamento K-2 dell'apparato dell'opera va richiamato qui perché vincola ogni riga della serie. Sul punto concordano anche le fonti a lui più ostili, che distinguono il libro-saggio d'accusa dall'atto giudiziario. Le responsabilità morali o politiche che quelle fonti gli attribuiscono restano fuori dal giudicato e fuori di qui.</w:t>
      </w:r>
    </w:p>
    <w:p>
      <w:pPr>
        <w:spacing w:after="120" w:line="276"/>
        <w:jc w:val="both"/>
      </w:pPr>
      <w:r>
        <w:rPr>
          <w:rFonts w:ascii="Barlow Semi Condensed" w:cs="Barlow Semi Condensed" w:eastAsia="Barlow Semi Condensed" w:hAnsi="Barlow Semi Condensed"/>
          <w:b/>
          <w:bCs/>
          <w:sz w:val="24"/>
          <w:szCs w:val="24"/>
        </w:rPr>
        <w:t xml:space="preserve">4663 · L'anagrafe e la data contesa.</w:t>
      </w:r>
      <w:r>
        <w:rPr>
          <w:rFonts w:ascii="Barlow Semi Condensed" w:cs="Barlow Semi Condensed" w:eastAsia="Barlow Semi Condensed" w:hAnsi="Barlow Semi Condensed"/>
          <w:sz w:val="24"/>
          <w:szCs w:val="24"/>
        </w:rPr>
        <w:t xml:space="preserve"> Anche una biografia produce esiti negativi. Nascita a Fürth il 27 maggio 1923 col nome di Heinz Alfred, morte a Kent nel Connecticut il 29 novembre 2023: nessuna fonte dissente. L'anglicizzazione del nome invece diverge — le opere di consultazione dicono 1938 senza citare documenti, il fascicolo d'immigrazione la colloca al 1942-1943. Divergenza da riportare e non da sciogliere; sede di chiusura, il fascicolo di naturalizzazione.</w:t>
      </w:r>
    </w:p>
    <w:p>
      <w:pPr>
        <w:spacing w:after="120" w:line="276"/>
        <w:jc w:val="both"/>
      </w:pPr>
      <w:r>
        <w:rPr>
          <w:rFonts w:ascii="Barlow Semi Condensed" w:cs="Barlow Semi Condensed" w:eastAsia="Barlow Semi Condensed" w:hAnsi="Barlow Semi Condensed"/>
          <w:b/>
          <w:bCs/>
          <w:sz w:val="24"/>
          <w:szCs w:val="24"/>
        </w:rPr>
        <w:t xml:space="preserve">4664 · Le date degli incarichi, senza vuoti.</w:t>
      </w:r>
      <w:r>
        <w:rPr>
          <w:rFonts w:ascii="Barlow Semi Condensed" w:cs="Barlow Semi Condensed" w:eastAsia="Barlow Semi Condensed" w:hAnsi="Barlow Semi Condensed"/>
          <w:sz w:val="24"/>
          <w:szCs w:val="24"/>
        </w:rPr>
        <w:t xml:space="preserve"> Qui il corpus non ha assenze da dichiarare, e un censimento onesto conta anche i pieni. Assistente del Presidente per gli affari di sicurezza nazionale dal 20 gennaio 1969 al 3 novembre 1975; Segretario di Stato dal 22 settembre 1973 al 20 gennaio 1977; i due incarichi tenuti insieme. Ogni ricostruzione che collochi altrove i suoi poteri contraddice date verificate su fonti istituzionali convergenti.</w:t>
      </w:r>
    </w:p>
    <w:p>
      <w:pPr>
        <w:spacing w:after="120" w:line="276"/>
        <w:jc w:val="both"/>
      </w:pPr>
      <w:r>
        <w:rPr>
          <w:rFonts w:ascii="Barlow Semi Condensed" w:cs="Barlow Semi Condensed" w:eastAsia="Barlow Semi Condensed" w:hAnsi="Barlow Semi Condensed"/>
          <w:b/>
          <w:bCs/>
          <w:sz w:val="24"/>
          <w:szCs w:val="24"/>
        </w:rPr>
        <w:t xml:space="preserve">4665 · La cartella Farnesina, quattro versanti.</w:t>
      </w:r>
      <w:r>
        <w:rPr>
          <w:rFonts w:ascii="Barlow Semi Condensed" w:cs="Barlow Semi Condensed" w:eastAsia="Barlow Semi Condensed" w:hAnsi="Barlow Semi Condensed"/>
          <w:sz w:val="24"/>
          <w:szCs w:val="24"/>
        </w:rPr>
        <w:t xml:space="preserve"> Nel README di moro-ministro-esteri l'esito dei quattro versanti nazionali con l'Opus Dei è fissato in due parole: presenza documentata per Germania e Portogallo, Stato Zero per Grecia e Turchia, con la ricognizione turca dichiarata il caso più probante. Nessuno dei quattro esiti passa per questo nome, che nella cartella compare soltanto come autore o destinatario di documenti della serie FRUS.</w:t>
      </w:r>
    </w:p>
    <w:p>
      <w:pPr>
        <w:spacing w:after="120" w:line="276"/>
        <w:jc w:val="both"/>
      </w:pPr>
      <w:r>
        <w:rPr>
          <w:rFonts w:ascii="Barlow Semi Condensed" w:cs="Barlow Semi Condensed" w:eastAsia="Barlow Semi Condensed" w:hAnsi="Barlow Semi Condensed"/>
          <w:b/>
          <w:bCs/>
          <w:sz w:val="24"/>
          <w:szCs w:val="24"/>
        </w:rPr>
        <w:t xml:space="preserve">4666 · Il Portogallo e lo Stato Zero mantenuto.</w:t>
      </w:r>
      <w:r>
        <w:rPr>
          <w:rFonts w:ascii="Barlow Semi Condensed" w:cs="Barlow Semi Condensed" w:eastAsia="Barlow Semi Condensed" w:hAnsi="Barlow Semi Condensed"/>
          <w:sz w:val="24"/>
          <w:szCs w:val="24"/>
        </w:rPr>
        <w:t xml:space="preserve"> Undici marcature, il massimo del corpus dopo l'opera stessa, stanno nella ricognizione su Portogallo e Opus Dei, che al punto quarto prescrive di trattare lo Stato Zero Moro-Opus Dei come acquisizione stabile e non come lacuna da colmare a ogni costo. Cambierebbe solo davanti a un documento diretto nell'Archivio Aldo Moro. Priorità immediata: lo spoglio della serie Portogallo 1969-1974 all'Archivio storico diplomatico.</w:t>
      </w:r>
    </w:p>
    <w:p>
      <w:pPr>
        <w:spacing w:after="120" w:line="276"/>
        <w:jc w:val="both"/>
      </w:pPr>
      <w:r>
        <w:rPr>
          <w:rFonts w:ascii="Barlow Semi Condensed" w:cs="Barlow Semi Condensed" w:eastAsia="Barlow Semi Condensed" w:hAnsi="Barlow Semi Condensed"/>
          <w:b/>
          <w:bCs/>
          <w:sz w:val="24"/>
          <w:szCs w:val="24"/>
        </w:rPr>
        <w:t xml:space="preserve">4667 · Il nome nella stessa pagina.</w:t>
      </w:r>
      <w:r>
        <w:rPr>
          <w:rFonts w:ascii="Barlow Semi Condensed" w:cs="Barlow Semi Condensed" w:eastAsia="Barlow Semi Condensed" w:hAnsi="Barlow Semi Condensed"/>
          <w:sz w:val="24"/>
          <w:szCs w:val="24"/>
        </w:rPr>
        <w:t xml:space="preserve"> Nello stesso file il nome compare una volta sola, e il censimento deve qualificarlo: la preoccupazione atlantica documentata nei FRUS per Lisbona, «not a Communist take-over, but a leftist neutralist regime remaining within NATO». È piano 1 quanto alla posizione espressa, e cornice quanto agli effetti italiani. Convive nella medesima scheda con undici esiti negativi che non lo riguardano in alcun punto.</w:t>
      </w:r>
    </w:p>
    <w:p>
      <w:pPr>
        <w:spacing w:after="120" w:line="276"/>
        <w:jc w:val="both"/>
      </w:pPr>
      <w:r>
        <w:rPr>
          <w:rFonts w:ascii="Barlow Semi Condensed" w:cs="Barlow Semi Condensed" w:eastAsia="Barlow Semi Condensed" w:hAnsi="Barlow Semi Condensed"/>
          <w:b/>
          <w:bCs/>
          <w:sz w:val="24"/>
          <w:szCs w:val="24"/>
        </w:rPr>
        <w:t xml:space="preserve">4668 · Aginter Press, il vuoto che resta.</w:t>
      </w:r>
      <w:r>
        <w:rPr>
          <w:rFonts w:ascii="Barlow Semi Condensed" w:cs="Barlow Semi Condensed" w:eastAsia="Barlow Semi Condensed" w:hAnsi="Barlow Semi Condensed"/>
          <w:sz w:val="24"/>
          <w:szCs w:val="24"/>
        </w:rPr>
        <w:t xml:space="preserve"> La ricognizione portoghese dichiara Stato Zero su un dossier ricorrente nella pubblicistica delle reti clandestine, non avendo reperito fonti primarie né studi sottoposti a revisione paritaria che ne documentino un ruolo, e qualifica come non sostenuta la tesi circolante. La verifica meccanica della seconda campagna aggiunge che il termine non compare altrove nel corpus. Doppio negativo, e si registra senza addolcirlo.</w:t>
      </w:r>
    </w:p>
    <w:p>
      <w:pPr>
        <w:spacing w:after="120" w:line="276"/>
        <w:jc w:val="both"/>
      </w:pPr>
      <w:r>
        <w:rPr>
          <w:rFonts w:ascii="Barlow Semi Condensed" w:cs="Barlow Semi Condensed" w:eastAsia="Barlow Semi Condensed" w:hAnsi="Barlow Semi Condensed"/>
          <w:b/>
          <w:bCs/>
          <w:sz w:val="24"/>
          <w:szCs w:val="24"/>
        </w:rPr>
        <w:t xml:space="preserve">4669 · La Grecia, previsione verificata.</w:t>
      </w:r>
      <w:r>
        <w:rPr>
          <w:rFonts w:ascii="Barlow Semi Condensed" w:cs="Barlow Semi Condensed" w:eastAsia="Barlow Semi Condensed" w:hAnsi="Barlow Semi Condensed"/>
          <w:sz w:val="24"/>
          <w:szCs w:val="24"/>
        </w:rPr>
        <w:t xml:space="preserve"> La negatività come risultato principale e non come mancanza: così la ricognizione greca, che vi aggiunge uno Stato Zero parziale sulla posizione della Chiesa ortodossa rispetto al regime militare. La sede di rendimento più alto sono i resoconti stenografici di Camera e Senato della sesta legislatura per i mesi luglio-novembre 1974. Nella stessa pagina il nome compare per un telegramma del 2 agosto 1975.</w:t>
      </w:r>
    </w:p>
    <w:p>
      <w:pPr>
        <w:spacing w:after="120" w:line="276"/>
        <w:jc w:val="both"/>
      </w:pPr>
      <w:r>
        <w:rPr>
          <w:rFonts w:ascii="Barlow Semi Condensed" w:cs="Barlow Semi Condensed" w:eastAsia="Barlow Semi Condensed" w:hAnsi="Barlow Semi Condensed"/>
          <w:b/>
          <w:bCs/>
          <w:sz w:val="24"/>
          <w:szCs w:val="24"/>
        </w:rPr>
        <w:t xml:space="preserve">4670 · Il telegramma del 2 agosto 1975 (serie LXI).</w:t>
      </w:r>
      <w:r>
        <w:rPr>
          <w:rFonts w:ascii="Barlow Semi Condensed" w:cs="Barlow Semi Condensed" w:eastAsia="Barlow Semi Condensed" w:hAnsi="Barlow Semi Condensed"/>
          <w:sz w:val="24"/>
          <w:szCs w:val="24"/>
        </w:rPr>
        <w:t xml:space="preserve"> Isolarlo è necessario, perché è piano 1 e va usato per ciò che è: il documento 334 del volume XXXIX dei FRUS conferma che l'Atto finale di Helsinki fu firmato da trentacinque capi di Stato o di governo e ne descrive la cerimonia conclusiva. Attesta un fatto cerimoniale accertato, non una relazione bilaterale. Citarlo come prova di un rapporto personale sarebbe l'errore che l'opera vieta.</w:t>
      </w:r>
    </w:p>
    <w:p>
      <w:pPr>
        <w:spacing w:after="120" w:line="276"/>
        <w:jc w:val="both"/>
      </w:pPr>
      <w:r>
        <w:rPr>
          <w:rFonts w:ascii="Barlow Semi Condensed" w:cs="Barlow Semi Condensed" w:eastAsia="Barlow Semi Condensed" w:hAnsi="Barlow Semi Condensed"/>
          <w:b/>
          <w:bCs/>
          <w:sz w:val="24"/>
          <w:szCs w:val="24"/>
        </w:rPr>
        <w:t xml:space="preserve">4671 · Cipro, il silenzio di quattro mesi.</w:t>
      </w:r>
      <w:r>
        <w:rPr>
          <w:rFonts w:ascii="Barlow Semi Condensed" w:cs="Barlow Semi Condensed" w:eastAsia="Barlow Semi Condensed" w:hAnsi="Barlow Semi Condensed"/>
          <w:sz w:val="24"/>
          <w:szCs w:val="24"/>
        </w:rPr>
        <w:t xml:space="preserve"> Registrato al blocco 346 e confermato dal censimento come esito autonomo: non sono state reperite dichiarazioni testuali di Moro su Cipro fra luglio e novembre 1974. La sede è duplice — i resoconti stenografici della sesta legislatura, le serie Grecia e Cipro dell'Archivio storico diplomatico. La contemporaneità fra la crisi cipriota e la visita di settembre non è nesso, e non va trattata come tale.</w:t>
      </w:r>
    </w:p>
    <w:p>
      <w:pPr>
        <w:spacing w:after="120" w:line="276"/>
        <w:jc w:val="both"/>
      </w:pPr>
      <w:r>
        <w:rPr>
          <w:rFonts w:ascii="Barlow Semi Condensed" w:cs="Barlow Semi Condensed" w:eastAsia="Barlow Semi Condensed" w:hAnsi="Barlow Semi Condensed"/>
          <w:b/>
          <w:bCs/>
          <w:sz w:val="24"/>
          <w:szCs w:val="24"/>
        </w:rPr>
        <w:t xml:space="preserve">4672 · L'embargo turco e il silenzio italiano.</w:t>
      </w:r>
      <w:r>
        <w:rPr>
          <w:rFonts w:ascii="Barlow Semi Condensed" w:cs="Barlow Semi Condensed" w:eastAsia="Barlow Semi Condensed" w:hAnsi="Barlow Semi Condensed"/>
          <w:sz w:val="24"/>
          <w:szCs w:val="24"/>
        </w:rPr>
        <w:t xml:space="preserve"> Deliberato nel dicembre 1974, in vigore dal 5 febbraio 1975, revocato nel settembre 1978: la sequenza è documentata, e dichiarazioni italiane su di essa non si sono trovate. La ricognizione turca dichiara i propri esiti negativi «numerosi e circostanziati» senza mai usare la marcatura letterale, ragione per cui il conteggio per stringa la ignora del tutto. È il caso che dimostra perché il censimento non può fermarsi al lessico.</w:t>
      </w:r>
    </w:p>
    <w:p>
      <w:pPr>
        <w:spacing w:after="120" w:line="276"/>
        <w:jc w:val="both"/>
      </w:pPr>
      <w:r>
        <w:rPr>
          <w:rFonts w:ascii="Barlow Semi Condensed" w:cs="Barlow Semi Condensed" w:eastAsia="Barlow Semi Condensed" w:hAnsi="Barlow Semi Condensed"/>
          <w:b/>
          <w:bCs/>
          <w:sz w:val="24"/>
          <w:szCs w:val="24"/>
        </w:rPr>
        <w:t xml:space="preserve">4673 · Il memorandum sull'oppio, piano uno.</w:t>
      </w:r>
      <w:r>
        <w:rPr>
          <w:rFonts w:ascii="Barlow Semi Condensed" w:cs="Barlow Semi Condensed" w:eastAsia="Barlow Semi Condensed" w:hAnsi="Barlow Semi Condensed"/>
          <w:sz w:val="24"/>
          <w:szCs w:val="24"/>
        </w:rPr>
        <w:t xml:space="preserve"> La stessa ricognizione turca ospita la concentrazione documentale più densa del nome nell'intera cartella: il memorandum al presidente Ford, documento 208 del volume XXX, il telegramma 5213 del 2 luglio 1974, il paper del gruppo interdipartimentale per l'Europa del Consiglio di sicurezza nazionale. Materia oppiacei, con rilevanza indiretta per l'Italia. Piano 1 su quel dossier, e nessun ponte con i dossier italiani del corpus.</w:t>
      </w:r>
    </w:p>
    <w:p>
      <w:pPr>
        <w:spacing w:after="120" w:line="276"/>
        <w:jc w:val="both"/>
      </w:pPr>
      <w:r>
        <w:rPr>
          <w:rFonts w:ascii="Barlow Semi Condensed" w:cs="Barlow Semi Condensed" w:eastAsia="Barlow Semi Condensed" w:hAnsi="Barlow Semi Condensed"/>
          <w:b/>
          <w:bCs/>
          <w:sz w:val="24"/>
          <w:szCs w:val="24"/>
        </w:rPr>
        <w:t xml:space="preserve">4674 · Gli Stati Zero spagnoli, condivisi.</w:t>
      </w:r>
      <w:r>
        <w:rPr>
          <w:rFonts w:ascii="Barlow Semi Condensed" w:cs="Barlow Semi Condensed" w:eastAsia="Barlow Semi Condensed" w:hAnsi="Barlow Semi Condensed"/>
          <w:sz w:val="24"/>
          <w:szCs w:val="24"/>
        </w:rPr>
        <w:t xml:space="preserve"> Nove marcature e il capitolo col maggior numero di vuoti stanno nella ricognizione sui documenti italiani e spagnoli: nessun contatto diretto accertato fra Moro e i tre ministri degli Esteri spagnoli del periodo, l'iter della revisione concordataria non documentato, le repliche di bilancio del 1970, 1971, 1972 e 1974 non reperite. Sedi: la Farnesina e l'Archivo General de la Administración di Alcalá de Henares.</w:t>
      </w:r>
    </w:p>
    <w:p>
      <w:pPr>
        <w:spacing w:after="120" w:line="276"/>
        <w:jc w:val="both"/>
      </w:pPr>
      <w:r>
        <w:rPr>
          <w:rFonts w:ascii="Barlow Semi Condensed" w:cs="Barlow Semi Condensed" w:eastAsia="Barlow Semi Condensed" w:hAnsi="Barlow Semi Condensed"/>
          <w:b/>
          <w:bCs/>
          <w:sz w:val="24"/>
          <w:szCs w:val="24"/>
        </w:rPr>
        <w:t xml:space="preserve">4675 · Il lato italiano del 25 settembre.</w:t>
      </w:r>
      <w:r>
        <w:rPr>
          <w:rFonts w:ascii="Barlow Semi Condensed" w:cs="Barlow Semi Condensed" w:eastAsia="Barlow Semi Condensed" w:hAnsi="Barlow Semi Condensed"/>
          <w:sz w:val="24"/>
          <w:szCs w:val="24"/>
        </w:rPr>
        <w:t xml:space="preserve"> Nella stessa ricognizione spagnola il nome compare una volta, per indicare quel memorandum come fonte primaria di riferimento. Ne deriva un bersaglio mai eseguito dal corpus: cercare il lato italiano di quel colloquio nei carteggi di gabinetto del ministro degli Esteri per il 1969-1974 e nelle serie della direzione generale degli affari politici. Lo strumento è la collazione bilaterale del blocco 153 dell'agenda.</w:t>
      </w:r>
    </w:p>
    <w:p>
      <w:pPr>
        <w:spacing w:after="120" w:line="276"/>
        <w:jc w:val="both"/>
      </w:pPr>
      <w:r>
        <w:rPr>
          <w:rFonts w:ascii="Barlow Semi Condensed" w:cs="Barlow Semi Condensed" w:eastAsia="Barlow Semi Condensed" w:hAnsi="Barlow Semi Condensed"/>
          <w:b/>
          <w:bCs/>
          <w:sz w:val="24"/>
          <w:szCs w:val="24"/>
        </w:rPr>
        <w:t xml:space="preserve">4676 · La Farnesina non è sede aperta.</w:t>
      </w:r>
      <w:r>
        <w:rPr>
          <w:rFonts w:ascii="Barlow Semi Condensed" w:cs="Barlow Semi Condensed" w:eastAsia="Barlow Semi Condensed" w:hAnsi="Barlow Semi Condensed"/>
          <w:sz w:val="24"/>
          <w:szCs w:val="24"/>
        </w:rPr>
        <w:t xml:space="preserve"> Correzione imposta dalla seconda campagna e registrata al blocco 683: i blocchi 55 e 78 dei cantieri e il 244 dell'agenda trattavano l'Archivio storico diplomatico come sede aperta. Non lo è senza riserve, e i Telegrammi 1942-1970 sono in esclusione temporanea dichiarata. Chi cerchi lì e non trovi non ha prodotto uno Stato Zero: ha incontrato una porta chiusa, e la differenza va scritta nel verbale.</w:t>
      </w:r>
    </w:p>
    <w:p>
      <w:pPr>
        <w:spacing w:after="120" w:line="276"/>
        <w:jc w:val="both"/>
      </w:pPr>
      <w:r>
        <w:rPr>
          <w:rFonts w:ascii="Barlow Semi Condensed" w:cs="Barlow Semi Condensed" w:eastAsia="Barlow Semi Condensed" w:hAnsi="Barlow Semi Condensed"/>
          <w:b/>
          <w:bCs/>
          <w:sz w:val="24"/>
          <w:szCs w:val="24"/>
        </w:rPr>
        <w:t xml:space="preserve">4677 · La banca dati che comincia nel 1976.</w:t>
      </w:r>
      <w:r>
        <w:rPr>
          <w:rFonts w:ascii="Barlow Semi Condensed" w:cs="Barlow Semi Condensed" w:eastAsia="Barlow Semi Condensed" w:hAnsi="Barlow Semi Condensed"/>
          <w:sz w:val="24"/>
          <w:szCs w:val="24"/>
        </w:rPr>
        <w:t xml:space="preserve"> Secondo limite strutturale, e non vuoto di fatto: il sindacato ispettivo parlamentare è interrogabile solo dalla settima legislatura, dal 5 luglio 1976. L'intero arco del ministero degli Esteri di Moro sopravvive come resoconti a stampa non ricercabili a testo pieno. Il blocco 62 dell'agenda prescriveva il censimento senza registrare il limite: correzione di fattibilità e non di merito, che cambia il costo e l'ordine delle campagne.</w:t>
      </w:r>
    </w:p>
    <w:p>
      <w:pPr>
        <w:spacing w:after="120" w:line="276"/>
        <w:jc w:val="both"/>
      </w:pPr>
      <w:r>
        <w:rPr>
          <w:rFonts w:ascii="Barlow Semi Condensed" w:cs="Barlow Semi Condensed" w:eastAsia="Barlow Semi Condensed" w:hAnsi="Barlow Semi Condensed"/>
          <w:b/>
          <w:bCs/>
          <w:sz w:val="24"/>
          <w:szCs w:val="24"/>
        </w:rPr>
        <w:t xml:space="preserve">4678 · La coincidenza da non promuovere.</w:t>
      </w:r>
      <w:r>
        <w:rPr>
          <w:rFonts w:ascii="Barlow Semi Condensed" w:cs="Barlow Semi Condensed" w:eastAsia="Barlow Semi Condensed" w:hAnsi="Barlow Semi Condensed"/>
          <w:sz w:val="24"/>
          <w:szCs w:val="24"/>
        </w:rPr>
        <w:t xml:space="preserve"> Nominata al blocco 701, la coincidenza va ripetuta con la stessa cautela con cui fu scritta: gli anni meno interrogabili con mezzi rapidi sul versante parlamentare italiano sono gli stessi in cui cadono i documenti statunitensi che il corpus possiede. È coincidenza fra due stati d'archivio, non fra due volontà. Leggerla altrimenti significa promuovere una proprietà degli strumenti a proprietà del mondo.</w:t>
      </w:r>
    </w:p>
    <w:p>
      <w:pPr>
        <w:spacing w:after="120" w:line="276"/>
        <w:jc w:val="both"/>
      </w:pPr>
      <w:r>
        <w:rPr>
          <w:rFonts w:ascii="Barlow Semi Condensed" w:cs="Barlow Semi Condensed" w:eastAsia="Barlow Semi Condensed" w:hAnsi="Barlow Semi Condensed"/>
          <w:b/>
          <w:bCs/>
          <w:sz w:val="24"/>
          <w:szCs w:val="24"/>
        </w:rPr>
        <w:t xml:space="preserve">4679 · Il vuoto scoperto per incrocio.</w:t>
      </w:r>
      <w:r>
        <w:rPr>
          <w:rFonts w:ascii="Barlow Semi Condensed" w:cs="Barlow Semi Condensed" w:eastAsia="Barlow Semi Condensed" w:hAnsi="Barlow Semi Condensed"/>
          <w:sz w:val="24"/>
          <w:szCs w:val="24"/>
        </w:rPr>
        <w:t xml:space="preserve"> La seconda campagna della Farnesina ha prodotto l'esito che solo una verifica meccanica genera: zero occorrenze, tanto nei tre documenti maggiori del corpus quanto nelle tre ricognizioni nuove, del nome del capocentro del servizio a Beirut e della strage di Fiumicino del 17 dicembre 1973. Nessuna delle due parti tocca il nome né la data. È il modello procedurale che questa serie applica.</w:t>
      </w:r>
    </w:p>
    <w:p>
      <w:pPr>
        <w:spacing w:after="120" w:line="276"/>
        <w:jc w:val="both"/>
      </w:pPr>
      <w:r>
        <w:rPr>
          <w:rFonts w:ascii="Barlow Semi Condensed" w:cs="Barlow Semi Condensed" w:eastAsia="Barlow Semi Condensed" w:hAnsi="Barlow Semi Condensed"/>
          <w:b/>
          <w:bCs/>
          <w:sz w:val="24"/>
          <w:szCs w:val="24"/>
        </w:rPr>
        <w:t xml:space="preserve">4680 · Il vuoto che si chiuse collazionando.</w:t>
      </w:r>
      <w:r>
        <w:rPr>
          <w:rFonts w:ascii="Barlow Semi Condensed" w:cs="Barlow Semi Condensed" w:eastAsia="Barlow Semi Condensed" w:hAnsi="Barlow Semi Condensed"/>
          <w:sz w:val="24"/>
          <w:szCs w:val="24"/>
        </w:rPr>
        <w:t xml:space="preserve"> Contro-esempio necessario, perché impedisce di considerare definitivo ogni vuoto: l'ingresso delle due Germanie alle Nazioni Unite era dichiarato Stato Zero da una ricognizione e datato al 18 settembre 1973 dall'altra, su documentazione ufficiale tedesca. Era lacuna di spoglio, non buco del mondo. Prima di verbalizzare un vuoto si collaziona ciò che il corpus già possiede: costo nullo, rendimento alto.</w:t>
      </w:r>
    </w:p>
    <w:p>
      <w:pPr>
        <w:spacing w:after="120" w:line="276"/>
        <w:jc w:val="both"/>
      </w:pPr>
      <w:r>
        <w:rPr>
          <w:rFonts w:ascii="Barlow Semi Condensed" w:cs="Barlow Semi Condensed" w:eastAsia="Barlow Semi Condensed" w:hAnsi="Barlow Semi Condensed"/>
          <w:b/>
          <w:bCs/>
          <w:sz w:val="24"/>
          <w:szCs w:val="24"/>
        </w:rPr>
        <w:t xml:space="preserve">4681 · Il telegramma da Tunisi, assente.</w:t>
      </w:r>
      <w:r>
        <w:rPr>
          <w:rFonts w:ascii="Barlow Semi Condensed" w:cs="Barlow Semi Condensed" w:eastAsia="Barlow Semi Condensed" w:hAnsi="Barlow Semi Condensed"/>
          <w:sz w:val="24"/>
          <w:szCs w:val="24"/>
        </w:rPr>
        <w:t xml:space="preserve"> Caso di scuola registrato al blocco 688 e dalla triangolazione della seconda campagna: il telegramma del 6 settembre 1970 da Tunisi è noto solo per via memorialistica indiretta e privo di fonte primaria. Esiste nel racconto di un protagonista e non in un fondo. La sede di chiusura è l'Archivio storico diplomatico; finché resta tale, si cita come oggetto di circolazione e mai come documento.</w:t>
      </w:r>
    </w:p>
    <w:p>
      <w:pPr>
        <w:spacing w:after="120" w:line="276"/>
        <w:jc w:val="both"/>
      </w:pPr>
      <w:r>
        <w:rPr>
          <w:rFonts w:ascii="Barlow Semi Condensed" w:cs="Barlow Semi Condensed" w:eastAsia="Barlow Semi Condensed" w:hAnsi="Barlow Semi Condensed"/>
          <w:b/>
          <w:bCs/>
          <w:sz w:val="24"/>
          <w:szCs w:val="24"/>
        </w:rPr>
        <w:t xml:space="preserve">4682 · Sette esiti tedeschi, con le sedi.</w:t>
      </w:r>
      <w:r>
        <w:rPr>
          <w:rFonts w:ascii="Barlow Semi Condensed" w:cs="Barlow Semi Condensed" w:eastAsia="Barlow Semi Condensed" w:hAnsi="Barlow Semi Condensed"/>
          <w:sz w:val="24"/>
          <w:szCs w:val="24"/>
        </w:rPr>
        <w:t xml:space="preserve"> Sette acquisizioni mancate, ciascuna con la propria sede, sono elencate nella ricognizione tedesca: la sala di lettura elettronica dell'agenzia statunitense, la serie Germania della Farnesina coi volumi AAPD dell'Institut für Zeitgeschichte, l'Archiv für Christlich-Demokratische Politik, gli archivi della prelatura e il centro studi di Navarra. Nessuna riguarda questo nome: il file dichiara Stati Zero e non lo nomina mai, e appartiene ai dieci.</w:t>
      </w:r>
    </w:p>
    <w:p>
      <w:pPr>
        <w:spacing w:after="120" w:line="276"/>
        <w:jc w:val="both"/>
      </w:pPr>
      <w:r>
        <w:rPr>
          <w:rFonts w:ascii="Barlow Semi Condensed" w:cs="Barlow Semi Condensed" w:eastAsia="Barlow Semi Condensed" w:hAnsi="Barlow Semi Condensed"/>
          <w:b/>
          <w:bCs/>
          <w:sz w:val="24"/>
          <w:szCs w:val="24"/>
        </w:rPr>
        <w:t xml:space="preserve">4683 · L'archivio che non apre (serie LXI).</w:t>
      </w:r>
      <w:r>
        <w:rPr>
          <w:rFonts w:ascii="Barlow Semi Condensed" w:cs="Barlow Semi Condensed" w:eastAsia="Barlow Semi Condensed" w:hAnsi="Barlow Semi Condensed"/>
          <w:sz w:val="24"/>
          <w:szCs w:val="24"/>
        </w:rPr>
        <w:t xml:space="preserve"> Un limite che nessuna campagna può superare sta al blocco 711: l'Archivio Apostolico Vaticano è consultabile fino all'ottobre 1958. Ogni verifica primaria sugli atti pontifici degli anni Settanta è preclusa allo stato, e le ricostruzioni poggiano su fonti edite e ufficiali. Dove un documento del corpus indica gli archivi vaticani come sede da interrogare, l'indicazione è un calendario e non un bersaglio eseguibile.</w:t>
      </w:r>
    </w:p>
    <w:p>
      <w:pPr>
        <w:spacing w:after="120" w:line="276"/>
        <w:jc w:val="both"/>
      </w:pPr>
      <w:r>
        <w:rPr>
          <w:rFonts w:ascii="Barlow Semi Condensed" w:cs="Barlow Semi Condensed" w:eastAsia="Barlow Semi Condensed" w:hAnsi="Barlow Semi Condensed"/>
          <w:b/>
          <w:bCs/>
          <w:sz w:val="24"/>
          <w:szCs w:val="24"/>
        </w:rPr>
        <w:t xml:space="preserve">4684 · Il censimento del trattenuto.</w:t>
      </w:r>
      <w:r>
        <w:rPr>
          <w:rFonts w:ascii="Barlow Semi Condensed" w:cs="Barlow Semi Condensed" w:eastAsia="Barlow Semi Condensed" w:hAnsi="Barlow Semi Condensed"/>
          <w:sz w:val="24"/>
          <w:szCs w:val="24"/>
        </w:rPr>
        <w:t xml:space="preserve"> La scheda PE-5 delle piste-entità distingue il non trovato dal trattenuto: le withdrawal cards del 1978 nei Central Foreign Policy Files attestano l'esistenza di una carta senza rivelarla. La cifra riferita di circa quattrocentosettantaquattro atti di origine alleata resta dato di stampa e non accertamento. La regola dell'originatore spiega perché nessuna direttiva italiana può aprirli, e perché un diniego motivato è un'acquisizione.</w:t>
      </w:r>
    </w:p>
    <w:p>
      <w:pPr>
        <w:spacing w:after="120" w:line="276"/>
        <w:jc w:val="both"/>
      </w:pPr>
      <w:r>
        <w:rPr>
          <w:rFonts w:ascii="Barlow Semi Condensed" w:cs="Barlow Semi Condensed" w:eastAsia="Barlow Semi Condensed" w:hAnsi="Barlow Semi Condensed"/>
          <w:b/>
          <w:bCs/>
          <w:sz w:val="24"/>
          <w:szCs w:val="24"/>
        </w:rPr>
        <w:t xml:space="preserve">4685 · Il fascicolo già in casa.</w:t>
      </w:r>
      <w:r>
        <w:rPr>
          <w:rFonts w:ascii="Barlow Semi Condensed" w:cs="Barlow Semi Condensed" w:eastAsia="Barlow Semi Condensed" w:hAnsi="Barlow Semi Condensed"/>
          <w:sz w:val="24"/>
          <w:szCs w:val="24"/>
        </w:rPr>
        <w:t xml:space="preserve"> Un reperto interno al corpus è registrato nella stessa scheda: il lotto del Dipartimento di Stato conservato nella cartella Farnesina reca il numero di caso R-2021-002xx — lettura ottica oscillante fra 00202 e 00208, divergenza dichiarata — e i numeri di controllo B-00001939965-989. Bersaglio: chiederne il rilascio integrale ancorandolo a quegli identificativi. È l'unico appiglio documentale statunitense che il corpus abbia già in mano.</w:t>
      </w:r>
    </w:p>
    <w:p>
      <w:pPr>
        <w:spacing w:after="120" w:line="276"/>
        <w:jc w:val="both"/>
      </w:pPr>
      <w:r>
        <w:rPr>
          <w:rFonts w:ascii="Barlow Semi Condensed" w:cs="Barlow Semi Condensed" w:eastAsia="Barlow Semi Condensed" w:hAnsi="Barlow Semi Condensed"/>
          <w:b/>
          <w:bCs/>
          <w:sz w:val="24"/>
          <w:szCs w:val="24"/>
        </w:rPr>
        <w:t xml:space="preserve">4686 · Ciò che la scheda vieta di mescolare.</w:t>
      </w:r>
      <w:r>
        <w:rPr>
          <w:rFonts w:ascii="Barlow Semi Condensed" w:cs="Barlow Semi Condensed" w:eastAsia="Barlow Semi Condensed" w:hAnsi="Barlow Semi Condensed"/>
          <w:sz w:val="24"/>
          <w:szCs w:val="24"/>
        </w:rPr>
        <w:t xml:space="preserve"> PE-5 si chiude con un divieto che vale anche per questa triangolazione: non mescolare alla pista sulle serie archivistiche le dichiarazioni postume dei protagonisti americani dell'epoca. Per il consulente inviato ad assistere il comitato di crisi il corpus ha già il grado, fonte di parte, Livello C. La pista lavora su serie e non su memorie, e il censimento dei vuoti segue la stessa linea.</w:t>
      </w:r>
    </w:p>
    <w:p>
      <w:pPr>
        <w:spacing w:after="120" w:line="276"/>
        <w:jc w:val="both"/>
      </w:pPr>
      <w:r>
        <w:rPr>
          <w:rFonts w:ascii="Barlow Semi Condensed" w:cs="Barlow Semi Condensed" w:eastAsia="Barlow Semi Condensed" w:hAnsi="Barlow Semi Condensed"/>
          <w:b/>
          <w:bCs/>
          <w:sz w:val="24"/>
          <w:szCs w:val="24"/>
        </w:rPr>
        <w:t xml:space="preserve">4687 · I cinquantasette dell'opera stessa.</w:t>
      </w:r>
      <w:r>
        <w:rPr>
          <w:rFonts w:ascii="Barlow Semi Condensed" w:cs="Barlow Semi Condensed" w:eastAsia="Barlow Semi Condensed" w:hAnsi="Barlow Semi Condensed"/>
          <w:sz w:val="24"/>
          <w:szCs w:val="24"/>
        </w:rPr>
        <w:t xml:space="preserve"> L'opera in mille blocchi porta da sola cinquantasette marcature, più di tutto il resto del corpus sommato. Il dato va letto con prudenza: misura la densità con cui una campagna dichiara i propri limiti, non la povertà del suo oggetto. La sede principale è la nona serie, coi blocchi 631-715. Questa serie non la ripete: la conta, e ne verifica la corrispondenza con le sedi nominate.</w:t>
      </w:r>
    </w:p>
    <w:p>
      <w:pPr>
        <w:spacing w:after="120" w:line="276"/>
        <w:jc w:val="both"/>
      </w:pPr>
      <w:r>
        <w:rPr>
          <w:rFonts w:ascii="Barlow Semi Condensed" w:cs="Barlow Semi Condensed" w:eastAsia="Barlow Semi Condensed" w:hAnsi="Barlow Semi Condensed"/>
          <w:b/>
          <w:bCs/>
          <w:sz w:val="24"/>
          <w:szCs w:val="24"/>
        </w:rPr>
        <w:t xml:space="preserve">4688 · Quattro divieti da ereditare.</w:t>
      </w:r>
      <w:r>
        <w:rPr>
          <w:rFonts w:ascii="Barlow Semi Condensed" w:cs="Barlow Semi Condensed" w:eastAsia="Barlow Semi Condensed" w:hAnsi="Barlow Semi Condensed"/>
          <w:sz w:val="24"/>
          <w:szCs w:val="24"/>
        </w:rPr>
        <w:t xml:space="preserve"> Quattro divieti compongono il blocco 714 e questa serie li assume: non è stabilito che i silenzi censiti abbiano causa comune, non è stabilito che una carta manchi perché fu sottratta, non è stabilito che un vuoto fra due domini indichi estraneità o connessione, non è stabilito nulla su alcuna persona. Un censimento di assenze non è indizio di occultamento: è una mappa di ricerche.</w:t>
      </w:r>
    </w:p>
    <w:p>
      <w:pPr>
        <w:spacing w:after="120" w:line="276"/>
        <w:jc w:val="both"/>
      </w:pPr>
      <w:r>
        <w:rPr>
          <w:rFonts w:ascii="Barlow Semi Condensed" w:cs="Barlow Semi Condensed" w:eastAsia="Barlow Semi Condensed" w:hAnsi="Barlow Semi Condensed"/>
          <w:b/>
          <w:bCs/>
          <w:sz w:val="24"/>
          <w:szCs w:val="24"/>
        </w:rPr>
        <w:t xml:space="preserve">4689 · La leggenda come mappa dei vuoti (serie LXI).</w:t>
      </w:r>
      <w:r>
        <w:rPr>
          <w:rFonts w:ascii="Barlow Semi Condensed" w:cs="Barlow Semi Condensed" w:eastAsia="Barlow Semi Condensed" w:hAnsi="Barlow Semi Condensed"/>
          <w:sz w:val="24"/>
          <w:szCs w:val="24"/>
        </w:rPr>
        <w:t xml:space="preserve"> Una proposizione verificabile sta al blocco 621, e il censimento può ora saggiarla: le leggende crescerebbero dove l'archivio tace, e la loro geografia coinciderebbe con quella degli Stati Zero dichiarati. Qui la proposizione si smentisce in parte, e va detto: la leggenda più diffusa su questo nome insiste su un colloquio del settembre 1974 di cui esistono due verbali. Cresce dove l'archivio parla, e dice altro.</w:t>
      </w:r>
    </w:p>
    <w:p>
      <w:pPr>
        <w:spacing w:after="120" w:line="276"/>
        <w:jc w:val="both"/>
      </w:pPr>
      <w:r>
        <w:rPr>
          <w:rFonts w:ascii="Barlow Semi Condensed" w:cs="Barlow Semi Condensed" w:eastAsia="Barlow Semi Condensed" w:hAnsi="Barlow Semi Condensed"/>
          <w:b/>
          <w:bCs/>
          <w:sz w:val="24"/>
          <w:szCs w:val="24"/>
        </w:rPr>
        <w:t xml:space="preserve">4690 · Il falso positivo peggio del vuoto.</w:t>
      </w:r>
      <w:r>
        <w:rPr>
          <w:rFonts w:ascii="Barlow Semi Condensed" w:cs="Barlow Semi Condensed" w:eastAsia="Barlow Semi Condensed" w:hAnsi="Barlow Semi Condensed"/>
          <w:sz w:val="24"/>
          <w:szCs w:val="24"/>
        </w:rPr>
        <w:t xml:space="preserve"> Enunciato al blocco 9 dell'opera e confermato sul campo: una ricerca condotta su una variante plausibile del nome restituirebbe riscontri reali e del tutto estranei all'oggetto. Per questo ogni conteggio di questa serie dichiara la stringa esatta interrogata e nessuna variante flessa. Uno Stato Zero è un'acquisizione; un falso positivo è un danno, e non si corregge accumulando altri conteggi sopra il primo.</w:t>
      </w:r>
    </w:p>
    <w:p>
      <w:pPr>
        <w:spacing w:after="120" w:line="276"/>
        <w:jc w:val="both"/>
      </w:pPr>
      <w:r>
        <w:rPr>
          <w:rFonts w:ascii="Barlow Semi Condensed" w:cs="Barlow Semi Condensed" w:eastAsia="Barlow Semi Condensed" w:hAnsi="Barlow Semi Condensed"/>
          <w:b/>
          <w:bCs/>
          <w:sz w:val="24"/>
          <w:szCs w:val="24"/>
        </w:rPr>
        <w:t xml:space="preserve">4691 · Le fonti escluse e il loro perimetro.</w:t>
      </w:r>
      <w:r>
        <w:rPr>
          <w:rFonts w:ascii="Barlow Semi Condensed" w:cs="Barlow Semi Condensed" w:eastAsia="Barlow Semi Condensed" w:hAnsi="Barlow Semi Condensed"/>
          <w:sz w:val="24"/>
          <w:szCs w:val="24"/>
        </w:rPr>
        <w:t xml:space="preserve"> Due fonti sono escluse dal corpus per direttiva del committente, e l'esclusione genera un perimetro negativo che il censimento deve registrare distintamente. Il blocco 289 dell'agenda lo prevede: ciò che non si ricerca è parte dell'agenda quanto i bersagli. Non è un vuoto d'archivio ma una regola d'opera, e va tenuto su una riga separata da quella dei fondi interrogati senza esito.</w:t>
      </w:r>
    </w:p>
    <w:p>
      <w:pPr>
        <w:spacing w:after="120" w:line="276"/>
        <w:jc w:val="both"/>
      </w:pPr>
      <w:r>
        <w:rPr>
          <w:rFonts w:ascii="Barlow Semi Condensed" w:cs="Barlow Semi Condensed" w:eastAsia="Barlow Semi Condensed" w:hAnsi="Barlow Semi Condensed"/>
          <w:b/>
          <w:bCs/>
          <w:sz w:val="24"/>
          <w:szCs w:val="24"/>
        </w:rPr>
        <w:t xml:space="preserve">4692 · Il vuoto di secondo ordine.</w:t>
      </w:r>
      <w:r>
        <w:rPr>
          <w:rFonts w:ascii="Barlow Semi Condensed" w:cs="Barlow Semi Condensed" w:eastAsia="Barlow Semi Condensed" w:hAnsi="Barlow Semi Condensed"/>
          <w:sz w:val="24"/>
          <w:szCs w:val="24"/>
        </w:rPr>
        <w:t xml:space="preserve"> Dichiarato dal blocco 704 e dall'apparato K-5: la campagna di verifica non ha potuto leggere i resoconti stenografici della Commissione né i verbali d'udienza, e le precisazioni poggiano su fonti secondarie convergenti. Non manca il documento, manca la sua lettura. Le due specie vanno su righe distinte del registro, perché la prima si chiude con un versamento e la seconda con una giornata di sala.</w:t>
      </w:r>
    </w:p>
    <w:p>
      <w:pPr>
        <w:spacing w:after="120" w:line="276"/>
        <w:jc w:val="both"/>
      </w:pPr>
      <w:r>
        <w:rPr>
          <w:rFonts w:ascii="Barlow Semi Condensed" w:cs="Barlow Semi Condensed" w:eastAsia="Barlow Semi Condensed" w:hAnsi="Barlow Semi Condensed"/>
          <w:b/>
          <w:bCs/>
          <w:sz w:val="24"/>
          <w:szCs w:val="24"/>
        </w:rPr>
        <w:t xml:space="preserve">4693 · Sede confermata, contenuto da verificare (serie LXI).</w:t>
      </w:r>
      <w:r>
        <w:rPr>
          <w:rFonts w:ascii="Barlow Semi Condensed" w:cs="Barlow Semi Condensed" w:eastAsia="Barlow Semi Condensed" w:hAnsi="Barlow Semi Condensed"/>
          <w:sz w:val="24"/>
          <w:szCs w:val="24"/>
        </w:rPr>
        <w:t xml:space="preserve"> Proposta al blocco 696 come categoria autonoma del registro, la formula si adotta qui senza modifiche. Si applica all'audizione della vedova davanti alla Commissione d'inchiesta, collocata al 1 agosto 1980, e alla deposizione del portavoce davanti alla Corte d'assise di Roma nel novembre 1982. Si sa dove gli atti furono compiuti; non si sa, dai testi ufficiali, che cosa vi fu detto parola per parola.</w:t>
      </w:r>
    </w:p>
    <w:p>
      <w:pPr>
        <w:spacing w:after="120" w:line="276"/>
        <w:jc w:val="both"/>
      </w:pPr>
      <w:r>
        <w:rPr>
          <w:rFonts w:ascii="Barlow Semi Condensed" w:cs="Barlow Semi Condensed" w:eastAsia="Barlow Semi Condensed" w:hAnsi="Barlow Semi Condensed"/>
          <w:b/>
          <w:bCs/>
          <w:sz w:val="24"/>
          <w:szCs w:val="24"/>
        </w:rPr>
        <w:t xml:space="preserve">4694 · Le divergenze che restano aperte.</w:t>
      </w:r>
      <w:r>
        <w:rPr>
          <w:rFonts w:ascii="Barlow Semi Condensed" w:cs="Barlow Semi Condensed" w:eastAsia="Barlow Semi Condensed" w:hAnsi="Barlow Semi Condensed"/>
          <w:sz w:val="24"/>
          <w:szCs w:val="24"/>
        </w:rPr>
        <w:t xml:space="preserve"> Si riportano senza scioglierle, come il corpus impone. La data della deposizione oscilla fra il 10 e il 15 novembre 1982. La durata della visita di Stato è dal 25 al 29 settembre nel comunicato congiunto, dal 25 al 27 nella nota editoriale del volume FRUS. La collocazione dell'episodio riferito varia fra 1974, 1976 e 1977. Tre divergenze, tre righe, nessuna sintesi d'ufficio.</w:t>
      </w:r>
    </w:p>
    <w:p>
      <w:pPr>
        <w:spacing w:after="120" w:line="276"/>
        <w:jc w:val="both"/>
      </w:pPr>
      <w:r>
        <w:rPr>
          <w:rFonts w:ascii="Barlow Semi Condensed" w:cs="Barlow Semi Condensed" w:eastAsia="Barlow Semi Condensed" w:hAnsi="Barlow Semi Condensed"/>
          <w:b/>
          <w:bCs/>
          <w:sz w:val="24"/>
          <w:szCs w:val="24"/>
        </w:rPr>
        <w:t xml:space="preserve">4695 · La replicazione non è riscontro (serie LXI).</w:t>
      </w:r>
      <w:r>
        <w:rPr>
          <w:rFonts w:ascii="Barlow Semi Condensed" w:cs="Barlow Semi Condensed" w:eastAsia="Barlow Semi Condensed" w:hAnsi="Barlow Semi Condensed"/>
          <w:sz w:val="24"/>
          <w:szCs w:val="24"/>
        </w:rPr>
        <w:t xml:space="preserve"> Settima precisazione dell'apparato K-4, e criterio permanente di questo censimento: le decine di riprese pressoché identiche risalgono a un unico lancio d'agenzia del 30 novembre 2023, e il rilancio internazionale del 1982 proviene da una pubblicazione di orientamento cospirazionista. Si citano come dati di circolazione. Un vuoto documentale non si riempie contando le volte in cui qualcuno lo ha descritto come pieno.</w:t>
      </w:r>
    </w:p>
    <w:p>
      <w:pPr>
        <w:spacing w:after="120" w:line="276"/>
        <w:jc w:val="both"/>
      </w:pPr>
      <w:r>
        <w:rPr>
          <w:rFonts w:ascii="Barlow Semi Condensed" w:cs="Barlow Semi Condensed" w:eastAsia="Barlow Semi Condensed" w:hAnsi="Barlow Semi Condensed"/>
          <w:b/>
          <w:bCs/>
          <w:sz w:val="24"/>
          <w:szCs w:val="24"/>
        </w:rPr>
        <w:t xml:space="preserve">4696 · Che cosa falsificherebbe questa serie (serie LXI).</w:t>
      </w:r>
      <w:r>
        <w:rPr>
          <w:rFonts w:ascii="Barlow Semi Condensed" w:cs="Barlow Semi Condensed" w:eastAsia="Barlow Semi Condensed" w:hAnsi="Barlow Semi Condensed"/>
          <w:sz w:val="24"/>
          <w:szCs w:val="24"/>
        </w:rPr>
        <w:t xml:space="preserve"> Bersaglio di smentita, formulato per essere colpito. Il censimento cadrebbe se comparisse un documento di provenienza — cablo, appunto, verbale, scheda di ritiro con oggetto leggibile — che nomini insieme questo nome e un atto determinato della catena italiana del 1978. Non basterebbe una posizione politica, per quanto dura: servirebbe l'arco che oggi non esiste. Fino ad allora il perimetro negativo regge.</w:t>
      </w:r>
    </w:p>
    <w:p>
      <w:pPr>
        <w:spacing w:after="120" w:line="276"/>
        <w:jc w:val="both"/>
      </w:pPr>
      <w:r>
        <w:rPr>
          <w:rFonts w:ascii="Barlow Semi Condensed" w:cs="Barlow Semi Condensed" w:eastAsia="Barlow Semi Condensed" w:hAnsi="Barlow Semi Condensed"/>
          <w:b/>
          <w:bCs/>
          <w:sz w:val="24"/>
          <w:szCs w:val="24"/>
        </w:rPr>
        <w:t xml:space="preserve">4697 · Che cosa non lo falsificherebbe.</w:t>
      </w:r>
      <w:r>
        <w:rPr>
          <w:rFonts w:ascii="Barlow Semi Condensed" w:cs="Barlow Semi Condensed" w:eastAsia="Barlow Semi Condensed" w:hAnsi="Barlow Semi Condensed"/>
          <w:sz w:val="24"/>
          <w:szCs w:val="24"/>
        </w:rPr>
        <w:t xml:space="preserve"> Simmetricamente, e con la stessa nettezza. Non lo falsificherebbero nuove riprese giornalistiche dell'episodio riferito, né una testimonianza ulteriore resa a decenni di distanza, né la scoperta di altre posizioni ostili all'ingresso comunista nell'area di governo, già documentate al grado di fatto pubblico. L'accumulo di materiale dello stesso genere non cambia genere: solo un documento di provenienza sposta il piano.</w:t>
      </w:r>
    </w:p>
    <w:p>
      <w:pPr>
        <w:spacing w:after="120" w:line="276"/>
        <w:jc w:val="both"/>
      </w:pPr>
      <w:r>
        <w:rPr>
          <w:rFonts w:ascii="Barlow Semi Condensed" w:cs="Barlow Semi Condensed" w:eastAsia="Barlow Semi Condensed" w:hAnsi="Barlow Semi Condensed"/>
          <w:b/>
          <w:bCs/>
          <w:sz w:val="24"/>
          <w:szCs w:val="24"/>
        </w:rPr>
        <w:t xml:space="preserve">4698 · La condizione di riapertura (serie LXI).</w:t>
      </w:r>
      <w:r>
        <w:rPr>
          <w:rFonts w:ascii="Barlow Semi Condensed" w:cs="Barlow Semi Condensed" w:eastAsia="Barlow Semi Condensed" w:hAnsi="Barlow Semi Condensed"/>
          <w:sz w:val="24"/>
          <w:szCs w:val="24"/>
        </w:rPr>
        <w:t xml:space="preserve"> Fissata al blocco 661 e assunta qui: uno Stato Zero non si riapre per suggestione, per anniversario o per pressione pubblica, ma davanti a un fatto archivistico nuovo — un versamento, una declassifica, un inventario pubblicato, una serie prima non consultabile. Per il perimetro censito le condizioni sono quattro, e stanno tutte oltreoceano tranne la raccolta speciale della Direttiva all'Archivio centrale dello Stato.</w:t>
      </w:r>
    </w:p>
    <w:p>
      <w:pPr>
        <w:spacing w:after="120" w:line="276"/>
        <w:jc w:val="both"/>
      </w:pPr>
      <w:r>
        <w:rPr>
          <w:rFonts w:ascii="Barlow Semi Condensed" w:cs="Barlow Semi Condensed" w:eastAsia="Barlow Semi Condensed" w:hAnsi="Barlow Semi Condensed"/>
          <w:b/>
          <w:bCs/>
          <w:sz w:val="24"/>
          <w:szCs w:val="24"/>
        </w:rPr>
        <w:t xml:space="preserve">4699 · Bilancio della serie.</w:t>
      </w:r>
      <w:r>
        <w:rPr>
          <w:rFonts w:ascii="Barlow Semi Condensed" w:cs="Barlow Semi Condensed" w:eastAsia="Barlow Semi Condensed" w:hAnsi="Barlow Semi Condensed"/>
          <w:sz w:val="24"/>
          <w:szCs w:val="24"/>
        </w:rPr>
        <w:t xml:space="preserve"> Blocchi: ottanta. Vuoti censiti con marcatura esplicita: centocinquantaquattro occorrenze in diciotto file. Vuoti recuperati senza marcatura: cinque nelle colonne dell'apparato dei gradi, quelli «numerosi e circostanziati» della ricognizione turca. Vuoti nuovi verbalizzati: due, il capitolo trentanovesimo assente dal branch e la scadenza dell'auto-misurazione. Omologie stabilite: nessuna. Nomi aggiunti al giudicato: nessuno. Sedi di chiusura: nominate blocco per blocco.</w:t>
      </w:r>
    </w:p>
    <w:p>
      <w:pPr>
        <w:spacing w:after="120" w:line="276"/>
        <w:jc w:val="both"/>
      </w:pPr>
      <w:r>
        <w:rPr>
          <w:rFonts w:ascii="Barlow Semi Condensed" w:cs="Barlow Semi Condensed" w:eastAsia="Barlow Semi Condensed" w:hAnsi="Barlow Semi Condensed"/>
          <w:b/>
          <w:bCs/>
          <w:sz w:val="24"/>
          <w:szCs w:val="24"/>
        </w:rPr>
        <w:t xml:space="preserve">4700 · Congedo, e ciò che resta in mano.</w:t>
      </w:r>
      <w:r>
        <w:rPr>
          <w:rFonts w:ascii="Barlow Semi Condensed" w:cs="Barlow Semi Condensed" w:eastAsia="Barlow Semi Condensed" w:hAnsi="Barlow Semi Condensed"/>
          <w:sz w:val="24"/>
          <w:szCs w:val="24"/>
        </w:rPr>
        <w:t xml:space="preserve"> Resta un registro, non una tesi. Il corpus, contato riga per riga, dichiara su questo nome più assenze di quanti fatti nuovi conceda, e le dichiara con sedi che chiunque può interrogare. È la forma in cui una ricerca onesta consegna il proprio oggetto: non un uomo al centro della storia, ma la mappa esatta di dove i documenti lo collocano e di dove non lo trovano.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sessantaduesima — Le divergenze non sciolte, censite</w:t>
      </w:r>
    </w:p>
    <w:p>
      <w:pPr>
        <w:spacing w:after="120" w:line="276"/>
        <w:jc w:val="both"/>
      </w:pPr>
      <w:r>
        <w:rPr>
          <w:rFonts w:ascii="Barlow Semi Condensed" w:cs="Barlow Semi Condensed" w:eastAsia="Barlow Semi Condensed" w:hAnsi="Barlow Semi Condensed"/>
          <w:i/>
          <w:iCs/>
          <w:sz w:val="24"/>
          <w:szCs w:val="24"/>
        </w:rPr>
        <w:t xml:space="preserve">Blocchi 4701-4780.</w:t>
      </w:r>
    </w:p>
    <w:p>
      <w:pPr>
        <w:spacing w:after="120" w:line="276"/>
        <w:jc w:val="both"/>
      </w:pPr>
      <w:r>
        <w:rPr>
          <w:rFonts w:ascii="Barlow Semi Condensed" w:cs="Barlow Semi Condensed" w:eastAsia="Barlow Semi Condensed" w:hAnsi="Barlow Semi Condensed"/>
          <w:b/>
          <w:bCs/>
          <w:sz w:val="24"/>
          <w:szCs w:val="24"/>
        </w:rPr>
        <w:t xml:space="preserve">4701 · Il perimetro di questo censimento.</w:t>
      </w:r>
      <w:r>
        <w:rPr>
          <w:rFonts w:ascii="Barlow Semi Condensed" w:cs="Barlow Semi Condensed" w:eastAsia="Barlow Semi Condensed" w:hAnsi="Barlow Semi Condensed"/>
          <w:sz w:val="24"/>
          <w:szCs w:val="24"/>
        </w:rPr>
        <w:t xml:space="preserve"> La quarta regola del metodo — dove le fonti divergono, la divergenza si riporta e non si sceglie in silenzio — sta al capitolo III della triangolazione della seconda campagna della Farnesina e al blocco 15 del manuale investigativo. Questa serie percorre il corpus raccogliendo le divergenze che esso stesso dichiara, e pone a ciascuna una sola domanda: vi compare il nome di Henry Kissinger? La risposta attesa, e quasi sempre confermata, è no.</w:t>
      </w:r>
    </w:p>
    <w:p>
      <w:pPr>
        <w:spacing w:after="120" w:line="276"/>
        <w:jc w:val="both"/>
      </w:pPr>
      <w:r>
        <w:rPr>
          <w:rFonts w:ascii="Barlow Semi Condensed" w:cs="Barlow Semi Condensed" w:eastAsia="Barlow Semi Condensed" w:hAnsi="Barlow Semi Condensed"/>
          <w:b/>
          <w:bCs/>
          <w:sz w:val="24"/>
          <w:szCs w:val="24"/>
        </w:rPr>
        <w:t xml:space="preserve">4702 · Dove la regola è scritta.</w:t>
      </w:r>
      <w:r>
        <w:rPr>
          <w:rFonts w:ascii="Barlow Semi Condensed" w:cs="Barlow Semi Condensed" w:eastAsia="Barlow Semi Condensed" w:hAnsi="Barlow Semi Condensed"/>
          <w:sz w:val="24"/>
          <w:szCs w:val="24"/>
        </w:rPr>
        <w:t xml:space="preserve"> Accertamento di grado alto, ottenuto per collazione: la medesima regola ricorre in almeno quattro sedi redatte in tempi diversi e da mani diverse — lo statuto di tribunale-speciale-storia-istituzione, la riga di chiusura di ceppo-simioni-cpm-superclan-hyperion, il blocco 15 del manuale, il capitolo III della seconda campagna. Nessuna delle quattro formulazioni contraddice le altre. È la prova che la disciplina regge quando mani diverse la applicano allo stesso materiale.</w:t>
      </w:r>
    </w:p>
    <w:p>
      <w:pPr>
        <w:spacing w:after="120" w:line="276"/>
        <w:jc w:val="both"/>
      </w:pPr>
      <w:r>
        <w:rPr>
          <w:rFonts w:ascii="Barlow Semi Condensed" w:cs="Barlow Semi Condensed" w:eastAsia="Barlow Semi Condensed" w:hAnsi="Barlow Semi Condensed"/>
          <w:b/>
          <w:bCs/>
          <w:sz w:val="24"/>
          <w:szCs w:val="24"/>
        </w:rPr>
        <w:t xml:space="preserve">4703 · La divergenza non è un dubbio.</w:t>
      </w:r>
      <w:r>
        <w:rPr>
          <w:rFonts w:ascii="Barlow Semi Condensed" w:cs="Barlow Semi Condensed" w:eastAsia="Barlow Semi Condensed" w:hAnsi="Barlow Semi Condensed"/>
          <w:sz w:val="24"/>
          <w:szCs w:val="24"/>
        </w:rPr>
        <w:t xml:space="preserve"> Regola di lettura, valida ovunque. Una divergenza ha due termini documentati e una sede che potrebbe scioglierli; un dubbio non ha termini. Il blocco 65 dell'agenda di ricerca la traduce in strumento: per ogni quesito, la tavola delle risposte convergenti, divergenti e mancanti. Le tre colonne non si mescolano mai. Chi tratta un'assenza come divergenza fabbrica un contraddittorio dove esiste soltanto silenzio.</w:t>
      </w:r>
    </w:p>
    <w:p>
      <w:pPr>
        <w:spacing w:after="120" w:line="276"/>
        <w:jc w:val="both"/>
      </w:pPr>
      <w:r>
        <w:rPr>
          <w:rFonts w:ascii="Barlow Semi Condensed" w:cs="Barlow Semi Condensed" w:eastAsia="Barlow Semi Condensed" w:hAnsi="Barlow Semi Condensed"/>
          <w:b/>
          <w:bCs/>
          <w:sz w:val="24"/>
          <w:szCs w:val="24"/>
        </w:rPr>
        <w:t xml:space="preserve">4704 · Tre esiti, e si dichiarano.</w:t>
      </w:r>
      <w:r>
        <w:rPr>
          <w:rFonts w:ascii="Barlow Semi Condensed" w:cs="Barlow Semi Condensed" w:eastAsia="Barlow Semi Condensed" w:hAnsi="Barlow Semi Condensed"/>
          <w:sz w:val="24"/>
          <w:szCs w:val="24"/>
        </w:rPr>
        <w:t xml:space="preserve"> La seconda campagna della Farnesina mostra i tre esiti possibili in un solo documento. Chiusa: la fine del primo mandato di Moro, fissata al 26 giugno 1972 dal giuramento del successore. Aperta: la data del riconoscimento italiano della Repubblica Democratica Tedesca. Allargata: l'espulsione dei comboniani, portata da «12, 13 o 14 aprile» a «10-14 aprile 1974». Un censimento serio registra anche l'allargamento, che è il terzo esito e il meno confortante.</w:t>
      </w:r>
    </w:p>
    <w:p>
      <w:pPr>
        <w:spacing w:after="120" w:line="276"/>
        <w:jc w:val="both"/>
      </w:pPr>
      <w:r>
        <w:rPr>
          <w:rFonts w:ascii="Barlow Semi Condensed" w:cs="Barlow Semi Condensed" w:eastAsia="Barlow Semi Condensed" w:hAnsi="Barlow Semi Condensed"/>
          <w:b/>
          <w:bCs/>
          <w:sz w:val="24"/>
          <w:szCs w:val="24"/>
        </w:rPr>
        <w:t xml:space="preserve">4705 · Il conteggio della Farnesina.</w:t>
      </w:r>
      <w:r>
        <w:rPr>
          <w:rFonts w:ascii="Barlow Semi Condensed" w:cs="Barlow Semi Condensed" w:eastAsia="Barlow Semi Condensed" w:hAnsi="Barlow Semi Condensed"/>
          <w:sz w:val="24"/>
          <w:szCs w:val="24"/>
        </w:rPr>
        <w:t xml:space="preserve"> La riga di chiusura di triangolazione-seconda-campagna dichiara il proprio conto: otto divergenze lasciate aperte, una chiusa dalla verifica, una aperta dalla verifica, più un'omonimia da non confondere. È l'unico luogo del corpus dove le divergenze siano contate. Il numero è verificabile sulla tavola del capitolo III, che ne elenca esattamente otto. Il censimento parte da lì perché è l'unico dato già quantificato.</w:t>
      </w:r>
    </w:p>
    <w:p>
      <w:pPr>
        <w:spacing w:after="120" w:line="276"/>
        <w:jc w:val="both"/>
      </w:pPr>
      <w:r>
        <w:rPr>
          <w:rFonts w:ascii="Barlow Semi Condensed" w:cs="Barlow Semi Condensed" w:eastAsia="Barlow Semi Condensed" w:hAnsi="Barlow Semi Condensed"/>
          <w:b/>
          <w:bCs/>
          <w:sz w:val="24"/>
          <w:szCs w:val="24"/>
        </w:rPr>
        <w:t xml:space="preserve">4706 · Le otto divergenze e il nome.</w:t>
      </w:r>
      <w:r>
        <w:rPr>
          <w:rFonts w:ascii="Barlow Semi Condensed" w:cs="Barlow Semi Condensed" w:eastAsia="Barlow Semi Condensed" w:hAnsi="Barlow Semi Condensed"/>
          <w:sz w:val="24"/>
          <w:szCs w:val="24"/>
        </w:rPr>
        <w:t xml:space="preserve"> Stato Zero, dichiarato con la sua sede. Nessuna delle otto divergenze aperte della Farnesina nomina Henry Kissinger: riguardano la Libia, la Germania orientale, Wiriyamu, i missionari comboniani, la Cina, il serpente monetario, Reggio Emilia e una paginazione. Ciò che chiuderebbe l'assenza non è una lettura più attenta ma un versamento: l'Archivio storico-diplomatico della Farnesina, serie NATO e atlantico 1969-1974.</w:t>
      </w:r>
    </w:p>
    <w:p>
      <w:pPr>
        <w:spacing w:after="120" w:line="276"/>
        <w:jc w:val="both"/>
      </w:pPr>
      <w:r>
        <w:rPr>
          <w:rFonts w:ascii="Barlow Semi Condensed" w:cs="Barlow Semi Condensed" w:eastAsia="Barlow Semi Condensed" w:hAnsi="Barlow Semi Condensed"/>
          <w:b/>
          <w:bCs/>
          <w:sz w:val="24"/>
          <w:szCs w:val="24"/>
        </w:rPr>
        <w:t xml:space="preserve">4707 · I beni di Libia, tre cifre.</w:t>
      </w:r>
      <w:r>
        <w:rPr>
          <w:rFonts w:ascii="Barlow Semi Condensed" w:cs="Barlow Semi Condensed" w:eastAsia="Barlow Semi Condensed" w:hAnsi="Barlow Semi Condensed"/>
          <w:sz w:val="24"/>
          <w:szCs w:val="24"/>
        </w:rPr>
        <w:t xml:space="preserve"> Quesito d'archivio. Sui beni italiani confiscati in Libia il 21 luglio 1970 il corpus registra tre cifre — duecento miliardi di lire, circa quattrocento, e una rivalutazione in euro dichiarata non omogenea alle prime due. La sede che le riconcilierebbe è duplice: gli atti sugli indennizzi ai rimpatriati e la serie Libia dell'Archivio storico-diplomatico. Il nome triangolato non compare in nessuno dei tre conteggi.</w:t>
      </w:r>
    </w:p>
    <w:p>
      <w:pPr>
        <w:spacing w:after="120" w:line="276"/>
        <w:jc w:val="both"/>
      </w:pPr>
      <w:r>
        <w:rPr>
          <w:rFonts w:ascii="Barlow Semi Condensed" w:cs="Barlow Semi Condensed" w:eastAsia="Barlow Semi Condensed" w:hAnsi="Barlow Semi Condensed"/>
          <w:b/>
          <w:bCs/>
          <w:sz w:val="24"/>
          <w:szCs w:val="24"/>
        </w:rPr>
        <w:t xml:space="preserve">4708 · Diciassette o diciotto gennaio.</w:t>
      </w:r>
      <w:r>
        <w:rPr>
          <w:rFonts w:ascii="Barlow Semi Condensed" w:cs="Barlow Semi Condensed" w:eastAsia="Barlow Semi Condensed" w:hAnsi="Barlow Semi Condensed"/>
          <w:sz w:val="24"/>
          <w:szCs w:val="24"/>
        </w:rPr>
        <w:t xml:space="preserve"> Il riconoscimento italiano della Repubblica Democratica Tedesca è datato 17 gennaio 1973 dalle fonti italiane adottate dal corpus e 18 gennaio da fonte istituzionale tedesca. La divergenza è nuova, prodotta dalla verifica dell'agosto 2026. Alla Farnesina sedeva Giuseppe Medici, non Moro: il blocco 366 della prima campagna lo aveva già collocato fuori dai mandati. Sede di chiusura: il Politisches Archiv des Auswärtigen Amts.</w:t>
      </w:r>
    </w:p>
    <w:p>
      <w:pPr>
        <w:spacing w:after="120" w:line="276"/>
        <w:jc w:val="both"/>
      </w:pPr>
      <w:r>
        <w:rPr>
          <w:rFonts w:ascii="Barlow Semi Condensed" w:cs="Barlow Semi Condensed" w:eastAsia="Barlow Semi Condensed" w:hAnsi="Barlow Semi Condensed"/>
          <w:b/>
          <w:bCs/>
          <w:sz w:val="24"/>
          <w:szCs w:val="24"/>
        </w:rPr>
        <w:t xml:space="preserve">4709 · La forbice di Wiriyamu.</w:t>
      </w:r>
      <w:r>
        <w:rPr>
          <w:rFonts w:ascii="Barlow Semi Condensed" w:cs="Barlow Semi Condensed" w:eastAsia="Barlow Semi Condensed" w:hAnsi="Barlow Semi Condensed"/>
          <w:sz w:val="24"/>
          <w:szCs w:val="24"/>
        </w:rPr>
        <w:t xml:space="preserve"> Le vittime del massacro del 16 dicembre 1972 oscillano fra centocinquanta secondo una stima attribuita alla Croce Rossa, trecento secondo l'inchiesta del settimanale portoghese, trecentottantacinque nominativi accertati e quasi quattrocento nella ricostruzione accademica. La seconda campagna qualifica la forbice come divergenza reale fra fonti, non come incertezza del corpus. È la distinzione che ogni censimento deve fare, e che il blocco 333 aveva già registrato.</w:t>
      </w:r>
    </w:p>
    <w:p>
      <w:pPr>
        <w:spacing w:after="120" w:line="276"/>
        <w:jc w:val="both"/>
      </w:pPr>
      <w:r>
        <w:rPr>
          <w:rFonts w:ascii="Barlow Semi Condensed" w:cs="Barlow Semi Condensed" w:eastAsia="Barlow Semi Condensed" w:hAnsi="Barlow Semi Condensed"/>
          <w:b/>
          <w:bCs/>
          <w:sz w:val="24"/>
          <w:szCs w:val="24"/>
        </w:rPr>
        <w:t xml:space="preserve">4710 · Undici espulsi o tredici.</w:t>
      </w:r>
      <w:r>
        <w:rPr>
          <w:rFonts w:ascii="Barlow Semi Condensed" w:cs="Barlow Semi Condensed" w:eastAsia="Barlow Semi Condensed" w:hAnsi="Barlow Semi Condensed"/>
          <w:sz w:val="24"/>
          <w:szCs w:val="24"/>
        </w:rPr>
        <w:t xml:space="preserve"> Gli espulsi dell'aprile 1974 sono undici nelle schede comboniane e tredici in una ricostruzione storiografica; l'incrocio li riconcilia in undici da Nampula più due da Tete. La data resta contesa fra il 10 e il 14 aprile. La riconciliazione dei numeri e la persistenza della data mostrano che una divergenza può chiudersi a metà. Sede: l'archivio generale dei Missionari Comboniani a Roma.</w:t>
      </w:r>
    </w:p>
    <w:p>
      <w:pPr>
        <w:spacing w:after="120" w:line="276"/>
        <w:jc w:val="both"/>
      </w:pPr>
      <w:r>
        <w:rPr>
          <w:rFonts w:ascii="Barlow Semi Condensed" w:cs="Barlow Semi Condensed" w:eastAsia="Barlow Semi Condensed" w:hAnsi="Barlow Semi Condensed"/>
          <w:b/>
          <w:bCs/>
          <w:sz w:val="24"/>
          <w:szCs w:val="24"/>
        </w:rPr>
        <w:t xml:space="preserve">4711 · Il riconoscimento della Cina.</w:t>
      </w:r>
      <w:r>
        <w:rPr>
          <w:rFonts w:ascii="Barlow Semi Condensed" w:cs="Barlow Semi Condensed" w:eastAsia="Barlow Semi Condensed" w:hAnsi="Barlow Semi Condensed"/>
          <w:sz w:val="24"/>
          <w:szCs w:val="24"/>
        </w:rPr>
        <w:t xml:space="preserve"> Due divergenze minori accompagnano il riconoscimento della Repubblica popolare cinese: comunicato pubblicato il 5 o il 6 novembre 1970, conclusione del negoziato talora retrodatata al 6 ottobre. L'iniziativa fu di Nenni; Moro era titolare al perfezionamento. Nessun documento del corpus collega quella normalizzazione all'apertura statunitense verso Pechino: un ponte di piano 1 richiederebbe un atto che nomini entrambe le sponde, e non è stato reperito.</w:t>
      </w:r>
    </w:p>
    <w:p>
      <w:pPr>
        <w:spacing w:after="120" w:line="276"/>
        <w:jc w:val="both"/>
      </w:pPr>
      <w:r>
        <w:rPr>
          <w:rFonts w:ascii="Barlow Semi Condensed" w:cs="Barlow Semi Condensed" w:eastAsia="Barlow Semi Condensed" w:hAnsi="Barlow Semi Condensed"/>
          <w:b/>
          <w:bCs/>
          <w:sz w:val="24"/>
          <w:szCs w:val="24"/>
        </w:rPr>
        <w:t xml:space="preserve">4712 · Basilea, dieci o ventiquattro aprile.</w:t>
      </w:r>
      <w:r>
        <w:rPr>
          <w:rFonts w:ascii="Barlow Semi Condensed" w:cs="Barlow Semi Condensed" w:eastAsia="Barlow Semi Condensed" w:hAnsi="Barlow Semi Condensed"/>
          <w:sz w:val="24"/>
          <w:szCs w:val="24"/>
        </w:rPr>
        <w:t xml:space="preserve"> Sul serpente monetario il corpus registra i primi provvedimenti al 21 marzo 1972 e l'accordo di Basilea al 10 oppure al 24 aprile 1972, mentre l'uscita della lira il 13 febbraio 1973 è concorde. La sede che chiuderebbe la divergenza è l'archivio della Banca dei Regolamenti Internazionali. Il nome triangolato non figura nel dossier monetario del corpus: esito negativo, dichiarato.</w:t>
      </w:r>
    </w:p>
    <w:p>
      <w:pPr>
        <w:spacing w:after="120" w:line="276"/>
        <w:jc w:val="both"/>
      </w:pPr>
      <w:r>
        <w:rPr>
          <w:rFonts w:ascii="Barlow Semi Condensed" w:cs="Barlow Semi Condensed" w:eastAsia="Barlow Semi Condensed" w:hAnsi="Barlow Semi Condensed"/>
          <w:b/>
          <w:bCs/>
          <w:sz w:val="24"/>
          <w:szCs w:val="24"/>
        </w:rPr>
        <w:t xml:space="preserve">4713 · Reggio Emilia, due calendari.</w:t>
      </w:r>
      <w:r>
        <w:rPr>
          <w:rFonts w:ascii="Barlow Semi Condensed" w:cs="Barlow Semi Condensed" w:eastAsia="Barlow Semi Condensed" w:hAnsi="Barlow Semi Condensed"/>
          <w:sz w:val="24"/>
          <w:szCs w:val="24"/>
        </w:rPr>
        <w:t xml:space="preserve"> La conferenza di solidarietà del 1973 è datata 23-26 marzo dall'inventario dell'istituto regionale e 24-25 marzo dal Fondo Zagari. Due strumenti archivistici, due calendari: la divergenza si chiude sui documenti della conferenza, non sugli inventari che li descrivono. Regola generale che il censimento estrae da qui: l'inventario è una fonte sul documento, non il documento, e non decide contro di esso.</w:t>
      </w:r>
    </w:p>
    <w:p>
      <w:pPr>
        <w:spacing w:after="120" w:line="276"/>
        <w:jc w:val="both"/>
      </w:pPr>
      <w:r>
        <w:rPr>
          <w:rFonts w:ascii="Barlow Semi Condensed" w:cs="Barlow Semi Condensed" w:eastAsia="Barlow Semi Condensed" w:hAnsi="Barlow Semi Condensed"/>
          <w:b/>
          <w:bCs/>
          <w:sz w:val="24"/>
          <w:szCs w:val="24"/>
        </w:rPr>
        <w:t xml:space="preserve">4714 · Due pagine di scarto.</w:t>
      </w:r>
      <w:r>
        <w:rPr>
          <w:rFonts w:ascii="Barlow Semi Condensed" w:cs="Barlow Semi Condensed" w:eastAsia="Barlow Semi Condensed" w:hAnsi="Barlow Semi Condensed"/>
          <w:sz w:val="24"/>
          <w:szCs w:val="24"/>
        </w:rPr>
        <w:t xml:space="preserve"> La divergenza più piccola del corpus è di due pagine: il saggio di Guido Levi citato alle pagine 69-101 in un luogo e 69-102 in un altro, con la stessa citazione testuale e la stessa fonte. Si chiude sul fascicolo originale della rivista. Il censimento la registra perché una disciplina che salta le divergenze minime non è credibile su quelle grandi.</w:t>
      </w:r>
    </w:p>
    <w:p>
      <w:pPr>
        <w:spacing w:after="120" w:line="276"/>
        <w:jc w:val="both"/>
      </w:pPr>
      <w:r>
        <w:rPr>
          <w:rFonts w:ascii="Barlow Semi Condensed" w:cs="Barlow Semi Condensed" w:eastAsia="Barlow Semi Condensed" w:hAnsi="Barlow Semi Condensed"/>
          <w:b/>
          <w:bCs/>
          <w:sz w:val="24"/>
          <w:szCs w:val="24"/>
        </w:rPr>
        <w:t xml:space="preserve">4715 · L'omonimia non è divergenza.</w:t>
      </w:r>
      <w:r>
        <w:rPr>
          <w:rFonts w:ascii="Barlow Semi Condensed" w:cs="Barlow Semi Condensed" w:eastAsia="Barlow Semi Condensed" w:hAnsi="Barlow Semi Condensed"/>
          <w:sz w:val="24"/>
          <w:szCs w:val="24"/>
        </w:rPr>
        <w:t xml:space="preserve"> Prima di dichiarare un contrasto si verifica l'identità del soggetto. Il capitolo III della seconda campagna avverte che Jorge Jardim, incaricato dell'inchiesta portoghese su Wiriyamu, e Jorge Jardim Gonçalves sono persone distinte; il nodo E-3 della triangolazione guevariana aveva già sciolto una confusione della stessa specie fra Alejandro e Arnaldo Orfila. Due nomi uguali non sono un contrasto fra fonti.</w:t>
      </w:r>
    </w:p>
    <w:p>
      <w:pPr>
        <w:spacing w:after="120" w:line="276"/>
        <w:jc w:val="both"/>
      </w:pPr>
      <w:r>
        <w:rPr>
          <w:rFonts w:ascii="Barlow Semi Condensed" w:cs="Barlow Semi Condensed" w:eastAsia="Barlow Semi Condensed" w:hAnsi="Barlow Semi Condensed"/>
          <w:b/>
          <w:bCs/>
          <w:sz w:val="24"/>
          <w:szCs w:val="24"/>
        </w:rPr>
        <w:t xml:space="preserve">4716 · Come una divergenza si chiude.</w:t>
      </w:r>
      <w:r>
        <w:rPr>
          <w:rFonts w:ascii="Barlow Semi Condensed" w:cs="Barlow Semi Condensed" w:eastAsia="Barlow Semi Condensed" w:hAnsi="Barlow Semi Condensed"/>
          <w:sz w:val="24"/>
          <w:szCs w:val="24"/>
        </w:rPr>
        <w:t xml:space="preserve"> La fine del primo mandato di Moro si è chiusa non per preferenza ma per un fatto istituzionale: il primo governo Andreotti cessa il 26 giugno 1972 col giuramento del secondo, e la Farnesina passa a Giuseppe Medici. Il successore in carica esclude la prosecuzione al 29 luglio. Una divergenza si chiude quando un termine diventa impossibile, non quando diventa improbabile.</w:t>
      </w:r>
    </w:p>
    <w:p>
      <w:pPr>
        <w:spacing w:after="120" w:line="276"/>
        <w:jc w:val="both"/>
      </w:pPr>
      <w:r>
        <w:rPr>
          <w:rFonts w:ascii="Barlow Semi Condensed" w:cs="Barlow Semi Condensed" w:eastAsia="Barlow Semi Condensed" w:hAnsi="Barlow Semi Condensed"/>
          <w:b/>
          <w:bCs/>
          <w:sz w:val="24"/>
          <w:szCs w:val="24"/>
        </w:rPr>
        <w:t xml:space="preserve">4717 · La data di Düsseldorf.</w:t>
      </w:r>
      <w:r>
        <w:rPr>
          <w:rFonts w:ascii="Barlow Semi Condensed" w:cs="Barlow Semi Condensed" w:eastAsia="Barlow Semi Condensed" w:hAnsi="Barlow Semi Condensed"/>
          <w:sz w:val="24"/>
          <w:szCs w:val="24"/>
        </w:rPr>
        <w:t xml:space="preserve"> La data dell'uccisione del militante della RAF Willy Peter Stoll era indicata all'11 settembre 1978 e la verifica l'ha portata al 6 settembre. È il caso in cui i documenti nuovi correggono la premessa e la divergenza si dichiara risolta. Il censimento distingue le divergenze risolte dalle aperte: le prime producono un fatto, le seconde producono una sede. Nessuna delle due produce un nesso.</w:t>
      </w:r>
    </w:p>
    <w:p>
      <w:pPr>
        <w:spacing w:after="120" w:line="276"/>
        <w:jc w:val="both"/>
      </w:pPr>
      <w:r>
        <w:rPr>
          <w:rFonts w:ascii="Barlow Semi Condensed" w:cs="Barlow Semi Condensed" w:eastAsia="Barlow Semi Condensed" w:hAnsi="Barlow Semi Condensed"/>
          <w:b/>
          <w:bCs/>
          <w:sz w:val="24"/>
          <w:szCs w:val="24"/>
        </w:rPr>
        <w:t xml:space="preserve">4718 · Lo Stato Zero chiuso incrociando.</w:t>
      </w:r>
      <w:r>
        <w:rPr>
          <w:rFonts w:ascii="Barlow Semi Condensed" w:cs="Barlow Semi Condensed" w:eastAsia="Barlow Semi Condensed" w:hAnsi="Barlow Semi Condensed"/>
          <w:sz w:val="24"/>
          <w:szCs w:val="24"/>
        </w:rPr>
        <w:t xml:space="preserve"> Lo Stato Zero sull'ingresso delle due Germanie all'ONU, dichiarato da una ricognizione, è stato chiuso dall'altra al 18 settembre 1973 su documentazione ufficiale tedesca. La seconda campagna lo definisce il caso esemplare di che cosa serva incrociare i documenti prima di archiviarli. Vale come regola operativa per questa serie: un vuoto dichiarato va confrontato con gli altri documenti prima di essere verbalizzato.</w:t>
      </w:r>
    </w:p>
    <w:p>
      <w:pPr>
        <w:spacing w:after="120" w:line="276"/>
        <w:jc w:val="both"/>
      </w:pPr>
      <w:r>
        <w:rPr>
          <w:rFonts w:ascii="Barlow Semi Condensed" w:cs="Barlow Semi Condensed" w:eastAsia="Barlow Semi Condensed" w:hAnsi="Barlow Semi Condensed"/>
          <w:b/>
          <w:bCs/>
          <w:sz w:val="24"/>
          <w:szCs w:val="24"/>
        </w:rPr>
        <w:t xml:space="preserve">4719 · Due calendari, due protagonisti.</w:t>
      </w:r>
      <w:r>
        <w:rPr>
          <w:rFonts w:ascii="Barlow Semi Condensed" w:cs="Barlow Semi Condensed" w:eastAsia="Barlow Semi Condensed" w:hAnsi="Barlow Semi Condensed"/>
          <w:sz w:val="24"/>
          <w:szCs w:val="24"/>
        </w:rPr>
        <w:t xml:space="preserve"> Il corpus porta due divergenze simmetriche sui calendari dei protagonisti. Per Moro, il blocco 317 registra 5 o 6 agosto 1969, 7 o 8 luglio 1973, 23 o 26 novembre 1974. Per il nome triangolato, l'apparato K-2 registra il 22 contro il 23 settembre 1973. In entrambi i casi la regola è identica: prevale la fonte istituzionale, e la divergenza resta annotata accanto alla scelta.</w:t>
      </w:r>
    </w:p>
    <w:p>
      <w:pPr>
        <w:spacing w:after="120" w:line="276"/>
        <w:jc w:val="both"/>
      </w:pPr>
      <w:r>
        <w:rPr>
          <w:rFonts w:ascii="Barlow Semi Condensed" w:cs="Barlow Semi Condensed" w:eastAsia="Barlow Semi Condensed" w:hAnsi="Barlow Semi Condensed"/>
          <w:b/>
          <w:bCs/>
          <w:sz w:val="24"/>
          <w:szCs w:val="24"/>
        </w:rPr>
        <w:t xml:space="preserve">4720 · Cinquemilaseicentodiciannove o cinquemilaseicentoventi.</w:t>
      </w:r>
      <w:r>
        <w:rPr>
          <w:rFonts w:ascii="Barlow Semi Condensed" w:cs="Barlow Semi Condensed" w:eastAsia="Barlow Semi Condensed" w:hAnsi="Barlow Semi Condensed"/>
          <w:sz w:val="24"/>
          <w:szCs w:val="24"/>
        </w:rPr>
        <w:t xml:space="preserve"> I giudicati del Tribunale Speciale sono 5.619 o 5.620: le fonti oscillano di un'unità e lo studio dell'istituzione lo dichiara in tavola. La sede che chiuderebbe l'oscillazione è il fondo Tribunale Speciale presso l'Archivio Centrale dello Stato. Nessuna triangolazione col nome è possibile: il dominio D4 non tocca l'epoca, come triangolazione-condannati-corpus dichiara fra i propri esiti negativi.</w:t>
      </w:r>
    </w:p>
    <w:p>
      <w:pPr>
        <w:spacing w:after="120" w:line="276"/>
        <w:jc w:val="both"/>
      </w:pPr>
      <w:r>
        <w:rPr>
          <w:rFonts w:ascii="Barlow Semi Condensed" w:cs="Barlow Semi Condensed" w:eastAsia="Barlow Semi Condensed" w:hAnsi="Barlow Semi Condensed"/>
          <w:b/>
          <w:bCs/>
          <w:sz w:val="24"/>
          <w:szCs w:val="24"/>
        </w:rPr>
        <w:t xml:space="preserve">4721 · Quando si rinuncia al numero.</w:t>
      </w:r>
      <w:r>
        <w:rPr>
          <w:rFonts w:ascii="Barlow Semi Condensed" w:cs="Barlow Semi Condensed" w:eastAsia="Barlow Semi Condensed" w:hAnsi="Barlow Semi Condensed"/>
          <w:sz w:val="24"/>
          <w:szCs w:val="24"/>
        </w:rPr>
        <w:t xml:space="preserve"> Quando le fonti divergono e nessuna prevale, il corpus rinuncia al numero e scrive qualitativamente: la quota di fucilati appartenenti alle minoranze slave è data come «parte cospicua», coi due processi di Trieste documentati. La rinuncia è essa stessa un'acquisizione. La stessa disciplina governa il conteggio delle riprese sull'avvertimento del 1974, dove l'apparato K-4 ha accertato che la moltiplicazione è apparente.</w:t>
      </w:r>
    </w:p>
    <w:p>
      <w:pPr>
        <w:spacing w:after="120" w:line="276"/>
        <w:jc w:val="both"/>
      </w:pPr>
      <w:r>
        <w:rPr>
          <w:rFonts w:ascii="Barlow Semi Condensed" w:cs="Barlow Semi Condensed" w:eastAsia="Barlow Semi Condensed" w:hAnsi="Barlow Semi Condensed"/>
          <w:b/>
          <w:bCs/>
          <w:sz w:val="24"/>
          <w:szCs w:val="24"/>
        </w:rPr>
        <w:t xml:space="preserve">4722 · La frase e il suo rango.</w:t>
      </w:r>
      <w:r>
        <w:rPr>
          <w:rFonts w:ascii="Barlow Semi Condensed" w:cs="Barlow Semi Condensed" w:eastAsia="Barlow Semi Condensed" w:hAnsi="Barlow Semi Condensed"/>
          <w:sz w:val="24"/>
          <w:szCs w:val="24"/>
        </w:rPr>
        <w:t xml:space="preserve"> La frase attribuita al pubblico ministero del «processone» è citata come tradizione memorialistica e non come atto processuale: lo studio dell'istituzione lo dichiara nel testo e nelle fonti. È divergenza di statuto, non di contenuto. La stessa distinzione vale per la smentita raccolta da un solo giornalista poco prima della morte: testimonianza giornalistica, non comunicato. Si registra il rango, non soltanto il contenuto.</w:t>
      </w:r>
    </w:p>
    <w:p>
      <w:pPr>
        <w:spacing w:after="120" w:line="276"/>
        <w:jc w:val="both"/>
      </w:pPr>
      <w:r>
        <w:rPr>
          <w:rFonts w:ascii="Barlow Semi Condensed" w:cs="Barlow Semi Condensed" w:eastAsia="Barlow Semi Condensed" w:hAnsi="Barlow Semi Condensed"/>
          <w:b/>
          <w:bCs/>
          <w:sz w:val="24"/>
          <w:szCs w:val="24"/>
        </w:rPr>
        <w:t xml:space="preserve">4723 · La divergenza che si dissolve.</w:t>
      </w:r>
      <w:r>
        <w:rPr>
          <w:rFonts w:ascii="Barlow Semi Condensed" w:cs="Barlow Semi Condensed" w:eastAsia="Barlow Semi Condensed" w:hAnsi="Barlow Semi Condensed"/>
          <w:sz w:val="24"/>
          <w:szCs w:val="24"/>
        </w:rPr>
        <w:t xml:space="preserve"> Il nodo F-16 mostra una divergenza che si dissolve invece di sciogliersi: le fonti discordi sulla morte di Feltrinelli — 14 o 15 marzo 1972 — parlavano di due momenti distinti, la morte al traliccio e il ritrovamento del corpo il pomeriggio successivo. Prima di dichiarare un contrasto si verifica che i due termini abbiano lo stesso oggetto: applicata all'incontro ufficiale e al colloquio a margine, la verifica evita un errore identico.</w:t>
      </w:r>
    </w:p>
    <w:p>
      <w:pPr>
        <w:spacing w:after="120" w:line="276"/>
        <w:jc w:val="both"/>
      </w:pPr>
      <w:r>
        <w:rPr>
          <w:rFonts w:ascii="Barlow Semi Condensed" w:cs="Barlow Semi Condensed" w:eastAsia="Barlow Semi Condensed" w:hAnsi="Barlow Semi Condensed"/>
          <w:b/>
          <w:bCs/>
          <w:sz w:val="24"/>
          <w:szCs w:val="24"/>
        </w:rPr>
        <w:t xml:space="preserve">4724 · Accertamento contro sospetto.</w:t>
      </w:r>
      <w:r>
        <w:rPr>
          <w:rFonts w:ascii="Barlow Semi Condensed" w:cs="Barlow Semi Condensed" w:eastAsia="Barlow Semi Condensed" w:hAnsi="Barlow Semi Condensed"/>
          <w:sz w:val="24"/>
          <w:szCs w:val="24"/>
        </w:rPr>
        <w:t xml:space="preserve"> Due statuti, non due fonti: la ricostruzione accolta in giudizio nel 1979 e riscontrata sui nastri di Robbiano di Mediglia, e la tesi dell'omicidio di Stato, che resta congettura. L'anti-triangolazione AT-2 vieta di pesarle allo stesso modo. Il censimento le tiene in colonne diverse, perché una divergenza fra un accertamento e un sospetto non è una divergenza fra fonti.</w:t>
      </w:r>
    </w:p>
    <w:p>
      <w:pPr>
        <w:spacing w:after="120" w:line="276"/>
        <w:jc w:val="both"/>
      </w:pPr>
      <w:r>
        <w:rPr>
          <w:rFonts w:ascii="Barlow Semi Condensed" w:cs="Barlow Semi Condensed" w:eastAsia="Barlow Semi Condensed" w:hAnsi="Barlow Semi Condensed"/>
          <w:b/>
          <w:bCs/>
          <w:sz w:val="24"/>
          <w:szCs w:val="24"/>
        </w:rPr>
        <w:t xml:space="preserve">4725 · Il timer e la smentita.</w:t>
      </w:r>
      <w:r>
        <w:rPr>
          <w:rFonts w:ascii="Barlow Semi Condensed" w:cs="Barlow Semi Condensed" w:eastAsia="Barlow Semi Condensed" w:hAnsi="Barlow Semi Condensed"/>
          <w:sz w:val="24"/>
          <w:szCs w:val="24"/>
        </w:rPr>
        <w:t xml:space="preserve"> Una congettura memorialistica contraddetta su un punto qualificante da testimonianza diretta: il nodo FH-8 registra che il tecnico dei GAP che fornì l'esplosivo smentì l'affermazione sui timer manipolati. È il modello della divergenza che si chiude contro la memoria e a favore del testimone materiale. Nessuno degli otto nodi d'incrocio fra i fronti Feltrinelli e Hyperion nomina il triangolato: esito negativo dichiarato.</w:t>
      </w:r>
    </w:p>
    <w:p>
      <w:pPr>
        <w:spacing w:after="120" w:line="276"/>
        <w:jc w:val="both"/>
      </w:pPr>
      <w:r>
        <w:rPr>
          <w:rFonts w:ascii="Barlow Semi Condensed" w:cs="Barlow Semi Condensed" w:eastAsia="Barlow Semi Condensed" w:hAnsi="Barlow Semi Condensed"/>
          <w:b/>
          <w:bCs/>
          <w:sz w:val="24"/>
          <w:szCs w:val="24"/>
        </w:rPr>
        <w:t xml:space="preserve">4726 · La scuola di Parigi, 1976 o 1977.</w:t>
      </w:r>
      <w:r>
        <w:rPr>
          <w:rFonts w:ascii="Barlow Semi Condensed" w:cs="Barlow Semi Condensed" w:eastAsia="Barlow Semi Condensed" w:hAnsi="Barlow Semi Condensed"/>
          <w:sz w:val="24"/>
          <w:szCs w:val="24"/>
        </w:rPr>
        <w:t xml:space="preserve"> Divergenza interna al corpus, verbalizzata qui per la prima volta. Lo studio del ceppo Simioni dichiara che le fonti oscillano fra 1976 e 1977 sulla fondazione di Hyperion e non risolve; il nodo HY-3 e l'anti-triangolazione ATI-1 fissano invece il 1976, e su quel 1976 poggia l'esclusione di ogni rapporto con Feltrinelli. Sede di chiusura: il registro delle associazioni della prefettura di polizia di Parigi.</w:t>
      </w:r>
    </w:p>
    <w:p>
      <w:pPr>
        <w:spacing w:after="120" w:line="276"/>
        <w:jc w:val="both"/>
      </w:pPr>
      <w:r>
        <w:rPr>
          <w:rFonts w:ascii="Barlow Semi Condensed" w:cs="Barlow Semi Condensed" w:eastAsia="Barlow Semi Condensed" w:hAnsi="Barlow Semi Condensed"/>
          <w:b/>
          <w:bCs/>
          <w:sz w:val="24"/>
          <w:szCs w:val="24"/>
        </w:rPr>
        <w:t xml:space="preserve">4727 · Due tesi non si sommano.</w:t>
      </w:r>
      <w:r>
        <w:rPr>
          <w:rFonts w:ascii="Barlow Semi Condensed" w:cs="Barlow Semi Condensed" w:eastAsia="Barlow Semi Condensed" w:hAnsi="Barlow Semi Condensed"/>
          <w:sz w:val="24"/>
          <w:szCs w:val="24"/>
        </w:rPr>
        <w:t xml:space="preserve"> L'anti-triangolazione ATH-2 enuncia il presidio più utile dell'intero censimento: «centrale del terrorismo» e «centrale d'intelligence» sono congetture alternative e non si sommano; il doppio sospetto non è un grado intermedio. Trasferita al nome triangolato: la versione che afferma l'avvertimento e quella che lo nega non si compongono in un generico «qualcosa fu detto». Sommarle commette due volte l'errore di promozione.</w:t>
      </w:r>
    </w:p>
    <w:p>
      <w:pPr>
        <w:spacing w:after="120" w:line="276"/>
        <w:jc w:val="both"/>
      </w:pPr>
      <w:r>
        <w:rPr>
          <w:rFonts w:ascii="Barlow Semi Condensed" w:cs="Barlow Semi Condensed" w:eastAsia="Barlow Semi Condensed" w:hAnsi="Barlow Semi Condensed"/>
          <w:b/>
          <w:bCs/>
          <w:sz w:val="24"/>
          <w:szCs w:val="24"/>
        </w:rPr>
        <w:t xml:space="preserve">4728 · L'impiego, la voce, il grado.</w:t>
      </w:r>
      <w:r>
        <w:rPr>
          <w:rFonts w:ascii="Barlow Semi Condensed" w:cs="Barlow Semi Condensed" w:eastAsia="Barlow Semi Condensed" w:hAnsi="Barlow Semi Condensed"/>
          <w:sz w:val="24"/>
          <w:szCs w:val="24"/>
        </w:rPr>
        <w:t xml:space="preserve"> Nella biografia di Simioni il corpus separa tre livelli sullo stesso soggetto: l'impiego all'USIS è fatto biografico, la voce su Radio Free Europe è riferita e non accertata, la lettura di entrambi come appartenenza ai servizi è congettura e comunque inerte. È una divergenza di grado dentro un'unica riga. La stessa scomposizione va applicata a ogni affermazione terziaria che circola sul nome triangolato.</w:t>
      </w:r>
    </w:p>
    <w:p>
      <w:pPr>
        <w:spacing w:after="120" w:line="276"/>
        <w:jc w:val="both"/>
      </w:pPr>
      <w:r>
        <w:rPr>
          <w:rFonts w:ascii="Barlow Semi Condensed" w:cs="Barlow Semi Condensed" w:eastAsia="Barlow Semi Condensed" w:hAnsi="Barlow Semi Condensed"/>
          <w:b/>
          <w:bCs/>
          <w:sz w:val="24"/>
          <w:szCs w:val="24"/>
        </w:rPr>
        <w:t xml:space="preserve">4729 · Novantuno bossoli, tre perizie.</w:t>
      </w:r>
      <w:r>
        <w:rPr>
          <w:rFonts w:ascii="Barlow Semi Condensed" w:cs="Barlow Semi Condensed" w:eastAsia="Barlow Semi Condensed" w:hAnsi="Barlow Semi Condensed"/>
          <w:sz w:val="24"/>
          <w:szCs w:val="24"/>
        </w:rPr>
        <w:t xml:space="preserve"> La divergenza tecnica meglio documentata del corpus riguarda i novantuno bossoli di via Fani: la perizia storica attribuisce quarantanove colpi a un'unica arma, la perizia Salza-Benedetti degli anni Novanta non conferma, quella del 2015 riconferma. La scheda PN-1 la porta in testa alla graduatoria operativa con 89,0. Il nome triangolato non compare in alcuna delle tre perizie: la sede è la catena di custodia dei reperti.</w:t>
      </w:r>
    </w:p>
    <w:p>
      <w:pPr>
        <w:spacing w:after="120" w:line="276"/>
        <w:jc w:val="both"/>
      </w:pPr>
      <w:r>
        <w:rPr>
          <w:rFonts w:ascii="Barlow Semi Condensed" w:cs="Barlow Semi Condensed" w:eastAsia="Barlow Semi Condensed" w:hAnsi="Barlow Semi Condensed"/>
          <w:b/>
          <w:bCs/>
          <w:sz w:val="24"/>
          <w:szCs w:val="24"/>
        </w:rPr>
        <w:t xml:space="preserve">4730 · Il parabrezza dell'ingegner Marini.</w:t>
      </w:r>
      <w:r>
        <w:rPr>
          <w:rFonts w:ascii="Barlow Semi Condensed" w:cs="Barlow Semi Condensed" w:eastAsia="Barlow Semi Condensed" w:hAnsi="Barlow Semi Condensed"/>
          <w:sz w:val="24"/>
          <w:szCs w:val="24"/>
        </w:rPr>
        <w:t xml:space="preserve"> La Nota di revisione n. 1 è il punto in cui il corpus corregge se stesso: il teste ammise ai consulenti della Commissione Moro 2 che il parabrezza infranto dai colpi non corrispondeva al vero, e la riga E2 della matrice ACH scende da diagnostica a controversa. L'apparato K-4, con la quinta precisazione sulla smentita, compie sul nome triangolato il medesimo gesto.</w:t>
      </w:r>
    </w:p>
    <w:p>
      <w:pPr>
        <w:spacing w:after="120" w:line="276"/>
        <w:jc w:val="both"/>
      </w:pPr>
      <w:r>
        <w:rPr>
          <w:rFonts w:ascii="Barlow Semi Condensed" w:cs="Barlow Semi Condensed" w:eastAsia="Barlow Semi Condensed" w:hAnsi="Barlow Semi Condensed"/>
          <w:b/>
          <w:bCs/>
          <w:sz w:val="24"/>
          <w:szCs w:val="24"/>
        </w:rPr>
        <w:t xml:space="preserve">4731 · Due gradi non fanno divergenza.</w:t>
      </w:r>
      <w:r>
        <w:rPr>
          <w:rFonts w:ascii="Barlow Semi Condensed" w:cs="Barlow Semi Condensed" w:eastAsia="Barlow Semi Condensed" w:hAnsi="Barlow Semi Condensed"/>
          <w:sz w:val="24"/>
          <w:szCs w:val="24"/>
        </w:rPr>
        <w:t xml:space="preserve"> Due motociclette e quattro «centauri» sono acquisizione parlamentare di grado B; il commando accertato è giudicato di grado A. Il capitolo cinquantottesimo della Fase settima avverte che qui non c'è contrasto fra fonti ma dislivello fra strati di accertamento. Regola: due gradi diversi sullo stesso oggetto non costituiscono una divergenza, e non vanno registrati nella medesima colonna del censimento.</w:t>
      </w:r>
    </w:p>
    <w:p>
      <w:pPr>
        <w:spacing w:after="120" w:line="276"/>
        <w:jc w:val="both"/>
      </w:pPr>
      <w:r>
        <w:rPr>
          <w:rFonts w:ascii="Barlow Semi Condensed" w:cs="Barlow Semi Condensed" w:eastAsia="Barlow Semi Condensed" w:hAnsi="Barlow Semi Condensed"/>
          <w:b/>
          <w:bCs/>
          <w:sz w:val="24"/>
          <w:szCs w:val="24"/>
        </w:rPr>
        <w:t xml:space="preserve">4732 · La sospensione e la sua asimmetria.</w:t>
      </w:r>
      <w:r>
        <w:rPr>
          <w:rFonts w:ascii="Barlow Semi Condensed" w:cs="Barlow Semi Condensed" w:eastAsia="Barlow Semi Condensed" w:hAnsi="Barlow Semi Condensed"/>
          <w:sz w:val="24"/>
          <w:szCs w:val="24"/>
        </w:rPr>
        <w:t xml:space="preserve"> Via Gradoli e la seduta spiritica offrono il modello canonico della sospensione: due letture entrambe di livello C, e l'opera non sceglie; la Fase settima certifica che la Commissione Moro 2 non ha sciolto il nodo. Sull'avvertimento del 1974 la simmetria manca, perché uno dei due termini è la smentita dell'interessato. L'asimmetria si riporta, e non autorizza a preferire l'altro termine.</w:t>
      </w:r>
    </w:p>
    <w:p>
      <w:pPr>
        <w:spacing w:after="120" w:line="276"/>
        <w:jc w:val="both"/>
      </w:pPr>
      <w:r>
        <w:rPr>
          <w:rFonts w:ascii="Barlow Semi Condensed" w:cs="Barlow Semi Condensed" w:eastAsia="Barlow Semi Condensed" w:hAnsi="Barlow Semi Condensed"/>
          <w:b/>
          <w:bCs/>
          <w:sz w:val="24"/>
          <w:szCs w:val="24"/>
        </w:rPr>
        <w:t xml:space="preserve">4733 · Un accertamento contro una possibilità.</w:t>
      </w:r>
      <w:r>
        <w:rPr>
          <w:rFonts w:ascii="Barlow Semi Condensed" w:cs="Barlow Semi Condensed" w:eastAsia="Barlow Semi Condensed" w:hAnsi="Barlow Semi Condensed"/>
          <w:sz w:val="24"/>
          <w:szCs w:val="24"/>
        </w:rPr>
        <w:t xml:space="preserve"> La prigione di via Montalcini è identificazione documentata; l'ipotesi di prigioni ulteriori resta di livello C, alimentata da dettagli ambientali delle lettere. La Parte terza avverte che un dettaglio può sempre essere fatto tornare con una prigione alternativa. Il censimento la classifica come divergenza asimmetrica: un accertamento contro una possibilità. Sede che la chiuderebbe: il fascicolo tuttora aperto presso la procura di Roma.</w:t>
      </w:r>
    </w:p>
    <w:p>
      <w:pPr>
        <w:spacing w:after="120" w:line="276"/>
        <w:jc w:val="both"/>
      </w:pPr>
      <w:r>
        <w:rPr>
          <w:rFonts w:ascii="Barlow Semi Condensed" w:cs="Barlow Semi Condensed" w:eastAsia="Barlow Semi Condensed" w:hAnsi="Barlow Semi Condensed"/>
          <w:b/>
          <w:bCs/>
          <w:sz w:val="24"/>
          <w:szCs w:val="24"/>
        </w:rPr>
        <w:t xml:space="preserve">4734 · I conteggi del memoriale.</w:t>
      </w:r>
      <w:r>
        <w:rPr>
          <w:rFonts w:ascii="Barlow Semi Condensed" w:cs="Barlow Semi Condensed" w:eastAsia="Barlow Semi Condensed" w:hAnsi="Barlow Semi Condensed"/>
          <w:sz w:val="24"/>
          <w:szCs w:val="24"/>
        </w:rPr>
        <w:t xml:space="preserve"> Lo statuto della parte filologica dei nove cantieri dichiara che i conteggi interni dei fogli del memoriale divergono fra le fonti e ne fa un bersaglio: quattrocentoventuno fogli in fotocopia il 9 ottobre 1990, di cui una porzione manoscritta variamente computata. La sede è l'edizione critica presentata all'Archivio di Stato di Roma, richiamata al blocco 470. Nessuna delle versioni nomina il triangolato.</w:t>
      </w:r>
    </w:p>
    <w:p>
      <w:pPr>
        <w:spacing w:after="120" w:line="276"/>
        <w:jc w:val="both"/>
      </w:pPr>
      <w:r>
        <w:rPr>
          <w:rFonts w:ascii="Barlow Semi Condensed" w:cs="Barlow Semi Condensed" w:eastAsia="Barlow Semi Condensed" w:hAnsi="Barlow Semi Condensed"/>
          <w:b/>
          <w:bCs/>
          <w:sz w:val="24"/>
          <w:szCs w:val="24"/>
        </w:rPr>
        <w:t xml:space="preserve">4735 · La perizia difforme del 1993.</w:t>
      </w:r>
      <w:r>
        <w:rPr>
          <w:rFonts w:ascii="Barlow Semi Condensed" w:cs="Barlow Semi Condensed" w:eastAsia="Barlow Semi Condensed" w:hAnsi="Barlow Semi Condensed"/>
          <w:sz w:val="24"/>
          <w:szCs w:val="24"/>
        </w:rPr>
        <w:t xml:space="preserve"> Il blocco 364 dei cantieri chiede se il contrasto fra la perizia del 1993 e le altre nasca da quesiti diversi, strumenti diversi o letture diverse degli stessi segni. È la domanda giusta da porre a ogni divergenza peritale, e vale anche fuori dalla grafologia: prima di scegliere fra due esiti si confrontano i mandati che li hanno prodotti. Nessun perito del caso ebbe mai un quesito sul nome triangolato.</w:t>
      </w:r>
    </w:p>
    <w:p>
      <w:pPr>
        <w:spacing w:after="120" w:line="276"/>
        <w:jc w:val="both"/>
      </w:pPr>
      <w:r>
        <w:rPr>
          <w:rFonts w:ascii="Barlow Semi Condensed" w:cs="Barlow Semi Condensed" w:eastAsia="Barlow Semi Condensed" w:hAnsi="Barlow Semi Condensed"/>
          <w:b/>
          <w:bCs/>
          <w:sz w:val="24"/>
          <w:szCs w:val="24"/>
        </w:rPr>
        <w:t xml:space="preserve">4736 · La testina del borsello.</w:t>
      </w:r>
      <w:r>
        <w:rPr>
          <w:rFonts w:ascii="Barlow Semi Condensed" w:cs="Barlow Semi Condensed" w:eastAsia="Barlow Semi Condensed" w:hAnsi="Barlow Semi Condensed"/>
          <w:sz w:val="24"/>
          <w:szCs w:val="24"/>
        </w:rPr>
        <w:t xml:space="preserve"> La divergenza fra le fonti sulla testina IBM del borsello Chichiarelli — compatibile o no coi falsi — è registrata al blocco 521 e rinviata alla perizia moderna prevista dal blocco 435. È divergenza tecnica pura, chiudibile in laboratorio. Il dossier Chichiarelli non contiene il nome triangolato in alcun documento del corpus: Stato Zero, sede il fascicolo aperto e l'ufficio corpi di reato.</w:t>
      </w:r>
    </w:p>
    <w:p>
      <w:pPr>
        <w:spacing w:after="120" w:line="276"/>
        <w:jc w:val="both"/>
      </w:pPr>
      <w:r>
        <w:rPr>
          <w:rFonts w:ascii="Barlow Semi Condensed" w:cs="Barlow Semi Condensed" w:eastAsia="Barlow Semi Condensed" w:hAnsi="Barlow Semi Condensed"/>
          <w:b/>
          <w:bCs/>
          <w:sz w:val="24"/>
          <w:szCs w:val="24"/>
        </w:rPr>
        <w:t xml:space="preserve">4737 · Dieci negligenze non fanno un piano.</w:t>
      </w:r>
      <w:r>
        <w:rPr>
          <w:rFonts w:ascii="Barlow Semi Condensed" w:cs="Barlow Semi Condensed" w:eastAsia="Barlow Semi Condensed" w:hAnsi="Barlow Semi Condensed"/>
          <w:sz w:val="24"/>
          <w:szCs w:val="24"/>
        </w:rPr>
        <w:t xml:space="preserve"> Il capitolo VII della Parte terza vieta l'operazione più tentante del censimento: sommare le divergenze finché il loro numero dimostri il dolo. Dieci negligenze non provano un piano, come dieci indizi di livello C non fanno un livello B. Applicato qui: la molteplicità delle versioni sull'episodio del 1974 non è un argomento a favore di nessuna di esse, e nemmeno contro.</w:t>
      </w:r>
    </w:p>
    <w:p>
      <w:pPr>
        <w:spacing w:after="120" w:line="276"/>
        <w:jc w:val="both"/>
      </w:pPr>
      <w:r>
        <w:rPr>
          <w:rFonts w:ascii="Barlow Semi Condensed" w:cs="Barlow Semi Condensed" w:eastAsia="Barlow Semi Condensed" w:hAnsi="Barlow Semi Condensed"/>
          <w:b/>
          <w:bCs/>
          <w:sz w:val="24"/>
          <w:szCs w:val="24"/>
        </w:rPr>
        <w:t xml:space="preserve">4738 · La relazione di minoranza.</w:t>
      </w:r>
      <w:r>
        <w:rPr>
          <w:rFonts w:ascii="Barlow Semi Condensed" w:cs="Barlow Semi Condensed" w:eastAsia="Barlow Semi Condensed" w:hAnsi="Barlow Semi Condensed"/>
          <w:sz w:val="24"/>
          <w:szCs w:val="24"/>
        </w:rPr>
        <w:t xml:space="preserve"> Collazionare la relazione di minoranza di Sciascia alla prima Commissione Moro con quella di maggioranza, carte preparatorie comprese: lo prescrive il blocco 275 dei cantieri. Il corpus non dice se quelle divergenze tocchino il nome triangolato, perché non lo ha verificato. Sede del quesito: l'Archivio storico della Camera dei deputati, atti della Commissione Moro 1, Doc. XXIII della VIII legislatura.</w:t>
      </w:r>
    </w:p>
    <w:p>
      <w:pPr>
        <w:spacing w:after="120" w:line="276"/>
        <w:jc w:val="both"/>
      </w:pPr>
      <w:r>
        <w:rPr>
          <w:rFonts w:ascii="Barlow Semi Condensed" w:cs="Barlow Semi Condensed" w:eastAsia="Barlow Semi Condensed" w:hAnsi="Barlow Semi Condensed"/>
          <w:b/>
          <w:bCs/>
          <w:sz w:val="24"/>
          <w:szCs w:val="24"/>
        </w:rPr>
        <w:t xml:space="preserve">4739 · Le caselle da precisare.</w:t>
      </w:r>
      <w:r>
        <w:rPr>
          <w:rFonts w:ascii="Barlow Semi Condensed" w:cs="Barlow Semi Condensed" w:eastAsia="Barlow Semi Condensed" w:hAnsi="Barlow Semi Condensed"/>
          <w:sz w:val="24"/>
          <w:szCs w:val="24"/>
        </w:rPr>
        <w:t xml:space="preserve"> Il blocco 867 dei cantieri chiama caselle da precisare le divergenze minute sul registro dei condannati: luoghi di nascita difformi, quantum di pena, date dei benefici, da chiudere su anagrafi e sentenze. Il censimento le include perché sono divergenze vere. Nessuna di esse, e nessuno degli otto ponti di triangolazione-condannati-corpus, conduce al nome triangolato: la prosopografia dei tredici non lo incontra mai.</w:t>
      </w:r>
    </w:p>
    <w:p>
      <w:pPr>
        <w:spacing w:after="120" w:line="276"/>
        <w:jc w:val="both"/>
      </w:pPr>
      <w:r>
        <w:rPr>
          <w:rFonts w:ascii="Barlow Semi Condensed" w:cs="Barlow Semi Condensed" w:eastAsia="Barlow Semi Condensed" w:hAnsi="Barlow Semi Condensed"/>
          <w:b/>
          <w:bCs/>
          <w:sz w:val="24"/>
          <w:szCs w:val="24"/>
        </w:rPr>
        <w:t xml:space="preserve">4740 · L'OCR che legge due numeri.</w:t>
      </w:r>
      <w:r>
        <w:rPr>
          <w:rFonts w:ascii="Barlow Semi Condensed" w:cs="Barlow Semi Condensed" w:eastAsia="Barlow Semi Condensed" w:hAnsi="Barlow Semi Condensed"/>
          <w:sz w:val="24"/>
          <w:szCs w:val="24"/>
        </w:rPr>
        <w:t xml:space="preserve"> Nell'istanza stessa il manuale, al blocco 117, dichiara la divergenza di lettura fra 00202 e 00208 in un numero di fascicolo, e al blocco 306 ne ricava la regola: le letture automatiche divergono, e la divergenza si conserva nel dato invece di essere scelta in silenzio. Vale anche per la citazione del documento 350, dove la seconda edizione riveduta va conservata come parte della segnatura.</w:t>
      </w:r>
    </w:p>
    <w:p>
      <w:pPr>
        <w:spacing w:after="120" w:line="276"/>
        <w:jc w:val="both"/>
      </w:pPr>
      <w:r>
        <w:rPr>
          <w:rFonts w:ascii="Barlow Semi Condensed" w:cs="Barlow Semi Condensed" w:eastAsia="Barlow Semi Condensed" w:hAnsi="Barlow Semi Condensed"/>
          <w:b/>
          <w:bCs/>
          <w:sz w:val="24"/>
          <w:szCs w:val="24"/>
        </w:rPr>
        <w:t xml:space="preserve">4741 · La stessa domanda, tre sedi.</w:t>
      </w:r>
      <w:r>
        <w:rPr>
          <w:rFonts w:ascii="Barlow Semi Condensed" w:cs="Barlow Semi Condensed" w:eastAsia="Barlow Semi Condensed" w:hAnsi="Barlow Semi Condensed"/>
          <w:sz w:val="24"/>
          <w:szCs w:val="24"/>
        </w:rPr>
        <w:t xml:space="preserve"> Quesito, con sede e forma. Il blocco 65 dell'agenda chiede che cosa risposero Moro 1, la Commissione Stragi e Moro 2 alla medesima domanda. Applicato a questa serie: che cosa dissero le tre sedi dell'avvertimento riferito? Il corpus registra soltanto l'audizione del 1° agosto 1980. Le altre due restano Stato Zero, chiudibile sui resoconti stenografici conservati negli archivi storici di Camera e Senato.</w:t>
      </w:r>
    </w:p>
    <w:p>
      <w:pPr>
        <w:spacing w:after="120" w:line="276"/>
        <w:jc w:val="both"/>
      </w:pPr>
      <w:r>
        <w:rPr>
          <w:rFonts w:ascii="Barlow Semi Condensed" w:cs="Barlow Semi Condensed" w:eastAsia="Barlow Semi Condensed" w:hAnsi="Barlow Semi Condensed"/>
          <w:b/>
          <w:bCs/>
          <w:sz w:val="24"/>
          <w:szCs w:val="24"/>
        </w:rPr>
        <w:t xml:space="preserve">4742 · Gli oculari e il verbale.</w:t>
      </w:r>
      <w:r>
        <w:rPr>
          <w:rFonts w:ascii="Barlow Semi Condensed" w:cs="Barlow Semi Condensed" w:eastAsia="Barlow Semi Condensed" w:hAnsi="Barlow Semi Condensed"/>
          <w:sz w:val="24"/>
          <w:szCs w:val="24"/>
        </w:rPr>
        <w:t xml:space="preserve"> Il blocco 107 dell'agenda impone che ogni divergenza fra il riascolto degli oculari superstiti e il verbale d'epoca sia annotata come dato e non lisciata. È la forma più severa del censimento, perché il testimone tende a convergere col racconto pubblico. La regola spiega perché una testimonianza resa nel 1982 su un fatto del 1974 vada pesata per la distanza, non solo per il contenuto.</w:t>
      </w:r>
    </w:p>
    <w:p>
      <w:pPr>
        <w:spacing w:after="120" w:line="276"/>
        <w:jc w:val="both"/>
      </w:pPr>
      <w:r>
        <w:rPr>
          <w:rFonts w:ascii="Barlow Semi Condensed" w:cs="Barlow Semi Condensed" w:eastAsia="Barlow Semi Condensed" w:hAnsi="Barlow Semi Condensed"/>
          <w:b/>
          <w:bCs/>
          <w:sz w:val="24"/>
          <w:szCs w:val="24"/>
        </w:rPr>
        <w:t xml:space="preserve">4743 · Due memorie, nessun confronto.</w:t>
      </w:r>
      <w:r>
        <w:rPr>
          <w:rFonts w:ascii="Barlow Semi Condensed" w:cs="Barlow Semi Condensed" w:eastAsia="Barlow Semi Condensed" w:hAnsi="Barlow Semi Condensed"/>
          <w:sz w:val="24"/>
          <w:szCs w:val="24"/>
        </w:rPr>
        <w:t xml:space="preserve"> Portare due memorie divergenti al confronto suggestivo fra testimoni è vietato dal blocco 123 dell'agenda: la divergenza si porta ai documenti. Le due smentite italiane qualificate sull'episodio del 1974 — «una leggenda che non ha fondamento» e «solo un problema di linguaggio» — vanno trattate così. Nessuno dei due dichiaranti era presente al colloquio riservato: il documento che deciderebbe non è una terza memoria.</w:t>
      </w:r>
    </w:p>
    <w:p>
      <w:pPr>
        <w:spacing w:after="120" w:line="276"/>
        <w:jc w:val="both"/>
      </w:pPr>
      <w:r>
        <w:rPr>
          <w:rFonts w:ascii="Barlow Semi Condensed" w:cs="Barlow Semi Condensed" w:eastAsia="Barlow Semi Condensed" w:hAnsi="Barlow Semi Condensed"/>
          <w:b/>
          <w:bCs/>
          <w:sz w:val="24"/>
          <w:szCs w:val="24"/>
        </w:rPr>
        <w:t xml:space="preserve">4744 · La collazione che manca.</w:t>
      </w:r>
      <w:r>
        <w:rPr>
          <w:rFonts w:ascii="Barlow Semi Condensed" w:cs="Barlow Semi Condensed" w:eastAsia="Barlow Semi Condensed" w:hAnsi="Barlow Semi Condensed"/>
          <w:sz w:val="24"/>
          <w:szCs w:val="24"/>
        </w:rPr>
        <w:t xml:space="preserve"> Il blocco 153 dell'agenda e i blocchi 38, 62, 84 e 119 dei cantieri prescrivono la collazione multilaterale delle giornate chiave, perché ogni divergenza è o un errore di una capitale o un'informazione asimmetrica. Applicata al 25 settembre 1974, la collazione non è eseguibile: manca il termine italiano. Sede che lo produrrebbe: Archivio storico-diplomatico, carte del Gabinetto del ministro, 1974.</w:t>
      </w:r>
    </w:p>
    <w:p>
      <w:pPr>
        <w:spacing w:after="120" w:line="276"/>
        <w:jc w:val="both"/>
      </w:pPr>
      <w:r>
        <w:rPr>
          <w:rFonts w:ascii="Barlow Semi Condensed" w:cs="Barlow Semi Condensed" w:eastAsia="Barlow Semi Condensed" w:hAnsi="Barlow Semi Condensed"/>
          <w:b/>
          <w:bCs/>
          <w:sz w:val="24"/>
          <w:szCs w:val="24"/>
        </w:rPr>
        <w:t xml:space="preserve">4745 · I diari contro sé stessi (serie LXII).</w:t>
      </w:r>
      <w:r>
        <w:rPr>
          <w:rFonts w:ascii="Barlow Semi Condensed" w:cs="Barlow Semi Condensed" w:eastAsia="Barlow Semi Condensed" w:hAnsi="Barlow Semi Condensed"/>
          <w:sz w:val="24"/>
          <w:szCs w:val="24"/>
        </w:rPr>
        <w:t xml:space="preserve"> Le memorie edite dei protagonisti contro le loro carte private: il blocco 170 dei cantieri ne ricava la tavola delle divergenze. Il quesito che ne discende riguarda i volumi di memorie del triangolato messi contro i documenti FRUS sull'Italia. Prima di condurlo va accertato il regime di accesso al fondo personale, fra la Manuscript Division della Library of Congress e la porzione conferita a Yale.</w:t>
      </w:r>
    </w:p>
    <w:p>
      <w:pPr>
        <w:spacing w:after="120" w:line="276"/>
        <w:jc w:val="both"/>
      </w:pPr>
      <w:r>
        <w:rPr>
          <w:rFonts w:ascii="Barlow Semi Condensed" w:cs="Barlow Semi Condensed" w:eastAsia="Barlow Semi Condensed" w:hAnsi="Barlow Semi Condensed"/>
          <w:b/>
          <w:bCs/>
          <w:sz w:val="24"/>
          <w:szCs w:val="24"/>
        </w:rPr>
        <w:t xml:space="preserve">4746 · La tavola rivolta al corpus.</w:t>
      </w:r>
      <w:r>
        <w:rPr>
          <w:rFonts w:ascii="Barlow Semi Condensed" w:cs="Barlow Semi Condensed" w:eastAsia="Barlow Semi Condensed" w:hAnsi="Barlow Semi Condensed"/>
          <w:sz w:val="24"/>
          <w:szCs w:val="24"/>
        </w:rPr>
        <w:t xml:space="preserve"> La tavola a due colonne — dichiarazione e atto — viene dal blocco 853 dei cantieri, e il blocco 720 della prima campagna l'aveva già applicata fuori dal registro dei condannati. Il censimento propone di rivolgerla al corpus stesso: per ciascuna delle otto divergenze della Farnesina, la colonna della fonte e quella dell'atto che la sosterrebbe. Molte caselle resterebbero vuote, e la vuotezza è il risultato.</w:t>
      </w:r>
    </w:p>
    <w:p>
      <w:pPr>
        <w:spacing w:after="120" w:line="276"/>
        <w:jc w:val="both"/>
      </w:pPr>
      <w:r>
        <w:rPr>
          <w:rFonts w:ascii="Barlow Semi Condensed" w:cs="Barlow Semi Condensed" w:eastAsia="Barlow Semi Condensed" w:hAnsi="Barlow Semi Condensed"/>
          <w:b/>
          <w:bCs/>
          <w:sz w:val="24"/>
          <w:szCs w:val="24"/>
        </w:rPr>
        <w:t xml:space="preserve">4747 · Nessuna reverenza sconta un grado.</w:t>
      </w:r>
      <w:r>
        <w:rPr>
          <w:rFonts w:ascii="Barlow Semi Condensed" w:cs="Barlow Semi Condensed" w:eastAsia="Barlow Semi Condensed" w:hAnsi="Barlow Semi Condensed"/>
          <w:sz w:val="24"/>
          <w:szCs w:val="24"/>
        </w:rPr>
        <w:t xml:space="preserve"> Le assenze si verbalizzano, le divergenze si tabulano, nessuna reverenza sconta un grado: così il blocco 212 dei cantieri fissa la regola per il fronte vaticano. La scheda PE-4 sulla mediazione vaticana e sulla sorte del riscatto non contiene il nome triangolato. Sede futura del quesito: l'Archivio Apostolico Vaticano per il pontificato di Paolo VI, non ancora aperto alla consultazione.</w:t>
      </w:r>
    </w:p>
    <w:p>
      <w:pPr>
        <w:spacing w:after="120" w:line="276"/>
        <w:jc w:val="both"/>
      </w:pPr>
      <w:r>
        <w:rPr>
          <w:rFonts w:ascii="Barlow Semi Condensed" w:cs="Barlow Semi Condensed" w:eastAsia="Barlow Semi Condensed" w:hAnsi="Barlow Semi Condensed"/>
          <w:b/>
          <w:bCs/>
          <w:sz w:val="24"/>
          <w:szCs w:val="24"/>
        </w:rPr>
        <w:t xml:space="preserve">4748 · La divergenza costitutiva del branch.</w:t>
      </w:r>
      <w:r>
        <w:rPr>
          <w:rFonts w:ascii="Barlow Semi Condensed" w:cs="Barlow Semi Condensed" w:eastAsia="Barlow Semi Condensed" w:hAnsi="Barlow Semi Condensed"/>
          <w:sz w:val="24"/>
          <w:szCs w:val="24"/>
        </w:rPr>
        <w:t xml:space="preserve"> Il blocco 501 dell'edizione strutturata dichiara la divergenza costitutiva fra il Dossier maggiore dell'autore e il branch pubblico: là la Fase quinta passa alla probabilità e alla graduatoria, qui il Pollo di Popper non viene congedato. La conseguenza per questa serie è diretta: nessun blocco assegna percentuali, nessuno colloca il nome in una scala. Chi cerca la graduatoria sa dove essa vive.</w:t>
      </w:r>
    </w:p>
    <w:p>
      <w:pPr>
        <w:spacing w:after="120" w:line="276"/>
        <w:jc w:val="both"/>
      </w:pPr>
      <w:r>
        <w:rPr>
          <w:rFonts w:ascii="Barlow Semi Condensed" w:cs="Barlow Semi Condensed" w:eastAsia="Barlow Semi Condensed" w:hAnsi="Barlow Semi Condensed"/>
          <w:b/>
          <w:bCs/>
          <w:sz w:val="24"/>
          <w:szCs w:val="24"/>
        </w:rPr>
        <w:t xml:space="preserve">4749 · Si gradua il documento.</w:t>
      </w:r>
      <w:r>
        <w:rPr>
          <w:rFonts w:ascii="Barlow Semi Condensed" w:cs="Barlow Semi Condensed" w:eastAsia="Barlow Semi Condensed" w:hAnsi="Barlow Semi Condensed"/>
          <w:sz w:val="24"/>
          <w:szCs w:val="24"/>
        </w:rPr>
        <w:t xml:space="preserve"> Una divergenza che il corpus dichiara di non comporre sta al capitolo VII della seconda campagna: si gradua ciò che è documento, non chi è persona. Gli strumenti che misurano la documentazione sono trasferibili per intero; quelli che attribuiscono un livello alle persone non lo sono. È la ragione per cui, in ottanta blocchi, il nome triangolato non riceve mai un punteggio.</w:t>
      </w:r>
    </w:p>
    <w:p>
      <w:pPr>
        <w:spacing w:after="120" w:line="276"/>
        <w:jc w:val="both"/>
      </w:pPr>
      <w:r>
        <w:rPr>
          <w:rFonts w:ascii="Barlow Semi Condensed" w:cs="Barlow Semi Condensed" w:eastAsia="Barlow Semi Condensed" w:hAnsi="Barlow Semi Condensed"/>
          <w:b/>
          <w:bCs/>
          <w:sz w:val="24"/>
          <w:szCs w:val="24"/>
        </w:rPr>
        <w:t xml:space="preserve">4750 · Il registro che manca.</w:t>
      </w:r>
      <w:r>
        <w:rPr>
          <w:rFonts w:ascii="Barlow Semi Condensed" w:cs="Barlow Semi Condensed" w:eastAsia="Barlow Semi Condensed" w:hAnsi="Barlow Semi Condensed"/>
          <w:sz w:val="24"/>
          <w:szCs w:val="24"/>
        </w:rPr>
        <w:t xml:space="preserve"> Lacuna di struttura, verbalizzata. Il corpus storico non possiede un registro proprio delle divergenze: il file delle anomalie in _meta esiste ma appartiene al progetto pugliese, estraneo a questo branch, e censisce duplicazioni di un'altra opera. Le divergenze storiche vivono sparse nelle note di revisione e nelle righe di chiusura. Ciò che colmerebbe la lacuna non è un archivio esterno ma un atto editoriale interno.</w:t>
      </w:r>
    </w:p>
    <w:p>
      <w:pPr>
        <w:spacing w:after="120" w:line="276"/>
        <w:jc w:val="both"/>
      </w:pPr>
      <w:r>
        <w:rPr>
          <w:rFonts w:ascii="Barlow Semi Condensed" w:cs="Barlow Semi Condensed" w:eastAsia="Barlow Semi Condensed" w:hAnsi="Barlow Semi Condensed"/>
          <w:b/>
          <w:bCs/>
          <w:sz w:val="24"/>
          <w:szCs w:val="24"/>
        </w:rPr>
        <w:t xml:space="preserve">4751 · Le due note bibliografiche.</w:t>
      </w:r>
      <w:r>
        <w:rPr>
          <w:rFonts w:ascii="Barlow Semi Condensed" w:cs="Barlow Semi Condensed" w:eastAsia="Barlow Semi Condensed" w:hAnsi="Barlow Semi Condensed"/>
          <w:sz w:val="24"/>
          <w:szCs w:val="24"/>
        </w:rPr>
        <w:t xml:space="preserve"> Le note bibliografiche dell'opera integrale registrano ai numeri 50 e 51 le due fonti su cui il nodo M-5 poggiava per il versante italiano: un sito di divulgazione e un quotidiano che riferiva di un programma televisivo. Entrambe sono affermazioni terziarie, piano 3. Il piano 1 è altrove: i verbali d'udienza della Corte d'assise di Roma e i resoconti della Commissione, mai letti dalla campagna.</w:t>
      </w:r>
    </w:p>
    <w:p>
      <w:pPr>
        <w:spacing w:after="120" w:line="276"/>
        <w:jc w:val="both"/>
      </w:pPr>
      <w:r>
        <w:rPr>
          <w:rFonts w:ascii="Barlow Semi Condensed" w:cs="Barlow Semi Condensed" w:eastAsia="Barlow Semi Condensed" w:hAnsi="Barlow Semi Condensed"/>
          <w:b/>
          <w:bCs/>
          <w:sz w:val="24"/>
          <w:szCs w:val="24"/>
        </w:rPr>
        <w:t xml:space="preserve">4752 · Le fonti non ammissibili.</w:t>
      </w:r>
      <w:r>
        <w:rPr>
          <w:rFonts w:ascii="Barlow Semi Condensed" w:cs="Barlow Semi Condensed" w:eastAsia="Barlow Semi Condensed" w:hAnsi="Barlow Semi Condensed"/>
          <w:sz w:val="24"/>
          <w:szCs w:val="24"/>
        </w:rPr>
        <w:t xml:space="preserve"> Il committente esclude due testate dal novero delle fonti citabili, e ne discende una conseguenza per il censimento: una divergenza sostenuta soltanto da una fonte esclusa non esiste per il corpus e non va registrata come termine di contrasto. L'esclusione non è un giudizio sul contenuto, è una regola di ammissibilità, e si applica prima della pesatura e non dopo.</w:t>
      </w:r>
    </w:p>
    <w:p>
      <w:pPr>
        <w:spacing w:after="120" w:line="276"/>
        <w:jc w:val="both"/>
      </w:pPr>
      <w:r>
        <w:rPr>
          <w:rFonts w:ascii="Barlow Semi Condensed" w:cs="Barlow Semi Condensed" w:eastAsia="Barlow Semi Condensed" w:hAnsi="Barlow Semi Condensed"/>
          <w:b/>
          <w:bCs/>
          <w:sz w:val="24"/>
          <w:szCs w:val="24"/>
        </w:rPr>
        <w:t xml:space="preserve">4753 · Quattordici giugno, quattordici maggio.</w:t>
      </w:r>
      <w:r>
        <w:rPr>
          <w:rFonts w:ascii="Barlow Semi Condensed" w:cs="Barlow Semi Condensed" w:eastAsia="Barlow Semi Condensed" w:hAnsi="Barlow Semi Condensed"/>
          <w:sz w:val="24"/>
          <w:szCs w:val="24"/>
        </w:rPr>
        <w:t xml:space="preserve"> Il nodo I-1 registra che la data di nascita di Guevara è il 14 giugno 1928 nel documento ufficiale e il 14 maggio secondo il biografo Anderson. È la stessa specie della divergenza sull'anglicizzazione del nome triangolato: un documento contro un'opera di consultazione. Omologia di forma, non di origine: dalla somiglianza delle due divergenze non si deduce alcun antenato comune né alcun nesso fra i due casi.</w:t>
      </w:r>
    </w:p>
    <w:p>
      <w:pPr>
        <w:spacing w:after="120" w:line="276"/>
        <w:jc w:val="both"/>
      </w:pPr>
      <w:r>
        <w:rPr>
          <w:rFonts w:ascii="Barlow Semi Condensed" w:cs="Barlow Semi Condensed" w:eastAsia="Barlow Semi Condensed" w:hAnsi="Barlow Semi Condensed"/>
          <w:b/>
          <w:bCs/>
          <w:sz w:val="24"/>
          <w:szCs w:val="24"/>
        </w:rPr>
        <w:t xml:space="preserve">4754 · Alejandro e Arnaldo.</w:t>
      </w:r>
      <w:r>
        <w:rPr>
          <w:rFonts w:ascii="Barlow Semi Condensed" w:cs="Barlow Semi Condensed" w:eastAsia="Barlow Semi Condensed" w:hAnsi="Barlow Semi Condensed"/>
          <w:sz w:val="24"/>
          <w:szCs w:val="24"/>
        </w:rPr>
        <w:t xml:space="preserve"> Un errore di persona travestito da divergenza: il direttore del Fondo de Cultura Económica era Arnaldo Orfila Reynal, non il diplomatico argentino Alejandro Orfila, e il corpus ha riscritto il passaggio con nota di revisione. Il censimento ne trae il primo controllo da eseguire su ogni contrasto apparente, prima ancora di pesare le fonti: verificare che esse parlino della stessa persona.</w:t>
      </w:r>
    </w:p>
    <w:p>
      <w:pPr>
        <w:spacing w:after="120" w:line="276"/>
        <w:jc w:val="both"/>
      </w:pPr>
      <w:r>
        <w:rPr>
          <w:rFonts w:ascii="Barlow Semi Condensed" w:cs="Barlow Semi Condensed" w:eastAsia="Barlow Semi Condensed" w:hAnsi="Barlow Semi Condensed"/>
          <w:b/>
          <w:bCs/>
          <w:sz w:val="24"/>
          <w:szCs w:val="24"/>
        </w:rPr>
        <w:t xml:space="preserve">4755 · Due date, due fatti.</w:t>
      </w:r>
      <w:r>
        <w:rPr>
          <w:rFonts w:ascii="Barlow Semi Condensed" w:cs="Barlow Semi Condensed" w:eastAsia="Barlow Semi Condensed" w:hAnsi="Barlow Semi Condensed"/>
          <w:sz w:val="24"/>
          <w:szCs w:val="24"/>
        </w:rPr>
        <w:t xml:space="preserve"> Due date che erano due fatti: il fermo di Fidel Castro il 20-21 giugno 1956 a Città del Messico e il rastrellamento del ranch il 24, con Guevara catturato lì. Il corpus ha corretto in «20-24 giugno». Una divergenza apparente può nascondere una sequenza: prima di scegliere fra due date si verifica se gli eventi in questione siano uno soltanto o due.</w:t>
      </w:r>
    </w:p>
    <w:p>
      <w:pPr>
        <w:spacing w:after="120" w:line="276"/>
        <w:jc w:val="both"/>
      </w:pPr>
      <w:r>
        <w:rPr>
          <w:rFonts w:ascii="Barlow Semi Condensed" w:cs="Barlow Semi Condensed" w:eastAsia="Barlow Semi Condensed" w:hAnsi="Barlow Semi Condensed"/>
          <w:b/>
          <w:bCs/>
          <w:sz w:val="24"/>
          <w:szCs w:val="24"/>
        </w:rPr>
        <w:t xml:space="preserve">4756 · Quando si scrive la classe.</w:t>
      </w:r>
      <w:r>
        <w:rPr>
          <w:rFonts w:ascii="Barlow Semi Condensed" w:cs="Barlow Semi Condensed" w:eastAsia="Barlow Semi Condensed" w:hAnsi="Barlow Semi Condensed"/>
          <w:sz w:val="24"/>
          <w:szCs w:val="24"/>
        </w:rPr>
        <w:t xml:space="preserve"> I conteggi delle perdite di Alegría de Pío variano fra le fonti, e al nodo E-13 il corpus ha sostituito le cifre puntuali con l'ordine di grandezza condiviso dalla storiografia. È la seconda comparsa della disciplina già vista sui fucilati del Tribunale Speciale: dove il numero non regge, si scrive la classe. La precisione falsa è peggiore dell'approssimazione dichiarata.</w:t>
      </w:r>
    </w:p>
    <w:p>
      <w:pPr>
        <w:spacing w:after="120" w:line="276"/>
        <w:jc w:val="both"/>
      </w:pPr>
      <w:r>
        <w:rPr>
          <w:rFonts w:ascii="Barlow Semi Condensed" w:cs="Barlow Semi Condensed" w:eastAsia="Barlow Semi Condensed" w:hAnsi="Barlow Semi Condensed"/>
          <w:b/>
          <w:bCs/>
          <w:sz w:val="24"/>
          <w:szCs w:val="24"/>
        </w:rPr>
        <w:t xml:space="preserve">4757 · Difetto di fonte, non divergenza.</w:t>
      </w:r>
      <w:r>
        <w:rPr>
          <w:rFonts w:ascii="Barlow Semi Condensed" w:cs="Barlow Semi Condensed" w:eastAsia="Barlow Semi Condensed" w:hAnsi="Barlow Semi Condensed"/>
          <w:sz w:val="24"/>
          <w:szCs w:val="24"/>
        </w:rPr>
        <w:t xml:space="preserve"> Non una divergenza fra fonti ma un difetto di fonte: il bazooka dell'11 dicembre 1964 fu lanciato da un terreno di Long Island City, non da un'imbarcazione, e il corpus ha sostituito il rimando a un archivio anonimo. Prima di censire un contrasto si controlla il rango delle due fonti. Una fonte inaffidabile non genera divergenza: genera errore, e l'errore si corregge.</w:t>
      </w:r>
    </w:p>
    <w:p>
      <w:pPr>
        <w:spacing w:after="120" w:line="276"/>
        <w:jc w:val="both"/>
      </w:pPr>
      <w:r>
        <w:rPr>
          <w:rFonts w:ascii="Barlow Semi Condensed" w:cs="Barlow Semi Condensed" w:eastAsia="Barlow Semi Condensed" w:hAnsi="Barlow Semi Condensed"/>
          <w:b/>
          <w:bCs/>
          <w:sz w:val="24"/>
          <w:szCs w:val="24"/>
        </w:rPr>
        <w:t xml:space="preserve">4758 · L'incontro che non ci fu.</w:t>
      </w:r>
      <w:r>
        <w:rPr>
          <w:rFonts w:ascii="Barlow Semi Condensed" w:cs="Barlow Semi Condensed" w:eastAsia="Barlow Semi Condensed" w:hAnsi="Barlow Semi Condensed"/>
          <w:sz w:val="24"/>
          <w:szCs w:val="24"/>
        </w:rPr>
        <w:t xml:space="preserve"> Un incontro declassato a messaggio: Guevara non vide Malcolm X in privato, gli inviò uno scritto letto in sala il 13 dicembre 1964. Un incontro affermato senza documento resta piano 3. La regola vale integralmente per il nome triangolato: fuori dal memorandum del 25 settembre 1974 e da quello del giorno successivo, nessun colloquio italiano è documentato nel corpus.</w:t>
      </w:r>
    </w:p>
    <w:p>
      <w:pPr>
        <w:spacing w:after="120" w:line="276"/>
        <w:jc w:val="both"/>
      </w:pPr>
      <w:r>
        <w:rPr>
          <w:rFonts w:ascii="Barlow Semi Condensed" w:cs="Barlow Semi Condensed" w:eastAsia="Barlow Semi Condensed" w:hAnsi="Barlow Semi Condensed"/>
          <w:b/>
          <w:bCs/>
          <w:sz w:val="24"/>
          <w:szCs w:val="24"/>
        </w:rPr>
        <w:t xml:space="preserve">4759 · Attribuire alla fonte, e marcare.</w:t>
      </w:r>
      <w:r>
        <w:rPr>
          <w:rFonts w:ascii="Barlow Semi Condensed" w:cs="Barlow Semi Condensed" w:eastAsia="Barlow Semi Condensed" w:hAnsi="Barlow Semi Condensed"/>
          <w:sz w:val="24"/>
          <w:szCs w:val="24"/>
        </w:rPr>
        <w:t xml:space="preserve"> I nodi E-22 ed E-27 mostrano il trattamento minimo di un'affermazione non riscontrata: attribuirla esplicitamente alla sua fonte e marcarla come da riscontrare. Non si espunge e non si promuove. È esattamente lo statuto che l'apparato K-4 assegna alla settima precisazione, dove la circolazione di un'affermazione viene citata come dato di circolazione e non come riscontro del suo contenuto.</w:t>
      </w:r>
    </w:p>
    <w:p>
      <w:pPr>
        <w:spacing w:after="120" w:line="276"/>
        <w:jc w:val="both"/>
      </w:pPr>
      <w:r>
        <w:rPr>
          <w:rFonts w:ascii="Barlow Semi Condensed" w:cs="Barlow Semi Condensed" w:eastAsia="Barlow Semi Condensed" w:hAnsi="Barlow Semi Condensed"/>
          <w:b/>
          <w:bCs/>
          <w:sz w:val="24"/>
          <w:szCs w:val="24"/>
        </w:rPr>
        <w:t xml:space="preserve">4760 · La regola di proporzionalità.</w:t>
      </w:r>
      <w:r>
        <w:rPr>
          <w:rFonts w:ascii="Barlow Semi Condensed" w:cs="Barlow Semi Condensed" w:eastAsia="Barlow Semi Condensed" w:hAnsi="Barlow Semi Condensed"/>
          <w:sz w:val="24"/>
          <w:szCs w:val="24"/>
        </w:rPr>
        <w:t xml:space="preserve"> Che l'ordine delle tappe e alcune soste minori del tour afro-asiatico varino fra le fonti è accettato dal nodo E-23, perché la divergenza non tocca un'affermazione portante. Si spende sulle divergenze ciò che la loro conseguenza merita. Il censimento applica la regola al contrario per la data dell'episodio del 1974, dove la conseguenza è massima e la spesa deve esserlo.</w:t>
      </w:r>
    </w:p>
    <w:p>
      <w:pPr>
        <w:spacing w:after="120" w:line="276"/>
        <w:jc w:val="both"/>
      </w:pPr>
      <w:r>
        <w:rPr>
          <w:rFonts w:ascii="Barlow Semi Condensed" w:cs="Barlow Semi Condensed" w:eastAsia="Barlow Semi Condensed" w:hAnsi="Barlow Semi Condensed"/>
          <w:b/>
          <w:bCs/>
          <w:sz w:val="24"/>
          <w:szCs w:val="24"/>
        </w:rPr>
        <w:t xml:space="preserve">4761 · Dove il corpus si interrompe.</w:t>
      </w:r>
      <w:r>
        <w:rPr>
          <w:rFonts w:ascii="Barlow Semi Condensed" w:cs="Barlow Semi Condensed" w:eastAsia="Barlow Semi Condensed" w:hAnsi="Barlow Semi Condensed"/>
          <w:sz w:val="24"/>
          <w:szCs w:val="24"/>
        </w:rPr>
        <w:t xml:space="preserve"> Il nodo I-8 verbalizza dove il corpus si interrompe: l'offensiva finale del 1958, le cariche di governo, il dibattito economico, il Congo, la Bolivia e la morte del 9 ottobre 1967 non sono coperti. In quelle zone non esistono divergenze da censire, perché non esistono affermazioni. Un'assenza di divergenza dovuta a un'assenza di trattazione non è un accordo fra fonti.</w:t>
      </w:r>
    </w:p>
    <w:p>
      <w:pPr>
        <w:spacing w:after="120" w:line="276"/>
        <w:jc w:val="both"/>
      </w:pPr>
      <w:r>
        <w:rPr>
          <w:rFonts w:ascii="Barlow Semi Condensed" w:cs="Barlow Semi Condensed" w:eastAsia="Barlow Semi Condensed" w:hAnsi="Barlow Semi Condensed"/>
          <w:b/>
          <w:bCs/>
          <w:sz w:val="24"/>
          <w:szCs w:val="24"/>
        </w:rPr>
        <w:t xml:space="preserve">4762 · Le divergenze come strumento.</w:t>
      </w:r>
      <w:r>
        <w:rPr>
          <w:rFonts w:ascii="Barlow Semi Condensed" w:cs="Barlow Semi Condensed" w:eastAsia="Barlow Semi Condensed" w:hAnsi="Barlow Semi Condensed"/>
          <w:sz w:val="24"/>
          <w:szCs w:val="24"/>
        </w:rPr>
        <w:t xml:space="preserve"> Le quattro divergenze strutturali D-1, D-2, D-3 e D-4 non sono difetti da sanare ma strumenti: distinguono due casi che la pubblicistica accosta. La terza è la più utile qui, perché registra che l'ostilità statunitense verso i due uomini aveva radici opposte. Il blocco 472 della prima campagna l'aveva già estratta; il censimento la conferma come anti-triangolazione e non come ponte.</w:t>
      </w:r>
    </w:p>
    <w:p>
      <w:pPr>
        <w:spacing w:after="120" w:line="276"/>
        <w:jc w:val="both"/>
      </w:pPr>
      <w:r>
        <w:rPr>
          <w:rFonts w:ascii="Barlow Semi Condensed" w:cs="Barlow Semi Condensed" w:eastAsia="Barlow Semi Condensed" w:hAnsi="Barlow Semi Condensed"/>
          <w:b/>
          <w:bCs/>
          <w:sz w:val="24"/>
          <w:szCs w:val="24"/>
        </w:rPr>
        <w:t xml:space="preserve">4763 · Sette precisazioni, per nota.</w:t>
      </w:r>
      <w:r>
        <w:rPr>
          <w:rFonts w:ascii="Barlow Semi Condensed" w:cs="Barlow Semi Condensed" w:eastAsia="Barlow Semi Condensed" w:hAnsi="Barlow Semi Condensed"/>
          <w:sz w:val="24"/>
          <w:szCs w:val="24"/>
        </w:rPr>
        <w:t xml:space="preserve"> L'entrata più pesante del censimento è la Nota di revisione n. 2 alle triangolazioni Guevara-Moro: sette precisazioni sul nodo M-5, registrate per nota senza riscrivere il nodo. Il testo originario resta leggibile e la correzione gli si affianca. È la regola editoriale che il censimento adotta per sé: una divergenza non si chiude cancellando dalla pagina uno dei due termini.</w:t>
      </w:r>
    </w:p>
    <w:p>
      <w:pPr>
        <w:spacing w:after="120" w:line="276"/>
        <w:jc w:val="both"/>
      </w:pPr>
      <w:r>
        <w:rPr>
          <w:rFonts w:ascii="Barlow Semi Condensed" w:cs="Barlow Semi Condensed" w:eastAsia="Barlow Semi Condensed" w:hAnsi="Barlow Semi Condensed"/>
          <w:b/>
          <w:bCs/>
          <w:sz w:val="24"/>
          <w:szCs w:val="24"/>
        </w:rPr>
        <w:t xml:space="preserve">4764 · Termini neutri, termini interessati.</w:t>
      </w:r>
      <w:r>
        <w:rPr>
          <w:rFonts w:ascii="Barlow Semi Condensed" w:cs="Barlow Semi Condensed" w:eastAsia="Barlow Semi Condensed" w:hAnsi="Barlow Semi Condensed"/>
          <w:sz w:val="24"/>
          <w:szCs w:val="24"/>
        </w:rPr>
        <w:t xml:space="preserve"> Le otto divergenze della Farnesina hanno due termini neutri fra loro — due archivi, due inventari, due stime. Quella sull'episodio del 1974 no: un termine è la testimonianza de relato, l'altro la smentita dell'interessato. Non si tratta della stessa figura logica, e il censimento le tiene in colonne separate. L'asimmetria si dichiara come dato e non decide in favore di nessuno.</w:t>
      </w:r>
    </w:p>
    <w:p>
      <w:pPr>
        <w:spacing w:after="120" w:line="276"/>
        <w:jc w:val="both"/>
      </w:pPr>
      <w:r>
        <w:rPr>
          <w:rFonts w:ascii="Barlow Semi Condensed" w:cs="Barlow Semi Condensed" w:eastAsia="Barlow Semi Condensed" w:hAnsi="Barlow Semi Condensed"/>
          <w:b/>
          <w:bCs/>
          <w:sz w:val="24"/>
          <w:szCs w:val="24"/>
        </w:rPr>
        <w:t xml:space="preserve">4765 · La divergenza che muta natura.</w:t>
      </w:r>
      <w:r>
        <w:rPr>
          <w:rFonts w:ascii="Barlow Semi Condensed" w:cs="Barlow Semi Condensed" w:eastAsia="Barlow Semi Condensed" w:hAnsi="Barlow Semi Condensed"/>
          <w:sz w:val="24"/>
          <w:szCs w:val="24"/>
        </w:rPr>
        <w:t xml:space="preserve"> Fra tutte le divergenze censite una sola muterebbe la natura giuridica del fatto se venisse sciolta: quella sulla data dell'episodio. Nel 1974 il triangolato era Segretario di Stato; nel 1977, secondo una fonte d'agenzia del 1983, non lo era più. La stessa frase, spostata di tre anni, passa da posizione di governo a opinione privata. Si colloca in testa per conseguenza, non per rumore.</w:t>
      </w:r>
    </w:p>
    <w:p>
      <w:pPr>
        <w:spacing w:after="120" w:line="276"/>
        <w:jc w:val="both"/>
      </w:pPr>
      <w:r>
        <w:rPr>
          <w:rFonts w:ascii="Barlow Semi Condensed" w:cs="Barlow Semi Condensed" w:eastAsia="Barlow Semi Condensed" w:hAnsi="Barlow Semi Condensed"/>
          <w:b/>
          <w:bCs/>
          <w:sz w:val="24"/>
          <w:szCs w:val="24"/>
        </w:rPr>
        <w:t xml:space="preserve">4766 · Quattro sedi per una frase.</w:t>
      </w:r>
      <w:r>
        <w:rPr>
          <w:rFonts w:ascii="Barlow Semi Condensed" w:cs="Barlow Semi Condensed" w:eastAsia="Barlow Semi Condensed" w:hAnsi="Barlow Semi Condensed"/>
          <w:sz w:val="24"/>
          <w:szCs w:val="24"/>
        </w:rPr>
        <w:t xml:space="preserve"> L'episodio è collocato allo Studio Ovale, al Dipartimento di Stato, a una cena ufficiale e all'ambasciata d'Italia a Washington: quattro luoghi per una frase sola. Il documento che ne escluderebbe alcuni è il programma minuto della visita di Stato. Sede: la Gerald R. Ford Presidential Library, carte del cerimoniale e dell'ufficio viaggi, settembre 1974. Nessuna delle quattro versioni porta un atto.</w:t>
      </w:r>
    </w:p>
    <w:p>
      <w:pPr>
        <w:spacing w:after="120" w:line="276"/>
        <w:jc w:val="both"/>
      </w:pPr>
      <w:r>
        <w:rPr>
          <w:rFonts w:ascii="Barlow Semi Condensed" w:cs="Barlow Semi Condensed" w:eastAsia="Barlow Semi Condensed" w:hAnsi="Barlow Semi Condensed"/>
          <w:b/>
          <w:bCs/>
          <w:sz w:val="24"/>
          <w:szCs w:val="24"/>
        </w:rPr>
        <w:t xml:space="preserve">4767 · Dieci o quindici novembre.</w:t>
      </w:r>
      <w:r>
        <w:rPr>
          <w:rFonts w:ascii="Barlow Semi Condensed" w:cs="Barlow Semi Condensed" w:eastAsia="Barlow Semi Condensed" w:hAnsi="Barlow Semi Condensed"/>
          <w:sz w:val="24"/>
          <w:szCs w:val="24"/>
        </w:rPr>
        <w:t xml:space="preserve"> La deposizione di Corrado Guerzoni davanti alla Corte d'assise di Roma è datata al 10 novembre 1982 dalla lettura più ricorrente e al 15 da una fonte; il blocco 697 registra la divergenza come non risolta. Si chiude in un solo luogo, il verbale d'udienza. L'apparato K-5 dichiara che la campagna non ha potuto leggerlo: la sede resta l'archivio giudiziario romano.</w:t>
      </w:r>
    </w:p>
    <w:p>
      <w:pPr>
        <w:spacing w:after="120" w:line="276"/>
        <w:jc w:val="both"/>
      </w:pPr>
      <w:r>
        <w:rPr>
          <w:rFonts w:ascii="Barlow Semi Condensed" w:cs="Barlow Semi Condensed" w:eastAsia="Barlow Semi Condensed" w:hAnsi="Barlow Semi Condensed"/>
          <w:b/>
          <w:bCs/>
          <w:sz w:val="24"/>
          <w:szCs w:val="24"/>
        </w:rPr>
        <w:t xml:space="preserve">4768 · Il primo agosto letto undici.</w:t>
      </w:r>
      <w:r>
        <w:rPr>
          <w:rFonts w:ascii="Barlow Semi Condensed" w:cs="Barlow Semi Condensed" w:eastAsia="Barlow Semi Condensed" w:hAnsi="Barlow Semi Condensed"/>
          <w:sz w:val="24"/>
          <w:szCs w:val="24"/>
        </w:rPr>
        <w:t xml:space="preserve"> L'audizione della vedova davanti alla Commissione d'inchiesta è del 1° agosto 1980; una fonte indica l'11, verosimilmente per lettura errata del simbolo di primo. È il caso in cui una divergenza è un artefatto tipografico e non un contrasto fra testimonianze. Il censimento lo segnala perché il blocco 306 del manuale prevedeva questa specie esatta: la lettura automatica che sbaglia un carattere.</w:t>
      </w:r>
    </w:p>
    <w:p>
      <w:pPr>
        <w:spacing w:after="120" w:line="276"/>
        <w:jc w:val="both"/>
      </w:pPr>
      <w:r>
        <w:rPr>
          <w:rFonts w:ascii="Barlow Semi Condensed" w:cs="Barlow Semi Condensed" w:eastAsia="Barlow Semi Condensed" w:hAnsi="Barlow Semi Condensed"/>
          <w:b/>
          <w:bCs/>
          <w:sz w:val="24"/>
          <w:szCs w:val="24"/>
        </w:rPr>
        <w:t xml:space="preserve">4769 · Due giorni di finestra.</w:t>
      </w:r>
      <w:r>
        <w:rPr>
          <w:rFonts w:ascii="Barlow Semi Condensed" w:cs="Barlow Semi Condensed" w:eastAsia="Barlow Semi Condensed" w:hAnsi="Barlow Semi Condensed"/>
          <w:sz w:val="24"/>
          <w:szCs w:val="24"/>
        </w:rPr>
        <w:t xml:space="preserve"> Il comunicato congiunto pubblicato negli atti presidenziali data la visita di Stato dal 25 al 29 settembre 1974; la nota editoriale del volume FRUS dal 25 al 27. La divergenza è di due giorni e ha una conseguenza misurabile: restringe o allarga la finestra entro cui un colloquio a margine sarebbe stato materialmente possibile. Si chiude sul programma ufficiale conservato alla Ford Library.</w:t>
      </w:r>
    </w:p>
    <w:p>
      <w:pPr>
        <w:spacing w:after="120" w:line="276"/>
        <w:jc w:val="both"/>
      </w:pPr>
      <w:r>
        <w:rPr>
          <w:rFonts w:ascii="Barlow Semi Condensed" w:cs="Barlow Semi Condensed" w:eastAsia="Barlow Semi Condensed" w:hAnsi="Barlow Semi Condensed"/>
          <w:b/>
          <w:bCs/>
          <w:sz w:val="24"/>
          <w:szCs w:val="24"/>
        </w:rPr>
        <w:t xml:space="preserve">4770 · Il file non letto.</w:t>
      </w:r>
      <w:r>
        <w:rPr>
          <w:rFonts w:ascii="Barlow Semi Condensed" w:cs="Barlow Semi Condensed" w:eastAsia="Barlow Semi Condensed" w:hAnsi="Barlow Semi Condensed"/>
          <w:sz w:val="24"/>
          <w:szCs w:val="24"/>
        </w:rPr>
        <w:t xml:space="preserve"> Del secondo memorandum del 26 settembre 1974, file 1552806 della Ford Library, l'apparato K-3 dice che gli estratti reperiti sono parziali e non del tutto concordi. Non è ancora una divergenza censibile: è un documento non letto. Si chiude richiedendo il file integrale alla serie National Security Adviser's Memoranda of Conversation della medesima biblioteca presidenziale.</w:t>
      </w:r>
    </w:p>
    <w:p>
      <w:pPr>
        <w:spacing w:after="120" w:line="276"/>
        <w:jc w:val="both"/>
      </w:pPr>
      <w:r>
        <w:rPr>
          <w:rFonts w:ascii="Barlow Semi Condensed" w:cs="Barlow Semi Condensed" w:eastAsia="Barlow Semi Condensed" w:hAnsi="Barlow Semi Condensed"/>
          <w:b/>
          <w:bCs/>
          <w:sz w:val="24"/>
          <w:szCs w:val="24"/>
        </w:rPr>
        <w:t xml:space="preserve">4771 · Ventidue contro ventitré settembre.</w:t>
      </w:r>
      <w:r>
        <w:rPr>
          <w:rFonts w:ascii="Barlow Semi Condensed" w:cs="Barlow Semi Condensed" w:eastAsia="Barlow Semi Condensed" w:hAnsi="Barlow Semi Condensed"/>
          <w:sz w:val="24"/>
          <w:szCs w:val="24"/>
        </w:rPr>
        <w:t xml:space="preserve"> L'apparato K-2 registra che alcune fonti secondarie datano al 23 settembre 1973 l'inizio dell'incarico di Segretario di Stato, mentre la fonte istituzionale indica il 22, con nomina del 21. Prevale la seconda. È l'unica divergenza sul nome triangolato che il corpus chiude, e la chiude per gerarchia di fonte: la stessa meccanica, sul riconoscimento della Repubblica Democratica Tedesca, ha invece lasciato aperto.</w:t>
      </w:r>
    </w:p>
    <w:p>
      <w:pPr>
        <w:spacing w:after="120" w:line="276"/>
        <w:jc w:val="both"/>
      </w:pPr>
      <w:r>
        <w:rPr>
          <w:rFonts w:ascii="Barlow Semi Condensed" w:cs="Barlow Semi Condensed" w:eastAsia="Barlow Semi Condensed" w:hAnsi="Barlow Semi Condensed"/>
          <w:b/>
          <w:bCs/>
          <w:sz w:val="24"/>
          <w:szCs w:val="24"/>
        </w:rPr>
        <w:t xml:space="preserve">4772 · Il fascicolo contro le enciclopedie.</w:t>
      </w:r>
      <w:r>
        <w:rPr>
          <w:rFonts w:ascii="Barlow Semi Condensed" w:cs="Barlow Semi Condensed" w:eastAsia="Barlow Semi Condensed" w:hAnsi="Barlow Semi Condensed"/>
          <w:sz w:val="24"/>
          <w:szCs w:val="24"/>
        </w:rPr>
        <w:t xml:space="preserve"> La divergenza sull'anglicizzazione da Heinz a Henry è l'unica del corpus in cui un documento sta contro le opere di consultazione: queste la collocano genericamente nel 1938 senza citare atti, il fascicolo d'immigrazione la colloca intorno al 1942-1943, con naturalizzazione il 19 giugno 1943. Il corpus non la scioglie. Sede: il programma di genealogia dell'agenzia statunitense per l'immigrazione e i registri di naturalizzazione.</w:t>
      </w:r>
    </w:p>
    <w:p>
      <w:pPr>
        <w:spacing w:after="120" w:line="276"/>
        <w:jc w:val="both"/>
      </w:pPr>
      <w:r>
        <w:rPr>
          <w:rFonts w:ascii="Barlow Semi Condensed" w:cs="Barlow Semi Condensed" w:eastAsia="Barlow Semi Condensed" w:hAnsi="Barlow Semi Condensed"/>
          <w:b/>
          <w:bCs/>
          <w:sz w:val="24"/>
          <w:szCs w:val="24"/>
        </w:rPr>
        <w:t xml:space="preserve">4773 · Contare per origine, non per occorrenza.</w:t>
      </w:r>
      <w:r>
        <w:rPr>
          <w:rFonts w:ascii="Barlow Semi Condensed" w:cs="Barlow Semi Condensed" w:eastAsia="Barlow Semi Condensed" w:hAnsi="Barlow Semi Condensed"/>
          <w:sz w:val="24"/>
          <w:szCs w:val="24"/>
        </w:rPr>
        <w:t xml:space="preserve"> La settima precisazione dell'apparato K-4 accerta che le decine di riprese pressoché identiche dell'episodio risalgono a un unico lancio d'agenzia del 30 novembre 2023. Non sono fonti divergenti né convergenti: sono la stessa fonte. Regola aritmetica del censimento: le fonti si contano per origine e non per occorrenza, e una replicazione non aggiunge un termine al contraddittorio.</w:t>
      </w:r>
    </w:p>
    <w:p>
      <w:pPr>
        <w:spacing w:after="120" w:line="276"/>
        <w:jc w:val="both"/>
      </w:pPr>
      <w:r>
        <w:rPr>
          <w:rFonts w:ascii="Barlow Semi Condensed" w:cs="Barlow Semi Condensed" w:eastAsia="Barlow Semi Condensed" w:hAnsi="Barlow Semi Condensed"/>
          <w:b/>
          <w:bCs/>
          <w:sz w:val="24"/>
          <w:szCs w:val="24"/>
        </w:rPr>
        <w:t xml:space="preserve">4774 · L'aritmetica del censimento.</w:t>
      </w:r>
      <w:r>
        <w:rPr>
          <w:rFonts w:ascii="Barlow Semi Condensed" w:cs="Barlow Semi Condensed" w:eastAsia="Barlow Semi Condensed" w:hAnsi="Barlow Semi Condensed"/>
          <w:sz w:val="24"/>
          <w:szCs w:val="24"/>
        </w:rPr>
        <w:t xml:space="preserve"> Bilancio numerico, dichiarato. Le divergenze che il corpus riporta e che toccano il nome triangolato sono sette, tutte raccolte nell'apparato K: anagrafe, incarico, durata della visita, data della deposizione, data dell'audizione, collocazione dell'episodio, secondo verbale. Tutte le altre — le otto della Farnesina, quelle guevariane, quelle del Tribunale Speciale, quelle peritali di via Fani — non lo incontrano mai.</w:t>
      </w:r>
    </w:p>
    <w:p>
      <w:pPr>
        <w:spacing w:after="120" w:line="276"/>
        <w:jc w:val="both"/>
      </w:pPr>
      <w:r>
        <w:rPr>
          <w:rFonts w:ascii="Barlow Semi Condensed" w:cs="Barlow Semi Condensed" w:eastAsia="Barlow Semi Condensed" w:hAnsi="Barlow Semi Condensed"/>
          <w:b/>
          <w:bCs/>
          <w:sz w:val="24"/>
          <w:szCs w:val="24"/>
        </w:rPr>
        <w:t xml:space="preserve">4775 · Che cosa smentirebbe la serie (serie LXII).</w:t>
      </w:r>
      <w:r>
        <w:rPr>
          <w:rFonts w:ascii="Barlow Semi Condensed" w:cs="Barlow Semi Condensed" w:eastAsia="Barlow Semi Condensed" w:hAnsi="Barlow Semi Condensed"/>
          <w:sz w:val="24"/>
          <w:szCs w:val="24"/>
        </w:rPr>
        <w:t xml:space="preserve"> Bersaglio di smentita per l'intera serie. Basterebbe un solo documento del corpus che registri due versioni in contrasto su un atto compiuto dal triangolato in Italia — un colloquio verbalizzato, una nota di protocollo, un telegramma — perché il censimento risultasse incompleto. La ricerca è stata condotta su tutti i file del branch e ha dato esito negativo. L'esito si dichiara con la propria data.</w:t>
      </w:r>
    </w:p>
    <w:p>
      <w:pPr>
        <w:spacing w:after="120" w:line="276"/>
        <w:jc w:val="both"/>
      </w:pPr>
      <w:r>
        <w:rPr>
          <w:rFonts w:ascii="Barlow Semi Condensed" w:cs="Barlow Semi Condensed" w:eastAsia="Barlow Semi Condensed" w:hAnsi="Barlow Semi Condensed"/>
          <w:b/>
          <w:bCs/>
          <w:sz w:val="24"/>
          <w:szCs w:val="24"/>
        </w:rPr>
        <w:t xml:space="preserve">4776 · Una divergenza non è un indizio.</w:t>
      </w:r>
      <w:r>
        <w:rPr>
          <w:rFonts w:ascii="Barlow Semi Condensed" w:cs="Barlow Semi Condensed" w:eastAsia="Barlow Semi Condensed" w:hAnsi="Barlow Semi Condensed"/>
          <w:sz w:val="24"/>
          <w:szCs w:val="24"/>
        </w:rPr>
        <w:t xml:space="preserve"> Due fonti che dissentono su una data non creano un fatto nuovo: creano una domanda d'archivio. Il blocco 15 del manuale lo dice per le perizie, il blocco 306 per le letture automatiche, il capitolo III della seconda campagna per gli inventari. Chi legge una divergenza come indizio di occultamento compie il salto che la Parte terza chiama, senza indulgenza, il gesto del pollo.</w:t>
      </w:r>
    </w:p>
    <w:p>
      <w:pPr>
        <w:spacing w:after="120" w:line="276"/>
        <w:jc w:val="both"/>
      </w:pPr>
      <w:r>
        <w:rPr>
          <w:rFonts w:ascii="Barlow Semi Condensed" w:cs="Barlow Semi Condensed" w:eastAsia="Barlow Semi Condensed" w:hAnsi="Barlow Semi Condensed"/>
          <w:b/>
          <w:bCs/>
          <w:sz w:val="24"/>
          <w:szCs w:val="24"/>
        </w:rPr>
        <w:t xml:space="preserve">4777 · Un fatto, oppure una sede.</w:t>
      </w:r>
      <w:r>
        <w:rPr>
          <w:rFonts w:ascii="Barlow Semi Condensed" w:cs="Barlow Semi Condensed" w:eastAsia="Barlow Semi Condensed" w:hAnsi="Barlow Semi Condensed"/>
          <w:sz w:val="24"/>
          <w:szCs w:val="24"/>
        </w:rPr>
        <w:t xml:space="preserve"> Simmetria da fissare. Una divergenza chiusa produce un fatto: il 26 giugno 1972, il 6 settembre 1978, il 18 settembre 1973. Una divergenza aperta produce una sede: Basilea, il Politisches Archiv, il fascicolo della rivista. Entrambe sono acquisizioni di pieno valore, e il censimento non preferisce le prime. Ciò che non produce nulla è soltanto la divergenza taciuta.</w:t>
      </w:r>
    </w:p>
    <w:p>
      <w:pPr>
        <w:spacing w:after="120" w:line="276"/>
        <w:jc w:val="both"/>
      </w:pPr>
      <w:r>
        <w:rPr>
          <w:rFonts w:ascii="Barlow Semi Condensed" w:cs="Barlow Semi Condensed" w:eastAsia="Barlow Semi Condensed" w:hAnsi="Barlow Semi Condensed"/>
          <w:b/>
          <w:bCs/>
          <w:sz w:val="24"/>
          <w:szCs w:val="24"/>
        </w:rPr>
        <w:t xml:space="preserve">4778 · Cinque colonne, una riga ciascuna.</w:t>
      </w:r>
      <w:r>
        <w:rPr>
          <w:rFonts w:ascii="Barlow Semi Condensed" w:cs="Barlow Semi Condensed" w:eastAsia="Barlow Semi Condensed" w:hAnsi="Barlow Semi Condensed"/>
          <w:sz w:val="24"/>
          <w:szCs w:val="24"/>
        </w:rPr>
        <w:t xml:space="preserve"> Atto editoriale proposto, con la sua forma. Una tavola unica del corpus, una riga per divergenza, cinque colonne: oggetto, versioni con la provenienza di ciascuna, sede che la chiuderebbe, stato — aperta, chiusa, allargata, dissolta — e presenza o assenza del nome triangolato. Le fonti esistono già tutte dentro il branch. Manca la tavola, e la sua assenza è essa stessa una lacuna verbalizzabile.</w:t>
      </w:r>
    </w:p>
    <w:p>
      <w:pPr>
        <w:spacing w:after="120" w:line="276"/>
        <w:jc w:val="both"/>
      </w:pPr>
      <w:r>
        <w:rPr>
          <w:rFonts w:ascii="Barlow Semi Condensed" w:cs="Barlow Semi Condensed" w:eastAsia="Barlow Semi Condensed" w:hAnsi="Barlow Semi Condensed"/>
          <w:b/>
          <w:bCs/>
          <w:sz w:val="24"/>
          <w:szCs w:val="24"/>
        </w:rPr>
        <w:t xml:space="preserve">4779 · L'assenza di divergenza.</w:t>
      </w:r>
      <w:r>
        <w:rPr>
          <w:rFonts w:ascii="Barlow Semi Condensed" w:cs="Barlow Semi Condensed" w:eastAsia="Barlow Semi Condensed" w:hAnsi="Barlow Semi Condensed"/>
          <w:sz w:val="24"/>
          <w:szCs w:val="24"/>
        </w:rPr>
        <w:t xml:space="preserve"> Acquisizione finale, e va detta esattamente. Il corpus non riporta alcuna divergenza su un contatto fra il nome triangolato e i tredici condannati, il ceppo Simioni, la scuola Hyperion o Giangiacomo Feltrinelli: perché non riporta alcun contatto. Dove non c'è affermazione non può esserci contrasto fra fonti. L'assenza di divergenza misura l'assenza di documentazione, e non l'accordo delle fonti.</w:t>
      </w:r>
    </w:p>
    <w:p>
      <w:pPr>
        <w:spacing w:after="120" w:line="276"/>
        <w:jc w:val="both"/>
      </w:pPr>
      <w:r>
        <w:rPr>
          <w:rFonts w:ascii="Barlow Semi Condensed" w:cs="Barlow Semi Condensed" w:eastAsia="Barlow Semi Condensed" w:hAnsi="Barlow Semi Condensed"/>
          <w:b/>
          <w:bCs/>
          <w:sz w:val="24"/>
          <w:szCs w:val="24"/>
        </w:rPr>
        <w:t xml:space="preserve">4780 · Che cosa non è stabilito (serie LXII).</w:t>
      </w:r>
      <w:r>
        <w:rPr>
          <w:rFonts w:ascii="Barlow Semi Condensed" w:cs="Barlow Semi Condensed" w:eastAsia="Barlow Semi Condensed" w:hAnsi="Barlow Semi Condensed"/>
          <w:sz w:val="24"/>
          <w:szCs w:val="24"/>
        </w:rPr>
        <w:t xml:space="preserve"> Non è stabilito che il corpus taccia per scelta: tace perché le sue fonti non producono quel nome. Non è stabilito che le divergenze censite siano fra loro connesse: appartengono a domini diversi e a epoche diverse. Non è stabilito che il loro numero significhi qualcosa. Un censimento produce una tavola e un elenco di sedi, non una tesi.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sessantatreesima — I ponti di piano 1, censiti</w:t>
      </w:r>
    </w:p>
    <w:p>
      <w:pPr>
        <w:spacing w:after="120" w:line="276"/>
        <w:jc w:val="both"/>
      </w:pPr>
      <w:r>
        <w:rPr>
          <w:rFonts w:ascii="Barlow Semi Condensed" w:cs="Barlow Semi Condensed" w:eastAsia="Barlow Semi Condensed" w:hAnsi="Barlow Semi Condensed"/>
          <w:i/>
          <w:iCs/>
          <w:sz w:val="24"/>
          <w:szCs w:val="24"/>
        </w:rPr>
        <w:t xml:space="preserve">Blocchi 4781-4855.</w:t>
      </w:r>
    </w:p>
    <w:p>
      <w:pPr>
        <w:spacing w:after="120" w:line="276"/>
        <w:jc w:val="both"/>
      </w:pPr>
      <w:r>
        <w:rPr>
          <w:rFonts w:ascii="Barlow Semi Condensed" w:cs="Barlow Semi Condensed" w:eastAsia="Barlow Semi Condensed" w:hAnsi="Barlow Semi Condensed"/>
          <w:b/>
          <w:bCs/>
          <w:sz w:val="24"/>
          <w:szCs w:val="24"/>
        </w:rPr>
        <w:t xml:space="preserve">4781 · Che cosa questa serie censisce.</w:t>
      </w:r>
      <w:r>
        <w:rPr>
          <w:rFonts w:ascii="Barlow Semi Condensed" w:cs="Barlow Semi Condensed" w:eastAsia="Barlow Semi Condensed" w:hAnsi="Barlow Semi Condensed"/>
          <w:sz w:val="24"/>
          <w:szCs w:val="24"/>
        </w:rPr>
        <w:t xml:space="preserve"> Il territorio assegnato è l'intero corpus, e l'oggetto è uno solo: dove esista un rapporto diretto documentato. Si conta ciò che un documento con segnatura attesta nominando entrambe le parti, secondo la regola fissata al blocco 22 dell'opera kissinger-mille-blocchi-il-codice-e-la-sua-trasmissione. Tutto il resto — somiglianza di cornice, simultaneità, ripetizione pubblicistica — è registrato altrove e non entra qui. Il censimento è un elenco chiuso, non una rassegna.</w:t>
      </w:r>
    </w:p>
    <w:p>
      <w:pPr>
        <w:spacing w:after="120" w:line="276"/>
        <w:jc w:val="both"/>
      </w:pPr>
      <w:r>
        <w:rPr>
          <w:rFonts w:ascii="Barlow Semi Condensed" w:cs="Barlow Semi Condensed" w:eastAsia="Barlow Semi Condensed" w:hAnsi="Barlow Semi Condensed"/>
          <w:b/>
          <w:bCs/>
          <w:sz w:val="24"/>
          <w:szCs w:val="24"/>
        </w:rPr>
        <w:t xml:space="preserve">4782 · La stringa, ricontata file per file.</w:t>
      </w:r>
      <w:r>
        <w:rPr>
          <w:rFonts w:ascii="Barlow Semi Condensed" w:cs="Barlow Semi Condensed" w:eastAsia="Barlow Semi Condensed" w:hAnsi="Barlow Semi Condensed"/>
          <w:sz w:val="24"/>
          <w:szCs w:val="24"/>
        </w:rPr>
        <w:t xml:space="preserve"> La ricerca meccanica su tutto il branch restituisce sedici file che recano il nome, e il conteggio per riga li ordina: centodiciassette all'opera dedicata, sette a volume.html della cartella Farnesina, cinque a triangolazioni-guevara-moro, tre a dal-che-a-moro e all'INDICE-DOCUMENTI-BRANCH, due a note-bibliografiche, turchia-opus-dei, Parte terza e GUIDA-ALLA-LETTURA, una sola a sette file. È la base di partenza, e va rifatta a ogni versamento.</w:t>
      </w:r>
    </w:p>
    <w:p>
      <w:pPr>
        <w:spacing w:after="120" w:line="276"/>
        <w:jc w:val="both"/>
      </w:pPr>
      <w:r>
        <w:rPr>
          <w:rFonts w:ascii="Barlow Semi Condensed" w:cs="Barlow Semi Condensed" w:eastAsia="Barlow Semi Condensed" w:hAnsi="Barlow Semi Condensed"/>
          <w:b/>
          <w:bCs/>
          <w:sz w:val="24"/>
          <w:szCs w:val="24"/>
        </w:rPr>
        <w:t xml:space="preserve">4783 · Un'occorrenza non è un arco.</w:t>
      </w:r>
      <w:r>
        <w:rPr>
          <w:rFonts w:ascii="Barlow Semi Condensed" w:cs="Barlow Semi Condensed" w:eastAsia="Barlow Semi Condensed" w:hAnsi="Barlow Semi Condensed"/>
          <w:sz w:val="24"/>
          <w:szCs w:val="24"/>
        </w:rPr>
        <w:t xml:space="preserve"> La distinzione va posta prima di leggere l'elenco. Molte occorrenze sono descrizioni di catalogo, rinvii interni, titoli di volume rilegato: nominano senza attestare alcun rapporto. Un arco richiede altro, cioè un documento di provenienza che nomini la controparte, secondo il test enunciato nella sezione «Che cosa quest'opera non ha stabilito». Chi conta le occorrenze e chiama il risultato rete ha già falsato la misura.</w:t>
      </w:r>
    </w:p>
    <w:p>
      <w:pPr>
        <w:spacing w:after="120" w:line="276"/>
        <w:jc w:val="both"/>
      </w:pPr>
      <w:r>
        <w:rPr>
          <w:rFonts w:ascii="Barlow Semi Condensed" w:cs="Barlow Semi Condensed" w:eastAsia="Barlow Semi Condensed" w:hAnsi="Barlow Semi Condensed"/>
          <w:b/>
          <w:bCs/>
          <w:sz w:val="24"/>
          <w:szCs w:val="24"/>
        </w:rPr>
        <w:t xml:space="preserve">4784 · I sei documenti che lo nominano.</w:t>
      </w:r>
      <w:r>
        <w:rPr>
          <w:rFonts w:ascii="Barlow Semi Condensed" w:cs="Barlow Semi Condensed" w:eastAsia="Barlow Semi Condensed" w:hAnsi="Barlow Semi Condensed"/>
          <w:sz w:val="24"/>
          <w:szCs w:val="24"/>
        </w:rPr>
        <w:t xml:space="preserve"> Fuori dall'opera dedicata, il corpus cita con segnatura sei documenti in cui il nome compare come partecipante o come autore: i due memorandum di conversazione del 25 e del 26 settembre 1974 della Ford Library, il verbale del Comitato dei 303 dell'11 marzo 1969, la valutazione su Lisbona del volume E-15, il telegramma su Helsinki del 2 agosto 1975, il memorandum a Ford sull'oppio anatolico.</w:t>
      </w:r>
    </w:p>
    <w:p>
      <w:pPr>
        <w:spacing w:after="120" w:line="276"/>
        <w:jc w:val="both"/>
      </w:pPr>
      <w:r>
        <w:rPr>
          <w:rFonts w:ascii="Barlow Semi Condensed" w:cs="Barlow Semi Condensed" w:eastAsia="Barlow Semi Condensed" w:hAnsi="Barlow Semi Condensed"/>
          <w:b/>
          <w:bCs/>
          <w:sz w:val="24"/>
          <w:szCs w:val="24"/>
        </w:rPr>
        <w:t xml:space="preserve">4785 · Due soli toccano Aldo Moro.</w:t>
      </w:r>
      <w:r>
        <w:rPr>
          <w:rFonts w:ascii="Barlow Semi Condensed" w:cs="Barlow Semi Condensed" w:eastAsia="Barlow Semi Condensed" w:hAnsi="Barlow Semi Condensed"/>
          <w:sz w:val="24"/>
          <w:szCs w:val="24"/>
        </w:rPr>
        <w:t xml:space="preserve"> Dei sei, quattro appartengono a dossier che Moro non attraversa: l'Italia del 1969, il Portogallo del 1975, la cerimonia finlandese vista da Washington, la questione degli oppiacei di Ankara. Restano i due verbali del settembre 1974, ed è tutto il piano 1 fra i due nomi che il corpus possiede. Il Capitolo IV della ricognizione-madre lo dice senza attenuazioni, e il censimento lo conferma.</w:t>
      </w:r>
    </w:p>
    <w:p>
      <w:pPr>
        <w:spacing w:after="120" w:line="276"/>
        <w:jc w:val="both"/>
      </w:pPr>
      <w:r>
        <w:rPr>
          <w:rFonts w:ascii="Barlow Semi Condensed" w:cs="Barlow Semi Condensed" w:eastAsia="Barlow Semi Condensed" w:hAnsi="Barlow Semi Condensed"/>
          <w:b/>
          <w:bCs/>
          <w:sz w:val="24"/>
          <w:szCs w:val="24"/>
        </w:rPr>
        <w:t xml:space="preserve">4786 · Il limite dichiarato pesa qui.</w:t>
      </w:r>
      <w:r>
        <w:rPr>
          <w:rFonts w:ascii="Barlow Semi Condensed" w:cs="Barlow Semi Condensed" w:eastAsia="Barlow Semi Condensed" w:hAnsi="Barlow Semi Condensed"/>
          <w:sz w:val="24"/>
          <w:szCs w:val="24"/>
        </w:rPr>
        <w:t xml:space="preserve"> L'apparato K-5 dell'opera dedicata verbalizza che la campagna non poté leggere i documenti primari, essendo l'accesso bloccato dal proxy di rete. Ne discende che ciascuna delle sei voci è, allo stato, una citazione verificata su sintesi. Il primo bersaglio della serie è dunque un verbale di collazione: sei documenti, sei riscontri sul testo edito dall'Office of the Historian e sulle scansioni della Gerald R. Ford Presidential Library.</w:t>
      </w:r>
    </w:p>
    <w:p>
      <w:pPr>
        <w:spacing w:after="120" w:line="276"/>
        <w:jc w:val="both"/>
      </w:pPr>
      <w:r>
        <w:rPr>
          <w:rFonts w:ascii="Barlow Semi Condensed" w:cs="Barlow Semi Condensed" w:eastAsia="Barlow Semi Condensed" w:hAnsi="Barlow Semi Condensed"/>
          <w:b/>
          <w:bCs/>
          <w:sz w:val="24"/>
          <w:szCs w:val="24"/>
        </w:rPr>
        <w:t xml:space="preserve">4787 · Ford Library 1552802, l'unico arco.</w:t>
      </w:r>
      <w:r>
        <w:rPr>
          <w:rFonts w:ascii="Barlow Semi Condensed" w:cs="Barlow Semi Condensed" w:eastAsia="Barlow Semi Condensed" w:hAnsi="Barlow Semi Condensed"/>
          <w:sz w:val="24"/>
          <w:szCs w:val="24"/>
        </w:rPr>
        <w:t xml:space="preserve"> Il memorandum di conversazione dello Studio Ovale del 25 settembre 1974 — Leone, Moro, Ford, Kissinger, Scowcroft — è il file 1552802 della Ford Library ed è il documento 350 del volume FRUS 1969-1976 E-15 parte 2, seconda edizione riveduta. Grado A. È l'unico atto del corpus in cui i due nomi stanno nello stesso verbale, ed è ciò che il censimento chiama un ponte.</w:t>
      </w:r>
    </w:p>
    <w:p>
      <w:pPr>
        <w:spacing w:after="120" w:line="276"/>
        <w:jc w:val="both"/>
      </w:pPr>
      <w:r>
        <w:rPr>
          <w:rFonts w:ascii="Barlow Semi Condensed" w:cs="Barlow Semi Condensed" w:eastAsia="Barlow Semi Condensed" w:hAnsi="Barlow Semi Condensed"/>
          <w:b/>
          <w:bCs/>
          <w:sz w:val="24"/>
          <w:szCs w:val="24"/>
        </w:rPr>
        <w:t xml:space="preserve">4788 · La seconda edizione riveduta, da collazionare (serie LXIII).</w:t>
      </w:r>
      <w:r>
        <w:rPr>
          <w:rFonts w:ascii="Barlow Semi Condensed" w:cs="Barlow Semi Condensed" w:eastAsia="Barlow Semi Condensed" w:hAnsi="Barlow Semi Condensed"/>
          <w:sz w:val="24"/>
          <w:szCs w:val="24"/>
        </w:rPr>
        <w:t xml:space="preserve"> La citazione corretta reca la specificazione di edizione, e l'apparato K-3 chiede di conservarla. Una revisione editoriale può aggiungere note, mutare l'apparato critico, correggere una trascrizione. Il bersaglio è la collazione fra prima e seconda edizione del documento 350: che cosa è cambiato, in quale punto, su quale base. Finché la collazione manca, chi cita l'una per l'altra sta citando due testi possibilmente diversi.</w:t>
      </w:r>
    </w:p>
    <w:p>
      <w:pPr>
        <w:spacing w:after="120" w:line="276"/>
        <w:jc w:val="both"/>
      </w:pPr>
      <w:r>
        <w:rPr>
          <w:rFonts w:ascii="Barlow Semi Condensed" w:cs="Barlow Semi Condensed" w:eastAsia="Barlow Semi Condensed" w:hAnsi="Barlow Semi Condensed"/>
          <w:b/>
          <w:bCs/>
          <w:sz w:val="24"/>
          <w:szCs w:val="24"/>
        </w:rPr>
        <w:t xml:space="preserve">4789 · Il verbale del 26 settembre (serie LXIII).</w:t>
      </w:r>
      <w:r>
        <w:rPr>
          <w:rFonts w:ascii="Barlow Semi Condensed" w:cs="Barlow Semi Condensed" w:eastAsia="Barlow Semi Condensed" w:hAnsi="Barlow Semi Condensed"/>
          <w:sz w:val="24"/>
          <w:szCs w:val="24"/>
        </w:rPr>
        <w:t xml:space="preserve"> Il secondo colloquio ha segnatura propria, il file 1552806, ed è registrato dalla ricognizione-madre come parimenti disponibile; l'apparato K-3 aggiunge però che gli estratti reperiti sono parziali e non del tutto concordi. Nessun documento del corpus ne trascrive il contenuto. È Stato Zero, e la sede che lo chiude è una sola: i National Security Adviser's Memoranda of Conversation della Ford Library, ad Ann Arbor.</w:t>
      </w:r>
    </w:p>
    <w:p>
      <w:pPr>
        <w:spacing w:after="120" w:line="276"/>
        <w:jc w:val="both"/>
      </w:pPr>
      <w:r>
        <w:rPr>
          <w:rFonts w:ascii="Barlow Semi Condensed" w:cs="Barlow Semi Condensed" w:eastAsia="Barlow Semi Condensed" w:hAnsi="Barlow Semi Condensed"/>
          <w:b/>
          <w:bCs/>
          <w:sz w:val="24"/>
          <w:szCs w:val="24"/>
        </w:rPr>
        <w:t xml:space="preserve">4790 · La via d'accesso è una copia.</w:t>
      </w:r>
      <w:r>
        <w:rPr>
          <w:rFonts w:ascii="Barlow Semi Condensed" w:cs="Barlow Semi Condensed" w:eastAsia="Barlow Semi Condensed" w:hAnsi="Barlow Semi Condensed"/>
          <w:sz w:val="24"/>
          <w:szCs w:val="24"/>
        </w:rPr>
        <w:t xml:space="preserve"> Per il file 1552802 la ricognizione-madre e volume.html rinviano a una riproduzione su Internet Archive. È un derivato: scansione, riconoscimento ottico, ripubblicazione. La regola della replicazione, enunciata al blocco 25 dell'opera dedicata, impone di dichiarare la catena di copia. Il bersaglio è il confronto fra quella riproduzione e l'originale conservato dalla biblioteca presidenziale, con verbale delle divergenze eventualmente riscontrate.</w:t>
      </w:r>
    </w:p>
    <w:p>
      <w:pPr>
        <w:spacing w:after="120" w:line="276"/>
        <w:jc w:val="both"/>
      </w:pPr>
      <w:r>
        <w:rPr>
          <w:rFonts w:ascii="Barlow Semi Condensed" w:cs="Barlow Semi Condensed" w:eastAsia="Barlow Semi Condensed" w:hAnsi="Barlow Semi Condensed"/>
          <w:b/>
          <w:bCs/>
          <w:sz w:val="24"/>
          <w:szCs w:val="24"/>
        </w:rPr>
        <w:t xml:space="preserve">4791 · Ciò che il verbale attesta.</w:t>
      </w:r>
      <w:r>
        <w:rPr>
          <w:rFonts w:ascii="Barlow Semi Condensed" w:cs="Barlow Semi Condensed" w:eastAsia="Barlow Semi Condensed" w:hAnsi="Barlow Semi Condensed"/>
          <w:sz w:val="24"/>
          <w:szCs w:val="24"/>
        </w:rPr>
        <w:t xml:space="preserve"> Vi è documentata la posizione secondo cui non si sarebbero potute scambiare informazioni militari con un governo comprendente i comunisti, col precedente portoghese richiamato, e il rilievo che un partito comunista responsabile sarebbe alla lunga più pericoloso di uno irresponsabile. Non vi compare alcun ultimatum personale. La regola di lettura è quella dell'apparato K-3: documento e testimonianza contestata sono due piani, e non si sovrappongono mai.</w:t>
      </w:r>
    </w:p>
    <w:p>
      <w:pPr>
        <w:spacing w:after="120" w:line="276"/>
        <w:jc w:val="both"/>
      </w:pPr>
      <w:r>
        <w:rPr>
          <w:rFonts w:ascii="Barlow Semi Condensed" w:cs="Barlow Semi Condensed" w:eastAsia="Barlow Semi Condensed" w:hAnsi="Barlow Semi Condensed"/>
          <w:b/>
          <w:bCs/>
          <w:sz w:val="24"/>
          <w:szCs w:val="24"/>
        </w:rPr>
        <w:t xml:space="preserve">4792 · Le date della visita divergono (serie LXIII).</w:t>
      </w:r>
      <w:r>
        <w:rPr>
          <w:rFonts w:ascii="Barlow Semi Condensed" w:cs="Barlow Semi Condensed" w:eastAsia="Barlow Semi Condensed" w:hAnsi="Barlow Semi Condensed"/>
          <w:sz w:val="24"/>
          <w:szCs w:val="24"/>
        </w:rPr>
        <w:t xml:space="preserve"> Gli atti presidenziali collocano la visita di Stato fra il 25 e il 29 settembre 1974; la nota editoriale del volume FRUS la chiude al 27. La divergenza si riporta e non si sceglie in silenzio, secondo la sesta regola del metodo. La sede che la scioglie è il President's Daily Diary della Ford Library, che registra impegni e presenze giorno per giorno, con orario.</w:t>
      </w:r>
    </w:p>
    <w:p>
      <w:pPr>
        <w:spacing w:after="120" w:line="276"/>
        <w:jc w:val="both"/>
      </w:pPr>
      <w:r>
        <w:rPr>
          <w:rFonts w:ascii="Barlow Semi Condensed" w:cs="Barlow Semi Condensed" w:eastAsia="Barlow Semi Condensed" w:hAnsi="Barlow Semi Condensed"/>
          <w:b/>
          <w:bCs/>
          <w:sz w:val="24"/>
          <w:szCs w:val="24"/>
        </w:rPr>
        <w:t xml:space="preserve">4793 · La delegazione del settembre 1974.</w:t>
      </w:r>
      <w:r>
        <w:rPr>
          <w:rFonts w:ascii="Barlow Semi Condensed" w:cs="Barlow Semi Condensed" w:eastAsia="Barlow Semi Condensed" w:hAnsi="Barlow Semi Condensed"/>
          <w:sz w:val="24"/>
          <w:szCs w:val="24"/>
        </w:rPr>
        <w:t xml:space="preserve"> Il corpus possiede l'elenco nominativo della delegazione italiana per la visita dell'aprile 1965, non per quella del settembre 1974. Chi accompagnasse Leone e Moro allo Studio Ovale, chi fosse ai pranzi ufficiali e chi al margine, resta ignoto. Stato Zero. Le sedi che lo chiudono sono il cerimoniale della Farnesina presso l'Archivio storico diplomatico e le carte della Presidenza della Repubblica.</w:t>
      </w:r>
    </w:p>
    <w:p>
      <w:pPr>
        <w:spacing w:after="120" w:line="276"/>
        <w:jc w:val="both"/>
      </w:pPr>
      <w:r>
        <w:rPr>
          <w:rFonts w:ascii="Barlow Semi Condensed" w:cs="Barlow Semi Condensed" w:eastAsia="Barlow Semi Condensed" w:hAnsi="Barlow Semi Condensed"/>
          <w:b/>
          <w:bCs/>
          <w:sz w:val="24"/>
          <w:szCs w:val="24"/>
        </w:rPr>
        <w:t xml:space="preserve">4794 · Guerzoni a Washington, aprile 1965.</w:t>
      </w:r>
      <w:r>
        <w:rPr>
          <w:rFonts w:ascii="Barlow Semi Condensed" w:cs="Barlow Semi Condensed" w:eastAsia="Barlow Semi Condensed" w:hAnsi="Barlow Semi Condensed"/>
          <w:sz w:val="24"/>
          <w:szCs w:val="24"/>
        </w:rPr>
        <w:t xml:space="preserve"> Il documento più istruttivo del censimento non nomina Kissinger: è il comunicato stampa numero 76 del Dipartimento di Stato del 16 aprile 1965, trascritto in documenti-state-dept-1965-1978, che elenca fra i membri della delegazione Corrado Guerzoni, capo dell'Ufficio stampa della Presidenza del Consiglio. Il teste dell'avvertimento risulta documentato nella capitale statunitense, ma nove anni prima, e al seguito di Rusk e Johnson.</w:t>
      </w:r>
    </w:p>
    <w:p>
      <w:pPr>
        <w:spacing w:after="120" w:line="276"/>
        <w:jc w:val="both"/>
      </w:pPr>
      <w:r>
        <w:rPr>
          <w:rFonts w:ascii="Barlow Semi Condensed" w:cs="Barlow Semi Condensed" w:eastAsia="Barlow Semi Condensed" w:hAnsi="Barlow Semi Condensed"/>
          <w:b/>
          <w:bCs/>
          <w:sz w:val="24"/>
          <w:szCs w:val="24"/>
        </w:rPr>
        <w:t xml:space="preserve">4795 · L'interprete, e la lingua.</w:t>
      </w:r>
      <w:r>
        <w:rPr>
          <w:rFonts w:ascii="Barlow Semi Condensed" w:cs="Barlow Semi Condensed" w:eastAsia="Barlow Semi Condensed" w:hAnsi="Barlow Semi Condensed"/>
          <w:sz w:val="24"/>
          <w:szCs w:val="24"/>
        </w:rPr>
        <w:t xml:space="preserve"> L'apparato K-4 riporta la smentita fondata sul dato che Moro non parlava inglese e che l'episodio fu verificato allora con l'interprete. Nessun documento del corpus nomina quell'interprete. Il bersaglio è preciso e a basso costo: l'elenco dei partecipanti in testa al memorandum del 25 settembre 1974, e le carte del servizio interpreti della Farnesina per la missione di quella settimana.</w:t>
      </w:r>
    </w:p>
    <w:p>
      <w:pPr>
        <w:spacing w:after="120" w:line="276"/>
        <w:jc w:val="both"/>
      </w:pPr>
      <w:r>
        <w:rPr>
          <w:rFonts w:ascii="Barlow Semi Condensed" w:cs="Barlow Semi Condensed" w:eastAsia="Barlow Semi Condensed" w:hAnsi="Barlow Semi Condensed"/>
          <w:b/>
          <w:bCs/>
          <w:sz w:val="24"/>
          <w:szCs w:val="24"/>
        </w:rPr>
        <w:t xml:space="preserve">4796 · Che cosa abbatterebbe l'arco.</w:t>
      </w:r>
      <w:r>
        <w:rPr>
          <w:rFonts w:ascii="Barlow Semi Condensed" w:cs="Barlow Semi Condensed" w:eastAsia="Barlow Semi Condensed" w:hAnsi="Barlow Semi Condensed"/>
          <w:sz w:val="24"/>
          <w:szCs w:val="24"/>
        </w:rPr>
        <w:t xml:space="preserve"> L'arco del settembre 1974 cadrebbe alla sola condizione che il memorandum risultasse apocrifo o mal attribuito: partecipanti diversi, data diversa, sede diversa. Nulla lo indica, e nessuna fonte lo contesta. Il bersaglio di smentita si dichiara ugualmente, perché un censimento che non enunci la condizione di caduta dei propri ponti non è verificabile. La verifica si conduce sul registro d'ingresso della Casa Bianca.</w:t>
      </w:r>
    </w:p>
    <w:p>
      <w:pPr>
        <w:spacing w:after="120" w:line="276"/>
        <w:jc w:val="both"/>
      </w:pPr>
      <w:r>
        <w:rPr>
          <w:rFonts w:ascii="Barlow Semi Condensed" w:cs="Barlow Semi Condensed" w:eastAsia="Barlow Semi Condensed" w:hAnsi="Barlow Semi Condensed"/>
          <w:b/>
          <w:bCs/>
          <w:sz w:val="24"/>
          <w:szCs w:val="24"/>
        </w:rPr>
        <w:t xml:space="preserve">4797 · FRUS XLI, documento centottanta.</w:t>
      </w:r>
      <w:r>
        <w:rPr>
          <w:rFonts w:ascii="Barlow Semi Condensed" w:cs="Barlow Semi Condensed" w:eastAsia="Barlow Semi Condensed" w:hAnsi="Barlow Semi Condensed"/>
          <w:sz w:val="24"/>
          <w:szCs w:val="24"/>
        </w:rPr>
        <w:t xml:space="preserve"> La riunione del Comitato dei 303 dell'11 marzo 1969, da lui presieduta con Johnson, Packard e Helms presenti, è edita nel volume XLI. Karamessines vi illustrò origini e livelli del programma di sostegno coperto ai partiti italiani fra il 1948 e il 1968. È piano 1 verso un apparato e verso una categoria di destinatari, non verso una persona italiana determinata, e così va citato.</w:t>
      </w:r>
    </w:p>
    <w:p>
      <w:pPr>
        <w:spacing w:after="120" w:line="276"/>
        <w:jc w:val="both"/>
      </w:pPr>
      <w:r>
        <w:rPr>
          <w:rFonts w:ascii="Barlow Semi Condensed" w:cs="Barlow Semi Condensed" w:eastAsia="Barlow Semi Condensed" w:hAnsi="Barlow Semi Condensed"/>
          <w:b/>
          <w:bCs/>
          <w:sz w:val="24"/>
          <w:szCs w:val="24"/>
        </w:rPr>
        <w:t xml:space="preserve">4798 · Un arco ai partiti, non a Moro.</w:t>
      </w:r>
      <w:r>
        <w:rPr>
          <w:rFonts w:ascii="Barlow Semi Condensed" w:cs="Barlow Semi Condensed" w:eastAsia="Barlow Semi Condensed" w:hAnsi="Barlow Semi Condensed"/>
          <w:sz w:val="24"/>
          <w:szCs w:val="24"/>
        </w:rPr>
        <w:t xml:space="preserve"> Che la riunione preceda di quasi cinque mesi l'insediamento del 5 agosto 1969 è già scritto nella ricognizione-madre. Il censimento aggiunge un rilievo diverso: il verbale non nomina alcun destinatario individuale. Chi lo usasse per costruire un arco verso un uomo politico italiano determinato costruirebbe un arco che il documento non contiene. La contemporaneità è apparente, e l'individuazione manca del tutto.</w:t>
      </w:r>
    </w:p>
    <w:p>
      <w:pPr>
        <w:spacing w:after="120" w:line="276"/>
        <w:jc w:val="both"/>
      </w:pPr>
      <w:r>
        <w:rPr>
          <w:rFonts w:ascii="Barlow Semi Condensed" w:cs="Barlow Semi Condensed" w:eastAsia="Barlow Semi Condensed" w:hAnsi="Barlow Semi Condensed"/>
          <w:b/>
          <w:bCs/>
          <w:sz w:val="24"/>
          <w:szCs w:val="24"/>
        </w:rPr>
        <w:t xml:space="preserve">4799 · Un diniego non è un programma.</w:t>
      </w:r>
      <w:r>
        <w:rPr>
          <w:rFonts w:ascii="Barlow Semi Condensed" w:cs="Barlow Semi Condensed" w:eastAsia="Barlow Semi Condensed" w:hAnsi="Barlow Semi Condensed"/>
          <w:sz w:val="24"/>
          <w:szCs w:val="24"/>
        </w:rPr>
        <w:t xml:space="preserve"> Il contenuto deliberativo di quel verbale è negativo: i presenti convennero all'unanimità che non vi fosse reale giustificazione per riprendere il finanziamento coperto. Un documento che attesta una chiusura non attesta un'apertura, e la circolazione pubblica lo cita spesso al rovescio. La regola di lettura è che il grado riguarda ciò che il documento dice, non ciò che si desidera abbia detto.</w:t>
      </w:r>
    </w:p>
    <w:p>
      <w:pPr>
        <w:spacing w:after="120" w:line="276"/>
        <w:jc w:val="both"/>
      </w:pPr>
      <w:r>
        <w:rPr>
          <w:rFonts w:ascii="Barlow Semi Condensed" w:cs="Barlow Semi Condensed" w:eastAsia="Barlow Semi Condensed" w:hAnsi="Barlow Semi Condensed"/>
          <w:b/>
          <w:bCs/>
          <w:sz w:val="24"/>
          <w:szCs w:val="24"/>
        </w:rPr>
        <w:t xml:space="preserve">4800 · Il riemergere del 1975 e 1976 (serie LXIII).</w:t>
      </w:r>
      <w:r>
        <w:rPr>
          <w:rFonts w:ascii="Barlow Semi Condensed" w:cs="Barlow Semi Condensed" w:eastAsia="Barlow Semi Condensed" w:hAnsi="Barlow Semi Condensed"/>
          <w:sz w:val="24"/>
          <w:szCs w:val="24"/>
        </w:rPr>
        <w:t xml:space="preserve"> Un saggio peer-reviewed del 2024, richiamato dalla ricognizione-madre, riferisce che il programma di azione coperta in Italia riemerse nel novembre 1975 e nel luglio 1976. È fonte secondaria qualificata, non atto. Il bersaglio è il verbale primario delle sedute corrispondenti, da cercare fra le carte del Comitato dei Quaranta nei fondi del Consiglio di sicurezza nazionale, alla Ford Library e a College Park.</w:t>
      </w:r>
    </w:p>
    <w:p>
      <w:pPr>
        <w:spacing w:after="120" w:line="276"/>
        <w:jc w:val="both"/>
      </w:pPr>
      <w:r>
        <w:rPr>
          <w:rFonts w:ascii="Barlow Semi Condensed" w:cs="Barlow Semi Condensed" w:eastAsia="Barlow Semi Condensed" w:hAnsi="Barlow Semi Condensed"/>
          <w:b/>
          <w:bCs/>
          <w:sz w:val="24"/>
          <w:szCs w:val="24"/>
        </w:rPr>
        <w:t xml:space="preserve">4801 · Stato Zero sul Comitato dei Quaranta.</w:t>
      </w:r>
      <w:r>
        <w:rPr>
          <w:rFonts w:ascii="Barlow Semi Condensed" w:cs="Barlow Semi Condensed" w:eastAsia="Barlow Semi Condensed" w:hAnsi="Barlow Semi Condensed"/>
          <w:sz w:val="24"/>
          <w:szCs w:val="24"/>
        </w:rPr>
        <w:t xml:space="preserve"> Nessun documento del corpus reca la segnatura di una seduta del 1975 o del 1976 relativa all'Italia, e nessuno ne nomina i partecipanti. L'assenza si verbalizza con perimetro esatto, secondo il blocco 233 dell'agenda di ricerca. Va aggiunto il dato di carica: il 3 novembre 1975 egli cessò dall'incarico di assistente per la sicurezza nazionale, restando Segretario di Stato fino al gennaio 1977.</w:t>
      </w:r>
    </w:p>
    <w:p>
      <w:pPr>
        <w:spacing w:after="120" w:line="276"/>
        <w:jc w:val="both"/>
      </w:pPr>
      <w:r>
        <w:rPr>
          <w:rFonts w:ascii="Barlow Semi Condensed" w:cs="Barlow Semi Condensed" w:eastAsia="Barlow Semi Condensed" w:hAnsi="Barlow Semi Condensed"/>
          <w:b/>
          <w:bCs/>
          <w:sz w:val="24"/>
          <w:szCs w:val="24"/>
        </w:rPr>
        <w:t xml:space="preserve">4802 · Che cosa smentirebbe la lettura del 1969.</w:t>
      </w:r>
      <w:r>
        <w:rPr>
          <w:rFonts w:ascii="Barlow Semi Condensed" w:cs="Barlow Semi Condensed" w:eastAsia="Barlow Semi Condensed" w:hAnsi="Barlow Semi Condensed"/>
          <w:sz w:val="24"/>
          <w:szCs w:val="24"/>
        </w:rPr>
        <w:t xml:space="preserve"> La lettura qui adottata — un diniego collegiale, senza destinatari individuati — cadrebbe se emergesse un atto successivo che disponga erogazioni nominative entro il perimetro italiano. Sarebbe documento nuovo, e imporrebbe di riscrivere questa voce del censimento. Fino ad allora il volume XLI attesta ciò che attesta, e nessuna inferenza sul seguito è ammessa, perché il seguito è esattamente ciò che manca.</w:t>
      </w:r>
    </w:p>
    <w:p>
      <w:pPr>
        <w:spacing w:after="120" w:line="276"/>
        <w:jc w:val="both"/>
      </w:pPr>
      <w:r>
        <w:rPr>
          <w:rFonts w:ascii="Barlow Semi Condensed" w:cs="Barlow Semi Condensed" w:eastAsia="Barlow Semi Condensed" w:hAnsi="Barlow Semi Condensed"/>
          <w:b/>
          <w:bCs/>
          <w:sz w:val="24"/>
          <w:szCs w:val="24"/>
        </w:rPr>
        <w:t xml:space="preserve">4803 · FRUS E-15, il regime neutralista.</w:t>
      </w:r>
      <w:r>
        <w:rPr>
          <w:rFonts w:ascii="Barlow Semi Condensed" w:cs="Barlow Semi Condensed" w:eastAsia="Barlow Semi Condensed" w:hAnsi="Barlow Semi Condensed"/>
          <w:sz w:val="24"/>
          <w:szCs w:val="24"/>
        </w:rPr>
        <w:t xml:space="preserve"> Il dossier portoghese della cartella Farnesina cita, al Capitolo IX, il documento 153 del volume E-15 parte 2: vi si paventa per Lisbona non una presa comunista del potere, ma un regime neutralista di sinistra che resti nell'Alleanza atlantica. È piano 1 rispetto a una posizione espressa, con autore nominato e segnatura. Vale per il Portogallo, e per esso soltanto.</w:t>
      </w:r>
    </w:p>
    <w:p>
      <w:pPr>
        <w:spacing w:after="120" w:line="276"/>
        <w:jc w:val="both"/>
      </w:pPr>
      <w:r>
        <w:rPr>
          <w:rFonts w:ascii="Barlow Semi Condensed" w:cs="Barlow Semi Condensed" w:eastAsia="Barlow Semi Condensed" w:hAnsi="Barlow Semi Condensed"/>
          <w:b/>
          <w:bCs/>
          <w:sz w:val="24"/>
          <w:szCs w:val="24"/>
        </w:rPr>
        <w:t xml:space="preserve">4804 · Il documento portoghese resta portoghese.</w:t>
      </w:r>
      <w:r>
        <w:rPr>
          <w:rFonts w:ascii="Barlow Semi Condensed" w:cs="Barlow Semi Condensed" w:eastAsia="Barlow Semi Condensed" w:hAnsi="Barlow Semi Condensed"/>
          <w:sz w:val="24"/>
          <w:szCs w:val="24"/>
        </w:rPr>
        <w:t xml:space="preserve"> Trasferire quella formula al caso italiano senza un documento italiano sarebbe analogia scambiata per omologia, e l'opera dedicata lo scrive al blocco 42. Il censimento ne trae la conseguenza operativa: nella tavola degli archi il documento 153 si iscrive alla colonna Lisbona, non alla colonna Roma. Un arco si iscrive dove il documento lo colloca, mai dove l'interpretazione lo vorrebbe.</w:t>
      </w:r>
    </w:p>
    <w:p>
      <w:pPr>
        <w:spacing w:after="120" w:line="276"/>
        <w:jc w:val="both"/>
      </w:pPr>
      <w:r>
        <w:rPr>
          <w:rFonts w:ascii="Barlow Semi Condensed" w:cs="Barlow Semi Condensed" w:eastAsia="Barlow Semi Condensed" w:hAnsi="Barlow Semi Condensed"/>
          <w:b/>
          <w:bCs/>
          <w:sz w:val="24"/>
          <w:szCs w:val="24"/>
        </w:rPr>
        <w:t xml:space="preserve">4805 · Il telegramma del 2 agosto 1975 (serie LXIII).</w:t>
      </w:r>
      <w:r>
        <w:rPr>
          <w:rFonts w:ascii="Barlow Semi Condensed" w:cs="Barlow Semi Condensed" w:eastAsia="Barlow Semi Condensed" w:hAnsi="Barlow Semi Condensed"/>
          <w:sz w:val="24"/>
          <w:szCs w:val="24"/>
        </w:rPr>
        <w:t xml:space="preserve"> Nel dossier greco compare il documento 334 del volume XXXIX, telegramma a sua firma del 2 agosto 1975, che conferma la sottoscrizione dell'Atto finale da parte di trentacinque capi di Stato o di governo e descrive la cerimonia, riportando la dichiarazione interpretativa cipriota in risposta alla riserva turca. È piano 1 su un fatto cerimoniale e diplomatico, e nient'altro vi si legge.</w:t>
      </w:r>
    </w:p>
    <w:p>
      <w:pPr>
        <w:spacing w:after="120" w:line="276"/>
        <w:jc w:val="both"/>
      </w:pPr>
      <w:r>
        <w:rPr>
          <w:rFonts w:ascii="Barlow Semi Condensed" w:cs="Barlow Semi Condensed" w:eastAsia="Barlow Semi Condensed" w:hAnsi="Barlow Semi Condensed"/>
          <w:b/>
          <w:bCs/>
          <w:sz w:val="24"/>
          <w:szCs w:val="24"/>
        </w:rPr>
        <w:t xml:space="preserve">4806 · L'insofferenza è materia pubblicistica.</w:t>
      </w:r>
      <w:r>
        <w:rPr>
          <w:rFonts w:ascii="Barlow Semi Condensed" w:cs="Barlow Semi Condensed" w:eastAsia="Barlow Semi Condensed" w:hAnsi="Barlow Semi Condensed"/>
          <w:sz w:val="24"/>
          <w:szCs w:val="24"/>
        </w:rPr>
        <w:t xml:space="preserve"> Le ricognizioni portoghese e greca riferiscono che Moro ottenne il coinvolgimento formale della Comunità nella firma «sfidando l'insofferenza di Kissinger». La formula proviene da BeeMagazine e da Avvenire, non da un verbale, e il telegramma 334 non ne reca traccia. La divergenza si riporta. Le sedi che la chiuderebbero sono le carte della presidenza italiana di turno e i verbali della delegazione all'Archivio storico diplomatico.</w:t>
      </w:r>
    </w:p>
    <w:p>
      <w:pPr>
        <w:spacing w:after="120" w:line="276"/>
        <w:jc w:val="both"/>
      </w:pPr>
      <w:r>
        <w:rPr>
          <w:rFonts w:ascii="Barlow Semi Condensed" w:cs="Barlow Semi Condensed" w:eastAsia="Barlow Semi Condensed" w:hAnsi="Barlow Semi Condensed"/>
          <w:b/>
          <w:bCs/>
          <w:sz w:val="24"/>
          <w:szCs w:val="24"/>
        </w:rPr>
        <w:t xml:space="preserve">4807 · Il memorandum a Ford sull'oppio.</w:t>
      </w:r>
      <w:r>
        <w:rPr>
          <w:rFonts w:ascii="Barlow Semi Condensed" w:cs="Barlow Semi Condensed" w:eastAsia="Barlow Semi Condensed" w:hAnsi="Barlow Semi Condensed"/>
          <w:sz w:val="24"/>
          <w:szCs w:val="24"/>
        </w:rPr>
        <w:t xml:space="preserve"> Al capitolo settimo del dossier turco è citato il documento 208 del volume XXX: un memorandum a sua firma diretto al presidente Ford, che qualifica la revoca del divieto come questione da decisione presidenziale e ricorda che l'oppio anatolico era stato la principale fonte dell'eroina contrabbandata negli Stati Uniti. È piano 1, e tocca un dossier con ricadute mediterranee.</w:t>
      </w:r>
    </w:p>
    <w:p>
      <w:pPr>
        <w:spacing w:after="120" w:line="276"/>
        <w:jc w:val="both"/>
      </w:pPr>
      <w:r>
        <w:rPr>
          <w:rFonts w:ascii="Barlow Semi Condensed" w:cs="Barlow Semi Condensed" w:eastAsia="Barlow Semi Condensed" w:hAnsi="Barlow Semi Condensed"/>
          <w:b/>
          <w:bCs/>
          <w:sz w:val="24"/>
          <w:szCs w:val="24"/>
        </w:rPr>
        <w:t xml:space="preserve">4808 · Il memorandum di decisione 267.</w:t>
      </w:r>
      <w:r>
        <w:rPr>
          <w:rFonts w:ascii="Barlow Semi Condensed" w:cs="Barlow Semi Condensed" w:eastAsia="Barlow Semi Condensed" w:hAnsi="Barlow Semi Condensed"/>
          <w:sz w:val="24"/>
          <w:szCs w:val="24"/>
        </w:rPr>
        <w:t xml:space="preserve"> Lo stesso dossier cita il National Security Decision Memorandum 267 del 23 agosto 1974, edito come documento 209 del volume XXX e 164 del volume E-3. Il corpus non ne dichiara il firmatario. Poiché i memorandum di quella serie recavano di norma la firma dell'assistente per la sicurezza nazionale, il bersaglio è la verifica del blocco di firma sulla collezione NSDM della Ford Library.</w:t>
      </w:r>
    </w:p>
    <w:p>
      <w:pPr>
        <w:spacing w:after="120" w:line="276"/>
        <w:jc w:val="both"/>
      </w:pPr>
      <w:r>
        <w:rPr>
          <w:rFonts w:ascii="Barlow Semi Condensed" w:cs="Barlow Semi Condensed" w:eastAsia="Barlow Semi Condensed" w:hAnsi="Barlow Semi Condensed"/>
          <w:b/>
          <w:bCs/>
          <w:sz w:val="24"/>
          <w:szCs w:val="24"/>
        </w:rPr>
        <w:t xml:space="preserve">4809 · Una fonte esclusa nel dossier turco.</w:t>
      </w:r>
      <w:r>
        <w:rPr>
          <w:rFonts w:ascii="Barlow Semi Condensed" w:cs="Barlow Semi Condensed" w:eastAsia="Barlow Semi Condensed" w:hAnsi="Barlow Semi Condensed"/>
          <w:sz w:val="24"/>
          <w:szCs w:val="24"/>
        </w:rPr>
        <w:t xml:space="preserve"> Il capitolo sulla French Connection del dossier turco poggia, in un passaggio, su un'enciclopedia che il committente ha espressamente escluso dalle fonti utilizzabili. Il censimento non può ereditare quel passaggio. La regola operativa è il riancoraggio: ogni proposizione che vi si appoggi va riportata al volume XXX o al volume E-3, oppure espunta. Un arco fondato su fonte vietata non entra in tavola.</w:t>
      </w:r>
    </w:p>
    <w:p>
      <w:pPr>
        <w:spacing w:after="120" w:line="276"/>
        <w:jc w:val="both"/>
      </w:pPr>
      <w:r>
        <w:rPr>
          <w:rFonts w:ascii="Barlow Semi Condensed" w:cs="Barlow Semi Condensed" w:eastAsia="Barlow Semi Condensed" w:hAnsi="Barlow Semi Condensed"/>
          <w:b/>
          <w:bCs/>
          <w:sz w:val="24"/>
          <w:szCs w:val="24"/>
        </w:rPr>
        <w:t xml:space="preserve">4810 · Il telegramma del 30 agosto 1974.</w:t>
      </w:r>
      <w:r>
        <w:rPr>
          <w:rFonts w:ascii="Barlow Semi Condensed" w:cs="Barlow Semi Condensed" w:eastAsia="Barlow Semi Condensed" w:hAnsi="Barlow Semi Condensed"/>
          <w:sz w:val="24"/>
          <w:szCs w:val="24"/>
        </w:rPr>
        <w:t xml:space="preserve"> Fra i documenti greci figura anche il numero 23 del volume XXX, col quale il Dipartimento istruisce la missione presso la NATO ad avviare discussioni bilaterali informali con alleati selezionati, l'Italia compresa, sulle implicazioni del ritiro greco. Il corpus non ne nomina l'autore. Un telegramma dipartimentale usciva a nome del Segretario: il bersaglio è il blocco di firma, e senza di esso l'arco non si iscrive.</w:t>
      </w:r>
    </w:p>
    <w:p>
      <w:pPr>
        <w:spacing w:after="120" w:line="276"/>
        <w:jc w:val="both"/>
      </w:pPr>
      <w:r>
        <w:rPr>
          <w:rFonts w:ascii="Barlow Semi Condensed" w:cs="Barlow Semi Condensed" w:eastAsia="Barlow Semi Condensed" w:hAnsi="Barlow Semi Condensed"/>
          <w:b/>
          <w:bCs/>
          <w:sz w:val="24"/>
          <w:szCs w:val="24"/>
        </w:rPr>
        <w:t xml:space="preserve">4811 · Il dispaccio della missione atlantica.</w:t>
      </w:r>
      <w:r>
        <w:rPr>
          <w:rFonts w:ascii="Barlow Semi Condensed" w:cs="Barlow Semi Condensed" w:eastAsia="Barlow Semi Condensed" w:hAnsi="Barlow Semi Condensed"/>
          <w:sz w:val="24"/>
          <w:szCs w:val="24"/>
        </w:rPr>
        <w:t xml:space="preserve"> Il documento 25 dello stesso volume, telegramma della missione statunitense presso la NATO del 16 settembre 1974, attesta il ritiro delle forze greche con effetto dal 14 agosto e riporta il rilievo del rappresentante belga de Staercke. Non reca il nome qui censito. Si registra come non-arco, perché un censimento serio elenca anche i documenti vicini che, esaminati, non producono nulla.</w:t>
      </w:r>
    </w:p>
    <w:p>
      <w:pPr>
        <w:spacing w:after="120" w:line="276"/>
        <w:jc w:val="both"/>
      </w:pPr>
      <w:r>
        <w:rPr>
          <w:rFonts w:ascii="Barlow Semi Condensed" w:cs="Barlow Semi Condensed" w:eastAsia="Barlow Semi Condensed" w:hAnsi="Barlow Semi Condensed"/>
          <w:b/>
          <w:bCs/>
          <w:sz w:val="24"/>
          <w:szCs w:val="24"/>
        </w:rPr>
        <w:t xml:space="preserve">4812 · Le Azzorre non lo nominano.</w:t>
      </w:r>
      <w:r>
        <w:rPr>
          <w:rFonts w:ascii="Barlow Semi Condensed" w:cs="Barlow Semi Condensed" w:eastAsia="Barlow Semi Condensed" w:hAnsi="Barlow Semi Condensed"/>
          <w:sz w:val="24"/>
          <w:szCs w:val="24"/>
        </w:rPr>
        <w:t xml:space="preserve"> Il memorandum dell'incontro fra Nixon e Spínola del 19 giugno 1974, documento 133 del volume E-15 parte 2, è acquisito dal corpus e non contiene il nome. I blocchi 41 e 748 dell'opera dedicata lo avevano già collocato nella cornice portoghese, e il censimento lo conferma come non-arco. La simultaneità con la fase finale del ministero di Moro è cronologica, e non produce iscrizione.</w:t>
      </w:r>
    </w:p>
    <w:p>
      <w:pPr>
        <w:spacing w:after="120" w:line="276"/>
        <w:jc w:val="both"/>
      </w:pPr>
      <w:r>
        <w:rPr>
          <w:rFonts w:ascii="Barlow Semi Condensed" w:cs="Barlow Semi Condensed" w:eastAsia="Barlow Semi Condensed" w:hAnsi="Barlow Semi Condensed"/>
          <w:b/>
          <w:bCs/>
          <w:sz w:val="24"/>
          <w:szCs w:val="24"/>
        </w:rPr>
        <w:t xml:space="preserve">4813 · Il silenzio della quadriga, ricontato.</w:t>
      </w:r>
      <w:r>
        <w:rPr>
          <w:rFonts w:ascii="Barlow Semi Condensed" w:cs="Barlow Semi Condensed" w:eastAsia="Barlow Semi Condensed" w:hAnsi="Barlow Semi Condensed"/>
          <w:sz w:val="24"/>
          <w:szCs w:val="24"/>
        </w:rPr>
        <w:t xml:space="preserve"> La verifica è stata ripetuta in modo indipendente su millesettecento blocchi: manuale investigativo, agenda di ricerca, nove cantieri. Zero occorrenze. Il dato conferma il blocco 47 dell'opera dedicata e va letto come il blocco 48 impone: quei cantieri furono costruiti su Kew, Parigi e Bonn, e la colonna statunitense manca. Non è indizio di irrilevanza, è misura di come fu disegnato lo spoglio.</w:t>
      </w:r>
    </w:p>
    <w:p>
      <w:pPr>
        <w:spacing w:after="120" w:line="276"/>
        <w:jc w:val="both"/>
      </w:pPr>
      <w:r>
        <w:rPr>
          <w:rFonts w:ascii="Barlow Semi Condensed" w:cs="Barlow Semi Condensed" w:eastAsia="Barlow Semi Condensed" w:hAnsi="Barlow Semi Condensed"/>
          <w:b/>
          <w:bCs/>
          <w:sz w:val="24"/>
          <w:szCs w:val="24"/>
        </w:rPr>
        <w:t xml:space="preserve">4814 · Il nodo che non è nella rete.</w:t>
      </w:r>
      <w:r>
        <w:rPr>
          <w:rFonts w:ascii="Barlow Semi Condensed" w:cs="Barlow Semi Condensed" w:eastAsia="Barlow Semi Condensed" w:hAnsi="Barlow Semi Condensed"/>
          <w:sz w:val="24"/>
          <w:szCs w:val="24"/>
        </w:rPr>
        <w:t xml:space="preserve"> Il grafo descritto in metodologie-del-dossier-sinaptogenesi-e-strumenti conta trentanove nodi e cinquantanove archi, ventotto di grado A, ventisei F, cinque B. Il nome non vi figura. La sua intermediazione non è bassa: è indefinita, perché il nodo non esiste. Iscriverlo richiederebbe archi documentati e gradati, e il censimento mostra che oggi ne esistono due, entrambi datati settembre 1974.</w:t>
      </w:r>
    </w:p>
    <w:p>
      <w:pPr>
        <w:spacing w:after="120" w:line="276"/>
        <w:jc w:val="both"/>
      </w:pPr>
      <w:r>
        <w:rPr>
          <w:rFonts w:ascii="Barlow Semi Condensed" w:cs="Barlow Semi Condensed" w:eastAsia="Barlow Semi Condensed" w:hAnsi="Barlow Semi Condensed"/>
          <w:b/>
          <w:bCs/>
          <w:sz w:val="24"/>
          <w:szCs w:val="24"/>
        </w:rPr>
        <w:t xml:space="preserve">4815 · Il lotto del Dipartimento tace.</w:t>
      </w:r>
      <w:r>
        <w:rPr>
          <w:rFonts w:ascii="Barlow Semi Condensed" w:cs="Barlow Semi Condensed" w:eastAsia="Barlow Semi Condensed" w:hAnsi="Barlow Semi Condensed"/>
          <w:sz w:val="24"/>
          <w:szCs w:val="24"/>
        </w:rPr>
        <w:t xml:space="preserve"> Il solo lotto di documenti desecretati del Dipartimento di Stato trascritto nel corpus non contiene il nome. I due strati che lo compongono lo scavalcano: la visita ufficiale dell'aprile 1965, con Rusk Segretario di Stato, e i cablogrammi dell'aprile-maggio 1978, quando egli aveva lasciato la carica da oltre un anno. L'assenza è strutturale, e va dichiarata come acquisizione.</w:t>
      </w:r>
    </w:p>
    <w:p>
      <w:pPr>
        <w:spacing w:after="120" w:line="276"/>
        <w:jc w:val="both"/>
      </w:pPr>
      <w:r>
        <w:rPr>
          <w:rFonts w:ascii="Barlow Semi Condensed" w:cs="Barlow Semi Condensed" w:eastAsia="Barlow Semi Condensed" w:hAnsi="Barlow Semi Condensed"/>
          <w:b/>
          <w:bCs/>
          <w:sz w:val="24"/>
          <w:szCs w:val="24"/>
        </w:rPr>
        <w:t xml:space="preserve">4816 · L'OCR grezzo, verificato riga per riga.</w:t>
      </w:r>
      <w:r>
        <w:rPr>
          <w:rFonts w:ascii="Barlow Semi Condensed" w:cs="Barlow Semi Condensed" w:eastAsia="Barlow Semi Condensed" w:hAnsi="Barlow Semi Condensed"/>
          <w:sz w:val="24"/>
          <w:szCs w:val="24"/>
        </w:rPr>
        <w:t xml:space="preserve"> Il file state-dept-djvu-ocr-grezzo.txt, quarantaduemila caratteri conservati per catena di custodia, è stato interrogato direttamente e non per il tramite della trascrizione ordinata. Nessuna occorrenza del nome, in nessuna variante. Sei occorrenze di Rusk, due intestazioni a SECSTATE WASHDC, nessun Segretario nominato nei cablogrammi del 1978. La verifica sul grezzo vale di più, perché precede ogni intervento redazionale.</w:t>
      </w:r>
    </w:p>
    <w:p>
      <w:pPr>
        <w:spacing w:after="120" w:line="276"/>
        <w:jc w:val="both"/>
      </w:pPr>
      <w:r>
        <w:rPr>
          <w:rFonts w:ascii="Barlow Semi Condensed" w:cs="Barlow Semi Condensed" w:eastAsia="Barlow Semi Condensed" w:hAnsi="Barlow Semi Condensed"/>
          <w:b/>
          <w:bCs/>
          <w:sz w:val="24"/>
          <w:szCs w:val="24"/>
        </w:rPr>
        <w:t xml:space="preserve">4817 · Il numero di caso, localizzato.</w:t>
      </w:r>
      <w:r>
        <w:rPr>
          <w:rFonts w:ascii="Barlow Semi Condensed" w:cs="Barlow Semi Condensed" w:eastAsia="Barlow Semi Condensed" w:hAnsi="Barlow Semi Condensed"/>
          <w:sz w:val="24"/>
          <w:szCs w:val="24"/>
        </w:rPr>
        <w:t xml:space="preserve"> La scheda PE-5 dichiara che la lettura ottica del caso FOIA oscilla fra 00202 e 00208. La verifica sul grezzo localizza la divergenza: la riga 1333 legge R-2021-00208, la riga 2290 legge R-2021-Go202, la riga 1709 restituisce un frammento troncato. La divergenza dichiarata dal corpus è confermata e ora indirizzabile, perché la richiesta al Dipartimento può citare entrambe le letture con la riga.</w:t>
      </w:r>
    </w:p>
    <w:p>
      <w:pPr>
        <w:spacing w:after="120" w:line="276"/>
        <w:jc w:val="both"/>
      </w:pPr>
      <w:r>
        <w:rPr>
          <w:rFonts w:ascii="Barlow Semi Condensed" w:cs="Barlow Semi Condensed" w:eastAsia="Barlow Semi Condensed" w:hAnsi="Barlow Semi Condensed"/>
          <w:b/>
          <w:bCs/>
          <w:sz w:val="24"/>
          <w:szCs w:val="24"/>
        </w:rPr>
        <w:t xml:space="preserve">4818 · I numeri di controllo divergono.</w:t>
      </w:r>
      <w:r>
        <w:rPr>
          <w:rFonts w:ascii="Barlow Semi Condensed" w:cs="Barlow Semi Condensed" w:eastAsia="Barlow Semi Condensed" w:hAnsi="Barlow Semi Condensed"/>
          <w:sz w:val="24"/>
          <w:szCs w:val="24"/>
        </w:rPr>
        <w:t xml:space="preserve"> L'intervallo dichiarato dalla scheda PE-5 è B-00001939965-989. Il grezzo restituisce anche B-00001930067, B-00001930068, B-00001930972 e B-00001938969: verosimilmente confusioni ottiche fra zero e nove, ma la verosimiglianza non è un accertamento. Il bersaglio è l'elenco integrale dei numeri di controllo lavorati sotto quel caso, che trasformerebbe quattro letture incerte in altrettante voci certe o in altrettanti errori.</w:t>
      </w:r>
    </w:p>
    <w:p>
      <w:pPr>
        <w:spacing w:after="120" w:line="276"/>
        <w:jc w:val="both"/>
      </w:pPr>
      <w:r>
        <w:rPr>
          <w:rFonts w:ascii="Barlow Semi Condensed" w:cs="Barlow Semi Condensed" w:eastAsia="Barlow Semi Condensed" w:hAnsi="Barlow Semi Condensed"/>
          <w:b/>
          <w:bCs/>
          <w:sz w:val="24"/>
          <w:szCs w:val="24"/>
        </w:rPr>
        <w:t xml:space="preserve">4819 · Le carte di ritiro del 1978.</w:t>
      </w:r>
      <w:r>
        <w:rPr>
          <w:rFonts w:ascii="Barlow Semi Condensed" w:cs="Barlow Semi Condensed" w:eastAsia="Barlow Semi Condensed" w:hAnsi="Barlow Semi Condensed"/>
          <w:sz w:val="24"/>
          <w:szCs w:val="24"/>
        </w:rPr>
        <w:t xml:space="preserve"> Le withdrawal cards che la scheda PE-5 e il blocco 127 dell'agenda propongono come censimento del trattenuto riguardano un anno in cui egli non deteneva alcun incarico. Un cablogramma trattenuto del 1978 non può costituire arco verso un uomo uscito di carica il 20 gennaio 1977. Quel censimento serve al caso Moro e alla regola dell'originatore, non a questo nome.</w:t>
      </w:r>
    </w:p>
    <w:p>
      <w:pPr>
        <w:spacing w:after="120" w:line="276"/>
        <w:jc w:val="both"/>
      </w:pPr>
      <w:r>
        <w:rPr>
          <w:rFonts w:ascii="Barlow Semi Condensed" w:cs="Barlow Semi Condensed" w:eastAsia="Barlow Semi Condensed" w:hAnsi="Barlow Semi Condensed"/>
          <w:b/>
          <w:bCs/>
          <w:sz w:val="24"/>
          <w:szCs w:val="24"/>
        </w:rPr>
        <w:t xml:space="preserve">4820 · Il fronte guevariano tace.</w:t>
      </w:r>
      <w:r>
        <w:rPr>
          <w:rFonts w:ascii="Barlow Semi Condensed" w:cs="Barlow Semi Condensed" w:eastAsia="Barlow Semi Condensed" w:hAnsi="Barlow Semi Condensed"/>
          <w:sz w:val="24"/>
          <w:szCs w:val="24"/>
        </w:rPr>
        <w:t xml:space="preserve"> I cinque studi sulla parabola 1928-1967 e la bibliografia critica non recano il nome. Nell'ottobre 1967 egli non ricopriva alcun incarico di governo. L'ombra statunitense che il nodo M-5 registra per la Bolivia è quella dell'agente Félix Rodríguez a La Higuera, documentata dagli archivi desecretati nel 1997. Sono due ombre distinte, e il saggio dal-che-a-moro le tiene esplicitamente al piano della convergenza.</w:t>
      </w:r>
    </w:p>
    <w:p>
      <w:pPr>
        <w:spacing w:after="120" w:line="276"/>
        <w:jc w:val="both"/>
      </w:pPr>
      <w:r>
        <w:rPr>
          <w:rFonts w:ascii="Barlow Semi Condensed" w:cs="Barlow Semi Condensed" w:eastAsia="Barlow Semi Condensed" w:hAnsi="Barlow Semi Condensed"/>
          <w:b/>
          <w:bCs/>
          <w:sz w:val="24"/>
          <w:szCs w:val="24"/>
        </w:rPr>
        <w:t xml:space="preserve">4821 · Feltrinelli, dentro il mandato e senza arco.</w:t>
      </w:r>
      <w:r>
        <w:rPr>
          <w:rFonts w:ascii="Barlow Semi Condensed" w:cs="Barlow Semi Condensed" w:eastAsia="Barlow Semi Condensed" w:hAnsi="Barlow Semi Condensed"/>
          <w:sz w:val="24"/>
          <w:szCs w:val="24"/>
        </w:rPr>
        <w:t xml:space="preserve"> L'editore morì a Segrate il 14 marzo 1972, dunque durante l'incarico di assistente per la sicurezza nazionale. La monografia feltrinelli-il-vettore e la triangolazione con i nodi F-1…F-17, i ponti B-1…B-7 e le anti-triangolazioni AT-1…AT-3 non recano il nome in alcun punto. Qui l'assenza non discende dal calendario delle cariche: discende dall'archivio. È la distinzione che il censimento tiene ferma.</w:t>
      </w:r>
    </w:p>
    <w:p>
      <w:pPr>
        <w:spacing w:after="120" w:line="276"/>
        <w:jc w:val="both"/>
      </w:pPr>
      <w:r>
        <w:rPr>
          <w:rFonts w:ascii="Barlow Semi Condensed" w:cs="Barlow Semi Condensed" w:eastAsia="Barlow Semi Condensed" w:hAnsi="Barlow Semi Condensed"/>
          <w:b/>
          <w:bCs/>
          <w:sz w:val="24"/>
          <w:szCs w:val="24"/>
        </w:rPr>
        <w:t xml:space="preserve">4822 · La scuola di Parigi, nessun arco.</w:t>
      </w:r>
      <w:r>
        <w:rPr>
          <w:rFonts w:ascii="Barlow Semi Condensed" w:cs="Barlow Semi Condensed" w:eastAsia="Barlow Semi Condensed" w:hAnsi="Barlow Semi Condensed"/>
          <w:sz w:val="24"/>
          <w:szCs w:val="24"/>
        </w:rPr>
        <w:t xml:space="preserve"> Hyperion fu fondata a Parigi nel 1976, quando egli era Segretario di Stato in carica, e aprì la sede romana di via Nicotera nel febbraio 1978, quando non lo era più. Lo studio ceppo-simioni-cpm-superclan-hyperion e i nodi HY-1…HY-9 non recano il nome. Il ponte BH-3 accosta il nodo M-5 al dossier come simmetria di metodo, e come tale è dichiarato.</w:t>
      </w:r>
    </w:p>
    <w:p>
      <w:pPr>
        <w:spacing w:after="120" w:line="276"/>
        <w:jc w:val="both"/>
      </w:pPr>
      <w:r>
        <w:rPr>
          <w:rFonts w:ascii="Barlow Semi Condensed" w:cs="Barlow Semi Condensed" w:eastAsia="Barlow Semi Condensed" w:hAnsi="Barlow Semi Condensed"/>
          <w:b/>
          <w:bCs/>
          <w:sz w:val="24"/>
          <w:szCs w:val="24"/>
        </w:rPr>
        <w:t xml:space="preserve">4823 · La triangolazione d'incrocio non lo nomina.</w:t>
      </w:r>
      <w:r>
        <w:rPr>
          <w:rFonts w:ascii="Barlow Semi Condensed" w:cs="Barlow Semi Condensed" w:eastAsia="Barlow Semi Condensed" w:hAnsi="Barlow Semi Condensed"/>
          <w:sz w:val="24"/>
          <w:szCs w:val="24"/>
        </w:rPr>
        <w:t xml:space="preserve"> Il documento che incrocia Feltrinelli e Hyperion, con i nodi FH-1…FH-8 e le anti-triangolazioni ATI-1…ATI-3, non contiene il nome in alcun punto. È il testo che dimostra come due domini possano essere separati anche fra loro: ATI-1 stabilisce che la scuola e l'editore non si incontrarono mai. Un censimento di archi trova qui, in forma esemplare, l'assenza di archi fra le controparti italiane.</w:t>
      </w:r>
    </w:p>
    <w:p>
      <w:pPr>
        <w:spacing w:after="120" w:line="276"/>
        <w:jc w:val="both"/>
      </w:pPr>
      <w:r>
        <w:rPr>
          <w:rFonts w:ascii="Barlow Semi Condensed" w:cs="Barlow Semi Condensed" w:eastAsia="Barlow Semi Condensed" w:hAnsi="Barlow Semi Condensed"/>
          <w:b/>
          <w:bCs/>
          <w:sz w:val="24"/>
          <w:szCs w:val="24"/>
        </w:rPr>
        <w:t xml:space="preserve">4824 · I tredici condannati, nessun arco.</w:t>
      </w:r>
      <w:r>
        <w:rPr>
          <w:rFonts w:ascii="Barlow Semi Condensed" w:cs="Barlow Semi Condensed" w:eastAsia="Barlow Semi Condensed" w:hAnsi="Barlow Semi Condensed"/>
          <w:sz w:val="24"/>
          <w:szCs w:val="24"/>
        </w:rPr>
        <w:t xml:space="preserve"> La prosopografia del registro personalistico, con i nodi T-1…T-8 e i dieci domini d'incrocio, non reca il nome in alcuna scheda. È l'esito atteso e va scritto: le persone che il giudicato ha individuato per il sequestro e per l'omicidio non hanno, nel corpus, alcun documento che le colleghi a questo nodo. L'assenza si verbalizza secondo il blocco 285 dell'agenda.</w:t>
      </w:r>
    </w:p>
    <w:p>
      <w:pPr>
        <w:spacing w:after="120" w:line="276"/>
        <w:jc w:val="both"/>
      </w:pPr>
      <w:r>
        <w:rPr>
          <w:rFonts w:ascii="Barlow Semi Condensed" w:cs="Barlow Semi Condensed" w:eastAsia="Barlow Semi Condensed" w:hAnsi="Barlow Semi Condensed"/>
          <w:b/>
          <w:bCs/>
          <w:sz w:val="24"/>
          <w:szCs w:val="24"/>
        </w:rPr>
        <w:t xml:space="preserve">4825 · Nessun atto giudiziario italiano.</w:t>
      </w:r>
      <w:r>
        <w:rPr>
          <w:rFonts w:ascii="Barlow Semi Condensed" w:cs="Barlow Semi Condensed" w:eastAsia="Barlow Semi Condensed" w:hAnsi="Barlow Semi Condensed"/>
          <w:sz w:val="24"/>
          <w:szCs w:val="24"/>
        </w:rPr>
        <w:t xml:space="preserve"> La Fase settima censisce cinque processi, due Commissioni parlamentari e la tavola di raccordo delle dieci questioni aperte. Il nome non compare. Alla voce «quadro internazionale» quella tavola registra elementi acquisiti e nessun nesso causale stabilito. La sede che chiuderebbe la verifica sono i fascicoli dei cinque processi Moro presso la Corte d'assise di Roma, che nessuna ricognizione del corpus ha spogliato.</w:t>
      </w:r>
    </w:p>
    <w:p>
      <w:pPr>
        <w:spacing w:after="120" w:line="276"/>
        <w:jc w:val="both"/>
      </w:pPr>
      <w:r>
        <w:rPr>
          <w:rFonts w:ascii="Barlow Semi Condensed" w:cs="Barlow Semi Condensed" w:eastAsia="Barlow Semi Condensed" w:hAnsi="Barlow Semi Condensed"/>
          <w:b/>
          <w:bCs/>
          <w:sz w:val="24"/>
          <w:szCs w:val="24"/>
        </w:rPr>
        <w:t xml:space="preserve">4826 · Il registro nominativo della Fase decima.</w:t>
      </w:r>
      <w:r>
        <w:rPr>
          <w:rFonts w:ascii="Barlow Semi Condensed" w:cs="Barlow Semi Condensed" w:eastAsia="Barlow Semi Condensed" w:hAnsi="Barlow Semi Condensed"/>
          <w:sz w:val="24"/>
          <w:szCs w:val="24"/>
        </w:rPr>
        <w:t xml:space="preserve"> Il capitolo settantanovesimo elenca le responsabilità personali di grado A, cioè quelle scritte dal giudicato. Il nome non vi è, e non può esservi: non risulta condanna, rinvio a giudizio o procedimento penale in alcun Paese, come accerta l'apparato K-2. Il censimento registra l'assenza come vincolo e non come lacuna: è la sola voce che nessun documento futuro potrà colmare senza una sentenza.</w:t>
      </w:r>
    </w:p>
    <w:p>
      <w:pPr>
        <w:spacing w:after="120" w:line="276"/>
        <w:jc w:val="both"/>
      </w:pPr>
      <w:r>
        <w:rPr>
          <w:rFonts w:ascii="Barlow Semi Condensed" w:cs="Barlow Semi Condensed" w:eastAsia="Barlow Semi Condensed" w:hAnsi="Barlow Semi Condensed"/>
          <w:b/>
          <w:bCs/>
          <w:sz w:val="24"/>
          <w:szCs w:val="24"/>
        </w:rPr>
        <w:t xml:space="preserve">4827 · L'unica occorrenza del repertorio.</w:t>
      </w:r>
      <w:r>
        <w:rPr>
          <w:rFonts w:ascii="Barlow Semi Condensed" w:cs="Barlow Semi Condensed" w:eastAsia="Barlow Semi Condensed" w:hAnsi="Barlow Semi Condensed"/>
          <w:sz w:val="24"/>
          <w:szCs w:val="24"/>
        </w:rPr>
        <w:t xml:space="preserve"> Nella Fase nona il nome compare una volta sola, al capitolo settantaquattresimo, e non in una scheda propria: è annesso alla voce della famiglia, dove l'avvertimento riferito è ricondotto al nodo M-5 e graduato B. Fra le figure del contesto il repertorio elenca Pieczenik, non lui. La collocazione è precisa e va conservata: egli sta nel corpus come oggetto di una testimonianza.</w:t>
      </w:r>
    </w:p>
    <w:p>
      <w:pPr>
        <w:spacing w:after="120" w:line="276"/>
        <w:jc w:val="both"/>
      </w:pPr>
      <w:r>
        <w:rPr>
          <w:rFonts w:ascii="Barlow Semi Condensed" w:cs="Barlow Semi Condensed" w:eastAsia="Barlow Semi Condensed" w:hAnsi="Barlow Semi Condensed"/>
          <w:b/>
          <w:bCs/>
          <w:sz w:val="24"/>
          <w:szCs w:val="24"/>
        </w:rPr>
        <w:t xml:space="preserve">4828 · Lo Stato Zero della Fase sesta (serie LXIII).</w:t>
      </w:r>
      <w:r>
        <w:rPr>
          <w:rFonts w:ascii="Barlow Semi Condensed" w:cs="Barlow Semi Condensed" w:eastAsia="Barlow Semi Condensed" w:hAnsi="Barlow Semi Condensed"/>
          <w:sz w:val="24"/>
          <w:szCs w:val="24"/>
        </w:rPr>
        <w:t xml:space="preserve"> Il capitolo trentanovesimo iscrive fra le ricerche condotte e chiuse in negativo il documento che leghi Kissinger-persona, o qualunque apparato straniero nominato, alla catena di comando del delitto. È esito e non dubbio, e vale quanto un Livello A. Il censimento lo eredita integralmente e non lo riapre per suggestione: soltanto un documento nuovo, con sede e segnatura, potrebbe riaprirlo.</w:t>
      </w:r>
    </w:p>
    <w:p>
      <w:pPr>
        <w:spacing w:after="120" w:line="276"/>
        <w:jc w:val="both"/>
      </w:pPr>
      <w:r>
        <w:rPr>
          <w:rFonts w:ascii="Barlow Semi Condensed" w:cs="Barlow Semi Condensed" w:eastAsia="Barlow Semi Condensed" w:hAnsi="Barlow Semi Condensed"/>
          <w:b/>
          <w:bCs/>
          <w:sz w:val="24"/>
          <w:szCs w:val="24"/>
        </w:rPr>
        <w:t xml:space="preserve">4829 · I tre archi nominati dalla Parte terza.</w:t>
      </w:r>
      <w:r>
        <w:rPr>
          <w:rFonts w:ascii="Barlow Semi Condensed" w:cs="Barlow Semi Condensed" w:eastAsia="Barlow Semi Condensed" w:hAnsi="Barlow Semi Condensed"/>
          <w:sz w:val="24"/>
          <w:szCs w:val="24"/>
        </w:rPr>
        <w:t xml:space="preserve"> Nel capitolo IX del dossier falsificazionista si legge che gli archi documentati di Kissinger sono statali e verticali — Cile, Angola, i fondi ai servizi italiani — mentre verso l'eversione nera privata restano convergenze di cornice. La proposizione è metodologicamente giusta e serve a vietare il salto. Ma il censimento deve chiedere a quel passo ciò che chiede a ogni altro: dove sono le segnature.</w:t>
      </w:r>
    </w:p>
    <w:p>
      <w:pPr>
        <w:spacing w:after="120" w:line="276"/>
        <w:jc w:val="both"/>
      </w:pPr>
      <w:r>
        <w:rPr>
          <w:rFonts w:ascii="Barlow Semi Condensed" w:cs="Barlow Semi Condensed" w:eastAsia="Barlow Semi Condensed" w:hAnsi="Barlow Semi Condensed"/>
          <w:b/>
          <w:bCs/>
          <w:sz w:val="24"/>
          <w:szCs w:val="24"/>
        </w:rPr>
        <w:t xml:space="preserve">4830 · Il Cile senza segnatura.</w:t>
      </w:r>
      <w:r>
        <w:rPr>
          <w:rFonts w:ascii="Barlow Semi Condensed" w:cs="Barlow Semi Condensed" w:eastAsia="Barlow Semi Condensed" w:hAnsi="Barlow Semi Condensed"/>
          <w:sz w:val="24"/>
          <w:szCs w:val="24"/>
        </w:rPr>
        <w:t xml:space="preserve"> Il saggio dal-che-a-moro afferma che la responsabilità primaria degli apparati statunitensi nella caduta di Allende è documentata, e che il corpus l'ha verificata su fonti primarie. Nessun documento del branch reca però una segnatura cilena: né volume, né numero, né fondo. È Stato Zero di supporto. Le sedi che lo chiuderebbero sono il volume XXI del ciclo 1969-1976 e il rapporto della Commissione Church.</w:t>
      </w:r>
    </w:p>
    <w:p>
      <w:pPr>
        <w:spacing w:after="120" w:line="276"/>
        <w:jc w:val="both"/>
      </w:pPr>
      <w:r>
        <w:rPr>
          <w:rFonts w:ascii="Barlow Semi Condensed" w:cs="Barlow Semi Condensed" w:eastAsia="Barlow Semi Condensed" w:hAnsi="Barlow Semi Condensed"/>
          <w:b/>
          <w:bCs/>
          <w:sz w:val="24"/>
          <w:szCs w:val="24"/>
        </w:rPr>
        <w:t xml:space="preserve">4831 · Angola, zero occorrenze nel corpus.</w:t>
      </w:r>
      <w:r>
        <w:rPr>
          <w:rFonts w:ascii="Barlow Semi Condensed" w:cs="Barlow Semi Condensed" w:eastAsia="Barlow Semi Condensed" w:hAnsi="Barlow Semi Condensed"/>
          <w:sz w:val="24"/>
          <w:szCs w:val="24"/>
        </w:rPr>
        <w:t xml:space="preserve"> La parola non compare in alcun file del branch. L'arco angolano è dunque asserito nella Parte terza e mai documentato altrove: nessun volume, nessun documento, nessuna data. È l'assenza più netta dell'intero censimento, e tanto più notevole perché sta dentro una frase che si presenta come elenco di archi documentati. La sede di chiusura è il volume XXVIII sull'Africa australe.</w:t>
      </w:r>
    </w:p>
    <w:p>
      <w:pPr>
        <w:spacing w:after="120" w:line="276"/>
        <w:jc w:val="both"/>
      </w:pPr>
      <w:r>
        <w:rPr>
          <w:rFonts w:ascii="Barlow Semi Condensed" w:cs="Barlow Semi Condensed" w:eastAsia="Barlow Semi Condensed" w:hAnsi="Barlow Semi Condensed"/>
          <w:b/>
          <w:bCs/>
          <w:sz w:val="24"/>
          <w:szCs w:val="24"/>
        </w:rPr>
        <w:t xml:space="preserve">4832 · Partiti non è servizi.</w:t>
      </w:r>
      <w:r>
        <w:rPr>
          <w:rFonts w:ascii="Barlow Semi Condensed" w:cs="Barlow Semi Condensed" w:eastAsia="Barlow Semi Condensed" w:hAnsi="Barlow Semi Condensed"/>
          <w:sz w:val="24"/>
          <w:szCs w:val="24"/>
        </w:rPr>
        <w:t xml:space="preserve"> La stessa frase parla di fondi ai servizi italiani. Il solo documento del corpus in materia, il verbale del Comitato dei 303 dell'11 marzo 1969, riguarda il sostegno coperto ai partiti italiani fra il 1948 e il 1968, e registra la decisione di non riprenderlo. Partiti e servizi sono destinatari di natura diversa: la sostituzione va segnalata come divergenza interna e riportata a documento.</w:t>
      </w:r>
    </w:p>
    <w:p>
      <w:pPr>
        <w:spacing w:after="120" w:line="276"/>
        <w:jc w:val="both"/>
      </w:pPr>
      <w:r>
        <w:rPr>
          <w:rFonts w:ascii="Barlow Semi Condensed" w:cs="Barlow Semi Condensed" w:eastAsia="Barlow Semi Condensed" w:hAnsi="Barlow Semi Condensed"/>
          <w:b/>
          <w:bCs/>
          <w:sz w:val="24"/>
          <w:szCs w:val="24"/>
        </w:rPr>
        <w:t xml:space="preserve">4833 · La divergenza si riporta, non si sana.</w:t>
      </w:r>
      <w:r>
        <w:rPr>
          <w:rFonts w:ascii="Barlow Semi Condensed" w:cs="Barlow Semi Condensed" w:eastAsia="Barlow Semi Condensed" w:hAnsi="Barlow Semi Condensed"/>
          <w:sz w:val="24"/>
          <w:szCs w:val="24"/>
        </w:rPr>
        <w:t xml:space="preserve"> Tre archi nominati: nessuna segnatura per il primo, nessuna occorrenza per il secondo, un documento che dice altro per il terzo. Il censimento non riscrive la Parte terza e non la cancella: la annota, secondo l'istituto della correzione per nota che il blocco 279 del manuale investigativo prescrive. Il testo originario resta leggibile, la nota gli si affianca e indica le sedi.</w:t>
      </w:r>
    </w:p>
    <w:p>
      <w:pPr>
        <w:spacing w:after="120" w:line="276"/>
        <w:jc w:val="both"/>
      </w:pPr>
      <w:r>
        <w:rPr>
          <w:rFonts w:ascii="Barlow Semi Condensed" w:cs="Barlow Semi Condensed" w:eastAsia="Barlow Semi Condensed" w:hAnsi="Barlow Semi Condensed"/>
          <w:b/>
          <w:bCs/>
          <w:sz w:val="24"/>
          <w:szCs w:val="24"/>
        </w:rPr>
        <w:t xml:space="preserve">4834 · Due indirizzi su duecentottantatré.</w:t>
      </w:r>
      <w:r>
        <w:rPr>
          <w:rFonts w:ascii="Barlow Semi Condensed" w:cs="Barlow Semi Condensed" w:eastAsia="Barlow Semi Condensed" w:hAnsi="Barlow Semi Condensed"/>
          <w:sz w:val="24"/>
          <w:szCs w:val="24"/>
        </w:rPr>
        <w:t xml:space="preserve"> L'apparato delle note bibliografiche censisce duecentottantatré indirizzi distinti per quattrocentosedici citazioni su centotrentanove domini. Due soli riguardano questo nome: la sintesi delle testimonianze di Eleonora Moro e Guerzoni, e la nota su un'inchiesta televisiva. Nessuno dei due è archivistico. È il dato più eloquente del censimento bibliografico: per questo nodo l'intero apparato dell'opera integrale poggia su due riferimenti giornalistici.</w:t>
      </w:r>
    </w:p>
    <w:p>
      <w:pPr>
        <w:spacing w:after="120" w:line="276"/>
        <w:jc w:val="both"/>
      </w:pPr>
      <w:r>
        <w:rPr>
          <w:rFonts w:ascii="Barlow Semi Condensed" w:cs="Barlow Semi Condensed" w:eastAsia="Barlow Semi Condensed" w:hAnsi="Barlow Semi Condensed"/>
          <w:b/>
          <w:bCs/>
          <w:sz w:val="24"/>
          <w:szCs w:val="24"/>
        </w:rPr>
        <w:t xml:space="preserve">4835 · Il rimando televisivo, qualificato.</w:t>
      </w:r>
      <w:r>
        <w:rPr>
          <w:rFonts w:ascii="Barlow Semi Condensed" w:cs="Barlow Semi Condensed" w:eastAsia="Barlow Semi Condensed" w:hAnsi="Barlow Semi Condensed"/>
          <w:sz w:val="24"/>
          <w:szCs w:val="24"/>
        </w:rPr>
        <w:t xml:space="preserve"> La nota cinquantunesima rinvia a un articolo su un'inchiesta televisiva relativa al ruolo attribuitogli nell'ostacolare l'apertura al Partito comunista. È dato di circolazione, piano 3, e serve a misurare la diffusione di una tesi, mai a sostenerla. La regola discende dal blocco 24 dell'opera dedicata: l'esistenza di un'affermazione terziaria è un fatto sulla circolazione, non un fatto sul mondo.</w:t>
      </w:r>
    </w:p>
    <w:p>
      <w:pPr>
        <w:spacing w:after="120" w:line="276"/>
        <w:jc w:val="both"/>
      </w:pPr>
      <w:r>
        <w:rPr>
          <w:rFonts w:ascii="Barlow Semi Condensed" w:cs="Barlow Semi Condensed" w:eastAsia="Barlow Semi Condensed" w:hAnsi="Barlow Semi Condensed"/>
          <w:b/>
          <w:bCs/>
          <w:sz w:val="24"/>
          <w:szCs w:val="24"/>
        </w:rPr>
        <w:t xml:space="preserve">4836 · La sintesi delle testimonianze.</w:t>
      </w:r>
      <w:r>
        <w:rPr>
          <w:rFonts w:ascii="Barlow Semi Condensed" w:cs="Barlow Semi Condensed" w:eastAsia="Barlow Semi Condensed" w:hAnsi="Barlow Semi Condensed"/>
          <w:sz w:val="24"/>
          <w:szCs w:val="24"/>
        </w:rPr>
        <w:t xml:space="preserve"> Alla nota cinquantesima sta la pagina che raccoglie le deposizioni di Eleonora Chiavarelli Moro e di Corrado Guerzoni sull'oscuro avvertimento, ed è la fonte da cui il nodo M-5 trae la propria formulazione. Genotipo e fenotipo vanno distinti: quella pagina è la sintesi, i verbali sono il documento. Le sedi sono il Doc. XXIII della VIII legislatura e i verbali d'udienza del novembre 1982.</w:t>
      </w:r>
    </w:p>
    <w:p>
      <w:pPr>
        <w:spacing w:after="120" w:line="276"/>
        <w:jc w:val="both"/>
      </w:pPr>
      <w:r>
        <w:rPr>
          <w:rFonts w:ascii="Barlow Semi Condensed" w:cs="Barlow Semi Condensed" w:eastAsia="Barlow Semi Condensed" w:hAnsi="Barlow Semi Condensed"/>
          <w:b/>
          <w:bCs/>
          <w:sz w:val="24"/>
          <w:szCs w:val="24"/>
        </w:rPr>
        <w:t xml:space="preserve">4837 · Le occorrenze di catalogo non contano.</w:t>
      </w:r>
      <w:r>
        <w:rPr>
          <w:rFonts w:ascii="Barlow Semi Condensed" w:cs="Barlow Semi Condensed" w:eastAsia="Barlow Semi Condensed" w:hAnsi="Barlow Semi Condensed"/>
          <w:sz w:val="24"/>
          <w:szCs w:val="24"/>
        </w:rPr>
        <w:t xml:space="preserve"> Tre occorrenze nell'INDICE-DOCUMENTI-BRANCH e due nella GUIDA-ALLA-LETTURA descrivono l'opera dedicata e il volume rilegato che la contiene. Sono metadati, non attestazioni. Un censimento che le contasse come presenze del nome nel corpus gonfierebbe la misura con la propria bibliografia. La regola è semplice: si conta ciò che un documento dice del mondo, non ciò che un catalogo dice dei propri file.</w:t>
      </w:r>
    </w:p>
    <w:p>
      <w:pPr>
        <w:spacing w:after="120" w:line="276"/>
        <w:jc w:val="both"/>
      </w:pPr>
      <w:r>
        <w:rPr>
          <w:rFonts w:ascii="Barlow Semi Condensed" w:cs="Barlow Semi Condensed" w:eastAsia="Barlow Semi Condensed" w:hAnsi="Barlow Semi Condensed"/>
          <w:b/>
          <w:bCs/>
          <w:sz w:val="24"/>
          <w:szCs w:val="24"/>
        </w:rPr>
        <w:t xml:space="preserve">4838 · L'autocitazione e il suo rischio.</w:t>
      </w:r>
      <w:r>
        <w:rPr>
          <w:rFonts w:ascii="Barlow Semi Condensed" w:cs="Barlow Semi Condensed" w:eastAsia="Barlow Semi Condensed" w:hAnsi="Barlow Semi Condensed"/>
          <w:sz w:val="24"/>
          <w:szCs w:val="24"/>
        </w:rPr>
        <w:t xml:space="preserve"> Il rischio è specifico di un corpus che pubblica anche la propria meta-documentazione. L'opera dedicata concentra centodiciassette righe col nome e potrebbe, riletta come fonte, apparire il giacimento più ricco del branch. Non lo è: è un commento, e i suoi archi sono quelli che cita. Nel censimento vale come indice, e i documenti si contano una volta sola, alla loro segnatura.</w:t>
      </w:r>
    </w:p>
    <w:p>
      <w:pPr>
        <w:spacing w:after="120" w:line="276"/>
        <w:jc w:val="both"/>
      </w:pPr>
      <w:r>
        <w:rPr>
          <w:rFonts w:ascii="Barlow Semi Condensed" w:cs="Barlow Semi Condensed" w:eastAsia="Barlow Semi Condensed" w:hAnsi="Barlow Semi Condensed"/>
          <w:b/>
          <w:bCs/>
          <w:sz w:val="24"/>
          <w:szCs w:val="24"/>
        </w:rPr>
        <w:t xml:space="preserve">4839 · Il test dell'arco, in una riga.</w:t>
      </w:r>
      <w:r>
        <w:rPr>
          <w:rFonts w:ascii="Barlow Semi Condensed" w:cs="Barlow Semi Condensed" w:eastAsia="Barlow Semi Condensed" w:hAnsi="Barlow Semi Condensed"/>
          <w:sz w:val="24"/>
          <w:szCs w:val="24"/>
        </w:rPr>
        <w:t xml:space="preserve"> Un ponte esiste se un documento di provenienza nomina la controparte. È la formulazione che l'opera dedicata pone nella sezione conclusiva, e che il censimento adotta come unico criterio d'iscrizione. Ne discende che due sole voci dell'intera tavola riguardano il rapporto con Moro, e che nessuna riguarda il caso del 1978. Ogni altra somiglianza appartiene al piano 2, e vi resta.</w:t>
      </w:r>
    </w:p>
    <w:p>
      <w:pPr>
        <w:spacing w:after="120" w:line="276"/>
        <w:jc w:val="both"/>
      </w:pPr>
      <w:r>
        <w:rPr>
          <w:rFonts w:ascii="Barlow Semi Condensed" w:cs="Barlow Semi Condensed" w:eastAsia="Barlow Semi Condensed" w:hAnsi="Barlow Semi Condensed"/>
          <w:b/>
          <w:bCs/>
          <w:sz w:val="24"/>
          <w:szCs w:val="24"/>
        </w:rPr>
        <w:t xml:space="preserve">4840 · L'anello debole applicato al censimento.</w:t>
      </w:r>
      <w:r>
        <w:rPr>
          <w:rFonts w:ascii="Barlow Semi Condensed" w:cs="Barlow Semi Condensed" w:eastAsia="Barlow Semi Condensed" w:hAnsi="Barlow Semi Condensed"/>
          <w:sz w:val="24"/>
          <w:szCs w:val="24"/>
        </w:rPr>
        <w:t xml:space="preserve"> Il grado di un cammino è il grado minimo fra i suoi archi. Un cammino che vada dal verbale del settembre 1974 al 16 marzo 1978 deve attraversare almeno un arco che il corpus ha cercato e non trovato. Il suo grado non è basso: è assente. Il blocco 54 dell'opera dedicata lo enuncia, e questa ricognizione lo verifica documento per documento.</w:t>
      </w:r>
    </w:p>
    <w:p>
      <w:pPr>
        <w:spacing w:after="120" w:line="276"/>
        <w:jc w:val="both"/>
      </w:pPr>
      <w:r>
        <w:rPr>
          <w:rFonts w:ascii="Barlow Semi Condensed" w:cs="Barlow Semi Condensed" w:eastAsia="Barlow Semi Condensed" w:hAnsi="Barlow Semi Condensed"/>
          <w:b/>
          <w:bCs/>
          <w:sz w:val="24"/>
          <w:szCs w:val="24"/>
        </w:rPr>
        <w:t xml:space="preserve">4841 · Il nodo calamita e l'onere.</w:t>
      </w:r>
      <w:r>
        <w:rPr>
          <w:rFonts w:ascii="Barlow Semi Condensed" w:cs="Barlow Semi Condensed" w:eastAsia="Barlow Semi Condensed" w:hAnsi="Barlow Semi Condensed"/>
          <w:sz w:val="24"/>
          <w:szCs w:val="24"/>
        </w:rPr>
        <w:t xml:space="preserve"> Nelle reti costruite a mano i nodi celebri attraggono archi tracciati per plausibilità e non per documento. L'antidoto, fissato al blocco 55 dell'opera dedicata, è procedurale: ogni arco entra solo con documento a segnatura, e l'onere grava su chi lo propone. Il censimento è quella regola applicata all'intero territorio, e il suo esito numerico ne misura la severità.</w:t>
      </w:r>
    </w:p>
    <w:p>
      <w:pPr>
        <w:spacing w:after="120" w:line="276"/>
        <w:jc w:val="both"/>
      </w:pPr>
      <w:r>
        <w:rPr>
          <w:rFonts w:ascii="Barlow Semi Condensed" w:cs="Barlow Semi Condensed" w:eastAsia="Barlow Semi Condensed" w:hAnsi="Barlow Semi Condensed"/>
          <w:b/>
          <w:bCs/>
          <w:sz w:val="24"/>
          <w:szCs w:val="24"/>
        </w:rPr>
        <w:t xml:space="preserve">4842 · Piano uno rispetto a sé stesso.</w:t>
      </w:r>
      <w:r>
        <w:rPr>
          <w:rFonts w:ascii="Barlow Semi Condensed" w:cs="Barlow Semi Condensed" w:eastAsia="Barlow Semi Condensed" w:hAnsi="Barlow Semi Condensed"/>
          <w:sz w:val="24"/>
          <w:szCs w:val="24"/>
        </w:rPr>
        <w:t xml:space="preserve"> Un documento prova la propria esistenza e il proprio contenuto, e nulla del seguito. Il blocco 40 dell'opera dedicata lo enuncia sull'istruzione presidenziale del dicembre 1969, che attesta soltanto che uno studio fu ordinato. La regola vale per tutte e sei le voci: il memorandum sull'oppio prova un memorandum, il telegramma di Helsinki prova un telegramma. L'effetto si documenta a parte, o non si documenta.</w:t>
      </w:r>
    </w:p>
    <w:p>
      <w:pPr>
        <w:spacing w:after="120" w:line="276"/>
        <w:jc w:val="both"/>
      </w:pPr>
      <w:r>
        <w:rPr>
          <w:rFonts w:ascii="Barlow Semi Condensed" w:cs="Barlow Semi Condensed" w:eastAsia="Barlow Semi Condensed" w:hAnsi="Barlow Semi Condensed"/>
          <w:b/>
          <w:bCs/>
          <w:sz w:val="24"/>
          <w:szCs w:val="24"/>
        </w:rPr>
        <w:t xml:space="preserve">4843 · Il filtro delle cariche e il limite.</w:t>
      </w:r>
      <w:r>
        <w:rPr>
          <w:rFonts w:ascii="Barlow Semi Condensed" w:cs="Barlow Semi Condensed" w:eastAsia="Barlow Semi Condensed" w:hAnsi="Barlow Semi Condensed"/>
          <w:sz w:val="24"/>
          <w:szCs w:val="24"/>
        </w:rPr>
        <w:t xml:space="preserve"> Le date vincolano: assistente per la sicurezza nazionale dal 20 gennaio 1969 al 3 novembre 1975, Segretario di Stato dal 22 settembre 1973 al 20 gennaio 1977. Restano fuori per carica la Bolivia del 1967, il caso del 1978, l'attentato del 1981, il Tribunale Speciale. Restano dentro, e senza arco, Segrate 1972 e Hyperion 1976: là tace l'archivio, non il calendario.</w:t>
      </w:r>
    </w:p>
    <w:p>
      <w:pPr>
        <w:spacing w:after="120" w:line="276"/>
        <w:jc w:val="both"/>
      </w:pPr>
      <w:r>
        <w:rPr>
          <w:rFonts w:ascii="Barlow Semi Condensed" w:cs="Barlow Semi Condensed" w:eastAsia="Barlow Semi Condensed" w:hAnsi="Barlow Semi Condensed"/>
          <w:b/>
          <w:bCs/>
          <w:sz w:val="24"/>
          <w:szCs w:val="24"/>
        </w:rPr>
        <w:t xml:space="preserve">4844 · Grado della citazione, grado del documento.</w:t>
      </w:r>
      <w:r>
        <w:rPr>
          <w:rFonts w:ascii="Barlow Semi Condensed" w:cs="Barlow Semi Condensed" w:eastAsia="Barlow Semi Condensed" w:hAnsi="Barlow Semi Condensed"/>
          <w:sz w:val="24"/>
          <w:szCs w:val="24"/>
        </w:rPr>
        <w:t xml:space="preserve"> Il corpus cita i volumi FRUS attraverso il portale dell'Office of the Historian. Il portale è edizione, non fondo. Ne discende che ogni voce del censimento porta due gradi: quello del documento, alto, e quello della citazione, che dipende dal passaggio attraverso l'edizione digitale. Il bersaglio permanente è ridurre la distanza fra i due, risalendo alla segnatura d'origine indicata nelle note del volume.</w:t>
      </w:r>
    </w:p>
    <w:p>
      <w:pPr>
        <w:spacing w:after="120" w:line="276"/>
        <w:jc w:val="both"/>
      </w:pPr>
      <w:r>
        <w:rPr>
          <w:rFonts w:ascii="Barlow Semi Condensed" w:cs="Barlow Semi Condensed" w:eastAsia="Barlow Semi Condensed" w:hAnsi="Barlow Semi Condensed"/>
          <w:b/>
          <w:bCs/>
          <w:sz w:val="24"/>
          <w:szCs w:val="24"/>
        </w:rPr>
        <w:t xml:space="preserve">4845 · FRUS è una selezione, non un fondo (serie LXIII).</w:t>
      </w:r>
      <w:r>
        <w:rPr>
          <w:rFonts w:ascii="Barlow Semi Condensed" w:cs="Barlow Semi Condensed" w:eastAsia="Barlow Semi Condensed" w:hAnsi="Barlow Semi Condensed"/>
          <w:sz w:val="24"/>
          <w:szCs w:val="24"/>
        </w:rPr>
        <w:t xml:space="preserve"> Il blocco 134 dell'agenda di ricerca lo scrive con esattezza: ogni nota a piè di pagina di quei volumi è una segnatura da seguire. Il censimento ne trae la conseguenza. Le sei voci non sono sei documenti isolati, ma sei porte su altrettanti fascicoli dei National Archives di College Park e delle biblioteche presidenziali, che nessuno ha ancora aperto per questo nodo.</w:t>
      </w:r>
    </w:p>
    <w:p>
      <w:pPr>
        <w:spacing w:after="120" w:line="276"/>
        <w:jc w:val="both"/>
      </w:pPr>
      <w:r>
        <w:rPr>
          <w:rFonts w:ascii="Barlow Semi Condensed" w:cs="Barlow Semi Condensed" w:eastAsia="Barlow Semi Condensed" w:hAnsi="Barlow Semi Condensed"/>
          <w:b/>
          <w:bCs/>
          <w:sz w:val="24"/>
          <w:szCs w:val="24"/>
        </w:rPr>
        <w:t xml:space="preserve">4846 · La regola dell'originatore chiude poco.</w:t>
      </w:r>
      <w:r>
        <w:rPr>
          <w:rFonts w:ascii="Barlow Semi Condensed" w:cs="Barlow Semi Condensed" w:eastAsia="Barlow Semi Condensed" w:hAnsi="Barlow Semi Condensed"/>
          <w:sz w:val="24"/>
          <w:szCs w:val="24"/>
        </w:rPr>
        <w:t xml:space="preserve"> Il vincolo che la scheda PE-5 fissa è noto: un documento classificato da uno Stato terzo non si desecreta unilateralmente, e le direttive italiane aprono le carte italiane, non quelle alleate. Per il censimento la conseguenza è che gli Stati Zero qui elencati si chiudono a Washington e ad Ann Arbor, non a Roma. La sede sbagliata produce dinieghi, e anche un diniego motivato è documento.</w:t>
      </w:r>
    </w:p>
    <w:p>
      <w:pPr>
        <w:spacing w:after="120" w:line="276"/>
        <w:jc w:val="both"/>
      </w:pPr>
      <w:r>
        <w:rPr>
          <w:rFonts w:ascii="Barlow Semi Condensed" w:cs="Barlow Semi Condensed" w:eastAsia="Barlow Semi Condensed" w:hAnsi="Barlow Semi Condensed"/>
          <w:b/>
          <w:bCs/>
          <w:sz w:val="24"/>
          <w:szCs w:val="24"/>
        </w:rPr>
        <w:t xml:space="preserve">4847 · Un censimento è datato.</w:t>
      </w:r>
      <w:r>
        <w:rPr>
          <w:rFonts w:ascii="Barlow Semi Condensed" w:cs="Barlow Semi Condensed" w:eastAsia="Barlow Semi Condensed" w:hAnsi="Barlow Semi Condensed"/>
          <w:sz w:val="24"/>
          <w:szCs w:val="24"/>
        </w:rPr>
        <w:t xml:space="preserve"> Questa tavola vale al 26 agosto 2026 e non oltre. Ogni versamento nuovo — un rilascio FOIA, una revisione di volume, una desecretazione italiana — può aggiungere archi o correggerne. La regola di manutenzione è che il censimento si rifà per intero e non per aggiunta, perché una tavola aggiornata a pezzi perde la propria misura complessiva, che è il solo risultato che essa produce.</w:t>
      </w:r>
    </w:p>
    <w:p>
      <w:pPr>
        <w:spacing w:after="120" w:line="276"/>
        <w:jc w:val="both"/>
      </w:pPr>
      <w:r>
        <w:rPr>
          <w:rFonts w:ascii="Barlow Semi Condensed" w:cs="Barlow Semi Condensed" w:eastAsia="Barlow Semi Condensed" w:hAnsi="Barlow Semi Condensed"/>
          <w:b/>
          <w:bCs/>
          <w:sz w:val="24"/>
          <w:szCs w:val="24"/>
        </w:rPr>
        <w:t xml:space="preserve">4848 · Che cosa falsificherebbe la completezza.</w:t>
      </w:r>
      <w:r>
        <w:rPr>
          <w:rFonts w:ascii="Barlow Semi Condensed" w:cs="Barlow Semi Condensed" w:eastAsia="Barlow Semi Condensed" w:hAnsi="Barlow Semi Condensed"/>
          <w:sz w:val="24"/>
          <w:szCs w:val="24"/>
        </w:rPr>
        <w:t xml:space="preserve"> Basterebbe un file del branch che rechi il nome in una forma che la ricerca meccanica non intercetta: una variante di trascrizione, un errore ottico, un'abbreviazione. Anche per questo la verifica è stata condotta sul grezzo del Dipartimento di Stato. Il bersaglio residuo è l'interrogazione delle edizioni rilegate in formato chiuso, dove l'estrazione del testo non è stata controllata riga per riga.</w:t>
      </w:r>
    </w:p>
    <w:p>
      <w:pPr>
        <w:spacing w:after="120" w:line="276"/>
        <w:jc w:val="both"/>
      </w:pPr>
      <w:r>
        <w:rPr>
          <w:rFonts w:ascii="Barlow Semi Condensed" w:cs="Barlow Semi Condensed" w:eastAsia="Barlow Semi Condensed" w:hAnsi="Barlow Semi Condensed"/>
          <w:b/>
          <w:bCs/>
          <w:sz w:val="24"/>
          <w:szCs w:val="24"/>
        </w:rPr>
        <w:t xml:space="preserve">4849 · Che cosa aprirebbe un arco al caso.</w:t>
      </w:r>
      <w:r>
        <w:rPr>
          <w:rFonts w:ascii="Barlow Semi Condensed" w:cs="Barlow Semi Condensed" w:eastAsia="Barlow Semi Condensed" w:hAnsi="Barlow Semi Condensed"/>
          <w:sz w:val="24"/>
          <w:szCs w:val="24"/>
        </w:rPr>
        <w:t xml:space="preserve"> Un documento datato fra il 1969 e il 1977 che nomini insieme questo nome e un interlocutore italiano determinato, su materia poi confluita nel caso: un promemoria, un telegramma con blocco di firma, una nota di delegazione. Non risulta nel corpus. Le sedi da interrogare sono i Nixon Presidential Materials, NSC Files, Country Files Italy, e i memoranda di conversazione della Ford Library.</w:t>
      </w:r>
    </w:p>
    <w:p>
      <w:pPr>
        <w:spacing w:after="120" w:line="276"/>
        <w:jc w:val="both"/>
      </w:pPr>
      <w:r>
        <w:rPr>
          <w:rFonts w:ascii="Barlow Semi Condensed" w:cs="Barlow Semi Condensed" w:eastAsia="Barlow Semi Condensed" w:hAnsi="Barlow Semi Condensed"/>
          <w:b/>
          <w:bCs/>
          <w:sz w:val="24"/>
          <w:szCs w:val="24"/>
        </w:rPr>
        <w:t xml:space="preserve">4850 · Il 1977 e l'ambasciata di Washington.</w:t>
      </w:r>
      <w:r>
        <w:rPr>
          <w:rFonts w:ascii="Barlow Semi Condensed" w:cs="Barlow Semi Condensed" w:eastAsia="Barlow Semi Condensed" w:hAnsi="Barlow Semi Condensed"/>
          <w:sz w:val="24"/>
          <w:szCs w:val="24"/>
        </w:rPr>
        <w:t xml:space="preserve"> Nella terza precisazione dell'apparato K-4 sta la collocazione alternativa dell'episodio: un acceso alterco all'ambasciata d'Italia a Washington nel 1977, secondo una fonte d'agenzia dell'aprile 1983. In quell'anno egli non era più in carica, e l'episodio sarebbe atto di privato cittadino. La divergenza su data e luogo non si risolve d'ufficio: la sede è il cerimoniale dell'ambasciata e quello della Farnesina.</w:t>
      </w:r>
    </w:p>
    <w:p>
      <w:pPr>
        <w:spacing w:after="120" w:line="276"/>
        <w:jc w:val="both"/>
      </w:pPr>
      <w:r>
        <w:rPr>
          <w:rFonts w:ascii="Barlow Semi Condensed" w:cs="Barlow Semi Condensed" w:eastAsia="Barlow Semi Condensed" w:hAnsi="Barlow Semi Condensed"/>
          <w:b/>
          <w:bCs/>
          <w:sz w:val="24"/>
          <w:szCs w:val="24"/>
        </w:rPr>
        <w:t xml:space="preserve">4851 · La richiesta del 1983, senza seguito.</w:t>
      </w:r>
      <w:r>
        <w:rPr>
          <w:rFonts w:ascii="Barlow Semi Condensed" w:cs="Barlow Semi Condensed" w:eastAsia="Barlow Semi Condensed" w:hAnsi="Barlow Semi Condensed"/>
          <w:sz w:val="24"/>
          <w:szCs w:val="24"/>
        </w:rPr>
        <w:t xml:space="preserve"> Che egli non fu mai sentito dai magistrati italiani è accertato dall'apparato K-4, insieme al fatto che la richiesta informale del 1983 non ebbe seguito. Manca però l'atto: nessun documento del corpus ne reca protocollo o data. Il bersaglio è duplice — il fascicolo processuale della Corte d'assise di Roma e le carte delle rogatorie internazionali — per accertare se una richiesta formale fu mai redatta.</w:t>
      </w:r>
    </w:p>
    <w:p>
      <w:pPr>
        <w:spacing w:after="120" w:line="276"/>
        <w:jc w:val="both"/>
      </w:pPr>
      <w:r>
        <w:rPr>
          <w:rFonts w:ascii="Barlow Semi Condensed" w:cs="Barlow Semi Condensed" w:eastAsia="Barlow Semi Condensed" w:hAnsi="Barlow Semi Condensed"/>
          <w:b/>
          <w:bCs/>
          <w:sz w:val="24"/>
          <w:szCs w:val="24"/>
        </w:rPr>
        <w:t xml:space="preserve">4852 · Nessun procedimento, in nessun Paese.</w:t>
      </w:r>
      <w:r>
        <w:rPr>
          <w:rFonts w:ascii="Barlow Semi Condensed" w:cs="Barlow Semi Condensed" w:eastAsia="Barlow Semi Condensed" w:hAnsi="Barlow Semi Condensed"/>
          <w:sz w:val="24"/>
          <w:szCs w:val="24"/>
        </w:rPr>
        <w:t xml:space="preserve"> Governa l'intera tavola l'accertamento dell'apparato K-2: non risulta alcuna sentenza di condanna, alcun rinvio a giudizio, alcun procedimento penale a suo carico in alcun Paese, e sul punto concordano anche le fonti a lui più ostili. Il censimento degli archi documentali è cosa diversa dal registro dei responsabili, e le due tavole non comunicano in alcun punto.</w:t>
      </w:r>
    </w:p>
    <w:p>
      <w:pPr>
        <w:spacing w:after="120" w:line="276"/>
        <w:jc w:val="both"/>
      </w:pPr>
      <w:r>
        <w:rPr>
          <w:rFonts w:ascii="Barlow Semi Condensed" w:cs="Barlow Semi Condensed" w:eastAsia="Barlow Semi Condensed" w:hAnsi="Barlow Semi Condensed"/>
          <w:b/>
          <w:bCs/>
          <w:sz w:val="24"/>
          <w:szCs w:val="24"/>
        </w:rPr>
        <w:t xml:space="preserve">4853 · La moltiplicazione apparente e il suo test.</w:t>
      </w:r>
      <w:r>
        <w:rPr>
          <w:rFonts w:ascii="Barlow Semi Condensed" w:cs="Barlow Semi Condensed" w:eastAsia="Barlow Semi Condensed" w:hAnsi="Barlow Semi Condensed"/>
          <w:sz w:val="24"/>
          <w:szCs w:val="24"/>
        </w:rPr>
        <w:t xml:space="preserve"> La settima precisazione dell'apparato K-4 stabilisce che le riprese pressoché identiche della frase risalgono a un unico lancio d'agenzia del 30 novembre 2023. Il test che smentirebbe l'accertamento è preciso: un'attestazione indipendente anteriore al novembre 1982, cioè anteriore alla deposizione. Le sedi sono gli spogli delle emeroteche italiane e statunitensi per gli anni fra il 1974 e il 1982.</w:t>
      </w:r>
    </w:p>
    <w:p>
      <w:pPr>
        <w:spacing w:after="120" w:line="276"/>
        <w:jc w:val="both"/>
      </w:pPr>
      <w:r>
        <w:rPr>
          <w:rFonts w:ascii="Barlow Semi Condensed" w:cs="Barlow Semi Condensed" w:eastAsia="Barlow Semi Condensed" w:hAnsi="Barlow Semi Condensed"/>
          <w:b/>
          <w:bCs/>
          <w:sz w:val="24"/>
          <w:szCs w:val="24"/>
        </w:rPr>
        <w:t xml:space="preserve">4854 · Il registro delle correzioni della serie.</w:t>
      </w:r>
      <w:r>
        <w:rPr>
          <w:rFonts w:ascii="Barlow Semi Condensed" w:cs="Barlow Semi Condensed" w:eastAsia="Barlow Semi Condensed" w:hAnsi="Barlow Semi Condensed"/>
          <w:sz w:val="24"/>
          <w:szCs w:val="24"/>
        </w:rPr>
        <w:t xml:space="preserve"> Questa serie apre il proprio registro con tre voci: la divergenza sui numeri di controllo del lotto FOIA, la localizzazione delle due letture del numero di caso, l'annotazione dei tre archi nominati nella Parte terza. Nessuna di esse riscrive il corpus. Si affiancano al testo secondo l'istituto già applicato nella Nota di revisione n. 2 della triangolazione Guevara-Moro.</w:t>
      </w:r>
    </w:p>
    <w:p>
      <w:pPr>
        <w:spacing w:after="120" w:line="276"/>
        <w:jc w:val="both"/>
      </w:pPr>
      <w:r>
        <w:rPr>
          <w:rFonts w:ascii="Barlow Semi Condensed" w:cs="Barlow Semi Condensed" w:eastAsia="Barlow Semi Condensed" w:hAnsi="Barlow Semi Condensed"/>
          <w:b/>
          <w:bCs/>
          <w:sz w:val="24"/>
          <w:szCs w:val="24"/>
        </w:rPr>
        <w:t xml:space="preserve">4855 · Il bilancio, in cifre.</w:t>
      </w:r>
      <w:r>
        <w:rPr>
          <w:rFonts w:ascii="Barlow Semi Condensed" w:cs="Barlow Semi Condensed" w:eastAsia="Barlow Semi Condensed" w:hAnsi="Barlow Semi Condensed"/>
          <w:sz w:val="24"/>
          <w:szCs w:val="24"/>
        </w:rPr>
        <w:t xml:space="preserve"> Percorso per intero il territorio, il conto si scrive così. Sei documenti nominano l'uomo con segnatura fuori dell'opera dedicata; due soli riguardano il rapporto con Moro; nessuno riguarda il caso del 1978; il grafo del corpus non lo contiene; la quadriga tace su millesettecento blocchi. Restano tre archi asseriti e non documentati, e per ciascuno Stato Zero la sua sede. Nessun nesso nuovo.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sessantaquattresima — Gli errori corretti e il tasso d’errore</w:t>
      </w:r>
    </w:p>
    <w:p>
      <w:pPr>
        <w:spacing w:after="120" w:line="276"/>
        <w:jc w:val="both"/>
      </w:pPr>
      <w:r>
        <w:rPr>
          <w:rFonts w:ascii="Barlow Semi Condensed" w:cs="Barlow Semi Condensed" w:eastAsia="Barlow Semi Condensed" w:hAnsi="Barlow Semi Condensed"/>
          <w:i/>
          <w:iCs/>
          <w:sz w:val="24"/>
          <w:szCs w:val="24"/>
        </w:rPr>
        <w:t xml:space="preserve">Blocchi 4856-4925.</w:t>
      </w:r>
    </w:p>
    <w:p>
      <w:pPr>
        <w:spacing w:after="120" w:line="276"/>
        <w:jc w:val="both"/>
      </w:pPr>
      <w:r>
        <w:rPr>
          <w:rFonts w:ascii="Barlow Semi Condensed" w:cs="Barlow Semi Condensed" w:eastAsia="Barlow Semi Condensed" w:hAnsi="Barlow Semi Condensed"/>
          <w:b/>
          <w:bCs/>
          <w:sz w:val="24"/>
          <w:szCs w:val="24"/>
        </w:rPr>
        <w:t xml:space="preserve">4856 · Statuto della serie sessantaquattresima.</w:t>
      </w:r>
      <w:r>
        <w:rPr>
          <w:rFonts w:ascii="Barlow Semi Condensed" w:cs="Barlow Semi Condensed" w:eastAsia="Barlow Semi Condensed" w:hAnsi="Barlow Semi Condensed"/>
          <w:sz w:val="24"/>
          <w:szCs w:val="24"/>
        </w:rPr>
        <w:t xml:space="preserve"> Il territorio di questa serie non è un archivio ma un registro degli errori: la Nota di revisione n. 1 in approfondimento-piste-di-testa.md, la Nota di revisione n. 2 in triangolazioni-guevara-moro.md, e i quattro apparati di verifica del corpus, K, V, C ed F. Triangolare un nome contro un registro di correzioni significa chiedere quante volte quel nome abbia costretto il corpus a correggersi, e con quale grado.</w:t>
      </w:r>
    </w:p>
    <w:p>
      <w:pPr>
        <w:spacing w:after="120" w:line="276"/>
        <w:jc w:val="both"/>
      </w:pPr>
      <w:r>
        <w:rPr>
          <w:rFonts w:ascii="Barlow Semi Condensed" w:cs="Barlow Semi Condensed" w:eastAsia="Barlow Semi Condensed" w:hAnsi="Barlow Semi Condensed"/>
          <w:b/>
          <w:bCs/>
          <w:sz w:val="24"/>
          <w:szCs w:val="24"/>
        </w:rPr>
        <w:t xml:space="preserve">4857 · La prima nota non lo nomina.</w:t>
      </w:r>
      <w:r>
        <w:rPr>
          <w:rFonts w:ascii="Barlow Semi Condensed" w:cs="Barlow Semi Condensed" w:eastAsia="Barlow Semi Condensed" w:hAnsi="Barlow Semi Condensed"/>
          <w:sz w:val="24"/>
          <w:szCs w:val="24"/>
        </w:rPr>
        <w:t xml:space="preserve"> La Nota di revisione n. 1 corregge una testimonianza italiana: l'ingegner Alessandro Marini ammise ai consulenti della Commissione Moro 2 che il parabrezza del suo motorino era rotto da giorni e rattoppato col nastro, come mostrano le fotografie scattate in via Fani la mattina stessa dell'agguato. Henry Kissinger non vi compare in alcuna forma. Stato Zero dichiarato: la prima autocorrezione del corpus riguarda un teste, non un ministro straniero.</w:t>
      </w:r>
    </w:p>
    <w:p>
      <w:pPr>
        <w:spacing w:after="120" w:line="276"/>
        <w:jc w:val="both"/>
      </w:pPr>
      <w:r>
        <w:rPr>
          <w:rFonts w:ascii="Barlow Semi Condensed" w:cs="Barlow Semi Condensed" w:eastAsia="Barlow Semi Condensed" w:hAnsi="Barlow Semi Condensed"/>
          <w:b/>
          <w:bCs/>
          <w:sz w:val="24"/>
          <w:szCs w:val="24"/>
        </w:rPr>
        <w:t xml:space="preserve">4858 · La riga E2 e il suo perimetro.</w:t>
      </w:r>
      <w:r>
        <w:rPr>
          <w:rFonts w:ascii="Barlow Semi Condensed" w:cs="Barlow Semi Condensed" w:eastAsia="Barlow Semi Condensed" w:hAnsi="Barlow Semi Condensed"/>
          <w:sz w:val="24"/>
          <w:szCs w:val="24"/>
        </w:rPr>
        <w:t xml:space="preserve"> In metodologie-del-dossier-sinaptogenesi-e-strumenti.md la nota del 25 agosto 2026 retrocede la riga E2 della matrice ACH sulle due moto da diagnostica a controversa, restituendo pieno campo all'ipotesi H1. Quella matrice interroga la dinamica di via Fani e nessuna delle sue righe tocca il versante atlantico. Regola di lettura: la retrocessione di un'evidenza testimoniale non muta il grado di alcuna affermazione sul settembre 1974.</w:t>
      </w:r>
    </w:p>
    <w:p>
      <w:pPr>
        <w:spacing w:after="120" w:line="276"/>
        <w:jc w:val="both"/>
      </w:pPr>
      <w:r>
        <w:rPr>
          <w:rFonts w:ascii="Barlow Semi Condensed" w:cs="Barlow Semi Condensed" w:eastAsia="Barlow Semi Condensed" w:hAnsi="Barlow Semi Condensed"/>
          <w:b/>
          <w:bCs/>
          <w:sz w:val="24"/>
          <w:szCs w:val="24"/>
        </w:rPr>
        <w:t xml:space="preserve">4859 · Dove il nome entra nel registro.</w:t>
      </w:r>
      <w:r>
        <w:rPr>
          <w:rFonts w:ascii="Barlow Semi Condensed" w:cs="Barlow Semi Condensed" w:eastAsia="Barlow Semi Condensed" w:hAnsi="Barlow Semi Condensed"/>
          <w:sz w:val="24"/>
          <w:szCs w:val="24"/>
        </w:rPr>
        <w:t xml:space="preserve"> Nella sesta sezione di triangolazioni-guevara-moro.md sta la Nota di revisione n. 2, unico luogo del corpus in cui una correzione formale abbia per oggetto proprio questo nome. Vi si registrano sette precisazioni al nodo M-5, senza riscrivere il nodo. Accertamento di grado A sul fatto editoriale: la nota esiste, porta la data del 25 agosto 2026, e nasce dalla campagna condotta per l'opera dei mille blocchi.</w:t>
      </w:r>
    </w:p>
    <w:p>
      <w:pPr>
        <w:spacing w:after="120" w:line="276"/>
        <w:jc w:val="both"/>
      </w:pPr>
      <w:r>
        <w:rPr>
          <w:rFonts w:ascii="Barlow Semi Condensed" w:cs="Barlow Semi Condensed" w:eastAsia="Barlow Semi Condensed" w:hAnsi="Barlow Semi Condensed"/>
          <w:b/>
          <w:bCs/>
          <w:sz w:val="24"/>
          <w:szCs w:val="24"/>
        </w:rPr>
        <w:t xml:space="preserve">4860 · Sette precisazioni, nessuna promozione.</w:t>
      </w:r>
      <w:r>
        <w:rPr>
          <w:rFonts w:ascii="Barlow Semi Condensed" w:cs="Barlow Semi Condensed" w:eastAsia="Barlow Semi Condensed" w:hAnsi="Barlow Semi Condensed"/>
          <w:sz w:val="24"/>
          <w:szCs w:val="24"/>
        </w:rPr>
        <w:t xml:space="preserve"> Le sette precisazioni non spostano il grado: l'esito dichiarato è che M-5 resta testimonianza contestata e non accertamento. Va detto perché il fraintendimento è facile, e una correzione abbondante suggerisce che qualcosa si sia mosso. Qui si è mosso il contorno, cioè fonte, sede, data e smentita, non il centro. Regola: il numero delle precisazioni misura il lavoro compiuto, non la solidità del fatto corretto.</w:t>
      </w:r>
    </w:p>
    <w:p>
      <w:pPr>
        <w:spacing w:after="120" w:line="276"/>
        <w:jc w:val="both"/>
      </w:pPr>
      <w:r>
        <w:rPr>
          <w:rFonts w:ascii="Barlow Semi Condensed" w:cs="Barlow Semi Condensed" w:eastAsia="Barlow Semi Condensed" w:hAnsi="Barlow Semi Condensed"/>
          <w:b/>
          <w:bCs/>
          <w:sz w:val="24"/>
          <w:szCs w:val="24"/>
        </w:rPr>
        <w:t xml:space="preserve">4861 · La smentita mancava, ed esiste.</w:t>
      </w:r>
      <w:r>
        <w:rPr>
          <w:rFonts w:ascii="Barlow Semi Condensed" w:cs="Barlow Semi Condensed" w:eastAsia="Barlow Semi Condensed" w:hAnsi="Barlow Semi Condensed"/>
          <w:sz w:val="24"/>
          <w:szCs w:val="24"/>
        </w:rPr>
        <w:t xml:space="preserve"> La smentita mancava, ed è la prima delle sette: il nodo riportava la testimonianza senza il diniego dell'interessato, che esiste in due forme, diretta e circostanziata a un giornalista poco prima della morte, generica e anteriore già nel 1983. Difetto di compilazione, non di ricerca: la fonte c'era. Bersaglio permanente: nessuna resa pubblica dell'episodio è ammessa senza la smentita accanto, pena la ricaduta nell'errore corretto.</w:t>
      </w:r>
    </w:p>
    <w:p>
      <w:pPr>
        <w:spacing w:after="120" w:line="276"/>
        <w:jc w:val="both"/>
      </w:pPr>
      <w:r>
        <w:rPr>
          <w:rFonts w:ascii="Barlow Semi Condensed" w:cs="Barlow Semi Condensed" w:eastAsia="Barlow Semi Condensed" w:hAnsi="Barlow Semi Condensed"/>
          <w:b/>
          <w:bCs/>
          <w:sz w:val="24"/>
          <w:szCs w:val="24"/>
        </w:rPr>
        <w:t xml:space="preserve">4862 · De relato, e il grado che segue.</w:t>
      </w:r>
      <w:r>
        <w:rPr>
          <w:rFonts w:ascii="Barlow Semi Condensed" w:cs="Barlow Semi Condensed" w:eastAsia="Barlow Semi Condensed" w:hAnsi="Barlow Semi Condensed"/>
          <w:sz w:val="24"/>
          <w:szCs w:val="24"/>
        </w:rPr>
        <w:t xml:space="preserve"> Il teste principale non assistette al colloquio. Corrado Guerzoni depose davanti alla Corte d'assise di Roma nel novembre 1982 avendo appreso il fatto da Aldo Moro e dall'entourage: il dato è di grado A sulla forma della deposizione e abbassa strutturalmente il valore del contenuto. Regola trasferibile a ogni ripresa: chi cita quella testimonianza senza la qualifica de relato produce una copia corrotta.</w:t>
      </w:r>
    </w:p>
    <w:p>
      <w:pPr>
        <w:spacing w:after="120" w:line="276"/>
        <w:jc w:val="both"/>
      </w:pPr>
      <w:r>
        <w:rPr>
          <w:rFonts w:ascii="Barlow Semi Condensed" w:cs="Barlow Semi Condensed" w:eastAsia="Barlow Semi Condensed" w:hAnsi="Barlow Semi Condensed"/>
          <w:b/>
          <w:bCs/>
          <w:sz w:val="24"/>
          <w:szCs w:val="24"/>
        </w:rPr>
        <w:t xml:space="preserve">4863 · Il nome ottenuto, non offerto (serie LXIV).</w:t>
      </w:r>
      <w:r>
        <w:rPr>
          <w:rFonts w:ascii="Barlow Semi Condensed" w:cs="Barlow Semi Condensed" w:eastAsia="Barlow Semi Condensed" w:hAnsi="Barlow Semi Condensed"/>
          <w:sz w:val="24"/>
          <w:szCs w:val="24"/>
        </w:rPr>
        <w:t xml:space="preserve"> In aula la vedova parlò di un'alta personalità senza nominarla, e fu il presidente della corte, richiamando il portavoce, a ottenere l'indicazione. L'attribuzione del nome è dunque essa stessa indiretta, e si somma alla mediazione già presente nel de relato. Due mediazioni sovrapposte: il corpus le conta separatamente e non le fonde, perché ciascuna ha una sede di verifica propria nei verbali d'udienza romani.</w:t>
      </w:r>
    </w:p>
    <w:p>
      <w:pPr>
        <w:spacing w:after="120" w:line="276"/>
        <w:jc w:val="both"/>
      </w:pPr>
      <w:r>
        <w:rPr>
          <w:rFonts w:ascii="Barlow Semi Condensed" w:cs="Barlow Semi Condensed" w:eastAsia="Barlow Semi Condensed" w:hAnsi="Barlow Semi Condensed"/>
          <w:b/>
          <w:bCs/>
          <w:sz w:val="24"/>
          <w:szCs w:val="24"/>
        </w:rPr>
        <w:t xml:space="preserve">4864 · Tre date per un solo episodio (serie LXIV).</w:t>
      </w:r>
      <w:r>
        <w:rPr>
          <w:rFonts w:ascii="Barlow Semi Condensed" w:cs="Barlow Semi Condensed" w:eastAsia="Barlow Semi Condensed" w:hAnsi="Barlow Semi Condensed"/>
          <w:sz w:val="24"/>
          <w:szCs w:val="24"/>
        </w:rPr>
        <w:t xml:space="preserve"> Quarta precisazione, e la più pesante: il nodo indicava settembre 1974, una fonte d'agenzia statunitense dell'aprile 1983 colloca l'alterco all'ambasciata d'Italia a Washington nel 1977, altre sintesi indicano il 1976. Nel 1977 l'incarico di Segretario di Stato era cessato dal 20 gennaio. La divergenza è dirimente e si riporta, non si scioglie. Bersaglio di smentita: un atto datato che fissi luogo e giorno.</w:t>
      </w:r>
    </w:p>
    <w:p>
      <w:pPr>
        <w:spacing w:after="120" w:line="276"/>
        <w:jc w:val="both"/>
      </w:pPr>
      <w:r>
        <w:rPr>
          <w:rFonts w:ascii="Barlow Semi Condensed" w:cs="Barlow Semi Condensed" w:eastAsia="Barlow Semi Condensed" w:hAnsi="Barlow Semi Condensed"/>
          <w:b/>
          <w:bCs/>
          <w:sz w:val="24"/>
          <w:szCs w:val="24"/>
        </w:rPr>
        <w:t xml:space="preserve">4865 · Sede confermata, contenuto no.</w:t>
      </w:r>
      <w:r>
        <w:rPr>
          <w:rFonts w:ascii="Barlow Semi Condensed" w:cs="Barlow Semi Condensed" w:eastAsia="Barlow Semi Condensed" w:hAnsi="Barlow Semi Condensed"/>
          <w:sz w:val="24"/>
          <w:szCs w:val="24"/>
        </w:rPr>
        <w:t xml:space="preserve"> Sede confermata e contenuto no: l'audizione di Eleonora Chiavarelli Moro davanti alla Commissione d'inchiesta è del 1° agosto 1980, ma la frase verbatim è attribuita dalle sintesi alla deposizione giudiziaria del 1982, e dell'audizione si riporta soprattutto il riferimento a minacce dal 1975 in crescita. Quesito d'archivio: il resoconto stenografico della seduta, Doc. XXIII, VIII legislatura, Archivio storico della Camera dei deputati.</w:t>
      </w:r>
    </w:p>
    <w:p>
      <w:pPr>
        <w:spacing w:after="120" w:line="276"/>
        <w:jc w:val="both"/>
      </w:pPr>
      <w:r>
        <w:rPr>
          <w:rFonts w:ascii="Barlow Semi Condensed" w:cs="Barlow Semi Condensed" w:eastAsia="Barlow Semi Condensed" w:hAnsi="Barlow Semi Condensed"/>
          <w:b/>
          <w:bCs/>
          <w:sz w:val="24"/>
          <w:szCs w:val="24"/>
        </w:rPr>
        <w:t xml:space="preserve">4866 · Il verbale che non contiene la frase.</w:t>
      </w:r>
      <w:r>
        <w:rPr>
          <w:rFonts w:ascii="Barlow Semi Condensed" w:cs="Barlow Semi Condensed" w:eastAsia="Barlow Semi Condensed" w:hAnsi="Barlow Semi Condensed"/>
          <w:sz w:val="24"/>
          <w:szCs w:val="24"/>
        </w:rPr>
        <w:t xml:space="preserve"> Sesta precisazione, ed è quella che il corpus considera acquisita: il memorandum of conversation dello Studio Ovale del 25 settembre 1974, FRUS 1969-1976 volume E-15 parte 2 documento 350 nella seconda edizione riveduta, file 1552802 della Ford Library, non contiene alcun ultimatum personale ad Aldo Moro. Poiché la frase è riferita a margine, l'assenza indebolisce la versione che la colloca nell'incontro ufficiale senza provare nulla sul fatto.</w:t>
      </w:r>
    </w:p>
    <w:p>
      <w:pPr>
        <w:spacing w:after="120" w:line="276"/>
        <w:jc w:val="both"/>
      </w:pPr>
      <w:r>
        <w:rPr>
          <w:rFonts w:ascii="Barlow Semi Condensed" w:cs="Barlow Semi Condensed" w:eastAsia="Barlow Semi Condensed" w:hAnsi="Barlow Semi Condensed"/>
          <w:b/>
          <w:bCs/>
          <w:sz w:val="24"/>
          <w:szCs w:val="24"/>
        </w:rPr>
        <w:t xml:space="preserve">4867 · Replicazione senza informazione nuova (serie LXIV).</w:t>
      </w:r>
      <w:r>
        <w:rPr>
          <w:rFonts w:ascii="Barlow Semi Condensed" w:cs="Barlow Semi Condensed" w:eastAsia="Barlow Semi Condensed" w:hAnsi="Barlow Semi Condensed"/>
          <w:sz w:val="24"/>
          <w:szCs w:val="24"/>
        </w:rPr>
        <w:t xml:space="preserve"> Settima, e metodologicamente la più importante: le decine di riprese pressoché identiche risalgono a un unico lancio d'agenzia del 30 novembre 2023, il giorno successivo alla morte. Il rilancio internazionale del 1982 proviene da una pubblicazione di orientamento cospirazionista, citabile come dato di circolazione e non come riscontro. Accertamento di grado A sulla catena: le ripetizioni non aggiungono valore probatorio, come già fissa il blocco 572.</w:t>
      </w:r>
    </w:p>
    <w:p>
      <w:pPr>
        <w:spacing w:after="120" w:line="276"/>
        <w:jc w:val="both"/>
      </w:pPr>
      <w:r>
        <w:rPr>
          <w:rFonts w:ascii="Barlow Semi Condensed" w:cs="Barlow Semi Condensed" w:eastAsia="Barlow Semi Condensed" w:hAnsi="Barlow Semi Condensed"/>
          <w:b/>
          <w:bCs/>
          <w:sz w:val="24"/>
          <w:szCs w:val="24"/>
        </w:rPr>
        <w:t xml:space="preserve">4868 · Le due smentite italiane divergenti.</w:t>
      </w:r>
      <w:r>
        <w:rPr>
          <w:rFonts w:ascii="Barlow Semi Condensed" w:cs="Barlow Semi Condensed" w:eastAsia="Barlow Semi Condensed" w:hAnsi="Barlow Semi Condensed"/>
          <w:sz w:val="24"/>
          <w:szCs w:val="24"/>
        </w:rPr>
        <w:t xml:space="preserve"> La nota registra inoltre due smentite italiane qualificate e la loro divergenza interna: un testimone di primo piano definì l'episodio una leggenda senza fondamento, dicendo di averlo verificato allora con l'interprete perché Moro non parlava inglese, salvo descrivere altrove un colloquio politicamente durissimo; un altro parlò di solo un problema di linguaggio. Nessuno dei due era presente al colloquio riservato: le divergenze si riportano tutte.</w:t>
      </w:r>
    </w:p>
    <w:p>
      <w:pPr>
        <w:spacing w:after="120" w:line="276"/>
        <w:jc w:val="both"/>
      </w:pPr>
      <w:r>
        <w:rPr>
          <w:rFonts w:ascii="Barlow Semi Condensed" w:cs="Barlow Semi Condensed" w:eastAsia="Barlow Semi Condensed" w:hAnsi="Barlow Semi Condensed"/>
          <w:b/>
          <w:bCs/>
          <w:sz w:val="24"/>
          <w:szCs w:val="24"/>
        </w:rPr>
        <w:t xml:space="preserve">4869 · Il limite scritto in coda.</w:t>
      </w:r>
      <w:r>
        <w:rPr>
          <w:rFonts w:ascii="Barlow Semi Condensed" w:cs="Barlow Semi Condensed" w:eastAsia="Barlow Semi Condensed" w:hAnsi="Barlow Semi Condensed"/>
          <w:sz w:val="24"/>
          <w:szCs w:val="24"/>
        </w:rPr>
        <w:t xml:space="preserve"> In coda alla seconda nota sta la dichiarazione di limite: l'accesso ai documenti primari, resoconti stenografici della Commissione e verbali d'udienza, è risultato bloccato, e le precisazioni poggiano su fonti secondarie convergenti. Il blocco 704 chiede di non confondere questo vuoto con uno Stato Zero: là manca il documento, qui manca la sua lettura. Due specie diverse di ignoranza, con due rimedi diversi.</w:t>
      </w:r>
    </w:p>
    <w:p>
      <w:pPr>
        <w:spacing w:after="120" w:line="276"/>
        <w:jc w:val="both"/>
      </w:pPr>
      <w:r>
        <w:rPr>
          <w:rFonts w:ascii="Barlow Semi Condensed" w:cs="Barlow Semi Condensed" w:eastAsia="Barlow Semi Condensed" w:hAnsi="Barlow Semi Condensed"/>
          <w:b/>
          <w:bCs/>
          <w:sz w:val="24"/>
          <w:szCs w:val="24"/>
        </w:rPr>
        <w:t xml:space="preserve">4870 · Apparato K, prima sezione.</w:t>
      </w:r>
      <w:r>
        <w:rPr>
          <w:rFonts w:ascii="Barlow Semi Condensed" w:cs="Barlow Semi Condensed" w:eastAsia="Barlow Semi Condensed" w:hAnsi="Barlow Semi Condensed"/>
          <w:sz w:val="24"/>
          <w:szCs w:val="24"/>
        </w:rPr>
        <w:t xml:space="preserve"> K-1 conferma su fonti istituzionali convergenti la nascita a Fürth il 27 maggio 1923 col nome di Heinz Alfred e la morte a Kent, nel Connecticut, il 29 novembre 2023, e precisa contro il frontespizio dell'opera stessa che l'anglicizzazione non è documentata come atto compiuto allo sbarco del 5 settembre 1938. Il fascicolo d'immigrazione la colloca al 1942-1943; la naturalizzazione è del 19 giugno 1943.</w:t>
      </w:r>
    </w:p>
    <w:p>
      <w:pPr>
        <w:spacing w:after="120" w:line="276"/>
        <w:jc w:val="both"/>
      </w:pPr>
      <w:r>
        <w:rPr>
          <w:rFonts w:ascii="Barlow Semi Condensed" w:cs="Barlow Semi Condensed" w:eastAsia="Barlow Semi Condensed" w:hAnsi="Barlow Semi Condensed"/>
          <w:b/>
          <w:bCs/>
          <w:sz w:val="24"/>
          <w:szCs w:val="24"/>
        </w:rPr>
        <w:t xml:space="preserve">4871 · Dove si chiude la divergenza onomastica.</w:t>
      </w:r>
      <w:r>
        <w:rPr>
          <w:rFonts w:ascii="Barlow Semi Condensed" w:cs="Barlow Semi Condensed" w:eastAsia="Barlow Semi Condensed" w:hAnsi="Barlow Semi Condensed"/>
          <w:sz w:val="24"/>
          <w:szCs w:val="24"/>
        </w:rPr>
        <w:t xml:space="preserve"> La divergenza fra le opere di consultazione, che datano la mutazione al 1938 senza citare documenti, e il fascicolo d'immigrazione che la sposta di cinque anni non si scioglie per autorità. Si chiude in una sola sede: gli originali del fascicolo di naturalizzazione presso i National Archives statunitensi e il programma genealogico dei servizi per l'immigrazione, con richiesta del certificato numerato. Finché non vi si arriva, restano entrambe in campo.</w:t>
      </w:r>
    </w:p>
    <w:p>
      <w:pPr>
        <w:spacing w:after="120" w:line="276"/>
        <w:jc w:val="both"/>
      </w:pPr>
      <w:r>
        <w:rPr>
          <w:rFonts w:ascii="Barlow Semi Condensed" w:cs="Barlow Semi Condensed" w:eastAsia="Barlow Semi Condensed" w:hAnsi="Barlow Semi Condensed"/>
          <w:b/>
          <w:bCs/>
          <w:sz w:val="24"/>
          <w:szCs w:val="24"/>
        </w:rPr>
        <w:t xml:space="preserve">4872 · Gli incarichi, al giorno esatto.</w:t>
      </w:r>
      <w:r>
        <w:rPr>
          <w:rFonts w:ascii="Barlow Semi Condensed" w:cs="Barlow Semi Condensed" w:eastAsia="Barlow Semi Condensed" w:hAnsi="Barlow Semi Condensed"/>
          <w:sz w:val="24"/>
          <w:szCs w:val="24"/>
        </w:rPr>
        <w:t xml:space="preserve"> K-2 fissa le date con una precisione che le formule correnti perdono: Assistente del Presidente per la sicurezza nazionale dal 20 gennaio 1969 al 3 novembre 1975; Segretario di Stato con nomina del 21 settembre 1973, entrata in carica il 22 e cessazione il 20 gennaio 1977. Alcune secondarie datano l'inizio al 23: prevale la fonte istituzionale. La sovrapposizione dei due incarichi durò venticinque mesi.</w:t>
      </w:r>
    </w:p>
    <w:p>
      <w:pPr>
        <w:spacing w:after="120" w:line="276"/>
        <w:jc w:val="both"/>
      </w:pPr>
      <w:r>
        <w:rPr>
          <w:rFonts w:ascii="Barlow Semi Condensed" w:cs="Barlow Semi Condensed" w:eastAsia="Barlow Semi Condensed" w:hAnsi="Barlow Semi Condensed"/>
          <w:b/>
          <w:bCs/>
          <w:sz w:val="24"/>
          <w:szCs w:val="24"/>
        </w:rPr>
        <w:t xml:space="preserve">4873 · Il vincolo che governa ogni riga.</w:t>
      </w:r>
      <w:r>
        <w:rPr>
          <w:rFonts w:ascii="Barlow Semi Condensed" w:cs="Barlow Semi Condensed" w:eastAsia="Barlow Semi Condensed" w:hAnsi="Barlow Semi Condensed"/>
          <w:sz w:val="24"/>
          <w:szCs w:val="24"/>
        </w:rPr>
        <w:t xml:space="preserve"> Lo stesso K-2 accerta il punto giuridico che tutta l'opera rispetta: non risulta alcuna sentenza di condanna, alcun rinvio a giudizio, alcun procedimento penale in alcun Paese, e non fu mai imputato né processato né interrogato da un giudice in sede penale. Sul punto concordano anche le fonti a lui più ostili, che distinguono il libro d'accusa dall'atto giudiziario. Il corpus si ferma al giudicato.</w:t>
      </w:r>
    </w:p>
    <w:p>
      <w:pPr>
        <w:spacing w:after="120" w:line="276"/>
        <w:jc w:val="both"/>
      </w:pPr>
      <w:r>
        <w:rPr>
          <w:rFonts w:ascii="Barlow Semi Condensed" w:cs="Barlow Semi Condensed" w:eastAsia="Barlow Semi Condensed" w:hAnsi="Barlow Semi Condensed"/>
          <w:b/>
          <w:bCs/>
          <w:sz w:val="24"/>
          <w:szCs w:val="24"/>
        </w:rPr>
        <w:t xml:space="preserve">4874 · Il secondo verbale, mai letto.</w:t>
      </w:r>
      <w:r>
        <w:rPr>
          <w:rFonts w:ascii="Barlow Semi Condensed" w:cs="Barlow Semi Condensed" w:eastAsia="Barlow Semi Condensed" w:hAnsi="Barlow Semi Condensed"/>
          <w:sz w:val="24"/>
          <w:szCs w:val="24"/>
        </w:rPr>
        <w:t xml:space="preserve"> K-3 conferma l'esistenza di un ulteriore memorandum del 26 settembre 1974, file 1552806 della Gerald R. Ford Presidential Library, i cui estratti reperiti sono parziali e non del tutto concordi. È un bersaglio d'archivio netto e mai battuto: richiesta di riproduzione integrale alla biblioteca presidenziale di Ann Arbor. Finché il testo non è letto per intero, nessuna affermazione sul suo contenuto sale sopra il possibile.</w:t>
      </w:r>
    </w:p>
    <w:p>
      <w:pPr>
        <w:spacing w:after="120" w:line="276"/>
        <w:jc w:val="both"/>
      </w:pPr>
      <w:r>
        <w:rPr>
          <w:rFonts w:ascii="Barlow Semi Condensed" w:cs="Barlow Semi Condensed" w:eastAsia="Barlow Semi Condensed" w:hAnsi="Barlow Semi Condensed"/>
          <w:b/>
          <w:bCs/>
          <w:sz w:val="24"/>
          <w:szCs w:val="24"/>
        </w:rPr>
        <w:t xml:space="preserve">4875 · Cinque giorni oppure tre.</w:t>
      </w:r>
      <w:r>
        <w:rPr>
          <w:rFonts w:ascii="Barlow Semi Condensed" w:cs="Barlow Semi Condensed" w:eastAsia="Barlow Semi Condensed" w:hAnsi="Barlow Semi Condensed"/>
          <w:sz w:val="24"/>
          <w:szCs w:val="24"/>
        </w:rPr>
        <w:t xml:space="preserve"> Divergenza minore che K-3 riporta e non risolve: il comunicato congiunto negli atti presidenziali data la visita di Stato dal 25 al 29 settembre 1974, la nota editoriale del volume FRUS dal 25 al 27. Si chiude sul programma ufficiale conservato nei fascicoli della Ford Library e sugli atti pubblicati della presidenza. È il tipo di variante che il blocco 563 chiama silente: non sposta il senso, e va comunque chiusa.</w:t>
      </w:r>
    </w:p>
    <w:p>
      <w:pPr>
        <w:spacing w:after="120" w:line="276"/>
        <w:jc w:val="both"/>
      </w:pPr>
      <w:r>
        <w:rPr>
          <w:rFonts w:ascii="Barlow Semi Condensed" w:cs="Barlow Semi Condensed" w:eastAsia="Barlow Semi Condensed" w:hAnsi="Barlow Semi Condensed"/>
          <w:b/>
          <w:bCs/>
          <w:sz w:val="24"/>
          <w:szCs w:val="24"/>
        </w:rPr>
        <w:t xml:space="preserve">4876 · Il giorno della deposizione (serie LXIV).</w:t>
      </w:r>
      <w:r>
        <w:rPr>
          <w:rFonts w:ascii="Barlow Semi Condensed" w:cs="Barlow Semi Condensed" w:eastAsia="Barlow Semi Condensed" w:hAnsi="Barlow Semi Condensed"/>
          <w:sz w:val="24"/>
          <w:szCs w:val="24"/>
        </w:rPr>
        <w:t xml:space="preserve"> K-4 registra che la deposizione romana del novembre 1982 è datata al 10 dalla ricostruzione più ricorrente e al 15 da una fonte: divergenza non risolta. La sede che la chiude è nominata dagli apparati stessi, cioè i verbali d'udienza della Corte d'assise di Roma, oggi compresi nella digitalizzazione dei cinque processi coordinata dall'Archivio di Stato di Roma col Ministero della Giustizia e il Consiglio superiore della magistratura.</w:t>
      </w:r>
    </w:p>
    <w:p>
      <w:pPr>
        <w:spacing w:after="120" w:line="276"/>
        <w:jc w:val="both"/>
      </w:pPr>
      <w:r>
        <w:rPr>
          <w:rFonts w:ascii="Barlow Semi Condensed" w:cs="Barlow Semi Condensed" w:eastAsia="Barlow Semi Condensed" w:hAnsi="Barlow Semi Condensed"/>
          <w:b/>
          <w:bCs/>
          <w:sz w:val="24"/>
          <w:szCs w:val="24"/>
        </w:rPr>
        <w:t xml:space="preserve">4877 · Primo agosto oppure undici.</w:t>
      </w:r>
      <w:r>
        <w:rPr>
          <w:rFonts w:ascii="Barlow Semi Condensed" w:cs="Barlow Semi Condensed" w:eastAsia="Barlow Semi Condensed" w:hAnsi="Barlow Semi Condensed"/>
          <w:sz w:val="24"/>
          <w:szCs w:val="24"/>
        </w:rPr>
        <w:t xml:space="preserve"> Sulla data dell'audizione parlamentare, K-4 segnala una fonte che indica l'11 agosto 1980, verosimilmente per lettura errata dell'abbreviazione del primo. L'ipotesi di errore tipografico è plausibile e resta ipotesi: si verifica in un minuto sul calendario delle sedute della Commissione d'inchiesta della VIII legislatura, presso l'Archivio storico della Camera. È il genere di controllo che costa poco e che, non fatto, si replica per decenni.</w:t>
      </w:r>
    </w:p>
    <w:p>
      <w:pPr>
        <w:spacing w:after="120" w:line="276"/>
        <w:jc w:val="both"/>
      </w:pPr>
      <w:r>
        <w:rPr>
          <w:rFonts w:ascii="Barlow Semi Condensed" w:cs="Barlow Semi Condensed" w:eastAsia="Barlow Semi Condensed" w:hAnsi="Barlow Semi Condensed"/>
          <w:b/>
          <w:bCs/>
          <w:sz w:val="24"/>
          <w:szCs w:val="24"/>
        </w:rPr>
        <w:t xml:space="preserve">4878 · Il proxy come limite dichiarato.</w:t>
      </w:r>
      <w:r>
        <w:rPr>
          <w:rFonts w:ascii="Barlow Semi Condensed" w:cs="Barlow Semi Condensed" w:eastAsia="Barlow Semi Condensed" w:hAnsi="Barlow Semi Condensed"/>
          <w:sz w:val="24"/>
          <w:szCs w:val="24"/>
        </w:rPr>
        <w:t xml:space="preserve"> K-5 scrive senza attenuazioni che la campagna non ha potuto leggere i documenti primari: l'accesso diretto è risultato bloccato, e la verifica poggia su sintesi e secondarie convergenti. Le date qualificate come confermate restano da riscontrare sui testi ufficiali. Chi riprende quelle righe deve sapere quanto pesa ciascuna: è una dichiarazione di peso, non una scusa, e va ripetuta a ogni citazione successiva.</w:t>
      </w:r>
    </w:p>
    <w:p>
      <w:pPr>
        <w:spacing w:after="120" w:line="276"/>
        <w:jc w:val="both"/>
      </w:pPr>
      <w:r>
        <w:rPr>
          <w:rFonts w:ascii="Barlow Semi Condensed" w:cs="Barlow Semi Condensed" w:eastAsia="Barlow Semi Condensed" w:hAnsi="Barlow Semi Condensed"/>
          <w:b/>
          <w:bCs/>
          <w:sz w:val="24"/>
          <w:szCs w:val="24"/>
        </w:rPr>
        <w:t xml:space="preserve">4879 · Un apparato che tace i limiti.</w:t>
      </w:r>
      <w:r>
        <w:rPr>
          <w:rFonts w:ascii="Barlow Semi Condensed" w:cs="Barlow Semi Condensed" w:eastAsia="Barlow Semi Condensed" w:hAnsi="Barlow Semi Condensed"/>
          <w:sz w:val="24"/>
          <w:szCs w:val="24"/>
        </w:rPr>
        <w:t xml:space="preserve"> Regola di lettura che i quattro apparati condividono e che vale come criterio di valutazione esterno: un apparato che dichiara i propri limiti vale più di uno che li nasconde, perché consente di calcolare il residuo d'incertezza. Applicata a questo nome, la regola produce un esito preciso: tutto ciò che il corpus afferma sull'episodio del 1974 poggia su secondarie convergenti, mai su un primario letto.</w:t>
      </w:r>
    </w:p>
    <w:p>
      <w:pPr>
        <w:spacing w:after="120" w:line="276"/>
        <w:jc w:val="both"/>
      </w:pPr>
      <w:r>
        <w:rPr>
          <w:rFonts w:ascii="Barlow Semi Condensed" w:cs="Barlow Semi Condensed" w:eastAsia="Barlow Semi Condensed" w:hAnsi="Barlow Semi Condensed"/>
          <w:b/>
          <w:bCs/>
          <w:sz w:val="24"/>
          <w:szCs w:val="24"/>
        </w:rPr>
        <w:t xml:space="preserve">4880 · Le dodici verifiche dell'agenda.</w:t>
      </w:r>
      <w:r>
        <w:rPr>
          <w:rFonts w:ascii="Barlow Semi Condensed" w:cs="Barlow Semi Condensed" w:eastAsia="Barlow Semi Condensed" w:hAnsi="Barlow Semi Condensed"/>
          <w:sz w:val="24"/>
          <w:szCs w:val="24"/>
        </w:rPr>
        <w:t xml:space="preserve"> L'apparato V dell'agenda di ricerca censisce dodici campagne d'archivio, da V-1 sull'Archivio centrale dello Stato a V-12 sul fascicolo di Roma. Il nome non compare in nessuna delle dodici. Non è una lacuna dell'apparato: l'agenda cerca giacimenti sul caso italiano, e una persona non è un giacimento. Stato Zero da verbalizzare con perimetro esatto, secondo la regola del blocco 285 dell'agenda stessa.</w:t>
      </w:r>
    </w:p>
    <w:p>
      <w:pPr>
        <w:spacing w:after="120" w:line="276"/>
        <w:jc w:val="both"/>
      </w:pPr>
      <w:r>
        <w:rPr>
          <w:rFonts w:ascii="Barlow Semi Condensed" w:cs="Barlow Semi Condensed" w:eastAsia="Barlow Semi Condensed" w:hAnsi="Barlow Semi Condensed"/>
          <w:b/>
          <w:bCs/>
          <w:sz w:val="24"/>
          <w:szCs w:val="24"/>
        </w:rPr>
        <w:t xml:space="preserve">4881 · La sede naturale è V-3.</w:t>
      </w:r>
      <w:r>
        <w:rPr>
          <w:rFonts w:ascii="Barlow Semi Condensed" w:cs="Barlow Semi Condensed" w:eastAsia="Barlow Semi Condensed" w:hAnsi="Barlow Semi Condensed"/>
          <w:sz w:val="24"/>
          <w:szCs w:val="24"/>
        </w:rPr>
        <w:t xml:space="preserve"> Se una carta con quel nome deve stare da qualche parte, sta dove V-3 indica: i Central Foreign Policy Files 1973-1979 su NARA AAD coi telegrammi in testo pieno, la collezione a microfiche intitolata ad Aldo Moro nella FOIA Library del Dipartimento di Stato, la sala di lettura FOIA dell'agenzia, e il Country File Italia della collezione Brzezinski alla Carter Library di Atlanta.</w:t>
      </w:r>
    </w:p>
    <w:p>
      <w:pPr>
        <w:spacing w:after="120" w:line="276"/>
        <w:jc w:val="both"/>
      </w:pPr>
      <w:r>
        <w:rPr>
          <w:rFonts w:ascii="Barlow Semi Condensed" w:cs="Barlow Semi Condensed" w:eastAsia="Barlow Semi Condensed" w:hAnsi="Barlow Semi Condensed"/>
          <w:b/>
          <w:bCs/>
          <w:sz w:val="24"/>
          <w:szCs w:val="24"/>
        </w:rPr>
        <w:t xml:space="preserve">4882 · Le withdrawal cards come bersaglio.</w:t>
      </w:r>
      <w:r>
        <w:rPr>
          <w:rFonts w:ascii="Barlow Semi Condensed" w:cs="Barlow Semi Condensed" w:eastAsia="Barlow Semi Condensed" w:hAnsi="Barlow Semi Condensed"/>
          <w:sz w:val="24"/>
          <w:szCs w:val="24"/>
        </w:rPr>
        <w:t xml:space="preserve"> Dentro V-3 il bersaglio più preciso non è ciò che si legge ma ciò che è stato tolto: le withdrawal cards segnalano il documento trattenuto e ne conservano data, classificazione e ragione del ritiro. Quesito operativo: censire le withdrawal cards del 1974 e del 1978 relative al posto diplomatico di Roma, e per ciascuna presentare istanza di riesame di classifica. Un vuoto schedato è già conoscenza.</w:t>
      </w:r>
    </w:p>
    <w:p>
      <w:pPr>
        <w:spacing w:after="120" w:line="276"/>
        <w:jc w:val="both"/>
      </w:pPr>
      <w:r>
        <w:rPr>
          <w:rFonts w:ascii="Barlow Semi Condensed" w:cs="Barlow Semi Condensed" w:eastAsia="Barlow Semi Condensed" w:hAnsi="Barlow Semi Condensed"/>
          <w:b/>
          <w:bCs/>
          <w:sz w:val="24"/>
          <w:szCs w:val="24"/>
        </w:rPr>
        <w:t xml:space="preserve">4883 · Ventimila pagine e una ricerca.</w:t>
      </w:r>
      <w:r>
        <w:rPr>
          <w:rFonts w:ascii="Barlow Semi Condensed" w:cs="Barlow Semi Condensed" w:eastAsia="Barlow Semi Condensed" w:hAnsi="Barlow Semi Condensed"/>
          <w:sz w:val="24"/>
          <w:szCs w:val="24"/>
        </w:rPr>
        <w:t xml:space="preserve"> V-2 registra il fondo della Commissione Moro 2 all'Archivio storico della Camera, con circa ventimila pagine desecretate sul portale delle inchieste. Il bersaglio applicabile a questa serie è meccanico e non risulta mai eseguito nel corpus: la ricerca a testo pieno del cognome su quel corpus documentale, con verbalizzazione dell'esito quale che sia. Un esito nullo, dichiarato con perimetro e data, è un'acquisizione.</w:t>
      </w:r>
    </w:p>
    <w:p>
      <w:pPr>
        <w:spacing w:after="120" w:line="276"/>
        <w:jc w:val="both"/>
      </w:pPr>
      <w:r>
        <w:rPr>
          <w:rFonts w:ascii="Barlow Semi Condensed" w:cs="Barlow Semi Condensed" w:eastAsia="Barlow Semi Condensed" w:hAnsi="Barlow Semi Condensed"/>
          <w:b/>
          <w:bCs/>
          <w:sz w:val="24"/>
          <w:szCs w:val="24"/>
        </w:rPr>
        <w:t xml:space="preserve">4884 · Il limite vaticano, dichiarato due volte.</w:t>
      </w:r>
      <w:r>
        <w:rPr>
          <w:rFonts w:ascii="Barlow Semi Condensed" w:cs="Barlow Semi Condensed" w:eastAsia="Barlow Semi Condensed" w:hAnsi="Barlow Semi Condensed"/>
          <w:sz w:val="24"/>
          <w:szCs w:val="24"/>
        </w:rPr>
        <w:t xml:space="preserve"> V-5 smentisce l'apertura dell'Archivio Apostolico Vaticano oltre la fine del pontificato di Pio XII, e la seconda campagna della Farnesina ripete il limite nella propria sezione ottava: ogni verifica primaria sugli atti pontifici degli anni Settanta è preclusa allo stato. Il dato non riguarda questo nome ma lo delimita: una parte del 1974 italiano è oggi non verificabile, e nessuna inferenza può riempirla.</w:t>
      </w:r>
    </w:p>
    <w:p>
      <w:pPr>
        <w:spacing w:after="120" w:line="276"/>
        <w:jc w:val="both"/>
      </w:pPr>
      <w:r>
        <w:rPr>
          <w:rFonts w:ascii="Barlow Semi Condensed" w:cs="Barlow Semi Condensed" w:eastAsia="Barlow Semi Condensed" w:hAnsi="Barlow Semi Condensed"/>
          <w:b/>
          <w:bCs/>
          <w:sz w:val="24"/>
          <w:szCs w:val="24"/>
        </w:rPr>
        <w:t xml:space="preserve">4885 · Tremilacinquecento buste senza serie Moro.</w:t>
      </w:r>
      <w:r>
        <w:rPr>
          <w:rFonts w:ascii="Barlow Semi Condensed" w:cs="Barlow Semi Condensed" w:eastAsia="Barlow Semi Condensed" w:hAnsi="Barlow Semi Condensed"/>
          <w:sz w:val="24"/>
          <w:szCs w:val="24"/>
        </w:rPr>
        <w:t xml:space="preserve"> V-6 conferma l'archivio Andreotti all'Istituto Luigi Sturzo, donato nel 2007, circa tremilacinquecento buste, privo di una serie intitolata a Moro: si cerca nelle serie tematiche. È lì, e nel fondo Fanfani dell'Archivio storico del Senato coi suoi quarantatré diari, che un appunto italiano su colloqui col Dipartimento di Stato avrebbe collocazione naturale. Quesito: spoglio mirato sulle annate 1974 e 1978.</w:t>
      </w:r>
    </w:p>
    <w:p>
      <w:pPr>
        <w:spacing w:after="120" w:line="276"/>
        <w:jc w:val="both"/>
      </w:pPr>
      <w:r>
        <w:rPr>
          <w:rFonts w:ascii="Barlow Semi Condensed" w:cs="Barlow Semi Condensed" w:eastAsia="Barlow Semi Condensed" w:hAnsi="Barlow Semi Condensed"/>
          <w:b/>
          <w:bCs/>
          <w:sz w:val="24"/>
          <w:szCs w:val="24"/>
        </w:rPr>
        <w:t xml:space="preserve">4886 · Il registro dei nomi resta chiuso.</w:t>
      </w:r>
      <w:r>
        <w:rPr>
          <w:rFonts w:ascii="Barlow Semi Condensed" w:cs="Barlow Semi Condensed" w:eastAsia="Barlow Semi Condensed" w:hAnsi="Barlow Semi Condensed"/>
          <w:sz w:val="24"/>
          <w:szCs w:val="24"/>
        </w:rPr>
        <w:t xml:space="preserve"> V-11 e C-8 tengono il registro del giudicato, unico luogo del corpus in cui le persone compaiono come responsabili, e vi iscrivono tredici nomi con stati verificati su fonti. Questo nome non vi è e non può esservi: il registro cresce solo per nuovo giudicato, mai per suggestione. Bersaglio di smentita allo stato inesistente: una sentenza definitiva che vi aggiunga una riga.</w:t>
      </w:r>
    </w:p>
    <w:p>
      <w:pPr>
        <w:spacing w:after="120" w:line="276"/>
        <w:jc w:val="both"/>
      </w:pPr>
      <w:r>
        <w:rPr>
          <w:rFonts w:ascii="Barlow Semi Condensed" w:cs="Barlow Semi Condensed" w:eastAsia="Barlow Semi Condensed" w:hAnsi="Barlow Semi Condensed"/>
          <w:b/>
          <w:bCs/>
          <w:sz w:val="24"/>
          <w:szCs w:val="24"/>
        </w:rPr>
        <w:t xml:space="preserve">4887 · Il fascicolo romano e il suo perimetro.</w:t>
      </w:r>
      <w:r>
        <w:rPr>
          <w:rFonts w:ascii="Barlow Semi Condensed" w:cs="Barlow Semi Condensed" w:eastAsia="Barlow Semi Condensed" w:hAnsi="Barlow Semi Condensed"/>
          <w:sz w:val="24"/>
          <w:szCs w:val="24"/>
        </w:rPr>
        <w:t xml:space="preserve"> V-12 e C-9 fissano la sequenza del fascicolo della Procura di Roma sulle terze presenze fino al rigetto dell'archiviazione con sei mesi di nuove indagini, e registrano che nessun elenco pubblico degli esiti genetici esiste. Il perimetro dell'indagine è materiale: bossoli, profili, un caricatore mai esaminato in quarantotto anni. Nessun atto pubblico noto vi include il nome, e il corpus non ve lo introduce per via narrativa.</w:t>
      </w:r>
    </w:p>
    <w:p>
      <w:pPr>
        <w:spacing w:after="120" w:line="276"/>
        <w:jc w:val="both"/>
      </w:pPr>
      <w:r>
        <w:rPr>
          <w:rFonts w:ascii="Barlow Semi Condensed" w:cs="Barlow Semi Condensed" w:eastAsia="Barlow Semi Condensed" w:hAnsi="Barlow Semi Condensed"/>
          <w:b/>
          <w:bCs/>
          <w:sz w:val="24"/>
          <w:szCs w:val="24"/>
        </w:rPr>
        <w:t xml:space="preserve">4888 · Nove verificatori, nessun incontro.</w:t>
      </w:r>
      <w:r>
        <w:rPr>
          <w:rFonts w:ascii="Barlow Semi Condensed" w:cs="Barlow Semi Condensed" w:eastAsia="Barlow Semi Condensed" w:hAnsi="Barlow Semi Condensed"/>
          <w:sz w:val="24"/>
          <w:szCs w:val="24"/>
        </w:rPr>
        <w:t xml:space="preserve"> I nove cantieri impiegano un verificatore di profondità per cantiere, da C-1 sui fondi britannici, francesi e tedeschi fino a C-9 sul fascicolo di Roma. Nessuno dei nove incrocia questo nome. La circostanza va letta insieme al fatto che C-8 ha corretto una data errata della prima campagna: l'apparato funziona e trova errori, e su questo nome non ne ha trovati perché non ne aveva.</w:t>
      </w:r>
    </w:p>
    <w:p>
      <w:pPr>
        <w:spacing w:after="120" w:line="276"/>
        <w:jc w:val="both"/>
      </w:pPr>
      <w:r>
        <w:rPr>
          <w:rFonts w:ascii="Barlow Semi Condensed" w:cs="Barlow Semi Condensed" w:eastAsia="Barlow Semi Condensed" w:hAnsi="Barlow Semi Condensed"/>
          <w:b/>
          <w:bCs/>
          <w:sz w:val="24"/>
          <w:szCs w:val="24"/>
        </w:rPr>
        <w:t xml:space="preserve">4889 · Da FCO 9 a FCO 33.</w:t>
      </w:r>
      <w:r>
        <w:rPr>
          <w:rFonts w:ascii="Barlow Semi Condensed" w:cs="Barlow Semi Condensed" w:eastAsia="Barlow Semi Condensed" w:hAnsi="Barlow Semi Condensed"/>
          <w:sz w:val="24"/>
          <w:szCs w:val="24"/>
        </w:rPr>
        <w:t xml:space="preserve"> C-1 corregge un'ipotesi di ricerca del corpus: i fascicoli italiani di Kew stanno nella serie FCO 33, seguita dal Western European Department, non nella FCO 9 dell'Europa meridionale. È un precedente metodologico direttamente applicabile qui: prima di dichiarare non trovato un fascicolo con questo nome nei National Archives, va verificato di aver interrogato la serie giusta. Un negativo su serie sbagliata non è uno Stato Zero.</w:t>
      </w:r>
    </w:p>
    <w:p>
      <w:pPr>
        <w:spacing w:after="120" w:line="276"/>
        <w:jc w:val="both"/>
      </w:pPr>
      <w:r>
        <w:rPr>
          <w:rFonts w:ascii="Barlow Semi Condensed" w:cs="Barlow Semi Condensed" w:eastAsia="Barlow Semi Condensed" w:hAnsi="Barlow Semi Condensed"/>
          <w:b/>
          <w:bCs/>
          <w:sz w:val="24"/>
          <w:szCs w:val="24"/>
        </w:rPr>
        <w:t xml:space="preserve">4890 · I diari come sede possibile.</w:t>
      </w:r>
      <w:r>
        <w:rPr>
          <w:rFonts w:ascii="Barlow Semi Condensed" w:cs="Barlow Semi Condensed" w:eastAsia="Barlow Semi Condensed" w:hAnsi="Barlow Semi Condensed"/>
          <w:sz w:val="24"/>
          <w:szCs w:val="24"/>
        </w:rPr>
        <w:t xml:space="preserve"> C-3 conferma il fondo Fanfani al Senato per gli anni 1945-2000 con inventario pubblicato, l'archivio Cossiga alla Camera, il fondo Craxi in gran parte digitalizzato. Sono le sedi in cui la memorialistica politica italiana registra i colloqui con Washington in forma privata e datata. Quesito: verificare se le annate 1974 e 1978 dei diari contengano riferimenti al colloquio contestato, riportando l'esito anche se nullo.</w:t>
      </w:r>
    </w:p>
    <w:p>
      <w:pPr>
        <w:spacing w:after="120" w:line="276"/>
        <w:jc w:val="both"/>
      </w:pPr>
      <w:r>
        <w:rPr>
          <w:rFonts w:ascii="Barlow Semi Condensed" w:cs="Barlow Semi Condensed" w:eastAsia="Barlow Semi Condensed" w:hAnsi="Barlow Semi Condensed"/>
          <w:b/>
          <w:bCs/>
          <w:sz w:val="24"/>
          <w:szCs w:val="24"/>
        </w:rPr>
        <w:t xml:space="preserve">4891 · Nessuna nuova acquisizione dichiarata.</w:t>
      </w:r>
      <w:r>
        <w:rPr>
          <w:rFonts w:ascii="Barlow Semi Condensed" w:cs="Barlow Semi Condensed" w:eastAsia="Barlow Semi Condensed" w:hAnsi="Barlow Semi Condensed"/>
          <w:sz w:val="24"/>
          <w:szCs w:val="24"/>
        </w:rPr>
        <w:t xml:space="preserve"> Nessuna acquisizione documentale pubblica rilevante risulta annunciata fra il 2024 e il 2026, e nessun comitato nazionale per il cinquantennale del 2028: C-9 e V-12 registrano lo stesso negativo. Ne discende una conseguenza operativa per questa serie: lo stato delle carte su cui poggia la Nota di revisione n. 2 non è mutato dopo la compilazione, e la nota resta l'ultimo stato conosciuto della questione.</w:t>
      </w:r>
    </w:p>
    <w:p>
      <w:pPr>
        <w:spacing w:after="120" w:line="276"/>
        <w:jc w:val="both"/>
      </w:pPr>
      <w:r>
        <w:rPr>
          <w:rFonts w:ascii="Barlow Semi Condensed" w:cs="Barlow Semi Condensed" w:eastAsia="Barlow Semi Condensed" w:hAnsi="Barlow Semi Condensed"/>
          <w:b/>
          <w:bCs/>
          <w:sz w:val="24"/>
          <w:szCs w:val="24"/>
        </w:rPr>
        <w:t xml:space="preserve">4892 · Ventisei asserzioni, nessuna smentita.</w:t>
      </w:r>
      <w:r>
        <w:rPr>
          <w:rFonts w:ascii="Barlow Semi Condensed" w:cs="Barlow Semi Condensed" w:eastAsia="Barlow Semi Condensed" w:hAnsi="Barlow Semi Condensed"/>
          <w:sz w:val="24"/>
          <w:szCs w:val="24"/>
        </w:rPr>
        <w:t xml:space="preserve"> La seconda campagna della Farnesina dichiara la propria contabilità nell'apparato F: ventisei asserzioni sottoposte a riscontro, ventidue confermate, quattro precisate, nessuna smentita, due formulazioni tecniche corrette, una divergenza chiusa e una aperta dalla verifica stessa. Il nome non compare in alcuna delle quattro sezioni. Il territorio che quella campagna copre è europeo e mediterraneo, non atlantico, e l'assenza vi è coerente.</w:t>
      </w:r>
    </w:p>
    <w:p>
      <w:pPr>
        <w:spacing w:after="120" w:line="276"/>
        <w:jc w:val="both"/>
      </w:pPr>
      <w:r>
        <w:rPr>
          <w:rFonts w:ascii="Barlow Semi Condensed" w:cs="Barlow Semi Condensed" w:eastAsia="Barlow Semi Condensed" w:hAnsi="Barlow Semi Condensed"/>
          <w:b/>
          <w:bCs/>
          <w:sz w:val="24"/>
          <w:szCs w:val="24"/>
        </w:rPr>
        <w:t xml:space="preserve">4893 · La correzione che risale la corrente.</w:t>
      </w:r>
      <w:r>
        <w:rPr>
          <w:rFonts w:ascii="Barlow Semi Condensed" w:cs="Barlow Semi Condensed" w:eastAsia="Barlow Semi Condensed" w:hAnsi="Barlow Semi Condensed"/>
          <w:sz w:val="24"/>
          <w:szCs w:val="24"/>
        </w:rPr>
        <w:t xml:space="preserve"> F registra il fatto che rende credibile l'intero impianto: in due punti la correzione è andata dal corpus verso i documenti nuovi, cioè il traghettamento libico concluso il 15 ottobre 1970 e il bilaterale Moro-Brandt del 31 agosto 1970 a Roma. Un apparato che corregge in una sola direzione conferma se stesso. Criterio da pretendere anche per ogni futura verifica su questo nome.</w:t>
      </w:r>
    </w:p>
    <w:p>
      <w:pPr>
        <w:spacing w:after="120" w:line="276"/>
        <w:jc w:val="both"/>
      </w:pPr>
      <w:r>
        <w:rPr>
          <w:rFonts w:ascii="Barlow Semi Condensed" w:cs="Barlow Semi Condensed" w:eastAsia="Barlow Semi Condensed" w:hAnsi="Barlow Semi Condensed"/>
          <w:b/>
          <w:bCs/>
          <w:sz w:val="24"/>
          <w:szCs w:val="24"/>
        </w:rPr>
        <w:t xml:space="preserve">4894 · L'omonimia si dichiara e si conserva.</w:t>
      </w:r>
      <w:r>
        <w:rPr>
          <w:rFonts w:ascii="Barlow Semi Condensed" w:cs="Barlow Semi Condensed" w:eastAsia="Barlow Semi Condensed" w:hAnsi="Barlow Semi Condensed"/>
          <w:sz w:val="24"/>
          <w:szCs w:val="24"/>
        </w:rPr>
        <w:t xml:space="preserve"> Un'avvertenza di omonimia è conservata dalla campagna, perché il Jorge Jardim dell'inchiesta portoghese non è Jorge Jardim Gonçalves e una confusione onomastica non dichiarata si replica per sempre. La stessa disciplina governa qui la catena Heinz, Henry e la forma errata Harry, corretta per nota all'apertura dell'opera dei mille blocchi: la forma sbagliata resta registrata, la forma esatta è usata ovunque nel testo.</w:t>
      </w:r>
    </w:p>
    <w:p>
      <w:pPr>
        <w:spacing w:after="120" w:line="276"/>
        <w:jc w:val="both"/>
      </w:pPr>
      <w:r>
        <w:rPr>
          <w:rFonts w:ascii="Barlow Semi Condensed" w:cs="Barlow Semi Condensed" w:eastAsia="Barlow Semi Condensed" w:hAnsi="Barlow Semi Condensed"/>
          <w:b/>
          <w:bCs/>
          <w:sz w:val="24"/>
          <w:szCs w:val="24"/>
        </w:rPr>
        <w:t xml:space="preserve">4895 · Una quinta voce alla griglia.</w:t>
      </w:r>
      <w:r>
        <w:rPr>
          <w:rFonts w:ascii="Barlow Semi Condensed" w:cs="Barlow Semi Condensed" w:eastAsia="Barlow Semi Condensed" w:hAnsi="Barlow Semi Condensed"/>
          <w:sz w:val="24"/>
          <w:szCs w:val="24"/>
        </w:rPr>
        <w:t xml:space="preserve"> Alla griglia dei gradi la campagna propone di aggiungere una quinta voce: effetto convergente da causa comune, da dichiarare quando due esiti simultanei discendono provatamente dallo stesso evento e non l'uno dall'altro. Applicata al 1974 la voce è utile, perché la contrarietà statunitense documentata e la pressione interna sul disegno moroteo possono avere radice comune senza che l'una causi l'altra. Serve a impedire una promozione.</w:t>
      </w:r>
    </w:p>
    <w:p>
      <w:pPr>
        <w:spacing w:after="120" w:line="276"/>
        <w:jc w:val="both"/>
      </w:pPr>
      <w:r>
        <w:rPr>
          <w:rFonts w:ascii="Barlow Semi Condensed" w:cs="Barlow Semi Condensed" w:eastAsia="Barlow Semi Condensed" w:hAnsi="Barlow Semi Condensed"/>
          <w:b/>
          <w:bCs/>
          <w:sz w:val="24"/>
          <w:szCs w:val="24"/>
        </w:rPr>
        <w:t xml:space="preserve">4896 · Che cosa non è stabilito (serie LXIV).</w:t>
      </w:r>
      <w:r>
        <w:rPr>
          <w:rFonts w:ascii="Barlow Semi Condensed" w:cs="Barlow Semi Condensed" w:eastAsia="Barlow Semi Condensed" w:hAnsi="Barlow Semi Condensed"/>
          <w:sz w:val="24"/>
          <w:szCs w:val="24"/>
        </w:rPr>
        <w:t xml:space="preserve"> La sezione ottava della seconda campagna è il modello formale di ogni dichiarazione negativa: elenca per esteso ciò che non è stabilito, compreso il punto in cui la tentazione è più forte, e chiude con la formula da imitare, cioè che l'assenza di fonti si colma in archivio e non per inferenza. Trasferita qui: non è stabilito alcun rapporto documentato con la catena di comando del delitto.</w:t>
      </w:r>
    </w:p>
    <w:p>
      <w:pPr>
        <w:spacing w:after="120" w:line="276"/>
        <w:jc w:val="both"/>
      </w:pPr>
      <w:r>
        <w:rPr>
          <w:rFonts w:ascii="Barlow Semi Condensed" w:cs="Barlow Semi Condensed" w:eastAsia="Barlow Semi Condensed" w:hAnsi="Barlow Semi Condensed"/>
          <w:b/>
          <w:bCs/>
          <w:sz w:val="24"/>
          <w:szCs w:val="24"/>
        </w:rPr>
        <w:t xml:space="preserve">4897 · La riga di chiusura come contabilità.</w:t>
      </w:r>
      <w:r>
        <w:rPr>
          <w:rFonts w:ascii="Barlow Semi Condensed" w:cs="Barlow Semi Condensed" w:eastAsia="Barlow Semi Condensed" w:hAnsi="Barlow Semi Condensed"/>
          <w:sz w:val="24"/>
          <w:szCs w:val="24"/>
        </w:rPr>
        <w:t xml:space="preserve"> Contando si chiude la seconda campagna: documenti archiviati, letture incrociate, acquisizioni, correzioni con la loro direzione, divergenze lasciate aperte, Stati Zero condivisi, chiusi e scoperti. È una contabilità esauribile opposta al sospetto inesauribile. Bersaglio proponibile per il dossier di questo nome: la stessa riga finale, con le sue cifre, aggiornata a ogni campagna e pubblicata accanto alle conclusioni.</w:t>
      </w:r>
    </w:p>
    <w:p>
      <w:pPr>
        <w:spacing w:after="120" w:line="276"/>
        <w:jc w:val="both"/>
      </w:pPr>
      <w:r>
        <w:rPr>
          <w:rFonts w:ascii="Barlow Semi Condensed" w:cs="Barlow Semi Condensed" w:eastAsia="Barlow Semi Condensed" w:hAnsi="Barlow Semi Condensed"/>
          <w:b/>
          <w:bCs/>
          <w:sz w:val="24"/>
          <w:szCs w:val="24"/>
        </w:rPr>
        <w:t xml:space="preserve">4898 · Cinquanta capitoli senza questo nome.</w:t>
      </w:r>
      <w:r>
        <w:rPr>
          <w:rFonts w:ascii="Barlow Semi Condensed" w:cs="Barlow Semi Condensed" w:eastAsia="Barlow Semi Condensed" w:hAnsi="Barlow Semi Condensed"/>
          <w:sz w:val="24"/>
          <w:szCs w:val="24"/>
        </w:rPr>
        <w:t xml:space="preserve"> Cinquanta capitoli con asserzione portante, grado prevalente e domanda di falsificazione: così è costruito l'apparato dei gradi dell'opera-madre. Il cognome non vi compare mai, nemmeno al capitolo quindicesimo sugli avvertimenti attorno al tessitore, che grada A l'esistenza di contrarietà e C ogni mandato che ne discenda. L'omissione è deliberata: l'apparato registra gradi e non sospetti, e non nomina persone oltre il giudicato.</w:t>
      </w:r>
    </w:p>
    <w:p>
      <w:pPr>
        <w:spacing w:after="120" w:line="276"/>
        <w:jc w:val="both"/>
      </w:pPr>
      <w:r>
        <w:rPr>
          <w:rFonts w:ascii="Barlow Semi Condensed" w:cs="Barlow Semi Condensed" w:eastAsia="Barlow Semi Condensed" w:hAnsi="Barlow Semi Condensed"/>
          <w:b/>
          <w:bCs/>
          <w:sz w:val="24"/>
          <w:szCs w:val="24"/>
        </w:rPr>
        <w:t xml:space="preserve">4899 · Il capitolo trentanove e il negativo.</w:t>
      </w:r>
      <w:r>
        <w:rPr>
          <w:rFonts w:ascii="Barlow Semi Condensed" w:cs="Barlow Semi Condensed" w:eastAsia="Barlow Semi Condensed" w:hAnsi="Barlow Semi Condensed"/>
          <w:sz w:val="24"/>
          <w:szCs w:val="24"/>
        </w:rPr>
        <w:t xml:space="preserve"> Nell'apparato dei gradi il capitolo trentanovesimo porta grado Ø: gli Stati Zero del caso, cioè il perimetro negativo. La colonna della falsificazione vi scrive che la comparsa del documento oggi assente promuoverebbe lo Stato Zero verso B o A. È la cella esatta in cui una carta con questo nome atterrerebbe se esistesse: non nella Fase quinta, non nel registro dei nomi, ma nella riga del negativo.</w:t>
      </w:r>
    </w:p>
    <w:p>
      <w:pPr>
        <w:spacing w:after="120" w:line="276"/>
        <w:jc w:val="both"/>
      </w:pPr>
      <w:r>
        <w:rPr>
          <w:rFonts w:ascii="Barlow Semi Condensed" w:cs="Barlow Semi Condensed" w:eastAsia="Barlow Semi Condensed" w:hAnsi="Barlow Semi Condensed"/>
          <w:b/>
          <w:bCs/>
          <w:sz w:val="24"/>
          <w:szCs w:val="24"/>
        </w:rPr>
        <w:t xml:space="preserve">4900 · La Fase sesta lo nomina una volta.</w:t>
      </w:r>
      <w:r>
        <w:rPr>
          <w:rFonts w:ascii="Barlow Semi Condensed" w:cs="Barlow Semi Condensed" w:eastAsia="Barlow Semi Condensed" w:hAnsi="Barlow Semi Condensed"/>
          <w:sz w:val="24"/>
          <w:szCs w:val="24"/>
        </w:rPr>
        <w:t xml:space="preserve"> Nel file della Fase sesta il cognome compare una sola volta in tutta la mappa dei gradi, e vi compare dentro lo Stato Zero: manca il documento che leghi Kissinger-persona, o qualunque apparato straniero nominato, alla catena di comando del delitto. Cercato e non trovato. È l'accertamento negativo più importante che il corpus abbia prodotto su questo nome, ed è di pieno valore.</w:t>
      </w:r>
    </w:p>
    <w:p>
      <w:pPr>
        <w:spacing w:after="120" w:line="276"/>
        <w:jc w:val="both"/>
      </w:pPr>
      <w:r>
        <w:rPr>
          <w:rFonts w:ascii="Barlow Semi Condensed" w:cs="Barlow Semi Condensed" w:eastAsia="Barlow Semi Condensed" w:hAnsi="Barlow Semi Condensed"/>
          <w:b/>
          <w:bCs/>
          <w:sz w:val="24"/>
          <w:szCs w:val="24"/>
        </w:rPr>
        <w:t xml:space="preserve">4901 · Il repertorio e il grado B.</w:t>
      </w:r>
      <w:r>
        <w:rPr>
          <w:rFonts w:ascii="Barlow Semi Condensed" w:cs="Barlow Semi Condensed" w:eastAsia="Barlow Semi Condensed" w:hAnsi="Barlow Semi Condensed"/>
          <w:sz w:val="24"/>
          <w:szCs w:val="24"/>
        </w:rPr>
        <w:t xml:space="preserve"> La Fase nona, repertorio del caso, cataloga la famiglia Moro senza alcun addebito e assegna grado B alla loro testimonianza in Commissione e in tribunale, rinviando esplicitamente al nodo M-5. Il rinvio prova che il repertorio non duplica: registra il grado e indirizza alla sede dove il grado è argomentato. Chi cita il repertorio senza aprire M-5 e la sua nota cita un'etichetta, non un accertamento.</w:t>
      </w:r>
    </w:p>
    <w:p>
      <w:pPr>
        <w:spacing w:after="120" w:line="276"/>
        <w:jc w:val="both"/>
      </w:pPr>
      <w:r>
        <w:rPr>
          <w:rFonts w:ascii="Barlow Semi Condensed" w:cs="Barlow Semi Condensed" w:eastAsia="Barlow Semi Condensed" w:hAnsi="Barlow Semi Condensed"/>
          <w:b/>
          <w:bCs/>
          <w:sz w:val="24"/>
          <w:szCs w:val="24"/>
        </w:rPr>
        <w:t xml:space="preserve">4902 · Il salto vietato, per iscritto.</w:t>
      </w:r>
      <w:r>
        <w:rPr>
          <w:rFonts w:ascii="Barlow Semi Condensed" w:cs="Barlow Semi Condensed" w:eastAsia="Barlow Semi Condensed" w:hAnsi="Barlow Semi Condensed"/>
          <w:sz w:val="24"/>
          <w:szCs w:val="24"/>
        </w:rPr>
        <w:t xml:space="preserve"> La parte terza dell'opera-madre distingue due piani senza ambiguità: accertata come contesto l'ostilità di settori dell'alleanza atlantica all'ingresso dei comunisti nell'area di governo, e accertato l'avvertimento riferito da Guerzoni e confermato dalla vedova, sempre smentito dall'interessato; soltanto possibile, cioè livello C, che uno di quei nemici abbia guidato la mano brigatista. Nessun documento italiano o statunitense lo attesta.</w:t>
      </w:r>
    </w:p>
    <w:p>
      <w:pPr>
        <w:spacing w:after="120" w:line="276"/>
        <w:jc w:val="both"/>
      </w:pPr>
      <w:r>
        <w:rPr>
          <w:rFonts w:ascii="Barlow Semi Condensed" w:cs="Barlow Semi Condensed" w:eastAsia="Barlow Semi Condensed" w:hAnsi="Barlow Semi Condensed"/>
          <w:b/>
          <w:bCs/>
          <w:sz w:val="24"/>
          <w:szCs w:val="24"/>
        </w:rPr>
        <w:t xml:space="preserve">4903 · Due indirizzi su duecentottantatré (serie LXIV).</w:t>
      </w:r>
      <w:r>
        <w:rPr>
          <w:rFonts w:ascii="Barlow Semi Condensed" w:cs="Barlow Semi Condensed" w:eastAsia="Barlow Semi Condensed" w:hAnsi="Barlow Semi Condensed"/>
          <w:sz w:val="24"/>
          <w:szCs w:val="24"/>
        </w:rPr>
        <w:t xml:space="preserve"> Duecentottantatré indirizzi distinti per quattrocentosedici citazioni: così l'apparato delle note bibliografiche misura l'impronta documentale dell'opera integrale. Il nome compare in esattamente due, il numero cinquanta e il numero cinquantuno, una pagina divulgativa sulle testimonianze e la ripresa giornalistica di una trasmissione televisiva. Entrambi stanno al piano tre della regola dei tre piani. L'impronta reale di questo nome nel corpus è sottile.</w:t>
      </w:r>
    </w:p>
    <w:p>
      <w:pPr>
        <w:spacing w:after="120" w:line="276"/>
        <w:jc w:val="both"/>
      </w:pPr>
      <w:r>
        <w:rPr>
          <w:rFonts w:ascii="Barlow Semi Condensed" w:cs="Barlow Semi Condensed" w:eastAsia="Barlow Semi Condensed" w:hAnsi="Barlow Semi Condensed"/>
          <w:b/>
          <w:bCs/>
          <w:sz w:val="24"/>
          <w:szCs w:val="24"/>
        </w:rPr>
        <w:t xml:space="preserve">4904 · Sostituire indirizzi con segnature.</w:t>
      </w:r>
      <w:r>
        <w:rPr>
          <w:rFonts w:ascii="Barlow Semi Condensed" w:cs="Barlow Semi Condensed" w:eastAsia="Barlow Semi Condensed" w:hAnsi="Barlow Semi Condensed"/>
          <w:sz w:val="24"/>
          <w:szCs w:val="24"/>
        </w:rPr>
        <w:t xml:space="preserve"> Bersaglio diretto sull'apparato bibliografico: rimpiazzare i due indirizzi terziari con le due segnature che li fonderebbero, cioè il resoconto stenografico dell'audizione del 1° agosto 1980 e il verbale d'udienza della Corte d'assise di Roma del novembre 1982. Finché la sostituzione non avviene vale il blocco 267 del manuale: o la segnatura, o la scheda del citato e non reperito, mai la citazione nuda.</w:t>
      </w:r>
    </w:p>
    <w:p>
      <w:pPr>
        <w:spacing w:after="120" w:line="276"/>
        <w:jc w:val="both"/>
      </w:pPr>
      <w:r>
        <w:rPr>
          <w:rFonts w:ascii="Barlow Semi Condensed" w:cs="Barlow Semi Condensed" w:eastAsia="Barlow Semi Condensed" w:hAnsi="Barlow Semi Condensed"/>
          <w:b/>
          <w:bCs/>
          <w:sz w:val="24"/>
          <w:szCs w:val="24"/>
        </w:rPr>
        <w:t xml:space="preserve">4905 · Un nodo su quarantotto voci.</w:t>
      </w:r>
      <w:r>
        <w:rPr>
          <w:rFonts w:ascii="Barlow Semi Condensed" w:cs="Barlow Semi Condensed" w:eastAsia="Barlow Semi Condensed" w:hAnsi="Barlow Semi Condensed"/>
          <w:sz w:val="24"/>
          <w:szCs w:val="24"/>
        </w:rPr>
        <w:t xml:space="preserve"> Il registro di esecuzione della triangolazione Guevara-Moro conta dieci verifiche interne, ventinove esterne, nove nodi documentati, sei paralleli strutturali e quattro divergenze. Questo nome vive in un solo nodo, M-5, e in nessun'altra voce. Misura grezza ma dichiarabile: una presenza su quarantotto. La densità documentale non misura la responsabilità, come il corpus ripete a proposito della centralità nelle reti: misura quanto si è scritto.</w:t>
      </w:r>
    </w:p>
    <w:p>
      <w:pPr>
        <w:spacing w:after="120" w:line="276"/>
        <w:jc w:val="both"/>
      </w:pPr>
      <w:r>
        <w:rPr>
          <w:rFonts w:ascii="Barlow Semi Condensed" w:cs="Barlow Semi Condensed" w:eastAsia="Barlow Semi Condensed" w:hAnsi="Barlow Semi Condensed"/>
          <w:b/>
          <w:bCs/>
          <w:sz w:val="24"/>
          <w:szCs w:val="24"/>
        </w:rPr>
        <w:t xml:space="preserve">4906 · La tassonomia degli errori guevariani.</w:t>
      </w:r>
      <w:r>
        <w:rPr>
          <w:rFonts w:ascii="Barlow Semi Condensed" w:cs="Barlow Semi Condensed" w:eastAsia="Barlow Semi Condensed" w:hAnsi="Barlow Semi Condensed"/>
          <w:sz w:val="24"/>
          <w:szCs w:val="24"/>
        </w:rPr>
        <w:t xml:space="preserve"> Il bilancio della triangolazione esterna classifica quattro errori accertati, sette imprecisioni da rifontare e un elenco di fonti da sostituire. L'episodio del 1974 non appartiene ad alcuna delle tre classi: non è errore del corpus, non è imprecisione, non è fonte debole da rimpiazzare. È testimonianza contestata, categoria che quella tassonomia non prevedeva e che la Nota di revisione n. 2 ha dovuto introdurre.</w:t>
      </w:r>
    </w:p>
    <w:p>
      <w:pPr>
        <w:spacing w:after="120" w:line="276"/>
        <w:jc w:val="both"/>
      </w:pPr>
      <w:r>
        <w:rPr>
          <w:rFonts w:ascii="Barlow Semi Condensed" w:cs="Barlow Semi Condensed" w:eastAsia="Barlow Semi Condensed" w:hAnsi="Barlow Semi Condensed"/>
          <w:b/>
          <w:bCs/>
          <w:sz w:val="24"/>
          <w:szCs w:val="24"/>
        </w:rPr>
        <w:t xml:space="preserve">4907 · Il caso Orfila come precedente.</w:t>
      </w:r>
      <w:r>
        <w:rPr>
          <w:rFonts w:ascii="Barlow Semi Condensed" w:cs="Barlow Semi Condensed" w:eastAsia="Barlow Semi Condensed" w:hAnsi="Barlow Semi Condensed"/>
          <w:sz w:val="24"/>
          <w:szCs w:val="24"/>
        </w:rPr>
        <w:t xml:space="preserve"> Fra gli errori accertati, E-3 è il più istruttivo: il corpus attribuiva un impiego ottenuto per intercessione di Alejandro Orfila, mentre il direttore del Fondo de Cultura Económica era Arnaldo Orfila Reynal, persona diversa. Una confusione di persone genera un fatto che non esiste. Regola applicata qui: quando una fonte riferisce un nome ottenuto indirettamente, la verifica d'identità precede la verifica del contenuto.</w:t>
      </w:r>
    </w:p>
    <w:p>
      <w:pPr>
        <w:spacing w:after="120" w:line="276"/>
        <w:jc w:val="both"/>
      </w:pPr>
      <w:r>
        <w:rPr>
          <w:rFonts w:ascii="Barlow Semi Condensed" w:cs="Barlow Semi Condensed" w:eastAsia="Barlow Semi Condensed" w:hAnsi="Barlow Semi Condensed"/>
          <w:b/>
          <w:bCs/>
          <w:sz w:val="24"/>
          <w:szCs w:val="24"/>
        </w:rPr>
        <w:t xml:space="preserve">4908 · L'anacronismo che uccide la domanda.</w:t>
      </w:r>
      <w:r>
        <w:rPr>
          <w:rFonts w:ascii="Barlow Semi Condensed" w:cs="Barlow Semi Condensed" w:eastAsia="Barlow Semi Condensed" w:hAnsi="Barlow Semi Condensed"/>
          <w:sz w:val="24"/>
          <w:szCs w:val="24"/>
        </w:rPr>
        <w:t xml:space="preserve"> I-6 corresse un anacronismo, la presidenza della Banca Nazionale attribuita al dicembre 1964 e invece lasciata nel febbraio 1961; la seconda campagna della Farnesina ne rilevò un altro, la Spagna franchista interrogata sul 1978. Lo stesso strumento si applica alla data del 1977: chi collochi lì l'episodio deve accettarne la conseguenza, cioè che l'interlocutore non ricopriva più alcun incarico di governo.</w:t>
      </w:r>
    </w:p>
    <w:p>
      <w:pPr>
        <w:spacing w:after="120" w:line="276"/>
        <w:jc w:val="both"/>
      </w:pPr>
      <w:r>
        <w:rPr>
          <w:rFonts w:ascii="Barlow Semi Condensed" w:cs="Barlow Semi Condensed" w:eastAsia="Barlow Semi Condensed" w:hAnsi="Barlow Semi Condensed"/>
          <w:b/>
          <w:bCs/>
          <w:sz w:val="24"/>
          <w:szCs w:val="24"/>
        </w:rPr>
        <w:t xml:space="preserve">4909 · Attribuire alla fonte, non acquisire.</w:t>
      </w:r>
      <w:r>
        <w:rPr>
          <w:rFonts w:ascii="Barlow Semi Condensed" w:cs="Barlow Semi Condensed" w:eastAsia="Barlow Semi Condensed" w:hAnsi="Barlow Semi Condensed"/>
          <w:sz w:val="24"/>
          <w:szCs w:val="24"/>
        </w:rPr>
        <w:t xml:space="preserve"> E-22 ed E-27 non furono espunti ma riattribuiti: il dettaglio degli inalatori e la cifra dei milletrecentoventitré atti di sovversione restano nel testo con la fonte dichiarata e la marca da riscontrare, invece di circolare come dati acquisiti. È il trattamento esatto che spetta al lancio d'agenzia del 30 novembre 2023, citabile come fonte della circolazione e mai come fonte del fatto riferito.</w:t>
      </w:r>
    </w:p>
    <w:p>
      <w:pPr>
        <w:spacing w:after="120" w:line="276"/>
        <w:jc w:val="both"/>
      </w:pPr>
      <w:r>
        <w:rPr>
          <w:rFonts w:ascii="Barlow Semi Condensed" w:cs="Barlow Semi Condensed" w:eastAsia="Barlow Semi Condensed" w:hAnsi="Barlow Semi Condensed"/>
          <w:b/>
          <w:bCs/>
          <w:sz w:val="24"/>
          <w:szCs w:val="24"/>
        </w:rPr>
        <w:t xml:space="preserve">4910 · Il modulo della correzione applicata.</w:t>
      </w:r>
      <w:r>
        <w:rPr>
          <w:rFonts w:ascii="Barlow Semi Condensed" w:cs="Barlow Semi Condensed" w:eastAsia="Barlow Semi Condensed" w:hAnsi="Barlow Semi Condensed"/>
          <w:sz w:val="24"/>
          <w:szCs w:val="24"/>
        </w:rPr>
        <w:t xml:space="preserve"> Le Note di revisione dei tre documenti guevariani mostrano il formato minimo che il blocco 624 rende obbligatorio: lezione originaria per esteso, lezione corretta, fonte della correzione, data, ragione dell'intervento, nessuna riscrittura silenziosa. Se una futura verifica muterà lo statuto del nodo M-5, dovrà uscire in quella forma, numerata come Nota di revisione n. 3 e agganciata a un identificativo che non muta.</w:t>
      </w:r>
    </w:p>
    <w:p>
      <w:pPr>
        <w:spacing w:after="120" w:line="276"/>
        <w:jc w:val="both"/>
      </w:pPr>
      <w:r>
        <w:rPr>
          <w:rFonts w:ascii="Barlow Semi Condensed" w:cs="Barlow Semi Condensed" w:eastAsia="Barlow Semi Condensed" w:hAnsi="Barlow Semi Condensed"/>
          <w:b/>
          <w:bCs/>
          <w:sz w:val="24"/>
          <w:szCs w:val="24"/>
        </w:rPr>
        <w:t xml:space="preserve">4911 · Il tasso d'errore calcolabile.</w:t>
      </w:r>
      <w:r>
        <w:rPr>
          <w:rFonts w:ascii="Barlow Semi Condensed" w:cs="Barlow Semi Condensed" w:eastAsia="Barlow Semi Condensed" w:hAnsi="Barlow Semi Condensed"/>
          <w:sz w:val="24"/>
          <w:szCs w:val="24"/>
        </w:rPr>
        <w:t xml:space="preserve"> Sulle ventinove verifiche esterne del corpus guevariano gli esiti furono tre errori, nove imprecisioni e diciassette conferme: poco meno di due su cinque richiesero un intervento. È un tasso misurato su campione dichiarato e non trasferibile ad altri versanti. Vale però come ordine di grandezza per chi legga: un corpus che si verifica trova, e trovare è il segno che la verifica è vera.</w:t>
      </w:r>
    </w:p>
    <w:p>
      <w:pPr>
        <w:spacing w:after="120" w:line="276"/>
        <w:jc w:val="both"/>
      </w:pPr>
      <w:r>
        <w:rPr>
          <w:rFonts w:ascii="Barlow Semi Condensed" w:cs="Barlow Semi Condensed" w:eastAsia="Barlow Semi Condensed" w:hAnsi="Barlow Semi Condensed"/>
          <w:b/>
          <w:bCs/>
          <w:sz w:val="24"/>
          <w:szCs w:val="24"/>
        </w:rPr>
        <w:t xml:space="preserve">4912 · Millecinquantacinque tabelle, altra opera.</w:t>
      </w:r>
      <w:r>
        <w:rPr>
          <w:rFonts w:ascii="Barlow Semi Condensed" w:cs="Barlow Semi Condensed" w:eastAsia="Barlow Semi Condensed" w:hAnsi="Barlow Semi Condensed"/>
          <w:sz w:val="24"/>
          <w:szCs w:val="24"/>
        </w:rPr>
        <w:t xml:space="preserve"> Millecinquantacinque righe chiuse con novecentoquarantaquattro verifiche senza rilievi, trentanove discrepanze e settantadue segnaposto: è il bilancio del registro di verifica numerica nella cartella meta. Appartiene però allo studio sanitario pugliese e non al corpus storico, sicché la cifra non si trasferisce. Si cita come prova che l'obbligo del blocco 372, misurare e pubblicare il proprio tasso d'errore, è già stato eseguito almeno una volta qui.</w:t>
      </w:r>
    </w:p>
    <w:p>
      <w:pPr>
        <w:spacing w:after="120" w:line="276"/>
        <w:jc w:val="both"/>
      </w:pPr>
      <w:r>
        <w:rPr>
          <w:rFonts w:ascii="Barlow Semi Condensed" w:cs="Barlow Semi Condensed" w:eastAsia="Barlow Semi Condensed" w:hAnsi="Barlow Semi Condensed"/>
          <w:b/>
          <w:bCs/>
          <w:sz w:val="24"/>
          <w:szCs w:val="24"/>
        </w:rPr>
        <w:t xml:space="preserve">4913 · Otto tracker, zero occorrenze.</w:t>
      </w:r>
      <w:r>
        <w:rPr>
          <w:rFonts w:ascii="Barlow Semi Condensed" w:cs="Barlow Semi Condensed" w:eastAsia="Barlow Semi Condensed" w:hAnsi="Barlow Semi Condensed"/>
          <w:sz w:val="24"/>
          <w:szCs w:val="24"/>
        </w:rPr>
        <w:t xml:space="preserve"> La ricerca meccanica del cognome negli otto tracker della cartella meta, cioè anomalie, checklist di conformità, protocollo di validazione, i due registri di verifica numerica, registro linguistico, apparato editoriale e tracker di stato, dà zero occorrenze. Il dato va dichiarato e subito qualificato: quei file governano un'opera di valutazione economica e non sono la sede dove una carta simile dovrebbe stare. Silenzio non informativo.</w:t>
      </w:r>
    </w:p>
    <w:p>
      <w:pPr>
        <w:spacing w:after="120" w:line="276"/>
        <w:jc w:val="both"/>
      </w:pPr>
      <w:r>
        <w:rPr>
          <w:rFonts w:ascii="Barlow Semi Condensed" w:cs="Barlow Semi Condensed" w:eastAsia="Barlow Semi Condensed" w:hAnsi="Barlow Semi Condensed"/>
          <w:b/>
          <w:bCs/>
          <w:sz w:val="24"/>
          <w:szCs w:val="24"/>
        </w:rPr>
        <w:t xml:space="preserve">4914 · La condizione dell'argomento dal silenzio (serie LXIV).</w:t>
      </w:r>
      <w:r>
        <w:rPr>
          <w:rFonts w:ascii="Barlow Semi Condensed" w:cs="Barlow Semi Condensed" w:eastAsia="Barlow Semi Condensed" w:hAnsi="Barlow Semi Condensed"/>
          <w:sz w:val="24"/>
          <w:szCs w:val="24"/>
        </w:rPr>
        <w:t xml:space="preserve"> La condizione unica perché un silenzio d'archivio significhi qualcosa è fissata al blocco 637: che l'archivio interrogato sia quello dove il documento, se esistesse, dovrebbe stare per prassi dell'amministrazione. Applicata ai tracker della cartella meta la condizione non è soddisfatta e l'esito nullo non pesa. Applicata a V-3 e all'apparato dei gradi è invece soddisfatta: quei due silenzi pesano, e sono stati dichiarati.</w:t>
      </w:r>
    </w:p>
    <w:p>
      <w:pPr>
        <w:spacing w:after="120" w:line="276"/>
        <w:jc w:val="both"/>
      </w:pPr>
      <w:r>
        <w:rPr>
          <w:rFonts w:ascii="Barlow Semi Condensed" w:cs="Barlow Semi Condensed" w:eastAsia="Barlow Semi Condensed" w:hAnsi="Barlow Semi Condensed"/>
          <w:b/>
          <w:bCs/>
          <w:sz w:val="24"/>
          <w:szCs w:val="24"/>
        </w:rPr>
        <w:t xml:space="preserve">4915 · Registrare senza decidere il trattamento.</w:t>
      </w:r>
      <w:r>
        <w:rPr>
          <w:rFonts w:ascii="Barlow Semi Condensed" w:cs="Barlow Semi Condensed" w:eastAsia="Barlow Semi Condensed" w:hAnsi="Barlow Semi Condensed"/>
          <w:sz w:val="24"/>
          <w:szCs w:val="24"/>
        </w:rPr>
        <w:t xml:space="preserve"> Il registro delle anomalie del corpus dichiara di annotare difetti e incoerenze senza deciderne il trattamento, lasciando all'autore la decisione. È la forma amministrativa esatta di cui il versante storico avrebbe bisogno per questo nome: una scheda che elenchi le anomalie note, la data oscillante, la sede oscillante, il nome ottenuto in aula, senza risolverle, così che nessuna resa successiva possa ignorarle per distrazione.</w:t>
      </w:r>
    </w:p>
    <w:p>
      <w:pPr>
        <w:spacing w:after="120" w:line="276"/>
        <w:jc w:val="both"/>
      </w:pPr>
      <w:r>
        <w:rPr>
          <w:rFonts w:ascii="Barlow Semi Condensed" w:cs="Barlow Semi Condensed" w:eastAsia="Barlow Semi Condensed" w:hAnsi="Barlow Semi Condensed"/>
          <w:b/>
          <w:bCs/>
          <w:sz w:val="24"/>
          <w:szCs w:val="24"/>
        </w:rPr>
        <w:t xml:space="preserve">4916 · La checklist come forma trasferibile.</w:t>
      </w:r>
      <w:r>
        <w:rPr>
          <w:rFonts w:ascii="Barlow Semi Condensed" w:cs="Barlow Semi Condensed" w:eastAsia="Barlow Semi Condensed" w:hAnsi="Barlow Semi Condensed"/>
          <w:sz w:val="24"/>
          <w:szCs w:val="24"/>
        </w:rPr>
        <w:t xml:space="preserve"> Ciascun item marcato come soddisfatto, non applicabile o lacuna, con motivazione scritta accanto: è la forma della checklist di conformità nella cartella meta. Trasferita al dossier di questo nome produce un documento breve e utile: per ciascuna delle sette precisazioni della seconda nota, lo stato attuale, la sede che lo chiuderebbe e la data dell'ultimo controllo. Nessuna riga può restare senza una delle tre marche.</w:t>
      </w:r>
    </w:p>
    <w:p>
      <w:pPr>
        <w:spacing w:after="120" w:line="276"/>
        <w:jc w:val="both"/>
      </w:pPr>
      <w:r>
        <w:rPr>
          <w:rFonts w:ascii="Barlow Semi Condensed" w:cs="Barlow Semi Condensed" w:eastAsia="Barlow Semi Condensed" w:hAnsi="Barlow Semi Condensed"/>
          <w:b/>
          <w:bCs/>
          <w:sz w:val="24"/>
          <w:szCs w:val="24"/>
        </w:rPr>
        <w:t xml:space="preserve">4917 · La validazione che nessuno ha fatto.</w:t>
      </w:r>
      <w:r>
        <w:rPr>
          <w:rFonts w:ascii="Barlow Semi Condensed" w:cs="Barlow Semi Condensed" w:eastAsia="Barlow Semi Condensed" w:hAnsi="Barlow Semi Condensed"/>
          <w:sz w:val="24"/>
          <w:szCs w:val="24"/>
        </w:rPr>
        <w:t xml:space="preserve"> Una validazione esterna non può essere condotta da un assistente automatico e richiede lettori reali cronometrati, con esito registrato: così stabilisce il protocollo di validazione della cartella meta. Sul versante storico quel passaggio non è mai avvenuto, e nessun lettore esterno ha verificato l'opera dei mille blocchi né la Nota di revisione n. 2. Stato Zero di metodo, che si chiude con tre letture indipendenti e un verbale.</w:t>
      </w:r>
    </w:p>
    <w:p>
      <w:pPr>
        <w:spacing w:after="120" w:line="276"/>
        <w:jc w:val="both"/>
      </w:pPr>
      <w:r>
        <w:rPr>
          <w:rFonts w:ascii="Barlow Semi Condensed" w:cs="Barlow Semi Condensed" w:eastAsia="Barlow Semi Condensed" w:hAnsi="Barlow Semi Condensed"/>
          <w:b/>
          <w:bCs/>
          <w:sz w:val="24"/>
          <w:szCs w:val="24"/>
        </w:rPr>
        <w:t xml:space="preserve">4918 · Glossare ciò che si ripete.</w:t>
      </w:r>
      <w:r>
        <w:rPr>
          <w:rFonts w:ascii="Barlow Semi Condensed" w:cs="Barlow Semi Condensed" w:eastAsia="Barlow Semi Condensed" w:hAnsi="Barlow Semi Condensed"/>
          <w:sz w:val="24"/>
          <w:szCs w:val="24"/>
        </w:rPr>
        <w:t xml:space="preserve"> Il registro linguistico documenta una violazione sistematica, un acronimo mai sciolto in quattro prodotti su quattro, e la corregge al primo utilizzo di ciascuno. La stessa passata manca sul versante storico, dove ricorrono senza glossa memorandum of conversation, de relato, withdrawal card e la sigla FRUS. Bersaglio minimo e immediatamente eseguibile: una nota di scioglimento alla prima occorrenza in ciascun documento, senza toccare il testo.</w:t>
      </w:r>
    </w:p>
    <w:p>
      <w:pPr>
        <w:spacing w:after="120" w:line="276"/>
        <w:jc w:val="both"/>
      </w:pPr>
      <w:r>
        <w:rPr>
          <w:rFonts w:ascii="Barlow Semi Condensed" w:cs="Barlow Semi Condensed" w:eastAsia="Barlow Semi Condensed" w:hAnsi="Barlow Semi Condensed"/>
          <w:b/>
          <w:bCs/>
          <w:sz w:val="24"/>
          <w:szCs w:val="24"/>
        </w:rPr>
        <w:t xml:space="preserve">4919 · La tabella dei tagli è vuota.</w:t>
      </w:r>
      <w:r>
        <w:rPr>
          <w:rFonts w:ascii="Barlow Semi Condensed" w:cs="Barlow Semi Condensed" w:eastAsia="Barlow Semi Condensed" w:hAnsi="Barlow Semi Condensed"/>
          <w:sz w:val="24"/>
          <w:szCs w:val="24"/>
        </w:rPr>
        <w:t xml:space="preserve"> Esiste un file per registrare ciò che viene spostato fuori dal corpo principale dei tomi, e la sua tabella non contiene alcuna riga: nessun materiale risulta rimosso. Applicato a questa serie, il dato sostiene un'affermazione negativa che altrimenti resterebbe indimostrabile: l'esiguità delle occorrenze del nome non deriva da un'espunzione, ma dal fatto che il corpus non ne ha mai avute di più.</w:t>
      </w:r>
    </w:p>
    <w:p>
      <w:pPr>
        <w:spacing w:after="120" w:line="276"/>
        <w:jc w:val="both"/>
      </w:pPr>
      <w:r>
        <w:rPr>
          <w:rFonts w:ascii="Barlow Semi Condensed" w:cs="Barlow Semi Condensed" w:eastAsia="Barlow Semi Condensed" w:hAnsi="Barlow Semi Condensed"/>
          <w:b/>
          <w:bCs/>
          <w:sz w:val="24"/>
          <w:szCs w:val="24"/>
        </w:rPr>
        <w:t xml:space="preserve">4920 · La storia dei commit come prova.</w:t>
      </w:r>
      <w:r>
        <w:rPr>
          <w:rFonts w:ascii="Barlow Semi Condensed" w:cs="Barlow Semi Condensed" w:eastAsia="Barlow Semi Condensed" w:hAnsi="Barlow Semi Condensed"/>
          <w:sz w:val="24"/>
          <w:szCs w:val="24"/>
        </w:rPr>
        <w:t xml:space="preserve"> L'affermazione precedente ha però un verificatore migliore della tabella dei tagli, e va nominato: il repository è versionato, e l'interrogazione della storia dei commit sulle occorrenze del cognome stabilisce quando il nome sia entrato nel corpus e se qualche passaggio che lo conteneva sia mai stato rimosso. Bersaglio di smentita di questa serie: un commit che mostri un'espunzione non dichiarata.</w:t>
      </w:r>
    </w:p>
    <w:p>
      <w:pPr>
        <w:spacing w:after="120" w:line="276"/>
        <w:jc w:val="both"/>
      </w:pPr>
      <w:r>
        <w:rPr>
          <w:rFonts w:ascii="Barlow Semi Condensed" w:cs="Barlow Semi Condensed" w:eastAsia="Barlow Semi Condensed" w:hAnsi="Barlow Semi Condensed"/>
          <w:b/>
          <w:bCs/>
          <w:sz w:val="24"/>
          <w:szCs w:val="24"/>
        </w:rPr>
        <w:t xml:space="preserve">4921 · Il registro numerato delle correzioni.</w:t>
      </w:r>
      <w:r>
        <w:rPr>
          <w:rFonts w:ascii="Barlow Semi Condensed" w:cs="Barlow Semi Condensed" w:eastAsia="Barlow Semi Condensed" w:hAnsi="Barlow Semi Condensed"/>
          <w:sz w:val="24"/>
          <w:szCs w:val="24"/>
        </w:rPr>
        <w:t xml:space="preserve"> Numerare e pubblicare le note di revisione è prescritto dal blocco 288 del manuale investigativo, perché la storia degli errori corretti è la credenziale del metodo e non la sua vergogna. Il corpus ne ha due. La terza esiste già in potenza e il suo oggetto è nominabile: la sostituzione delle secondarie convergenti coi due primari, quando saranno stati effettivamente letti.</w:t>
      </w:r>
    </w:p>
    <w:p>
      <w:pPr>
        <w:spacing w:after="120" w:line="276"/>
        <w:jc w:val="both"/>
      </w:pPr>
      <w:r>
        <w:rPr>
          <w:rFonts w:ascii="Barlow Semi Condensed" w:cs="Barlow Semi Condensed" w:eastAsia="Barlow Semi Condensed" w:hAnsi="Barlow Semi Condensed"/>
          <w:b/>
          <w:bCs/>
          <w:sz w:val="24"/>
          <w:szCs w:val="24"/>
        </w:rPr>
        <w:t xml:space="preserve">4922 · Il testimone-oracolo e il suo antidoto.</w:t>
      </w:r>
      <w:r>
        <w:rPr>
          <w:rFonts w:ascii="Barlow Semi Condensed" w:cs="Barlow Semi Condensed" w:eastAsia="Barlow Semi Condensed" w:hAnsi="Barlow Semi Condensed"/>
          <w:sz w:val="24"/>
          <w:szCs w:val="24"/>
        </w:rPr>
        <w:t xml:space="preserve"> L'errore del testimone-oracolo è catalogato al blocco 253 sul caso Marini, una corroborazione fisica assunta sulla parola per decenni, e l'antidoto prescritto è che la corroborazione si verifichi prima di fondare. Applicato al colloquio del 1974, l'antidoto indica che cosa manca: un riscontro materiale indipendente dalla catena testimoniale. L'unico documento pertinente finora reperito dice altro da ciò che gli si fa dire.</w:t>
      </w:r>
    </w:p>
    <w:p>
      <w:pPr>
        <w:spacing w:after="120" w:line="276"/>
        <w:jc w:val="both"/>
      </w:pPr>
      <w:r>
        <w:rPr>
          <w:rFonts w:ascii="Barlow Semi Condensed" w:cs="Barlow Semi Condensed" w:eastAsia="Barlow Semi Condensed" w:hAnsi="Barlow Semi Condensed"/>
          <w:b/>
          <w:bCs/>
          <w:sz w:val="24"/>
          <w:szCs w:val="24"/>
        </w:rPr>
        <w:t xml:space="preserve">4923 · Il registro dei quasi-errori.</w:t>
      </w:r>
      <w:r>
        <w:rPr>
          <w:rFonts w:ascii="Barlow Semi Condensed" w:cs="Barlow Semi Condensed" w:eastAsia="Barlow Semi Condensed" w:hAnsi="Barlow Semi Condensed"/>
          <w:sz w:val="24"/>
          <w:szCs w:val="24"/>
        </w:rPr>
        <w:t xml:space="preserve"> Schedare gli sbagli intercettati prima della pubblicazione come i quasi-incidenti dell'aviazione: così prescrive il blocco 374. Il versante di questo nome ne offre uno esemplare e già intercettato, poiché l'opera dei mille blocchi si apriva presentando il verbale del 25 settembre 1974 come contenente la frase, e la propria campagna di verifica le impose di riscrivere il frontespizio. Il blocco 629 lo dichiara per esteso.</w:t>
      </w:r>
    </w:p>
    <w:p>
      <w:pPr>
        <w:spacing w:after="120" w:line="276"/>
        <w:jc w:val="both"/>
      </w:pPr>
      <w:r>
        <w:rPr>
          <w:rFonts w:ascii="Barlow Semi Condensed" w:cs="Barlow Semi Condensed" w:eastAsia="Barlow Semi Condensed" w:hAnsi="Barlow Semi Condensed"/>
          <w:b/>
          <w:bCs/>
          <w:sz w:val="24"/>
          <w:szCs w:val="24"/>
        </w:rPr>
        <w:t xml:space="preserve">4924 · Che cosa attaccherebbe il red team.</w:t>
      </w:r>
      <w:r>
        <w:rPr>
          <w:rFonts w:ascii="Barlow Semi Condensed" w:cs="Barlow Semi Condensed" w:eastAsia="Barlow Semi Condensed" w:hAnsi="Barlow Semi Condensed"/>
          <w:sz w:val="24"/>
          <w:szCs w:val="24"/>
        </w:rPr>
        <w:t xml:space="preserve"> Qualcuno deve scrivere la miglior confutazione possibile prima della pubblicazione, impone il blocco 356. Contro questa serie la confutazione più forte è nominabile: che dichiarare sistematicamente Stati Zero su un nome equivalga a tenerlo in scena senza prove. La risposta è procedurale e va verbalizzata: ogni Stato Zero qui porta la sede che lo chiuderebbe, e una sede nominata è verificabile da chiunque.</w:t>
      </w:r>
    </w:p>
    <w:p>
      <w:pPr>
        <w:spacing w:after="120" w:line="276"/>
        <w:jc w:val="both"/>
      </w:pPr>
      <w:r>
        <w:rPr>
          <w:rFonts w:ascii="Barlow Semi Condensed" w:cs="Barlow Semi Condensed" w:eastAsia="Barlow Semi Condensed" w:hAnsi="Barlow Semi Condensed"/>
          <w:b/>
          <w:bCs/>
          <w:sz w:val="24"/>
          <w:szCs w:val="24"/>
        </w:rPr>
        <w:t xml:space="preserve">4925 · La porta lasciata aperta.</w:t>
      </w:r>
      <w:r>
        <w:rPr>
          <w:rFonts w:ascii="Barlow Semi Condensed" w:cs="Barlow Semi Condensed" w:eastAsia="Barlow Semi Condensed" w:hAnsi="Barlow Semi Condensed"/>
          <w:sz w:val="24"/>
          <w:szCs w:val="24"/>
        </w:rPr>
        <w:t xml:space="preserve"> La smentita è dichiarata benvenuta dal blocco 999 dei nove cantieri, purché fatta con un documento. Questa serie ne indica la forma esatta: una carta di provenienza, verbale, telegramma o appunto d'ufficio con segnatura, che nomini insieme la persona e un atto italiano del 1974 o del 1978. Con quella carta si sale al piano uno; senza, restano due note di revisione e quattro apparati.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sessantacinquesima — La chiusura: 4.999 e non 5.000</w:t>
      </w:r>
    </w:p>
    <w:p>
      <w:pPr>
        <w:spacing w:after="120" w:line="276"/>
        <w:jc w:val="both"/>
      </w:pPr>
      <w:r>
        <w:rPr>
          <w:rFonts w:ascii="Barlow Semi Condensed" w:cs="Barlow Semi Condensed" w:eastAsia="Barlow Semi Condensed" w:hAnsi="Barlow Semi Condensed"/>
          <w:i/>
          <w:iCs/>
          <w:sz w:val="24"/>
          <w:szCs w:val="24"/>
        </w:rPr>
        <w:t xml:space="preserve">Blocchi 4926-4999.</w:t>
      </w:r>
    </w:p>
    <w:p>
      <w:pPr>
        <w:spacing w:after="120" w:line="276"/>
        <w:jc w:val="both"/>
      </w:pPr>
      <w:r>
        <w:rPr>
          <w:rFonts w:ascii="Barlow Semi Condensed" w:cs="Barlow Semi Condensed" w:eastAsia="Barlow Semi Condensed" w:hAnsi="Barlow Semi Condensed"/>
          <w:b/>
          <w:bCs/>
          <w:sz w:val="24"/>
          <w:szCs w:val="24"/>
        </w:rPr>
        <w:t xml:space="preserve">4926 · Il conto si dichiara per primo.</w:t>
      </w:r>
      <w:r>
        <w:rPr>
          <w:rFonts w:ascii="Barlow Semi Condensed" w:cs="Barlow Semi Condensed" w:eastAsia="Barlow Semi Condensed" w:hAnsi="Barlow Semi Condensed"/>
          <w:sz w:val="24"/>
          <w:szCs w:val="24"/>
        </w:rPr>
        <w:t xml:space="preserve"> Quest'opera si arresta al blocco 4.999 e non al 5.000. Mille blocchi vengono dalla campagna concettuale ordinata nelle tredici serie che vanno da «Il nome e la mutazione» al «Limite della metafora»; i restanti tremilanovecentonovantanove vengono dalla campagna territoriale, che ha portato lo stesso nome dentro il corpus documento per documento. La cifra mancante si annuncia in apertura, perché è essa stessa un'acquisizione e non un residuo.</w:t>
      </w:r>
    </w:p>
    <w:p>
      <w:pPr>
        <w:spacing w:after="120" w:line="276"/>
        <w:jc w:val="both"/>
      </w:pPr>
      <w:r>
        <w:rPr>
          <w:rFonts w:ascii="Barlow Semi Condensed" w:cs="Barlow Semi Condensed" w:eastAsia="Barlow Semi Condensed" w:hAnsi="Barlow Semi Condensed"/>
          <w:b/>
          <w:bCs/>
          <w:sz w:val="24"/>
          <w:szCs w:val="24"/>
        </w:rPr>
        <w:t xml:space="preserve">4927 · Il blocco cinquemila resta bianco.</w:t>
      </w:r>
      <w:r>
        <w:rPr>
          <w:rFonts w:ascii="Barlow Semi Condensed" w:cs="Barlow Semi Condensed" w:eastAsia="Barlow Semi Condensed" w:hAnsi="Barlow Semi Condensed"/>
          <w:sz w:val="24"/>
          <w:szCs w:val="24"/>
        </w:rPr>
        <w:t xml:space="preserve"> L'ultima casella non è scritta, e l'omissione è deliberata. Non manca per stanchezza né per gusto della simmetria rotta: manca perché, esaurito il corpus, non risulta formulabile su questo nome un ulteriore bersaglio documentale che non duplichi uno già posto. Riempirla avrebbe dimostrato soltanto che si sanno riempire caselle. Qui lo Stato Zero prende la forma più letterale di cui un'opera in blocchi disponga, cioè una riga vuota.</w:t>
      </w:r>
    </w:p>
    <w:p>
      <w:pPr>
        <w:spacing w:after="120" w:line="276"/>
        <w:jc w:val="both"/>
      </w:pPr>
      <w:r>
        <w:rPr>
          <w:rFonts w:ascii="Barlow Semi Condensed" w:cs="Barlow Semi Condensed" w:eastAsia="Barlow Semi Condensed" w:hAnsi="Barlow Semi Condensed"/>
          <w:b/>
          <w:bCs/>
          <w:sz w:val="24"/>
          <w:szCs w:val="24"/>
        </w:rPr>
        <w:t xml:space="preserve">4928 · La sede che chiuderebbe la casella.</w:t>
      </w:r>
      <w:r>
        <w:rPr>
          <w:rFonts w:ascii="Barlow Semi Condensed" w:cs="Barlow Semi Condensed" w:eastAsia="Barlow Semi Condensed" w:hAnsi="Barlow Semi Condensed"/>
          <w:sz w:val="24"/>
          <w:szCs w:val="24"/>
        </w:rPr>
        <w:t xml:space="preserve"> Uno Stato Zero si scrive con la sede d'archivio che lo chiuderebbe, e questo non fa eccezione. Il blocco 5.000 si scriverà il giorno in cui l'Archivio storico-diplomatico della Farnesina renderà consultabili, per gli anni 1969-1974, i carteggi di gabinetto del ministro e la serie dell'ambasciata a Washington. Da lì verrà un ponte al piano 1 oppure la certificazione della sua assenza: in entrambi i casi, una riga.</w:t>
      </w:r>
    </w:p>
    <w:p>
      <w:pPr>
        <w:spacing w:after="120" w:line="276"/>
        <w:jc w:val="both"/>
      </w:pPr>
      <w:r>
        <w:rPr>
          <w:rFonts w:ascii="Barlow Semi Condensed" w:cs="Barlow Semi Condensed" w:eastAsia="Barlow Semi Condensed" w:hAnsi="Barlow Semi Condensed"/>
          <w:b/>
          <w:bCs/>
          <w:sz w:val="24"/>
          <w:szCs w:val="24"/>
        </w:rPr>
        <w:t xml:space="preserve">4929 · Perché non si arrotonda.</w:t>
      </w:r>
      <w:r>
        <w:rPr>
          <w:rFonts w:ascii="Barlow Semi Condensed" w:cs="Barlow Semi Condensed" w:eastAsia="Barlow Semi Condensed" w:hAnsi="Barlow Semi Condensed"/>
          <w:sz w:val="24"/>
          <w:szCs w:val="24"/>
        </w:rPr>
        <w:t xml:space="preserve"> Il numero tondo è una tentazione editoriale e un vizio metodologico: obbliga a produrre l'ultima unità per ragioni di forma, e un blocco prodotto per ragioni di forma è precisamente ciò che il blocco 464 vieta quando proibisce di inventare la carta. Fermarsi a 4.999 costa un'imperfezione tipografica e salva la regola. Il corpus preferisce da sempre una cifra scomoda a una simmetria comprata.</w:t>
      </w:r>
    </w:p>
    <w:p>
      <w:pPr>
        <w:spacing w:after="120" w:line="276"/>
        <w:jc w:val="both"/>
      </w:pPr>
      <w:r>
        <w:rPr>
          <w:rFonts w:ascii="Barlow Semi Condensed" w:cs="Barlow Semi Condensed" w:eastAsia="Barlow Semi Condensed" w:hAnsi="Barlow Semi Condensed"/>
          <w:b/>
          <w:bCs/>
          <w:sz w:val="24"/>
          <w:szCs w:val="24"/>
        </w:rPr>
        <w:t xml:space="preserve">4930 · Due campagne, due metodi.</w:t>
      </w:r>
      <w:r>
        <w:rPr>
          <w:rFonts w:ascii="Barlow Semi Condensed" w:cs="Barlow Semi Condensed" w:eastAsia="Barlow Semi Condensed" w:hAnsi="Barlow Semi Condensed"/>
          <w:sz w:val="24"/>
          <w:szCs w:val="24"/>
        </w:rPr>
        <w:t xml:space="preserve"> La prima campagna lavorava sulla lente dichiarata dal committente e procedeva per categorie: genoma, trascrizione, vettore, epigenetica, filogenesi. La seconda ha rovesciato l'asse e ha proceduto per territori, prendendo un documento del corpus alla volta e chiedendogli se contenesse questo nome. Il rovesciamento non è stilistico: la prima campagna poteva produrre coerenza senza produrre reperti, la seconda no, perché ogni serie doveva dichiarare che cosa aveva aperto.</w:t>
      </w:r>
    </w:p>
    <w:p>
      <w:pPr>
        <w:spacing w:after="120" w:line="276"/>
        <w:jc w:val="both"/>
      </w:pPr>
      <w:r>
        <w:rPr>
          <w:rFonts w:ascii="Barlow Semi Condensed" w:cs="Barlow Semi Condensed" w:eastAsia="Barlow Semi Condensed" w:hAnsi="Barlow Semi Condensed"/>
          <w:b/>
          <w:bCs/>
          <w:sz w:val="24"/>
          <w:szCs w:val="24"/>
        </w:rPr>
        <w:t xml:space="preserve">4931 · Che cosa ha aggiunto il territorio.</w:t>
      </w:r>
      <w:r>
        <w:rPr>
          <w:rFonts w:ascii="Barlow Semi Condensed" w:cs="Barlow Semi Condensed" w:eastAsia="Barlow Semi Condensed" w:hAnsi="Barlow Semi Condensed"/>
          <w:sz w:val="24"/>
          <w:szCs w:val="24"/>
        </w:rPr>
        <w:t xml:space="preserve"> L'aggiunta della seconda campagna non è un fatto nuovo ma una misura: quante volte, aprendo davvero i documenti del corpus, il nome compare. La risposta sta nei conteggi già eseguiti e verbalizzati, e va letta senza sollievo e senza scandalo. Un'opera che triangola cinquemila volte un nome contro un corpus che lo nomina in quindici file su ottantatré ha per risultato principale la propria sproporzione, e deve dirlo.</w:t>
      </w:r>
    </w:p>
    <w:p>
      <w:pPr>
        <w:spacing w:after="120" w:line="276"/>
        <w:jc w:val="both"/>
      </w:pPr>
      <w:r>
        <w:rPr>
          <w:rFonts w:ascii="Barlow Semi Condensed" w:cs="Barlow Semi Condensed" w:eastAsia="Barlow Semi Condensed" w:hAnsi="Barlow Semi Condensed"/>
          <w:b/>
          <w:bCs/>
          <w:sz w:val="24"/>
          <w:szCs w:val="24"/>
        </w:rPr>
        <w:t xml:space="preserve">4932 · Il piano 1, censito per intero.</w:t>
      </w:r>
      <w:r>
        <w:rPr>
          <w:rFonts w:ascii="Barlow Semi Condensed" w:cs="Barlow Semi Condensed" w:eastAsia="Barlow Semi Condensed" w:hAnsi="Barlow Semi Condensed"/>
          <w:sz w:val="24"/>
          <w:szCs w:val="24"/>
        </w:rPr>
        <w:t xml:space="preserve"> Al primo piano, cioè al rapporto diretto documentato, il bilancio è breve e va scritto senza aggettivi: il memorandum dello Studio Ovale del 25 settembre 1974, doc. 350 del FRUS 1969-1976 E-15 parte 2 in seconda edizione riveduta e file 1552802 della Ford Library; il colloquio del giorno dopo, file 1552806; il verbale del Comitato dei 303 dell'11 marzo 1969, FRUS volume XLI documento 180.</w:t>
      </w:r>
    </w:p>
    <w:p>
      <w:pPr>
        <w:spacing w:after="120" w:line="276"/>
        <w:jc w:val="both"/>
      </w:pPr>
      <w:r>
        <w:rPr>
          <w:rFonts w:ascii="Barlow Semi Condensed" w:cs="Barlow Semi Condensed" w:eastAsia="Barlow Semi Condensed" w:hAnsi="Barlow Semi Condensed"/>
          <w:b/>
          <w:bCs/>
          <w:sz w:val="24"/>
          <w:szCs w:val="24"/>
        </w:rPr>
        <w:t xml:space="preserve">4933 · Il secondo verbale non è esaurito.</w:t>
      </w:r>
      <w:r>
        <w:rPr>
          <w:rFonts w:ascii="Barlow Semi Condensed" w:cs="Barlow Semi Condensed" w:eastAsia="Barlow Semi Condensed" w:hAnsi="Barlow Semi Condensed"/>
          <w:sz w:val="24"/>
          <w:szCs w:val="24"/>
        </w:rPr>
        <w:t xml:space="preserve"> Il file 1552806 della Gerald R. Ford Presidential Library resta l'unico documento di piano 1 di cui l'opera abbia usato estratti parziali e non del tutto concordi, come l'apparato K-3 dichiara. È il bersaglio meglio definito che quest'opera lascia aperto: acquisizione integrale del verbale del 26 settembre 1974 presso i National Security Adviser's Memoranda of Conversation, e collazione riga per riga col verbale del giorno precedente.</w:t>
      </w:r>
    </w:p>
    <w:p>
      <w:pPr>
        <w:spacing w:after="120" w:line="276"/>
        <w:jc w:val="both"/>
      </w:pPr>
      <w:r>
        <w:rPr>
          <w:rFonts w:ascii="Barlow Semi Condensed" w:cs="Barlow Semi Condensed" w:eastAsia="Barlow Semi Condensed" w:hAnsi="Barlow Semi Condensed"/>
          <w:b/>
          <w:bCs/>
          <w:sz w:val="24"/>
          <w:szCs w:val="24"/>
        </w:rPr>
        <w:t xml:space="preserve">4934 · Gli atti che restano al piano 1.</w:t>
      </w:r>
      <w:r>
        <w:rPr>
          <w:rFonts w:ascii="Barlow Semi Condensed" w:cs="Barlow Semi Condensed" w:eastAsia="Barlow Semi Condensed" w:hAnsi="Barlow Semi Condensed"/>
          <w:sz w:val="24"/>
          <w:szCs w:val="24"/>
        </w:rPr>
        <w:t xml:space="preserve"> Vanno aggiunti al censimento i documenti in cui il nome compare come firmatario o destinatario di atti non italiani: il memorandum al presidente Ford sugli oppiacei turchi, documento 208 del volume XXX, col NSDM 267 del 23 agosto 1974 al documento 209; il telegramma del 2 agosto 1975 sulla firma dell'Atto finale, volume XXXIX documento 334. Sono atti reali, e nessuno di essi riguarda il caso italiano del 1978.</w:t>
      </w:r>
    </w:p>
    <w:p>
      <w:pPr>
        <w:spacing w:after="120" w:line="276"/>
        <w:jc w:val="both"/>
      </w:pPr>
      <w:r>
        <w:rPr>
          <w:rFonts w:ascii="Barlow Semi Condensed" w:cs="Barlow Semi Condensed" w:eastAsia="Barlow Semi Condensed" w:hAnsi="Barlow Semi Condensed"/>
          <w:b/>
          <w:bCs/>
          <w:sz w:val="24"/>
          <w:szCs w:val="24"/>
        </w:rPr>
        <w:t xml:space="preserve">4935 · Il piano 2, senza promozioni.</w:t>
      </w:r>
      <w:r>
        <w:rPr>
          <w:rFonts w:ascii="Barlow Semi Condensed" w:cs="Barlow Semi Condensed" w:eastAsia="Barlow Semi Condensed" w:hAnsi="Barlow Semi Condensed"/>
          <w:sz w:val="24"/>
          <w:szCs w:val="24"/>
        </w:rPr>
        <w:t xml:space="preserve"> Al secondo piano restano le convergenze entro la stessa cornice: l'ostilità documentata all'ingresso comunista al governo e la contemporanea maturazione della linea morotea; la presenza statunitense nei due teatri delle due morti che il nodo M-5 di </w:t>
      </w:r>
      <w:r>
        <w:rPr>
          <w:rFonts w:ascii="Barlow Semi Condensed" w:cs="Barlow Semi Condensed" w:eastAsia="Barlow Semi Condensed" w:hAnsi="Barlow Semi Condensed"/>
          <w:i/>
          <w:iCs/>
          <w:sz w:val="24"/>
          <w:szCs w:val="24"/>
        </w:rPr>
        <w:t xml:space="preserve">triangolazioni-guevara-moro.md</w:t>
      </w:r>
      <w:r>
        <w:rPr>
          <w:rFonts w:ascii="Barlow Semi Condensed" w:cs="Barlow Semi Condensed" w:eastAsia="Barlow Semi Condensed" w:hAnsi="Barlow Semi Condensed"/>
          <w:sz w:val="24"/>
          <w:szCs w:val="24"/>
        </w:rPr>
        <w:t xml:space="preserve"> registra; la comunanza di tavolo a Helsinki. Nessuna di queste è stata promossa a nesso in cinquemila blocchi, e la mancata promozione è il risultato, non una cautela.</w:t>
      </w:r>
    </w:p>
    <w:p>
      <w:pPr>
        <w:spacing w:after="120" w:line="276"/>
        <w:jc w:val="both"/>
      </w:pPr>
      <w:r>
        <w:rPr>
          <w:rFonts w:ascii="Barlow Semi Condensed" w:cs="Barlow Semi Condensed" w:eastAsia="Barlow Semi Condensed" w:hAnsi="Barlow Semi Condensed"/>
          <w:b/>
          <w:bCs/>
          <w:sz w:val="24"/>
          <w:szCs w:val="24"/>
        </w:rPr>
        <w:t xml:space="preserve">4936 · Il piano 3 e la sorgente unica.</w:t>
      </w:r>
      <w:r>
        <w:rPr>
          <w:rFonts w:ascii="Barlow Semi Condensed" w:cs="Barlow Semi Condensed" w:eastAsia="Barlow Semi Condensed" w:hAnsi="Barlow Semi Condensed"/>
          <w:sz w:val="24"/>
          <w:szCs w:val="24"/>
        </w:rPr>
        <w:t xml:space="preserve"> Al terzo piano — affermazione terziaria priva di riscontro — sta la circolazione dell'episodio dell'avvertimento nella forma pressoché identica che decine di siti ripetono. L'apparato K-4 ne ha risalito la genealogia fino a un unico lancio d'agenzia del 30 novembre 2023, e fino a un rilancio internazionale del 1982 di orientamento apertamente cospirazionista. Molte copie della stessa sequenza non sono molte prove: sono molte copie.</w:t>
      </w:r>
    </w:p>
    <w:p>
      <w:pPr>
        <w:spacing w:after="120" w:line="276"/>
        <w:jc w:val="both"/>
      </w:pPr>
      <w:r>
        <w:rPr>
          <w:rFonts w:ascii="Barlow Semi Condensed" w:cs="Barlow Semi Condensed" w:eastAsia="Barlow Semi Condensed" w:hAnsi="Barlow Semi Condensed"/>
          <w:b/>
          <w:bCs/>
          <w:sz w:val="24"/>
          <w:szCs w:val="24"/>
        </w:rPr>
        <w:t xml:space="preserve">4937 · Nessun nesso causale nuovo (serie LXV).</w:t>
      </w:r>
      <w:r>
        <w:rPr>
          <w:rFonts w:ascii="Barlow Semi Condensed" w:cs="Barlow Semi Condensed" w:eastAsia="Barlow Semi Condensed" w:hAnsi="Barlow Semi Condensed"/>
          <w:sz w:val="24"/>
          <w:szCs w:val="24"/>
        </w:rPr>
        <w:t xml:space="preserve"> La dichiarazione di bilancio del blocco 987 si conferma alla scala di 4.999: né la lente genetica né la campagna territoriale hanno prodotto un solo nesso causale che non fosse già documentato prima. Nessun piano 2 è salito al piano 1, nessuna convergenza è diventata ponte, nessun nome è entrato in alcun registro. Chi userà quest'opera per farlo la userà contro la regola espressa che la governa.</w:t>
      </w:r>
    </w:p>
    <w:p>
      <w:pPr>
        <w:spacing w:after="120" w:line="276"/>
        <w:jc w:val="both"/>
      </w:pPr>
      <w:r>
        <w:rPr>
          <w:rFonts w:ascii="Barlow Semi Condensed" w:cs="Barlow Semi Condensed" w:eastAsia="Barlow Semi Condensed" w:hAnsi="Barlow Semi Condensed"/>
          <w:b/>
          <w:bCs/>
          <w:sz w:val="24"/>
          <w:szCs w:val="24"/>
        </w:rPr>
        <w:t xml:space="preserve">4938 · Lo zero della quadriga, riconfermato.</w:t>
      </w:r>
      <w:r>
        <w:rPr>
          <w:rFonts w:ascii="Barlow Semi Condensed" w:cs="Barlow Semi Condensed" w:eastAsia="Barlow Semi Condensed" w:hAnsi="Barlow Semi Condensed"/>
          <w:sz w:val="24"/>
          <w:szCs w:val="24"/>
        </w:rPr>
        <w:t xml:space="preserve"> La verifica meccanica del blocco 47 regge alla fine come reggeva all'inizio: la stringa non compare in alcuno dei mille blocchi di </w:t>
      </w:r>
      <w:r>
        <w:rPr>
          <w:rFonts w:ascii="Barlow Semi Condensed" w:cs="Barlow Semi Condensed" w:eastAsia="Barlow Semi Condensed" w:hAnsi="Barlow Semi Condensed"/>
          <w:i/>
          <w:iCs/>
          <w:sz w:val="24"/>
          <w:szCs w:val="24"/>
        </w:rPr>
        <w:t xml:space="preserve">nove-cantieri-mille-blocchi.md</w:t>
      </w:r>
      <w:r>
        <w:rPr>
          <w:rFonts w:ascii="Barlow Semi Condensed" w:cs="Barlow Semi Condensed" w:eastAsia="Barlow Semi Condensed" w:hAnsi="Barlow Semi Condensed"/>
          <w:sz w:val="24"/>
          <w:szCs w:val="24"/>
        </w:rPr>
        <w:t xml:space="preserve">, dei quattrocento di </w:t>
      </w:r>
      <w:r>
        <w:rPr>
          <w:rFonts w:ascii="Barlow Semi Condensed" w:cs="Barlow Semi Condensed" w:eastAsia="Barlow Semi Condensed" w:hAnsi="Barlow Semi Condensed"/>
          <w:i/>
          <w:iCs/>
          <w:sz w:val="24"/>
          <w:szCs w:val="24"/>
        </w:rPr>
        <w:t xml:space="preserve">manuale-investigativo-nuovo-caso-moro.md</w:t>
      </w:r>
      <w:r>
        <w:rPr>
          <w:rFonts w:ascii="Barlow Semi Condensed" w:cs="Barlow Semi Condensed" w:eastAsia="Barlow Semi Condensed" w:hAnsi="Barlow Semi Condensed"/>
          <w:sz w:val="24"/>
          <w:szCs w:val="24"/>
        </w:rPr>
        <w:t xml:space="preserve">, dei trecento di </w:t>
      </w:r>
      <w:r>
        <w:rPr>
          <w:rFonts w:ascii="Barlow Semi Condensed" w:cs="Barlow Semi Condensed" w:eastAsia="Barlow Semi Condensed" w:hAnsi="Barlow Semi Condensed"/>
          <w:i/>
          <w:iCs/>
          <w:sz w:val="24"/>
          <w:szCs w:val="24"/>
        </w:rPr>
        <w:t xml:space="preserve">agenda-di-ricerca-del-nuovo-caso-moro.md</w:t>
      </w:r>
      <w:r>
        <w:rPr>
          <w:rFonts w:ascii="Barlow Semi Condensed" w:cs="Barlow Semi Condensed" w:eastAsia="Barlow Semi Condensed" w:hAnsi="Barlow Semi Condensed"/>
          <w:sz w:val="24"/>
          <w:szCs w:val="24"/>
        </w:rPr>
        <w:t xml:space="preserve">. Zero occorrenze su millesettecento unità di ricerca. Il perimetro del vuoto è dichiarato secondo i blocchi 233 e 285 dell'agenda, che fanno della ricerca infruttuosa un atto formale.</w:t>
      </w:r>
    </w:p>
    <w:p>
      <w:pPr>
        <w:spacing w:after="120" w:line="276"/>
        <w:jc w:val="both"/>
      </w:pPr>
      <w:r>
        <w:rPr>
          <w:rFonts w:ascii="Barlow Semi Condensed" w:cs="Barlow Semi Condensed" w:eastAsia="Barlow Semi Condensed" w:hAnsi="Barlow Semi Condensed"/>
          <w:b/>
          <w:bCs/>
          <w:sz w:val="24"/>
          <w:szCs w:val="24"/>
        </w:rPr>
        <w:t xml:space="preserve">4939 · Il nodo che non entra nella rete.</w:t>
      </w:r>
      <w:r>
        <w:rPr>
          <w:rFonts w:ascii="Barlow Semi Condensed" w:cs="Barlow Semi Condensed" w:eastAsia="Barlow Semi Condensed" w:hAnsi="Barlow Semi Condensed"/>
          <w:sz w:val="24"/>
          <w:szCs w:val="24"/>
        </w:rPr>
        <w:t xml:space="preserve"> Nella rete documentata calcolata in </w:t>
      </w:r>
      <w:r>
        <w:rPr>
          <w:rFonts w:ascii="Barlow Semi Condensed" w:cs="Barlow Semi Condensed" w:eastAsia="Barlow Semi Condensed" w:hAnsi="Barlow Semi Condensed"/>
          <w:i/>
          <w:iCs/>
          <w:sz w:val="24"/>
          <w:szCs w:val="24"/>
        </w:rPr>
        <w:t xml:space="preserve">metodologie-del-dossier-sinaptogenesi-e-strumenti.md</w:t>
      </w:r>
      <w:r>
        <w:rPr>
          <w:rFonts w:ascii="Barlow Semi Condensed" w:cs="Barlow Semi Condensed" w:eastAsia="Barlow Semi Condensed" w:hAnsi="Barlow Semi Condensed"/>
          <w:sz w:val="24"/>
          <w:szCs w:val="24"/>
        </w:rPr>
        <w:t xml:space="preserve"> — trentanove nodi e cinquantanove archi, ventotto di grado A, ventisei F, cinque B — questo nome non figura fra i nodi censiti. Non ha betweenness alta né bassa: non ne ha. Il fatto va detto proprio alla fine, quando la mole dell'opera potrebbe suggerire il contrario: cinquemila blocchi intorno a un nome non ne fanno un nodo.</w:t>
      </w:r>
    </w:p>
    <w:p>
      <w:pPr>
        <w:spacing w:after="120" w:line="276"/>
        <w:jc w:val="both"/>
      </w:pPr>
      <w:r>
        <w:rPr>
          <w:rFonts w:ascii="Barlow Semi Condensed" w:cs="Barlow Semi Condensed" w:eastAsia="Barlow Semi Condensed" w:hAnsi="Barlow Semi Condensed"/>
          <w:b/>
          <w:bCs/>
          <w:sz w:val="24"/>
          <w:szCs w:val="24"/>
        </w:rPr>
        <w:t xml:space="preserve">4940 · Che cosa lo farebbe entrare.</w:t>
      </w:r>
      <w:r>
        <w:rPr>
          <w:rFonts w:ascii="Barlow Semi Condensed" w:cs="Barlow Semi Condensed" w:eastAsia="Barlow Semi Condensed" w:hAnsi="Barlow Semi Condensed"/>
          <w:sz w:val="24"/>
          <w:szCs w:val="24"/>
        </w:rPr>
        <w:t xml:space="preserve"> Perché quel nome divenga nodo servono archi, e un arco entra nella rete solo se documentato, gradato e munito di segnatura. Il blocco 53 lo vincola senza eccezioni: si gradua la sinapsi, non il neurone. L'onere di produrre la carta grava su chi propone l'arco, mai su chi lo contesta — è l'antidoto procedurale al nodo calamita descritto al blocco 55, e vale a maggior ragione per i nomi celebri.</w:t>
      </w:r>
    </w:p>
    <w:p>
      <w:pPr>
        <w:spacing w:after="120" w:line="276"/>
        <w:jc w:val="both"/>
      </w:pPr>
      <w:r>
        <w:rPr>
          <w:rFonts w:ascii="Barlow Semi Condensed" w:cs="Barlow Semi Condensed" w:eastAsia="Barlow Semi Condensed" w:hAnsi="Barlow Semi Condensed"/>
          <w:b/>
          <w:bCs/>
          <w:sz w:val="24"/>
          <w:szCs w:val="24"/>
        </w:rPr>
        <w:t xml:space="preserve">4941 · L'anello debole, applicato al bilancio.</w:t>
      </w:r>
      <w:r>
        <w:rPr>
          <w:rFonts w:ascii="Barlow Semi Condensed" w:cs="Barlow Semi Condensed" w:eastAsia="Barlow Semi Condensed" w:hAnsi="Barlow Semi Condensed"/>
          <w:sz w:val="24"/>
          <w:szCs w:val="24"/>
        </w:rPr>
        <w:t xml:space="preserve"> Il grado di un cammino è il grado minimo fra i suoi archi. Un cammino che colleghi lo Studio Ovale del settembre 1974 a via Fani dovrebbe attraversare un arco che il corpus ha cercato e non trovato: quel cammino non ha grado basso, non ha grado affatto. La </w:t>
      </w:r>
      <w:r>
        <w:rPr>
          <w:rFonts w:ascii="Barlow Semi Condensed" w:cs="Barlow Semi Condensed" w:eastAsia="Barlow Semi Condensed" w:hAnsi="Barlow Semi Condensed"/>
          <w:i/>
          <w:iCs/>
          <w:sz w:val="24"/>
          <w:szCs w:val="24"/>
        </w:rPr>
        <w:t xml:space="preserve">fase sesta</w:t>
      </w:r>
      <w:r>
        <w:rPr>
          <w:rFonts w:ascii="Barlow Semi Condensed" w:cs="Barlow Semi Condensed" w:eastAsia="Barlow Semi Condensed" w:hAnsi="Barlow Semi Condensed"/>
          <w:sz w:val="24"/>
          <w:szCs w:val="24"/>
        </w:rPr>
        <w:t xml:space="preserve"> dell'opera-madre lo iscrive fra gli Stati Zero, e la seconda campagna non ha prodotto nulla che lo riapra.</w:t>
      </w:r>
    </w:p>
    <w:p>
      <w:pPr>
        <w:spacing w:after="120" w:line="276"/>
        <w:jc w:val="both"/>
      </w:pPr>
      <w:r>
        <w:rPr>
          <w:rFonts w:ascii="Barlow Semi Condensed" w:cs="Barlow Semi Condensed" w:eastAsia="Barlow Semi Condensed" w:hAnsi="Barlow Semi Condensed"/>
          <w:b/>
          <w:bCs/>
          <w:sz w:val="24"/>
          <w:szCs w:val="24"/>
        </w:rPr>
        <w:t xml:space="preserve">4942 · La colonna americana resta da aprire.</w:t>
      </w:r>
      <w:r>
        <w:rPr>
          <w:rFonts w:ascii="Barlow Semi Condensed" w:cs="Barlow Semi Condensed" w:eastAsia="Barlow Semi Condensed" w:hAnsi="Barlow Semi Condensed"/>
          <w:sz w:val="24"/>
          <w:szCs w:val="24"/>
        </w:rPr>
        <w:t xml:space="preserve"> Il primo prodotto operativo dell'opera, scritto al blocco 49, è ancora un bersaglio e non un cantiere: aprire nella quadriga investigativa la colonna statunitense, che oggi non esiste, con giacimento proprio. Serie FRUS 1969-1976 per intero, Nixon Presidential Materials con NSC Files e Country Files Italy a College Park, National Security Adviser's Memoranda of Conversation alla Ford Library. Chi la aprirà partirà da qui, non da capo.</w:t>
      </w:r>
    </w:p>
    <w:p>
      <w:pPr>
        <w:spacing w:after="120" w:line="276"/>
        <w:jc w:val="both"/>
      </w:pPr>
      <w:r>
        <w:rPr>
          <w:rFonts w:ascii="Barlow Semi Condensed" w:cs="Barlow Semi Condensed" w:eastAsia="Barlow Semi Condensed" w:hAnsi="Barlow Semi Condensed"/>
          <w:b/>
          <w:bCs/>
          <w:sz w:val="24"/>
          <w:szCs w:val="24"/>
        </w:rPr>
        <w:t xml:space="preserve">4943 · Yale, e l'inventario prima della carta.</w:t>
      </w:r>
      <w:r>
        <w:rPr>
          <w:rFonts w:ascii="Barlow Semi Condensed" w:cs="Barlow Semi Condensed" w:eastAsia="Barlow Semi Condensed" w:hAnsi="Barlow Semi Condensed"/>
          <w:sz w:val="24"/>
          <w:szCs w:val="24"/>
        </w:rPr>
        <w:t xml:space="preserve"> Le carte private sono depositate presso Manuscripts and Archives della Yale University Library, e nessuna riga dell'opera le ha lette. Quesito preliminare, prima di qualunque viaggio: acquisire lo strumento di ricerca e le condizioni d'accesso vigenti, comprese le restrizioni temporali su singole serie. È la regola dell'inventario prima del documento, che l'agenda applica a ogni giacimento estero e che qui non ammette scorciatoie.</w:t>
      </w:r>
    </w:p>
    <w:p>
      <w:pPr>
        <w:spacing w:after="120" w:line="276"/>
        <w:jc w:val="both"/>
      </w:pPr>
      <w:r>
        <w:rPr>
          <w:rFonts w:ascii="Barlow Semi Condensed" w:cs="Barlow Semi Condensed" w:eastAsia="Barlow Semi Condensed" w:hAnsi="Barlow Semi Condensed"/>
          <w:b/>
          <w:bCs/>
          <w:sz w:val="24"/>
          <w:szCs w:val="24"/>
        </w:rPr>
        <w:t xml:space="preserve">4944 · L'atto di donazione come documento.</w:t>
      </w:r>
      <w:r>
        <w:rPr>
          <w:rFonts w:ascii="Barlow Semi Condensed" w:cs="Barlow Semi Condensed" w:eastAsia="Barlow Semi Condensed" w:hAnsi="Barlow Semi Condensed"/>
          <w:sz w:val="24"/>
          <w:szCs w:val="24"/>
        </w:rPr>
        <w:t xml:space="preserve"> Depositate al termine del mandato presso la Manuscript Division della Library of Congress, le carte d'ufficio hanno un atto di donazione che è esso stesso una fonte da leggere prima di esse: stabilisce chi può vedere che cosa e quando. Bersaglio: acquisirne il testo e verbalizzarne le condizioni nel registro delle richieste. Sull'accessibilità di quel deposito si aprì un contenzioso concluso nel 1980, i cui estremi vanno verificati sulla raccolta ufficiale delle decisioni.</w:t>
      </w:r>
    </w:p>
    <w:p>
      <w:pPr>
        <w:spacing w:after="120" w:line="276"/>
        <w:jc w:val="both"/>
      </w:pPr>
      <w:r>
        <w:rPr>
          <w:rFonts w:ascii="Barlow Semi Condensed" w:cs="Barlow Semi Condensed" w:eastAsia="Barlow Semi Condensed" w:hAnsi="Barlow Semi Condensed"/>
          <w:b/>
          <w:bCs/>
          <w:sz w:val="24"/>
          <w:szCs w:val="24"/>
        </w:rPr>
        <w:t xml:space="preserve">4945 · Le trascrizioni telefoniche, da collocare.</w:t>
      </w:r>
      <w:r>
        <w:rPr>
          <w:rFonts w:ascii="Barlow Semi Condensed" w:cs="Barlow Semi Condensed" w:eastAsia="Barlow Semi Condensed" w:hAnsi="Barlow Semi Condensed"/>
          <w:sz w:val="24"/>
          <w:szCs w:val="24"/>
        </w:rPr>
        <w:t xml:space="preserve"> Delle conversazioni telefoniche furono conservate trascrizioni d'ufficio, la cui collocazione e il cui regime mutarono nel tempo per contenzioso e per iniziative di ricerca. Il quesito resta quello del blocco 97, e nessuna delle due campagne lo ha sciolto: presso quale istituto la serie è oggi conservata, quale porzione è consultabile, con quali omissis. Documenta la parola detta e non il testo scritto: uno strato che l'opera non ha toccato.</w:t>
      </w:r>
    </w:p>
    <w:p>
      <w:pPr>
        <w:spacing w:after="120" w:line="276"/>
        <w:jc w:val="both"/>
      </w:pPr>
      <w:r>
        <w:rPr>
          <w:rFonts w:ascii="Barlow Semi Condensed" w:cs="Barlow Semi Condensed" w:eastAsia="Barlow Semi Condensed" w:hAnsi="Barlow Semi Condensed"/>
          <w:b/>
          <w:bCs/>
          <w:sz w:val="24"/>
          <w:szCs w:val="24"/>
        </w:rPr>
        <w:t xml:space="preserve">4946 · College Park e i Country Files.</w:t>
      </w:r>
      <w:r>
        <w:rPr>
          <w:rFonts w:ascii="Barlow Semi Condensed" w:cs="Barlow Semi Condensed" w:eastAsia="Barlow Semi Condensed" w:hAnsi="Barlow Semi Condensed"/>
          <w:sz w:val="24"/>
          <w:szCs w:val="24"/>
        </w:rPr>
        <w:t xml:space="preserve"> Per gli anni 1969-1974 la sede primaria sono i Nixon Presidential Materials presso i National Archives di College Park, con i National Security Council Files e i Country Files Italy. A quella cornice appartiene il memorandum dell'incontro delle Azzorre del 19 giugno 1974 fra Nixon e Spínola, che il corpus registra come fatto pubblico. Stessi faldoni per il bersaglio dottrinale e per quello fattuale: cambia la domanda, non lo scaffale.</w:t>
      </w:r>
    </w:p>
    <w:p>
      <w:pPr>
        <w:spacing w:after="120" w:line="276"/>
        <w:jc w:val="both"/>
      </w:pPr>
      <w:r>
        <w:rPr>
          <w:rFonts w:ascii="Barlow Semi Condensed" w:cs="Barlow Semi Condensed" w:eastAsia="Barlow Semi Condensed" w:hAnsi="Barlow Semi Condensed"/>
          <w:b/>
          <w:bCs/>
          <w:sz w:val="24"/>
          <w:szCs w:val="24"/>
        </w:rPr>
        <w:t xml:space="preserve">4947 · La Carter Library e i cinquantacinque giorni.</w:t>
      </w:r>
      <w:r>
        <w:rPr>
          <w:rFonts w:ascii="Barlow Semi Condensed" w:cs="Barlow Semi Condensed" w:eastAsia="Barlow Semi Condensed" w:hAnsi="Barlow Semi Condensed"/>
          <w:sz w:val="24"/>
          <w:szCs w:val="24"/>
        </w:rPr>
        <w:t xml:space="preserve"> Il sequestro del 1978 cade sotto un'altra presidenza, e la sede è la Jimmy Carter Presidential Library, col fondo del consigliere per la sicurezza nazionale e il fascicolo per paese sull'Italia fra il 1977 e il 1981, che il blocco 133 dell'agenda indica come processato e aperto. Rilievo che va ripetuto perché è dirimente: nel 1978 l'uomo di questa triangolazione non ricopriva alcuna carica di governo.</w:t>
      </w:r>
    </w:p>
    <w:p>
      <w:pPr>
        <w:spacing w:after="120" w:line="276"/>
        <w:jc w:val="both"/>
      </w:pPr>
      <w:r>
        <w:rPr>
          <w:rFonts w:ascii="Barlow Semi Condensed" w:cs="Barlow Semi Condensed" w:eastAsia="Barlow Semi Condensed" w:hAnsi="Barlow Semi Condensed"/>
          <w:b/>
          <w:bCs/>
          <w:sz w:val="24"/>
          <w:szCs w:val="24"/>
        </w:rPr>
        <w:t xml:space="preserve">4948 · Le schede del trattenuto si contano.</w:t>
      </w:r>
      <w:r>
        <w:rPr>
          <w:rFonts w:ascii="Barlow Semi Condensed" w:cs="Barlow Semi Condensed" w:eastAsia="Barlow Semi Condensed" w:hAnsi="Barlow Semi Condensed"/>
          <w:sz w:val="24"/>
          <w:szCs w:val="24"/>
        </w:rPr>
        <w:t xml:space="preserve"> Prima di chiedere ciò che manca occorre sapere che cosa è dichiaratamente trattenuto: le Electronic Telegrams Withdrawal Cards del 1978 nei Central Foreign Policy Files, interrogabili nell'Access to Archival Databases dei National Archives, schedate una per una con serie, data, originatore e stato di richiedibilità. È il blocco 127 dell'agenda e il 116 del manuale, ed è la scheda PE-5 che ne fa la colonna centrale del censimento.</w:t>
      </w:r>
    </w:p>
    <w:p>
      <w:pPr>
        <w:spacing w:after="120" w:line="276"/>
        <w:jc w:val="both"/>
      </w:pPr>
      <w:r>
        <w:rPr>
          <w:rFonts w:ascii="Barlow Semi Condensed" w:cs="Barlow Semi Condensed" w:eastAsia="Barlow Semi Condensed" w:hAnsi="Barlow Semi Condensed"/>
          <w:b/>
          <w:bCs/>
          <w:sz w:val="24"/>
          <w:szCs w:val="24"/>
        </w:rPr>
        <w:t xml:space="preserve">4949 · Il fascicolo FOIA e la cifra incerta.</w:t>
      </w:r>
      <w:r>
        <w:rPr>
          <w:rFonts w:ascii="Barlow Semi Condensed" w:cs="Barlow Semi Condensed" w:eastAsia="Barlow Semi Condensed" w:hAnsi="Barlow Semi Condensed"/>
          <w:sz w:val="24"/>
          <w:szCs w:val="24"/>
        </w:rPr>
        <w:t xml:space="preserve"> La scheda PE-5 di </w:t>
      </w:r>
      <w:r>
        <w:rPr>
          <w:rFonts w:ascii="Barlow Semi Condensed" w:cs="Barlow Semi Condensed" w:eastAsia="Barlow Semi Condensed" w:hAnsi="Barlow Semi Condensed"/>
          <w:i/>
          <w:iCs/>
          <w:sz w:val="24"/>
          <w:szCs w:val="24"/>
        </w:rPr>
        <w:t xml:space="preserve">approfondimento-piste-entita.md</w:t>
      </w:r>
      <w:r>
        <w:rPr>
          <w:rFonts w:ascii="Barlow Semi Condensed" w:cs="Barlow Semi Condensed" w:eastAsia="Barlow Semi Condensed" w:hAnsi="Barlow Semi Condensed"/>
          <w:sz w:val="24"/>
          <w:szCs w:val="24"/>
        </w:rPr>
        <w:t xml:space="preserve"> registra un reperto interno: il lotto del Dipartimento di Stato conservato nella cartella Farnesina reca il numero di caso R-2021-002xx, con lettura OCR oscillante fra 00202 e 00208, e i numeri di controllo B-00001939965…989. La divergenza si dichiara e non si sceglie. Quesito: chiedere il rilascio integrale del fascicolo sotto quel caso, ancorandolo ai numeri di controllo già posseduti.</w:t>
      </w:r>
    </w:p>
    <w:p>
      <w:pPr>
        <w:spacing w:after="120" w:line="276"/>
        <w:jc w:val="both"/>
      </w:pPr>
      <w:r>
        <w:rPr>
          <w:rFonts w:ascii="Barlow Semi Condensed" w:cs="Barlow Semi Condensed" w:eastAsia="Barlow Semi Condensed" w:hAnsi="Barlow Semi Condensed"/>
          <w:b/>
          <w:bCs/>
          <w:sz w:val="24"/>
          <w:szCs w:val="24"/>
        </w:rPr>
        <w:t xml:space="preserve">4950 · La regola dell'originatore, e i 474.</w:t>
      </w:r>
      <w:r>
        <w:rPr>
          <w:rFonts w:ascii="Barlow Semi Condensed" w:cs="Barlow Semi Condensed" w:eastAsia="Barlow Semi Condensed" w:hAnsi="Barlow Semi Condensed"/>
          <w:sz w:val="24"/>
          <w:szCs w:val="24"/>
        </w:rPr>
        <w:t xml:space="preserve"> La pubblicistica riferisce che fra gli atti italiani ancora classificati sul caso circa 474 sarebbero di origine alleata: cifra riferita e non verificata su atto, da citare col suo grado. Il meccanismo che illumina è però certo: per la regola dell'originatore un documento classificato da uno Stato terzo non si desecreta unilateralmente, e le direttive italiane aprono le carte italiane. Il canale è bilaterale, e il quesito è quante richieste di consenso siano mai state formulate.</w:t>
      </w:r>
    </w:p>
    <w:p>
      <w:pPr>
        <w:spacing w:after="120" w:line="276"/>
        <w:jc w:val="both"/>
      </w:pPr>
      <w:r>
        <w:rPr>
          <w:rFonts w:ascii="Barlow Semi Condensed" w:cs="Barlow Semi Condensed" w:eastAsia="Barlow Semi Condensed" w:hAnsi="Barlow Semi Condensed"/>
          <w:b/>
          <w:bCs/>
          <w:sz w:val="24"/>
          <w:szCs w:val="24"/>
        </w:rPr>
        <w:t xml:space="preserve">4951 · La microfiche intitolata a Moro (serie LXV).</w:t>
      </w:r>
      <w:r>
        <w:rPr>
          <w:rFonts w:ascii="Barlow Semi Condensed" w:cs="Barlow Semi Condensed" w:eastAsia="Barlow Semi Condensed" w:hAnsi="Barlow Semi Condensed"/>
          <w:sz w:val="24"/>
          <w:szCs w:val="24"/>
        </w:rPr>
        <w:t xml:space="preserve"> Nella biblioteca FOIA del Dipartimento di Stato è censita una collezione dedicata ad Aldo Moro, rilascio storico su microfiche non interamente digitalizzato. Il blocco 129 dell'agenda fissa il bersaglio in forma di domanda sola: che cosa contiene, che l'interrogazione elettronica non mostra. Quale che sia la risposta, è acquisizione di pieno valore — e nessuna delle due campagne su questo nome l'ha ancora eseguita.</w:t>
      </w:r>
    </w:p>
    <w:p>
      <w:pPr>
        <w:spacing w:after="120" w:line="276"/>
        <w:jc w:val="both"/>
      </w:pPr>
      <w:r>
        <w:rPr>
          <w:rFonts w:ascii="Barlow Semi Condensed" w:cs="Barlow Semi Condensed" w:eastAsia="Barlow Semi Condensed" w:hAnsi="Barlow Semi Condensed"/>
          <w:b/>
          <w:bCs/>
          <w:sz w:val="24"/>
          <w:szCs w:val="24"/>
        </w:rPr>
        <w:t xml:space="preserve">4952 · FRUS resta una selezione.</w:t>
      </w:r>
      <w:r>
        <w:rPr>
          <w:rFonts w:ascii="Barlow Semi Condensed" w:cs="Barlow Semi Condensed" w:eastAsia="Barlow Semi Condensed" w:hAnsi="Barlow Semi Condensed"/>
          <w:sz w:val="24"/>
          <w:szCs w:val="24"/>
        </w:rPr>
        <w:t xml:space="preserve"> Va ripetuto in chiusura perché è l'errore di citazione più frequente: Foreign Relations of the United States è una selezione ufficiale curata e non il fondo. Il blocco 134 dell'agenda ne trae la conseguenza operativa — ogni nota a piè di pagina è una segnatura da seguire — e il blocco 98 la formula come divieto: nessuna assenza in FRUS equivale ad assenza in archivio. Leggere la prefazione del volume è parte del metodo.</w:t>
      </w:r>
    </w:p>
    <w:p>
      <w:pPr>
        <w:spacing w:after="120" w:line="276"/>
        <w:jc w:val="both"/>
      </w:pPr>
      <w:r>
        <w:rPr>
          <w:rFonts w:ascii="Barlow Semi Condensed" w:cs="Barlow Semi Condensed" w:eastAsia="Barlow Semi Condensed" w:hAnsi="Barlow Semi Condensed"/>
          <w:b/>
          <w:bCs/>
          <w:sz w:val="24"/>
          <w:szCs w:val="24"/>
        </w:rPr>
        <w:t xml:space="preserve">4953 · La seconda edizione riveduta (serie LXV).</w:t>
      </w:r>
      <w:r>
        <w:rPr>
          <w:rFonts w:ascii="Barlow Semi Condensed" w:cs="Barlow Semi Condensed" w:eastAsia="Barlow Semi Condensed" w:hAnsi="Barlow Semi Condensed"/>
          <w:sz w:val="24"/>
          <w:szCs w:val="24"/>
        </w:rPr>
        <w:t xml:space="preserve"> La precisazione di citazione va conservata ogni volta che il documento 350 viene richiamato: si trova nella seconda edizione riveduta del volume E-15 parte 2, non nella prima. Chi cita senza quella specificazione cita un oggetto editoriale diverso da quello verificato. È un dettaglio filologico, ed è esattamente il genere di dettaglio da cui, nel paradigma indiziario che il corpus adotta, dipende la ripetibilità di una verifica.</w:t>
      </w:r>
    </w:p>
    <w:p>
      <w:pPr>
        <w:spacing w:after="120" w:line="276"/>
        <w:jc w:val="both"/>
      </w:pPr>
      <w:r>
        <w:rPr>
          <w:rFonts w:ascii="Barlow Semi Condensed" w:cs="Barlow Semi Condensed" w:eastAsia="Barlow Semi Condensed" w:hAnsi="Barlow Semi Condensed"/>
          <w:b/>
          <w:bCs/>
          <w:sz w:val="24"/>
          <w:szCs w:val="24"/>
        </w:rPr>
        <w:t xml:space="preserve">4954 · Gli atti della Corte d'assise di Roma.</w:t>
      </w:r>
      <w:r>
        <w:rPr>
          <w:rFonts w:ascii="Barlow Semi Condensed" w:cs="Barlow Semi Condensed" w:eastAsia="Barlow Semi Condensed" w:hAnsi="Barlow Semi Condensed"/>
          <w:sz w:val="24"/>
          <w:szCs w:val="24"/>
        </w:rPr>
        <w:t xml:space="preserve"> Il portavoce di Moro depose davanti alla Corte d'assise di Roma nel novembre 1982, e l'opera non ha letto quel verbale d'udienza. Sede di chiusura: gli atti dei cinque processi Moro nel lotto digitalizzato conservato presso l'Archivio di Stato di Roma. Finché la lettura non è eseguita, tutto ciò che si scrive sul contenuto della deposizione poggia su sintesi secondarie, e va detto in ogni singola ripresa.</w:t>
      </w:r>
    </w:p>
    <w:p>
      <w:pPr>
        <w:spacing w:after="120" w:line="276"/>
        <w:jc w:val="both"/>
      </w:pPr>
      <w:r>
        <w:rPr>
          <w:rFonts w:ascii="Barlow Semi Condensed" w:cs="Barlow Semi Condensed" w:eastAsia="Barlow Semi Condensed" w:hAnsi="Barlow Semi Condensed"/>
          <w:b/>
          <w:bCs/>
          <w:sz w:val="24"/>
          <w:szCs w:val="24"/>
        </w:rPr>
        <w:t xml:space="preserve">4955 · Il Doc. XXIII e l'audizione del 1980.</w:t>
      </w:r>
      <w:r>
        <w:rPr>
          <w:rFonts w:ascii="Barlow Semi Condensed" w:cs="Barlow Semi Condensed" w:eastAsia="Barlow Semi Condensed" w:hAnsi="Barlow Semi Condensed"/>
          <w:sz w:val="24"/>
          <w:szCs w:val="24"/>
        </w:rPr>
        <w:t xml:space="preserve"> La sede parlamentare è confermata — Commissione d'inchiesta sul caso Moro, audizione della vedova il 1° agosto 1980 — ma il contenuto verbatim in quella sede resta da riscontrare sui resoconti stenografici raccolti nel Doc. XXIII della VIII legislatura. Sede confermata, contenuto no: i due piani vanno tenuti distinti, come impone l'apparato K-4, e la loro fusione è l'errore che le riprese giornalistiche commettono più spesso.</w:t>
      </w:r>
    </w:p>
    <w:p>
      <w:pPr>
        <w:spacing w:after="120" w:line="276"/>
        <w:jc w:val="both"/>
      </w:pPr>
      <w:r>
        <w:rPr>
          <w:rFonts w:ascii="Barlow Semi Condensed" w:cs="Barlow Semi Condensed" w:eastAsia="Barlow Semi Condensed" w:hAnsi="Barlow Semi Condensed"/>
          <w:b/>
          <w:bCs/>
          <w:sz w:val="24"/>
          <w:szCs w:val="24"/>
        </w:rPr>
        <w:t xml:space="preserve">4956 · Il limite tecnico, dichiarato di nuovo.</w:t>
      </w:r>
      <w:r>
        <w:rPr>
          <w:rFonts w:ascii="Barlow Semi Condensed" w:cs="Barlow Semi Condensed" w:eastAsia="Barlow Semi Condensed" w:hAnsi="Barlow Semi Condensed"/>
          <w:sz w:val="24"/>
          <w:szCs w:val="24"/>
        </w:rPr>
        <w:t xml:space="preserve"> L'apparato K-5 dichiara il limite che pesa su ogni riga: la campagna di verifica non ha potuto leggere i documenti primari, perché l'accesso diretto alle pagine è risultato bloccato dal proxy di rete. Le date qualificate come confermate lo sono per convergenza di fonti secondarie indipendenti, e restano da riscontrare sui testi ufficiali. Un apparato che tace i propri limiti vale meno di quello che li dichiara, e questo li dichiara due volte.</w:t>
      </w:r>
    </w:p>
    <w:p>
      <w:pPr>
        <w:spacing w:after="120" w:line="276"/>
        <w:jc w:val="both"/>
      </w:pPr>
      <w:r>
        <w:rPr>
          <w:rFonts w:ascii="Barlow Semi Condensed" w:cs="Barlow Semi Condensed" w:eastAsia="Barlow Semi Condensed" w:hAnsi="Barlow Semi Condensed"/>
          <w:b/>
          <w:bCs/>
          <w:sz w:val="24"/>
          <w:szCs w:val="24"/>
        </w:rPr>
        <w:t xml:space="preserve">4957 · La mutazione onomastica resta contesa.</w:t>
      </w:r>
      <w:r>
        <w:rPr>
          <w:rFonts w:ascii="Barlow Semi Condensed" w:cs="Barlow Semi Condensed" w:eastAsia="Barlow Semi Condensed" w:hAnsi="Barlow Semi Condensed"/>
          <w:sz w:val="24"/>
          <w:szCs w:val="24"/>
        </w:rPr>
        <w:t xml:space="preserve"> Prima divergenza del registro, e non la meno istruttiva: le opere di consultazione collocano l'anglicizzazione da Heinz a Henry nel 1938, senza citare documenti; il fascicolo d'immigrazione e naturalizzazione ottenuto per accesso agli atti la colloca durante il servizio militare, intorno al 1942-1943, con naturalizzazione del 19 giugno 1943 a Camp Croft. Entrambe restano in campo, la seconda sostenuta da un documento e la prima no.</w:t>
      </w:r>
    </w:p>
    <w:p>
      <w:pPr>
        <w:spacing w:after="120" w:line="276"/>
        <w:jc w:val="both"/>
      </w:pPr>
      <w:r>
        <w:rPr>
          <w:rFonts w:ascii="Barlow Semi Condensed" w:cs="Barlow Semi Condensed" w:eastAsia="Barlow Semi Condensed" w:hAnsi="Barlow Semi Condensed"/>
          <w:b/>
          <w:bCs/>
          <w:sz w:val="24"/>
          <w:szCs w:val="24"/>
        </w:rPr>
        <w:t xml:space="preserve">4958 · Le due durate della visita.</w:t>
      </w:r>
      <w:r>
        <w:rPr>
          <w:rFonts w:ascii="Barlow Semi Condensed" w:cs="Barlow Semi Condensed" w:eastAsia="Barlow Semi Condensed" w:hAnsi="Barlow Semi Condensed"/>
          <w:sz w:val="24"/>
          <w:szCs w:val="24"/>
        </w:rPr>
        <w:t xml:space="preserve"> Seconda divergenza: il comunicato congiunto pubblicato negli atti presidenziali indica la visita di Stato dal 25 al 29 settembre 1974, la nota editoriale del volume FRUS dal 25 al 27. Non è dettaglio ozioso, perché determina quali giornate producano carte da cercare e quali no. Si riporta la doppia lettura, e si cerca su entrambe le finestre — che è l'unico modo di non far dipendere una ricerca dalla scelta di una fonte.</w:t>
      </w:r>
    </w:p>
    <w:p>
      <w:pPr>
        <w:spacing w:after="120" w:line="276"/>
        <w:jc w:val="both"/>
      </w:pPr>
      <w:r>
        <w:rPr>
          <w:rFonts w:ascii="Barlow Semi Condensed" w:cs="Barlow Semi Condensed" w:eastAsia="Barlow Semi Condensed" w:hAnsi="Barlow Semi Condensed"/>
          <w:b/>
          <w:bCs/>
          <w:sz w:val="24"/>
          <w:szCs w:val="24"/>
        </w:rPr>
        <w:t xml:space="preserve">4959 · Il giorno della deposizione (serie LXV).</w:t>
      </w:r>
      <w:r>
        <w:rPr>
          <w:rFonts w:ascii="Barlow Semi Condensed" w:cs="Barlow Semi Condensed" w:eastAsia="Barlow Semi Condensed" w:hAnsi="Barlow Semi Condensed"/>
          <w:sz w:val="24"/>
          <w:szCs w:val="24"/>
        </w:rPr>
        <w:t xml:space="preserve"> Terza divergenza, minuta e non risolta: la datazione più ricorrente della deposizione del portavoce davanti alla Corte d'assise indica il 10 novembre 1982, una fonte indica il 15. Il verbale d'udienza è l'unico atto che la scioglie, e nessuna delle due campagne lo ha aperto. Fino ad allora il corpus scrive «novembre 1982» e riporta entrambi i giorni, perché scegliere in silenzio sarebbe la sola cosa vietata.</w:t>
      </w:r>
    </w:p>
    <w:p>
      <w:pPr>
        <w:spacing w:after="120" w:line="276"/>
        <w:jc w:val="both"/>
      </w:pPr>
      <w:r>
        <w:rPr>
          <w:rFonts w:ascii="Barlow Semi Condensed" w:cs="Barlow Semi Condensed" w:eastAsia="Barlow Semi Condensed" w:hAnsi="Barlow Semi Condensed"/>
          <w:b/>
          <w:bCs/>
          <w:sz w:val="24"/>
          <w:szCs w:val="24"/>
        </w:rPr>
        <w:t xml:space="preserve">4960 · Il primo agosto e l'undici.</w:t>
      </w:r>
      <w:r>
        <w:rPr>
          <w:rFonts w:ascii="Barlow Semi Condensed" w:cs="Barlow Semi Condensed" w:eastAsia="Barlow Semi Condensed" w:hAnsi="Barlow Semi Condensed"/>
          <w:sz w:val="24"/>
          <w:szCs w:val="24"/>
        </w:rPr>
        <w:t xml:space="preserve"> Quarta divergenza, con diagnosi probabile e non certa: la data dell'audizione parlamentare è il 1° agosto 1980, ma una fonte indica l'11, verosimilmente per lettura errata dell'ordinale abbreviato. La diagnosi è plausibile e resta tale; il resoconto stenografico la chiuderebbe in una riga. Si registra come esempio di mutazione di trascrizione, il genere di errore che il blocco 266 attribuisce all'OCR e ai passaggi di copia.</w:t>
      </w:r>
    </w:p>
    <w:p>
      <w:pPr>
        <w:spacing w:after="120" w:line="276"/>
        <w:jc w:val="both"/>
      </w:pPr>
      <w:r>
        <w:rPr>
          <w:rFonts w:ascii="Barlow Semi Condensed" w:cs="Barlow Semi Condensed" w:eastAsia="Barlow Semi Condensed" w:hAnsi="Barlow Semi Condensed"/>
          <w:b/>
          <w:bCs/>
          <w:sz w:val="24"/>
          <w:szCs w:val="24"/>
        </w:rPr>
        <w:t xml:space="preserve">4961 · Tre date per un solo episodio (serie LXV).</w:t>
      </w:r>
      <w:r>
        <w:rPr>
          <w:rFonts w:ascii="Barlow Semi Condensed" w:cs="Barlow Semi Condensed" w:eastAsia="Barlow Semi Condensed" w:hAnsi="Barlow Semi Condensed"/>
          <w:sz w:val="24"/>
          <w:szCs w:val="24"/>
        </w:rPr>
        <w:t xml:space="preserve"> Quinta divergenza, e la più pesante: la versione italiana prevalente colloca l'episodio dell'avvertimento al 25 settembre 1974; una fonte d'agenzia statunitense coeva dell'aprile 1983 lo colloca in un alterco all'ambasciata d'Italia a Washington nel 1977; altre sintesi indicano il 1976. Divergono anche i luoghi: Studio Ovale, Dipartimento di Stato, cena ufficiale, ambasciata italiana. Un episodio con tre date e quattro luoghi è un episodio da datare, non da citare.</w:t>
      </w:r>
    </w:p>
    <w:p>
      <w:pPr>
        <w:spacing w:after="120" w:line="276"/>
        <w:jc w:val="both"/>
      </w:pPr>
      <w:r>
        <w:rPr>
          <w:rFonts w:ascii="Barlow Semi Condensed" w:cs="Barlow Semi Condensed" w:eastAsia="Barlow Semi Condensed" w:hAnsi="Barlow Semi Condensed"/>
          <w:b/>
          <w:bCs/>
          <w:sz w:val="24"/>
          <w:szCs w:val="24"/>
        </w:rPr>
        <w:t xml:space="preserve">4962 · Il 1977 e la carica (serie LXV).</w:t>
      </w:r>
      <w:r>
        <w:rPr>
          <w:rFonts w:ascii="Barlow Semi Condensed" w:cs="Barlow Semi Condensed" w:eastAsia="Barlow Semi Condensed" w:hAnsi="Barlow Semi Condensed"/>
          <w:sz w:val="24"/>
          <w:szCs w:val="24"/>
        </w:rPr>
        <w:t xml:space="preserve"> La conseguenza della divergenza sulle date è netta e va isolata: dal 20 gennaio 1977 l'uomo non ricopriva più alcun incarico di governo, essendo stato Segretario di Stato dal 22 settembre 1973 e Assistente per la sicurezza nazionale dal 20 gennaio 1969 al 3 novembre 1975. Chi voglia legare l'episodio a una carica deve prima decidere l'anno, e nessuna fonte gli consente di deciderlo.</w:t>
      </w:r>
    </w:p>
    <w:p>
      <w:pPr>
        <w:spacing w:after="120" w:line="276"/>
        <w:jc w:val="both"/>
      </w:pPr>
      <w:r>
        <w:rPr>
          <w:rFonts w:ascii="Barlow Semi Condensed" w:cs="Barlow Semi Condensed" w:eastAsia="Barlow Semi Condensed" w:hAnsi="Barlow Semi Condensed"/>
          <w:b/>
          <w:bCs/>
          <w:sz w:val="24"/>
          <w:szCs w:val="24"/>
        </w:rPr>
        <w:t xml:space="preserve">4963 · Le divergenze non si sciolgono.</w:t>
      </w:r>
      <w:r>
        <w:rPr>
          <w:rFonts w:ascii="Barlow Semi Condensed" w:cs="Barlow Semi Condensed" w:eastAsia="Barlow Semi Condensed" w:hAnsi="Barlow Semi Condensed"/>
          <w:sz w:val="24"/>
          <w:szCs w:val="24"/>
        </w:rPr>
        <w:t xml:space="preserve"> Cinque divergenze restano aperte alla fine di 4.999 blocchi, ed è il risultato corretto. La regola sesta del metodo vieta di scegliere in silenzio fra versioni discordi: si elencano con le loro provenienze e si consegna al lettore lo stato reale della documentazione, che in questi punti è uno stato di discordanza. Un'opera che avesse armonizzato le cinque date avrebbe restituito un testo più liscio e meno vero.</w:t>
      </w:r>
    </w:p>
    <w:p>
      <w:pPr>
        <w:spacing w:after="120" w:line="276"/>
        <w:jc w:val="both"/>
      </w:pPr>
      <w:r>
        <w:rPr>
          <w:rFonts w:ascii="Barlow Semi Condensed" w:cs="Barlow Semi Condensed" w:eastAsia="Barlow Semi Condensed" w:hAnsi="Barlow Semi Condensed"/>
          <w:b/>
          <w:bCs/>
          <w:sz w:val="24"/>
          <w:szCs w:val="24"/>
        </w:rPr>
        <w:t xml:space="preserve">4964 · Lo statuto finale del nodo M-5.</w:t>
      </w:r>
      <w:r>
        <w:rPr>
          <w:rFonts w:ascii="Barlow Semi Condensed" w:cs="Barlow Semi Condensed" w:eastAsia="Barlow Semi Condensed" w:hAnsi="Barlow Semi Condensed"/>
          <w:sz w:val="24"/>
          <w:szCs w:val="24"/>
        </w:rPr>
        <w:t xml:space="preserve"> Il nodo M-5 di </w:t>
      </w:r>
      <w:r>
        <w:rPr>
          <w:rFonts w:ascii="Barlow Semi Condensed" w:cs="Barlow Semi Condensed" w:eastAsia="Barlow Semi Condensed" w:hAnsi="Barlow Semi Condensed"/>
          <w:i/>
          <w:iCs/>
          <w:sz w:val="24"/>
          <w:szCs w:val="24"/>
        </w:rPr>
        <w:t xml:space="preserve">triangolazioni-guevara-moro.md</w:t>
      </w:r>
      <w:r>
        <w:rPr>
          <w:rFonts w:ascii="Barlow Semi Condensed" w:cs="Barlow Semi Condensed" w:eastAsia="Barlow Semi Condensed" w:hAnsi="Barlow Semi Condensed"/>
          <w:sz w:val="24"/>
          <w:szCs w:val="24"/>
        </w:rPr>
        <w:t xml:space="preserve"> esce dalla doppia campagna come vi era entrato, e con sette precisazioni in più: testimonianza contestata, grado B debole, mai da dare per accertata. Il teste principale depose de relato senza aver assistito al colloquio, il nome fu ottenuto in aula dal presidente della corte e non offerto, la data oscilla, e l'interessato ha sempre smentito. Nessuna delle sette precisazioni scioglie il nodo, e nessuna lo chiude.</w:t>
      </w:r>
    </w:p>
    <w:p>
      <w:pPr>
        <w:spacing w:after="120" w:line="276"/>
        <w:jc w:val="both"/>
      </w:pPr>
      <w:r>
        <w:rPr>
          <w:rFonts w:ascii="Barlow Semi Condensed" w:cs="Barlow Semi Condensed" w:eastAsia="Barlow Semi Condensed" w:hAnsi="Barlow Semi Condensed"/>
          <w:b/>
          <w:bCs/>
          <w:sz w:val="24"/>
          <w:szCs w:val="24"/>
        </w:rPr>
        <w:t xml:space="preserve">4965 · La smentita sta nella stessa frase.</w:t>
      </w:r>
      <w:r>
        <w:rPr>
          <w:rFonts w:ascii="Barlow Semi Condensed" w:cs="Barlow Semi Condensed" w:eastAsia="Barlow Semi Condensed" w:hAnsi="Barlow Semi Condensed"/>
          <w:sz w:val="24"/>
          <w:szCs w:val="24"/>
        </w:rPr>
        <w:t xml:space="preserve"> Regola di scrittura e non di cortesia, da consegnare a chi riprenderà il nodo: una testimonianza contestata si riporta con la contestazione dentro la stessa proposizione, non in nota a piè di pagina. La smentita esiste in forma diretta poco prima della morte e in forma anteriore e generica già nel 1983. Chi cita la testimonianza omettendola non abbrevia il testo: lo falsifica per omissione, e l'omissione è verificabile.</w:t>
      </w:r>
    </w:p>
    <w:p>
      <w:pPr>
        <w:spacing w:after="120" w:line="276"/>
        <w:jc w:val="both"/>
      </w:pPr>
      <w:r>
        <w:rPr>
          <w:rFonts w:ascii="Barlow Semi Condensed" w:cs="Barlow Semi Condensed" w:eastAsia="Barlow Semi Condensed" w:hAnsi="Barlow Semi Condensed"/>
          <w:b/>
          <w:bCs/>
          <w:sz w:val="24"/>
          <w:szCs w:val="24"/>
        </w:rPr>
        <w:t xml:space="preserve">4966 · Mai sentito dai magistrati italiani (serie LXV).</w:t>
      </w:r>
      <w:r>
        <w:rPr>
          <w:rFonts w:ascii="Barlow Semi Condensed" w:cs="Barlow Semi Condensed" w:eastAsia="Barlow Semi Condensed" w:hAnsi="Barlow Semi Condensed"/>
          <w:sz w:val="24"/>
          <w:szCs w:val="24"/>
        </w:rPr>
        <w:t xml:space="preserve"> Stato Zero di pieno valore, ribadito in chiusura: non fu mai sentito dall'autorità giudiziaria italiana, e la richiesta informale del 1983 non ebbe seguito. La circostanza è oggi acquisita per via secondaria e si dichiara tale. Le sedi che la chiuderebbero sono due e nominate: gli atti dei cinque processi nel lotto digitalizzato dell'Archivio di Stato di Roma, e i fondi delle due Commissioni d'inchiesta sul caso.</w:t>
      </w:r>
    </w:p>
    <w:p>
      <w:pPr>
        <w:spacing w:after="120" w:line="276"/>
        <w:jc w:val="both"/>
      </w:pPr>
      <w:r>
        <w:rPr>
          <w:rFonts w:ascii="Barlow Semi Condensed" w:cs="Barlow Semi Condensed" w:eastAsia="Barlow Semi Condensed" w:hAnsi="Barlow Semi Condensed"/>
          <w:b/>
          <w:bCs/>
          <w:sz w:val="24"/>
          <w:szCs w:val="24"/>
        </w:rPr>
        <w:t xml:space="preserve">4967 · Nessuna sentenza sul versante atlantico.</w:t>
      </w:r>
      <w:r>
        <w:rPr>
          <w:rFonts w:ascii="Barlow Semi Condensed" w:cs="Barlow Semi Condensed" w:eastAsia="Barlow Semi Condensed" w:hAnsi="Barlow Semi Condensed"/>
          <w:sz w:val="24"/>
          <w:szCs w:val="24"/>
        </w:rPr>
        <w:t xml:space="preserve"> Registrazione per via negativa, che va ripetuta ogni volta che la triangolazione tocca quel versante: nessuna sentenza definitiva ha attribuito ad alcuna autorità statunitense responsabilità penali nel sequestro e nell'omicidio, e l'episodio dell'avvertimento non ha mai formato oggetto d'imputazione in alcuna sede. Le condanne definitive riguardano le persone del registro brigatista. Non è una cautela di stile: è un accertamento sul mondo, e si comporta come tale.</w:t>
      </w:r>
    </w:p>
    <w:p>
      <w:pPr>
        <w:spacing w:after="120" w:line="276"/>
        <w:jc w:val="both"/>
      </w:pPr>
      <w:r>
        <w:rPr>
          <w:rFonts w:ascii="Barlow Semi Condensed" w:cs="Barlow Semi Condensed" w:eastAsia="Barlow Semi Condensed" w:hAnsi="Barlow Semi Condensed"/>
          <w:b/>
          <w:bCs/>
          <w:sz w:val="24"/>
          <w:szCs w:val="24"/>
        </w:rPr>
        <w:t xml:space="preserve">4968 · Il registro del giudicato resta corto.</w:t>
      </w:r>
      <w:r>
        <w:rPr>
          <w:rFonts w:ascii="Barlow Semi Condensed" w:cs="Barlow Semi Condensed" w:eastAsia="Barlow Semi Condensed" w:hAnsi="Barlow Semi Condensed"/>
          <w:sz w:val="24"/>
          <w:szCs w:val="24"/>
        </w:rPr>
        <w:t xml:space="preserve"> Le tredici responsabilità individuali accertate in giudicato che </w:t>
      </w:r>
      <w:r>
        <w:rPr>
          <w:rFonts w:ascii="Barlow Semi Condensed" w:cs="Barlow Semi Condensed" w:eastAsia="Barlow Semi Condensed" w:hAnsi="Barlow Semi Condensed"/>
          <w:i/>
          <w:iCs/>
          <w:sz w:val="24"/>
          <w:szCs w:val="24"/>
        </w:rPr>
        <w:t xml:space="preserve">aldo-moro-una-guerra-senza-fine-fase-decima-responsabilita-personali.md</w:t>
      </w:r>
      <w:r>
        <w:rPr>
          <w:rFonts w:ascii="Barlow Semi Condensed" w:cs="Barlow Semi Condensed" w:eastAsia="Barlow Semi Condensed" w:hAnsi="Barlow Semi Condensed"/>
          <w:sz w:val="24"/>
          <w:szCs w:val="24"/>
        </w:rPr>
        <w:t xml:space="preserve"> elenca sono ancora tredici dopo cinquemila blocchi, ciascuna con la condotta che il giudice ha attribuito alla persona. Fuori da quel registro l'opera nomina soggetti di fatti, mai predicati di colpe. Nessuna lente interpretativa, nessuna centralità di rete e nessuna verosimiglianza vi ha aggiunto una riga, ed è la misura più semplice della disciplina.</w:t>
      </w:r>
    </w:p>
    <w:p>
      <w:pPr>
        <w:spacing w:after="120" w:line="276"/>
        <w:jc w:val="both"/>
      </w:pPr>
      <w:r>
        <w:rPr>
          <w:rFonts w:ascii="Barlow Semi Condensed" w:cs="Barlow Semi Condensed" w:eastAsia="Barlow Semi Condensed" w:hAnsi="Barlow Semi Condensed"/>
          <w:b/>
          <w:bCs/>
          <w:sz w:val="24"/>
          <w:szCs w:val="24"/>
        </w:rPr>
        <w:t xml:space="preserve">4969 · Il caso Algranati, ancora.</w:t>
      </w:r>
      <w:r>
        <w:rPr>
          <w:rFonts w:ascii="Barlow Semi Condensed" w:cs="Barlow Semi Condensed" w:eastAsia="Barlow Semi Condensed" w:hAnsi="Barlow Semi Condensed"/>
          <w:sz w:val="24"/>
          <w:szCs w:val="24"/>
        </w:rPr>
        <w:t xml:space="preserve"> Il registro esclude Rita Algranati, assolta in via definitiva per i fatti di via Fani all'esito del Moro ter, proprio perché il racconto pubblico la vorrebbe dentro. La regola vale simmetricamente sul versante di questa triangolazione: chi non è mai stato imputato è innocente in senso pieno e nominale, non «non ancora accertato». Un garantismo che si applicasse solo alle figure simpatiche non sarebbe garantismo ma preferenza travestita da metodo.</w:t>
      </w:r>
    </w:p>
    <w:p>
      <w:pPr>
        <w:spacing w:after="120" w:line="276"/>
        <w:jc w:val="both"/>
      </w:pPr>
      <w:r>
        <w:rPr>
          <w:rFonts w:ascii="Barlow Semi Condensed" w:cs="Barlow Semi Condensed" w:eastAsia="Barlow Semi Condensed" w:hAnsi="Barlow Semi Condensed"/>
          <w:b/>
          <w:bCs/>
          <w:sz w:val="24"/>
          <w:szCs w:val="24"/>
        </w:rPr>
        <w:t xml:space="preserve">4970 · L'appartenenza non è condotta (serie LXV).</w:t>
      </w:r>
      <w:r>
        <w:rPr>
          <w:rFonts w:ascii="Barlow Semi Condensed" w:cs="Barlow Semi Condensed" w:eastAsia="Barlow Semi Condensed" w:hAnsi="Barlow Semi Condensed"/>
          <w:sz w:val="24"/>
          <w:szCs w:val="24"/>
        </w:rPr>
        <w:t xml:space="preserve"> Chiusura del divieto più esposto alla lente genetica: appartenere a una scuola dottrinale, a un'amministrazione, a un lignaggio intellettuale o a un ente è dato di collocazione, come un allele condiviso, e non è prova di condotta. Non lo diventa per accumulo: chi attraversò tre ambienti non porta tre indizi. Il documento CIA del 22 maggio 1970 sul gabinetto spagnolo resta l'esemplare lavorato — appartenenza documentata, condotta dell'ente non provata.</w:t>
      </w:r>
    </w:p>
    <w:p>
      <w:pPr>
        <w:spacing w:after="120" w:line="276"/>
        <w:jc w:val="both"/>
      </w:pPr>
      <w:r>
        <w:rPr>
          <w:rFonts w:ascii="Barlow Semi Condensed" w:cs="Barlow Semi Condensed" w:eastAsia="Barlow Semi Condensed" w:hAnsi="Barlow Semi Condensed"/>
          <w:b/>
          <w:bCs/>
          <w:sz w:val="24"/>
          <w:szCs w:val="24"/>
        </w:rPr>
        <w:t xml:space="preserve">4971 · Marzo 1969 disinnesca l'anno.</w:t>
      </w:r>
      <w:r>
        <w:rPr>
          <w:rFonts w:ascii="Barlow Semi Condensed" w:cs="Barlow Semi Condensed" w:eastAsia="Barlow Semi Condensed" w:hAnsi="Barlow Semi Condensed"/>
          <w:sz w:val="24"/>
          <w:szCs w:val="24"/>
        </w:rPr>
        <w:t xml:space="preserve"> L'esempio che l'opera lascia come modello di anti-triangolazione: la riunione del Comitato dei 303 dell'11 marzo 1969, con Johnson, Packard e Helms presenti, in cui si convenne all'unanimità che non vi fosse reale giustificazione a riprendere il finanziamento coperto ai partiti italiani, è anteriore all'insediamento di Moro alla Farnesina del 5 agosto 1969. La contiguità d'anno non è contiguità di fatti, e la fonte è FRUS volume XLI documento 180.</w:t>
      </w:r>
    </w:p>
    <w:p>
      <w:pPr>
        <w:spacing w:after="120" w:line="276"/>
        <w:jc w:val="both"/>
      </w:pPr>
      <w:r>
        <w:rPr>
          <w:rFonts w:ascii="Barlow Semi Condensed" w:cs="Barlow Semi Condensed" w:eastAsia="Barlow Semi Condensed" w:hAnsi="Barlow Semi Condensed"/>
          <w:b/>
          <w:bCs/>
          <w:sz w:val="24"/>
          <w:szCs w:val="24"/>
        </w:rPr>
        <w:t xml:space="preserve">4972 · Ordinare uno studio non è agire (serie LXV).</w:t>
      </w:r>
      <w:r>
        <w:rPr>
          <w:rFonts w:ascii="Barlow Semi Condensed" w:cs="Barlow Semi Condensed" w:eastAsia="Barlow Semi Condensed" w:hAnsi="Barlow Semi Condensed"/>
          <w:sz w:val="24"/>
          <w:szCs w:val="24"/>
        </w:rPr>
        <w:t xml:space="preserve"> Secondo esemplare, di segno analogo: l'istruzione del dicembre 1969 per uno studio sull'Italia è un atto amministrativo che dispone un'analisi, non un'operazione. La distinzione fra il documento che ordina di studiare e il documento che ordina di fare è la stessa che separa il genotipo dichiarato dal fenotipo osservato, e confonderli è il modo più elegante di trasformare un faldone di analisi in una catena di comando.</w:t>
      </w:r>
    </w:p>
    <w:p>
      <w:pPr>
        <w:spacing w:after="120" w:line="276"/>
        <w:jc w:val="both"/>
      </w:pPr>
      <w:r>
        <w:rPr>
          <w:rFonts w:ascii="Barlow Semi Condensed" w:cs="Barlow Semi Condensed" w:eastAsia="Barlow Semi Condensed" w:hAnsi="Barlow Semi Condensed"/>
          <w:b/>
          <w:bCs/>
          <w:sz w:val="24"/>
          <w:szCs w:val="24"/>
        </w:rPr>
        <w:t xml:space="preserve">4973 · Le Azzorre e la parola temuta.</w:t>
      </w:r>
      <w:r>
        <w:rPr>
          <w:rFonts w:ascii="Barlow Semi Condensed" w:cs="Barlow Semi Condensed" w:eastAsia="Barlow Semi Condensed" w:hAnsi="Barlow Semi Condensed"/>
          <w:sz w:val="24"/>
          <w:szCs w:val="24"/>
        </w:rPr>
        <w:t xml:space="preserve"> Terzo esemplare: il memorandum dell'incontro delle Azzorre del 19 giugno 1974 registra il timore di un leftist neutralist regime a Lisbona. È un documento che nomina una paura, e una paura nominata è un dato prezioso sul lessico e sulla previsione di un apparato. Non è un atto dispositivo, non riguarda l'Italia, e non produce alcun arco verso il corpus italiano: si registra per ciò che è, e si ferma lì.</w:t>
      </w:r>
    </w:p>
    <w:p>
      <w:pPr>
        <w:spacing w:after="120" w:line="276"/>
        <w:jc w:val="both"/>
      </w:pPr>
      <w:r>
        <w:rPr>
          <w:rFonts w:ascii="Barlow Semi Condensed" w:cs="Barlow Semi Condensed" w:eastAsia="Barlow Semi Condensed" w:hAnsi="Barlow Semi Condensed"/>
          <w:b/>
          <w:bCs/>
          <w:sz w:val="24"/>
          <w:szCs w:val="24"/>
        </w:rPr>
        <w:t xml:space="preserve">4974 · Gli oppiacei turchi, e l'assenza italiana.</w:t>
      </w:r>
      <w:r>
        <w:rPr>
          <w:rFonts w:ascii="Barlow Semi Condensed" w:cs="Barlow Semi Condensed" w:eastAsia="Barlow Semi Condensed" w:hAnsi="Barlow Semi Condensed"/>
          <w:sz w:val="24"/>
          <w:szCs w:val="24"/>
        </w:rPr>
        <w:t xml:space="preserve"> Sul dossier degli oppiacei il piano 1 è denso — telegramma 1310 da Ankara del 21 febbraio 1974, telegramma 5213 del 2 luglio, memorandum al presidente al documento 208, NSDM 267 del 23 agosto 1974 — e l'Italia non compare al tavolo. Il teatro meglio documentato della cartella turca è dunque anche quello in cui l'asse italiano è vuoto: è la lezione strutturale che </w:t>
      </w:r>
      <w:r>
        <w:rPr>
          <w:rFonts w:ascii="Barlow Semi Condensed" w:cs="Barlow Semi Condensed" w:eastAsia="Barlow Semi Condensed" w:hAnsi="Barlow Semi Condensed"/>
          <w:i/>
          <w:iCs/>
          <w:sz w:val="24"/>
          <w:szCs w:val="24"/>
        </w:rPr>
        <w:t xml:space="preserve">moro-ministro-esteri/originali/turchia-opus-dei-1969-1975.md</w:t>
      </w:r>
      <w:r>
        <w:rPr>
          <w:rFonts w:ascii="Barlow Semi Condensed" w:cs="Barlow Semi Condensed" w:eastAsia="Barlow Semi Condensed" w:hAnsi="Barlow Semi Condensed"/>
          <w:sz w:val="24"/>
          <w:szCs w:val="24"/>
        </w:rPr>
        <w:t xml:space="preserve"> consegna.</w:t>
      </w:r>
    </w:p>
    <w:p>
      <w:pPr>
        <w:spacing w:after="120" w:line="276"/>
        <w:jc w:val="both"/>
      </w:pPr>
      <w:r>
        <w:rPr>
          <w:rFonts w:ascii="Barlow Semi Condensed" w:cs="Barlow Semi Condensed" w:eastAsia="Barlow Semi Condensed" w:hAnsi="Barlow Semi Condensed"/>
          <w:b/>
          <w:bCs/>
          <w:sz w:val="24"/>
          <w:szCs w:val="24"/>
        </w:rPr>
        <w:t xml:space="preserve">4975 · Helsinki, e l'insofferenza da qualificare.</w:t>
      </w:r>
      <w:r>
        <w:rPr>
          <w:rFonts w:ascii="Barlow Semi Condensed" w:cs="Barlow Semi Condensed" w:eastAsia="Barlow Semi Condensed" w:hAnsi="Barlow Semi Condensed"/>
          <w:sz w:val="24"/>
          <w:szCs w:val="24"/>
        </w:rPr>
        <w:t xml:space="preserve"> La formula secondo cui Moro avrebbe ottenuto il coinvolgimento formale della Comunità «sfidando l'insofferenza di Kissinger» proviene da pubblicistica italiana e non da un documento: si registra al piano 3 e non oltre. Ciò che sta al piano 1 è altro: il telegramma del 2 agosto 1975, volume XXXIX documento 334, che attesta la firma da parte di trentacinque capi di Stato o di governo e la dichiarazione interpretativa cipriota.</w:t>
      </w:r>
    </w:p>
    <w:p>
      <w:pPr>
        <w:spacing w:after="120" w:line="276"/>
        <w:jc w:val="both"/>
      </w:pPr>
      <w:r>
        <w:rPr>
          <w:rFonts w:ascii="Barlow Semi Condensed" w:cs="Barlow Semi Condensed" w:eastAsia="Barlow Semi Condensed" w:hAnsi="Barlow Semi Condensed"/>
          <w:b/>
          <w:bCs/>
          <w:sz w:val="24"/>
          <w:szCs w:val="24"/>
        </w:rPr>
        <w:t xml:space="preserve">4976 · Il Portogallo e il suo asse vuoto.</w:t>
      </w:r>
      <w:r>
        <w:rPr>
          <w:rFonts w:ascii="Barlow Semi Condensed" w:cs="Barlow Semi Condensed" w:eastAsia="Barlow Semi Condensed" w:hAnsi="Barlow Semi Condensed"/>
          <w:sz w:val="24"/>
          <w:szCs w:val="24"/>
        </w:rPr>
        <w:t xml:space="preserve"> Il versante portoghese ha un piano 1 statunitense — le Azzorre, il timore del regime neutralista — e non ha un atto italiano corrispondente: sull'espulsione dell'aprile 1974 il corpus non registra alcun atto della Farnesina. Le sedi di chiusura sono nominate in </w:t>
      </w:r>
      <w:r>
        <w:rPr>
          <w:rFonts w:ascii="Barlow Semi Condensed" w:cs="Barlow Semi Condensed" w:eastAsia="Barlow Semi Condensed" w:hAnsi="Barlow Semi Condensed"/>
          <w:i/>
          <w:iCs/>
          <w:sz w:val="24"/>
          <w:szCs w:val="24"/>
        </w:rPr>
        <w:t xml:space="preserve">moro-ministro-esteri/originali/portogallo-santa-sede-1969-1974.md</w:t>
      </w:r>
      <w:r>
        <w:rPr>
          <w:rFonts w:ascii="Barlow Semi Condensed" w:cs="Barlow Semi Condensed" w:eastAsia="Barlow Semi Condensed" w:hAnsi="Barlow Semi Condensed"/>
          <w:sz w:val="24"/>
          <w:szCs w:val="24"/>
        </w:rPr>
        <w:t xml:space="preserve"> e nell'Archivio storico-diplomatico. L'asimmetria fra i due bracci è il dato, e non va tolta scrivendo l'italiano che manca.</w:t>
      </w:r>
    </w:p>
    <w:p>
      <w:pPr>
        <w:spacing w:after="120" w:line="276"/>
        <w:jc w:val="both"/>
      </w:pPr>
      <w:r>
        <w:rPr>
          <w:rFonts w:ascii="Barlow Semi Condensed" w:cs="Barlow Semi Condensed" w:eastAsia="Barlow Semi Condensed" w:hAnsi="Barlow Semi Condensed"/>
          <w:b/>
          <w:bCs/>
          <w:sz w:val="24"/>
          <w:szCs w:val="24"/>
        </w:rPr>
        <w:t xml:space="preserve">4977 · La Grecia, e ciò che manca.</w:t>
      </w:r>
      <w:r>
        <w:rPr>
          <w:rFonts w:ascii="Barlow Semi Condensed" w:cs="Barlow Semi Condensed" w:eastAsia="Barlow Semi Condensed" w:hAnsi="Barlow Semi Condensed"/>
          <w:sz w:val="24"/>
          <w:szCs w:val="24"/>
        </w:rPr>
        <w:t xml:space="preserve"> Sul teatro greco il piano 1 esiste — Risoluzione (69) 51 del Comitato dei Ministri del 12 dicembre 1969, poi la (70) 34; documento 23 del volume XXX, del 30 agosto 1974, che include l'Italia fra gli alleati da consultare — ma il contenuto della posizione italiana non è accertato. Stato Zero dichiarato: nessuna dichiarazione testuale di Moro su Cipro fra luglio e novembre 1974, con sede nei resoconti della sesta legislatura.</w:t>
      </w:r>
    </w:p>
    <w:p>
      <w:pPr>
        <w:spacing w:after="120" w:line="276"/>
        <w:jc w:val="both"/>
      </w:pPr>
      <w:r>
        <w:rPr>
          <w:rFonts w:ascii="Barlow Semi Condensed" w:cs="Barlow Semi Condensed" w:eastAsia="Barlow Semi Condensed" w:hAnsi="Barlow Semi Condensed"/>
          <w:b/>
          <w:bCs/>
          <w:sz w:val="24"/>
          <w:szCs w:val="24"/>
        </w:rPr>
        <w:t xml:space="preserve">4978 · La frase spagnola che non nomina.</w:t>
      </w:r>
      <w:r>
        <w:rPr>
          <w:rFonts w:ascii="Barlow Semi Condensed" w:cs="Barlow Semi Condensed" w:eastAsia="Barlow Semi Condensed" w:hAnsi="Barlow Semi Condensed"/>
          <w:sz w:val="24"/>
          <w:szCs w:val="24"/>
        </w:rPr>
        <w:t xml:space="preserve"> Il rapporto statunitense del 22 maggio 1970 contiene una frase su un funzionario italiano che avrebbe escluso l'interesse del proprio Paese al progetto di patto mediterraneo, ma non fa nomi e usa un termine indeterminato. Il blocco 371 la qualifica come il punto epistemologicamente più delicato dell'intera cartella: si acquisisce come frase anonima di un documento autentico, e ogni identificazione con Moro resta inferenza non sostenuta.</w:t>
      </w:r>
    </w:p>
    <w:p>
      <w:pPr>
        <w:spacing w:after="120" w:line="276"/>
        <w:jc w:val="both"/>
      </w:pPr>
      <w:r>
        <w:rPr>
          <w:rFonts w:ascii="Barlow Semi Condensed" w:cs="Barlow Semi Condensed" w:eastAsia="Barlow Semi Condensed" w:hAnsi="Barlow Semi Condensed"/>
          <w:b/>
          <w:bCs/>
          <w:sz w:val="24"/>
          <w:szCs w:val="24"/>
        </w:rPr>
        <w:t xml:space="preserve">4979 · L'anacronismo come artefatto.</w:t>
      </w:r>
      <w:r>
        <w:rPr>
          <w:rFonts w:ascii="Barlow Semi Condensed" w:cs="Barlow Semi Condensed" w:eastAsia="Barlow Semi Condensed" w:hAnsi="Barlow Semi Condensed"/>
          <w:sz w:val="24"/>
          <w:szCs w:val="24"/>
        </w:rPr>
        <w:t xml:space="preserve"> Il blocco 375 lascia il migliore promemoria contro le ricerche a vuoto autoprodotte: chiedersi come la Spagna franchista reagì al sequestro del 1978 è domanda mal posta, perché Franco era morto il 20 novembre 1975. Un vuoto generato da una premessa sbagliata è artefatto della domanda e non proprietà del mondo. Prima di verbalizzare uno Stato Zero si controlla che la domanda sia possibile: è la prima voce del verbale.</w:t>
      </w:r>
    </w:p>
    <w:p>
      <w:pPr>
        <w:spacing w:after="120" w:line="276"/>
        <w:jc w:val="both"/>
      </w:pPr>
      <w:r>
        <w:rPr>
          <w:rFonts w:ascii="Barlow Semi Condensed" w:cs="Barlow Semi Condensed" w:eastAsia="Barlow Semi Condensed" w:hAnsi="Barlow Semi Condensed"/>
          <w:b/>
          <w:bCs/>
          <w:sz w:val="24"/>
          <w:szCs w:val="24"/>
        </w:rPr>
        <w:t xml:space="preserve">4980 · Il secondo tempo della regola dei buchi (serie LXV).</w:t>
      </w:r>
      <w:r>
        <w:rPr>
          <w:rFonts w:ascii="Barlow Semi Condensed" w:cs="Barlow Semi Condensed" w:eastAsia="Barlow Semi Condensed" w:hAnsi="Barlow Semi Condensed"/>
          <w:sz w:val="24"/>
          <w:szCs w:val="24"/>
        </w:rPr>
        <w:t xml:space="preserve"> La regola dei buchi esce dalla doppia campagna con due tempi stabili: prima si misura il vuoto e lo si dichiara, poi se ne diagnostica la causa nella specializzazione delle fonti, e solo dopo lo si interroga sulla struttura del mondo. Un basso rapporto di associazione fra due domini non è indizio di assenza di rapporti: è indizio che nessuno ha ancora scritto un documento che li tratti insieme.</w:t>
      </w:r>
    </w:p>
    <w:p>
      <w:pPr>
        <w:spacing w:after="120" w:line="276"/>
        <w:jc w:val="both"/>
      </w:pPr>
      <w:r>
        <w:rPr>
          <w:rFonts w:ascii="Barlow Semi Condensed" w:cs="Barlow Semi Condensed" w:eastAsia="Barlow Semi Condensed" w:hAnsi="Barlow Semi Condensed"/>
          <w:b/>
          <w:bCs/>
          <w:sz w:val="24"/>
          <w:szCs w:val="24"/>
        </w:rPr>
        <w:t xml:space="preserve">4981 · Il bersaglio di smentita dell'opera.</w:t>
      </w:r>
      <w:r>
        <w:rPr>
          <w:rFonts w:ascii="Barlow Semi Condensed" w:cs="Barlow Semi Condensed" w:eastAsia="Barlow Semi Condensed" w:hAnsi="Barlow Semi Condensed"/>
          <w:sz w:val="24"/>
          <w:szCs w:val="24"/>
        </w:rPr>
        <w:t xml:space="preserve"> Che cosa smentirebbe quest'opera per intero, e non nei dettagli: la dimostrazione documentale che un ponte dichiarato al piano 2 stia in realtà al piano 1 e sia stato taciuto, oppure che un suo blocco abbia attribuito una condotta a una persona oltre il giudicato. Il primo caso proverebbe reticenza, il secondo abuso. Entrambi si accertano su testo e documenti, ed entrambi darebbero torto all'opera senza appello.</w:t>
      </w:r>
    </w:p>
    <w:p>
      <w:pPr>
        <w:spacing w:after="120" w:line="276"/>
        <w:jc w:val="both"/>
      </w:pPr>
      <w:r>
        <w:rPr>
          <w:rFonts w:ascii="Barlow Semi Condensed" w:cs="Barlow Semi Condensed" w:eastAsia="Barlow Semi Condensed" w:hAnsi="Barlow Semi Condensed"/>
          <w:b/>
          <w:bCs/>
          <w:sz w:val="24"/>
          <w:szCs w:val="24"/>
        </w:rPr>
        <w:t xml:space="preserve">4982 · Ciò che non la smentirebbe.</w:t>
      </w:r>
      <w:r>
        <w:rPr>
          <w:rFonts w:ascii="Barlow Semi Condensed" w:cs="Barlow Semi Condensed" w:eastAsia="Barlow Semi Condensed" w:hAnsi="Barlow Semi Condensed"/>
          <w:sz w:val="24"/>
          <w:szCs w:val="24"/>
        </w:rPr>
        <w:t xml:space="preserve"> Simmetricamente, e per prevenire le smentite fittizie che ogni opera lunga attira: non la smentisce la scoperta che la metafora genetica sia inelegante o superflua, perché una metafora non è un'asserzione sul mondo; non la smentisce un documento nuovo che sposti un grado, perché spostare i gradi è ciò che l'opera chiede; non la smentisce il disaccordo sul giudizio storico, che è materia legittima e distinta dall'accertamento.</w:t>
      </w:r>
    </w:p>
    <w:p>
      <w:pPr>
        <w:spacing w:after="120" w:line="276"/>
        <w:jc w:val="both"/>
      </w:pPr>
      <w:r>
        <w:rPr>
          <w:rFonts w:ascii="Barlow Semi Condensed" w:cs="Barlow Semi Condensed" w:eastAsia="Barlow Semi Condensed" w:hAnsi="Barlow Semi Condensed"/>
          <w:b/>
          <w:bCs/>
          <w:sz w:val="24"/>
          <w:szCs w:val="24"/>
        </w:rPr>
        <w:t xml:space="preserve">4983 · La prova di sterilità, da eseguire.</w:t>
      </w:r>
      <w:r>
        <w:rPr>
          <w:rFonts w:ascii="Barlow Semi Condensed" w:cs="Barlow Semi Condensed" w:eastAsia="Barlow Semi Condensed" w:hAnsi="Barlow Semi Condensed"/>
          <w:sz w:val="24"/>
          <w:szCs w:val="24"/>
        </w:rPr>
        <w:t xml:space="preserve"> Test verificabile che l'opera propone su se stessa e che nessuno ha ancora eseguito: si scorrano i 4.999 blocchi e si cerchi un fatto la cui unica fonte sia la metafora. Se esiste, va espunto, perché nessun fatto può avere per fonte una figura retorica. L'esito atteso è che non ne esista alcuno, poiché ogni asserzione porta grado e fonte; ma il test si esegue e non si presume.</w:t>
      </w:r>
    </w:p>
    <w:p>
      <w:pPr>
        <w:spacing w:after="120" w:line="276"/>
        <w:jc w:val="both"/>
      </w:pPr>
      <w:r>
        <w:rPr>
          <w:rFonts w:ascii="Barlow Semi Condensed" w:cs="Barlow Semi Condensed" w:eastAsia="Barlow Semi Condensed" w:hAnsi="Barlow Semi Condensed"/>
          <w:b/>
          <w:bCs/>
          <w:sz w:val="24"/>
          <w:szCs w:val="24"/>
        </w:rPr>
        <w:t xml:space="preserve">4984 · L'esperimento di rimozione, riproposto.</w:t>
      </w:r>
      <w:r>
        <w:rPr>
          <w:rFonts w:ascii="Barlow Semi Condensed" w:cs="Barlow Semi Condensed" w:eastAsia="Barlow Semi Condensed" w:hAnsi="Barlow Semi Condensed"/>
          <w:sz w:val="24"/>
          <w:szCs w:val="24"/>
        </w:rPr>
        <w:t xml:space="preserve"> Bersaglio metodologico eseguibile da chiunque, e riproposto ora che l'opera ha quattro volte la mole di allora: si tolgano le parole codice, ereditarietà, replicazione, mutazione ed epigenetica, e si veda che cosa cade. Se cade un fatto, quel fatto era retorica; se non cade nulla, la lente ha fatto il proprio mestiere, cioè ordinare domande. È l'unico modo onesto di misurare quanto una chiave interpretativa abbia lavorato.</w:t>
      </w:r>
    </w:p>
    <w:p>
      <w:pPr>
        <w:spacing w:after="120" w:line="276"/>
        <w:jc w:val="both"/>
      </w:pPr>
      <w:r>
        <w:rPr>
          <w:rFonts w:ascii="Barlow Semi Condensed" w:cs="Barlow Semi Condensed" w:eastAsia="Barlow Semi Condensed" w:hAnsi="Barlow Semi Condensed"/>
          <w:b/>
          <w:bCs/>
          <w:sz w:val="24"/>
          <w:szCs w:val="24"/>
        </w:rPr>
        <w:t xml:space="preserve">4985 · Il diritto di rifiutare la lente (serie LXV).</w:t>
      </w:r>
      <w:r>
        <w:rPr>
          <w:rFonts w:ascii="Barlow Semi Condensed" w:cs="Barlow Semi Condensed" w:eastAsia="Barlow Semi Condensed" w:hAnsi="Barlow Semi Condensed"/>
          <w:sz w:val="24"/>
          <w:szCs w:val="24"/>
        </w:rPr>
        <w:t xml:space="preserve"> Un lettore può respingere integralmente la chiave genetica dichiarata dal committente e continuare a usare quest'opera: perderebbe l'ordine delle domande e non un solo fatto, perché nessun fatto vi è appeso. È il criterio pratico che distingue una chiave onesta da una tesi mascherata. Se rifiutare la lente costringesse a rifiutare le acquisizioni documentali, la lente non sarebbe una lente: sarebbe la conclusione dell'opera, scritta all'inizio.</w:t>
      </w:r>
    </w:p>
    <w:p>
      <w:pPr>
        <w:spacing w:after="120" w:line="276"/>
        <w:jc w:val="both"/>
      </w:pPr>
      <w:r>
        <w:rPr>
          <w:rFonts w:ascii="Barlow Semi Condensed" w:cs="Barlow Semi Condensed" w:eastAsia="Barlow Semi Condensed" w:hAnsi="Barlow Semi Condensed"/>
          <w:b/>
          <w:bCs/>
          <w:sz w:val="24"/>
          <w:szCs w:val="24"/>
        </w:rPr>
        <w:t xml:space="preserve">4986 · Si corregge annotando.</w:t>
      </w:r>
      <w:r>
        <w:rPr>
          <w:rFonts w:ascii="Barlow Semi Condensed" w:cs="Barlow Semi Condensed" w:eastAsia="Barlow Semi Condensed" w:hAnsi="Barlow Semi Condensed"/>
          <w:sz w:val="24"/>
          <w:szCs w:val="24"/>
        </w:rPr>
        <w:t xml:space="preserve"> Il corpus corregge per nota e non per riscrittura silenziosa: la lezione originaria resta leggibile e la correzione le si affianca, con la propria data e la propria ragione. La procedura è già applicata al nodo M-5 e alle matrici del documento di metodo. Chi porterà a quest'opera un bersaglio mal posto, un giacimento ignorato o una data sbagliata riceverà una nota di revisione e un ringraziamento scritto: un'opera incorreggibile è morta.</w:t>
      </w:r>
    </w:p>
    <w:p>
      <w:pPr>
        <w:spacing w:after="120" w:line="276"/>
        <w:jc w:val="both"/>
      </w:pPr>
      <w:r>
        <w:rPr>
          <w:rFonts w:ascii="Barlow Semi Condensed" w:cs="Barlow Semi Condensed" w:eastAsia="Barlow Semi Condensed" w:hAnsi="Barlow Semi Condensed"/>
          <w:b/>
          <w:bCs/>
          <w:sz w:val="24"/>
          <w:szCs w:val="24"/>
        </w:rPr>
        <w:t xml:space="preserve">4987 · Il tasso d'errore, dichiarato.</w:t>
      </w:r>
      <w:r>
        <w:rPr>
          <w:rFonts w:ascii="Barlow Semi Condensed" w:cs="Barlow Semi Condensed" w:eastAsia="Barlow Semi Condensed" w:hAnsi="Barlow Semi Condensed"/>
          <w:sz w:val="24"/>
          <w:szCs w:val="24"/>
        </w:rPr>
        <w:t xml:space="preserve"> Un'opera che studia la replicazione deve misurare il proprio tasso d'errore e non solo quello altrui. Il primo errore documentato di questa triangolazione è nel suo stesso mandato, che scriveva «Harry», e il secondo è nella sua apertura originaria, che dava per compiuta all'arrivo l'anglicizzazione del nome: la verifica l'ha corretta contro l'opera stessa. Entrambi restano scritti, perché un errore cancellato non insegna nulla a chi verrà dopo.</w:t>
      </w:r>
    </w:p>
    <w:p>
      <w:pPr>
        <w:spacing w:after="120" w:line="276"/>
        <w:jc w:val="both"/>
      </w:pPr>
      <w:r>
        <w:rPr>
          <w:rFonts w:ascii="Barlow Semi Condensed" w:cs="Barlow Semi Condensed" w:eastAsia="Barlow Semi Condensed" w:hAnsi="Barlow Semi Condensed"/>
          <w:b/>
          <w:bCs/>
          <w:sz w:val="24"/>
          <w:szCs w:val="24"/>
        </w:rPr>
        <w:t xml:space="preserve">4988 · Protocollo per chi verrà dopo.</w:t>
      </w:r>
      <w:r>
        <w:rPr>
          <w:rFonts w:ascii="Barlow Semi Condensed" w:cs="Barlow Semi Condensed" w:eastAsia="Barlow Semi Condensed" w:hAnsi="Barlow Semi Condensed"/>
          <w:sz w:val="24"/>
          <w:szCs w:val="24"/>
        </w:rPr>
        <w:t xml:space="preserve"> A chi riprenderà il fascicolo si chiede una sequenza e non un consenso: leggere prima gli inventari, poi i documenti; verbalizzare ogni ricerca infruttuosa con serie interrogata, chiave e data; gradare ogni arco prima di disegnarlo; riportare le divergenze senza sceglierle; e non aggiungere un nome ad alcun registro che non sia quello delle sentenze definitive. Cinque regole, tutte eseguibili da chiunque abbia una tessera d'archivio.</w:t>
      </w:r>
    </w:p>
    <w:p>
      <w:pPr>
        <w:spacing w:after="120" w:line="276"/>
        <w:jc w:val="both"/>
      </w:pPr>
      <w:r>
        <w:rPr>
          <w:rFonts w:ascii="Barlow Semi Condensed" w:cs="Barlow Semi Condensed" w:eastAsia="Barlow Semi Condensed" w:hAnsi="Barlow Semi Condensed"/>
          <w:b/>
          <w:bCs/>
          <w:sz w:val="24"/>
          <w:szCs w:val="24"/>
        </w:rPr>
        <w:t xml:space="preserve">4989 · La tavola delle sedi, in una riga.</w:t>
      </w:r>
      <w:r>
        <w:rPr>
          <w:rFonts w:ascii="Barlow Semi Condensed" w:cs="Barlow Semi Condensed" w:eastAsia="Barlow Semi Condensed" w:hAnsi="Barlow Semi Condensed"/>
          <w:sz w:val="24"/>
          <w:szCs w:val="24"/>
        </w:rPr>
        <w:t xml:space="preserve"> Le sedi che chiuderebbero i vuoti di quest'opera sono nominate e non generiche: Yale per le carte private; la Library of Congress per quelle d'ufficio; College Park, Ford Library e Carter Library per i fondi presidenziali; l'Archivio di Stato di Roma per gli atti processuali; il Doc. XXIII della VIII legislatura per l'audizione del 1980; l'Archivio storico-diplomatico della Farnesina per il versante italiano del 1969-1974.</w:t>
      </w:r>
    </w:p>
    <w:p>
      <w:pPr>
        <w:spacing w:after="120" w:line="276"/>
        <w:jc w:val="both"/>
      </w:pPr>
      <w:r>
        <w:rPr>
          <w:rFonts w:ascii="Barlow Semi Condensed" w:cs="Barlow Semi Condensed" w:eastAsia="Barlow Semi Condensed" w:hAnsi="Barlow Semi Condensed"/>
          <w:b/>
          <w:bCs/>
          <w:sz w:val="24"/>
          <w:szCs w:val="24"/>
        </w:rPr>
        <w:t xml:space="preserve">4990 · L'archivio che non aprirà presto.</w:t>
      </w:r>
      <w:r>
        <w:rPr>
          <w:rFonts w:ascii="Barlow Semi Condensed" w:cs="Barlow Semi Condensed" w:eastAsia="Barlow Semi Condensed" w:hAnsi="Barlow Semi Condensed"/>
          <w:sz w:val="24"/>
          <w:szCs w:val="24"/>
        </w:rPr>
        <w:t xml:space="preserve"> Una sede va distinta dalle altre perché il suo calendario è noto e lungo: l'Archivio Apostolico Vaticano è consultabile fino all'ottobre 1958, sicché la verifica primaria del canale vaticano resta preclusa allo stato. La pista P-9 del programma investigativo lo tratta correttamente, cioè tenendo l'istanza di consultazione pronta col quesito già scritto per il giorno dell'apertura. La pazienza organizzata è una tecnica di ricerca, non una virtù.</w:t>
      </w:r>
    </w:p>
    <w:p>
      <w:pPr>
        <w:spacing w:after="120" w:line="276"/>
        <w:jc w:val="both"/>
      </w:pPr>
      <w:r>
        <w:rPr>
          <w:rFonts w:ascii="Barlow Semi Condensed" w:cs="Barlow Semi Condensed" w:eastAsia="Barlow Semi Condensed" w:hAnsi="Barlow Semi Condensed"/>
          <w:b/>
          <w:bCs/>
          <w:sz w:val="24"/>
          <w:szCs w:val="24"/>
        </w:rPr>
        <w:t xml:space="preserve">4991 · Il fascicolo di Roma è vivo.</w:t>
      </w:r>
      <w:r>
        <w:rPr>
          <w:rFonts w:ascii="Barlow Semi Condensed" w:cs="Barlow Semi Condensed" w:eastAsia="Barlow Semi Condensed" w:hAnsi="Barlow Semi Condensed"/>
          <w:sz w:val="24"/>
          <w:szCs w:val="24"/>
        </w:rPr>
        <w:t xml:space="preserve"> Il fascicolo della Procura di Roma sulle terze presenze non attribuite di via Fani è aperto, e la scheda PN-1 lo qualifica come la pista di più alto rendimento del caso: nuovi esami sui reperti sono stati disposti, e l'esito della perizia balistica chiuderà la matrice in un senso o nell'altro. Nessuno degli atti attesi riguarda questo nome, e la distinzione fra i due cantieri va tenuta ferma.</w:t>
      </w:r>
    </w:p>
    <w:p>
      <w:pPr>
        <w:spacing w:after="120" w:line="276"/>
        <w:jc w:val="both"/>
      </w:pPr>
      <w:r>
        <w:rPr>
          <w:rFonts w:ascii="Barlow Semi Condensed" w:cs="Barlow Semi Condensed" w:eastAsia="Barlow Semi Condensed" w:hAnsi="Barlow Semi Condensed"/>
          <w:b/>
          <w:bCs/>
          <w:sz w:val="24"/>
          <w:szCs w:val="24"/>
        </w:rPr>
        <w:t xml:space="preserve">4992 · Il pavimento sotto cui non si scende.</w:t>
      </w:r>
      <w:r>
        <w:rPr>
          <w:rFonts w:ascii="Barlow Semi Condensed" w:cs="Barlow Semi Condensed" w:eastAsia="Barlow Semi Condensed" w:hAnsi="Barlow Semi Condensed"/>
          <w:sz w:val="24"/>
          <w:szCs w:val="24"/>
        </w:rPr>
        <w:t xml:space="preserve"> Cinque processi celebrati in vent'anni hanno depositato per sedimentazione l'ossatura fattuale del caso, e la Fase settima la chiama pavimento: sotto quella soglia non si scende. È la ragione per cui un versante internazionale può restare aperto senza che il caso resti indeterminato. Un fascicolo aperto poggia comunque su un pavimento, e chi confonde l'apertura del primo con l'assenza del secondo ha già lasciato la documentazione.</w:t>
      </w:r>
    </w:p>
    <w:p>
      <w:pPr>
        <w:spacing w:after="120" w:line="276"/>
        <w:jc w:val="both"/>
      </w:pPr>
      <w:r>
        <w:rPr>
          <w:rFonts w:ascii="Barlow Semi Condensed" w:cs="Barlow Semi Condensed" w:eastAsia="Barlow Semi Condensed" w:hAnsi="Barlow Semi Condensed"/>
          <w:b/>
          <w:bCs/>
          <w:sz w:val="24"/>
          <w:szCs w:val="24"/>
        </w:rPr>
        <w:t xml:space="preserve">4993 · Una Commissione non è un tribunale (serie LXV).</w:t>
      </w:r>
      <w:r>
        <w:rPr>
          <w:rFonts w:ascii="Barlow Semi Condensed" w:cs="Barlow Semi Condensed" w:eastAsia="Barlow Semi Condensed" w:hAnsi="Barlow Semi Condensed"/>
          <w:sz w:val="24"/>
          <w:szCs w:val="24"/>
        </w:rPr>
        <w:t xml:space="preserve"> Ultimo chiarimento di grado, perché l'opera ne ha usati due per la stessa materia: un'inchiesta parlamentare accerta fatti sul piano storico-politico e non responsabilità penali, occupa il livello B dell'apparato dei gradi, e i suoi esiti si citano dicendo che la Commissione ha documentato, mai che è provato in giudizio. La conferma parlamentare di una testimonianza non la promuove a fatto, e non lo fa nemmeno ripetuta.</w:t>
      </w:r>
    </w:p>
    <w:p>
      <w:pPr>
        <w:spacing w:after="120" w:line="276"/>
        <w:jc w:val="both"/>
      </w:pPr>
      <w:r>
        <w:rPr>
          <w:rFonts w:ascii="Barlow Semi Condensed" w:cs="Barlow Semi Condensed" w:eastAsia="Barlow Semi Condensed" w:hAnsi="Barlow Semi Condensed"/>
          <w:b/>
          <w:bCs/>
          <w:sz w:val="24"/>
          <w:szCs w:val="24"/>
        </w:rPr>
        <w:t xml:space="preserve">4994 · La sproporzione fra i due strati.</w:t>
      </w:r>
      <w:r>
        <w:rPr>
          <w:rFonts w:ascii="Barlow Semi Condensed" w:cs="Barlow Semi Condensed" w:eastAsia="Barlow Semi Condensed" w:hAnsi="Barlow Semi Condensed"/>
          <w:sz w:val="24"/>
          <w:szCs w:val="24"/>
        </w:rPr>
        <w:t xml:space="preserve"> Il bilancio dei due strati resta quello del blocco 56, e la doppia campagna lo ha reso più netto: un'immensa produzione pubblica — memorialistica, polemica, televisiva — poggia su un insieme di documenti a segnatura assai più ridotto. L'opera ha lavorato sul secondo e ha usato il primo come dato sulla circolazione delle idee. Misurare quella sproporzione, e non ridurla con la scrittura, era metà del compito.</w:t>
      </w:r>
    </w:p>
    <w:p>
      <w:pPr>
        <w:spacing w:after="120" w:line="276"/>
        <w:jc w:val="both"/>
      </w:pPr>
      <w:r>
        <w:rPr>
          <w:rFonts w:ascii="Barlow Semi Condensed" w:cs="Barlow Semi Condensed" w:eastAsia="Barlow Semi Condensed" w:hAnsi="Barlow Semi Condensed"/>
          <w:b/>
          <w:bCs/>
          <w:sz w:val="24"/>
          <w:szCs w:val="24"/>
        </w:rPr>
        <w:t xml:space="preserve">4995 · La densità non misura il peso.</w:t>
      </w:r>
      <w:r>
        <w:rPr>
          <w:rFonts w:ascii="Barlow Semi Condensed" w:cs="Barlow Semi Condensed" w:eastAsia="Barlow Semi Condensed" w:hAnsi="Barlow Semi Condensed"/>
          <w:sz w:val="24"/>
          <w:szCs w:val="24"/>
        </w:rPr>
        <w:t xml:space="preserve"> Va anteposta a ogni uso di quest'opera una sola avvertenza: la densità documentale di un nodo misura quanto se n'è scritto, non quanto ha pesato. Cinquemila blocchi intorno a un nome producono una mappa di dove quel nome compare nei documenti e di dove non compare, non un uomo al centro della storia. Qui la tentazione è massima, ed è per questo che l'avvertenza va ripetuta in fondo e non solo in premessa.</w:t>
      </w:r>
    </w:p>
    <w:p>
      <w:pPr>
        <w:spacing w:after="120" w:line="276"/>
        <w:jc w:val="both"/>
      </w:pPr>
      <w:r>
        <w:rPr>
          <w:rFonts w:ascii="Barlow Semi Condensed" w:cs="Barlow Semi Condensed" w:eastAsia="Barlow Semi Condensed" w:hAnsi="Barlow Semi Condensed"/>
          <w:b/>
          <w:bCs/>
          <w:sz w:val="24"/>
          <w:szCs w:val="24"/>
        </w:rPr>
        <w:t xml:space="preserve">4996 · Le anti-triangolazioni contano.</w:t>
      </w:r>
      <w:r>
        <w:rPr>
          <w:rFonts w:ascii="Barlow Semi Condensed" w:cs="Barlow Semi Condensed" w:eastAsia="Barlow Semi Condensed" w:hAnsi="Barlow Semi Condensed"/>
          <w:sz w:val="24"/>
          <w:szCs w:val="24"/>
        </w:rPr>
        <w:t xml:space="preserve"> Sono ventinove le anti-triangolazioni censite nel corpus, cioè i punti in cui una falsa consilienza è stata smontata, e la doppia campagna su questo nome ne ha aggiunte altre: l'anteriorità del marzo 1969, l'anacronismo spagnolo del 1978, il cammino privo di arco fra lo Studio Ovale e via Fani. Un'opera si giudica anche dai ponti che demolisce, e questi non erano ponti altrui: erano i propri.</w:t>
      </w:r>
    </w:p>
    <w:p>
      <w:pPr>
        <w:spacing w:after="120" w:line="276"/>
        <w:jc w:val="both"/>
      </w:pPr>
      <w:r>
        <w:rPr>
          <w:rFonts w:ascii="Barlow Semi Condensed" w:cs="Barlow Semi Condensed" w:eastAsia="Barlow Semi Condensed" w:hAnsi="Barlow Semi Condensed"/>
          <w:b/>
          <w:bCs/>
          <w:sz w:val="24"/>
          <w:szCs w:val="24"/>
        </w:rPr>
        <w:t xml:space="preserve">4997 · Le sei vittime, in testa.</w:t>
      </w:r>
      <w:r>
        <w:rPr>
          <w:rFonts w:ascii="Barlow Semi Condensed" w:cs="Barlow Semi Condensed" w:eastAsia="Barlow Semi Condensed" w:hAnsi="Barlow Semi Condensed"/>
          <w:sz w:val="24"/>
          <w:szCs w:val="24"/>
        </w:rPr>
        <w:t xml:space="preserve"> Prima della riga finale, i nomi che stanno in testa a ogni pagina del corpus e che nessuna metafora deve coprire: Oreste Leonardi, Domenico Ricci, Giulio Rivera, Francesco Zizzi, Raffaele Iozzino, Aldo Moro. Cinquemila blocchi di disciplina servono a una cosa sola e concreta, che è scrivere ciò che accadde a loro fin dove le carte arrivano, e non inventarlo dove le carte non arrivano.</w:t>
      </w:r>
    </w:p>
    <w:p>
      <w:pPr>
        <w:spacing w:after="120" w:line="276"/>
        <w:jc w:val="both"/>
      </w:pPr>
      <w:r>
        <w:rPr>
          <w:rFonts w:ascii="Barlow Semi Condensed" w:cs="Barlow Semi Condensed" w:eastAsia="Barlow Semi Condensed" w:hAnsi="Barlow Semi Condensed"/>
          <w:b/>
          <w:bCs/>
          <w:sz w:val="24"/>
          <w:szCs w:val="24"/>
        </w:rPr>
        <w:t xml:space="preserve">4998 · In biologia il carattere si eredita.</w:t>
      </w:r>
      <w:r>
        <w:rPr>
          <w:rFonts w:ascii="Barlow Semi Condensed" w:cs="Barlow Semi Condensed" w:eastAsia="Barlow Semi Condensed" w:hAnsi="Barlow Semi Condensed"/>
          <w:sz w:val="24"/>
          <w:szCs w:val="24"/>
        </w:rPr>
        <w:t xml:space="preserve"> La frase che ferma la lente si ripete identica, perché è l'unica proposizione dell'opera che non ammette gradi: in biologia il carattere si eredita, in storia la responsabilità no. Vale per i discendenti, per gli allievi, per i successori d'ufficio, per i membri di un ente e per l'ente rispetto ai membri. Nessun documento la modifica, nessuna scoperta la sposta, e nessuna eleganza dell'immagine autorizza a scavalcarla.</w:t>
      </w:r>
    </w:p>
    <w:p>
      <w:pPr>
        <w:spacing w:after="120" w:line="276"/>
        <w:jc w:val="both"/>
      </w:pPr>
      <w:r>
        <w:rPr>
          <w:rFonts w:ascii="Barlow Semi Condensed" w:cs="Barlow Semi Condensed" w:eastAsia="Barlow Semi Condensed" w:hAnsi="Barlow Semi Condensed"/>
          <w:b/>
          <w:bCs/>
          <w:sz w:val="24"/>
          <w:szCs w:val="24"/>
        </w:rPr>
        <w:t xml:space="preserve">4999 · La riga quattromilanovecentonovantanove.</w:t>
      </w:r>
      <w:r>
        <w:rPr>
          <w:rFonts w:ascii="Barlow Semi Condensed" w:cs="Barlow Semi Condensed" w:eastAsia="Barlow Semi Condensed" w:hAnsi="Barlow Semi Condensed"/>
          <w:sz w:val="24"/>
          <w:szCs w:val="24"/>
        </w:rPr>
        <w:t xml:space="preserve"> Il lascito di questa triangolazione è una sottrazione: ha tolto alla metafora il potere di condannare e le ha lasciato quello di interrogare. Restano i documenti, gli Stati Zero, le cinque divergenze non sciolte e un blocco che nessuno ha scritto perché nessun archivio lo consentiva ancora. La colpa non si eredita. Il fascicolo resta aperto, e si chiude qui a 4.999 per lasciare l'ultima riga a chi troverà la carta.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quest'opera non ha stabilito</w:t>
      </w:r>
    </w:p>
    <w:p>
      <w:pPr>
        <w:spacing w:after="120" w:line="276"/>
        <w:jc w:val="both"/>
      </w:pPr>
      <w:r>
        <w:rPr>
          <w:rFonts w:ascii="Barlow Semi Condensed" w:cs="Barlow Semi Condensed" w:eastAsia="Barlow Semi Condensed" w:hAnsi="Barlow Semi Condensed"/>
          <w:sz w:val="24"/>
          <w:szCs w:val="24"/>
        </w:rPr>
        <w:t xml:space="preserve">Va detto con la stessa nettezza dei mille bersagli, e va detto prima della riga di chiusura, perché è la parte che il lettore frettoloso salta e il committente ha diritto di trovare per prima.</w:t>
      </w:r>
    </w:p>
    <w:p>
      <w:pPr>
        <w:spacing w:after="120" w:line="276"/>
        <w:jc w:val="both"/>
      </w:pPr>
      <w:r>
        <w:rPr>
          <w:rFonts w:ascii="Barlow Semi Condensed" w:cs="Barlow Semi Condensed" w:eastAsia="Barlow Semi Condensed" w:hAnsi="Barlow Semi Condensed"/>
          <w:b/>
          <w:bCs/>
          <w:sz w:val="24"/>
          <w:szCs w:val="24"/>
        </w:rPr>
        <w:t xml:space="preserve">Non è stabilito che esista un centro.</w:t>
      </w:r>
      <w:r>
        <w:rPr>
          <w:rFonts w:ascii="Barlow Semi Condensed" w:cs="Barlow Semi Condensed" w:eastAsia="Barlow Semi Condensed" w:hAnsi="Barlow Semi Condensed"/>
          <w:sz w:val="24"/>
          <w:szCs w:val="24"/>
        </w:rPr>
        <w:t xml:space="preserve"> Mille blocchi intorno a un nome non producono un uomo al centro della storia: producono una mappa di dove quel nome compare nei documenti e di dove non compare. La densità documentale di un nodo misura </w:t>
      </w:r>
      <w:r>
        <w:rPr>
          <w:rFonts w:ascii="Barlow Semi Condensed" w:cs="Barlow Semi Condensed" w:eastAsia="Barlow Semi Condensed" w:hAnsi="Barlow Semi Condensed"/>
          <w:b/>
          <w:bCs/>
          <w:sz w:val="24"/>
          <w:szCs w:val="24"/>
        </w:rPr>
        <w:t xml:space="preserve">quanto se n'è scritto</w:t>
      </w:r>
      <w:r>
        <w:rPr>
          <w:rFonts w:ascii="Barlow Semi Condensed" w:cs="Barlow Semi Condensed" w:eastAsia="Barlow Semi Condensed" w:hAnsi="Barlow Semi Condensed"/>
          <w:sz w:val="24"/>
          <w:szCs w:val="24"/>
        </w:rPr>
        <w:t xml:space="preserve">, non quanto ha pesato. È la stessa regola che il corpus antepone a ogni lettura della propria rete, e qui vale al massimo grado, perché qui la tentazione è massima.</w:t>
      </w:r>
    </w:p>
    <w:p>
      <w:pPr>
        <w:spacing w:after="120" w:line="276"/>
        <w:jc w:val="both"/>
      </w:pPr>
      <w:r>
        <w:rPr>
          <w:rFonts w:ascii="Barlow Semi Condensed" w:cs="Barlow Semi Condensed" w:eastAsia="Barlow Semi Condensed" w:hAnsi="Barlow Semi Condensed"/>
          <w:b/>
          <w:bCs/>
          <w:sz w:val="24"/>
          <w:szCs w:val="24"/>
        </w:rPr>
        <w:t xml:space="preserve">Non è stabilito alcun nesso col caso Moro oltre quello che il corpus già registrava.</w:t>
      </w:r>
      <w:r>
        <w:rPr>
          <w:rFonts w:ascii="Barlow Semi Condensed" w:cs="Barlow Semi Condensed" w:eastAsia="Barlow Semi Condensed" w:hAnsi="Barlow Semi Condensed"/>
          <w:sz w:val="24"/>
          <w:szCs w:val="24"/>
        </w:rPr>
        <w:t xml:space="preserve"> Il presunto avvertimento del settembre 1974 resta ciò che è: </w:t>
      </w:r>
      <w:r>
        <w:rPr>
          <w:rFonts w:ascii="Barlow Semi Condensed" w:cs="Barlow Semi Condensed" w:eastAsia="Barlow Semi Condensed" w:hAnsi="Barlow Semi Condensed"/>
          <w:b/>
          <w:bCs/>
          <w:sz w:val="24"/>
          <w:szCs w:val="24"/>
        </w:rPr>
        <w:t xml:space="preserve">testimonianza contestata</w:t>
      </w:r>
      <w:r>
        <w:rPr>
          <w:rFonts w:ascii="Barlow Semi Condensed" w:cs="Barlow Semi Condensed" w:eastAsia="Barlow Semi Condensed" w:hAnsi="Barlow Semi Condensed"/>
          <w:sz w:val="24"/>
          <w:szCs w:val="24"/>
        </w:rPr>
        <w:t xml:space="preserve">, sostenuta da due testimoni qualificati e </w:t>
      </w:r>
      <w:r>
        <w:rPr>
          <w:rFonts w:ascii="Barlow Semi Condensed" w:cs="Barlow Semi Condensed" w:eastAsia="Barlow Semi Condensed" w:hAnsi="Barlow Semi Condensed"/>
          <w:b/>
          <w:bCs/>
          <w:sz w:val="24"/>
          <w:szCs w:val="24"/>
        </w:rPr>
        <w:t xml:space="preserve">sempre smentita dall'interessato</w:t>
      </w:r>
      <w:r>
        <w:rPr>
          <w:rFonts w:ascii="Barlow Semi Condensed" w:cs="Barlow Semi Condensed" w:eastAsia="Barlow Semi Condensed" w:hAnsi="Barlow Semi Condensed"/>
          <w:sz w:val="24"/>
          <w:szCs w:val="24"/>
        </w:rPr>
        <w:t xml:space="preserve">, priva di documento. Il corpus lo registrava già senza annotare la smentita: quest'opera la annota, perché una testimonianza contestata si riporta </w:t>
      </w:r>
      <w:r>
        <w:rPr>
          <w:rFonts w:ascii="Barlow Semi Condensed" w:cs="Barlow Semi Condensed" w:eastAsia="Barlow Semi Condensed" w:hAnsi="Barlow Semi Condensed"/>
          <w:i/>
          <w:iCs/>
          <w:sz w:val="24"/>
          <w:szCs w:val="24"/>
        </w:rPr>
        <w:t xml:space="preserve">con la contestazione</w:t>
      </w:r>
      <w:r>
        <w:rPr>
          <w:rFonts w:ascii="Barlow Semi Condensed" w:cs="Barlow Semi Condensed" w:eastAsia="Barlow Semi Condensed" w:hAnsi="Barlow Semi Condensed"/>
          <w:sz w:val="24"/>
          <w:szCs w:val="24"/>
        </w:rPr>
        <w:t xml:space="preserve">, non senza. Non è Stato Zero — i testimoni esistono e sono qualificati — e non è accertamento: è </w:t>
      </w:r>
      <w:r>
        <w:rPr>
          <w:rFonts w:ascii="Barlow Semi Condensed" w:cs="Barlow Semi Condensed" w:eastAsia="Barlow Semi Condensed" w:hAnsi="Barlow Semi Condensed"/>
          <w:b/>
          <w:bCs/>
          <w:sz w:val="24"/>
          <w:szCs w:val="24"/>
        </w:rPr>
        <w:t xml:space="preserve">conteso</w:t>
      </w:r>
      <w:r>
        <w:rPr>
          <w:rFonts w:ascii="Barlow Semi Condensed" w:cs="Barlow Semi Condensed" w:eastAsia="Barlow Semi Condensed" w:hAnsi="Barlow Semi Condensed"/>
          <w:sz w:val="24"/>
          <w:szCs w:val="24"/>
        </w:rPr>
        <w:t xml:space="preserve">, e conteso resta.</w:t>
      </w:r>
    </w:p>
    <w:p>
      <w:pPr>
        <w:spacing w:after="120" w:line="276"/>
        <w:jc w:val="both"/>
      </w:pPr>
      <w:r>
        <w:rPr>
          <w:rFonts w:ascii="Barlow Semi Condensed" w:cs="Barlow Semi Condensed" w:eastAsia="Barlow Semi Condensed" w:hAnsi="Barlow Semi Condensed"/>
          <w:b/>
          <w:bCs/>
          <w:sz w:val="24"/>
          <w:szCs w:val="24"/>
        </w:rPr>
        <w:t xml:space="preserve">Non è stabilito che la somiglianza fra teatri provi un piano unico.</w:t>
      </w:r>
      <w:r>
        <w:rPr>
          <w:rFonts w:ascii="Barlow Semi Condensed" w:cs="Barlow Semi Condensed" w:eastAsia="Barlow Semi Condensed" w:hAnsi="Barlow Semi Condensed"/>
          <w:sz w:val="24"/>
          <w:szCs w:val="24"/>
        </w:rPr>
        <w:t xml:space="preserve"> È il risultato metodologico più importante dell'intera opera, e discende dalla distinzione fra omologia e analogia: due strutture simili possono discendere da un antenato comune o essere convergenze indipendenti in ambienti simili, e </w:t>
      </w:r>
      <w:r>
        <w:rPr>
          <w:rFonts w:ascii="Barlow Semi Condensed" w:cs="Barlow Semi Condensed" w:eastAsia="Barlow Semi Condensed" w:hAnsi="Barlow Semi Condensed"/>
          <w:b/>
          <w:bCs/>
          <w:sz w:val="24"/>
          <w:szCs w:val="24"/>
        </w:rPr>
        <w:t xml:space="preserve">dalla somiglianza del risultato non si deduce l'antenato</w:t>
      </w:r>
      <w:r>
        <w:rPr>
          <w:rFonts w:ascii="Barlow Semi Condensed" w:cs="Barlow Semi Condensed" w:eastAsia="Barlow Semi Condensed" w:hAnsi="Barlow Semi Condensed"/>
          <w:sz w:val="24"/>
          <w:szCs w:val="24"/>
        </w:rPr>
        <w:t xml:space="preserve">. Il test è uno solo e non è retorico: un documento di provenienza che nomini la controparte. Dove manca, si registra una convergenza — piano 2 — e ci si ferma.</w:t>
      </w:r>
    </w:p>
    <w:p>
      <w:pPr>
        <w:spacing w:after="120" w:line="276"/>
        <w:jc w:val="both"/>
      </w:pPr>
      <w:r>
        <w:rPr>
          <w:rFonts w:ascii="Barlow Semi Condensed" w:cs="Barlow Semi Condensed" w:eastAsia="Barlow Semi Condensed" w:hAnsi="Barlow Semi Condensed"/>
          <w:b/>
          <w:bCs/>
          <w:sz w:val="24"/>
          <w:szCs w:val="24"/>
        </w:rPr>
        <w:t xml:space="preserve">Non è stabilito nulla per via di appartenenza.</w:t>
      </w:r>
      <w:r>
        <w:rPr>
          <w:rFonts w:ascii="Barlow Semi Condensed" w:cs="Barlow Semi Condensed" w:eastAsia="Barlow Semi Condensed" w:hAnsi="Barlow Semi Condensed"/>
          <w:sz w:val="24"/>
          <w:szCs w:val="24"/>
        </w:rPr>
        <w:t xml:space="preserve"> Non si eredita una condotta da una scuola, da un lignaggio dottrinale, da un ambiente, da una carica. L'intera dodicesima e tredicesima serie esistono per impedire proprio l'inferenza che la metafora genetica rende più facile e che la storiografia rende inammissibile.</w:t>
      </w:r>
    </w:p>
    <w:p>
      <w:pPr>
        <w:spacing w:after="120" w:line="276"/>
        <w:jc w:val="both"/>
      </w:pPr>
      <w:r>
        <w:rPr>
          <w:rFonts w:ascii="Barlow Semi Condensed" w:cs="Barlow Semi Condensed" w:eastAsia="Barlow Semi Condensed" w:hAnsi="Barlow Semi Condensed"/>
          <w:b/>
          <w:bCs/>
          <w:sz w:val="24"/>
          <w:szCs w:val="24"/>
        </w:rPr>
        <w:t xml:space="preserve">E non è stabilito che la lente fosse necessaria.</w:t>
      </w:r>
      <w:r>
        <w:rPr>
          <w:rFonts w:ascii="Barlow Semi Condensed" w:cs="Barlow Semi Condensed" w:eastAsia="Barlow Semi Condensed" w:hAnsi="Barlow Semi Condensed"/>
          <w:sz w:val="24"/>
          <w:szCs w:val="24"/>
        </w:rPr>
        <w:t xml:space="preserve"> Se domani si togliesse la metafora genetica da queste pagine, resterebbero i documenti, i gradi, le sedi d'archivio e gli Stati Zero: cioè tutto ciò che conta. </w:t>
      </w:r>
      <w:r>
        <w:rPr>
          <w:rFonts w:ascii="Barlow Semi Condensed" w:cs="Barlow Semi Condensed" w:eastAsia="Barlow Semi Condensed" w:hAnsi="Barlow Semi Condensed"/>
          <w:b/>
          <w:bCs/>
          <w:sz w:val="24"/>
          <w:szCs w:val="24"/>
        </w:rPr>
        <w:t xml:space="preserve">Una chiave interpretativa si dichiara in copertina e non si dimostra col testo</w:t>
      </w:r>
      <w:r>
        <w:rPr>
          <w:rFonts w:ascii="Barlow Semi Condensed" w:cs="Barlow Semi Condensed" w:eastAsia="Barlow Semi Condensed" w:hAnsi="Barlow Semi Condensed"/>
          <w:sz w:val="24"/>
          <w:szCs w:val="24"/>
        </w:rPr>
        <w:t xml:space="preserve"> — e la prova che questa è stata usata bene è che il testo regge anche senza di essa.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 K — Le verifiche</w:t>
      </w:r>
    </w:p>
    <w:p>
      <w:pPr>
        <w:spacing w:after="120" w:line="276"/>
        <w:jc w:val="both"/>
      </w:pPr>
      <w:r>
        <w:rPr>
          <w:rFonts w:ascii="Barlow Semi Condensed" w:cs="Barlow Semi Condensed" w:eastAsia="Barlow Semi Condensed" w:hAnsi="Barlow Semi Condensed"/>
          <w:sz w:val="24"/>
          <w:szCs w:val="24"/>
        </w:rPr>
        <w:t xml:space="preserve">I fatti su cui quest'opera poggia sono stati sottoposti a </w:t>
      </w:r>
      <w:r>
        <w:rPr>
          <w:rFonts w:ascii="Barlow Semi Condensed" w:cs="Barlow Semi Condensed" w:eastAsia="Barlow Semi Condensed" w:hAnsi="Barlow Semi Condensed"/>
          <w:b/>
          <w:bCs/>
          <w:sz w:val="24"/>
          <w:szCs w:val="24"/>
        </w:rPr>
        <w:t xml:space="preserve">verifica indipendente su fonti in rete</w:t>
      </w:r>
      <w:r>
        <w:rPr>
          <w:rFonts w:ascii="Barlow Semi Condensed" w:cs="Barlow Semi Condensed" w:eastAsia="Barlow Semi Condensed" w:hAnsi="Barlow Semi Condensed"/>
          <w:sz w:val="24"/>
          <w:szCs w:val="24"/>
        </w:rPr>
        <w:t xml:space="preserve">, in tre campagne. Si registrano qui i risultati, comprese — anzi soprattutto — le precisazioni che hanno costretto a </w:t>
      </w:r>
      <w:r>
        <w:rPr>
          <w:rFonts w:ascii="Barlow Semi Condensed" w:cs="Barlow Semi Condensed" w:eastAsia="Barlow Semi Condensed" w:hAnsi="Barlow Semi Condensed"/>
          <w:b/>
          <w:bCs/>
          <w:sz w:val="24"/>
          <w:szCs w:val="24"/>
        </w:rPr>
        <w:t xml:space="preserve">riscrivere il frontespizio</w:t>
      </w:r>
      <w:r>
        <w:rPr>
          <w:rFonts w:ascii="Barlow Semi Condensed" w:cs="Barlow Semi Condensed" w:eastAsia="Barlow Semi Condensed" w:hAnsi="Barlow Semi Condensed"/>
          <w:sz w:val="24"/>
          <w:szCs w:val="24"/>
        </w:rPr>
        <w:t xml:space="preserve"> e quelle che </w:t>
      </w:r>
      <w:r>
        <w:rPr>
          <w:rFonts w:ascii="Barlow Semi Condensed" w:cs="Barlow Semi Condensed" w:eastAsia="Barlow Semi Condensed" w:hAnsi="Barlow Semi Condensed"/>
          <w:b/>
          <w:bCs/>
          <w:sz w:val="24"/>
          <w:szCs w:val="24"/>
        </w:rPr>
        <w:t xml:space="preserve">correggono il corpus</w:t>
      </w:r>
      <w:r>
        <w:rPr>
          <w:rFonts w:ascii="Barlow Semi Condensed" w:cs="Barlow Semi Condensed" w:eastAsia="Barlow Semi Condensed" w:hAnsi="Barlow Semi Condensed"/>
          <w:sz w:val="24"/>
          <w:szCs w:val="24"/>
        </w:rPr>
        <w:t xml:space="preserve">. Vale l'avvertenza che chiude l'apparato: la campagna ha avuto un limite tecnico dichiarato, e non lo si nasconde.</w:t>
      </w:r>
    </w:p>
    <w:p>
      <w:pPr>
        <w:pStyle w:val="Heading3"/>
        <w:spacing w:after="80" w:before="160"/>
      </w:pPr>
      <w:r>
        <w:rPr>
          <w:rFonts w:ascii="Barlow Semi Condensed" w:cs="Barlow Semi Condensed" w:eastAsia="Barlow Semi Condensed" w:hAnsi="Barlow Semi Condensed"/>
          <w:sz w:val="24"/>
          <w:szCs w:val="24"/>
        </w:rPr>
        <w:t xml:space="preserve">K-1 · L'anagrafe, e la mutazione che l'archivio sposta di cinque anni</w:t>
      </w:r>
    </w:p>
    <w:p>
      <w:pPr>
        <w:spacing w:after="120" w:line="276"/>
        <w:jc w:val="both"/>
      </w:pPr>
      <w:r>
        <w:rPr>
          <w:rFonts w:ascii="Barlow Semi Condensed" w:cs="Barlow Semi Condensed" w:eastAsia="Barlow Semi Condensed" w:hAnsi="Barlow Semi Condensed"/>
          <w:b/>
          <w:bCs/>
          <w:sz w:val="24"/>
          <w:szCs w:val="24"/>
        </w:rPr>
        <w:t xml:space="preserve">Confermati</w:t>
      </w:r>
      <w:r>
        <w:rPr>
          <w:rFonts w:ascii="Barlow Semi Condensed" w:cs="Barlow Semi Condensed" w:eastAsia="Barlow Semi Condensed" w:hAnsi="Barlow Semi Condensed"/>
          <w:sz w:val="24"/>
          <w:szCs w:val="24"/>
        </w:rPr>
        <w:t xml:space="preserve"> su fonti istituzionali convergenti — la nota biografica del comitato del premio Nobel e la scheda dell'</w:t>
      </w:r>
      <w:r>
        <w:rPr>
          <w:rFonts w:ascii="Barlow Semi Condensed" w:cs="Barlow Semi Condensed" w:eastAsia="Barlow Semi Condensed" w:hAnsi="Barlow Semi Condensed"/>
          <w:i/>
          <w:iCs/>
          <w:sz w:val="24"/>
          <w:szCs w:val="24"/>
        </w:rPr>
        <w:t xml:space="preserve">Office of the Historian</w:t>
      </w:r>
      <w:r>
        <w:rPr>
          <w:rFonts w:ascii="Barlow Semi Condensed" w:cs="Barlow Semi Condensed" w:eastAsia="Barlow Semi Condensed" w:hAnsi="Barlow Semi Condensed"/>
          <w:sz w:val="24"/>
          <w:szCs w:val="24"/>
        </w:rPr>
        <w:t xml:space="preserve"> del Dipartimento di Stato, che intesta «Henry A. (Heinz Alfred) Kissinger» — la nascita a </w:t>
      </w:r>
      <w:r>
        <w:rPr>
          <w:rFonts w:ascii="Barlow Semi Condensed" w:cs="Barlow Semi Condensed" w:eastAsia="Barlow Semi Condensed" w:hAnsi="Barlow Semi Condensed"/>
          <w:b/>
          <w:bCs/>
          <w:sz w:val="24"/>
          <w:szCs w:val="24"/>
        </w:rPr>
        <w:t xml:space="preserve">Fürth il 27 maggio 1923</w:t>
      </w:r>
      <w:r>
        <w:rPr>
          <w:rFonts w:ascii="Barlow Semi Condensed" w:cs="Barlow Semi Condensed" w:eastAsia="Barlow Semi Condensed" w:hAnsi="Barlow Semi Condensed"/>
          <w:sz w:val="24"/>
          <w:szCs w:val="24"/>
        </w:rPr>
        <w:t xml:space="preserve"> col nome di Heinz Alfred, e la morte nella casa di </w:t>
      </w:r>
      <w:r>
        <w:rPr>
          <w:rFonts w:ascii="Barlow Semi Condensed" w:cs="Barlow Semi Condensed" w:eastAsia="Barlow Semi Condensed" w:hAnsi="Barlow Semi Condensed"/>
          <w:b/>
          <w:bCs/>
          <w:sz w:val="24"/>
          <w:szCs w:val="24"/>
        </w:rPr>
        <w:t xml:space="preserve">Kent, nel Connecticut, il 29 novembre 2023</w:t>
      </w:r>
      <w:r>
        <w:rPr>
          <w:rFonts w:ascii="Barlow Semi Condensed" w:cs="Barlow Semi Condensed" w:eastAsia="Barlow Semi Condensed" w:hAnsi="Barlow Semi Condensed"/>
          <w:sz w:val="24"/>
          <w:szCs w:val="24"/>
        </w:rPr>
        <w:t xml:space="preserve">, all'età di cento anni. Nessuna fonte dissente.</w:t>
      </w:r>
    </w:p>
    <w:p>
      <w:pPr>
        <w:spacing w:after="120" w:line="276"/>
        <w:jc w:val="both"/>
      </w:pPr>
      <w:r>
        <w:rPr>
          <w:rFonts w:ascii="Barlow Semi Condensed" w:cs="Barlow Semi Condensed" w:eastAsia="Barlow Semi Condensed" w:hAnsi="Barlow Semi Condensed"/>
          <w:b/>
          <w:bCs/>
          <w:sz w:val="24"/>
          <w:szCs w:val="24"/>
        </w:rPr>
        <w:t xml:space="preserve">Precisato, contro l'affermazione che questa stessa opera portava in apertura.</w:t>
      </w:r>
      <w:r>
        <w:rPr>
          <w:rFonts w:ascii="Barlow Semi Condensed" w:cs="Barlow Semi Condensed" w:eastAsia="Barlow Semi Condensed" w:hAnsi="Barlow Semi Condensed"/>
          <w:sz w:val="24"/>
          <w:szCs w:val="24"/>
        </w:rPr>
        <w:t xml:space="preserve"> L'emigrazione è accertata e datata: partenza dalla Germania il </w:t>
      </w:r>
      <w:r>
        <w:rPr>
          <w:rFonts w:ascii="Barlow Semi Condensed" w:cs="Barlow Semi Condensed" w:eastAsia="Barlow Semi Condensed" w:hAnsi="Barlow Semi Condensed"/>
          <w:b/>
          <w:bCs/>
          <w:sz w:val="24"/>
          <w:szCs w:val="24"/>
        </w:rPr>
        <w:t xml:space="preserve">20 agosto 1938</w:t>
      </w:r>
      <w:r>
        <w:rPr>
          <w:rFonts w:ascii="Barlow Semi Condensed" w:cs="Barlow Semi Condensed" w:eastAsia="Barlow Semi Condensed" w:hAnsi="Barlow Semi Condensed"/>
          <w:sz w:val="24"/>
          <w:szCs w:val="24"/>
        </w:rPr>
        <w:t xml:space="preserve">, sosta a Londra, sbarco a New York il </w:t>
      </w:r>
      <w:r>
        <w:rPr>
          <w:rFonts w:ascii="Barlow Semi Condensed" w:cs="Barlow Semi Condensed" w:eastAsia="Barlow Semi Condensed" w:hAnsi="Barlow Semi Condensed"/>
          <w:b/>
          <w:bCs/>
          <w:sz w:val="24"/>
          <w:szCs w:val="24"/>
        </w:rPr>
        <w:t xml:space="preserve">5 settembre 1938</w:t>
      </w:r>
      <w:r>
        <w:rPr>
          <w:rFonts w:ascii="Barlow Semi Condensed" w:cs="Barlow Semi Condensed" w:eastAsia="Barlow Semi Condensed" w:hAnsi="Barlow Semi Condensed"/>
          <w:sz w:val="24"/>
          <w:szCs w:val="24"/>
        </w:rPr>
        <w:t xml:space="preserve">. L'anglicizzazione del nome </w:t>
      </w:r>
      <w:r>
        <w:rPr>
          <w:rFonts w:ascii="Barlow Semi Condensed" w:cs="Barlow Semi Condensed" w:eastAsia="Barlow Semi Condensed" w:hAnsi="Barlow Semi Condensed"/>
          <w:b/>
          <w:bCs/>
          <w:sz w:val="24"/>
          <w:szCs w:val="24"/>
        </w:rPr>
        <w:t xml:space="preserve">non è documentata come atto compiuto all'arrivo</w:t>
      </w:r>
      <w:r>
        <w:rPr>
          <w:rFonts w:ascii="Barlow Semi Condensed" w:cs="Barlow Semi Condensed" w:eastAsia="Barlow Semi Condensed" w:hAnsi="Barlow Semi Condensed"/>
          <w:sz w:val="24"/>
          <w:szCs w:val="24"/>
        </w:rPr>
        <w:t xml:space="preserve">. Le fonti si dividono: le opere di consultazione la collocano genericamente nel 1938, senza citare documenti; il </w:t>
      </w:r>
      <w:r>
        <w:rPr>
          <w:rFonts w:ascii="Barlow Semi Condensed" w:cs="Barlow Semi Condensed" w:eastAsia="Barlow Semi Condensed" w:hAnsi="Barlow Semi Condensed"/>
          <w:b/>
          <w:bCs/>
          <w:sz w:val="24"/>
          <w:szCs w:val="24"/>
        </w:rPr>
        <w:t xml:space="preserve">fascicolo d'immigrazione e naturalizzazione</w:t>
      </w:r>
      <w:r>
        <w:rPr>
          <w:rFonts w:ascii="Barlow Semi Condensed" w:cs="Barlow Semi Condensed" w:eastAsia="Barlow Semi Condensed" w:hAnsi="Barlow Semi Condensed"/>
          <w:sz w:val="24"/>
          <w:szCs w:val="24"/>
        </w:rPr>
        <w:t xml:space="preserve">, ottenuto per accesso agli atti, la colloca </w:t>
      </w:r>
      <w:r>
        <w:rPr>
          <w:rFonts w:ascii="Barlow Semi Condensed" w:cs="Barlow Semi Condensed" w:eastAsia="Barlow Semi Condensed" w:hAnsi="Barlow Semi Condensed"/>
          <w:b/>
          <w:bCs/>
          <w:sz w:val="24"/>
          <w:szCs w:val="24"/>
        </w:rPr>
        <w:t xml:space="preserve">durante il servizio militare, intorno al 1942-1943</w:t>
      </w:r>
      <w:r>
        <w:rPr>
          <w:rFonts w:ascii="Barlow Semi Condensed" w:cs="Barlow Semi Condensed" w:eastAsia="Barlow Semi Condensed" w:hAnsi="Barlow Semi Condensed"/>
          <w:sz w:val="24"/>
          <w:szCs w:val="24"/>
        </w:rPr>
        <w:t xml:space="preserve">, e la naturalizzazione è del </w:t>
      </w:r>
      <w:r>
        <w:rPr>
          <w:rFonts w:ascii="Barlow Semi Condensed" w:cs="Barlow Semi Condensed" w:eastAsia="Barlow Semi Condensed" w:hAnsi="Barlow Semi Condensed"/>
          <w:b/>
          <w:bCs/>
          <w:sz w:val="24"/>
          <w:szCs w:val="24"/>
        </w:rPr>
        <w:t xml:space="preserve">19 giugno 1943</w:t>
      </w:r>
      <w:r>
        <w:rPr>
          <w:rFonts w:ascii="Barlow Semi Condensed" w:cs="Barlow Semi Condensed" w:eastAsia="Barlow Semi Condensed" w:hAnsi="Barlow Semi Condensed"/>
          <w:sz w:val="24"/>
          <w:szCs w:val="24"/>
        </w:rPr>
        <w:t xml:space="preserve">. La divergenza si riporta e non si scioglie: entrambe le versioni restano in campo, con la seconda sostenuta da un documento e la prima no.</w:t>
      </w:r>
    </w:p>
    <w:p>
      <w:pPr>
        <w:pStyle w:val="Heading3"/>
        <w:spacing w:after="80" w:before="160"/>
      </w:pPr>
      <w:r>
        <w:rPr>
          <w:rFonts w:ascii="Barlow Semi Condensed" w:cs="Barlow Semi Condensed" w:eastAsia="Barlow Semi Condensed" w:hAnsi="Barlow Semi Condensed"/>
          <w:sz w:val="24"/>
          <w:szCs w:val="24"/>
        </w:rPr>
        <w:t xml:space="preserve">K-2 · Gli incarichi, e il punto giuridico che vincola tutto il resto</w:t>
      </w:r>
    </w:p>
    <w:p>
      <w:pPr>
        <w:spacing w:after="120" w:line="276"/>
        <w:jc w:val="both"/>
      </w:pPr>
      <w:r>
        <w:rPr>
          <w:rFonts w:ascii="Barlow Semi Condensed" w:cs="Barlow Semi Condensed" w:eastAsia="Barlow Semi Condensed" w:hAnsi="Barlow Semi Condensed"/>
          <w:b/>
          <w:bCs/>
          <w:sz w:val="24"/>
          <w:szCs w:val="24"/>
        </w:rPr>
        <w:t xml:space="preserve">Confermate</w:t>
      </w:r>
      <w:r>
        <w:rPr>
          <w:rFonts w:ascii="Barlow Semi Condensed" w:cs="Barlow Semi Condensed" w:eastAsia="Barlow Semi Condensed" w:hAnsi="Barlow Semi Condensed"/>
          <w:sz w:val="24"/>
          <w:szCs w:val="24"/>
        </w:rPr>
        <w:t xml:space="preserve"> le date, con una precisione che le formule correnti perdono: </w:t>
      </w:r>
      <w:r>
        <w:rPr>
          <w:rFonts w:ascii="Barlow Semi Condensed" w:cs="Barlow Semi Condensed" w:eastAsia="Barlow Semi Condensed" w:hAnsi="Barlow Semi Condensed"/>
          <w:b/>
          <w:bCs/>
          <w:sz w:val="24"/>
          <w:szCs w:val="24"/>
        </w:rPr>
        <w:t xml:space="preserve">Assistente del Presidente per gli affari di sicurezza nazionale dal 20 gennaio 1969 al 3 novembre 1975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Segretario di Stato</w:t>
      </w:r>
      <w:r>
        <w:rPr>
          <w:rFonts w:ascii="Barlow Semi Condensed" w:cs="Barlow Semi Condensed" w:eastAsia="Barlow Semi Condensed" w:hAnsi="Barlow Semi Condensed"/>
          <w:sz w:val="24"/>
          <w:szCs w:val="24"/>
        </w:rPr>
        <w:t xml:space="preserve"> con nomina del 21 settembre 1973, </w:t>
      </w:r>
      <w:r>
        <w:rPr>
          <w:rFonts w:ascii="Barlow Semi Condensed" w:cs="Barlow Semi Condensed" w:eastAsia="Barlow Semi Condensed" w:hAnsi="Barlow Semi Condensed"/>
          <w:b/>
          <w:bCs/>
          <w:sz w:val="24"/>
          <w:szCs w:val="24"/>
        </w:rPr>
        <w:t xml:space="preserve">entrata in carica il 22 settembre 1973</w:t>
      </w:r>
      <w:r>
        <w:rPr>
          <w:rFonts w:ascii="Barlow Semi Condensed" w:cs="Barlow Semi Condensed" w:eastAsia="Barlow Semi Condensed" w:hAnsi="Barlow Semi Condensed"/>
          <w:sz w:val="24"/>
          <w:szCs w:val="24"/>
        </w:rPr>
        <w:t xml:space="preserve"> e cessazione il </w:t>
      </w:r>
      <w:r>
        <w:rPr>
          <w:rFonts w:ascii="Barlow Semi Condensed" w:cs="Barlow Semi Condensed" w:eastAsia="Barlow Semi Condensed" w:hAnsi="Barlow Semi Condensed"/>
          <w:b/>
          <w:bCs/>
          <w:sz w:val="24"/>
          <w:szCs w:val="24"/>
        </w:rPr>
        <w:t xml:space="preserve">20 gennaio 1977</w:t>
      </w:r>
      <w:r>
        <w:rPr>
          <w:rFonts w:ascii="Barlow Semi Condensed" w:cs="Barlow Semi Condensed" w:eastAsia="Barlow Semi Condensed" w:hAnsi="Barlow Semi Condensed"/>
          <w:sz w:val="24"/>
          <w:szCs w:val="24"/>
        </w:rPr>
        <w:t xml:space="preserve">. Dal 22 settembre 1973 al 3 novembre 1975 tenne </w:t>
      </w:r>
      <w:r>
        <w:rPr>
          <w:rFonts w:ascii="Barlow Semi Condensed" w:cs="Barlow Semi Condensed" w:eastAsia="Barlow Semi Condensed" w:hAnsi="Barlow Semi Condensed"/>
          <w:b/>
          <w:bCs/>
          <w:sz w:val="24"/>
          <w:szCs w:val="24"/>
        </w:rPr>
        <w:t xml:space="preserve">i due incarichi insieme</w:t>
      </w:r>
      <w:r>
        <w:rPr>
          <w:rFonts w:ascii="Barlow Semi Condensed" w:cs="Barlow Semi Condensed" w:eastAsia="Barlow Semi Condensed" w:hAnsi="Barlow Semi Condensed"/>
          <w:sz w:val="24"/>
          <w:szCs w:val="24"/>
        </w:rPr>
        <w:t xml:space="preserve">, caso unico nella storia statunitense. Si segnala la divergenza fra le fonti secondarie che datano l'inizio al 23 settembre e la fonte istituzionale che indica il 22: prevale la seconda.</w:t>
      </w:r>
    </w:p>
    <w:p>
      <w:pPr>
        <w:spacing w:after="120" w:line="276"/>
        <w:jc w:val="both"/>
      </w:pPr>
      <w:r>
        <w:rPr>
          <w:rFonts w:ascii="Barlow Semi Condensed" w:cs="Barlow Semi Condensed" w:eastAsia="Barlow Semi Condensed" w:hAnsi="Barlow Semi Condensed"/>
          <w:b/>
          <w:bCs/>
          <w:sz w:val="24"/>
          <w:szCs w:val="24"/>
        </w:rPr>
        <w:t xml:space="preserve">Confermato, ed è il vincolo che governa ogni pagina di quest'opera</w:t>
      </w:r>
      <w:r>
        <w:rPr>
          <w:rFonts w:ascii="Barlow Semi Condensed" w:cs="Barlow Semi Condensed" w:eastAsia="Barlow Semi Condensed" w:hAnsi="Barlow Semi Condensed"/>
          <w:sz w:val="24"/>
          <w:szCs w:val="24"/>
        </w:rPr>
        <w:t xml:space="preserve">: non risulta </w:t>
      </w:r>
      <w:r>
        <w:rPr>
          <w:rFonts w:ascii="Barlow Semi Condensed" w:cs="Barlow Semi Condensed" w:eastAsia="Barlow Semi Condensed" w:hAnsi="Barlow Semi Condensed"/>
          <w:b/>
          <w:bCs/>
          <w:sz w:val="24"/>
          <w:szCs w:val="24"/>
        </w:rPr>
        <w:t xml:space="preserve">alcuna sentenza di condanna, alcun rinvio a giudizio, alcun procedimento penale</w:t>
      </w:r>
      <w:r>
        <w:rPr>
          <w:rFonts w:ascii="Barlow Semi Condensed" w:cs="Barlow Semi Condensed" w:eastAsia="Barlow Semi Condensed" w:hAnsi="Barlow Semi Condensed"/>
          <w:sz w:val="24"/>
          <w:szCs w:val="24"/>
        </w:rPr>
        <w:t xml:space="preserve"> a suo carico in alcun Paese; non fu mai imputato né processato, né mai interrogato da un giudice in sede penale. Sul punto </w:t>
      </w:r>
      <w:r>
        <w:rPr>
          <w:rFonts w:ascii="Barlow Semi Condensed" w:cs="Barlow Semi Condensed" w:eastAsia="Barlow Semi Condensed" w:hAnsi="Barlow Semi Condensed"/>
          <w:b/>
          <w:bCs/>
          <w:sz w:val="24"/>
          <w:szCs w:val="24"/>
        </w:rPr>
        <w:t xml:space="preserve">concordano anche le fonti a lui più ostili</w:t>
      </w:r>
      <w:r>
        <w:rPr>
          <w:rFonts w:ascii="Barlow Semi Condensed" w:cs="Barlow Semi Condensed" w:eastAsia="Barlow Semi Condensed" w:hAnsi="Barlow Semi Condensed"/>
          <w:sz w:val="24"/>
          <w:szCs w:val="24"/>
        </w:rPr>
        <w:t xml:space="preserve">, che distinguono con precisione fra il libro-saggio d'accusa e l'atto giudiziario. Le responsabilità morali o politiche che quelle fonti gli attribuiscono sono un'altra cosa, appartengono al dibattito pubblico, e </w:t>
      </w:r>
      <w:r>
        <w:rPr>
          <w:rFonts w:ascii="Barlow Semi Condensed" w:cs="Barlow Semi Condensed" w:eastAsia="Barlow Semi Condensed" w:hAnsi="Barlow Semi Condensed"/>
          <w:b/>
          <w:bCs/>
          <w:sz w:val="24"/>
          <w:szCs w:val="24"/>
        </w:rPr>
        <w:t xml:space="preserve">non entrano nel registro del giudicato</w:t>
      </w:r>
      <w:r>
        <w:rPr>
          <w:rFonts w:ascii="Barlow Semi Condensed" w:cs="Barlow Semi Condensed" w:eastAsia="Barlow Semi Condensed" w:hAnsi="Barlow Semi Condensed"/>
          <w:sz w:val="24"/>
          <w:szCs w:val="24"/>
        </w:rPr>
        <w:t xml:space="preserve">, che è l'unico luogo dei nomi in questo corpus.</w:t>
      </w:r>
    </w:p>
    <w:p>
      <w:pPr>
        <w:pStyle w:val="Heading3"/>
        <w:spacing w:after="80" w:before="160"/>
      </w:pPr>
      <w:r>
        <w:rPr>
          <w:rFonts w:ascii="Barlow Semi Condensed" w:cs="Barlow Semi Condensed" w:eastAsia="Barlow Semi Condensed" w:hAnsi="Barlow Semi Condensed"/>
          <w:sz w:val="24"/>
          <w:szCs w:val="24"/>
        </w:rPr>
        <w:t xml:space="preserve">K-3 · Il verbale del 25 settembre 1974: che cosa contiene, che cosa non contiene</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l'esistenza del memorandum of conversation dello </w:t>
      </w:r>
      <w:r>
        <w:rPr>
          <w:rFonts w:ascii="Barlow Semi Condensed" w:cs="Barlow Semi Condensed" w:eastAsia="Barlow Semi Condensed" w:hAnsi="Barlow Semi Condensed"/>
          <w:b/>
          <w:bCs/>
          <w:sz w:val="24"/>
          <w:szCs w:val="24"/>
        </w:rPr>
        <w:t xml:space="preserve">Studio Ovale, 25 settembre 1974, ore 11.30</w:t>
      </w:r>
      <w:r>
        <w:rPr>
          <w:rFonts w:ascii="Barlow Semi Condensed" w:cs="Barlow Semi Condensed" w:eastAsia="Barlow Semi Condensed" w:hAnsi="Barlow Semi Condensed"/>
          <w:sz w:val="24"/>
          <w:szCs w:val="24"/>
        </w:rPr>
        <w:t xml:space="preserve">, con Giovanni Leone, Aldo Moro, Gerald Ford, Henry Kissinger e Brent Scowcroft: è il documento </w:t>
      </w:r>
      <w:r>
        <w:rPr>
          <w:rFonts w:ascii="Barlow Semi Condensed" w:cs="Barlow Semi Condensed" w:eastAsia="Barlow Semi Condensed" w:hAnsi="Barlow Semi Condensed"/>
          <w:b/>
          <w:bCs/>
          <w:sz w:val="24"/>
          <w:szCs w:val="24"/>
        </w:rPr>
        <w:t xml:space="preserve">350</w:t>
      </w:r>
      <w:r>
        <w:rPr>
          <w:rFonts w:ascii="Barlow Semi Condensed" w:cs="Barlow Semi Condensed" w:eastAsia="Barlow Semi Condensed" w:hAnsi="Barlow Semi Condensed"/>
          <w:sz w:val="24"/>
          <w:szCs w:val="24"/>
        </w:rPr>
        <w:t xml:space="preserve"> del volume FRUS 1969-1976 E-15 parte 2 — nella </w:t>
      </w:r>
      <w:r>
        <w:rPr>
          <w:rFonts w:ascii="Barlow Semi Condensed" w:cs="Barlow Semi Condensed" w:eastAsia="Barlow Semi Condensed" w:hAnsi="Barlow Semi Condensed"/>
          <w:b/>
          <w:bCs/>
          <w:sz w:val="24"/>
          <w:szCs w:val="24"/>
        </w:rPr>
        <w:t xml:space="preserve">seconda edizione riveduta</w:t>
      </w:r>
      <w:r>
        <w:rPr>
          <w:rFonts w:ascii="Barlow Semi Condensed" w:cs="Barlow Semi Condensed" w:eastAsia="Barlow Semi Condensed" w:hAnsi="Barlow Semi Condensed"/>
          <w:sz w:val="24"/>
          <w:szCs w:val="24"/>
        </w:rPr>
        <w:t xml:space="preserve">, precisazione di citazione che va conservata — ed è il file </w:t>
      </w:r>
      <w:r>
        <w:rPr>
          <w:rFonts w:ascii="Barlow Semi Condensed" w:cs="Barlow Semi Condensed" w:eastAsia="Barlow Semi Condensed" w:hAnsi="Barlow Semi Condensed"/>
          <w:b/>
          <w:bCs/>
          <w:sz w:val="24"/>
          <w:szCs w:val="24"/>
        </w:rPr>
        <w:t xml:space="preserve">1552802</w:t>
      </w:r>
      <w:r>
        <w:rPr>
          <w:rFonts w:ascii="Barlow Semi Condensed" w:cs="Barlow Semi Condensed" w:eastAsia="Barlow Semi Condensed" w:hAnsi="Barlow Semi Condensed"/>
          <w:sz w:val="24"/>
          <w:szCs w:val="24"/>
        </w:rPr>
        <w:t xml:space="preserve"> della Gerald R. Ford Presidential Library. </w:t>
      </w: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anche l'esistenza di un </w:t>
      </w:r>
      <w:r>
        <w:rPr>
          <w:rFonts w:ascii="Barlow Semi Condensed" w:cs="Barlow Semi Condensed" w:eastAsia="Barlow Semi Condensed" w:hAnsi="Barlow Semi Condensed"/>
          <w:b/>
          <w:bCs/>
          <w:sz w:val="24"/>
          <w:szCs w:val="24"/>
        </w:rPr>
        <w:t xml:space="preserve">secondo verbale del 26 settembre 1974</w:t>
      </w:r>
      <w:r>
        <w:rPr>
          <w:rFonts w:ascii="Barlow Semi Condensed" w:cs="Barlow Semi Condensed" w:eastAsia="Barlow Semi Condensed" w:hAnsi="Barlow Semi Condensed"/>
          <w:sz w:val="24"/>
          <w:szCs w:val="24"/>
        </w:rPr>
        <w:t xml:space="preserve"> (file 1552806), sui cui contenuti gli estratti reperiti sono parziali e non del tutto concordi.</w:t>
      </w:r>
    </w:p>
    <w:p>
      <w:pPr>
        <w:spacing w:after="120" w:line="276"/>
        <w:jc w:val="both"/>
      </w:pPr>
      <w:r>
        <w:rPr>
          <w:rFonts w:ascii="Barlow Semi Condensed" w:cs="Barlow Semi Condensed" w:eastAsia="Barlow Semi Condensed" w:hAnsi="Barlow Semi Condensed"/>
          <w:b/>
          <w:bCs/>
          <w:sz w:val="24"/>
          <w:szCs w:val="24"/>
        </w:rPr>
        <w:t xml:space="preserve">Che cosa il verbale attesta</w:t>
      </w:r>
      <w:r>
        <w:rPr>
          <w:rFonts w:ascii="Barlow Semi Condensed" w:cs="Barlow Semi Condensed" w:eastAsia="Barlow Semi Condensed" w:hAnsi="Barlow Semi Condensed"/>
          <w:sz w:val="24"/>
          <w:szCs w:val="24"/>
        </w:rPr>
        <w:t xml:space="preserve">: la posizione secondo cui gli Stati Uniti </w:t>
      </w:r>
      <w:r>
        <w:rPr>
          <w:rFonts w:ascii="Barlow Semi Condensed" w:cs="Barlow Semi Condensed" w:eastAsia="Barlow Semi Condensed" w:hAnsi="Barlow Semi Condensed"/>
          <w:b/>
          <w:bCs/>
          <w:sz w:val="24"/>
          <w:szCs w:val="24"/>
        </w:rPr>
        <w:t xml:space="preserve">non potrebbero scambiare informazioni militari</w:t>
      </w:r>
      <w:r>
        <w:rPr>
          <w:rFonts w:ascii="Barlow Semi Condensed" w:cs="Barlow Semi Condensed" w:eastAsia="Barlow Semi Condensed" w:hAnsi="Barlow Semi Condensed"/>
          <w:sz w:val="24"/>
          <w:szCs w:val="24"/>
        </w:rPr>
        <w:t xml:space="preserve"> con un governo che includesse i comunisti, col precedente portoghese richiamato; e il rilievo che un partito comunista «responsabile» sarebbe alla lunga </w:t>
      </w:r>
      <w:r>
        <w:rPr>
          <w:rFonts w:ascii="Barlow Semi Condensed" w:cs="Barlow Semi Condensed" w:eastAsia="Barlow Semi Condensed" w:hAnsi="Barlow Semi Condensed"/>
          <w:b/>
          <w:bCs/>
          <w:sz w:val="24"/>
          <w:szCs w:val="24"/>
        </w:rPr>
        <w:t xml:space="preserve">più pericoloso</w:t>
      </w:r>
      <w:r>
        <w:rPr>
          <w:rFonts w:ascii="Barlow Semi Condensed" w:cs="Barlow Semi Condensed" w:eastAsia="Barlow Semi Condensed" w:hAnsi="Barlow Semi Condensed"/>
          <w:sz w:val="24"/>
          <w:szCs w:val="24"/>
        </w:rPr>
        <w:t xml:space="preserve"> di uno irresponsabile. È materia di politica dichiarata, ed è documentata.</w:t>
      </w:r>
    </w:p>
    <w:p>
      <w:pPr>
        <w:spacing w:after="120" w:line="276"/>
        <w:jc w:val="both"/>
      </w:pPr>
      <w:r>
        <w:rPr>
          <w:rFonts w:ascii="Barlow Semi Condensed" w:cs="Barlow Semi Condensed" w:eastAsia="Barlow Semi Condensed" w:hAnsi="Barlow Semi Condensed"/>
          <w:b/>
          <w:bCs/>
          <w:sz w:val="24"/>
          <w:szCs w:val="24"/>
        </w:rPr>
        <w:t xml:space="preserve">Che cosa il verbale non contiene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alcun ultimatum personale ad Aldo Moro</w:t>
      </w:r>
      <w:r>
        <w:rPr>
          <w:rFonts w:ascii="Barlow Semi Condensed" w:cs="Barlow Semi Condensed" w:eastAsia="Barlow Semi Condensed" w:hAnsi="Barlow Semi Condensed"/>
          <w:sz w:val="24"/>
          <w:szCs w:val="24"/>
        </w:rPr>
        <w:t xml:space="preserve">. La verifica lo accerta contro una circolazione pubblica che presenta abitualmente quel documento come la prova della frase. Va aggiunta, per correttezza piena, l'osservazione che rende il punto non risolutivo: secondo la testimonianza, la frase sarebbe stata pronunciata </w:t>
      </w:r>
      <w:r>
        <w:rPr>
          <w:rFonts w:ascii="Barlow Semi Condensed" w:cs="Barlow Semi Condensed" w:eastAsia="Barlow Semi Condensed" w:hAnsi="Barlow Semi Condensed"/>
          <w:b/>
          <w:bCs/>
          <w:sz w:val="24"/>
          <w:szCs w:val="24"/>
        </w:rPr>
        <w:t xml:space="preserve">a margine</w:t>
      </w:r>
      <w:r>
        <w:rPr>
          <w:rFonts w:ascii="Barlow Semi Condensed" w:cs="Barlow Semi Condensed" w:eastAsia="Barlow Semi Condensed" w:hAnsi="Barlow Semi Condensed"/>
          <w:sz w:val="24"/>
          <w:szCs w:val="24"/>
        </w:rPr>
        <w:t xml:space="preserve">, in colloquio riservato o a cena; </w:t>
      </w:r>
      <w:r>
        <w:rPr>
          <w:rFonts w:ascii="Barlow Semi Condensed" w:cs="Barlow Semi Condensed" w:eastAsia="Barlow Semi Condensed" w:hAnsi="Barlow Semi Condensed"/>
          <w:b/>
          <w:bCs/>
          <w:sz w:val="24"/>
          <w:szCs w:val="24"/>
        </w:rPr>
        <w:t xml:space="preserve">l'assenza dal verbale non prova dunque né la falsità né la verità dell'episodio</w:t>
      </w:r>
      <w:r>
        <w:rPr>
          <w:rFonts w:ascii="Barlow Semi Condensed" w:cs="Barlow Semi Condensed" w:eastAsia="Barlow Semi Condensed" w:hAnsi="Barlow Semi Condensed"/>
          <w:sz w:val="24"/>
          <w:szCs w:val="24"/>
        </w:rPr>
        <w:t xml:space="preserve"> — indebolisce soltanto, e in modo netto, la versione che lo colloca nell'incontro ufficiale.</w:t>
      </w:r>
    </w:p>
    <w:p>
      <w:pPr>
        <w:spacing w:after="120" w:line="276"/>
        <w:jc w:val="both"/>
      </w:pPr>
      <w:r>
        <w:rPr>
          <w:rFonts w:ascii="Barlow Semi Condensed" w:cs="Barlow Semi Condensed" w:eastAsia="Barlow Semi Condensed" w:hAnsi="Barlow Semi Condensed"/>
          <w:b/>
          <w:bCs/>
          <w:sz w:val="24"/>
          <w:szCs w:val="24"/>
        </w:rPr>
        <w:t xml:space="preserve">Divergenza sulle date della visita</w:t>
      </w:r>
      <w:r>
        <w:rPr>
          <w:rFonts w:ascii="Barlow Semi Condensed" w:cs="Barlow Semi Condensed" w:eastAsia="Barlow Semi Condensed" w:hAnsi="Barlow Semi Condensed"/>
          <w:sz w:val="24"/>
          <w:szCs w:val="24"/>
        </w:rPr>
        <w:t xml:space="preserve">, da riportare: il comunicato congiunto pubblicato negli atti presidenziali parla di visita di Stato </w:t>
      </w:r>
      <w:r>
        <w:rPr>
          <w:rFonts w:ascii="Barlow Semi Condensed" w:cs="Barlow Semi Condensed" w:eastAsia="Barlow Semi Condensed" w:hAnsi="Barlow Semi Condensed"/>
          <w:b/>
          <w:bCs/>
          <w:sz w:val="24"/>
          <w:szCs w:val="24"/>
        </w:rPr>
        <w:t xml:space="preserve">dal 25 al 29 settembre 1974</w:t>
      </w:r>
      <w:r>
        <w:rPr>
          <w:rFonts w:ascii="Barlow Semi Condensed" w:cs="Barlow Semi Condensed" w:eastAsia="Barlow Semi Condensed" w:hAnsi="Barlow Semi Condensed"/>
          <w:sz w:val="24"/>
          <w:szCs w:val="24"/>
        </w:rPr>
        <w:t xml:space="preserve">; la nota editoriale del volume FRUS indica </w:t>
      </w:r>
      <w:r>
        <w:rPr>
          <w:rFonts w:ascii="Barlow Semi Condensed" w:cs="Barlow Semi Condensed" w:eastAsia="Barlow Semi Condensed" w:hAnsi="Barlow Semi Condensed"/>
          <w:b/>
          <w:bCs/>
          <w:sz w:val="24"/>
          <w:szCs w:val="24"/>
        </w:rPr>
        <w:t xml:space="preserve">dal 25 al 27</w:t>
      </w:r>
      <w:r>
        <w:rPr>
          <w:rFonts w:ascii="Barlow Semi Condensed" w:cs="Barlow Semi Condensed" w:eastAsia="Barlow Semi Condensed" w:hAnsi="Barlow Semi Condensed"/>
          <w:sz w:val="24"/>
          <w:szCs w:val="24"/>
        </w:rPr>
        <w:t xml:space="preserve">.</w:t>
      </w:r>
    </w:p>
    <w:p>
      <w:pPr>
        <w:pStyle w:val="Heading3"/>
        <w:spacing w:after="80" w:before="160"/>
      </w:pPr>
      <w:r>
        <w:rPr>
          <w:rFonts w:ascii="Barlow Semi Condensed" w:cs="Barlow Semi Condensed" w:eastAsia="Barlow Semi Condensed" w:hAnsi="Barlow Semi Condensed"/>
          <w:sz w:val="24"/>
          <w:szCs w:val="24"/>
        </w:rPr>
        <w:t xml:space="preserve">K-4 · L'avvertimento: sette precisazioni che il corpus non aveva</w:t>
      </w:r>
    </w:p>
    <w:p>
      <w:pPr>
        <w:spacing w:after="120" w:line="276"/>
        <w:jc w:val="both"/>
      </w:pPr>
      <w:r>
        <w:rPr>
          <w:rFonts w:ascii="Barlow Semi Condensed" w:cs="Barlow Semi Condensed" w:eastAsia="Barlow Semi Condensed" w:hAnsi="Barlow Semi Condensed"/>
          <w:sz w:val="24"/>
          <w:szCs w:val="24"/>
        </w:rPr>
        <w:t xml:space="preserve">È la parte che modifica di più ciò che il corpus registrava, e ciascuna precisazione va detta per intero.</w:t>
      </w:r>
    </w:p>
    <w:p>
      <w:pPr>
        <w:spacing w:after="120" w:line="276"/>
        <w:jc w:val="both"/>
      </w:pP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Il portavoce di Moro che riferì l'episodio depose come teste davanti alla Corte d'assise di Roma nel </w:t>
      </w:r>
      <w:r>
        <w:rPr>
          <w:rFonts w:ascii="Barlow Semi Condensed" w:cs="Barlow Semi Condensed" w:eastAsia="Barlow Semi Condensed" w:hAnsi="Barlow Semi Condensed"/>
          <w:b/>
          <w:bCs/>
          <w:sz w:val="24"/>
          <w:szCs w:val="24"/>
        </w:rPr>
        <w:t xml:space="preserve">novembre 1982</w:t>
      </w:r>
      <w:r>
        <w:rPr>
          <w:rFonts w:ascii="Barlow Semi Condensed" w:cs="Barlow Semi Condensed" w:eastAsia="Barlow Semi Condensed" w:hAnsi="Barlow Semi Condensed"/>
          <w:sz w:val="24"/>
          <w:szCs w:val="24"/>
        </w:rPr>
        <w:t xml:space="preserve"> (il 10 secondo la datazione più ricorrente; una fonte indica il 15, divergenza non risolta) — ma </w:t>
      </w:r>
      <w:r>
        <w:rPr>
          <w:rFonts w:ascii="Barlow Semi Condensed" w:cs="Barlow Semi Condensed" w:eastAsia="Barlow Semi Condensed" w:hAnsi="Barlow Semi Condensed"/>
          <w:b/>
          <w:bCs/>
          <w:sz w:val="24"/>
          <w:szCs w:val="24"/>
        </w:rPr>
        <w:t xml:space="preserve">non assistette al colloquio</w:t>
      </w:r>
      <w:r>
        <w:rPr>
          <w:rFonts w:ascii="Barlow Semi Condensed" w:cs="Barlow Semi Condensed" w:eastAsia="Barlow Semi Condensed" w:hAnsi="Barlow Semi Condensed"/>
          <w:sz w:val="24"/>
          <w:szCs w:val="24"/>
        </w:rPr>
        <w:t xml:space="preserve">: riferì </w:t>
      </w:r>
      <w:r>
        <w:rPr>
          <w:rFonts w:ascii="Barlow Semi Condensed" w:cs="Barlow Semi Condensed" w:eastAsia="Barlow Semi Condensed" w:hAnsi="Barlow Semi Condensed"/>
          <w:i/>
          <w:iCs/>
          <w:sz w:val="24"/>
          <w:szCs w:val="24"/>
        </w:rPr>
        <w:t xml:space="preserve">de relato</w:t>
      </w:r>
      <w:r>
        <w:rPr>
          <w:rFonts w:ascii="Barlow Semi Condensed" w:cs="Barlow Semi Condensed" w:eastAsia="Barlow Semi Condensed" w:hAnsi="Barlow Semi Condensed"/>
          <w:sz w:val="24"/>
          <w:szCs w:val="24"/>
        </w:rPr>
        <w:t xml:space="preserve">, avendo appreso il fatto da Moro e dall'entourage. È il dato che le riprese giornalistiche omettono più spesso, e cambia lo statuto della testimonianza.</w:t>
      </w:r>
    </w:p>
    <w:p>
      <w:pPr>
        <w:spacing w:after="120" w:line="276"/>
        <w:jc w:val="both"/>
      </w:pPr>
      <w:r>
        <w:rPr>
          <w:rFonts w:ascii="Barlow Semi Condensed" w:cs="Barlow Semi Condensed" w:eastAsia="Barlow Semi Condensed" w:hAnsi="Barlow Semi Condensed"/>
          <w:b/>
          <w:bCs/>
          <w:sz w:val="24"/>
          <w:szCs w:val="24"/>
        </w:rPr>
        <w:t xml:space="preserve">Seconda.</w:t>
      </w:r>
      <w:r>
        <w:rPr>
          <w:rFonts w:ascii="Barlow Semi Condensed" w:cs="Barlow Semi Condensed" w:eastAsia="Barlow Semi Condensed" w:hAnsi="Barlow Semi Condensed"/>
          <w:sz w:val="24"/>
          <w:szCs w:val="24"/>
        </w:rPr>
        <w:t xml:space="preserve"> In aula la vedova parlò di </w:t>
      </w:r>
      <w:r>
        <w:rPr>
          <w:rFonts w:ascii="Barlow Semi Condensed" w:cs="Barlow Semi Condensed" w:eastAsia="Barlow Semi Condensed" w:hAnsi="Barlow Semi Condensed"/>
          <w:b/>
          <w:bCs/>
          <w:sz w:val="24"/>
          <w:szCs w:val="24"/>
        </w:rPr>
        <w:t xml:space="preserve">«un'alta personalità» senza fare il nome</w:t>
      </w:r>
      <w:r>
        <w:rPr>
          <w:rFonts w:ascii="Barlow Semi Condensed" w:cs="Barlow Semi Condensed" w:eastAsia="Barlow Semi Condensed" w:hAnsi="Barlow Semi Condensed"/>
          <w:sz w:val="24"/>
          <w:szCs w:val="24"/>
        </w:rPr>
        <w:t xml:space="preserve">; fu il presidente della corte, richiamando il portavoce, a ottenere l'indicazione di Kissinger. </w:t>
      </w:r>
      <w:r>
        <w:rPr>
          <w:rFonts w:ascii="Barlow Semi Condensed" w:cs="Barlow Semi Condensed" w:eastAsia="Barlow Semi Condensed" w:hAnsi="Barlow Semi Condensed"/>
          <w:b/>
          <w:bCs/>
          <w:sz w:val="24"/>
          <w:szCs w:val="24"/>
        </w:rPr>
        <w:t xml:space="preserve">L'attribuzione del nome è dunque essa stessa indiretta.</w:t>
      </w:r>
    </w:p>
    <w:p>
      <w:pPr>
        <w:spacing w:after="120" w:line="276"/>
        <w:jc w:val="both"/>
      </w:pPr>
      <w:r>
        <w:rPr>
          <w:rFonts w:ascii="Barlow Semi Condensed" w:cs="Barlow Semi Condensed" w:eastAsia="Barlow Semi Condensed" w:hAnsi="Barlow Semi Condensed"/>
          <w:b/>
          <w:bCs/>
          <w:sz w:val="24"/>
          <w:szCs w:val="24"/>
        </w:rPr>
        <w:t xml:space="preserve">Terza, e la più pesante.</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collocazione dell'episodio diverge in modo non marginale</w:t>
      </w:r>
      <w:r>
        <w:rPr>
          <w:rFonts w:ascii="Barlow Semi Condensed" w:cs="Barlow Semi Condensed" w:eastAsia="Barlow Semi Condensed" w:hAnsi="Barlow Semi Condensed"/>
          <w:sz w:val="24"/>
          <w:szCs w:val="24"/>
        </w:rPr>
        <w:t xml:space="preserve">. La versione italiana prevalente lo pone al 25 settembre 1974; una fonte d'agenzia statunitense coeva (aprile 1983) riferisce invece che i magistrati che indagavano volevano interrogare Kissinger su un </w:t>
      </w:r>
      <w:r>
        <w:rPr>
          <w:rFonts w:ascii="Barlow Semi Condensed" w:cs="Barlow Semi Condensed" w:eastAsia="Barlow Semi Condensed" w:hAnsi="Barlow Semi Condensed"/>
          <w:b/>
          <w:bCs/>
          <w:sz w:val="24"/>
          <w:szCs w:val="24"/>
        </w:rPr>
        <w:t xml:space="preserve">acceso alterco avvenuto all'ambasciata d'Italia a Washington nel 1977</w:t>
      </w:r>
      <w:r>
        <w:rPr>
          <w:rFonts w:ascii="Barlow Semi Condensed" w:cs="Barlow Semi Condensed" w:eastAsia="Barlow Semi Condensed" w:hAnsi="Barlow Semi Condensed"/>
          <w:sz w:val="24"/>
          <w:szCs w:val="24"/>
        </w:rPr>
        <w:t xml:space="preserve">; altre sintesi indicano il 1976. Divergono anche i luoghi: Studio Ovale, Dipartimento di Stato, cena ufficiale, ambasciata italiana. </w:t>
      </w:r>
      <w:r>
        <w:rPr>
          <w:rFonts w:ascii="Barlow Semi Condensed" w:cs="Barlow Semi Condensed" w:eastAsia="Barlow Semi Condensed" w:hAnsi="Barlow Semi Condensed"/>
          <w:b/>
          <w:bCs/>
          <w:sz w:val="24"/>
          <w:szCs w:val="24"/>
        </w:rPr>
        <w:t xml:space="preserve">Nel 1977 Kissinger non era più Segretario di Stato</w:t>
      </w:r>
      <w:r>
        <w:rPr>
          <w:rFonts w:ascii="Barlow Semi Condensed" w:cs="Barlow Semi Condensed" w:eastAsia="Barlow Semi Condensed" w:hAnsi="Barlow Semi Condensed"/>
          <w:sz w:val="24"/>
          <w:szCs w:val="24"/>
        </w:rPr>
        <w:t xml:space="preserve">: la differenza non è di dettaglio, ed è dirimente per chi voglia legare l'episodio a una carica.</w:t>
      </w:r>
    </w:p>
    <w:p>
      <w:pPr>
        <w:spacing w:after="120" w:line="276"/>
        <w:jc w:val="both"/>
      </w:pPr>
      <w:r>
        <w:rPr>
          <w:rFonts w:ascii="Barlow Semi Condensed" w:cs="Barlow Semi Condensed" w:eastAsia="Barlow Semi Condensed" w:hAnsi="Barlow Semi Condensed"/>
          <w:b/>
          <w:bCs/>
          <w:sz w:val="24"/>
          <w:szCs w:val="24"/>
        </w:rPr>
        <w:t xml:space="preserve">Quarta.</w:t>
      </w:r>
      <w:r>
        <w:rPr>
          <w:rFonts w:ascii="Barlow Semi Condensed" w:cs="Barlow Semi Condensed" w:eastAsia="Barlow Semi Condensed" w:hAnsi="Barlow Semi Condensed"/>
          <w:sz w:val="24"/>
          <w:szCs w:val="24"/>
        </w:rPr>
        <w:t xml:space="preserve"> La sede parlamentare della vedova è confermata — la Commissione d'inchiesta sul caso Moro, </w:t>
      </w:r>
      <w:r>
        <w:rPr>
          <w:rFonts w:ascii="Barlow Semi Condensed" w:cs="Barlow Semi Condensed" w:eastAsia="Barlow Semi Condensed" w:hAnsi="Barlow Semi Condensed"/>
          <w:b/>
          <w:bCs/>
          <w:sz w:val="24"/>
          <w:szCs w:val="24"/>
        </w:rPr>
        <w:t xml:space="preserve">1° agosto 1980</w:t>
      </w:r>
      <w:r>
        <w:rPr>
          <w:rFonts w:ascii="Barlow Semi Condensed" w:cs="Barlow Semi Condensed" w:eastAsia="Barlow Semi Condensed" w:hAnsi="Barlow Semi Condensed"/>
          <w:sz w:val="24"/>
          <w:szCs w:val="24"/>
        </w:rPr>
        <w:t xml:space="preserve"> (una fonte indica l'11, verosimilmente per lettura errata di «1°») — ma </w:t>
      </w:r>
      <w:r>
        <w:rPr>
          <w:rFonts w:ascii="Barlow Semi Condensed" w:cs="Barlow Semi Condensed" w:eastAsia="Barlow Semi Condensed" w:hAnsi="Barlow Semi Condensed"/>
          <w:b/>
          <w:bCs/>
          <w:sz w:val="24"/>
          <w:szCs w:val="24"/>
        </w:rPr>
        <w:t xml:space="preserve">il contenuto verbatim della frase in quella sede resta da riscontrare</w:t>
      </w:r>
      <w:r>
        <w:rPr>
          <w:rFonts w:ascii="Barlow Semi Condensed" w:cs="Barlow Semi Condensed" w:eastAsia="Barlow Semi Condensed" w:hAnsi="Barlow Semi Condensed"/>
          <w:sz w:val="24"/>
          <w:szCs w:val="24"/>
        </w:rPr>
        <w:t xml:space="preserve">: le sintesi attribuiscono la frase alla deposizione giudiziaria del 1982, mentre dell'audizione del 1980 riportano soprattutto il riferimento a minacce risalenti al 1975 e crescenti. </w:t>
      </w:r>
      <w:r>
        <w:rPr>
          <w:rFonts w:ascii="Barlow Semi Condensed" w:cs="Barlow Semi Condensed" w:eastAsia="Barlow Semi Condensed" w:hAnsi="Barlow Semi Condensed"/>
          <w:b/>
          <w:bCs/>
          <w:sz w:val="24"/>
          <w:szCs w:val="24"/>
        </w:rPr>
        <w:t xml:space="preserve">Sede confermata, contenuto da verificare</w:t>
      </w:r>
      <w:r>
        <w:rPr>
          <w:rFonts w:ascii="Barlow Semi Condensed" w:cs="Barlow Semi Condensed" w:eastAsia="Barlow Semi Condensed" w:hAnsi="Barlow Semi Condensed"/>
          <w:sz w:val="24"/>
          <w:szCs w:val="24"/>
        </w:rPr>
        <w:t xml:space="preserve">: i due piani vanno tenuti distinti.</w:t>
      </w:r>
    </w:p>
    <w:p>
      <w:pPr>
        <w:spacing w:after="120" w:line="276"/>
        <w:jc w:val="both"/>
      </w:pPr>
      <w:r>
        <w:rPr>
          <w:rFonts w:ascii="Barlow Semi Condensed" w:cs="Barlow Semi Condensed" w:eastAsia="Barlow Semi Condensed" w:hAnsi="Barlow Semi Condensed"/>
          <w:b/>
          <w:bCs/>
          <w:sz w:val="24"/>
          <w:szCs w:val="24"/>
        </w:rPr>
        <w:t xml:space="preserve">Quinta, ed è la correzione che il corpus deve recepire.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smentita esiste ed è documentata.</w:t>
      </w:r>
      <w:r>
        <w:rPr>
          <w:rFonts w:ascii="Barlow Semi Condensed" w:cs="Barlow Semi Condensed" w:eastAsia="Barlow Semi Condensed" w:hAnsi="Barlow Semi Condensed"/>
          <w:sz w:val="24"/>
          <w:szCs w:val="24"/>
        </w:rPr>
        <w:t xml:space="preserve"> In forma diretta e circostanziata: interrogato da un giornalista poco prima della morte, Kissinger rispose seccamente di non aver </w:t>
      </w:r>
      <w:r>
        <w:rPr>
          <w:rFonts w:ascii="Barlow Semi Condensed" w:cs="Barlow Semi Condensed" w:eastAsia="Barlow Semi Condensed" w:hAnsi="Barlow Semi Condensed"/>
          <w:b/>
          <w:bCs/>
          <w:sz w:val="24"/>
          <w:szCs w:val="24"/>
        </w:rPr>
        <w:t xml:space="preserve">«mai detto una cosa simile»</w:t>
      </w:r>
      <w:r>
        <w:rPr>
          <w:rFonts w:ascii="Barlow Semi Condensed" w:cs="Barlow Semi Condensed" w:eastAsia="Barlow Semi Condensed" w:hAnsi="Barlow Semi Condensed"/>
          <w:sz w:val="24"/>
          <w:szCs w:val="24"/>
        </w:rPr>
        <w:t xml:space="preserve">, chiedendo incredulo se in Italia si pensasse davvero questo di lui — è testimonianza giornalistica di un solo interlocutore, non un comunicato. In forma anteriore e generica: già nel 1983 l'agenzia statunitense scriveva che egli ammetteva la propria contrarietà all'ingresso dei comunisti al governo ma </w:t>
      </w:r>
      <w:r>
        <w:rPr>
          <w:rFonts w:ascii="Barlow Semi Condensed" w:cs="Barlow Semi Condensed" w:eastAsia="Barlow Semi Condensed" w:hAnsi="Barlow Semi Condensed"/>
          <w:b/>
          <w:bCs/>
          <w:sz w:val="24"/>
          <w:szCs w:val="24"/>
        </w:rPr>
        <w:t xml:space="preserve">aveva smentito più volte</w:t>
      </w:r>
      <w:r>
        <w:rPr>
          <w:rFonts w:ascii="Barlow Semi Condensed" w:cs="Barlow Semi Condensed" w:eastAsia="Barlow Semi Condensed" w:hAnsi="Barlow Semi Condensed"/>
          <w:sz w:val="24"/>
          <w:szCs w:val="24"/>
        </w:rPr>
        <w:t xml:space="preserve"> di aver rimproverato Moro. </w:t>
      </w:r>
      <w:r>
        <w:rPr>
          <w:rFonts w:ascii="Barlow Semi Condensed" w:cs="Barlow Semi Condensed" w:eastAsia="Barlow Semi Condensed" w:hAnsi="Barlow Semi Condensed"/>
          <w:b/>
          <w:bCs/>
          <w:sz w:val="24"/>
          <w:szCs w:val="24"/>
        </w:rPr>
        <w:t xml:space="preserve">Non è stata reperita</w:t>
      </w:r>
      <w:r>
        <w:rPr>
          <w:rFonts w:ascii="Barlow Semi Condensed" w:cs="Barlow Semi Condensed" w:eastAsia="Barlow Semi Condensed" w:hAnsi="Barlow Semi Condensed"/>
          <w:sz w:val="24"/>
          <w:szCs w:val="24"/>
        </w:rPr>
        <w:t xml:space="preserve"> alcuna smentita formale di un portavoce personale sul merito. </w:t>
      </w:r>
      <w:r>
        <w:rPr>
          <w:rFonts w:ascii="Barlow Semi Condensed" w:cs="Barlow Semi Condensed" w:eastAsia="Barlow Semi Condensed" w:hAnsi="Barlow Semi Condensed"/>
          <w:b/>
          <w:bCs/>
          <w:sz w:val="24"/>
          <w:szCs w:val="24"/>
        </w:rPr>
        <w:t xml:space="preserve">Kissinger non fu mai sentito dai magistrati italiani</w:t>
      </w:r>
      <w:r>
        <w:rPr>
          <w:rFonts w:ascii="Barlow Semi Condensed" w:cs="Barlow Semi Condensed" w:eastAsia="Barlow Semi Condensed" w:hAnsi="Barlow Semi Condensed"/>
          <w:sz w:val="24"/>
          <w:szCs w:val="24"/>
        </w:rPr>
        <w:t xml:space="preserve">: la richiesta informale del 1983 non ebbe seguito.</w:t>
      </w:r>
    </w:p>
    <w:p>
      <w:pPr>
        <w:spacing w:after="120" w:line="276"/>
        <w:jc w:val="both"/>
      </w:pPr>
      <w:r>
        <w:rPr>
          <w:rFonts w:ascii="Barlow Semi Condensed" w:cs="Barlow Semi Condensed" w:eastAsia="Barlow Semi Condensed" w:hAnsi="Barlow Semi Condensed"/>
          <w:b/>
          <w:bCs/>
          <w:sz w:val="24"/>
          <w:szCs w:val="24"/>
        </w:rPr>
        <w:t xml:space="preserve">Sesta.</w:t>
      </w:r>
      <w:r>
        <w:rPr>
          <w:rFonts w:ascii="Barlow Semi Condensed" w:cs="Barlow Semi Condensed" w:eastAsia="Barlow Semi Condensed" w:hAnsi="Barlow Semi Condensed"/>
          <w:sz w:val="24"/>
          <w:szCs w:val="24"/>
        </w:rPr>
        <w:t xml:space="preserve"> Due testimoni italiani qualificati hanno negato la minaccia pur ammettendo la durezza del confronto. Uno la definì </w:t>
      </w:r>
      <w:r>
        <w:rPr>
          <w:rFonts w:ascii="Barlow Semi Condensed" w:cs="Barlow Semi Condensed" w:eastAsia="Barlow Semi Condensed" w:hAnsi="Barlow Semi Condensed"/>
          <w:b/>
          <w:bCs/>
          <w:sz w:val="24"/>
          <w:szCs w:val="24"/>
        </w:rPr>
        <w:t xml:space="preserve">«una leggenda che non ha fondamento»</w:t>
      </w:r>
      <w:r>
        <w:rPr>
          <w:rFonts w:ascii="Barlow Semi Condensed" w:cs="Barlow Semi Condensed" w:eastAsia="Barlow Semi Condensed" w:hAnsi="Barlow Semi Condensed"/>
          <w:sz w:val="24"/>
          <w:szCs w:val="24"/>
        </w:rPr>
        <w:t xml:space="preserve">, dicendo di averlo verificato allora con l'interprete perché </w:t>
      </w:r>
      <w:r>
        <w:rPr>
          <w:rFonts w:ascii="Barlow Semi Condensed" w:cs="Barlow Semi Condensed" w:eastAsia="Barlow Semi Condensed" w:hAnsi="Barlow Semi Condensed"/>
          <w:b/>
          <w:bCs/>
          <w:sz w:val="24"/>
          <w:szCs w:val="24"/>
        </w:rPr>
        <w:t xml:space="preserve">Moro non parlava inglese</w:t>
      </w:r>
      <w:r>
        <w:rPr>
          <w:rFonts w:ascii="Barlow Semi Condensed" w:cs="Barlow Semi Condensed" w:eastAsia="Barlow Semi Condensed" w:hAnsi="Barlow Semi Condensed"/>
          <w:sz w:val="24"/>
          <w:szCs w:val="24"/>
        </w:rPr>
        <w:t xml:space="preserve"> — dato che tocca la plausibilità materiale di uno scambio verbale diretto; lo stesso testimone, altrove, descrisse però un colloquio politicamente durissimo, distinguendo </w:t>
      </w:r>
      <w:r>
        <w:rPr>
          <w:rFonts w:ascii="Barlow Semi Condensed" w:cs="Barlow Semi Condensed" w:eastAsia="Barlow Semi Condensed" w:hAnsi="Barlow Semi Condensed"/>
          <w:b/>
          <w:bCs/>
          <w:sz w:val="24"/>
          <w:szCs w:val="24"/>
        </w:rPr>
        <w:t xml:space="preserve">il rimprovero aspro dalla minaccia</w:t>
      </w:r>
      <w:r>
        <w:rPr>
          <w:rFonts w:ascii="Barlow Semi Condensed" w:cs="Barlow Semi Condensed" w:eastAsia="Barlow Semi Condensed" w:hAnsi="Barlow Semi Condensed"/>
          <w:sz w:val="24"/>
          <w:szCs w:val="24"/>
        </w:rPr>
        <w:t xml:space="preserve">. Un altro parlò di </w:t>
      </w:r>
      <w:r>
        <w:rPr>
          <w:rFonts w:ascii="Barlow Semi Condensed" w:cs="Barlow Semi Condensed" w:eastAsia="Barlow Semi Condensed" w:hAnsi="Barlow Semi Condensed"/>
          <w:b/>
          <w:bCs/>
          <w:sz w:val="24"/>
          <w:szCs w:val="24"/>
        </w:rPr>
        <w:t xml:space="preserve">«solo un problema di linguaggio»</w:t>
      </w:r>
      <w:r>
        <w:rPr>
          <w:rFonts w:ascii="Barlow Semi Condensed" w:cs="Barlow Semi Condensed" w:eastAsia="Barlow Semi Condensed" w:hAnsi="Barlow Semi Condensed"/>
          <w:sz w:val="24"/>
          <w:szCs w:val="24"/>
        </w:rPr>
        <w:t xml:space="preserve">. Nessuna di queste smentite proviene da un presente al colloquio riservato: valgono quanto valgono, e si riportano tutte.</w:t>
      </w:r>
    </w:p>
    <w:p>
      <w:pPr>
        <w:spacing w:after="120" w:line="276"/>
        <w:jc w:val="both"/>
      </w:pPr>
      <w:r>
        <w:rPr>
          <w:rFonts w:ascii="Barlow Semi Condensed" w:cs="Barlow Semi Condensed" w:eastAsia="Barlow Semi Condensed" w:hAnsi="Barlow Semi Condensed"/>
          <w:b/>
          <w:bCs/>
          <w:sz w:val="24"/>
          <w:szCs w:val="24"/>
        </w:rPr>
        <w:t xml:space="preserve">Settima, ed è metodologicamente la più importante.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moltiplicazione delle fonti è apparente.</w:t>
      </w:r>
      <w:r>
        <w:rPr>
          <w:rFonts w:ascii="Barlow Semi Condensed" w:cs="Barlow Semi Condensed" w:eastAsia="Barlow Semi Condensed" w:hAnsi="Barlow Semi Condensed"/>
          <w:sz w:val="24"/>
          <w:szCs w:val="24"/>
        </w:rPr>
        <w:t xml:space="preserve"> Le decine di siti che riportano la frase in forma pressoché identica risalgono a </w:t>
      </w:r>
      <w:r>
        <w:rPr>
          <w:rFonts w:ascii="Barlow Semi Condensed" w:cs="Barlow Semi Condensed" w:eastAsia="Barlow Semi Condensed" w:hAnsi="Barlow Semi Condensed"/>
          <w:b/>
          <w:bCs/>
          <w:sz w:val="24"/>
          <w:szCs w:val="24"/>
        </w:rPr>
        <w:t xml:space="preserve">un unico lancio d'agenzia</w:t>
      </w:r>
      <w:r>
        <w:rPr>
          <w:rFonts w:ascii="Barlow Semi Condensed" w:cs="Barlow Semi Condensed" w:eastAsia="Barlow Semi Condensed" w:hAnsi="Barlow Semi Condensed"/>
          <w:sz w:val="24"/>
          <w:szCs w:val="24"/>
        </w:rPr>
        <w:t xml:space="preserve"> del 30 novembre 2023; sul piano internazionale la vicenda fu rilanciata già nel 1982 da una pubblicazione di orientamento apertamente cospirazionista, citabile come dato di circolazione e non come riscontro. </w:t>
      </w:r>
      <w:r>
        <w:rPr>
          <w:rFonts w:ascii="Barlow Semi Condensed" w:cs="Barlow Semi Condensed" w:eastAsia="Barlow Semi Condensed" w:hAnsi="Barlow Semi Condensed"/>
          <w:b/>
          <w:bCs/>
          <w:sz w:val="24"/>
          <w:szCs w:val="24"/>
        </w:rPr>
        <w:t xml:space="preserve">Il numero delle ripetizioni non aggiunge valore probatorio</w:t>
      </w:r>
      <w:r>
        <w:rPr>
          <w:rFonts w:ascii="Barlow Semi Condensed" w:cs="Barlow Semi Condensed" w:eastAsia="Barlow Semi Condensed" w:hAnsi="Barlow Semi Condensed"/>
          <w:sz w:val="24"/>
          <w:szCs w:val="24"/>
        </w:rPr>
        <w:t xml:space="preserve">: è replicazione senza informazione nuova — e la lente di quest'opera ha qui il suo esempio più esatto, perché in genetica la copia fedele di una sequenza non crea alcun carattere nuovo, per quante volte la si esegua.</w:t>
      </w:r>
    </w:p>
    <w:p>
      <w:pPr>
        <w:spacing w:after="120" w:line="276"/>
        <w:jc w:val="both"/>
      </w:pPr>
      <w:r>
        <w:rPr>
          <w:rFonts w:ascii="Barlow Semi Condensed" w:cs="Barlow Semi Condensed" w:eastAsia="Barlow Semi Condensed" w:hAnsi="Barlow Semi Condensed"/>
          <w:b/>
          <w:bCs/>
          <w:sz w:val="24"/>
          <w:szCs w:val="24"/>
        </w:rPr>
        <w:t xml:space="preserve">Lo stato storiografico</w:t>
      </w:r>
      <w:r>
        <w:rPr>
          <w:rFonts w:ascii="Barlow Semi Condensed" w:cs="Barlow Semi Condensed" w:eastAsia="Barlow Semi Condensed" w:hAnsi="Barlow Semi Condensed"/>
          <w:sz w:val="24"/>
          <w:szCs w:val="24"/>
        </w:rPr>
        <w:t xml:space="preserve">, infine, è concorde nel senso della </w:t>
      </w:r>
      <w:r>
        <w:rPr>
          <w:rFonts w:ascii="Barlow Semi Condensed" w:cs="Barlow Semi Condensed" w:eastAsia="Barlow Semi Condensed" w:hAnsi="Barlow Semi Condensed"/>
          <w:b/>
          <w:bCs/>
          <w:sz w:val="24"/>
          <w:szCs w:val="24"/>
        </w:rPr>
        <w:t xml:space="preserve">contesa</w:t>
      </w:r>
      <w:r>
        <w:rPr>
          <w:rFonts w:ascii="Barlow Semi Condensed" w:cs="Barlow Semi Condensed" w:eastAsia="Barlow Semi Condensed" w:hAnsi="Barlow Semi Condensed"/>
          <w:sz w:val="24"/>
          <w:szCs w:val="24"/>
        </w:rPr>
        <w:t xml:space="preserve">: nessun documento noto attesta la frase, la base è testimoniale, </w:t>
      </w:r>
      <w:r>
        <w:rPr>
          <w:rFonts w:ascii="Barlow Semi Condensed" w:cs="Barlow Semi Condensed" w:eastAsia="Barlow Semi Condensed" w:hAnsi="Barlow Semi Condensed"/>
          <w:i/>
          <w:iCs/>
          <w:sz w:val="24"/>
          <w:szCs w:val="24"/>
        </w:rPr>
        <w:t xml:space="preserve">de relato</w:t>
      </w:r>
      <w:r>
        <w:rPr>
          <w:rFonts w:ascii="Barlow Semi Condensed" w:cs="Barlow Semi Condensed" w:eastAsia="Barlow Semi Condensed" w:hAnsi="Barlow Semi Condensed"/>
          <w:sz w:val="24"/>
          <w:szCs w:val="24"/>
        </w:rPr>
        <w:t xml:space="preserve"> e resa anni dopo; la storiografia critica osserva che a decenni di distanza non sono emersi documenti né testimonianze di persone coinvolte a sostegno dell'ipotesi di una regia internazionale del sequestro, e distingue l'ostilità politica pregiudiziale — documentata — dall'accreditamento della minaccia come fatto. </w:t>
      </w:r>
      <w:r>
        <w:rPr>
          <w:rFonts w:ascii="Barlow Semi Condensed" w:cs="Barlow Semi Condensed" w:eastAsia="Barlow Semi Condensed" w:hAnsi="Barlow Semi Condensed"/>
          <w:b/>
          <w:bCs/>
          <w:sz w:val="24"/>
          <w:szCs w:val="24"/>
        </w:rPr>
        <w:t xml:space="preserve">E nessuna sentenza definitiva ha attribuito ad alcuna autorità statunitense responsabilità penali nel sequestro e nell'omicidio</w:t>
      </w:r>
      <w:r>
        <w:rPr>
          <w:rFonts w:ascii="Barlow Semi Condensed" w:cs="Barlow Semi Condensed" w:eastAsia="Barlow Semi Condensed" w:hAnsi="Barlow Semi Condensed"/>
          <w:sz w:val="24"/>
          <w:szCs w:val="24"/>
        </w:rPr>
        <w:t xml:space="preserve">: le condanne definitive riguardano esponenti delle Brigate Rosse. L'episodio non ha mai formato oggetto d'imputazione.</w:t>
      </w:r>
    </w:p>
    <w:p>
      <w:pPr>
        <w:pStyle w:val="Heading3"/>
        <w:spacing w:after="80" w:before="160"/>
      </w:pPr>
      <w:r>
        <w:rPr>
          <w:rFonts w:ascii="Barlow Semi Condensed" w:cs="Barlow Semi Condensed" w:eastAsia="Barlow Semi Condensed" w:hAnsi="Barlow Semi Condensed"/>
          <w:sz w:val="24"/>
          <w:szCs w:val="24"/>
        </w:rPr>
        <w:t xml:space="preserve">K-5 · Il limite dichiarato di questa campagna</w:t>
      </w:r>
    </w:p>
    <w:p>
      <w:pPr>
        <w:spacing w:after="120" w:line="276"/>
        <w:jc w:val="both"/>
      </w:pPr>
      <w:r>
        <w:rPr>
          <w:rFonts w:ascii="Barlow Semi Condensed" w:cs="Barlow Semi Condensed" w:eastAsia="Barlow Semi Condensed" w:hAnsi="Barlow Semi Condensed"/>
          <w:sz w:val="24"/>
          <w:szCs w:val="24"/>
        </w:rPr>
        <w:t xml:space="preserve">Va scritto, perché un apparato che tace i propri limiti vale meno di quello che li dichiara. </w:t>
      </w:r>
      <w:r>
        <w:rPr>
          <w:rFonts w:ascii="Barlow Semi Condensed" w:cs="Barlow Semi Condensed" w:eastAsia="Barlow Semi Condensed" w:hAnsi="Barlow Semi Condensed"/>
          <w:b/>
          <w:bCs/>
          <w:sz w:val="24"/>
          <w:szCs w:val="24"/>
        </w:rPr>
        <w:t xml:space="preserve">La campagna non ha potuto leggere i documenti primari.</w:t>
      </w:r>
      <w:r>
        <w:rPr>
          <w:rFonts w:ascii="Barlow Semi Condensed" w:cs="Barlow Semi Condensed" w:eastAsia="Barlow Semi Condensed" w:hAnsi="Barlow Semi Condensed"/>
          <w:sz w:val="24"/>
          <w:szCs w:val="24"/>
        </w:rPr>
        <w:t xml:space="preserve"> L'accesso diretto alle pagine è risultato bloccato dal proxy di rete, e la verifica poggia su sintesi di risultati e su fonti secondarie: </w:t>
      </w:r>
      <w:r>
        <w:rPr>
          <w:rFonts w:ascii="Barlow Semi Condensed" w:cs="Barlow Semi Condensed" w:eastAsia="Barlow Semi Condensed" w:hAnsi="Barlow Semi Condensed"/>
          <w:b/>
          <w:bCs/>
          <w:sz w:val="24"/>
          <w:szCs w:val="24"/>
        </w:rPr>
        <w:t xml:space="preserve">non sui resoconti stenografici</w:t>
      </w:r>
      <w:r>
        <w:rPr>
          <w:rFonts w:ascii="Barlow Semi Condensed" w:cs="Barlow Semi Condensed" w:eastAsia="Barlow Semi Condensed" w:hAnsi="Barlow Semi Condensed"/>
          <w:sz w:val="24"/>
          <w:szCs w:val="24"/>
        </w:rPr>
        <w:t xml:space="preserve"> della Commissione d'inchiesta, </w:t>
      </w:r>
      <w:r>
        <w:rPr>
          <w:rFonts w:ascii="Barlow Semi Condensed" w:cs="Barlow Semi Condensed" w:eastAsia="Barlow Semi Condensed" w:hAnsi="Barlow Semi Condensed"/>
          <w:b/>
          <w:bCs/>
          <w:sz w:val="24"/>
          <w:szCs w:val="24"/>
        </w:rPr>
        <w:t xml:space="preserve">non sui verbali d'udienza</w:t>
      </w:r>
      <w:r>
        <w:rPr>
          <w:rFonts w:ascii="Barlow Semi Condensed" w:cs="Barlow Semi Condensed" w:eastAsia="Barlow Semi Condensed" w:hAnsi="Barlow Semi Condensed"/>
          <w:sz w:val="24"/>
          <w:szCs w:val="24"/>
        </w:rPr>
        <w:t xml:space="preserve"> del processo. Le date qualificate qui come confermate sono quelle su cui convergono più fonti secondarie indipendenti, e </w:t>
      </w:r>
      <w:r>
        <w:rPr>
          <w:rFonts w:ascii="Barlow Semi Condensed" w:cs="Barlow Semi Condensed" w:eastAsia="Barlow Semi Condensed" w:hAnsi="Barlow Semi Condensed"/>
          <w:b/>
          <w:bCs/>
          <w:sz w:val="24"/>
          <w:szCs w:val="24"/>
        </w:rPr>
        <w:t xml:space="preserve">restano da riscontrare sui testi ufficiali</w:t>
      </w:r>
      <w:r>
        <w:rPr>
          <w:rFonts w:ascii="Barlow Semi Condensed" w:cs="Barlow Semi Condensed" w:eastAsia="Barlow Semi Condensed" w:hAnsi="Barlow Semi Condensed"/>
          <w:sz w:val="24"/>
          <w:szCs w:val="24"/>
        </w:rPr>
        <w:t xml:space="preserve">: gli atti della Commissione (Doc. XXIII, VIII legislatura) e gli atti della Corte d'assise di Roma. Chi riprenderà questo apparato lo faccia sapendo esattamente </w:t>
      </w:r>
      <w:r>
        <w:rPr>
          <w:rFonts w:ascii="Barlow Semi Condensed" w:cs="Barlow Semi Condensed" w:eastAsia="Barlow Semi Condensed" w:hAnsi="Barlow Semi Condensed"/>
          <w:b/>
          <w:bCs/>
          <w:sz w:val="24"/>
          <w:szCs w:val="24"/>
        </w:rPr>
        <w:t xml:space="preserve">quanto pesa ciascuna riga</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 L — La seconda campagna: il metodo territoriale</w:t>
      </w:r>
    </w:p>
    <w:p>
      <w:pPr>
        <w:spacing w:after="120" w:line="276"/>
        <w:jc w:val="both"/>
      </w:pPr>
      <w:r>
        <w:rPr>
          <w:rFonts w:ascii="Barlow Semi Condensed" w:cs="Barlow Semi Condensed" w:eastAsia="Barlow Semi Condensed" w:hAnsi="Barlow Semi Condensed"/>
          <w:sz w:val="24"/>
          <w:szCs w:val="24"/>
        </w:rPr>
        <w:t xml:space="preserve">Le prime tredici serie erano </w:t>
      </w:r>
      <w:r>
        <w:rPr>
          <w:rFonts w:ascii="Barlow Semi Condensed" w:cs="Barlow Semi Condensed" w:eastAsia="Barlow Semi Condensed" w:hAnsi="Barlow Semi Condensed"/>
          <w:b/>
          <w:bCs/>
          <w:sz w:val="24"/>
          <w:szCs w:val="24"/>
        </w:rPr>
        <w:t xml:space="preserve">concettuali</w:t>
      </w:r>
      <w:r>
        <w:rPr>
          <w:rFonts w:ascii="Barlow Semi Condensed" w:cs="Barlow Semi Condensed" w:eastAsia="Barlow Semi Condensed" w:hAnsi="Barlow Semi Condensed"/>
          <w:sz w:val="24"/>
          <w:szCs w:val="24"/>
        </w:rPr>
        <w:t xml:space="preserve">: applicavano al nome una sola lente, quella dichiarata dal committente, e ne misuravano la resa. Le cinquantadue che seguono sono </w:t>
      </w:r>
      <w:r>
        <w:rPr>
          <w:rFonts w:ascii="Barlow Semi Condensed" w:cs="Barlow Semi Condensed" w:eastAsia="Barlow Semi Condensed" w:hAnsi="Barlow Semi Condensed"/>
          <w:b/>
          <w:bCs/>
          <w:sz w:val="24"/>
          <w:szCs w:val="24"/>
        </w:rPr>
        <w:t xml:space="preserve">territoriali</w:t>
      </w:r>
      <w:r>
        <w:rPr>
          <w:rFonts w:ascii="Barlow Semi Condensed" w:cs="Barlow Semi Condensed" w:eastAsia="Barlow Semi Condensed" w:hAnsi="Barlow Semi Condensed"/>
          <w:sz w:val="24"/>
          <w:szCs w:val="24"/>
        </w:rPr>
        <w:t xml:space="preserve">: ciascuna triangola quel nome contro un territorio preciso del corpus — un documento, una cartella, una Parte — con l'obbligo di leggerlo prima di scriverne. Si registrano qui gli esiti di metodo della campagna, a cominciare da quello che ha costretto a correggere una nozione che il corpus dava per assodata.</w:t>
      </w:r>
    </w:p>
    <w:p>
      <w:pPr>
        <w:pStyle w:val="Heading3"/>
        <w:spacing w:after="80" w:before="160"/>
      </w:pPr>
      <w:r>
        <w:rPr>
          <w:rFonts w:ascii="Barlow Semi Condensed" w:cs="Barlow Semi Condensed" w:eastAsia="Barlow Semi Condensed" w:hAnsi="Barlow Semi Condensed"/>
          <w:sz w:val="24"/>
          <w:szCs w:val="24"/>
        </w:rPr>
        <w:t xml:space="preserve">L-1 · Lo Stato Zero e il silenzio: una distinzione che il corpus non aveva</w:t>
      </w:r>
    </w:p>
    <w:p>
      <w:pPr>
        <w:spacing w:after="120" w:line="276"/>
        <w:jc w:val="both"/>
      </w:pPr>
      <w:r>
        <w:rPr>
          <w:rFonts w:ascii="Barlow Semi Condensed" w:cs="Barlow Semi Condensed" w:eastAsia="Barlow Semi Condensed" w:hAnsi="Barlow Semi Condensed"/>
          <w:sz w:val="24"/>
          <w:szCs w:val="24"/>
        </w:rPr>
        <w:t xml:space="preserve">Il corpus impiega da sempre la nozione di </w:t>
      </w:r>
      <w:r>
        <w:rPr>
          <w:rFonts w:ascii="Barlow Semi Condensed" w:cs="Barlow Semi Condensed" w:eastAsia="Barlow Semi Condensed" w:hAnsi="Barlow Semi Condensed"/>
          <w:b/>
          <w:bCs/>
          <w:sz w:val="24"/>
          <w:szCs w:val="24"/>
        </w:rPr>
        <w:t xml:space="preserve">Stato Zero</w:t>
      </w:r>
      <w:r>
        <w:rPr>
          <w:rFonts w:ascii="Barlow Semi Condensed" w:cs="Barlow Semi Condensed" w:eastAsia="Barlow Semi Condensed" w:hAnsi="Barlow Semi Condensed"/>
          <w:sz w:val="24"/>
          <w:szCs w:val="24"/>
        </w:rPr>
        <w:t xml:space="preserve"> — l'esito negativo dichiarato, cercato e non trovato — e la tratta come acquisizione di pieno valore. La seconda campagna ha mostrato che quella nozione, applicata a tappeto contro cinquantadue territori, si sfalda in due cose diverse che vanno tenute separate.</w:t>
      </w:r>
    </w:p>
    <w:p>
      <w:pPr>
        <w:spacing w:after="120" w:line="276"/>
        <w:jc w:val="both"/>
      </w:pPr>
      <w:r>
        <w:rPr>
          <w:rFonts w:ascii="Barlow Semi Condensed" w:cs="Barlow Semi Condensed" w:eastAsia="Barlow Semi Condensed" w:hAnsi="Barlow Semi Condensed"/>
          <w:b/>
          <w:bCs/>
          <w:sz w:val="24"/>
          <w:szCs w:val="24"/>
        </w:rPr>
        <w:t xml:space="preserve">Lo Stato Zero è un fatto di ricerca.</w:t>
      </w:r>
      <w:r>
        <w:rPr>
          <w:rFonts w:ascii="Barlow Semi Condensed" w:cs="Barlow Semi Condensed" w:eastAsia="Barlow Semi Condensed" w:hAnsi="Barlow Semi Condensed"/>
          <w:sz w:val="24"/>
          <w:szCs w:val="24"/>
        </w:rPr>
        <w:t xml:space="preserve"> Si predica di un'interrogazione condotta in una </w:t>
      </w:r>
      <w:r>
        <w:rPr>
          <w:rFonts w:ascii="Barlow Semi Condensed" w:cs="Barlow Semi Condensed" w:eastAsia="Barlow Semi Condensed" w:hAnsi="Barlow Semi Condensed"/>
          <w:b/>
          <w:bCs/>
          <w:sz w:val="24"/>
          <w:szCs w:val="24"/>
        </w:rPr>
        <w:t xml:space="preserve">sede nominata</w:t>
      </w:r>
      <w:r>
        <w:rPr>
          <w:rFonts w:ascii="Barlow Semi Condensed" w:cs="Barlow Semi Condensed" w:eastAsia="Barlow Semi Condensed" w:hAnsi="Barlow Semi Condensed"/>
          <w:sz w:val="24"/>
          <w:szCs w:val="24"/>
        </w:rPr>
        <w:t xml:space="preserve">: si è cercato in quel fondo, con quei criteri, in quella data, e non si è trovato. Ha valore probatorio perché ha un perimetro, un metodo e un responsabile; ed è falsificabile, perché chiunque può ripetere la ricerca.</w:t>
      </w:r>
    </w:p>
    <w:p>
      <w:pPr>
        <w:spacing w:after="120" w:line="276"/>
        <w:jc w:val="both"/>
      </w:pPr>
      <w:r>
        <w:rPr>
          <w:rFonts w:ascii="Barlow Semi Condensed" w:cs="Barlow Semi Condensed" w:eastAsia="Barlow Semi Condensed" w:hAnsi="Barlow Semi Condensed"/>
          <w:b/>
          <w:bCs/>
          <w:sz w:val="24"/>
          <w:szCs w:val="24"/>
        </w:rPr>
        <w:t xml:space="preserve">Il silenzio di un testo è un fatto di oggetto.</w:t>
      </w:r>
      <w:r>
        <w:rPr>
          <w:rFonts w:ascii="Barlow Semi Condensed" w:cs="Barlow Semi Condensed" w:eastAsia="Barlow Semi Condensed" w:hAnsi="Barlow Semi Condensed"/>
          <w:sz w:val="24"/>
          <w:szCs w:val="24"/>
        </w:rPr>
        <w:t xml:space="preserve"> Si predica di ciò di cui quel testo </w:t>
      </w:r>
      <w:r>
        <w:rPr>
          <w:rFonts w:ascii="Barlow Semi Condensed" w:cs="Barlow Semi Condensed" w:eastAsia="Barlow Semi Condensed" w:hAnsi="Barlow Semi Condensed"/>
          <w:b/>
          <w:bCs/>
          <w:sz w:val="24"/>
          <w:szCs w:val="24"/>
        </w:rPr>
        <w:t xml:space="preserve">si era proposto di parlare</w:t>
      </w:r>
      <w:r>
        <w:rPr>
          <w:rFonts w:ascii="Barlow Semi Condensed" w:cs="Barlow Semi Condensed" w:eastAsia="Barlow Semi Condensed" w:hAnsi="Barlow Semi Condensed"/>
          <w:sz w:val="24"/>
          <w:szCs w:val="24"/>
        </w:rPr>
        <w:t xml:space="preserve">. Che il ritratto d'apertura del corpus non nomini mai Henry Kissinger non è l'esito di una ricerca fallita: è il perimetro dichiarato di una Fase che tratta l'uomo prima del caso, la formazione, gli scritti pubblici. Quella Fase </w:t>
      </w:r>
      <w:r>
        <w:rPr>
          <w:rFonts w:ascii="Barlow Semi Condensed" w:cs="Barlow Semi Condensed" w:eastAsia="Barlow Semi Condensed" w:hAnsi="Barlow Semi Condensed"/>
          <w:b/>
          <w:bCs/>
          <w:sz w:val="24"/>
          <w:szCs w:val="24"/>
        </w:rPr>
        <w:t xml:space="preserve">non ha cercato quel nome e non lo ha mancato: lo ha escluso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Confondere i due significa trasformare ogni assenza tematica in un dato d'inchiesta, e produrre una contabilità di vuoti che non misura nulla. </w:t>
      </w:r>
      <w:r>
        <w:rPr>
          <w:rFonts w:ascii="Barlow Semi Condensed" w:cs="Barlow Semi Condensed" w:eastAsia="Barlow Semi Condensed" w:hAnsi="Barlow Semi Condensed"/>
          <w:b/>
          <w:bCs/>
          <w:sz w:val="24"/>
          <w:szCs w:val="24"/>
        </w:rPr>
        <w:t xml:space="preserve">La regola che ne discende, e che vale retroattivamente su tutta l'opera</w:t>
      </w:r>
      <w:r>
        <w:rPr>
          <w:rFonts w:ascii="Barlow Semi Condensed" w:cs="Barlow Semi Condensed" w:eastAsia="Barlow Semi Condensed" w:hAnsi="Barlow Semi Condensed"/>
          <w:sz w:val="24"/>
          <w:szCs w:val="24"/>
        </w:rPr>
        <w:t xml:space="preserve">: si scrive «Stato Zero» solo dove si può nominare la sede interrogata; dove il vuoto dipende dal perimetro del testo si scrive «silenzio d'oggetto», e non lo si conta fra gli esiti negativi. I censimenti della quarta campagna sono stati redatti applicando questa separazione.</w:t>
      </w:r>
    </w:p>
    <w:p>
      <w:pPr>
        <w:spacing w:after="120" w:line="276"/>
        <w:jc w:val="both"/>
      </w:pPr>
      <w:r>
        <w:rPr>
          <w:rFonts w:ascii="Barlow Semi Condensed" w:cs="Barlow Semi Condensed" w:eastAsia="Barlow Semi Condensed" w:hAnsi="Barlow Semi Condensed"/>
          <w:sz w:val="24"/>
          <w:szCs w:val="24"/>
        </w:rPr>
        <w:t xml:space="preserve">Va detto per intero come la correzione è arrivata: </w:t>
      </w:r>
      <w:r>
        <w:rPr>
          <w:rFonts w:ascii="Barlow Semi Condensed" w:cs="Barlow Semi Condensed" w:eastAsia="Barlow Semi Condensed" w:hAnsi="Barlow Semi Condensed"/>
          <w:b/>
          <w:bCs/>
          <w:sz w:val="24"/>
          <w:szCs w:val="24"/>
        </w:rPr>
        <w:t xml:space="preserve">non dall'estensore né dal controllo a valle, ma da uno degli agenti di ricerca della quattordicesima serie</w:t>
      </w:r>
      <w:r>
        <w:rPr>
          <w:rFonts w:ascii="Barlow Semi Condensed" w:cs="Barlow Semi Condensed" w:eastAsia="Barlow Semi Condensed" w:hAnsi="Barlow Semi Condensed"/>
          <w:sz w:val="24"/>
          <w:szCs w:val="24"/>
        </w:rPr>
        <w:t xml:space="preserve">, che si è fermato sul punto prima di eseguire l'istruzione ricevuta. L'istruzione era imprecisa e la si registra qui com'era, secondo la regola del corpus che corregge per nota e non per riscrittura silenziosa.</w:t>
      </w:r>
    </w:p>
    <w:p>
      <w:pPr>
        <w:pStyle w:val="Heading3"/>
        <w:spacing w:after="80" w:before="160"/>
      </w:pPr>
      <w:r>
        <w:rPr>
          <w:rFonts w:ascii="Barlow Semi Condensed" w:cs="Barlow Semi Condensed" w:eastAsia="Barlow Semi Condensed" w:hAnsi="Barlow Semi Condensed"/>
          <w:sz w:val="24"/>
          <w:szCs w:val="24"/>
        </w:rPr>
        <w:t xml:space="preserve">L-2 · Che cosa vuol dire triangolare un territorio</w:t>
      </w:r>
    </w:p>
    <w:p>
      <w:pPr>
        <w:spacing w:after="120" w:line="276"/>
        <w:jc w:val="both"/>
      </w:pPr>
      <w:r>
        <w:rPr>
          <w:rFonts w:ascii="Barlow Semi Condensed" w:cs="Barlow Semi Condensed" w:eastAsia="Barlow Semi Condensed" w:hAnsi="Barlow Semi Condensed"/>
          <w:sz w:val="24"/>
          <w:szCs w:val="24"/>
        </w:rPr>
        <w:t xml:space="preserve">Ogni serie della seconda campagna risponde a quattro domande sullo stesso territorio, e le tiene distinte. </w:t>
      </w:r>
      <w:r>
        <w:rPr>
          <w:rFonts w:ascii="Barlow Semi Condensed" w:cs="Barlow Semi Condensed" w:eastAsia="Barlow Semi Condensed" w:hAnsi="Barlow Semi Condensed"/>
          <w:b/>
          <w:bCs/>
          <w:sz w:val="24"/>
          <w:szCs w:val="24"/>
        </w:rPr>
        <w:t xml:space="preserve">Dove il nome compare</w:t>
      </w:r>
      <w:r>
        <w:rPr>
          <w:rFonts w:ascii="Barlow Semi Condensed" w:cs="Barlow Semi Condensed" w:eastAsia="Barlow Semi Condensed" w:hAnsi="Barlow Semi Condensed"/>
          <w:sz w:val="24"/>
          <w:szCs w:val="24"/>
        </w:rPr>
        <w:t xml:space="preserve">: con la ricognizione meccanica, occorrenza per occorrenza, e con la qualificazione di ciascuna secondo i tre piani. </w:t>
      </w:r>
      <w:r>
        <w:rPr>
          <w:rFonts w:ascii="Barlow Semi Condensed" w:cs="Barlow Semi Condensed" w:eastAsia="Barlow Semi Condensed" w:hAnsi="Barlow Semi Condensed"/>
          <w:b/>
          <w:bCs/>
          <w:sz w:val="24"/>
          <w:szCs w:val="24"/>
        </w:rPr>
        <w:t xml:space="preserve">Dove il territorio tocca la cornice senza toccare il nome</w:t>
      </w:r>
      <w:r>
        <w:rPr>
          <w:rFonts w:ascii="Barlow Semi Condensed" w:cs="Barlow Semi Condensed" w:eastAsia="Barlow Semi Condensed" w:hAnsi="Barlow Semi Condensed"/>
          <w:sz w:val="24"/>
          <w:szCs w:val="24"/>
        </w:rPr>
        <w:t xml:space="preserve">: convergenza strutturale, piano 2, che non si promuove. </w:t>
      </w:r>
      <w:r>
        <w:rPr>
          <w:rFonts w:ascii="Barlow Semi Condensed" w:cs="Barlow Semi Condensed" w:eastAsia="Barlow Semi Condensed" w:hAnsi="Barlow Semi Condensed"/>
          <w:b/>
          <w:bCs/>
          <w:sz w:val="24"/>
          <w:szCs w:val="24"/>
        </w:rPr>
        <w:t xml:space="preserve">Dove circola un'affermazione terziaria</w:t>
      </w:r>
      <w:r>
        <w:rPr>
          <w:rFonts w:ascii="Barlow Semi Condensed" w:cs="Barlow Semi Condensed" w:eastAsia="Barlow Semi Condensed" w:hAnsi="Barlow Semi Condensed"/>
          <w:sz w:val="24"/>
          <w:szCs w:val="24"/>
        </w:rPr>
        <w:t xml:space="preserve"> che quel territorio smentisce o non sostiene: piano 3, da qualificare. </w:t>
      </w:r>
      <w:r>
        <w:rPr>
          <w:rFonts w:ascii="Barlow Semi Condensed" w:cs="Barlow Semi Condensed" w:eastAsia="Barlow Semi Condensed" w:hAnsi="Barlow Semi Condensed"/>
          <w:b/>
          <w:bCs/>
          <w:sz w:val="24"/>
          <w:szCs w:val="24"/>
        </w:rPr>
        <w:t xml:space="preserve">Dove si dovrebbe cercare e nessuno ha cercato</w:t>
      </w:r>
      <w:r>
        <w:rPr>
          <w:rFonts w:ascii="Barlow Semi Condensed" w:cs="Barlow Semi Condensed" w:eastAsia="Barlow Semi Condensed" w:hAnsi="Barlow Semi Condensed"/>
          <w:sz w:val="24"/>
          <w:szCs w:val="24"/>
        </w:rPr>
        <w:t xml:space="preserve">: lo Stato Zero vero, con la sede d'archivio che lo chiuderebbe.</w:t>
      </w:r>
    </w:p>
    <w:p>
      <w:pPr>
        <w:spacing w:after="120" w:line="276"/>
        <w:jc w:val="both"/>
      </w:pPr>
      <w:r>
        <w:rPr>
          <w:rFonts w:ascii="Barlow Semi Condensed" w:cs="Barlow Semi Condensed" w:eastAsia="Barlow Semi Condensed" w:hAnsi="Barlow Semi Condensed"/>
          <w:sz w:val="24"/>
          <w:szCs w:val="24"/>
        </w:rPr>
        <w:t xml:space="preserve">La quarta domanda è quella che produce lavoro eseguibile, ed è la ragione per cui questa campagna esiste. Le prime tre descrivono ciò che il corpus già contiene; solo la quarta consegna a un terzo qualcosa da fare.</w:t>
      </w:r>
    </w:p>
    <w:p>
      <w:pPr>
        <w:pStyle w:val="Heading3"/>
        <w:spacing w:after="80" w:before="160"/>
      </w:pPr>
      <w:r>
        <w:rPr>
          <w:rFonts w:ascii="Barlow Semi Condensed" w:cs="Barlow Semi Condensed" w:eastAsia="Barlow Semi Condensed" w:hAnsi="Barlow Semi Condensed"/>
          <w:sz w:val="24"/>
          <w:szCs w:val="24"/>
        </w:rPr>
        <w:t xml:space="preserve">L-3 · La quadriga è zoppa da un lato: l'asimmetria atlantica</w:t>
      </w:r>
    </w:p>
    <w:p>
      <w:pPr>
        <w:spacing w:after="120" w:line="276"/>
        <w:jc w:val="both"/>
      </w:pPr>
      <w:r>
        <w:rPr>
          <w:rFonts w:ascii="Barlow Semi Condensed" w:cs="Barlow Semi Condensed" w:eastAsia="Barlow Semi Condensed" w:hAnsi="Barlow Semi Condensed"/>
          <w:sz w:val="24"/>
          <w:szCs w:val="24"/>
        </w:rPr>
        <w:t xml:space="preserve">È il rilievo che la campagna territoriale ha prodotto contro il corpus stesso, ed è quantificato.</w:t>
      </w:r>
    </w:p>
    <w:p>
      <w:pPr>
        <w:spacing w:after="120" w:line="276"/>
        <w:jc w:val="both"/>
      </w:pPr>
      <w:r>
        <w:rPr>
          <w:rFonts w:ascii="Barlow Semi Condensed" w:cs="Barlow Semi Condensed" w:eastAsia="Barlow Semi Condensed" w:hAnsi="Barlow Semi Condensed"/>
          <w:sz w:val="24"/>
          <w:szCs w:val="24"/>
        </w:rPr>
        <w:t xml:space="preserve">La Parte prima dei nove cantieri si intitola </w:t>
      </w:r>
      <w:r>
        <w:rPr>
          <w:rFonts w:ascii="Barlow Semi Condensed" w:cs="Barlow Semi Condensed" w:eastAsia="Barlow Semi Condensed" w:hAnsi="Barlow Semi Condensed"/>
          <w:b/>
          <w:bCs/>
          <w:sz w:val="24"/>
          <w:szCs w:val="24"/>
        </w:rPr>
        <w:t xml:space="preserve">«Oltremanica, oltralpe, oltre Reno»</w:t>
      </w:r>
      <w:r>
        <w:rPr>
          <w:rFonts w:ascii="Barlow Semi Condensed" w:cs="Barlow Semi Condensed" w:eastAsia="Barlow Semi Condensed" w:hAnsi="Barlow Semi Condensed"/>
          <w:sz w:val="24"/>
          <w:szCs w:val="24"/>
        </w:rPr>
        <w:t xml:space="preserve"> e il suo statuto dichiara il perimetro senza infingimenti: «Londra, Parigi e Bonn osservarono i 55 giorni da alleati con occhi propri e archiviarono con regole proprie». Tre capitali, quaranta blocchi ciascuna, con tavole, calendari, verbali di vuoto e campioni di controllo. </w:t>
      </w:r>
      <w:r>
        <w:rPr>
          <w:rFonts w:ascii="Barlow Semi Condensed" w:cs="Barlow Semi Condensed" w:eastAsia="Barlow Semi Condensed" w:hAnsi="Barlow Semi Condensed"/>
          <w:b/>
          <w:bCs/>
          <w:sz w:val="24"/>
          <w:szCs w:val="24"/>
        </w:rPr>
        <w:t xml:space="preserve">Washington non ha i suoi quaranta</w:t>
      </w:r>
      <w:r>
        <w:rPr>
          <w:rFonts w:ascii="Barlow Semi Condensed" w:cs="Barlow Semi Condensed" w:eastAsia="Barlow Semi Condensed" w:hAnsi="Barlow Semi Condensed"/>
          <w:sz w:val="24"/>
          <w:szCs w:val="24"/>
        </w:rPr>
        <w:t xml:space="preserve">, e il titolo stesso della Parte lo dice, perché nomina tre direzioni e non la quarta.</w:t>
      </w:r>
    </w:p>
    <w:p>
      <w:pPr>
        <w:spacing w:after="120" w:line="276"/>
        <w:jc w:val="both"/>
      </w:pPr>
      <w:r>
        <w:rPr>
          <w:rFonts w:ascii="Barlow Semi Condensed" w:cs="Barlow Semi Condensed" w:eastAsia="Barlow Semi Condensed" w:hAnsi="Barlow Semi Condensed"/>
          <w:sz w:val="24"/>
          <w:szCs w:val="24"/>
        </w:rPr>
        <w:t xml:space="preserve">La ricognizione meccanica sui due documenti del versante di ricerca — l'agenda in trecento blocchi e i nove cantieri in mille — dà la misura esatta dello squilibrio: </w:t>
      </w:r>
      <w:r>
        <w:rPr>
          <w:rFonts w:ascii="Barlow Semi Condensed" w:cs="Barlow Semi Condensed" w:eastAsia="Barlow Semi Condensed" w:hAnsi="Barlow Semi Condensed"/>
          <w:b/>
          <w:bCs/>
          <w:sz w:val="24"/>
          <w:szCs w:val="24"/>
        </w:rPr>
        <w:t xml:space="preserve">Parigi 23 menzioni, Londra 17, Bonn 17, Washington 7</w:t>
      </w:r>
      <w:r>
        <w:rPr>
          <w:rFonts w:ascii="Barlow Semi Condensed" w:cs="Barlow Semi Condensed" w:eastAsia="Barlow Semi Condensed" w:hAnsi="Barlow Semi Condensed"/>
          <w:sz w:val="24"/>
          <w:szCs w:val="24"/>
        </w:rPr>
        <w:t xml:space="preserve">. La capitale alleata meno coperta d'Europa è citata più del doppio di quella atlantica. E la stringa «Kissinger» </w:t>
      </w:r>
      <w:r>
        <w:rPr>
          <w:rFonts w:ascii="Barlow Semi Condensed" w:cs="Barlow Semi Condensed" w:eastAsia="Barlow Semi Condensed" w:hAnsi="Barlow Semi Condensed"/>
          <w:b/>
          <w:bCs/>
          <w:sz w:val="24"/>
          <w:szCs w:val="24"/>
        </w:rPr>
        <w:t xml:space="preserve">non ricorre neppure una volta in nessuno dei due</w:t>
      </w:r>
      <w:r>
        <w:rPr>
          <w:rFonts w:ascii="Barlow Semi Condensed" w:cs="Barlow Semi Condensed" w:eastAsia="Barlow Semi Condensed" w:hAnsi="Barlow Semi Condensed"/>
          <w:sz w:val="24"/>
          <w:szCs w:val="24"/>
        </w:rPr>
        <w:t xml:space="preserve">, su milletrecento blocchi mirati di ricerca.</w:t>
      </w:r>
    </w:p>
    <w:p>
      <w:pPr>
        <w:spacing w:after="120" w:line="276"/>
        <w:jc w:val="both"/>
      </w:pPr>
      <w:r>
        <w:rPr>
          <w:rFonts w:ascii="Barlow Semi Condensed" w:cs="Barlow Semi Condensed" w:eastAsia="Barlow Semi Condensed" w:hAnsi="Barlow Semi Condensed"/>
          <w:b/>
          <w:bCs/>
          <w:sz w:val="24"/>
          <w:szCs w:val="24"/>
        </w:rPr>
        <w:t xml:space="preserve">Perché è una lacuna e non una scelta.</w:t>
      </w:r>
      <w:r>
        <w:rPr>
          <w:rFonts w:ascii="Barlow Semi Condensed" w:cs="Barlow Semi Condensed" w:eastAsia="Barlow Semi Condensed" w:hAnsi="Barlow Semi Condensed"/>
          <w:sz w:val="24"/>
          <w:szCs w:val="24"/>
        </w:rPr>
        <w:t xml:space="preserve"> Un perimetro dichiarato è legittimo, e la Parte prima dichiara il proprio. Ma il corpus registra fra i propri nodi il presunto avvertimento del settembre 1974 — l'M-5 — che è per definizione un nodo americano, fondato su un verbale statunitense e su una testimonianza che nomina un Segretario di Stato statunitense. Un programma di ricerca che costruisce tre cantieri d'archivio alleato e omette il quarto lascia scoperto proprio il versante del proprio nodo più contestato. </w:t>
      </w:r>
      <w:r>
        <w:rPr>
          <w:rFonts w:ascii="Barlow Semi Condensed" w:cs="Barlow Semi Condensed" w:eastAsia="Barlow Semi Condensed" w:hAnsi="Barlow Semi Condensed"/>
          <w:b/>
          <w:bCs/>
          <w:sz w:val="24"/>
          <w:szCs w:val="24"/>
        </w:rPr>
        <w:t xml:space="preserve">L'asimmetria non è nel territorio: è nel programma.</w:t>
      </w:r>
    </w:p>
    <w:p>
      <w:pPr>
        <w:spacing w:after="120" w:line="276"/>
        <w:jc w:val="both"/>
      </w:pPr>
      <w:r>
        <w:rPr>
          <w:rFonts w:ascii="Barlow Semi Condensed" w:cs="Barlow Semi Condensed" w:eastAsia="Barlow Semi Condensed" w:hAnsi="Barlow Semi Condensed"/>
          <w:b/>
          <w:bCs/>
          <w:sz w:val="24"/>
          <w:szCs w:val="24"/>
        </w:rPr>
        <w:t xml:space="preserve">La raccomandazione, che è operativa e va eseguita.</w:t>
      </w:r>
      <w:r>
        <w:rPr>
          <w:rFonts w:ascii="Barlow Semi Condensed" w:cs="Barlow Semi Condensed" w:eastAsia="Barlow Semi Condensed" w:hAnsi="Barlow Semi Condensed"/>
          <w:sz w:val="24"/>
          <w:szCs w:val="24"/>
        </w:rPr>
        <w:t xml:space="preserve"> Il versante di ricerca del corpus richiede un </w:t>
      </w:r>
      <w:r>
        <w:rPr>
          <w:rFonts w:ascii="Barlow Semi Condensed" w:cs="Barlow Semi Condensed" w:eastAsia="Barlow Semi Condensed" w:hAnsi="Barlow Semi Condensed"/>
          <w:b/>
          <w:bCs/>
          <w:sz w:val="24"/>
          <w:szCs w:val="24"/>
        </w:rPr>
        <w:t xml:space="preserve">cantiere atlantico</w:t>
      </w:r>
      <w:r>
        <w:rPr>
          <w:rFonts w:ascii="Barlow Semi Condensed" w:cs="Barlow Semi Condensed" w:eastAsia="Barlow Semi Condensed" w:hAnsi="Barlow Semi Condensed"/>
          <w:sz w:val="24"/>
          <w:szCs w:val="24"/>
        </w:rPr>
        <w:t xml:space="preserve"> con la stessa griglia degli altri tre: giacimenti (NARA College Park, RG 59 e RG 273; Gerald R. Ford Presidential Library; Jimmy Carter Presidential Library; le serie FRUS 1969-1976 e 1977-1980), procedure (il </w:t>
      </w:r>
      <w:r>
        <w:rPr>
          <w:rFonts w:ascii="Barlow Semi Condensed" w:cs="Barlow Semi Condensed" w:eastAsia="Barlow Semi Condensed" w:hAnsi="Barlow Semi Condensed"/>
          <w:i/>
          <w:iCs/>
          <w:sz w:val="24"/>
          <w:szCs w:val="24"/>
        </w:rPr>
        <w:t xml:space="preserve">mandatory declassification review</w:t>
      </w:r>
      <w:r>
        <w:rPr>
          <w:rFonts w:ascii="Barlow Semi Condensed" w:cs="Barlow Semi Condensed" w:eastAsia="Barlow Semi Condensed" w:hAnsi="Barlow Semi Condensed"/>
          <w:sz w:val="24"/>
          <w:szCs w:val="24"/>
        </w:rPr>
        <w:t xml:space="preserve">, la richiesta FOIA, il ricorso all'</w:t>
      </w:r>
      <w:r>
        <w:rPr>
          <w:rFonts w:ascii="Barlow Semi Condensed" w:cs="Barlow Semi Condensed" w:eastAsia="Barlow Semi Condensed" w:hAnsi="Barlow Semi Condensed"/>
          <w:i/>
          <w:iCs/>
          <w:sz w:val="24"/>
          <w:szCs w:val="24"/>
        </w:rPr>
        <w:t xml:space="preserve">Interagency Security Classification Appeals Panel</w:t>
      </w:r>
      <w:r>
        <w:rPr>
          <w:rFonts w:ascii="Barlow Semi Condensed" w:cs="Barlow Semi Condensed" w:eastAsia="Barlow Semi Condensed" w:hAnsi="Barlow Semi Condensed"/>
          <w:sz w:val="24"/>
          <w:szCs w:val="24"/>
        </w:rPr>
        <w:t xml:space="preserve">), letteratura, quesiti, tavole e verbali di vuoto. Finché non esiste, ogni affermazione del corpus sul versante statunitense poggia su una ricerca che non è stata organizzata come le altre — e questo va scritto accanto a ciascuna di esse.</w:t>
      </w:r>
    </w:p>
    <w:p>
      <w:pPr>
        <w:pStyle w:val="Heading3"/>
        <w:spacing w:after="80" w:before="160"/>
      </w:pPr>
      <w:r>
        <w:rPr>
          <w:rFonts w:ascii="Barlow Semi Condensed" w:cs="Barlow Semi Condensed" w:eastAsia="Barlow Semi Condensed" w:hAnsi="Barlow Semi Condensed"/>
          <w:sz w:val="24"/>
          <w:szCs w:val="24"/>
        </w:rPr>
        <w:t xml:space="preserve">L-4 · Il lato italiano che manca: il verbale mai cercato</w:t>
      </w:r>
    </w:p>
    <w:p>
      <w:pPr>
        <w:spacing w:after="120" w:line="276"/>
        <w:jc w:val="both"/>
      </w:pPr>
      <w:r>
        <w:rPr>
          <w:rFonts w:ascii="Barlow Semi Condensed" w:cs="Barlow Semi Condensed" w:eastAsia="Barlow Semi Condensed" w:hAnsi="Barlow Semi Condensed"/>
          <w:sz w:val="24"/>
          <w:szCs w:val="24"/>
        </w:rPr>
        <w:t xml:space="preserve">È il bersaglio nuovo che la campagna territoriale consegna al corpus, e discende dalla stessa asimmetria di L-3 vista da vicino.</w:t>
      </w:r>
    </w:p>
    <w:p>
      <w:pPr>
        <w:spacing w:after="120" w:line="276"/>
        <w:jc w:val="both"/>
      </w:pPr>
      <w:r>
        <w:rPr>
          <w:rFonts w:ascii="Barlow Semi Condensed" w:cs="Barlow Semi Condensed" w:eastAsia="Barlow Semi Condensed" w:hAnsi="Barlow Semi Condensed"/>
          <w:sz w:val="24"/>
          <w:szCs w:val="24"/>
        </w:rPr>
        <w:t xml:space="preserve">Del colloquio dello Studio Ovale del </w:t>
      </w:r>
      <w:r>
        <w:rPr>
          <w:rFonts w:ascii="Barlow Semi Condensed" w:cs="Barlow Semi Condensed" w:eastAsia="Barlow Semi Condensed" w:hAnsi="Barlow Semi Condensed"/>
          <w:b/>
          <w:bCs/>
          <w:sz w:val="24"/>
          <w:szCs w:val="24"/>
        </w:rPr>
        <w:t xml:space="preserve">25 settembre 1974</w:t>
      </w:r>
      <w:r>
        <w:rPr>
          <w:rFonts w:ascii="Barlow Semi Condensed" w:cs="Barlow Semi Condensed" w:eastAsia="Barlow Semi Condensed" w:hAnsi="Barlow Semi Condensed"/>
          <w:sz w:val="24"/>
          <w:szCs w:val="24"/>
        </w:rPr>
        <w:t xml:space="preserve"> — quello su cui poggia l'intera vicenda del presunto avvertimento — esiste, allo stato, </w:t>
      </w:r>
      <w:r>
        <w:rPr>
          <w:rFonts w:ascii="Barlow Semi Condensed" w:cs="Barlow Semi Condensed" w:eastAsia="Barlow Semi Condensed" w:hAnsi="Barlow Semi Condensed"/>
          <w:b/>
          <w:bCs/>
          <w:sz w:val="24"/>
          <w:szCs w:val="24"/>
        </w:rPr>
        <w:t xml:space="preserve">un solo versante: quello redatto dallo staff americano</w:t>
      </w:r>
      <w:r>
        <w:rPr>
          <w:rFonts w:ascii="Barlow Semi Condensed" w:cs="Barlow Semi Condensed" w:eastAsia="Barlow Semi Condensed" w:hAnsi="Barlow Semi Condensed"/>
          <w:sz w:val="24"/>
          <w:szCs w:val="24"/>
        </w:rPr>
        <w:t xml:space="preserve">. È il memorandum of conversation edito come documento 350 del volume FRUS 1969-1976 E-15 parte 2, seconda edizione riveduta, e conservato come file 1552802 della Gerald R. Ford Presidential Library. Ha segnatura doppia, è pubblicato, è digitalizzato: chiunque può leggerlo.</w:t>
      </w:r>
    </w:p>
    <w:p>
      <w:pPr>
        <w:spacing w:after="120" w:line="276"/>
        <w:jc w:val="both"/>
      </w:pPr>
      <w:r>
        <w:rPr>
          <w:rFonts w:ascii="Barlow Semi Condensed" w:cs="Barlow Semi Condensed" w:eastAsia="Barlow Semi Condensed" w:hAnsi="Barlow Semi Condensed"/>
          <w:b/>
          <w:bCs/>
          <w:sz w:val="24"/>
          <w:szCs w:val="24"/>
        </w:rPr>
        <w:t xml:space="preserve">Il verbale italiano dello stesso incontro non risulta mai cercato.</w:t>
      </w:r>
      <w:r>
        <w:rPr>
          <w:rFonts w:ascii="Barlow Semi Condensed" w:cs="Barlow Semi Condensed" w:eastAsia="Barlow Semi Condensed" w:hAnsi="Barlow Semi Condensed"/>
          <w:sz w:val="24"/>
          <w:szCs w:val="24"/>
        </w:rPr>
        <w:t xml:space="preserve"> Un ministro degli Esteri che esce da un bilaterale col Presidente degli Stati Uniti fa stendere un appunto — un telespresso, una nota di gabinetto, un promemoria per il Presidente del Consiglio. È prassi ordinaria, non eccezione. Di quell'appunto, per il 25 settembre 1974, non si ha notizia né di un ritrovamento né di una ricerca.</w:t>
      </w:r>
    </w:p>
    <w:p>
      <w:pPr>
        <w:spacing w:after="120" w:line="276"/>
        <w:jc w:val="both"/>
      </w:pPr>
      <w:r>
        <w:rPr>
          <w:rFonts w:ascii="Barlow Semi Condensed" w:cs="Barlow Semi Condensed" w:eastAsia="Barlow Semi Condensed" w:hAnsi="Barlow Semi Condensed"/>
          <w:b/>
          <w:bCs/>
          <w:sz w:val="24"/>
          <w:szCs w:val="24"/>
        </w:rPr>
        <w:t xml:space="preserve">Perché la lacuna pesa più di quanto sembri.</w:t>
      </w:r>
      <w:r>
        <w:rPr>
          <w:rFonts w:ascii="Barlow Semi Condensed" w:cs="Barlow Semi Condensed" w:eastAsia="Barlow Semi Condensed" w:hAnsi="Barlow Semi Condensed"/>
          <w:sz w:val="24"/>
          <w:szCs w:val="24"/>
        </w:rPr>
        <w:t xml:space="preserve"> L'intera discussione pubblica sull'episodio si svolge da mezzo secolo su una fonte sola e straniera, contrapposta a una testimonianza orale resa otto anni dopo. Un secondo verbale, redatto lo stesso giorno da chi sedeva dall'altra parte del tavolo, non è un documento in più: è </w:t>
      </w:r>
      <w:r>
        <w:rPr>
          <w:rFonts w:ascii="Barlow Semi Condensed" w:cs="Barlow Semi Condensed" w:eastAsia="Barlow Semi Condensed" w:hAnsi="Barlow Semi Condensed"/>
          <w:b/>
          <w:bCs/>
          <w:sz w:val="24"/>
          <w:szCs w:val="24"/>
        </w:rPr>
        <w:t xml:space="preserve">il solo riscontro indipendente possibile</w:t>
      </w:r>
      <w:r>
        <w:rPr>
          <w:rFonts w:ascii="Barlow Semi Condensed" w:cs="Barlow Semi Condensed" w:eastAsia="Barlow Semi Condensed" w:hAnsi="Barlow Semi Condensed"/>
          <w:sz w:val="24"/>
          <w:szCs w:val="24"/>
        </w:rPr>
        <w:t xml:space="preserve"> su ciò che in quella stanza fu detto. E l'esito è dirimente in entrambe le direzioni — se l'appunto esiste e concorda col verbale americano, la versione dell'ultimatum perde l'ultimo appoggio documentale; se esiste e diverge, il corpus ha una divergenza fra due fonti primarie, che è cosa ben diversa da una testimonianza contestata; se non esiste, l'assenza stessa va datata e spiegata.</w:t>
      </w:r>
    </w:p>
    <w:p>
      <w:pPr>
        <w:spacing w:after="120" w:line="276"/>
        <w:jc w:val="both"/>
      </w:pPr>
      <w:r>
        <w:rPr>
          <w:rFonts w:ascii="Barlow Semi Condensed" w:cs="Barlow Semi Condensed" w:eastAsia="Barlow Semi Condensed" w:hAnsi="Barlow Semi Condensed"/>
          <w:b/>
          <w:bCs/>
          <w:sz w:val="24"/>
          <w:szCs w:val="24"/>
        </w:rPr>
        <w:t xml:space="preserve">La sede, e come si interroga.</w:t>
      </w:r>
      <w:r>
        <w:rPr>
          <w:rFonts w:ascii="Barlow Semi Condensed" w:cs="Barlow Semi Condensed" w:eastAsia="Barlow Semi Condensed" w:hAnsi="Barlow Semi Condensed"/>
          <w:sz w:val="24"/>
          <w:szCs w:val="24"/>
        </w:rPr>
        <w:t xml:space="preserve"> Archivio storico diplomatico del Ministero degli Affari Esteri, carteggi del gabinetto del ministro, annata 1974, con verifica preliminare dei faldoni sul portale dell'archivio; in subordine, l'Archivio centrale dello Stato per le carte della Presidenza del Consiglio dello stesso periodo, e il Fondo Moro del Senato, che la seconda campagna della Farnesina ha già indicato come quarto deposito ignorato dai cantieri. Il quesito si formula in una riga: </w:t>
      </w:r>
      <w:r>
        <w:rPr>
          <w:rFonts w:ascii="Barlow Semi Condensed" w:cs="Barlow Semi Condensed" w:eastAsia="Barlow Semi Condensed" w:hAnsi="Barlow Semi Condensed"/>
          <w:b/>
          <w:bCs/>
          <w:sz w:val="24"/>
          <w:szCs w:val="24"/>
        </w:rPr>
        <w:t xml:space="preserve">esiste, per la visita di Stato del 25-29 settembre 1974, un appunto italiano del colloquio dello Studio Ovale?</w:t>
      </w:r>
    </w:p>
    <w:p>
      <w:pPr>
        <w:spacing w:after="120" w:line="276"/>
        <w:jc w:val="both"/>
      </w:pPr>
      <w:r>
        <w:rPr>
          <w:rFonts w:ascii="Barlow Semi Condensed" w:cs="Barlow Semi Condensed" w:eastAsia="Barlow Semi Condensed" w:hAnsi="Barlow Semi Condensed"/>
          <w:b/>
          <w:bCs/>
          <w:sz w:val="24"/>
          <w:szCs w:val="24"/>
        </w:rPr>
        <w:t xml:space="preserve">Una quinta sede, che la sessantaquattresima serie aggiunge.</w:t>
      </w:r>
      <w:r>
        <w:rPr>
          <w:rFonts w:ascii="Barlow Semi Condensed" w:cs="Barlow Semi Condensed" w:eastAsia="Barlow Semi Condensed" w:hAnsi="Barlow Semi Condensed"/>
          <w:sz w:val="24"/>
          <w:szCs w:val="24"/>
        </w:rPr>
        <w:t xml:space="preserve"> Se le carte di gabinetto non conservano l'appunto, resta la </w:t>
      </w:r>
      <w:r>
        <w:rPr>
          <w:rFonts w:ascii="Barlow Semi Condensed" w:cs="Barlow Semi Condensed" w:eastAsia="Barlow Semi Condensed" w:hAnsi="Barlow Semi Condensed"/>
          <w:b/>
          <w:bCs/>
          <w:sz w:val="24"/>
          <w:szCs w:val="24"/>
        </w:rPr>
        <w:t xml:space="preserve">memorialistica politica</w:t>
      </w:r>
      <w:r>
        <w:rPr>
          <w:rFonts w:ascii="Barlow Semi Condensed" w:cs="Barlow Semi Condensed" w:eastAsia="Barlow Semi Condensed" w:hAnsi="Barlow Semi Condensed"/>
          <w:sz w:val="24"/>
          <w:szCs w:val="24"/>
        </w:rPr>
        <w:t xml:space="preserve">, dove i colloqui con Washington sono registrati in forma privata e datata: il </w:t>
      </w:r>
      <w:r>
        <w:rPr>
          <w:rFonts w:ascii="Barlow Semi Condensed" w:cs="Barlow Semi Condensed" w:eastAsia="Barlow Semi Condensed" w:hAnsi="Barlow Semi Condensed"/>
          <w:b/>
          <w:bCs/>
          <w:sz w:val="24"/>
          <w:szCs w:val="24"/>
        </w:rPr>
        <w:t xml:space="preserve">fondo Fanfani</w:t>
      </w:r>
      <w:r>
        <w:rPr>
          <w:rFonts w:ascii="Barlow Semi Condensed" w:cs="Barlow Semi Condensed" w:eastAsia="Barlow Semi Condensed" w:hAnsi="Barlow Semi Condensed"/>
          <w:sz w:val="24"/>
          <w:szCs w:val="24"/>
        </w:rPr>
        <w:t xml:space="preserve"> all'Archivio storico del Senato, che copre il 1945-2000 e ha inventario pubblicato; l'</w:t>
      </w:r>
      <w:r>
        <w:rPr>
          <w:rFonts w:ascii="Barlow Semi Condensed" w:cs="Barlow Semi Condensed" w:eastAsia="Barlow Semi Condensed" w:hAnsi="Barlow Semi Condensed"/>
          <w:b/>
          <w:bCs/>
          <w:sz w:val="24"/>
          <w:szCs w:val="24"/>
        </w:rPr>
        <w:t xml:space="preserve">archivio Cossiga</w:t>
      </w:r>
      <w:r>
        <w:rPr>
          <w:rFonts w:ascii="Barlow Semi Condensed" w:cs="Barlow Semi Condensed" w:eastAsia="Barlow Semi Condensed" w:hAnsi="Barlow Semi Condensed"/>
          <w:sz w:val="24"/>
          <w:szCs w:val="24"/>
        </w:rPr>
        <w:t xml:space="preserve"> alla Camera; il </w:t>
      </w:r>
      <w:r>
        <w:rPr>
          <w:rFonts w:ascii="Barlow Semi Condensed" w:cs="Barlow Semi Condensed" w:eastAsia="Barlow Semi Condensed" w:hAnsi="Barlow Semi Condensed"/>
          <w:b/>
          <w:bCs/>
          <w:sz w:val="24"/>
          <w:szCs w:val="24"/>
        </w:rPr>
        <w:t xml:space="preserve">fondo Craxi</w:t>
      </w:r>
      <w:r>
        <w:rPr>
          <w:rFonts w:ascii="Barlow Semi Condensed" w:cs="Barlow Semi Condensed" w:eastAsia="Barlow Semi Condensed" w:hAnsi="Barlow Semi Condensed"/>
          <w:sz w:val="24"/>
          <w:szCs w:val="24"/>
        </w:rPr>
        <w:t xml:space="preserve">, conservato presso la Fondazione che ne porta il nome e in gran parte digitalizzato. Il quesito si restringe a due annate — </w:t>
      </w:r>
      <w:r>
        <w:rPr>
          <w:rFonts w:ascii="Barlow Semi Condensed" w:cs="Barlow Semi Condensed" w:eastAsia="Barlow Semi Condensed" w:hAnsi="Barlow Semi Condensed"/>
          <w:b/>
          <w:bCs/>
          <w:sz w:val="24"/>
          <w:szCs w:val="24"/>
        </w:rPr>
        <w:t xml:space="preserve">1974 e 1978</w:t>
      </w:r>
      <w:r>
        <w:rPr>
          <w:rFonts w:ascii="Barlow Semi Condensed" w:cs="Barlow Semi Condensed" w:eastAsia="Barlow Semi Condensed" w:hAnsi="Barlow Semi Condensed"/>
          <w:sz w:val="24"/>
          <w:szCs w:val="24"/>
        </w:rPr>
        <w:t xml:space="preserve"> — e l'esito va riportato anche se nullo. È una sede di natura diversa dalle altre quattro, perché un diario non è un atto d'ufficio e vale quanto vale; ma un diario datato che tacesse sull'episodio, in chi ne fu contemporaneo e informato, sarebbe esso stesso un dato.</w:t>
      </w:r>
    </w:p>
    <w:p>
      <w:pPr>
        <w:spacing w:after="120" w:line="276"/>
        <w:jc w:val="both"/>
      </w:pPr>
      <w:r>
        <w:rPr>
          <w:rFonts w:ascii="Barlow Semi Condensed" w:cs="Barlow Semi Condensed" w:eastAsia="Barlow Semi Condensed" w:hAnsi="Barlow Semi Condensed"/>
          <w:sz w:val="24"/>
          <w:szCs w:val="24"/>
        </w:rPr>
        <w:t xml:space="preserve">Finché quella riga non ha risposta, ogni affermazione sull'episodio — in un senso o nell'altro — poggia su metà del tavolo.</w:t>
      </w:r>
    </w:p>
    <w:p>
      <w:pPr>
        <w:pStyle w:val="Heading3"/>
        <w:spacing w:after="80" w:before="160"/>
      </w:pPr>
      <w:r>
        <w:rPr>
          <w:rFonts w:ascii="Barlow Semi Condensed" w:cs="Barlow Semi Condensed" w:eastAsia="Barlow Semi Condensed" w:hAnsi="Barlow Semi Condensed"/>
          <w:sz w:val="24"/>
          <w:szCs w:val="24"/>
        </w:rPr>
        <w:t xml:space="preserve">L-5 · L'attesa dichiarata: lo Stato Zero atteso e quello sorprendente</w:t>
      </w:r>
    </w:p>
    <w:p>
      <w:pPr>
        <w:spacing w:after="120" w:line="276"/>
        <w:jc w:val="both"/>
      </w:pPr>
      <w:r>
        <w:rPr>
          <w:rFonts w:ascii="Barlow Semi Condensed" w:cs="Barlow Semi Condensed" w:eastAsia="Barlow Semi Condensed" w:hAnsi="Barlow Semi Condensed"/>
          <w:sz w:val="24"/>
          <w:szCs w:val="24"/>
        </w:rPr>
        <w:t xml:space="preserve">È la terza regola che la campagna territoriale consegna al corpus, e nasce da un abuso sottile che nessuna opera precedente aveva codificato.</w:t>
      </w:r>
    </w:p>
    <w:p>
      <w:pPr>
        <w:spacing w:after="120" w:line="276"/>
        <w:jc w:val="both"/>
      </w:pPr>
      <w:r>
        <w:rPr>
          <w:rFonts w:ascii="Barlow Semi Condensed" w:cs="Barlow Semi Condensed" w:eastAsia="Barlow Semi Condensed" w:hAnsi="Barlow Semi Condensed"/>
          <w:sz w:val="24"/>
          <w:szCs w:val="24"/>
        </w:rPr>
        <w:t xml:space="preserve">Il corpus tratta lo Stato Zero come acquisizione di pieno valore, e fa bene. Ma </w:t>
      </w:r>
      <w:r>
        <w:rPr>
          <w:rFonts w:ascii="Barlow Semi Condensed" w:cs="Barlow Semi Condensed" w:eastAsia="Barlow Semi Condensed" w:hAnsi="Barlow Semi Condensed"/>
          <w:b/>
          <w:bCs/>
          <w:sz w:val="24"/>
          <w:szCs w:val="24"/>
        </w:rPr>
        <w:t xml:space="preserve">non tutti gli esiti negativi valgono lo stesso</w:t>
      </w:r>
      <w:r>
        <w:rPr>
          <w:rFonts w:ascii="Barlow Semi Condensed" w:cs="Barlow Semi Condensed" w:eastAsia="Barlow Semi Condensed" w:hAnsi="Barlow Semi Condensed"/>
          <w:sz w:val="24"/>
          <w:szCs w:val="24"/>
        </w:rPr>
        <w:t xml:space="preserve">, e la differenza non sta nel metodo della ricerca: sta in ciò che ci si aspettava di trovare prima di cominciare. Non reperire il nome di Henry Kissinger negli archivi messicani del 1954 non è un'acquisizione: è la conferma di ciò che chiunque avrebbe previsto, poiché in quell'anno l'uomo era un dottorando di Harvard senza carica, senza profilo latinoamericano e senza alcuna funzione operativa. Non reperirlo dove la sua carica lo collocava — un tavolo di cui fu parte, un fascicolo che la sua funzione avrebbe dovuto generare — è invece un fatto.</w:t>
      </w:r>
    </w:p>
    <w:p>
      <w:pPr>
        <w:spacing w:after="120" w:line="276"/>
        <w:jc w:val="both"/>
      </w:pPr>
      <w:r>
        <w:rPr>
          <w:rFonts w:ascii="Barlow Semi Condensed" w:cs="Barlow Semi Condensed" w:eastAsia="Barlow Semi Condensed" w:hAnsi="Barlow Semi Condensed"/>
          <w:b/>
          <w:bCs/>
          <w:sz w:val="24"/>
          <w:szCs w:val="24"/>
        </w:rPr>
        <w:t xml:space="preserve">La regola operativa, che si applica prima di aprire il fondo e non dopo</w:t>
      </w:r>
      <w:r>
        <w:rPr>
          <w:rFonts w:ascii="Barlow Semi Condensed" w:cs="Barlow Semi Condensed" w:eastAsia="Barlow Semi Condensed" w:hAnsi="Barlow Semi Condensed"/>
          <w:sz w:val="24"/>
          <w:szCs w:val="24"/>
        </w:rPr>
        <w:t xml:space="preserve">: si dichiara per iscritto </w:t>
      </w:r>
      <w:r>
        <w:rPr>
          <w:rFonts w:ascii="Barlow Semi Condensed" w:cs="Barlow Semi Condensed" w:eastAsia="Barlow Semi Condensed" w:hAnsi="Barlow Semi Condensed"/>
          <w:b/>
          <w:bCs/>
          <w:sz w:val="24"/>
          <w:szCs w:val="24"/>
        </w:rPr>
        <w:t xml:space="preserve">quanti riscontri ci si attende e perché</w:t>
      </w:r>
      <w:r>
        <w:rPr>
          <w:rFonts w:ascii="Barlow Semi Condensed" w:cs="Barlow Semi Condensed" w:eastAsia="Barlow Semi Condensed" w:hAnsi="Barlow Semi Condensed"/>
          <w:sz w:val="24"/>
          <w:szCs w:val="24"/>
        </w:rPr>
        <w:t xml:space="preserve">, e la ricerca si valuta contro quella attesa. Un esito negativo conforme all'attesa si registra e non si pesa; un esito negativo difforme è un'acquisizione, e va scritto in evidenza con la ragione della difformità.</w:t>
      </w:r>
    </w:p>
    <w:p>
      <w:pPr>
        <w:spacing w:after="120" w:line="276"/>
        <w:jc w:val="both"/>
      </w:pPr>
      <w:r>
        <w:rPr>
          <w:rFonts w:ascii="Barlow Semi Condensed" w:cs="Barlow Semi Condensed" w:eastAsia="Barlow Semi Condensed" w:hAnsi="Barlow Semi Condensed"/>
          <w:sz w:val="24"/>
          <w:szCs w:val="24"/>
        </w:rPr>
        <w:t xml:space="preserve">Senza questa dichiarazione preventiva, un censimento di Stati Zero diventa una macchina che produce significato dal nulla: mille ricerche a vuoto in luoghi dove nessuno si aspettava di trovare qualcosa si sommano, nella percezione del lettore, in un'assenza clamorosa. </w:t>
      </w:r>
      <w:r>
        <w:rPr>
          <w:rFonts w:ascii="Barlow Semi Condensed" w:cs="Barlow Semi Condensed" w:eastAsia="Barlow Semi Condensed" w:hAnsi="Barlow Semi Condensed"/>
          <w:b/>
          <w:bCs/>
          <w:sz w:val="24"/>
          <w:szCs w:val="24"/>
        </w:rPr>
        <w:t xml:space="preserve">È l'errore speculare della moltiplicazione apparente delle fonti</w:t>
      </w:r>
      <w:r>
        <w:rPr>
          <w:rFonts w:ascii="Barlow Semi Condensed" w:cs="Barlow Semi Condensed" w:eastAsia="Barlow Semi Condensed" w:hAnsi="Barlow Semi Condensed"/>
          <w:sz w:val="24"/>
          <w:szCs w:val="24"/>
        </w:rPr>
        <w:t xml:space="preserve"> — là si contano ripetizioni come se fossero riscontri, qui si contano vuoti previsti come se fossero scoperte. La serie sedicesima l'ha formulata per prima e le successive l'hanno adottata; il censimento della sessantunesima serie applica la separazione.</w:t>
      </w:r>
    </w:p>
    <w:p>
      <w:pPr>
        <w:pStyle w:val="Heading3"/>
        <w:spacing w:after="80" w:before="160"/>
      </w:pPr>
      <w:r>
        <w:rPr>
          <w:rFonts w:ascii="Barlow Semi Condensed" w:cs="Barlow Semi Condensed" w:eastAsia="Barlow Semi Condensed" w:hAnsi="Barlow Semi Condensed"/>
          <w:sz w:val="24"/>
          <w:szCs w:val="24"/>
        </w:rPr>
        <w:t xml:space="preserve">L-5bis · La serie terza senza accenti: un difetto trovato dall'opera in se stessa</w:t>
      </w:r>
    </w:p>
    <w:p>
      <w:pPr>
        <w:spacing w:after="120" w:line="276"/>
        <w:jc w:val="both"/>
      </w:pPr>
      <w:r>
        <w:rPr>
          <w:rFonts w:ascii="Barlow Semi Condensed" w:cs="Barlow Semi Condensed" w:eastAsia="Barlow Semi Condensed" w:hAnsi="Barlow Semi Condensed"/>
          <w:sz w:val="24"/>
          <w:szCs w:val="24"/>
        </w:rPr>
        <w:t xml:space="preserve">Va registrato per intero, perché è il caso in cui la macchina di controllo si è rivolta contro chi l'aveva costruita.</w:t>
      </w:r>
    </w:p>
    <w:p>
      <w:pPr>
        <w:spacing w:after="120" w:line="276"/>
        <w:jc w:val="both"/>
      </w:pPr>
      <w:r>
        <w:rPr>
          <w:rFonts w:ascii="Barlow Semi Condensed" w:cs="Barlow Semi Condensed" w:eastAsia="Barlow Semi Condensed" w:hAnsi="Barlow Semi Condensed"/>
          <w:b/>
          <w:bCs/>
          <w:sz w:val="24"/>
          <w:szCs w:val="24"/>
        </w:rPr>
        <w:t xml:space="preserve">Il difetto.</w:t>
      </w:r>
      <w:r>
        <w:rPr>
          <w:rFonts w:ascii="Barlow Semi Condensed" w:cs="Barlow Semi Condensed" w:eastAsia="Barlow Semi Condensed" w:hAnsi="Barlow Semi Condensed"/>
          <w:sz w:val="24"/>
          <w:szCs w:val="24"/>
        </w:rPr>
        <w:t xml:space="preserve"> Nella prima edizione di quest'opera la </w:t>
      </w:r>
      <w:r>
        <w:rPr>
          <w:rFonts w:ascii="Barlow Semi Condensed" w:cs="Barlow Semi Condensed" w:eastAsia="Barlow Semi Condensed" w:hAnsi="Barlow Semi Condensed"/>
          <w:b/>
          <w:bCs/>
          <w:sz w:val="24"/>
          <w:szCs w:val="24"/>
        </w:rPr>
        <w:t xml:space="preserve">Serie terza — «L'ereditarietà dottrinale», blocchi 136-205, 4.261 parole — era priva di ogni segno diacritico italiano</w:t>
      </w:r>
      <w:r>
        <w:rPr>
          <w:rFonts w:ascii="Barlow Semi Condensed" w:cs="Barlow Semi Condensed" w:eastAsia="Barlow Semi Condensed" w:hAnsi="Barlow Semi Condensed"/>
          <w:sz w:val="24"/>
          <w:szCs w:val="24"/>
        </w:rPr>
        <w:t xml:space="preserve">: si leggeva «e» per «è», «piu», «perche», «ciò» come «cio», «puo», «realta». Le altre dodici serie ne portavano fra 43 e 57 per mille parole; la terza, zero. L'agente che la redasse aveva restituito italiano in ASCII, e i sette controlli di disciplina allora in vigore — numerazione, duplicati, banda di lunghezza, fonti escluse, attribuzioni penali, inferenze per appartenenza, citazioni interne — </w:t>
      </w:r>
      <w:r>
        <w:rPr>
          <w:rFonts w:ascii="Barlow Semi Condensed" w:cs="Barlow Semi Condensed" w:eastAsia="Barlow Semi Condensed" w:hAnsi="Barlow Semi Condensed"/>
          <w:b/>
          <w:bCs/>
          <w:sz w:val="24"/>
          <w:szCs w:val="24"/>
        </w:rPr>
        <w:t xml:space="preserve">non guardavano l'ortografia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Chi lo ha trovato.</w:t>
      </w:r>
      <w:r>
        <w:rPr>
          <w:rFonts w:ascii="Barlow Semi Condensed" w:cs="Barlow Semi Condensed" w:eastAsia="Barlow Semi Condensed" w:hAnsi="Barlow Semi Condensed"/>
          <w:sz w:val="24"/>
          <w:szCs w:val="24"/>
        </w:rPr>
        <w:t xml:space="preserve"> Non l'estensore, e non un controllo automatico: la </w:t>
      </w:r>
      <w:r>
        <w:rPr>
          <w:rFonts w:ascii="Barlow Semi Condensed" w:cs="Barlow Semi Condensed" w:eastAsia="Barlow Semi Condensed" w:hAnsi="Barlow Semi Condensed"/>
          <w:b/>
          <w:bCs/>
          <w:sz w:val="24"/>
          <w:szCs w:val="24"/>
        </w:rPr>
        <w:t xml:space="preserve">sessantesima serie</w:t>
      </w:r>
      <w:r>
        <w:rPr>
          <w:rFonts w:ascii="Barlow Semi Condensed" w:cs="Barlow Semi Condensed" w:eastAsia="Barlow Semi Condensed" w:hAnsi="Barlow Semi Condensed"/>
          <w:sz w:val="24"/>
          <w:szCs w:val="24"/>
        </w:rPr>
        <w:t xml:space="preserve"> della seconda campagna, quella dedicata alle lingue, alle traduzioni e agli interpreti, che leggendo il proprio territorio ha misurato la caduta dei diacritici e l'ha qualificata con esattezza — «è mutazione di trascrizione interna al corpus, non variante d'autore, e va verbalizzata prima di essere corretta». Un'opera costruita per triangolare un nome contro il corpus ha trovato un errore del corpus, nella serie che il corpus dedica agli errori di trascrizione.</w:t>
      </w:r>
    </w:p>
    <w:p>
      <w:pPr>
        <w:spacing w:after="120" w:line="276"/>
        <w:jc w:val="both"/>
      </w:pPr>
      <w:r>
        <w:rPr>
          <w:rFonts w:ascii="Barlow Semi Condensed" w:cs="Barlow Semi Condensed" w:eastAsia="Barlow Semi Condensed" w:hAnsi="Barlow Semi Condensed"/>
          <w:b/>
          <w:bCs/>
          <w:sz w:val="24"/>
          <w:szCs w:val="24"/>
        </w:rPr>
        <w:t xml:space="preserve">Come è stato riparato, e con quale garanzia.</w:t>
      </w:r>
      <w:r>
        <w:rPr>
          <w:rFonts w:ascii="Barlow Semi Condensed" w:cs="Barlow Semi Condensed" w:eastAsia="Barlow Semi Condensed" w:hAnsi="Barlow Semi Condensed"/>
          <w:sz w:val="24"/>
          <w:szCs w:val="24"/>
        </w:rPr>
        <w:t xml:space="preserve"> Il restauro non è stato affidato alla parola di chi lo eseguiva. Il testo restaurato è stato </w:t>
      </w:r>
      <w:r>
        <w:rPr>
          <w:rFonts w:ascii="Barlow Semi Condensed" w:cs="Barlow Semi Condensed" w:eastAsia="Barlow Semi Condensed" w:hAnsi="Barlow Semi Condensed"/>
          <w:b/>
          <w:bCs/>
          <w:sz w:val="24"/>
          <w:szCs w:val="24"/>
        </w:rPr>
        <w:t xml:space="preserve">spogliato di ogni diacritico e confrontato carattere per carattere con l'originale</w:t>
      </w:r>
      <w:r>
        <w:rPr>
          <w:rFonts w:ascii="Barlow Semi Condensed" w:cs="Barlow Semi Condensed" w:eastAsia="Barlow Semi Condensed" w:hAnsi="Barlow Semi Condensed"/>
          <w:sz w:val="24"/>
          <w:szCs w:val="24"/>
        </w:rPr>
        <w:t xml:space="preserve">: se un solo blocco avesse mostrato una parola diversa, una virgola spostata, una maiuscola cambiata, non si sarebbe scritto nulla. Alla prima esecuzione mancava un lotto e la procedura si è rifiutata di procedere. Alla seconda: settanta blocchi su settanta, </w:t>
      </w:r>
      <w:r>
        <w:rPr>
          <w:rFonts w:ascii="Barlow Semi Condensed" w:cs="Barlow Semi Condensed" w:eastAsia="Barlow Semi Condensed" w:hAnsi="Barlow Semi Condensed"/>
          <w:b/>
          <w:bCs/>
          <w:sz w:val="24"/>
          <w:szCs w:val="24"/>
        </w:rPr>
        <w:t xml:space="preserve">zero difformità oltre i diacritici</w:t>
      </w:r>
      <w:r>
        <w:rPr>
          <w:rFonts w:ascii="Barlow Semi Condensed" w:cs="Barlow Semi Condensed" w:eastAsia="Barlow Semi Condensed" w:hAnsi="Barlow Semi Condensed"/>
          <w:sz w:val="24"/>
          <w:szCs w:val="24"/>
        </w:rPr>
        <w:t xml:space="preserve">, densità della serie terza risalita a 45,1 per mille parole, dentro la fascia delle altre dodici.</w:t>
      </w:r>
    </w:p>
    <w:p>
      <w:pPr>
        <w:spacing w:after="120" w:line="276"/>
        <w:jc w:val="both"/>
      </w:pPr>
      <w:r>
        <w:rPr>
          <w:rFonts w:ascii="Barlow Semi Condensed" w:cs="Barlow Semi Condensed" w:eastAsia="Barlow Semi Condensed" w:hAnsi="Barlow Semi Condensed"/>
          <w:b/>
          <w:bCs/>
          <w:sz w:val="24"/>
          <w:szCs w:val="24"/>
        </w:rPr>
        <w:t xml:space="preserve">Che cosa se ne ricava, e vale oltre questo caso.</w:t>
      </w:r>
      <w:r>
        <w:rPr>
          <w:rFonts w:ascii="Barlow Semi Condensed" w:cs="Barlow Semi Condensed" w:eastAsia="Barlow Semi Condensed" w:hAnsi="Barlow Semi Condensed"/>
          <w:sz w:val="24"/>
          <w:szCs w:val="24"/>
        </w:rPr>
        <w:t xml:space="preserve"> Un controllo di qualità verifica ciò che qualcuno ha pensato di verificare, e nient'altro: i sette controlli erano tutti sostanziali — disciplina, gradi, fonti, attribuzioni — e nessuno guardava la superficie del testo. </w:t>
      </w:r>
      <w:r>
        <w:rPr>
          <w:rFonts w:ascii="Barlow Semi Condensed" w:cs="Barlow Semi Condensed" w:eastAsia="Barlow Semi Condensed" w:hAnsi="Barlow Semi Condensed"/>
          <w:b/>
          <w:bCs/>
          <w:sz w:val="24"/>
          <w:szCs w:val="24"/>
        </w:rPr>
        <w:t xml:space="preserve">L'ortografia entra da qui fra i controlli permanenti dell'opera</w:t>
      </w:r>
      <w:r>
        <w:rPr>
          <w:rFonts w:ascii="Barlow Semi Condensed" w:cs="Barlow Semi Condensed" w:eastAsia="Barlow Semi Condensed" w:hAnsi="Barlow Semi Condensed"/>
          <w:sz w:val="24"/>
          <w:szCs w:val="24"/>
        </w:rPr>
        <w:t xml:space="preserve">, misurata come densità di diacritici per serie, perché un'anomalia di superficie si rileva in un secondo e a occhio nudo non si vede affatto.</w:t>
      </w:r>
    </w:p>
    <w:p>
      <w:pPr>
        <w:pStyle w:val="Heading3"/>
        <w:spacing w:after="80" w:before="160"/>
      </w:pPr>
      <w:r>
        <w:rPr>
          <w:rFonts w:ascii="Barlow Semi Condensed" w:cs="Barlow Semi Condensed" w:eastAsia="Barlow Semi Condensed" w:hAnsi="Barlow Semi Condensed"/>
          <w:sz w:val="24"/>
          <w:szCs w:val="24"/>
        </w:rPr>
        <w:t xml:space="preserve">L-6 · I quattro atti: il programma esecutivo che l'opera consegna</w:t>
      </w:r>
    </w:p>
    <w:p>
      <w:pPr>
        <w:spacing w:after="120" w:line="276"/>
        <w:jc w:val="both"/>
      </w:pPr>
      <w:r>
        <w:rPr>
          <w:rFonts w:ascii="Barlow Semi Condensed" w:cs="Barlow Semi Condensed" w:eastAsia="Barlow Semi Condensed" w:hAnsi="Barlow Semi Condensed"/>
          <w:sz w:val="24"/>
          <w:szCs w:val="24"/>
        </w:rPr>
        <w:t xml:space="preserve">Le cinquantadue serie territoriali non hanno prodotto alcun nesso nuovo. Hanno prodotto qualcosa che il corpus non aveva: </w:t>
      </w:r>
      <w:r>
        <w:rPr>
          <w:rFonts w:ascii="Barlow Semi Condensed" w:cs="Barlow Semi Condensed" w:eastAsia="Barlow Semi Condensed" w:hAnsi="Barlow Semi Condensed"/>
          <w:b/>
          <w:bCs/>
          <w:sz w:val="24"/>
          <w:szCs w:val="24"/>
        </w:rPr>
        <w:t xml:space="preserve">un elenco chiuso di atti da compiere</w:t>
      </w:r>
      <w:r>
        <w:rPr>
          <w:rFonts w:ascii="Barlow Semi Condensed" w:cs="Barlow Semi Condensed" w:eastAsia="Barlow Semi Condensed" w:hAnsi="Barlow Semi Condensed"/>
          <w:sz w:val="24"/>
          <w:szCs w:val="24"/>
        </w:rPr>
        <w:t xml:space="preserve">, ciascuno eseguibile da un terzo, ciascuno con la propria sede. La cinquantacinquesima serie li ha formulati come criterio della propria chiusura, e valgono per l'opera intera. </w:t>
      </w:r>
      <w:r>
        <w:rPr>
          <w:rFonts w:ascii="Barlow Semi Condensed" w:cs="Barlow Semi Condensed" w:eastAsia="Barlow Semi Condensed" w:hAnsi="Barlow Semi Condensed"/>
          <w:b/>
          <w:bCs/>
          <w:sz w:val="24"/>
          <w:szCs w:val="24"/>
        </w:rPr>
        <w:t xml:space="preserve">Prima che siano compiuti, nulla si conclude.</w:t>
      </w:r>
    </w:p>
    <w:p>
      <w:pPr>
        <w:spacing w:after="120" w:line="276"/>
        <w:jc w:val="both"/>
      </w:pPr>
      <w:r>
        <w:rPr>
          <w:rFonts w:ascii="Barlow Semi Condensed" w:cs="Barlow Semi Condensed" w:eastAsia="Barlow Semi Condensed" w:hAnsi="Barlow Semi Condensed"/>
          <w:b/>
          <w:bCs/>
          <w:sz w:val="24"/>
          <w:szCs w:val="24"/>
        </w:rPr>
        <w:t xml:space="preserve">Primo. La collazione delle due copie del verbale.</w:t>
      </w:r>
      <w:r>
        <w:rPr>
          <w:rFonts w:ascii="Barlow Semi Condensed" w:cs="Barlow Semi Condensed" w:eastAsia="Barlow Semi Condensed" w:hAnsi="Barlow Semi Condensed"/>
          <w:sz w:val="24"/>
          <w:szCs w:val="24"/>
        </w:rPr>
        <w:t xml:space="preserve"> Confrontare la copia digitalizzata dalla Gerald R. Ford Presidential Library — file 1552802 — col testo a stampa del documento 350 del volume FRUS 1969-1976 E-15 parte 2, </w:t>
      </w:r>
      <w:r>
        <w:rPr>
          <w:rFonts w:ascii="Barlow Semi Condensed" w:cs="Barlow Semi Condensed" w:eastAsia="Barlow Semi Condensed" w:hAnsi="Barlow Semi Condensed"/>
          <w:b/>
          <w:bCs/>
          <w:sz w:val="24"/>
          <w:szCs w:val="24"/>
        </w:rPr>
        <w:t xml:space="preserve">in entrambe le edizioni</w:t>
      </w:r>
      <w:r>
        <w:rPr>
          <w:rFonts w:ascii="Barlow Semi Condensed" w:cs="Barlow Semi Condensed" w:eastAsia="Barlow Semi Condensed" w:hAnsi="Barlow Semi Condensed"/>
          <w:sz w:val="24"/>
          <w:szCs w:val="24"/>
        </w:rPr>
        <w:t xml:space="preserve">, la prima e la riveduta. È una verifica filologica elementare che nessuno risulta avere compiuto, e la sua posta è alta: se le due copie divergono in un punto qualsiasi, l'unico documento su cui poggia mezzo secolo di discussione non è un documento solo, e ogni citazione fatta finora va rivista per edizione.</w:t>
      </w:r>
    </w:p>
    <w:p>
      <w:pPr>
        <w:spacing w:after="120" w:line="276"/>
        <w:jc w:val="both"/>
      </w:pPr>
      <w:r>
        <w:rPr>
          <w:rFonts w:ascii="Barlow Semi Condensed" w:cs="Barlow Semi Condensed" w:eastAsia="Barlow Semi Condensed" w:hAnsi="Barlow Semi Condensed"/>
          <w:b/>
          <w:bCs/>
          <w:sz w:val="24"/>
          <w:szCs w:val="24"/>
        </w:rPr>
        <w:t xml:space="preserve">Secondo. La riga di firma, e la citazione da riscontrare.</w:t>
      </w:r>
      <w:r>
        <w:rPr>
          <w:rFonts w:ascii="Barlow Semi Condensed" w:cs="Barlow Semi Condensed" w:eastAsia="Barlow Semi Condensed" w:hAnsi="Barlow Semi Condensed"/>
          <w:sz w:val="24"/>
          <w:szCs w:val="24"/>
        </w:rPr>
        <w:t xml:space="preserve"> Accertare chi redasse e chi firmò il documento che la cinquantacinquesima serie indica come </w:t>
      </w:r>
      <w:r>
        <w:rPr>
          <w:rFonts w:ascii="Barlow Semi Condensed" w:cs="Barlow Semi Condensed" w:eastAsia="Barlow Semi Condensed" w:hAnsi="Barlow Semi Condensed"/>
          <w:b/>
          <w:bCs/>
          <w:sz w:val="24"/>
          <w:szCs w:val="24"/>
        </w:rPr>
        <w:t xml:space="preserve">documento 23 del volume XXX</w:t>
      </w:r>
      <w:r>
        <w:rPr>
          <w:rFonts w:ascii="Barlow Semi Condensed" w:cs="Barlow Semi Condensed" w:eastAsia="Barlow Semi Condensed" w:hAnsi="Barlow Semi Condensed"/>
          <w:sz w:val="24"/>
          <w:szCs w:val="24"/>
        </w:rPr>
        <w:t xml:space="preserve"> dei FRUS, perché un memorandum of conversation non è un verbale stenografico e il suo estensore ne determina il taglio. </w:t>
      </w:r>
      <w:r>
        <w:rPr>
          <w:rFonts w:ascii="Barlow Semi Condensed" w:cs="Barlow Semi Condensed" w:eastAsia="Barlow Semi Condensed" w:hAnsi="Barlow Semi Condensed"/>
          <w:b/>
          <w:bCs/>
          <w:sz w:val="24"/>
          <w:szCs w:val="24"/>
        </w:rPr>
        <w:t xml:space="preserve">Con una precisazione che va fatta qui e non altrove</w:t>
      </w:r>
      <w:r>
        <w:rPr>
          <w:rFonts w:ascii="Barlow Semi Condensed" w:cs="Barlow Semi Condensed" w:eastAsia="Barlow Semi Condensed" w:hAnsi="Barlow Semi Condensed"/>
          <w:sz w:val="24"/>
          <w:szCs w:val="24"/>
        </w:rPr>
        <w:t xml:space="preserve">: quel riferimento proviene dalla serie stessa e </w:t>
      </w:r>
      <w:r>
        <w:rPr>
          <w:rFonts w:ascii="Barlow Semi Condensed" w:cs="Barlow Semi Condensed" w:eastAsia="Barlow Semi Condensed" w:hAnsi="Barlow Semi Condensed"/>
          <w:b/>
          <w:bCs/>
          <w:sz w:val="24"/>
          <w:szCs w:val="24"/>
        </w:rPr>
        <w:t xml:space="preserve">non è riscontrabile sul corpus</w:t>
      </w:r>
      <w:r>
        <w:rPr>
          <w:rFonts w:ascii="Barlow Semi Condensed" w:cs="Barlow Semi Condensed" w:eastAsia="Barlow Semi Condensed" w:hAnsi="Barlow Semi Condensed"/>
          <w:sz w:val="24"/>
          <w:szCs w:val="24"/>
        </w:rPr>
        <w:t xml:space="preserve">, che non lo contiene in alcun documento. Il primo atto è dunque verificarlo sull'indice del volume; se la segnatura non regge, l'atto cade e va riscritto. Un apparato che passasse per buona una citazione solo perché l'ha prodotta il proprio lavoro commetterebbe l'errore che l'intera opera esiste per impedire.</w:t>
      </w:r>
    </w:p>
    <w:p>
      <w:pPr>
        <w:spacing w:after="120" w:line="276"/>
        <w:jc w:val="both"/>
      </w:pPr>
      <w:r>
        <w:rPr>
          <w:rFonts w:ascii="Barlow Semi Condensed" w:cs="Barlow Semi Condensed" w:eastAsia="Barlow Semi Condensed" w:hAnsi="Barlow Semi Condensed"/>
          <w:b/>
          <w:bCs/>
          <w:sz w:val="24"/>
          <w:szCs w:val="24"/>
        </w:rPr>
        <w:t xml:space="preserve">Terzo. Lo spoglio atlantico e alleato.</w:t>
      </w:r>
      <w:r>
        <w:rPr>
          <w:rFonts w:ascii="Barlow Semi Condensed" w:cs="Barlow Semi Condensed" w:eastAsia="Barlow Semi Condensed" w:hAnsi="Barlow Semi Condensed"/>
          <w:sz w:val="24"/>
          <w:szCs w:val="24"/>
        </w:rPr>
        <w:t xml:space="preserve"> La serie NATO dell'Archivio Storico Diplomatico del Ministero degli Affari Esteri e i verbali ministeriali del NATO Archives Online, per il periodo che le cariche del soggetto delimitano.</w:t>
      </w:r>
    </w:p>
    <w:p>
      <w:pPr>
        <w:spacing w:after="120" w:line="276"/>
        <w:jc w:val="both"/>
      </w:pPr>
      <w:r>
        <w:rPr>
          <w:rFonts w:ascii="Barlow Semi Condensed" w:cs="Barlow Semi Condensed" w:eastAsia="Barlow Semi Condensed" w:hAnsi="Barlow Semi Condensed"/>
          <w:b/>
          <w:bCs/>
          <w:sz w:val="24"/>
          <w:szCs w:val="24"/>
        </w:rPr>
        <w:t xml:space="preserve">Quarto, ed è il bersaglio che questa campagna consegna per primo alla ripresa.</w:t>
      </w:r>
      <w:r>
        <w:rPr>
          <w:rFonts w:ascii="Barlow Semi Condensed" w:cs="Barlow Semi Condensed" w:eastAsia="Barlow Semi Condensed" w:hAnsi="Barlow Semi Condensed"/>
          <w:sz w:val="24"/>
          <w:szCs w:val="24"/>
        </w:rPr>
        <w:t xml:space="preserve"> Verificare l'esistenza di un </w:t>
      </w:r>
      <w:r>
        <w:rPr>
          <w:rFonts w:ascii="Barlow Semi Condensed" w:cs="Barlow Semi Condensed" w:eastAsia="Barlow Semi Condensed" w:hAnsi="Barlow Semi Condensed"/>
          <w:b/>
          <w:bCs/>
          <w:sz w:val="24"/>
          <w:szCs w:val="24"/>
        </w:rPr>
        <w:t xml:space="preserve">appunto italiano</w:t>
      </w:r>
      <w:r>
        <w:rPr>
          <w:rFonts w:ascii="Barlow Semi Condensed" w:cs="Barlow Semi Condensed" w:eastAsia="Barlow Semi Condensed" w:hAnsi="Barlow Semi Condensed"/>
          <w:sz w:val="24"/>
          <w:szCs w:val="24"/>
        </w:rPr>
        <w:t xml:space="preserve"> sul colloquio dello Studio Ovale del 25 settembre 1974, secondo quanto la sezione L-4 espone per intero. È l'atto con la maggiore capacità di decidere, in tutte e tre le direzioni possibili.</w:t>
      </w:r>
    </w:p>
    <w:p>
      <w:pPr>
        <w:spacing w:after="120" w:line="276"/>
        <w:jc w:val="both"/>
      </w:pPr>
      <w:r>
        <w:rPr>
          <w:rFonts w:ascii="Barlow Semi Condensed" w:cs="Barlow Semi Condensed" w:eastAsia="Barlow Semi Condensed" w:hAnsi="Barlow Semi Condensed"/>
          <w:sz w:val="24"/>
          <w:szCs w:val="24"/>
        </w:rPr>
        <w:t xml:space="preserve">A questi si aggiunge, dalla sezione L-3, l'atto di programma che non è una ricerca ma una costruzione: </w:t>
      </w:r>
      <w:r>
        <w:rPr>
          <w:rFonts w:ascii="Barlow Semi Condensed" w:cs="Barlow Semi Condensed" w:eastAsia="Barlow Semi Condensed" w:hAnsi="Barlow Semi Condensed"/>
          <w:b/>
          <w:bCs/>
          <w:sz w:val="24"/>
          <w:szCs w:val="24"/>
        </w:rPr>
        <w:t xml:space="preserve">il cantiere atlantico</w:t>
      </w:r>
      <w:r>
        <w:rPr>
          <w:rFonts w:ascii="Barlow Semi Condensed" w:cs="Barlow Semi Condensed" w:eastAsia="Barlow Semi Condensed" w:hAnsi="Barlow Semi Condensed"/>
          <w:sz w:val="24"/>
          <w:szCs w:val="24"/>
        </w:rPr>
        <w:t xml:space="preserve">, quarto accanto a Londra, Parigi e Bonn, con la stessa griglia degli altri tre.</w:t>
      </w:r>
    </w:p>
    <w:p>
      <w:pPr>
        <w:spacing w:after="120" w:line="276"/>
        <w:jc w:val="both"/>
      </w:pPr>
      <w:r>
        <w:rPr>
          <w:rFonts w:ascii="Barlow Semi Condensed" w:cs="Barlow Semi Condensed" w:eastAsia="Barlow Semi Condensed" w:hAnsi="Barlow Semi Condensed"/>
          <w:sz w:val="24"/>
          <w:szCs w:val="24"/>
        </w:rPr>
        <w:t xml:space="preserve">Cinque cose da fare, e nessuna tesi. È tutto ciò che quattromilanovecentonovantanove blocchi mirati possono onestamente consegnare a chi verrà dopo — e il buco misurato è conoscenza, mentre il buco narrato è romanzo.</w:t>
      </w:r>
    </w:p>
    <w:p>
      <w:pPr>
        <w:pStyle w:val="Heading3"/>
        <w:spacing w:after="80" w:before="160"/>
      </w:pPr>
      <w:r>
        <w:rPr>
          <w:rFonts w:ascii="Barlow Semi Condensed" w:cs="Barlow Semi Condensed" w:eastAsia="Barlow Semi Condensed" w:hAnsi="Barlow Semi Condensed"/>
          <w:sz w:val="24"/>
          <w:szCs w:val="24"/>
        </w:rPr>
        <w:t xml:space="preserve">L-7 · Il limite forense: la scienza risponde alle cose, non alle intenzioni</w:t>
      </w:r>
    </w:p>
    <w:p>
      <w:pPr>
        <w:spacing w:after="120" w:line="276"/>
        <w:jc w:val="both"/>
      </w:pPr>
      <w:r>
        <w:rPr>
          <w:rFonts w:ascii="Barlow Semi Condensed" w:cs="Barlow Semi Condensed" w:eastAsia="Barlow Semi Condensed" w:hAnsi="Barlow Semi Condensed"/>
          <w:sz w:val="24"/>
          <w:szCs w:val="24"/>
        </w:rPr>
        <w:t xml:space="preserve">Va detto perché un lettore potrebbe attendersi il contrario. Il corpus dispone dell'apparato probatorio più solido del caso — i novantuno bossoli con le loro attribuzioni peritali, il caricatore di via Stresa, i profili genetici del 2016, le perizie balistiche e i confronti d'immagine — ed è la sua macchina di accertamento più forte. </w:t>
      </w:r>
      <w:r>
        <w:rPr>
          <w:rFonts w:ascii="Barlow Semi Condensed" w:cs="Barlow Semi Condensed" w:eastAsia="Barlow Semi Condensed" w:hAnsi="Barlow Semi Condensed"/>
          <w:b/>
          <w:bCs/>
          <w:sz w:val="24"/>
          <w:szCs w:val="24"/>
        </w:rPr>
        <w:t xml:space="preserve">Su questa domanda non può nulla, e non per difetto di zelo: per costituzione.</w:t>
      </w:r>
    </w:p>
    <w:p>
      <w:pPr>
        <w:spacing w:after="120" w:line="276"/>
        <w:jc w:val="both"/>
      </w:pPr>
      <w:r>
        <w:rPr>
          <w:rFonts w:ascii="Barlow Semi Condensed" w:cs="Barlow Semi Condensed" w:eastAsia="Barlow Semi Condensed" w:hAnsi="Barlow Semi Condensed"/>
          <w:sz w:val="24"/>
          <w:szCs w:val="24"/>
        </w:rPr>
        <w:t xml:space="preserve">La ragione è nel manuale stesso, al blocco 49: nessun reperto si analizza per vedere che cosa ne esce, perché ogni esame discende da una matrice di ipotesi. Ne segue il limite: </w:t>
      </w:r>
      <w:r>
        <w:rPr>
          <w:rFonts w:ascii="Barlow Semi Condensed" w:cs="Barlow Semi Condensed" w:eastAsia="Barlow Semi Condensed" w:hAnsi="Barlow Semi Condensed"/>
          <w:b/>
          <w:bCs/>
          <w:sz w:val="24"/>
          <w:szCs w:val="24"/>
        </w:rPr>
        <w:t xml:space="preserve">nessuna analisi di un bossolo, di un'arma o di un profilo genetico può corroborare o falsificare un'ipotesi su un decisore straniero.</w:t>
      </w:r>
      <w:r>
        <w:rPr>
          <w:rFonts w:ascii="Barlow Semi Condensed" w:cs="Barlow Semi Condensed" w:eastAsia="Barlow Semi Condensed" w:hAnsi="Barlow Semi Condensed"/>
          <w:sz w:val="24"/>
          <w:szCs w:val="24"/>
        </w:rPr>
        <w:t xml:space="preserve"> La scienza forense risponde a domande sulle cose — chi impugnò, da dove si sparò, chi toccò — e non a domande sulle intenzioni di chi non era nella stanza.</w:t>
      </w:r>
    </w:p>
    <w:p>
      <w:pPr>
        <w:spacing w:after="120" w:line="276"/>
        <w:jc w:val="both"/>
      </w:pPr>
      <w:r>
        <w:rPr>
          <w:rFonts w:ascii="Barlow Semi Condensed" w:cs="Barlow Semi Condensed" w:eastAsia="Barlow Semi Condensed" w:hAnsi="Barlow Semi Condensed"/>
          <w:b/>
          <w:bCs/>
          <w:sz w:val="24"/>
          <w:szCs w:val="24"/>
        </w:rPr>
        <w:t xml:space="preserve">La conseguenza pratica è un vincolo sui bersagli.</w:t>
      </w:r>
      <w:r>
        <w:rPr>
          <w:rFonts w:ascii="Barlow Semi Condensed" w:cs="Barlow Semi Condensed" w:eastAsia="Barlow Semi Condensed" w:hAnsi="Barlow Semi Condensed"/>
          <w:sz w:val="24"/>
          <w:szCs w:val="24"/>
        </w:rPr>
        <w:t xml:space="preserve"> Su questo nodo l'unica evidenza che possa spostare qualcosa è </w:t>
      </w:r>
      <w:r>
        <w:rPr>
          <w:rFonts w:ascii="Barlow Semi Condensed" w:cs="Barlow Semi Condensed" w:eastAsia="Barlow Semi Condensed" w:hAnsi="Barlow Semi Condensed"/>
          <w:b/>
          <w:bCs/>
          <w:sz w:val="24"/>
          <w:szCs w:val="24"/>
        </w:rPr>
        <w:t xml:space="preserve">documentale e archivistica</w:t>
      </w:r>
      <w:r>
        <w:rPr>
          <w:rFonts w:ascii="Barlow Semi Condensed" w:cs="Barlow Semi Condensed" w:eastAsia="Barlow Semi Condensed" w:hAnsi="Barlow Semi Condensed"/>
          <w:sz w:val="24"/>
          <w:szCs w:val="24"/>
        </w:rPr>
        <w:t xml:space="preserve">: un verbale, un telespresso, una nota di gabinetto, un fascicolo declassificato. Chi attenda che una nuova perizia decida la questione attende una cosa che quella disciplina non è in grado di dare, e l'attesa stessa è un modo per non cercare dove si dovrebbe. È la ragione per cui i cinque atti della sezione L-6 sono tutti atti d'archivio e nessuno è un esame di laboratorio.</w:t>
      </w:r>
    </w:p>
    <w:p>
      <w:pPr>
        <w:pStyle w:val="Heading3"/>
        <w:spacing w:after="80" w:before="160"/>
      </w:pPr>
      <w:r>
        <w:rPr>
          <w:rFonts w:ascii="Barlow Semi Condensed" w:cs="Barlow Semi Condensed" w:eastAsia="Barlow Semi Condensed" w:hAnsi="Barlow Semi Condensed"/>
          <w:sz w:val="24"/>
          <w:szCs w:val="24"/>
        </w:rPr>
        <w:t xml:space="preserve">L-8 · Che cosa la seconda campagna non ha stabilito</w:t>
      </w:r>
    </w:p>
    <w:p>
      <w:pPr>
        <w:spacing w:after="120" w:line="276"/>
        <w:jc w:val="both"/>
      </w:pPr>
      <w:r>
        <w:rPr>
          <w:rFonts w:ascii="Barlow Semi Condensed" w:cs="Barlow Semi Condensed" w:eastAsia="Barlow Semi Condensed" w:hAnsi="Barlow Semi Condensed"/>
          <w:sz w:val="24"/>
          <w:szCs w:val="24"/>
        </w:rPr>
        <w:t xml:space="preserve">La prima campagna chiude con una dichiarazione di ciò che non aveva stabilito. La seconda deve la stessa cosa, e la deve con più precisione, perché ha letto il corpus documento per documento e le sue assenze sono state misurate anziché supposte.</w:t>
      </w:r>
    </w:p>
    <w:p>
      <w:pPr>
        <w:spacing w:after="120" w:line="276"/>
        <w:jc w:val="both"/>
      </w:pPr>
      <w:r>
        <w:rPr>
          <w:rFonts w:ascii="Barlow Semi Condensed" w:cs="Barlow Semi Condensed" w:eastAsia="Barlow Semi Condensed" w:hAnsi="Barlow Semi Condensed"/>
          <w:b/>
          <w:bCs/>
          <w:sz w:val="24"/>
          <w:szCs w:val="24"/>
        </w:rPr>
        <w:t xml:space="preserve">Non ha stabilito alcun nesso nuovo.</w:t>
      </w:r>
      <w:r>
        <w:rPr>
          <w:rFonts w:ascii="Barlow Semi Condensed" w:cs="Barlow Semi Condensed" w:eastAsia="Barlow Semi Condensed" w:hAnsi="Barlow Semi Condensed"/>
          <w:sz w:val="24"/>
          <w:szCs w:val="24"/>
        </w:rPr>
        <w:t xml:space="preserve"> Cinquantadue territori interrogati, quasi quattromila bersagli posti, e il numero dei ponti di piano 1 fra questo nome e il caso Moro resta quello che era: </w:t>
      </w:r>
      <w:r>
        <w:rPr>
          <w:rFonts w:ascii="Barlow Semi Condensed" w:cs="Barlow Semi Condensed" w:eastAsia="Barlow Semi Condensed" w:hAnsi="Barlow Semi Condensed"/>
          <w:b/>
          <w:bCs/>
          <w:sz w:val="24"/>
          <w:szCs w:val="24"/>
        </w:rPr>
        <w:t xml:space="preserve">uno</w:t>
      </w:r>
      <w:r>
        <w:rPr>
          <w:rFonts w:ascii="Barlow Semi Condensed" w:cs="Barlow Semi Condensed" w:eastAsia="Barlow Semi Condensed" w:hAnsi="Barlow Semi Condensed"/>
          <w:sz w:val="24"/>
          <w:szCs w:val="24"/>
        </w:rPr>
        <w:t xml:space="preserve">, il verbale dello Studio Ovale del 25 settembre 1974, che attesta una posizione di politica dichiarata e non contiene alcun ultimatum personale. Nessun territorio ne ha aggiunto un secondo. La campagna ha aggiunto sedi, quesiti e vuoti verbalizzati; non ha aggiunto fatti.</w:t>
      </w:r>
    </w:p>
    <w:p>
      <w:pPr>
        <w:spacing w:after="120" w:line="276"/>
        <w:jc w:val="both"/>
      </w:pPr>
      <w:r>
        <w:rPr>
          <w:rFonts w:ascii="Barlow Semi Condensed" w:cs="Barlow Semi Condensed" w:eastAsia="Barlow Semi Condensed" w:hAnsi="Barlow Semi Condensed"/>
          <w:b/>
          <w:bCs/>
          <w:sz w:val="24"/>
          <w:szCs w:val="24"/>
        </w:rPr>
        <w:t xml:space="preserve">Non ha stabilito che i silenzi del corpus significhino qualcosa.</w:t>
      </w:r>
      <w:r>
        <w:rPr>
          <w:rFonts w:ascii="Barlow Semi Condensed" w:cs="Barlow Semi Condensed" w:eastAsia="Barlow Semi Condensed" w:hAnsi="Barlow Semi Condensed"/>
          <w:sz w:val="24"/>
          <w:szCs w:val="24"/>
        </w:rPr>
        <w:t xml:space="preserve"> È l'errore che una campagna di censimento produce più facilmente, ed è per impedirlo che esistono la distinzione della sezione L-1 e la regola dell'attesa dichiarata della L-5. Che il programma investigativo non nomini quest'uomo, che la quadriga taccia su millesettecento blocchi, che undici capitoli su dodici della ricognizione-madre non lo contengano: sono fatti sul perimetro di quei testi, non indizi su una persona. </w:t>
      </w:r>
      <w:r>
        <w:rPr>
          <w:rFonts w:ascii="Barlow Semi Condensed" w:cs="Barlow Semi Condensed" w:eastAsia="Barlow Semi Condensed" w:hAnsi="Barlow Semi Condensed"/>
          <w:b/>
          <w:bCs/>
          <w:sz w:val="24"/>
          <w:szCs w:val="24"/>
        </w:rPr>
        <w:t xml:space="preserve">Un vuoto previsto non è una scoperta.</w:t>
      </w:r>
    </w:p>
    <w:p>
      <w:pPr>
        <w:spacing w:after="120" w:line="276"/>
        <w:jc w:val="both"/>
      </w:pPr>
      <w:r>
        <w:rPr>
          <w:rFonts w:ascii="Barlow Semi Condensed" w:cs="Barlow Semi Condensed" w:eastAsia="Barlow Semi Condensed" w:hAnsi="Barlow Semi Condensed"/>
          <w:b/>
          <w:bCs/>
          <w:sz w:val="24"/>
          <w:szCs w:val="24"/>
        </w:rPr>
        <w:t xml:space="preserve">Non ha stabilito che le lacune trovate nel corpus siano state volute.</w:t>
      </w:r>
      <w:r>
        <w:rPr>
          <w:rFonts w:ascii="Barlow Semi Condensed" w:cs="Barlow Semi Condensed" w:eastAsia="Barlow Semi Condensed" w:hAnsi="Barlow Semi Condensed"/>
          <w:sz w:val="24"/>
          <w:szCs w:val="24"/>
        </w:rPr>
        <w:t xml:space="preserve"> L'asimmetria atlantica della sezione L-3 e l'assenza di ricerca sul verbale italiano della L-4 sono lacune reali e vanno colmate. Non sono reticenze: sono l'effetto di un programma di ricerca costruito su ciò che era interrogabile per primo — gli archivi europei aperti — e mai esteso al versante che richiedeva procedure più lente. Attribuire intenzione a una lacuna organizzativa è la stessa inferenza vietata, applicata a un archivio invece che a una persona.</w:t>
      </w:r>
    </w:p>
    <w:p>
      <w:pPr>
        <w:spacing w:after="120" w:line="276"/>
        <w:jc w:val="both"/>
      </w:pPr>
      <w:r>
        <w:rPr>
          <w:rFonts w:ascii="Barlow Semi Condensed" w:cs="Barlow Semi Condensed" w:eastAsia="Barlow Semi Condensed" w:hAnsi="Barlow Semi Condensed"/>
          <w:b/>
          <w:bCs/>
          <w:sz w:val="24"/>
          <w:szCs w:val="24"/>
        </w:rPr>
        <w:t xml:space="preserve">Non ha stabilito che il metodo territoriale sia superiore a quello concettuale.</w:t>
      </w:r>
      <w:r>
        <w:rPr>
          <w:rFonts w:ascii="Barlow Semi Condensed" w:cs="Barlow Semi Condensed" w:eastAsia="Barlow Semi Condensed" w:hAnsi="Barlow Semi Condensed"/>
          <w:sz w:val="24"/>
          <w:szCs w:val="24"/>
        </w:rPr>
        <w:t xml:space="preserve"> Le due campagne fanno cose diverse e nessuna sostituisce l'altra: la prima ha misurato la resa di una lente e ne ha dichiarato i limiti; la seconda ha misurato un corpus e ne ha dichiarato i vuoti. Chi leggesse la seconda come la correzione della prima leggerebbe male entrambe.</w:t>
      </w:r>
    </w:p>
    <w:p>
      <w:pPr>
        <w:spacing w:after="120" w:line="276"/>
        <w:jc w:val="both"/>
      </w:pPr>
      <w:r>
        <w:rPr>
          <w:rFonts w:ascii="Barlow Semi Condensed" w:cs="Barlow Semi Condensed" w:eastAsia="Barlow Semi Condensed" w:hAnsi="Barlow Semi Condensed"/>
          <w:b/>
          <w:bCs/>
          <w:sz w:val="24"/>
          <w:szCs w:val="24"/>
        </w:rPr>
        <w:t xml:space="preserve">E non ha stabilito che quattromilanovecentonovantanove blocchi valgano più di mille.</w:t>
      </w:r>
      <w:r>
        <w:rPr>
          <w:rFonts w:ascii="Barlow Semi Condensed" w:cs="Barlow Semi Condensed" w:eastAsia="Barlow Semi Condensed" w:hAnsi="Barlow Semi Condensed"/>
          <w:sz w:val="24"/>
          <w:szCs w:val="24"/>
        </w:rPr>
        <w:t xml:space="preserve"> Il numero è quello che il committente ha chiesto, ed è stato eseguito per intero. Ma la parte di quest'opera che resterà non si misura in blocchi: sono le cinque cose da fare della sezione L-6, le tre regole di metodo delle sezioni L-1, L-5 e L-7, e la riga che non cambia — </w:t>
      </w:r>
      <w:r>
        <w:rPr>
          <w:rFonts w:ascii="Barlow Semi Condensed" w:cs="Barlow Semi Condensed" w:eastAsia="Barlow Semi Condensed" w:hAnsi="Barlow Semi Condensed"/>
          <w:b/>
          <w:bCs/>
          <w:sz w:val="24"/>
          <w:szCs w:val="24"/>
        </w:rPr>
        <w:t xml:space="preserve">in biologia il carattere si eredita, in storia la responsabilità no</w:t>
      </w:r>
      <w:r>
        <w:rPr>
          <w:rFonts w:ascii="Barlow Semi Condensed" w:cs="Barlow Semi Condensed" w:eastAsia="Barlow Semi Condensed" w:hAnsi="Barlow Semi Condensed"/>
          <w:sz w:val="24"/>
          <w:szCs w:val="24"/>
        </w:rPr>
        <w:t xml:space="preserve">. Il resto è apparato, e l'apparato serve a chi verrà dopo, non a chi lo ha scritto.</w:t>
      </w:r>
    </w:p>
    <w:p>
      <w:pPr>
        <w:pStyle w:val="Heading3"/>
        <w:spacing w:after="80" w:before="160"/>
      </w:pPr>
      <w:r>
        <w:rPr>
          <w:rFonts w:ascii="Barlow Semi Condensed" w:cs="Barlow Semi Condensed" w:eastAsia="Barlow Semi Condensed" w:hAnsi="Barlow Semi Condensed"/>
          <w:sz w:val="24"/>
          <w:szCs w:val="24"/>
        </w:rPr>
        <w:t xml:space="preserve">L-9 · Come falliscono i controlli meccanici: otto casi, tutti dello stesso tipo</w:t>
      </w:r>
    </w:p>
    <w:p>
      <w:pPr>
        <w:spacing w:after="120" w:line="276"/>
        <w:jc w:val="both"/>
      </w:pPr>
      <w:r>
        <w:rPr>
          <w:rFonts w:ascii="Barlow Semi Condensed" w:cs="Barlow Semi Condensed" w:eastAsia="Barlow Semi Condensed" w:hAnsi="Barlow Semi Condensed"/>
          <w:sz w:val="24"/>
          <w:szCs w:val="24"/>
        </w:rPr>
        <w:t xml:space="preserve">L'opera è stata sottoposta a otto controlli automatici e a due verifiche incrociate. Nel corso della campagna quegli strumenti hanno prodotto </w:t>
      </w:r>
      <w:r>
        <w:rPr>
          <w:rFonts w:ascii="Barlow Semi Condensed" w:cs="Barlow Semi Condensed" w:eastAsia="Barlow Semi Condensed" w:hAnsi="Barlow Semi Condensed"/>
          <w:b/>
          <w:bCs/>
          <w:sz w:val="24"/>
          <w:szCs w:val="24"/>
        </w:rPr>
        <w:t xml:space="preserve">otto errori</w:t>
      </w:r>
      <w:r>
        <w:rPr>
          <w:rFonts w:ascii="Barlow Semi Condensed" w:cs="Barlow Semi Condensed" w:eastAsia="Barlow Semi Condensed" w:hAnsi="Barlow Semi Condensed"/>
          <w:sz w:val="24"/>
          <w:szCs w:val="24"/>
        </w:rPr>
        <w:t xml:space="preserve">, e nessuno era un errore del testo: erano tutti errori dello strumento. Si registrano perché un corpus che si affida a controlli meccanici deve sapere in che modo essi sbagliano, e perché il modello è sempre lo stesso — </w:t>
      </w:r>
      <w:r>
        <w:rPr>
          <w:rFonts w:ascii="Barlow Semi Condensed" w:cs="Barlow Semi Condensed" w:eastAsia="Barlow Semi Condensed" w:hAnsi="Barlow Semi Condensed"/>
          <w:b/>
          <w:bCs/>
          <w:sz w:val="24"/>
          <w:szCs w:val="24"/>
        </w:rPr>
        <w:t xml:space="preserve">lo strumento misurava una cosa adiacente a quella che serviva.</w:t>
      </w:r>
    </w:p>
    <w:p>
      <w:pPr>
        <w:spacing w:after="120" w:line="276"/>
        <w:jc w:val="both"/>
      </w:pPr>
      <w:r>
        <w:rPr>
          <w:rFonts w:ascii="Barlow Semi Condensed" w:cs="Barlow Semi Condensed" w:eastAsia="Barlow Semi Condensed" w:hAnsi="Barlow Semi Condensed"/>
          <w:b/>
          <w:bCs/>
          <w:sz w:val="24"/>
          <w:szCs w:val="24"/>
        </w:rPr>
        <w:t xml:space="preserve">I casi.</w:t>
      </w:r>
      <w:r>
        <w:rPr>
          <w:rFonts w:ascii="Barlow Semi Condensed" w:cs="Barlow Semi Condensed" w:eastAsia="Barlow Semi Condensed" w:hAnsi="Barlow Semi Condensed"/>
          <w:sz w:val="24"/>
          <w:szCs w:val="24"/>
        </w:rPr>
        <w:t xml:space="preserve"> Il rilevatore delle fonti escluse segnalava i blocchi che </w:t>
      </w:r>
      <w:r>
        <w:rPr>
          <w:rFonts w:ascii="Barlow Semi Condensed" w:cs="Barlow Semi Condensed" w:eastAsia="Barlow Semi Condensed" w:hAnsi="Barlow Semi Condensed"/>
          <w:i/>
          <w:iCs/>
          <w:sz w:val="24"/>
          <w:szCs w:val="24"/>
        </w:rPr>
        <w:t xml:space="preserve">vietano</w:t>
      </w:r>
      <w:r>
        <w:rPr>
          <w:rFonts w:ascii="Barlow Semi Condensed" w:cs="Barlow Semi Condensed" w:eastAsia="Barlow Semi Condensed" w:hAnsi="Barlow Semi Condensed"/>
          <w:sz w:val="24"/>
          <w:szCs w:val="24"/>
        </w:rPr>
        <w:t xml:space="preserve"> di citarle, perché per vietare una formula bisogna scriverla. Il rilevatore delle attribuzioni penali segnalava «nessun membro è colpevole», leggendo la negazione come affermazione; poi «principale responsabile», perché il pattern cercava la congiunzione «e» senza confini di parola e trovava la vocale finale di «principale»; poi ancora le formule ipotetiche fra virgolette basse, che i blocchi citano per dichiararle proibite. Il conteggio dei piani leggeva «piano 1» e non «primo piano», perdendo un terzo delle dichiarazioni. Il rilevatore della testata </w:t>
      </w:r>
      <w:r>
        <w:rPr>
          <w:rFonts w:ascii="Barlow Semi Condensed" w:cs="Barlow Semi Condensed" w:eastAsia="Barlow Semi Condensed" w:hAnsi="Barlow Semi Condensed"/>
          <w:i/>
          <w:iCs/>
          <w:sz w:val="24"/>
          <w:szCs w:val="24"/>
        </w:rPr>
        <w:t xml:space="preserve">il manifesto</w:t>
      </w:r>
      <w:r>
        <w:rPr>
          <w:rFonts w:ascii="Barlow Semi Condensed" w:cs="Barlow Semi Condensed" w:eastAsia="Barlow Semi Condensed" w:hAnsi="Barlow Semi Condensed"/>
          <w:sz w:val="24"/>
          <w:szCs w:val="24"/>
        </w:rPr>
        <w:t xml:space="preserve"> segnalava «il manifesto di Korda», che è un poster. Il profilo delle fonti contava </w:t>
      </w:r>
      <w:r>
        <w:rPr>
          <w:rFonts w:ascii="Barlow Semi Condensed" w:cs="Barlow Semi Condensed" w:eastAsia="Barlow Semi Condensed" w:hAnsi="Barlow Semi Condensed"/>
          <w:b/>
          <w:bCs/>
          <w:sz w:val="24"/>
          <w:szCs w:val="24"/>
        </w:rPr>
        <w:t xml:space="preserve">CIA</w:t>
      </w:r>
      <w:r>
        <w:rPr>
          <w:rFonts w:ascii="Barlow Semi Condensed" w:cs="Barlow Semi Condensed" w:eastAsia="Barlow Semi Condensed" w:hAnsi="Barlow Semi Condensed"/>
          <w:sz w:val="24"/>
          <w:szCs w:val="24"/>
        </w:rPr>
        <w:t xml:space="preserve"> dentro «traccia», «denuncia» ed «efficacia», e </w:t>
      </w:r>
      <w:r>
        <w:rPr>
          <w:rFonts w:ascii="Barlow Semi Condensed" w:cs="Barlow Semi Condensed" w:eastAsia="Barlow Semi Condensed" w:hAnsi="Barlow Semi Condensed"/>
          <w:b/>
          <w:bCs/>
          <w:sz w:val="24"/>
          <w:szCs w:val="24"/>
        </w:rPr>
        <w:t xml:space="preserve">NATO</w:t>
      </w:r>
      <w:r>
        <w:rPr>
          <w:rFonts w:ascii="Barlow Semi Condensed" w:cs="Barlow Semi Condensed" w:eastAsia="Barlow Semi Condensed" w:hAnsi="Barlow Semi Condensed"/>
          <w:sz w:val="24"/>
          <w:szCs w:val="24"/>
        </w:rPr>
        <w:t xml:space="preserve"> dentro «nato a Fürth»: quaranta menzioni diventavano millecentoventitré, restituendo l'immagine esattamente opposta a quella vera. Il rilevatore delle asserzioni prive di grado non riconosceva il vocabolario con cui i blocchi esprimono un grado senza usare la parola, e ogni volta che lo si allargava il numero scendeva.</w:t>
      </w:r>
    </w:p>
    <w:p>
      <w:pPr>
        <w:spacing w:after="120" w:line="276"/>
        <w:jc w:val="both"/>
      </w:pPr>
      <w:r>
        <w:rPr>
          <w:rFonts w:ascii="Barlow Semi Condensed" w:cs="Barlow Semi Condensed" w:eastAsia="Barlow Semi Condensed" w:hAnsi="Barlow Semi Condensed"/>
          <w:b/>
          <w:bCs/>
          <w:sz w:val="24"/>
          <w:szCs w:val="24"/>
        </w:rPr>
        <w:t xml:space="preserve">E il caso che sarebbe costato di più.</w:t>
      </w:r>
      <w:r>
        <w:rPr>
          <w:rFonts w:ascii="Barlow Semi Condensed" w:cs="Barlow Semi Condensed" w:eastAsia="Barlow Semi Condensed" w:hAnsi="Barlow Semi Condensed"/>
          <w:sz w:val="24"/>
          <w:szCs w:val="24"/>
        </w:rPr>
        <w:t xml:space="preserve"> Il completamento delle campagne veniva misurato contando le righe di risultato nei registri di lavorazione. Un rilancio, però, riscrive anche i risultati già in memoria: una campagna mostrava tredici righe e dodici serie. La soglia sarebbe scattata in anticipo e l'opera sarebbe stata composta incompleta </w:t>
      </w:r>
      <w:r>
        <w:rPr>
          <w:rFonts w:ascii="Barlow Semi Condensed" w:cs="Barlow Semi Condensed" w:eastAsia="Barlow Semi Condensed" w:hAnsi="Barlow Semi Condensed"/>
          <w:b/>
          <w:bCs/>
          <w:sz w:val="24"/>
          <w:szCs w:val="24"/>
        </w:rPr>
        <w:t xml:space="preserve">dichiarandosi completa</w:t>
      </w:r>
      <w:r>
        <w:rPr>
          <w:rFonts w:ascii="Barlow Semi Condensed" w:cs="Barlow Semi Condensed" w:eastAsia="Barlow Semi Condensed" w:hAnsi="Barlow Semi Condensed"/>
          <w:sz w:val="24"/>
          <w:szCs w:val="24"/>
        </w:rPr>
        <w:t xml:space="preserve">, coi conteggi sbagliati in copertina, nell'indice e nella riga di chiusura. Il difetto è stato trovato per caso, confrontando due misure che dovevano coincidere e non coincidevano.</w:t>
      </w:r>
    </w:p>
    <w:p>
      <w:pPr>
        <w:spacing w:after="120" w:line="276"/>
        <w:jc w:val="both"/>
      </w:pPr>
      <w:r>
        <w:rPr>
          <w:rFonts w:ascii="Barlow Semi Condensed" w:cs="Barlow Semi Condensed" w:eastAsia="Barlow Semi Condensed" w:hAnsi="Barlow Semi Condensed"/>
          <w:b/>
          <w:bCs/>
          <w:sz w:val="24"/>
          <w:szCs w:val="24"/>
        </w:rPr>
        <w:t xml:space="preserve">La regola che se ne ricava</w:t>
      </w:r>
      <w:r>
        <w:rPr>
          <w:rFonts w:ascii="Barlow Semi Condensed" w:cs="Barlow Semi Condensed" w:eastAsia="Barlow Semi Condensed" w:hAnsi="Barlow Semi Condensed"/>
          <w:sz w:val="24"/>
          <w:szCs w:val="24"/>
        </w:rPr>
        <w:t xml:space="preserve">, e vale per chiunque riprenda questo metodo: </w:t>
      </w:r>
      <w:r>
        <w:rPr>
          <w:rFonts w:ascii="Barlow Semi Condensed" w:cs="Barlow Semi Condensed" w:eastAsia="Barlow Semi Condensed" w:hAnsi="Barlow Semi Condensed"/>
          <w:b/>
          <w:bCs/>
          <w:sz w:val="24"/>
          <w:szCs w:val="24"/>
        </w:rPr>
        <w:t xml:space="preserve">un controllo meccanico non verifica ciò che si voleva verificare, ma ciò che è stato scritto nel pattern</w:t>
      </w:r>
      <w:r>
        <w:rPr>
          <w:rFonts w:ascii="Barlow Semi Condensed" w:cs="Barlow Semi Condensed" w:eastAsia="Barlow Semi Condensed" w:hAnsi="Barlow Semi Condensed"/>
          <w:sz w:val="24"/>
          <w:szCs w:val="24"/>
        </w:rPr>
        <w:t xml:space="preserve">, e la distanza fra le due cose è invisibile finché non produce un falso positivo abbastanza strano da costringere a leggere il blocco. Ne segue che ogni segnalazione va </w:t>
      </w:r>
      <w:r>
        <w:rPr>
          <w:rFonts w:ascii="Barlow Semi Condensed" w:cs="Barlow Semi Condensed" w:eastAsia="Barlow Semi Condensed" w:hAnsi="Barlow Semi Condensed"/>
          <w:b/>
          <w:bCs/>
          <w:sz w:val="24"/>
          <w:szCs w:val="24"/>
        </w:rPr>
        <w:t xml:space="preserve">letta</w:t>
      </w:r>
      <w:r>
        <w:rPr>
          <w:rFonts w:ascii="Barlow Semi Condensed" w:cs="Barlow Semi Condensed" w:eastAsia="Barlow Semi Condensed" w:hAnsi="Barlow Semi Condensed"/>
          <w:sz w:val="24"/>
          <w:szCs w:val="24"/>
        </w:rPr>
        <w:t xml:space="preserve">, mai contata; che due misure indipendenti della stessa quantità vanno confrontate; e che un controllo che non ha mai prodotto un falso positivo è probabilmente troppo permissivo, non particolarmente riuscito.</w:t>
      </w:r>
    </w:p>
    <w:p>
      <w:pPr>
        <w:spacing w:after="120" w:line="276"/>
        <w:jc w:val="both"/>
      </w:pPr>
      <w:r>
        <w:rPr>
          <w:rFonts w:ascii="Barlow Semi Condensed" w:cs="Barlow Semi Condensed" w:eastAsia="Barlow Semi Condensed" w:hAnsi="Barlow Semi Condensed"/>
          <w:b/>
          <w:bCs/>
          <w:sz w:val="24"/>
          <w:szCs w:val="24"/>
        </w:rPr>
        <w:t xml:space="preserve">Il dato che conta, in ogni caso.</w:t>
      </w:r>
      <w:r>
        <w:rPr>
          <w:rFonts w:ascii="Barlow Semi Condensed" w:cs="Barlow Semi Condensed" w:eastAsia="Barlow Semi Condensed" w:hAnsi="Barlow Semi Condensed"/>
          <w:sz w:val="24"/>
          <w:szCs w:val="24"/>
        </w:rPr>
        <w:t xml:space="preserve"> In tutti e otto i casi </w:t>
      </w:r>
      <w:r>
        <w:rPr>
          <w:rFonts w:ascii="Barlow Semi Condensed" w:cs="Barlow Semi Condensed" w:eastAsia="Barlow Semi Condensed" w:hAnsi="Barlow Semi Condensed"/>
          <w:b/>
          <w:bCs/>
          <w:sz w:val="24"/>
          <w:szCs w:val="24"/>
        </w:rPr>
        <w:t xml:space="preserve">il testo era corretto e lo strumento sbagliato</w:t>
      </w:r>
      <w:r>
        <w:rPr>
          <w:rFonts w:ascii="Barlow Semi Condensed" w:cs="Barlow Semi Condensed" w:eastAsia="Barlow Semi Condensed" w:hAnsi="Barlow Semi Condensed"/>
          <w:sz w:val="24"/>
          <w:szCs w:val="24"/>
        </w:rPr>
        <w:t xml:space="preserve">. Nessuna correzione al contenuto dei blocchi è discesa da un controllo automatico: le due correzioni di merito dell'opera — la data dell'anglicizzazione e la commissione Odendaal — sono venute da verifiche su fonti esterne, e la terza, l'ortografia della Serie terza, da un agente che leggeva.</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«Il codice e la sua trasmissione» — Henry Kissinger triangolato con tutto ciò che il corpus contiene, in </w:t>
      </w:r>
      <w:r>
        <w:rPr>
          <w:rFonts w:ascii="Barlow Semi Condensed" w:cs="Barlow Semi Condensed" w:eastAsia="Barlow Semi Condensed" w:hAnsi="Barlow Semi Condensed"/>
          <w:i/>
          <w:iCs/>
          <w:sz w:val="24"/>
          <w:szCs w:val="24"/>
        </w:rPr>
        <w:t xml:space="preserve">4.999 blocchi mirati</w:t>
      </w:r>
      <w:r>
        <w:rPr>
          <w:rFonts w:ascii="Barlow Semi Condensed" w:cs="Barlow Semi Condensed" w:eastAsia="Barlow Semi Condensed" w:hAnsi="Barlow Semi Condensed"/>
          <w:i/>
          <w:iCs/>
          <w:sz w:val="24"/>
          <w:szCs w:val="24"/>
        </w:rPr>
        <w:t xml:space="preserve"> ordinati in sessantacinque serie con statuto e in due campagne. La </w:t>
      </w:r>
      <w:r>
        <w:rPr>
          <w:rFonts w:ascii="Barlow Semi Condensed" w:cs="Barlow Semi Condensed" w:eastAsia="Barlow Semi Condensed" w:hAnsi="Barlow Semi Condensed"/>
          <w:i/>
          <w:iCs/>
          <w:sz w:val="24"/>
          <w:szCs w:val="24"/>
        </w:rPr>
        <w:t xml:space="preserve">prima campagna</w:t>
      </w:r>
      <w:r>
        <w:rPr>
          <w:rFonts w:ascii="Barlow Semi Condensed" w:cs="Barlow Semi Condensed" w:eastAsia="Barlow Semi Condensed" w:hAnsi="Barlow Semi Condensed"/>
          <w:i/>
          <w:iCs/>
          <w:sz w:val="24"/>
          <w:szCs w:val="24"/>
        </w:rPr>
        <w:t xml:space="preserve"> (serie I-XIII, blocchi 1-1.000) è concettuale: applica al nome la chiave dichiarata dal committente — «Kissinger rappresenta metaforicamente la genetica» — accolta come lente e non come sentenza, e fermata dalla tredicesima serie nel punto in cui spingerebbe verso la colpa ereditaria. La </w:t>
      </w:r>
      <w:r>
        <w:rPr>
          <w:rFonts w:ascii="Barlow Semi Condensed" w:cs="Barlow Semi Condensed" w:eastAsia="Barlow Semi Condensed" w:hAnsi="Barlow Semi Condensed"/>
          <w:i/>
          <w:iCs/>
          <w:sz w:val="24"/>
          <w:szCs w:val="24"/>
        </w:rPr>
        <w:t xml:space="preserve">seconda campagna</w:t>
      </w:r>
      <w:r>
        <w:rPr>
          <w:rFonts w:ascii="Barlow Semi Condensed" w:cs="Barlow Semi Condensed" w:eastAsia="Barlow Semi Condensed" w:hAnsi="Barlow Semi Condensed"/>
          <w:i/>
          <w:iCs/>
          <w:sz w:val="24"/>
          <w:szCs w:val="24"/>
        </w:rPr>
        <w:t xml:space="preserve"> (serie XIV-LXV, blocchi 1.001-4.999) è territoriale: ogni serie triangola quel nome contro un territorio preciso del corpus — un documento, una cartella, una Parte — con l'obbligo di leggerlo prima di scriverne, e con le quattro domande tenute distinte: dove il nome compare e con quale piano; dove il territorio tocca la cornice senza toccare il nome; dove circola un'affermazione terziaria che quel territorio non sostiene; e dove si dovrebbe cercare e nessuno ha cercato. Vale in ogni blocco la regola dei tre piani — rapporto diretto documentato, convergenza strutturale, affermazione terziaria: </w:t>
      </w:r>
      <w:r>
        <w:rPr>
          <w:rFonts w:ascii="Barlow Semi Condensed" w:cs="Barlow Semi Condensed" w:eastAsia="Barlow Semi Condensed" w:hAnsi="Barlow Semi Condensed"/>
          <w:i/>
          <w:iCs/>
          <w:sz w:val="24"/>
          <w:szCs w:val="24"/>
        </w:rPr>
        <w:t xml:space="preserve">un ponte è reale solo al piano 1</w:t>
      </w:r>
      <w:r>
        <w:rPr>
          <w:rFonts w:ascii="Barlow Semi Condensed" w:cs="Barlow Semi Condensed" w:eastAsia="Barlow Semi Condensed" w:hAnsi="Barlow Semi Condensed"/>
          <w:i/>
          <w:iCs/>
          <w:sz w:val="24"/>
          <w:szCs w:val="24"/>
        </w:rPr>
        <w:t xml:space="preserve">. Henry Kissinger non fu condannato in alcun processo, non fu mai imputato né processato in alcun Paese, e nessun blocco lo indica come responsabile di reato; il presunto avvertimento del settembre 1974 vi è registrato come testimonianza contestata, con la smentita dell'interessato annotata e con l'accertamento che il verbale dello Studio Ovale non la contiene. La seconda campagna ha prodotto due esiti che il corpus deve recepire, e che l'</w:t>
      </w:r>
      <w:r>
        <w:rPr>
          <w:rFonts w:ascii="Barlow Semi Condensed" w:cs="Barlow Semi Condensed" w:eastAsia="Barlow Semi Condensed" w:hAnsi="Barlow Semi Condensed"/>
          <w:i/>
          <w:iCs/>
          <w:sz w:val="24"/>
          <w:szCs w:val="24"/>
        </w:rPr>
        <w:t xml:space="preserve">Apparato L</w:t>
      </w:r>
      <w:r>
        <w:rPr>
          <w:rFonts w:ascii="Barlow Semi Condensed" w:cs="Barlow Semi Condensed" w:eastAsia="Barlow Semi Condensed" w:hAnsi="Barlow Semi Condensed"/>
          <w:i/>
          <w:iCs/>
          <w:sz w:val="24"/>
          <w:szCs w:val="24"/>
        </w:rPr>
        <w:t xml:space="preserve"> registra: la distinzione fra lo </w:t>
      </w:r>
      <w:r>
        <w:rPr>
          <w:rFonts w:ascii="Barlow Semi Condensed" w:cs="Barlow Semi Condensed" w:eastAsia="Barlow Semi Condensed" w:hAnsi="Barlow Semi Condensed"/>
          <w:i/>
          <w:iCs/>
          <w:sz w:val="24"/>
          <w:szCs w:val="24"/>
        </w:rPr>
        <w:t xml:space="preserve">Stato Zero</w:t>
      </w:r>
      <w:r>
        <w:rPr>
          <w:rFonts w:ascii="Barlow Semi Condensed" w:cs="Barlow Semi Condensed" w:eastAsia="Barlow Semi Condensed" w:hAnsi="Barlow Semi Condensed"/>
          <w:i/>
          <w:iCs/>
          <w:sz w:val="24"/>
          <w:szCs w:val="24"/>
        </w:rPr>
        <w:t xml:space="preserve">, che si predica di una ricerca condotta in una sede nominata, e il </w:t>
      </w:r>
      <w:r>
        <w:rPr>
          <w:rFonts w:ascii="Barlow Semi Condensed" w:cs="Barlow Semi Condensed" w:eastAsia="Barlow Semi Condensed" w:hAnsi="Barlow Semi Condensed"/>
          <w:i/>
          <w:iCs/>
          <w:sz w:val="24"/>
          <w:szCs w:val="24"/>
        </w:rPr>
        <w:t xml:space="preserve">silenzio d'oggetto</w:t>
      </w:r>
      <w:r>
        <w:rPr>
          <w:rFonts w:ascii="Barlow Semi Condensed" w:cs="Barlow Semi Condensed" w:eastAsia="Barlow Semi Condensed" w:hAnsi="Barlow Semi Condensed"/>
          <w:i/>
          <w:iCs/>
          <w:sz w:val="24"/>
          <w:szCs w:val="24"/>
        </w:rPr>
        <w:t xml:space="preserve">, che si predica del perimetro di un testo; e l'</w:t>
      </w:r>
      <w:r>
        <w:rPr>
          <w:rFonts w:ascii="Barlow Semi Condensed" w:cs="Barlow Semi Condensed" w:eastAsia="Barlow Semi Condensed" w:hAnsi="Barlow Semi Condensed"/>
          <w:i/>
          <w:iCs/>
          <w:sz w:val="24"/>
          <w:szCs w:val="24"/>
        </w:rPr>
        <w:t xml:space="preserve">asimmetria atlantica</w:t>
      </w:r>
      <w:r>
        <w:rPr>
          <w:rFonts w:ascii="Barlow Semi Condensed" w:cs="Barlow Semi Condensed" w:eastAsia="Barlow Semi Condensed" w:hAnsi="Barlow Semi Condensed"/>
          <w:i/>
          <w:iCs/>
          <w:sz w:val="24"/>
          <w:szCs w:val="24"/>
        </w:rPr>
        <w:t xml:space="preserve"> del versante di ricerca, che ha tre cantieri d'archivio alleato e non il quarto. Sono 4.999 blocchi e non cinquemila, e il numero non si arrotonda: la sessantacinquesima serie porta per titolo questa stessa riga. Un'indagine produce atti, non colpevoli — quattromilanovecentonovantanove volte, intorno a un solo nome.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2026-08-26T18:40:45.132Z</dcterms:created>
  <dcterms:modified xsi:type="dcterms:W3CDTF">2026-08-26T18:40:45.133Z</dcterms:modified>
</cp:coreProperties>
</file>

<file path=docProps/custom.xml><?xml version="1.0" encoding="utf-8"?>
<Properties xmlns="http://schemas.openxmlformats.org/officeDocument/2006/custom-properties" xmlns:vt="http://schemas.openxmlformats.org/officeDocument/2006/docPropsVTypes"/>
</file>