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Lettera alla Fondazione Aldo Moro</w:t>
      </w:r>
    </w:p>
    <w:p>
      <w:pPr>
        <w:spacing w:after="120" w:line="276"/>
        <w:jc w:val="both"/>
      </w:pPr>
      <w:r>
        <w:rPr>
          <w:rFonts w:ascii="Barlow Semi Condensed" w:cs="Barlow Semi Condensed" w:eastAsia="Barlow Semi Condensed" w:hAnsi="Barlow Semi Condensed"/>
          <w:i/>
          <w:iCs/>
          <w:sz w:val="24"/>
          <w:szCs w:val="24"/>
        </w:rPr>
        <w:t xml:space="preserve">Bozza preparata il 26 agosto 2026. Da rileggere e personalizzare prima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questa lettera non somiglia alle altre</w:t>
      </w:r>
    </w:p>
    <w:p>
      <w:pPr>
        <w:spacing w:after="120" w:line="276"/>
        <w:jc w:val="both"/>
      </w:pPr>
      <w:r>
        <w:rPr>
          <w:rFonts w:ascii="Barlow Semi Condensed" w:cs="Barlow Semi Condensed" w:eastAsia="Barlow Semi Condensed" w:hAnsi="Barlow Semi Condensed"/>
          <w:sz w:val="24"/>
          <w:szCs w:val="24"/>
        </w:rPr>
        <w:t xml:space="preserve">Alle case editrici si propone un libro. Al Centro Flamigni si propone un apparato da valutare e da correggere. </w:t>
      </w:r>
      <w:r>
        <w:rPr>
          <w:rFonts w:ascii="Barlow Semi Condensed" w:cs="Barlow Semi Condensed" w:eastAsia="Barlow Semi Condensed" w:hAnsi="Barlow Semi Condensed"/>
          <w:b/>
          <w:bCs/>
          <w:sz w:val="24"/>
          <w:szCs w:val="24"/>
        </w:rPr>
        <w:t xml:space="preserve">Alla Fondazione Aldo Moro non si propone nulla: si porta una domanda, e si dà una notizia.</w:t>
      </w:r>
    </w:p>
    <w:p>
      <w:pPr>
        <w:spacing w:after="120" w:line="276"/>
        <w:jc w:val="both"/>
      </w:pPr>
      <w:r>
        <w:rPr>
          <w:rFonts w:ascii="Barlow Semi Condensed" w:cs="Barlow Semi Condensed" w:eastAsia="Barlow Semi Condensed" w:hAnsi="Barlow Semi Condensed"/>
          <w:sz w:val="24"/>
          <w:szCs w:val="24"/>
        </w:rPr>
        <w:t xml:space="preserve">La ragione è semplice e va tenuta presente in ogni riga che segue. La Fondazione esiste per la memoria e per le carte di una persona; non è un editore, non è un centro di documentazione sul terrorismo, e non ha alcun obbligo di occuparsi di un corpus generato con sistemi automatici. Arrivare da quella porta con milletrecento pagine da far leggere sarebbe insieme inutile e maleducato.</w:t>
      </w:r>
    </w:p>
    <w:p>
      <w:pPr>
        <w:spacing w:after="120" w:line="276"/>
        <w:jc w:val="both"/>
      </w:pPr>
      <w:r>
        <w:rPr>
          <w:rFonts w:ascii="Barlow Semi Condensed" w:cs="Barlow Semi Condensed" w:eastAsia="Barlow Semi Condensed" w:hAnsi="Barlow Semi Condensed"/>
          <w:b/>
          <w:bCs/>
          <w:sz w:val="24"/>
          <w:szCs w:val="24"/>
        </w:rPr>
        <w:t xml:space="preserve">Si arriva invece con due cose sole</w:t>
      </w:r>
      <w:r>
        <w:rPr>
          <w:rFonts w:ascii="Barlow Semi Condensed" w:cs="Barlow Semi Condensed" w:eastAsia="Barlow Semi Condensed" w:hAnsi="Barlow Semi Condensed"/>
          <w:sz w:val="24"/>
          <w:szCs w:val="24"/>
        </w:rPr>
        <w:t xml:space="preserve">: una domanda d'archivio che riguarda una carta di Aldo Moro, e un accertamento che tocca una vicenda che da quarant'anni si racconta sul suo conto. Il secondo va comunicato </w:t>
      </w:r>
      <w:r>
        <w:rPr>
          <w:rFonts w:ascii="Barlow Semi Condensed" w:cs="Barlow Semi Condensed" w:eastAsia="Barlow Semi Condensed" w:hAnsi="Barlow Semi Condensed"/>
          <w:b/>
          <w:bCs/>
          <w:sz w:val="24"/>
          <w:szCs w:val="24"/>
        </w:rPr>
        <w:t xml:space="preserve">prima che lo si legga altrove</w:t>
      </w:r>
      <w:r>
        <w:rPr>
          <w:rFonts w:ascii="Barlow Semi Condensed" w:cs="Barlow Semi Condensed" w:eastAsia="Barlow Semi Condensed" w:hAnsi="Barlow Semi Condensed"/>
          <w:sz w:val="24"/>
          <w:szCs w:val="24"/>
        </w:rPr>
        <w:t xml:space="preserve">, ed è questo, più della domanda, che rende la lettera dovuta.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Recapito — da verificare prima dell'invio</w:t>
      </w:r>
    </w:p>
    <w:p>
      <w:pPr>
        <w:spacing w:after="120" w:line="276"/>
        <w:jc w:val="both"/>
      </w:pPr>
      <w:r>
        <w:rPr>
          <w:rFonts w:ascii="Barlow Semi Condensed" w:cs="Barlow Semi Condensed" w:eastAsia="Barlow Semi Condensed" w:hAnsi="Barlow Semi Condensed"/>
          <w:b/>
          <w:bCs/>
          <w:sz w:val="24"/>
          <w:szCs w:val="24"/>
        </w:rPr>
        <w:t xml:space="preserve">Sede legale</w:t>
      </w:r>
      <w:r>
        <w:rPr>
          <w:rFonts w:ascii="Barlow Semi Condensed" w:cs="Barlow Semi Condensed" w:eastAsia="Barlow Semi Condensed" w:hAnsi="Barlow Semi Condensed"/>
          <w:sz w:val="24"/>
          <w:szCs w:val="24"/>
        </w:rPr>
        <w:t xml:space="preserve">: Fondazione Aldo Moro, via dei Gracchi 29/B, 00192 Roma.</w:t>
      </w:r>
    </w:p>
    <w:p>
      <w:pPr>
        <w:spacing w:after="120" w:line="276"/>
        <w:jc w:val="both"/>
      </w:pPr>
      <w:r>
        <w:rPr>
          <w:rFonts w:ascii="Barlow Semi Condensed" w:cs="Barlow Semi Condensed" w:eastAsia="Barlow Semi Condensed" w:hAnsi="Barlow Semi Condensed"/>
          <w:b/>
          <w:bCs/>
          <w:sz w:val="24"/>
          <w:szCs w:val="24"/>
        </w:rPr>
        <w:t xml:space="preserve">Presidente</w:t>
      </w:r>
      <w:r>
        <w:rPr>
          <w:rFonts w:ascii="Barlow Semi Condensed" w:cs="Barlow Semi Condensed" w:eastAsia="Barlow Semi Condensed" w:hAnsi="Barlow Semi Condensed"/>
          <w:sz w:val="24"/>
          <w:szCs w:val="24"/>
        </w:rPr>
        <w:t xml:space="preserve">: prof. Renato Moro. </w:t>
      </w:r>
      <w:r>
        <w:rPr>
          <w:rFonts w:ascii="Barlow Semi Condensed" w:cs="Barlow Semi Condensed" w:eastAsia="Barlow Semi Condensed" w:hAnsi="Barlow Semi Condensed"/>
          <w:b/>
          <w:bCs/>
          <w:sz w:val="24"/>
          <w:szCs w:val="24"/>
        </w:rPr>
        <w:t xml:space="preserve">Segretario-tesoriere</w:t>
      </w:r>
      <w:r>
        <w:rPr>
          <w:rFonts w:ascii="Barlow Semi Condensed" w:cs="Barlow Semi Condensed" w:eastAsia="Barlow Semi Condensed" w:hAnsi="Barlow Semi Condensed"/>
          <w:sz w:val="24"/>
          <w:szCs w:val="24"/>
        </w:rPr>
        <w:t xml:space="preserve">: dott. Luigi Mandolesi. Per l'</w:t>
      </w:r>
      <w:r>
        <w:rPr>
          <w:rFonts w:ascii="Barlow Semi Condensed" w:cs="Barlow Semi Condensed" w:eastAsia="Barlow Semi Condensed" w:hAnsi="Barlow Semi Condensed"/>
          <w:i/>
          <w:iCs/>
          <w:sz w:val="24"/>
          <w:szCs w:val="24"/>
        </w:rPr>
        <w:t xml:space="preserve">Edizione Nazionale delle Opere di Aldo Moro</w:t>
      </w:r>
      <w:r>
        <w:rPr>
          <w:rFonts w:ascii="Barlow Semi Condensed" w:cs="Barlow Semi Condensed" w:eastAsia="Barlow Semi Condensed" w:hAnsi="Barlow Semi Condensed"/>
          <w:sz w:val="24"/>
          <w:szCs w:val="24"/>
        </w:rPr>
        <w:t xml:space="preserve"> esiste un recapito tecnico distinto presso l'Università di Bologna.</w:t>
      </w:r>
    </w:p>
    <w:p>
      <w:pPr>
        <w:spacing w:after="120" w:line="276"/>
        <w:jc w:val="both"/>
      </w:pPr>
      <w:r>
        <w:rPr>
          <w:rFonts w:ascii="Barlow Semi Condensed" w:cs="Barlow Semi Condensed" w:eastAsia="Barlow Semi Condensed" w:hAnsi="Barlow Semi Condensed"/>
          <w:b/>
          <w:bCs/>
          <w:sz w:val="24"/>
          <w:szCs w:val="24"/>
        </w:rPr>
        <w:t xml:space="preserve">Nota sul recapito, che va rispettata.</w:t>
      </w:r>
      <w:r>
        <w:rPr>
          <w:rFonts w:ascii="Barlow Semi Condensed" w:cs="Barlow Semi Condensed" w:eastAsia="Barlow Semi Condensed" w:hAnsi="Barlow Semi Condensed"/>
          <w:sz w:val="24"/>
          <w:szCs w:val="24"/>
        </w:rPr>
        <w:t xml:space="preserve"> I recapiti reperibili sono in parte indirizzi istituzionali di persone, non della Fondazione come ente. Prima di scrivere a un indirizzo personale conviene cercare un recapito dell'ente — sul sito della Fondazione o attraverso l'Edizione Nazionale. Solo se non esiste si scrive al presidente, e in quel caso si scrive </w:t>
      </w:r>
      <w:r>
        <w:rPr>
          <w:rFonts w:ascii="Barlow Semi Condensed" w:cs="Barlow Semi Condensed" w:eastAsia="Barlow Semi Condensed" w:hAnsi="Barlow Semi Condensed"/>
          <w:b/>
          <w:bCs/>
          <w:sz w:val="24"/>
          <w:szCs w:val="24"/>
        </w:rPr>
        <w:t xml:space="preserve">a lui in quanto presidente</w:t>
      </w:r>
      <w:r>
        <w:rPr>
          <w:rFonts w:ascii="Barlow Semi Condensed" w:cs="Barlow Semi Condensed" w:eastAsia="Barlow Semi Condensed" w:hAnsi="Barlow Semi Condensed"/>
          <w:sz w:val="24"/>
          <w:szCs w:val="24"/>
        </w:rPr>
        <w:t xml:space="preserve">, non a lui come studioso.</w:t>
      </w:r>
    </w:p>
    <w:p>
      <w:pPr>
        <w:spacing w:after="120" w:line="276"/>
        <w:jc w:val="both"/>
      </w:pPr>
      <w:r>
        <w:rPr>
          <w:rFonts w:ascii="Barlow Semi Condensed" w:cs="Barlow Semi Condensed" w:eastAsia="Barlow Semi Condensed" w:hAnsi="Barlow Semi Condensed"/>
          <w:sz w:val="24"/>
          <w:szCs w:val="24"/>
        </w:rPr>
        <w:t xml:space="preserve">Non serve la posta elettronica certificata: qui non occorre certificare nulla, occorre essere letti.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Oggetto</w:t>
      </w:r>
    </w:p>
    <w:p>
      <w:pPr>
        <w:spacing w:after="120" w:line="276"/>
        <w:jc w:val="both"/>
      </w:pPr>
      <w:r>
        <w:rPr>
          <w:rFonts w:ascii="Barlow Semi Condensed" w:cs="Barlow Semi Condensed" w:eastAsia="Barlow Semi Condensed" w:hAnsi="Barlow Semi Condensed"/>
          <w:sz w:val="24"/>
          <w:szCs w:val="24"/>
        </w:rPr>
        <w:t xml:space="preserve">Un quesito d'archivio sulla visita di Stato del 25-29 settembre 1974, e la comunicazione preventiva di un accertamento che riguarda il presunto colloquio di quei giorni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Testo della lettera</w:t>
      </w:r>
    </w:p>
    <w:p>
      <w:pPr>
        <w:spacing w:after="120" w:line="276"/>
        <w:jc w:val="both"/>
      </w:pPr>
      <w:r>
        <w:rPr>
          <w:rFonts w:ascii="Barlow Semi Condensed" w:cs="Barlow Semi Condensed" w:eastAsia="Barlow Semi Condensed" w:hAnsi="Barlow Semi Condensed"/>
          <w:sz w:val="24"/>
          <w:szCs w:val="24"/>
        </w:rPr>
        <w:t xml:space="preserve">Alla cortese attenzione della Fondazione Aldo Moro</w:t>
      </w:r>
    </w:p>
    <w:p>
      <w:pPr>
        <w:spacing w:after="120" w:line="276"/>
        <w:jc w:val="both"/>
      </w:pPr>
      <w:r>
        <w:rPr>
          <w:rFonts w:ascii="Barlow Semi Condensed" w:cs="Barlow Semi Condensed" w:eastAsia="Barlow Semi Condensed" w:hAnsi="Barlow Semi Condensed"/>
          <w:sz w:val="24"/>
          <w:szCs w:val="24"/>
        </w:rPr>
        <w:t xml:space="preserve">Egregi,</w:t>
      </w:r>
    </w:p>
    <w:p>
      <w:pPr>
        <w:spacing w:after="120" w:line="276"/>
        <w:jc w:val="both"/>
      </w:pPr>
      <w:r>
        <w:rPr>
          <w:rFonts w:ascii="Barlow Semi Condensed" w:cs="Barlow Semi Condensed" w:eastAsia="Barlow Semi Condensed" w:hAnsi="Barlow Semi Condensed"/>
          <w:sz w:val="24"/>
          <w:szCs w:val="24"/>
        </w:rPr>
        <w:t xml:space="preserve">vi scrivo per due ragioni soltanto, e cerco di essere breve perché nessuna delle due richiede molte pagine.</w:t>
      </w:r>
    </w:p>
    <w:p>
      <w:pPr>
        <w:spacing w:after="120" w:line="276"/>
        <w:jc w:val="both"/>
      </w:pPr>
      <w:r>
        <w:rPr>
          <w:rFonts w:ascii="Barlow Semi Condensed" w:cs="Barlow Semi Condensed" w:eastAsia="Barlow Semi Condensed" w:hAnsi="Barlow Semi Condensed"/>
          <w:b/>
          <w:bCs/>
          <w:sz w:val="24"/>
          <w:szCs w:val="24"/>
        </w:rPr>
        <w:t xml:space="preserve">Una dichiarazione preliminare, che viene prima di tutto.</w:t>
      </w:r>
      <w:r>
        <w:rPr>
          <w:rFonts w:ascii="Barlow Semi Condensed" w:cs="Barlow Semi Condensed" w:eastAsia="Barlow Semi Condensed" w:hAnsi="Barlow Semi Condensed"/>
          <w:sz w:val="24"/>
          <w:szCs w:val="24"/>
        </w:rPr>
        <w:t xml:space="preserve"> Il lavoro da cui questa lettera nasce è stato prodotto con l'ausilio di sistemi di intelligenza artificiale, sotto mia direzione e responsabilità. Non ho consultato fondi, non ho letto documenti originali in archivio, non ho compiuto alcun accertamento in prima persona. Lo dico in apertura perché è il primo elemento che vi serve per decidere se il resto meriti il vostro tempo.</w:t>
      </w:r>
    </w:p>
    <w:p>
      <w:pPr>
        <w:spacing w:after="120" w:line="276"/>
        <w:jc w:val="both"/>
      </w:pPr>
      <w:r>
        <w:rPr>
          <w:rFonts w:ascii="Barlow Semi Condensed" w:cs="Barlow Semi Condensed" w:eastAsia="Barlow Semi Condensed" w:hAnsi="Barlow Semi Condensed"/>
          <w:b/>
          <w:bCs/>
          <w:sz w:val="24"/>
          <w:szCs w:val="24"/>
        </w:rPr>
        <w:t xml:space="preserve">Che cosa non vi sto proponendo.</w:t>
      </w:r>
      <w:r>
        <w:rPr>
          <w:rFonts w:ascii="Barlow Semi Condensed" w:cs="Barlow Semi Condensed" w:eastAsia="Barlow Semi Condensed" w:hAnsi="Barlow Semi Condensed"/>
          <w:sz w:val="24"/>
          <w:szCs w:val="24"/>
        </w:rPr>
        <w:t xml:space="preserve"> Non vi chiedo di leggere, valutare, patrocinare o conservare alcunché. Il corpus da cui la lettera nasce non contiene rivelazioni e non aggiunge un fatto: è, per tredici dei suoi quattordici Libri, un elenco di domande d'archivio, ciascuna con la sede in cui andrebbe posta, e una di quelle domande riguarda una carta che potrebbe essere fra le vostre. Non è uno studio sul sequestro.</w:t>
      </w:r>
    </w:p>
    <w:p>
      <w:pPr>
        <w:spacing w:after="120" w:line="276"/>
        <w:jc w:val="both"/>
      </w:pPr>
      <w:r>
        <w:rPr>
          <w:rFonts w:ascii="Barlow Semi Condensed" w:cs="Barlow Semi Condensed" w:eastAsia="Barlow Semi Condensed" w:hAnsi="Barlow Semi Condensed"/>
          <w:b/>
          <w:bCs/>
          <w:sz w:val="24"/>
          <w:szCs w:val="24"/>
        </w:rPr>
        <w:t xml:space="preserve">Devo però dirvi subito ciò che rende inesatta, oggi, la formula che avrei usato un mese fa.</w:t>
      </w:r>
      <w:r>
        <w:rPr>
          <w:rFonts w:ascii="Barlow Semi Condensed" w:cs="Barlow Semi Condensed" w:eastAsia="Barlow Semi Condensed" w:hAnsi="Barlow Semi Condensed"/>
          <w:sz w:val="24"/>
          <w:szCs w:val="24"/>
        </w:rPr>
        <w:t xml:space="preserve"> Un solo Libro dei quattordici — un dossier d'autore anteriore al corpus, conservato per intero e non riscritto — nella seconda metà abbandona dichiaratamente la sospensione del giudizio e ordina secondo la plausibilità del coinvolgimento nel sequestro e nell'uccisione. Vi dico esattamente che cosa vi si trova, perché non lo scopriate da soli dopo aver letto da me che non c'era: è una graduatoria </w:t>
      </w:r>
      <w:r>
        <w:rPr>
          <w:rFonts w:ascii="Barlow Semi Condensed" w:cs="Barlow Semi Condensed" w:eastAsia="Barlow Semi Condensed" w:hAnsi="Barlow Semi Condensed"/>
          <w:b/>
          <w:bCs/>
          <w:sz w:val="24"/>
          <w:szCs w:val="24"/>
        </w:rPr>
        <w:t xml:space="preserve">di plausibilità e non di colpa</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ordina categorie di soggetti e non nomi individuali</w:t>
      </w:r>
      <w:r>
        <w:rPr>
          <w:rFonts w:ascii="Barlow Semi Condensed" w:cs="Barlow Semi Condensed" w:eastAsia="Barlow Semi Condensed" w:hAnsi="Barlow Semi Condensed"/>
          <w:sz w:val="24"/>
          <w:szCs w:val="24"/>
        </w:rPr>
        <w:t xml:space="preserve"> — i condannati in via definitiva, gli apparati coinvolti nei depistaggi, i portatori d'interesse esterno tenuti al grado minimo; muove dal giudicato e </w:t>
      </w:r>
      <w:r>
        <w:rPr>
          <w:rFonts w:ascii="Barlow Semi Condensed" w:cs="Barlow Semi Condensed" w:eastAsia="Barlow Semi Condensed" w:hAnsi="Barlow Semi Condensed"/>
          <w:b/>
          <w:bCs/>
          <w:sz w:val="24"/>
          <w:szCs w:val="24"/>
        </w:rPr>
        <w:t xml:space="preserve">rifiuta di nominare un mandante esterno determinato</w:t>
      </w:r>
      <w:r>
        <w:rPr>
          <w:rFonts w:ascii="Barlow Semi Condensed" w:cs="Barlow Semi Condensed" w:eastAsia="Barlow Semi Condensed" w:hAnsi="Barlow Semi Condensed"/>
          <w:sz w:val="24"/>
          <w:szCs w:val="24"/>
        </w:rPr>
        <w:t xml:space="preserve">, perché la ricerca su quel punto ha dato per tre volte un esito negativo; ed è preceduta da una premessa che ribadisce, prima di ogni riga, la presunzione d'innocenza. Nelle quasi cinquemila parole di quelle pagine gli unici nomi propri di persona sono quello di Aldo Moro e quello dello studioso da cui un metodo prende nome. Gli altri tredici Libri si fermano al giudicato; la disciplina in copertina registra l'eccezione limitandola a quello solo; e quel Libro si apre con una nota che avverte chi legge.</w:t>
      </w:r>
    </w:p>
    <w:p>
      <w:pPr>
        <w:pStyle w:val="Heading3"/>
        <w:spacing w:after="80" w:before="160"/>
      </w:pPr>
      <w:r>
        <w:rPr>
          <w:rFonts w:ascii="Barlow Semi Condensed" w:cs="Barlow Semi Condensed" w:eastAsia="Barlow Semi Condensed" w:hAnsi="Barlow Semi Condensed"/>
          <w:sz w:val="24"/>
          <w:szCs w:val="24"/>
        </w:rPr>
        <w:t xml:space="preserve">La domanda</w:t>
      </w:r>
    </w:p>
    <w:p>
      <w:pPr>
        <w:spacing w:after="120" w:line="276"/>
        <w:jc w:val="both"/>
      </w:pPr>
      <w:r>
        <w:rPr>
          <w:rFonts w:ascii="Barlow Semi Condensed" w:cs="Barlow Semi Condensed" w:eastAsia="Barlow Semi Condensed" w:hAnsi="Barlow Semi Condensed"/>
          <w:sz w:val="24"/>
          <w:szCs w:val="24"/>
        </w:rPr>
        <w:t xml:space="preserve">Il 25 settembre 1974, alle 11.30, nello Studio Ovale della Casa Bianca, si tenne un colloquio fra il Presidente della Repubblica Giovanni Leone, il ministro degli Esteri Aldo Moro, il Presidente degli Stati Uniti Gerald Ford e il Segretario di Stato Henry Kissinger, con Brent Scowcroft verbalizzante.</w:t>
      </w:r>
    </w:p>
    <w:p>
      <w:pPr>
        <w:spacing w:after="120" w:line="276"/>
        <w:jc w:val="both"/>
      </w:pPr>
      <w:r>
        <w:rPr>
          <w:rFonts w:ascii="Barlow Semi Condensed" w:cs="Barlow Semi Condensed" w:eastAsia="Barlow Semi Condensed" w:hAnsi="Barlow Semi Condensed"/>
          <w:sz w:val="24"/>
          <w:szCs w:val="24"/>
        </w:rPr>
        <w:t xml:space="preserve">Di quel colloquio esiste, allo stato, </w:t>
      </w:r>
      <w:r>
        <w:rPr>
          <w:rFonts w:ascii="Barlow Semi Condensed" w:cs="Barlow Semi Condensed" w:eastAsia="Barlow Semi Condensed" w:hAnsi="Barlow Semi Condensed"/>
          <w:b/>
          <w:bCs/>
          <w:sz w:val="24"/>
          <w:szCs w:val="24"/>
        </w:rPr>
        <w:t xml:space="preserve">un solo verbale: quello redatto dallo staff americano</w:t>
      </w:r>
      <w:r>
        <w:rPr>
          <w:rFonts w:ascii="Barlow Semi Condensed" w:cs="Barlow Semi Condensed" w:eastAsia="Barlow Semi Condensed" w:hAnsi="Barlow Semi Condensed"/>
          <w:sz w:val="24"/>
          <w:szCs w:val="24"/>
        </w:rPr>
        <w:t xml:space="preserve">. È pubblicato, ha doppia segnatura d'archivio ed è consultabile da chiunque.</w:t>
      </w:r>
    </w:p>
    <w:p>
      <w:pPr>
        <w:spacing w:after="120" w:line="276"/>
        <w:jc w:val="both"/>
      </w:pPr>
      <w:r>
        <w:rPr>
          <w:rFonts w:ascii="Barlow Semi Condensed" w:cs="Barlow Semi Condensed" w:eastAsia="Barlow Semi Condensed" w:hAnsi="Barlow Semi Condensed"/>
          <w:sz w:val="24"/>
          <w:szCs w:val="24"/>
        </w:rPr>
        <w:t xml:space="preserve">Il verbale italiano dello stesso incontro </w:t>
      </w:r>
      <w:r>
        <w:rPr>
          <w:rFonts w:ascii="Barlow Semi Condensed" w:cs="Barlow Semi Condensed" w:eastAsia="Barlow Semi Condensed" w:hAnsi="Barlow Semi Condensed"/>
          <w:b/>
          <w:bCs/>
          <w:sz w:val="24"/>
          <w:szCs w:val="24"/>
        </w:rPr>
        <w:t xml:space="preserve">non risulta mai cercato</w:t>
      </w:r>
      <w:r>
        <w:rPr>
          <w:rFonts w:ascii="Barlow Semi Condensed" w:cs="Barlow Semi Condensed" w:eastAsia="Barlow Semi Condensed" w:hAnsi="Barlow Semi Condensed"/>
          <w:sz w:val="24"/>
          <w:szCs w:val="24"/>
        </w:rPr>
        <w:t xml:space="preserve">. Non risulta un ritrovamento, e non risulta neppure una ricerca. Eppure un ministro degli Esteri che esce da un bilaterale col Presidente degli Stati Uniti fa stendere un appunto — un telespresso, una nota di gabinetto, un promemoria per il Presidente del Consiglio: è prassi ordinaria, non eccezione.</w:t>
      </w:r>
    </w:p>
    <w:p>
      <w:pPr>
        <w:spacing w:after="120" w:line="276"/>
        <w:jc w:val="both"/>
      </w:pPr>
      <w:r>
        <w:rPr>
          <w:rFonts w:ascii="Barlow Semi Condensed" w:cs="Barlow Semi Condensed" w:eastAsia="Barlow Semi Condensed" w:hAnsi="Barlow Semi Condensed"/>
          <w:sz w:val="24"/>
          <w:szCs w:val="24"/>
        </w:rPr>
        <w:t xml:space="preserve">Il quesito sta in una riga:</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Le sedi in cui andrebbe cercato sono l'Archivio storico diplomatico del Ministero degli Affari Esteri, carteggi del gabinetto del ministro, annata 1974; l'Archivio centrale dello Stato, che dal 2010 è la sede della conservazione unificata della documentazione sul caso; e l'Archivio storico del Senato. </w:t>
      </w:r>
      <w:r>
        <w:rPr>
          <w:rFonts w:ascii="Barlow Semi Condensed" w:cs="Barlow Semi Condensed" w:eastAsia="Barlow Semi Condensed" w:hAnsi="Barlow Semi Condensed"/>
          <w:b/>
          <w:bCs/>
          <w:sz w:val="24"/>
          <w:szCs w:val="24"/>
        </w:rPr>
        <w:t xml:space="preserve">Ma la prima sede logica siete voi</w:t>
      </w:r>
      <w:r>
        <w:rPr>
          <w:rFonts w:ascii="Barlow Semi Condensed" w:cs="Barlow Semi Condensed" w:eastAsia="Barlow Semi Condensed" w:hAnsi="Barlow Semi Condensed"/>
          <w:sz w:val="24"/>
          <w:szCs w:val="24"/>
        </w:rPr>
        <w:t xml:space="preserve">, perché quella carta, se fu conservata come carta personale e non come atto d'ufficio, è fra le carte di Aldo Moro che la Fondazione custodisce o di cui conosce la collocazione.</w:t>
      </w:r>
    </w:p>
    <w:p>
      <w:pPr>
        <w:spacing w:after="120" w:line="276"/>
        <w:jc w:val="both"/>
      </w:pPr>
      <w:r>
        <w:rPr>
          <w:rFonts w:ascii="Barlow Semi Condensed" w:cs="Barlow Semi Condensed" w:eastAsia="Barlow Semi Condensed" w:hAnsi="Barlow Semi Condensed"/>
          <w:sz w:val="24"/>
          <w:szCs w:val="24"/>
        </w:rPr>
        <w:t xml:space="preserve">Vi chiedo dunque una cosa sola: </w:t>
      </w:r>
      <w:r>
        <w:rPr>
          <w:rFonts w:ascii="Barlow Semi Condensed" w:cs="Barlow Semi Condensed" w:eastAsia="Barlow Semi Condensed" w:hAnsi="Barlow Semi Condensed"/>
          <w:b/>
          <w:bCs/>
          <w:sz w:val="24"/>
          <w:szCs w:val="24"/>
        </w:rPr>
        <w:t xml:space="preserve">se sappiate dire dove quel documento sia, o se sappiate dire che non c'è.</w:t>
      </w:r>
      <w:r>
        <w:rPr>
          <w:rFonts w:ascii="Barlow Semi Condensed" w:cs="Barlow Semi Condensed" w:eastAsia="Barlow Semi Condensed" w:hAnsi="Barlow Semi Condensed"/>
          <w:sz w:val="24"/>
          <w:szCs w:val="24"/>
        </w:rPr>
        <w:t xml:space="preserve"> L'una e l'altra risposta hanno lo stesso valore per me, e la seconda va scritta esattamente come la prima.</w:t>
      </w:r>
    </w:p>
    <w:p>
      <w:pPr>
        <w:pStyle w:val="Heading3"/>
        <w:spacing w:after="80" w:before="160"/>
      </w:pPr>
      <w:r>
        <w:rPr>
          <w:rFonts w:ascii="Barlow Semi Condensed" w:cs="Barlow Semi Condensed" w:eastAsia="Barlow Semi Condensed" w:hAnsi="Barlow Semi Condensed"/>
          <w:sz w:val="24"/>
          <w:szCs w:val="24"/>
        </w:rPr>
        <w:t xml:space="preserve">La notizia, che è la ragione vera di questa lettera</w:t>
      </w:r>
    </w:p>
    <w:p>
      <w:pPr>
        <w:spacing w:after="120" w:line="276"/>
        <w:jc w:val="both"/>
      </w:pPr>
      <w:r>
        <w:rPr>
          <w:rFonts w:ascii="Barlow Semi Condensed" w:cs="Barlow Semi Condensed" w:eastAsia="Barlow Semi Condensed" w:hAnsi="Barlow Semi Condensed"/>
          <w:sz w:val="24"/>
          <w:szCs w:val="24"/>
        </w:rPr>
        <w:t xml:space="preserve">C'è un secondo punto, e vi riguarda più di quanto riguardi me.</w:t>
      </w:r>
    </w:p>
    <w:p>
      <w:pPr>
        <w:spacing w:after="120" w:line="276"/>
        <w:jc w:val="both"/>
      </w:pPr>
      <w:r>
        <w:rPr>
          <w:rFonts w:ascii="Barlow Semi Condensed" w:cs="Barlow Semi Condensed" w:eastAsia="Barlow Semi Condensed" w:hAnsi="Barlow Semi Condensed"/>
          <w:sz w:val="24"/>
          <w:szCs w:val="24"/>
        </w:rPr>
        <w:t xml:space="preserve">Da decenni circola l'affermazione secondo cui, in quei giorni, ad Aldo Moro sarebbe stata rivolta una minaccia personale, e la circolazione pubblica di quell'affermazione indica abitualmente </w:t>
      </w:r>
      <w:r>
        <w:rPr>
          <w:rFonts w:ascii="Barlow Semi Condensed" w:cs="Barlow Semi Condensed" w:eastAsia="Barlow Semi Condensed" w:hAnsi="Barlow Semi Condensed"/>
          <w:b/>
          <w:bCs/>
          <w:sz w:val="24"/>
          <w:szCs w:val="24"/>
        </w:rPr>
        <w:t xml:space="preserve">il verbale dello Studio Ovale come sua prova documentale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verbale non contiene quella frase.</w:t>
      </w:r>
    </w:p>
    <w:p>
      <w:pPr>
        <w:spacing w:after="120" w:line="276"/>
        <w:jc w:val="both"/>
      </w:pPr>
      <w:r>
        <w:rPr>
          <w:rFonts w:ascii="Barlow Semi Condensed" w:cs="Barlow Semi Condensed" w:eastAsia="Barlow Semi Condensed" w:hAnsi="Barlow Semi Condensed"/>
          <w:sz w:val="24"/>
          <w:szCs w:val="24"/>
        </w:rPr>
        <w:t xml:space="preserve">Devo però dichiarare il grado esatto di questa negazione, perché una negazione detta più forte di quanto sia è essa stessa un errore. Ciò che ho accertato è che nessuna delle fonti che riportano la frase la cita </w:t>
      </w:r>
      <w:r>
        <w:rPr>
          <w:rFonts w:ascii="Barlow Semi Condensed" w:cs="Barlow Semi Condensed" w:eastAsia="Barlow Semi Condensed" w:hAnsi="Barlow Semi Condensed"/>
          <w:i/>
          <w:iCs/>
          <w:sz w:val="24"/>
          <w:szCs w:val="24"/>
        </w:rPr>
        <w:t xml:space="preserve">dal</w:t>
      </w:r>
      <w:r>
        <w:rPr>
          <w:rFonts w:ascii="Barlow Semi Condensed" w:cs="Barlow Semi Condensed" w:eastAsia="Barlow Semi Condensed" w:hAnsi="Barlow Semi Condensed"/>
          <w:sz w:val="24"/>
          <w:szCs w:val="24"/>
        </w:rPr>
        <w:t xml:space="preserve"> documento, e che le rese pubbliche del contenuto di quel documento non la contengono. </w:t>
      </w:r>
      <w:r>
        <w:rPr>
          <w:rFonts w:ascii="Barlow Semi Condensed" w:cs="Barlow Semi Condensed" w:eastAsia="Barlow Semi Condensed" w:hAnsi="Barlow Semi Condensed"/>
          <w:b/>
          <w:bCs/>
          <w:sz w:val="24"/>
          <w:szCs w:val="24"/>
        </w:rPr>
        <w:t xml:space="preserve">Non ho letto il documento originale riga per riga</w:t>
      </w:r>
      <w:r>
        <w:rPr>
          <w:rFonts w:ascii="Barlow Semi Condensed" w:cs="Barlow Semi Condensed" w:eastAsia="Barlow Semi Condensed" w:hAnsi="Barlow Semi Condensed"/>
          <w:sz w:val="24"/>
          <w:szCs w:val="24"/>
        </w:rPr>
        <w:t xml:space="preserve">: l'accesso diretto è risultato filtrato, e la verifica poggia su sintesi. Chiunque abbia accesso alla pagina può smentirmi in mezz'ora, ed è la ragione per cui scrivo la cosa in questa forma e non in una più comoda.</w:t>
      </w:r>
    </w:p>
    <w:p>
      <w:pPr>
        <w:spacing w:after="120" w:line="276"/>
        <w:jc w:val="both"/>
      </w:pPr>
      <w:r>
        <w:rPr>
          <w:rFonts w:ascii="Barlow Semi Condensed" w:cs="Barlow Semi Condensed" w:eastAsia="Barlow Semi Condensed" w:hAnsi="Barlow Semi Condensed"/>
          <w:sz w:val="24"/>
          <w:szCs w:val="24"/>
        </w:rPr>
        <w:t xml:space="preserve">Va aggiunta, per correttezza piena, l'osservazione che rende il punto non risolutivo: secondo la testimonianza da cui l'episodio discende, la frase sarebbe stata pronunciata </w:t>
      </w:r>
      <w:r>
        <w:rPr>
          <w:rFonts w:ascii="Barlow Semi Condensed" w:cs="Barlow Semi Condensed" w:eastAsia="Barlow Semi Condensed" w:hAnsi="Barlow Semi Condensed"/>
          <w:b/>
          <w:bCs/>
          <w:sz w:val="24"/>
          <w:szCs w:val="24"/>
        </w:rPr>
        <w:t xml:space="preserve">a margine</w:t>
      </w:r>
      <w:r>
        <w:rPr>
          <w:rFonts w:ascii="Barlow Semi Condensed" w:cs="Barlow Semi Condensed" w:eastAsia="Barlow Semi Condensed" w:hAnsi="Barlow Semi Condensed"/>
          <w:sz w:val="24"/>
          <w:szCs w:val="24"/>
        </w:rPr>
        <w:t xml:space="preserve">, in colloquio riservato o a cena. Un verbale registra la riunione, non i corridoi. </w:t>
      </w:r>
      <w:r>
        <w:rPr>
          <w:rFonts w:ascii="Barlow Semi Condensed" w:cs="Barlow Semi Condensed" w:eastAsia="Barlow Semi Condensed" w:hAnsi="Barlow Semi Condensed"/>
          <w:b/>
          <w:bCs/>
          <w:sz w:val="24"/>
          <w:szCs w:val="24"/>
        </w:rPr>
        <w:t xml:space="preserve">L'assenza dal verbale non prova dunque né la falsità né la verità dell'episodio</w:t>
      </w:r>
      <w:r>
        <w:rPr>
          <w:rFonts w:ascii="Barlow Semi Condensed" w:cs="Barlow Semi Condensed" w:eastAsia="Barlow Semi Condensed" w:hAnsi="Barlow Semi Condensed"/>
          <w:sz w:val="24"/>
          <w:szCs w:val="24"/>
        </w:rPr>
        <w:t xml:space="preserve">: toglie soltanto — ma in modo netto — l'appoggio documentale alla versione che lo colloca nell'incontro ufficiale.</w:t>
      </w:r>
    </w:p>
    <w:p>
      <w:pPr>
        <w:spacing w:after="120" w:line="276"/>
        <w:jc w:val="both"/>
      </w:pPr>
      <w:r>
        <w:rPr>
          <w:rFonts w:ascii="Barlow Semi Condensed" w:cs="Barlow Semi Condensed" w:eastAsia="Barlow Semi Condensed" w:hAnsi="Barlow Semi Condensed"/>
          <w:sz w:val="24"/>
          <w:szCs w:val="24"/>
        </w:rPr>
        <w:t xml:space="preserve">Il corpus registra l'episodio per quello che è: </w:t>
      </w:r>
      <w:r>
        <w:rPr>
          <w:rFonts w:ascii="Barlow Semi Condensed" w:cs="Barlow Semi Condensed" w:eastAsia="Barlow Semi Condensed" w:hAnsi="Barlow Semi Condensed"/>
          <w:b/>
          <w:bCs/>
          <w:sz w:val="24"/>
          <w:szCs w:val="24"/>
        </w:rPr>
        <w:t xml:space="preserve">testimonianza contestata</w:t>
      </w:r>
      <w:r>
        <w:rPr>
          <w:rFonts w:ascii="Barlow Semi Condensed" w:cs="Barlow Semi Condensed" w:eastAsia="Barlow Semi Condensed" w:hAnsi="Barlow Semi Condensed"/>
          <w:sz w:val="24"/>
          <w:szCs w:val="24"/>
        </w:rPr>
        <w:t xml:space="preserve">, resa otto anni dopo e per via indiretta, con la smentita dell'interessato annotata accanto, e con le divergenze sulla data e sul luogo riportate e non sciolte — perché la stessa vicenda è collocata da fonti diverse nel 1974, nel 1976 e nel 1977, e in stanze diverse.</w:t>
      </w:r>
    </w:p>
    <w:p>
      <w:pPr>
        <w:spacing w:after="120" w:line="276"/>
        <w:jc w:val="both"/>
      </w:pPr>
      <w:r>
        <w:rPr>
          <w:rFonts w:ascii="Barlow Semi Condensed" w:cs="Barlow Semi Condensed" w:eastAsia="Barlow Semi Condensed" w:hAnsi="Barlow Semi Condensed"/>
          <w:b/>
          <w:bCs/>
          <w:sz w:val="24"/>
          <w:szCs w:val="24"/>
        </w:rPr>
        <w:t xml:space="preserve">Vi comunico questo prima di ogni altra cosa, e prima che lo leggiate altrove, per una ragione precisa.</w:t>
      </w:r>
      <w:r>
        <w:rPr>
          <w:rFonts w:ascii="Barlow Semi Condensed" w:cs="Barlow Semi Condensed" w:eastAsia="Barlow Semi Condensed" w:hAnsi="Barlow Semi Condensed"/>
          <w:sz w:val="24"/>
          <w:szCs w:val="24"/>
        </w:rPr>
        <w:t xml:space="preserve"> Quell'affermazione riguarda una persona che non può più confermarla né smentirla, e la sua famiglia. Un accertamento che ne indebolisce l'appoggio documentale non è una buona notizia né una cattiva: è un dato, e chi ne cura la memoria ha diritto di conoscerlo per primo e di contestarlo.</w:t>
      </w:r>
    </w:p>
    <w:p>
      <w:pPr>
        <w:spacing w:after="120" w:line="276"/>
        <w:jc w:val="both"/>
      </w:pPr>
      <w:r>
        <w:rPr>
          <w:rFonts w:ascii="Barlow Semi Condensed" w:cs="Barlow Semi Condensed" w:eastAsia="Barlow Semi Condensed" w:hAnsi="Barlow Semi Condensed"/>
          <w:b/>
          <w:bCs/>
          <w:sz w:val="24"/>
          <w:szCs w:val="24"/>
        </w:rPr>
        <w:t xml:space="preserve">Se possedete una carta, una testimonianza o un riferimento che contraddica quanto ho scritto, lo recepirò per nota, accanto al testo errato e senza cancellarlo</w:t>
      </w:r>
      <w:r>
        <w:rPr>
          <w:rFonts w:ascii="Barlow Semi Condensed" w:cs="Barlow Semi Condensed" w:eastAsia="Barlow Semi Condensed" w:hAnsi="Barlow Semi Condensed"/>
          <w:sz w:val="24"/>
          <w:szCs w:val="24"/>
        </w:rPr>
        <w:t xml:space="preserve"> — che è il criterio con cui il corpus tratta ogni propria correzione, comprese quelle che ha dovuto fare contro sé stesso.</w:t>
      </w:r>
    </w:p>
    <w:p>
      <w:pPr>
        <w:pStyle w:val="Heading3"/>
        <w:spacing w:after="80" w:before="160"/>
      </w:pPr>
      <w:r>
        <w:rPr>
          <w:rFonts w:ascii="Barlow Semi Condensed" w:cs="Barlow Semi Condensed" w:eastAsia="Barlow Semi Condensed" w:hAnsi="Barlow Semi Condensed"/>
          <w:sz w:val="24"/>
          <w:szCs w:val="24"/>
        </w:rPr>
        <w:t xml:space="preserve">Che cosa non chiedo</w:t>
      </w:r>
    </w:p>
    <w:p>
      <w:pPr>
        <w:spacing w:after="120" w:line="276"/>
        <w:jc w:val="both"/>
      </w:pPr>
      <w:r>
        <w:rPr>
          <w:rFonts w:ascii="Barlow Semi Condensed" w:cs="Barlow Semi Condensed" w:eastAsia="Barlow Semi Condensed" w:hAnsi="Barlow Semi Condensed"/>
          <w:sz w:val="24"/>
          <w:szCs w:val="24"/>
        </w:rPr>
        <w:t xml:space="preserve">Non chiedo il deposito di alcunché, non chiedo patrocinio, non chiedo che il vostro nome compaia accanto al mio in alcun luogo, e non chiedo di essere ricevuto. Se riteneste che questa materia non vi competa, o che il modo in cui è stata prodotta la renda inutilizzabile, quel giudizio sarebbe a sua volta un'informazione e la accoglierei come tale.</w:t>
      </w:r>
    </w:p>
    <w:p>
      <w:pPr>
        <w:spacing w:after="120" w:line="276"/>
        <w:jc w:val="both"/>
      </w:pPr>
      <w:r>
        <w:rPr>
          <w:rFonts w:ascii="Barlow Semi Condensed" w:cs="Barlow Semi Condensed" w:eastAsia="Barlow Semi Condensed" w:hAnsi="Barlow Semi Condensed"/>
          <w:sz w:val="24"/>
          <w:szCs w:val="24"/>
        </w:rPr>
        <w:t xml:space="preserve">Resto a disposizione per l'invio dei materiali, nella misura e nel formato che riterrete utili — o per non inviarne alcuno, se preferite.</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Dott. Luigi De Michele</w:t>
      </w:r>
    </w:p>
    <w:p>
      <w:pPr>
        <w:spacing w:after="120" w:line="276"/>
        <w:jc w:val="both"/>
      </w:pPr>
      <w:r>
        <w:rPr>
          <w:rFonts w:ascii="Barlow Semi Condensed" w:cs="Barlow Semi Condensed" w:eastAsia="Barlow Semi Condensed" w:hAnsi="Barlow Semi Condensed"/>
          <w:i/>
          <w:iCs/>
          <w:sz w:val="24"/>
          <w:szCs w:val="24"/>
        </w:rPr>
        <w:t xml:space="preserve">Recapito per la risposta</w:t>
      </w:r>
      <w:r>
        <w:rPr>
          <w:rFonts w:ascii="Barlow Semi Condensed" w:cs="Barlow Semi Condensed" w:eastAsia="Barlow Semi Condensed" w:hAnsi="Barlow Semi Condensed"/>
          <w:sz w:val="24"/>
          <w:szCs w:val="24"/>
        </w:rPr>
        <w:t xml:space="preserve">: [posta elettronica e telefono] </w:t>
      </w: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Allegati</w:t>
      </w:r>
    </w:p>
    <w:p>
      <w:pPr>
        <w:spacing w:after="120" w:line="276"/>
        <w:jc w:val="both"/>
      </w:pPr>
      <w:r>
        <w:rPr>
          <w:rFonts w:ascii="Barlow Semi Condensed" w:cs="Barlow Semi Condensed" w:eastAsia="Barlow Semi Condensed" w:hAnsi="Barlow Semi Condensed"/>
          <w:b/>
          <w:bCs/>
          <w:sz w:val="24"/>
          <w:szCs w:val="24"/>
        </w:rPr>
        <w:t xml:space="preserve">Uno solo, e leggero.</w:t>
      </w:r>
      <w:r>
        <w:rPr>
          <w:rFonts w:ascii="Barlow Semi Condensed" w:cs="Barlow Semi Condensed" w:eastAsia="Barlow Semi Condensed" w:hAnsi="Barlow Semi Condensed"/>
          <w:sz w:val="24"/>
          <w:szCs w:val="24"/>
        </w:rPr>
        <w:t xml:space="preserve"> La regola qui è opposta a quella delle proposte editoriali: non si allega il corpus.</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ALLEGATO_SCHEDA_DELL_OPERA.pdf</w:t>
      </w:r>
      <w:r>
        <w:rPr>
          <w:rFonts w:ascii="Barlow Semi Condensed" w:cs="Barlow Semi Condensed" w:eastAsia="Barlow Semi Condensed" w:hAnsi="Barlow Semi Condensed"/>
          <w:sz w:val="24"/>
          <w:szCs w:val="24"/>
        </w:rPr>
        <w:t xml:space="preserve"> — una pagina con i numeri, la disciplina e i limiti dichiarati.</w:t>
      </w:r>
    </w:p>
    <w:p>
      <w:pPr>
        <w:spacing w:after="120" w:line="276"/>
        <w:jc w:val="both"/>
      </w:pPr>
      <w:r>
        <w:rPr>
          <w:rFonts w:ascii="Barlow Semi Condensed" w:cs="Barlow Semi Condensed" w:eastAsia="Barlow Semi Condensed" w:hAnsi="Barlow Semi Condensed"/>
          <w:sz w:val="24"/>
          <w:szCs w:val="24"/>
        </w:rPr>
        <w:t xml:space="preserve">Il resto si offre e non si manda. Se chiedessero di vedere il materiale sul punto specifico, si invia allora — e solo allora — il capitolo campione, che tratta per intero il verbale del 25 settembre 1974.</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prudenza — la più importante di tutto il dossier</w:t>
      </w:r>
    </w:p>
    <w:p>
      <w:pPr>
        <w:spacing w:after="120" w:line="276"/>
        <w:jc w:val="both"/>
      </w:pPr>
      <w:r>
        <w:rPr>
          <w:rFonts w:ascii="Barlow Semi Condensed" w:cs="Barlow Semi Condensed" w:eastAsia="Barlow Semi Condensed" w:hAnsi="Barlow Semi Condensed"/>
          <w:sz w:val="24"/>
          <w:szCs w:val="24"/>
        </w:rPr>
        <w:t xml:space="preserve">Questa è l'unica lettera del dossier che riguarda </w:t>
      </w:r>
      <w:r>
        <w:rPr>
          <w:rFonts w:ascii="Barlow Semi Condensed" w:cs="Barlow Semi Condensed" w:eastAsia="Barlow Semi Condensed" w:hAnsi="Barlow Semi Condensed"/>
          <w:b/>
          <w:bCs/>
          <w:sz w:val="24"/>
          <w:szCs w:val="24"/>
        </w:rPr>
        <w:t xml:space="preserve">la memoria di una persona determinata, e una famiglia che esiste</w:t>
      </w:r>
      <w:r>
        <w:rPr>
          <w:rFonts w:ascii="Barlow Semi Condensed" w:cs="Barlow Semi Condensed" w:eastAsia="Barlow Semi Condensed" w:hAnsi="Barlow Semi Condensed"/>
          <w:sz w:val="24"/>
          <w:szCs w:val="24"/>
        </w:rPr>
        <w:t xml:space="preserve">. Tre avvertenze, e nessuna è formale:</w:t>
      </w:r>
    </w:p>
    <w:p>
      <w:pPr>
        <w:spacing w:after="120" w:line="276"/>
        <w:jc w:val="both"/>
      </w:pPr>
      <w:r>
        <w:rPr>
          <w:rFonts w:ascii="Barlow Semi Condensed" w:cs="Barlow Semi Condensed" w:eastAsia="Barlow Semi Condensed" w:hAnsi="Barlow Semi Condensed"/>
          <w:b/>
          <w:bCs/>
          <w:sz w:val="24"/>
          <w:szCs w:val="24"/>
        </w:rPr>
        <w:t xml:space="preserve">Prima.</w:t>
      </w:r>
      <w:r>
        <w:rPr>
          <w:rFonts w:ascii="Barlow Semi Condensed" w:cs="Barlow Semi Condensed" w:eastAsia="Barlow Semi Condensed" w:hAnsi="Barlow Semi Condensed"/>
          <w:sz w:val="24"/>
          <w:szCs w:val="24"/>
        </w:rPr>
        <w:t xml:space="preserve"> Non si scrive nulla che possa suonare come una rivendicazione di scoperta. Non c'è alcuna scoperta: c'è un documento pubblico che dice altro da ciò che gli si fa dire, e una carta che nessuno ha cercato.</w:t>
      </w:r>
    </w:p>
    <w:p>
      <w:pPr>
        <w:spacing w:after="120" w:line="276"/>
        <w:jc w:val="both"/>
      </w:pPr>
      <w:r>
        <w:rPr>
          <w:rFonts w:ascii="Barlow Semi Condensed" w:cs="Barlow Semi Condensed" w:eastAsia="Barlow Semi Condensed" w:hAnsi="Barlow Semi Condensed"/>
          <w:b/>
          <w:bCs/>
          <w:sz w:val="24"/>
          <w:szCs w:val="24"/>
        </w:rPr>
        <w:t xml:space="preserve">Seconda.</w:t>
      </w:r>
      <w:r>
        <w:rPr>
          <w:rFonts w:ascii="Barlow Semi Condensed" w:cs="Barlow Semi Condensed" w:eastAsia="Barlow Semi Condensed" w:hAnsi="Barlow Semi Condensed"/>
          <w:sz w:val="24"/>
          <w:szCs w:val="24"/>
        </w:rPr>
        <w:t xml:space="preserve"> Non si usa il nome di Aldo Moro come richiamo. La lettera parla di una carta e di una data; se il tono scivola verso il caso, la vicenda o il mistero, va riscritta.</w:t>
      </w:r>
    </w:p>
    <w:p>
      <w:pPr>
        <w:spacing w:after="120" w:line="276"/>
        <w:jc w:val="both"/>
      </w:pPr>
      <w:r>
        <w:rPr>
          <w:rFonts w:ascii="Barlow Semi Condensed" w:cs="Barlow Semi Condensed" w:eastAsia="Barlow Semi Condensed" w:hAnsi="Barlow Semi Condensed"/>
          <w:b/>
          <w:bCs/>
          <w:sz w:val="24"/>
          <w:szCs w:val="24"/>
        </w:rPr>
        <w:t xml:space="preserve">Terza, e decide il resto.</w:t>
      </w:r>
      <w:r>
        <w:rPr>
          <w:rFonts w:ascii="Barlow Semi Condensed" w:cs="Barlow Semi Condensed" w:eastAsia="Barlow Semi Condensed" w:hAnsi="Barlow Semi Condensed"/>
          <w:sz w:val="24"/>
          <w:szCs w:val="24"/>
        </w:rPr>
        <w:t xml:space="preserve"> Se dopo la rilettura la lettera sembrasse chiedere qualcosa in cambio — una risposta, un riconoscimento, un contatto — </w:t>
      </w:r>
      <w:r>
        <w:rPr>
          <w:rFonts w:ascii="Barlow Semi Condensed" w:cs="Barlow Semi Condensed" w:eastAsia="Barlow Semi Condensed" w:hAnsi="Barlow Semi Condensed"/>
          <w:b/>
          <w:bCs/>
          <w:sz w:val="24"/>
          <w:szCs w:val="24"/>
        </w:rPr>
        <w:t xml:space="preserve">va tagliata finché non chiede più nulla</w:t>
      </w:r>
      <w:r>
        <w:rPr>
          <w:rFonts w:ascii="Barlow Semi Condensed" w:cs="Barlow Semi Condensed" w:eastAsia="Barlow Semi Condensed" w:hAnsi="Barlow Semi Condensed"/>
          <w:sz w:val="24"/>
          <w:szCs w:val="24"/>
        </w:rPr>
        <w:t xml:space="preserve">. È l'unica forma in cui merita di essere spedita.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Una porta vicina, per un oggetto diverso</w:t>
      </w:r>
    </w:p>
    <w:p>
      <w:pPr>
        <w:spacing w:after="120" w:line="276"/>
        <w:jc w:val="both"/>
      </w:pPr>
      <w:r>
        <w:rPr>
          <w:rFonts w:ascii="Barlow Semi Condensed" w:cs="Barlow Semi Condensed" w:eastAsia="Barlow Semi Condensed" w:hAnsi="Barlow Semi Condensed"/>
          <w:sz w:val="24"/>
          <w:szCs w:val="24"/>
        </w:rPr>
        <w:t xml:space="preserve">L'</w:t>
      </w:r>
      <w:r>
        <w:rPr>
          <w:rFonts w:ascii="Barlow Semi Condensed" w:cs="Barlow Semi Condensed" w:eastAsia="Barlow Semi Condensed" w:hAnsi="Barlow Semi Condensed"/>
          <w:b/>
          <w:bCs/>
          <w:sz w:val="24"/>
          <w:szCs w:val="24"/>
        </w:rPr>
        <w:t xml:space="preserve">Edizione Nazionale delle Opere di Aldo Moro</w:t>
      </w:r>
      <w:r>
        <w:rPr>
          <w:rFonts w:ascii="Barlow Semi Condensed" w:cs="Barlow Semi Condensed" w:eastAsia="Barlow Semi Condensed" w:hAnsi="Barlow Semi Condensed"/>
          <w:sz w:val="24"/>
          <w:szCs w:val="24"/>
        </w:rPr>
        <w:t xml:space="preserve"> è un interlocutore distinto e per una cosa distinta: non il quesito d'archivio, ma </w:t>
      </w:r>
      <w:r>
        <w:rPr>
          <w:rFonts w:ascii="Barlow Semi Condensed" w:cs="Barlow Semi Condensed" w:eastAsia="Barlow Semi Condensed" w:hAnsi="Barlow Semi Condensed"/>
          <w:b/>
          <w:bCs/>
          <w:sz w:val="24"/>
          <w:szCs w:val="24"/>
        </w:rPr>
        <w:t xml:space="preserve">l'apparato delle citazioni</w:t>
      </w:r>
      <w:r>
        <w:rPr>
          <w:rFonts w:ascii="Barlow Semi Condensed" w:cs="Barlow Semi Condensed" w:eastAsia="Barlow Semi Condensed" w:hAnsi="Barlow Semi Condensed"/>
          <w:sz w:val="24"/>
          <w:szCs w:val="24"/>
        </w:rPr>
        <w:t xml:space="preserve"> — 685 indirizzi distinti per 1.029 citazioni. Se qualcosa di questo lavoro può servire a chi cura un'edizione critica, è quello, e va proposto separatamente e in altra forma.</w:t>
      </w:r>
    </w:p>
    <w:p>
      <w:pPr>
        <w:spacing w:after="120" w:line="276"/>
        <w:jc w:val="both"/>
      </w:pPr>
      <w:r>
        <w:rPr>
          <w:rFonts w:ascii="Barlow Semi Condensed" w:cs="Barlow Semi Condensed" w:eastAsia="Barlow Semi Condensed" w:hAnsi="Barlow Semi Condensed"/>
          <w:sz w:val="24"/>
          <w:szCs w:val="24"/>
        </w:rPr>
        <w:t xml:space="preserve">Non si scrivono le due lettere lo stesso giorno.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2026-08-27T08:38:09.984Z</dcterms:created>
  <dcterms:modified xsi:type="dcterms:W3CDTF">2026-08-27T08:38:09.984Z</dcterms:modified>
</cp:coreProperties>
</file>

<file path=docProps/custom.xml><?xml version="1.0" encoding="utf-8"?>
<Properties xmlns="http://schemas.openxmlformats.org/officeDocument/2006/custom-properties" xmlns:vt="http://schemas.openxmlformats.org/officeDocument/2006/docPropsVTypes"/>
</file>