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la struttura del saggio esiste, i 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w:t>
      </w: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 esistono la struttura, i sette casi e tutto il materiale; </w:t>
      </w:r>
      <w:r>
        <w:rPr>
          <w:rFonts w:ascii="Barlow Semi Condensed" w:cs="Barlow Semi Condensed" w:eastAsia="Barlow Semi Condensed" w:hAnsi="Barlow Semi Condensed"/>
          <w:b/>
          <w:bCs/>
          <w:sz w:val="24"/>
          <w:szCs w:val="24"/>
        </w:rPr>
        <w:t xml:space="preserve">il capitolo quarto è scritto e lo allego</w:t>
      </w:r>
      <w:r>
        <w:rPr>
          <w:rFonts w:ascii="Barlow Semi Condensed" w:cs="Barlow Semi Condensed" w:eastAsia="Barlow Semi Condensed" w:hAnsi="Barlow Semi Condensed"/>
          <w:sz w:val="24"/>
          <w:szCs w:val="24"/>
        </w:rPr>
        <w:t xml:space="preserve"> — «Il documento che non dice ciò che tutti citano» — perché è il modo più rapido per giudicare la scrittura senza credermi sulla parola. Il 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2026-08-27T08:38:10.000Z</dcterms:created>
  <dcterms:modified xsi:type="dcterms:W3CDTF">2026-08-27T08:38:10.000Z</dcterms:modified>
</cp:coreProperties>
</file>

<file path=docProps/custom.xml><?xml version="1.0" encoding="utf-8"?>
<Properties xmlns="http://schemas.openxmlformats.org/officeDocument/2006/custom-properties" xmlns:vt="http://schemas.openxmlformats.org/officeDocument/2006/docPropsVTypes"/>
</file>