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Barlow Semi Condensed" w:cs="Barlow Semi Condensed" w:eastAsia="Barlow Semi Condensed" w:hAnsi="Barlow Semi Condensed"/>
          <w:sz w:val="24"/>
          <w:szCs w:val="24"/>
        </w:rPr>
        <w:t xml:space="preserve">PEC formale unica — un solo testo per tutti i destinatari</w:t>
      </w:r>
    </w:p>
    <w:p>
      <w:pPr>
        <w:spacing w:after="120" w:line="276"/>
        <w:jc w:val="both"/>
      </w:pPr>
      <w:r>
        <w:rPr>
          <w:rFonts w:ascii="Barlow Semi Condensed" w:cs="Barlow Semi Condensed" w:eastAsia="Barlow Semi Condensed" w:hAnsi="Barlow Semi Condensed"/>
          <w:i/>
          <w:iCs/>
          <w:sz w:val="24"/>
          <w:szCs w:val="24"/>
        </w:rPr>
        <w:t xml:space="preserve">Redatta il 27 agosto 2026, cifre aggiornate alla sesta edizione dello stesso giorno. Prodotta con sistemi di intelligenza artificiale sotto direzione e responsabilità umana, come ogni documento di quest'opera.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Avvertenza di fatto, da leggere prima di usarla</w:t>
      </w:r>
    </w:p>
    <w:p>
      <w:pPr>
        <w:spacing w:after="120" w:line="276"/>
        <w:jc w:val="both"/>
      </w:pPr>
      <w:r>
        <w:rPr>
          <w:rFonts w:ascii="Barlow Semi Condensed" w:cs="Barlow Semi Condensed" w:eastAsia="Barlow Semi Condensed" w:hAnsi="Barlow Semi Condensed"/>
          <w:b/>
          <w:bCs/>
          <w:sz w:val="24"/>
          <w:szCs w:val="24"/>
        </w:rPr>
        <w:t xml:space="preserve">Un solo destinatario su dodici ha un canale PEC.</w:t>
      </w:r>
      <w:r>
        <w:rPr>
          <w:rFonts w:ascii="Barlow Semi Condensed" w:cs="Barlow Semi Condensed" w:eastAsia="Barlow Semi Condensed" w:hAnsi="Barlow Semi Condensed"/>
          <w:sz w:val="24"/>
          <w:szCs w:val="24"/>
        </w:rPr>
        <w:t xml:space="preserve"> Il registro dei canali lo accerta: la PEC riguarda il Centro documentazione Archivio «Flamigni» ETS — e il suo indirizzo non è ancora stato reperito. Tutti gli altri ricevono per posta elettronica ordinaria, per modulo web o per posta cartacea.</w:t>
      </w:r>
    </w:p>
    <w:p>
      <w:pPr>
        <w:spacing w:after="120" w:line="276"/>
        <w:jc w:val="both"/>
      </w:pPr>
      <w:r>
        <w:rPr>
          <w:rFonts w:ascii="Barlow Semi Condensed" w:cs="Barlow Semi Condensed" w:eastAsia="Barlow Semi Condensed" w:hAnsi="Barlow Semi Condensed"/>
          <w:sz w:val="24"/>
          <w:szCs w:val="24"/>
        </w:rPr>
        <w:t xml:space="preserve">Questo testo è perciò </w:t>
      </w:r>
      <w:r>
        <w:rPr>
          <w:rFonts w:ascii="Barlow Semi Condensed" w:cs="Barlow Semi Condensed" w:eastAsia="Barlow Semi Condensed" w:hAnsi="Barlow Semi Condensed"/>
          <w:b/>
          <w:bCs/>
          <w:sz w:val="24"/>
          <w:szCs w:val="24"/>
        </w:rPr>
        <w:t xml:space="preserve">unico nel contenuto e adattabile nel canale</w:t>
      </w:r>
      <w:r>
        <w:rPr>
          <w:rFonts w:ascii="Barlow Semi Condensed" w:cs="Barlow Semi Condensed" w:eastAsia="Barlow Semi Condensed" w:hAnsi="Barlow Semi Condensed"/>
          <w:sz w:val="24"/>
          <w:szCs w:val="24"/>
        </w:rPr>
        <w:t xml:space="preserve">: si trasmette come PEC dove la PEC esiste, come email ordinaria dove è la via istituzionale, si incolla nei moduli dove il modulo è obbligatorio, si stampa su carta dove non c'è altro. Il contenuto non cambia.</w:t>
      </w:r>
    </w:p>
    <w:p>
      <w:pPr>
        <w:spacing w:after="120" w:line="276"/>
        <w:jc w:val="both"/>
      </w:pPr>
      <w:r>
        <w:rPr>
          <w:rFonts w:ascii="Barlow Semi Condensed" w:cs="Barlow Semi Condensed" w:eastAsia="Barlow Semi Condensed" w:hAnsi="Barlow Semi Condensed"/>
          <w:b/>
          <w:bCs/>
          <w:sz w:val="24"/>
          <w:szCs w:val="24"/>
        </w:rPr>
        <w:t xml:space="preserve">Non va inviato in un'unica trasmissione a tutti.</w:t>
      </w:r>
      <w:r>
        <w:rPr>
          <w:rFonts w:ascii="Barlow Semi Condensed" w:cs="Barlow Semi Condensed" w:eastAsia="Barlow Semi Condensed" w:hAnsi="Barlow Semi Condensed"/>
          <w:sz w:val="24"/>
          <w:szCs w:val="24"/>
        </w:rPr>
        <w:t xml:space="preserve"> Due ragioni, entrambe pratiche. La prima: una sola PEC con dodici destinatari espone a ciascuno il recapito degli altri undici. La seconda: fra i destinatari ci sono nove case editrici, e mostrare a ciascuna che la stessa proposta è partita simultaneamente per le altre otto è il modo più rapido di far chiudere il fascicolo a tutte. Il dossier di invio organizza apposta la spedizione in ondate non in concorrenza. </w:t>
      </w:r>
      <w:r>
        <w:rPr>
          <w:rFonts w:ascii="Barlow Semi Condensed" w:cs="Barlow Semi Condensed" w:eastAsia="Barlow Semi Condensed" w:hAnsi="Barlow Semi Condensed"/>
          <w:b/>
          <w:bCs/>
          <w:sz w:val="24"/>
          <w:szCs w:val="24"/>
        </w:rPr>
        <w:t xml:space="preserve">Stesso testo, invii separati.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Campi da compilare prima dell'invio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Campo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Valore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Mittente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[nome e cognome]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Indirizzo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[via, CAP, città]</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PEC o email del mittente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[recapito]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Telefono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[recapito]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Destinatario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[denominazione dell'ente, per esteso]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Recapito del destinatario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[PEC, email, modulo o indirizzo postale]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Luogo e data</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[luogo], [data]</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Indirizzo del deposito pubblico</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{{DOI}}</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Oggetto</w:t>
      </w:r>
    </w:p>
    <w:p>
      <w:pPr>
        <w:pBdr>
          <w:left w:val="single" w:color="1F3864" w:sz="18" w:space="8"/>
        </w:pBdr>
        <w:spacing w:after="80" w:before="80"/>
        <w:ind w:left="360" w:right="360"/>
        <w:jc w:val="both"/>
      </w:pPr>
      <w:r>
        <w:rPr>
          <w:rFonts w:ascii="Barlow Semi Condensed" w:cs="Barlow Semi Condensed" w:eastAsia="Barlow Semi Condensed" w:hAnsi="Barlow Semi Condensed"/>
          <w:sz w:val="24"/>
          <w:szCs w:val="24"/>
        </w:rPr>
        <w:t xml:space="preserve">Trasmissione di opera documentale sul caso Moro, prodotta con sistemi di intelligenza artificiale sotto direzione umana — «Aldo Moro. Ottanta anni di Pace», oltre 2.500 pagine, con apparato di verifica e impronta crittografica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Corpo del messaggio</w:t>
      </w:r>
    </w:p>
    <w:p>
      <w:pPr>
        <w:spacing w:after="120" w:line="276"/>
        <w:jc w:val="both"/>
      </w:pPr>
      <w:r>
        <w:rPr>
          <w:rFonts w:ascii="Barlow Semi Condensed" w:cs="Barlow Semi Condensed" w:eastAsia="Barlow Semi Condensed" w:hAnsi="Barlow Semi Condensed"/>
          <w:sz w:val="24"/>
          <w:szCs w:val="24"/>
        </w:rPr>
        <w:t xml:space="preserve">Alla cortese attenzione di [denominazione dell'ente]</w:t>
      </w:r>
    </w:p>
    <w:p>
      <w:pPr>
        <w:spacing w:after="120" w:line="276"/>
        <w:jc w:val="both"/>
      </w:pPr>
      <w:r>
        <w:rPr>
          <w:rFonts w:ascii="Barlow Semi Condensed" w:cs="Barlow Semi Condensed" w:eastAsia="Barlow Semi Condensed" w:hAnsi="Barlow Semi Condensed"/>
          <w:sz w:val="24"/>
          <w:szCs w:val="24"/>
        </w:rPr>
        <w:t xml:space="preserve">Egregi,</w:t>
      </w:r>
    </w:p>
    <w:p>
      <w:pPr>
        <w:spacing w:after="120" w:line="276"/>
        <w:jc w:val="both"/>
      </w:pPr>
      <w:r>
        <w:rPr>
          <w:rFonts w:ascii="Barlow Semi Condensed" w:cs="Barlow Semi Condensed" w:eastAsia="Barlow Semi Condensed" w:hAnsi="Barlow Semi Condensed"/>
          <w:sz w:val="24"/>
          <w:szCs w:val="24"/>
        </w:rPr>
        <w:t xml:space="preserve">trasmetto in allegato un'opera documentale sul caso Moro e sul suo contesto internazionale, di cui sono autore e responsabile, perché codesto ente possa valutarla per quanto di sua competenza: la conservazione e il deposito, se è istituto d'archivio; la pubblicazione o la valutazione editoriale, se è casa editrice; la lettura e l'eventuale segnalazione, in ogni altro caso.</w:t>
      </w:r>
    </w:p>
    <w:p>
      <w:pPr>
        <w:spacing w:after="120" w:line="276"/>
        <w:jc w:val="both"/>
      </w:pPr>
      <w:r>
        <w:rPr>
          <w:rFonts w:ascii="Barlow Semi Condensed" w:cs="Barlow Semi Condensed" w:eastAsia="Barlow Semi Condensed" w:hAnsi="Barlow Semi Condensed"/>
          <w:b/>
          <w:bCs/>
          <w:sz w:val="24"/>
          <w:szCs w:val="24"/>
        </w:rPr>
        <w:t xml:space="preserve">Dichiaro in apertura, e non in calce, che l'opera è stata prodotta con l'ausilio di sistemi di intelligenza artificiale, sotto la mia direzione e la mia responsabilità.</w:t>
      </w:r>
      <w:r>
        <w:rPr>
          <w:rFonts w:ascii="Barlow Semi Condensed" w:cs="Barlow Semi Condensed" w:eastAsia="Barlow Semi Condensed" w:hAnsi="Barlow Semi Condensed"/>
          <w:sz w:val="24"/>
          <w:szCs w:val="24"/>
        </w:rPr>
        <w:t xml:space="preserve"> Lo dichiaro per primo perché è l'oggetto stesso del lavoro e non una circostanza accessoria della sua produzione: un'opera che indaga come si costruisce una fonte non può tacere come è stata costruita.</w:t>
      </w:r>
    </w:p>
    <w:p>
      <w:pPr>
        <w:pStyle w:val="Heading3"/>
        <w:spacing w:after="80" w:before="160"/>
      </w:pPr>
      <w:r>
        <w:rPr>
          <w:rFonts w:ascii="Barlow Semi Condensed" w:cs="Barlow Semi Condensed" w:eastAsia="Barlow Semi Condensed" w:hAnsi="Barlow Semi Condensed"/>
          <w:sz w:val="24"/>
          <w:szCs w:val="24"/>
        </w:rPr>
        <w:t xml:space="preserve">Che cosa è l'opera</w:t>
      </w:r>
    </w:p>
    <w:p>
      <w:pPr>
        <w:spacing w:after="120" w:line="276"/>
        <w:jc w:val="both"/>
      </w:pPr>
      <w:r>
        <w:rPr>
          <w:rFonts w:ascii="Barlow Semi Condensed" w:cs="Barlow Semi Condensed" w:eastAsia="Barlow Semi Condensed" w:hAnsi="Barlow Semi Condensed"/>
          <w:sz w:val="24"/>
          <w:szCs w:val="24"/>
        </w:rPr>
        <w:t xml:space="preserve">Un corpus di ricerca storica rilegato in un solo volume di oltre </w:t>
      </w:r>
      <w:r>
        <w:rPr>
          <w:rFonts w:ascii="Barlow Semi Condensed" w:cs="Barlow Semi Condensed" w:eastAsia="Barlow Semi Condensed" w:hAnsi="Barlow Semi Condensed"/>
          <w:b/>
          <w:bCs/>
          <w:sz w:val="24"/>
          <w:szCs w:val="24"/>
        </w:rPr>
        <w:t xml:space="preserve">2.500 pagine</w:t>
      </w:r>
      <w:r>
        <w:rPr>
          <w:rFonts w:ascii="Barlow Semi Condensed" w:cs="Barlow Semi Condensed" w:eastAsia="Barlow Semi Condensed" w:hAnsi="Barlow Semi Condensed"/>
          <w:sz w:val="24"/>
          <w:szCs w:val="24"/>
        </w:rPr>
        <w:t xml:space="preserve">, in doppia edizione PDF e DOCX. Comprende il Portale, quattordici Libri e quattro Appendici, per </w:t>
      </w:r>
      <w:r>
        <w:rPr>
          <w:rFonts w:ascii="Barlow Semi Condensed" w:cs="Barlow Semi Condensed" w:eastAsia="Barlow Semi Condensed" w:hAnsi="Barlow Semi Condensed"/>
          <w:b/>
          <w:bCs/>
          <w:sz w:val="24"/>
          <w:szCs w:val="24"/>
        </w:rPr>
        <w:t xml:space="preserve">sessantaquattro documenti</w:t>
      </w:r>
      <w:r>
        <w:rPr>
          <w:rFonts w:ascii="Barlow Semi Condensed" w:cs="Barlow Semi Condensed" w:eastAsia="Barlow Semi Condensed" w:hAnsi="Barlow Semi Condensed"/>
          <w:sz w:val="24"/>
          <w:szCs w:val="24"/>
        </w:rPr>
        <w:t xml:space="preserve"> nell'ordine di lettura. Consta di </w:t>
      </w:r>
      <w:r>
        <w:rPr>
          <w:rFonts w:ascii="Barlow Semi Condensed" w:cs="Barlow Semi Condensed" w:eastAsia="Barlow Semi Condensed" w:hAnsi="Barlow Semi Condensed"/>
          <w:b/>
          <w:bCs/>
          <w:sz w:val="24"/>
          <w:szCs w:val="24"/>
        </w:rPr>
        <w:t xml:space="preserve">7.699 blocchi mirati di ricerca</w:t>
      </w:r>
      <w:r>
        <w:rPr>
          <w:rFonts w:ascii="Barlow Semi Condensed" w:cs="Barlow Semi Condensed" w:eastAsia="Barlow Semi Condensed" w:hAnsi="Barlow Semi Condensed"/>
          <w:sz w:val="24"/>
          <w:szCs w:val="24"/>
        </w:rPr>
        <w:t xml:space="preserve"> distribuiti in cinque opere e, a parte e non in somma, di </w:t>
      </w:r>
      <w:r>
        <w:rPr>
          <w:rFonts w:ascii="Barlow Semi Condensed" w:cs="Barlow Semi Condensed" w:eastAsia="Barlow Semi Condensed" w:hAnsi="Barlow Semi Condensed"/>
          <w:b/>
          <w:bCs/>
          <w:sz w:val="24"/>
          <w:szCs w:val="24"/>
        </w:rPr>
        <w:t xml:space="preserve">538 blocchi certificati di verifica</w:t>
      </w:r>
      <w:r>
        <w:rPr>
          <w:rFonts w:ascii="Barlow Semi Condensed" w:cs="Barlow Semi Condensed" w:eastAsia="Barlow Semi Condensed" w:hAnsi="Barlow Semi Condensed"/>
          <w:sz w:val="24"/>
          <w:szCs w:val="24"/>
        </w:rPr>
        <w:t xml:space="preserve">. Porta </w:t>
      </w:r>
      <w:r>
        <w:rPr>
          <w:rFonts w:ascii="Barlow Semi Condensed" w:cs="Barlow Semi Condensed" w:eastAsia="Barlow Semi Condensed" w:hAnsi="Barlow Semi Condensed"/>
          <w:b/>
          <w:bCs/>
          <w:sz w:val="24"/>
          <w:szCs w:val="24"/>
        </w:rPr>
        <w:t xml:space="preserve">736 riferimenti bibliografici distinti</w:t>
      </w:r>
      <w:r>
        <w:rPr>
          <w:rFonts w:ascii="Barlow Semi Condensed" w:cs="Barlow Semi Condensed" w:eastAsia="Barlow Semi Condensed" w:hAnsi="Barlow Semi Condensed"/>
          <w:sz w:val="24"/>
          <w:szCs w:val="24"/>
        </w:rPr>
        <w:t xml:space="preserve"> per 1.332 citazioni su 390 domini, numerati in ordine di apparizione, e </w:t>
      </w:r>
      <w:r>
        <w:rPr>
          <w:rFonts w:ascii="Barlow Semi Condensed" w:cs="Barlow Semi Condensed" w:eastAsia="Barlow Semi Condensed" w:hAnsi="Barlow Semi Condensed"/>
          <w:b/>
          <w:bCs/>
          <w:sz w:val="24"/>
          <w:szCs w:val="24"/>
        </w:rPr>
        <w:t xml:space="preserve">247 grafici</w:t>
      </w:r>
      <w:r>
        <w:rPr>
          <w:rFonts w:ascii="Barlow Semi Condensed" w:cs="Barlow Semi Condensed" w:eastAsia="Barlow Semi Condensed" w:hAnsi="Barlow Semi Condensed"/>
          <w:sz w:val="24"/>
          <w:szCs w:val="24"/>
        </w:rPr>
        <w:t xml:space="preserve"> a corredo dei capitoli.</w:t>
      </w:r>
    </w:p>
    <w:p>
      <w:pPr>
        <w:spacing w:after="120" w:line="276"/>
        <w:jc w:val="both"/>
      </w:pPr>
      <w:r>
        <w:rPr>
          <w:rFonts w:ascii="Barlow Semi Condensed" w:cs="Barlow Semi Condensed" w:eastAsia="Barlow Semi Condensed" w:hAnsi="Barlow Semi Condensed"/>
          <w:sz w:val="24"/>
          <w:szCs w:val="24"/>
        </w:rPr>
        <w:t xml:space="preserve">Il titolo è la chiave interpretativa che ho scelto, ed è dichiarata in copertina come lente e non come sentenza. L'opera resta, nel suo nome proprio, «Una guerra senza fine».</w:t>
      </w:r>
    </w:p>
    <w:p>
      <w:pPr>
        <w:pStyle w:val="Heading3"/>
        <w:spacing w:after="80" w:before="160"/>
      </w:pPr>
      <w:r>
        <w:rPr>
          <w:rFonts w:ascii="Barlow Semi Condensed" w:cs="Barlow Semi Condensed" w:eastAsia="Barlow Semi Condensed" w:hAnsi="Barlow Semi Condensed"/>
          <w:sz w:val="24"/>
          <w:szCs w:val="24"/>
        </w:rPr>
        <w:t xml:space="preserve">La disciplina, che è la sola cosa che la distingue</w:t>
      </w:r>
    </w:p>
    <w:p>
      <w:pPr>
        <w:spacing w:after="120" w:line="276"/>
        <w:jc w:val="both"/>
      </w:pPr>
      <w:r>
        <w:rPr>
          <w:rFonts w:ascii="Barlow Semi Condensed" w:cs="Barlow Semi Condensed" w:eastAsia="Barlow Semi Condensed" w:hAnsi="Barlow Semi Condensed"/>
          <w:sz w:val="24"/>
          <w:szCs w:val="24"/>
        </w:rPr>
        <w:t xml:space="preserve">Sei regole valgono in ogni pagina, e ogni affermazione può essere misurata contro di esse.</w:t>
      </w:r>
    </w:p>
    <w:p>
      <w:pPr>
        <w:spacing w:after="40"/>
        <w:ind w:left="360"/>
        <w:jc w:val="both"/>
      </w:pPr>
      <w:r>
        <w:rPr>
          <w:rFonts w:ascii="Barlow Semi Condensed" w:cs="Barlow Semi Condensed" w:eastAsia="Barlow Semi Condensed" w:hAnsi="Barlow Semi Condensed"/>
          <w:sz w:val="24"/>
          <w:szCs w:val="24"/>
        </w:rPr>
        <w:t xml:space="preserve">1. Un legame è reale solo se un documento di provenienza nomina entrambe le parti. La convergenza si registra come tale e non si promuove mai a nesso causale.</w:t>
      </w:r>
    </w:p>
    <w:p>
      <w:pPr>
        <w:spacing w:after="40"/>
        <w:ind w:left="360"/>
        <w:jc w:val="both"/>
      </w:pPr>
      <w:r>
        <w:rPr>
          <w:rFonts w:ascii="Barlow Semi Condensed" w:cs="Barlow Semi Condensed" w:eastAsia="Barlow Semi Condensed" w:hAnsi="Barlow Semi Condensed"/>
          <w:sz w:val="24"/>
          <w:szCs w:val="24"/>
        </w:rPr>
        <w:t xml:space="preserve">2. La contemporaneità non è prova di nesso.</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L'appartenenza a un'organizzazione non è prova di condotta.</w:t>
      </w:r>
    </w:p>
    <w:p>
      <w:pPr>
        <w:spacing w:after="40"/>
        <w:ind w:left="360"/>
        <w:jc w:val="both"/>
      </w:pPr>
      <w:r>
        <w:rPr>
          <w:rFonts w:ascii="Barlow Semi Condensed" w:cs="Barlow Semi Condensed" w:eastAsia="Barlow Semi Condensed" w:hAnsi="Barlow Semi Condensed"/>
          <w:sz w:val="24"/>
          <w:szCs w:val="24"/>
        </w:rPr>
        <w:t xml:space="preserve">4. Nessuna persona è indicata come responsabile di reato oltre il giudicato definitivo. Gli assolti restano assolti, e le assoluzioni sono riportate per esteso anche quando contraddicono ipotesi care alla pubblicistica.</w:t>
      </w:r>
    </w:p>
    <w:p>
      <w:pPr>
        <w:spacing w:after="40"/>
        <w:ind w:left="360"/>
        <w:jc w:val="both"/>
      </w:pPr>
      <w:r>
        <w:rPr>
          <w:rFonts w:ascii="Barlow Semi Condensed" w:cs="Barlow Semi Condensed" w:eastAsia="Barlow Semi Condensed" w:hAnsi="Barlow Semi Condensed"/>
          <w:sz w:val="24"/>
          <w:szCs w:val="24"/>
        </w:rPr>
        <w:t xml:space="preserve">5. Le divergenze sono riportate, non scelte in silenzio: quando due fonti danno date diverse, il testo dà due date.</w:t>
      </w:r>
    </w:p>
    <w:p>
      <w:pPr>
        <w:spacing w:after="40"/>
        <w:ind w:left="360"/>
        <w:jc w:val="both"/>
      </w:pPr>
      <w:r>
        <w:rPr>
          <w:rFonts w:ascii="Barlow Semi Condensed" w:cs="Barlow Semi Condensed" w:eastAsia="Barlow Semi Condensed" w:hAnsi="Barlow Semi Condensed"/>
          <w:sz w:val="24"/>
          <w:szCs w:val="24"/>
        </w:rPr>
        <w:t xml:space="preserve">6. Una ricerca che non trova nulla è un risultato. Lo Stato Zero — l'assenza accertata di ciò che ci si attendeva — vale quanto un ritrovamento, purché sia nominata la sede in cui si è cercato.</w:t>
      </w:r>
    </w:p>
    <w:p>
      <w:pPr>
        <w:spacing w:after="120" w:line="276"/>
        <w:jc w:val="both"/>
      </w:pPr>
      <w:r>
        <w:rPr>
          <w:rFonts w:ascii="Barlow Semi Condensed" w:cs="Barlow Semi Condensed" w:eastAsia="Barlow Semi Condensed" w:hAnsi="Barlow Semi Condensed"/>
          <w:sz w:val="24"/>
          <w:szCs w:val="24"/>
        </w:rPr>
        <w:t xml:space="preserve">Ogni affermazione porta un grado dichiarato: A per il giudicato, B per l'accertamento, C per la congettura ordinata, F per il fatto pubblico, Stato Zero per la ricerca negativa documentata.</w:t>
      </w:r>
    </w:p>
    <w:p>
      <w:pPr>
        <w:spacing w:after="120" w:line="276"/>
        <w:jc w:val="both"/>
      </w:pPr>
      <w:r>
        <w:rPr>
          <w:rFonts w:ascii="Barlow Semi Condensed" w:cs="Barlow Semi Condensed" w:eastAsia="Barlow Semi Condensed" w:hAnsi="Barlow Semi Condensed"/>
          <w:b/>
          <w:bCs/>
          <w:sz w:val="24"/>
          <w:szCs w:val="24"/>
        </w:rPr>
        <w:t xml:space="preserve">Una sola eccezione, dichiarata in copertina e limitata a un solo Libro.</w:t>
      </w:r>
      <w:r>
        <w:rPr>
          <w:rFonts w:ascii="Barlow Semi Condensed" w:cs="Barlow Semi Condensed" w:eastAsia="Barlow Semi Condensed" w:hAnsi="Barlow Semi Condensed"/>
          <w:sz w:val="24"/>
          <w:szCs w:val="24"/>
        </w:rPr>
        <w:t xml:space="preserve"> Il quarto è un dossier di cui sono autore, anteriore al corpus e conservato per intero anziché riscritto; nella seconda metà congeda dichiaratamente la sospensione del giudizio per ordinare secondo la plausibilità del coinvolgimento. Ne dico i limiti con la stessa precisione con cui ne dico l'esistenza: è graduatoria di plausibilità e non di colpa, ordina </w:t>
      </w:r>
      <w:r>
        <w:rPr>
          <w:rFonts w:ascii="Barlow Semi Condensed" w:cs="Barlow Semi Condensed" w:eastAsia="Barlow Semi Condensed" w:hAnsi="Barlow Semi Condensed"/>
          <w:b/>
          <w:bCs/>
          <w:sz w:val="24"/>
          <w:szCs w:val="24"/>
        </w:rPr>
        <w:t xml:space="preserve">categorie di soggetti e non nomi individuali</w:t>
      </w:r>
      <w:r>
        <w:rPr>
          <w:rFonts w:ascii="Barlow Semi Condensed" w:cs="Barlow Semi Condensed" w:eastAsia="Barlow Semi Condensed" w:hAnsi="Barlow Semi Condensed"/>
          <w:sz w:val="24"/>
          <w:szCs w:val="24"/>
        </w:rPr>
        <w:t xml:space="preserve">, muove dal giudicato e rifiuta di nominare un mandante esterno determinato. Ordinare per plausibilità non è condannare, e nessun altro Libro dell'opera contiene graduatorie.</w:t>
      </w:r>
    </w:p>
    <w:p>
      <w:pPr>
        <w:pStyle w:val="Heading3"/>
        <w:spacing w:after="80" w:before="160"/>
      </w:pPr>
      <w:r>
        <w:rPr>
          <w:rFonts w:ascii="Barlow Semi Condensed" w:cs="Barlow Semi Condensed" w:eastAsia="Barlow Semi Condensed" w:hAnsi="Barlow Semi Condensed"/>
          <w:sz w:val="24"/>
          <w:szCs w:val="24"/>
        </w:rPr>
        <w:t xml:space="preserve">Che cosa l'opera non è</w:t>
      </w:r>
    </w:p>
    <w:p>
      <w:pPr>
        <w:spacing w:after="120" w:line="276"/>
        <w:jc w:val="both"/>
      </w:pPr>
      <w:r>
        <w:rPr>
          <w:rFonts w:ascii="Barlow Semi Condensed" w:cs="Barlow Semi Condensed" w:eastAsia="Barlow Semi Condensed" w:hAnsi="Barlow Semi Condensed"/>
          <w:sz w:val="24"/>
          <w:szCs w:val="24"/>
        </w:rPr>
        <w:t xml:space="preserve">Non è ricerca d'archivio condotta in prima persona, e non lo pretende. Raccoglie, ordina e verifica materiale già pubblico, e produce </w:t>
      </w:r>
      <w:r>
        <w:rPr>
          <w:rFonts w:ascii="Barlow Semi Condensed" w:cs="Barlow Semi Condensed" w:eastAsia="Barlow Semi Condensed" w:hAnsi="Barlow Semi Condensed"/>
          <w:b/>
          <w:bCs/>
          <w:sz w:val="24"/>
          <w:szCs w:val="24"/>
        </w:rPr>
        <w:t xml:space="preserve">bersagli di ricerca</w:t>
      </w:r>
      <w:r>
        <w:rPr>
          <w:rFonts w:ascii="Barlow Semi Condensed" w:cs="Barlow Semi Condensed" w:eastAsia="Barlow Semi Condensed" w:hAnsi="Barlow Semi Condensed"/>
          <w:sz w:val="24"/>
          <w:szCs w:val="24"/>
        </w:rPr>
        <w:t xml:space="preserve">: domande formulate perché qualcuno possa andare in archivio a rispondervi, ciascuna con l'indicazione della sede in cui si cercherebbe. </w:t>
      </w:r>
      <w:r>
        <w:rPr>
          <w:rFonts w:ascii="Barlow Semi Condensed" w:cs="Barlow Semi Condensed" w:eastAsia="Barlow Semi Condensed" w:hAnsi="Barlow Semi Condensed"/>
          <w:b/>
          <w:bCs/>
          <w:sz w:val="24"/>
          <w:szCs w:val="24"/>
        </w:rPr>
        <w:t xml:space="preserve">Non contiene rivelazioni e non aggiunge un fatto.</w:t>
      </w:r>
      <w:r>
        <w:rPr>
          <w:rFonts w:ascii="Barlow Semi Condensed" w:cs="Barlow Semi Condensed" w:eastAsia="Barlow Semi Condensed" w:hAnsi="Barlow Semi Condensed"/>
          <w:sz w:val="24"/>
          <w:szCs w:val="24"/>
        </w:rPr>
        <w:t xml:space="preserve"> Chi cerca una tesi nuova sul 1978 non la troverà; chi cerca un criterio per giudicare le tesi altrui, forse sì.</w:t>
      </w:r>
    </w:p>
    <w:p>
      <w:pPr>
        <w:pStyle w:val="Heading3"/>
        <w:spacing w:after="80" w:before="160"/>
      </w:pPr>
      <w:r>
        <w:rPr>
          <w:rFonts w:ascii="Barlow Semi Condensed" w:cs="Barlow Semi Condensed" w:eastAsia="Barlow Semi Condensed" w:hAnsi="Barlow Semi Condensed"/>
          <w:sz w:val="24"/>
          <w:szCs w:val="24"/>
        </w:rPr>
        <w:t xml:space="preserve">L'integrità è verificabile</w:t>
      </w:r>
    </w:p>
    <w:p>
      <w:pPr>
        <w:spacing w:after="120" w:line="276"/>
        <w:jc w:val="both"/>
      </w:pPr>
      <w:r>
        <w:rPr>
          <w:rFonts w:ascii="Barlow Semi Condensed" w:cs="Barlow Semi Condensed" w:eastAsia="Barlow Semi Condensed" w:hAnsi="Barlow Semi Condensed"/>
          <w:sz w:val="24"/>
          <w:szCs w:val="24"/>
        </w:rPr>
        <w:t xml:space="preserve">L'opera è accompagnata da un registro delle impronte crittografiche. Le impronte SHA-256 dei due file allegati sono:</w:t>
      </w:r>
    </w:p>
    <w:p>
      <w:pPr>
        <w:pBdr>
          <w:left w:val="single" w:color="1F3864" w:sz="18" w:space="8"/>
        </w:pBdr>
        <w:spacing w:after="80" w:before="80"/>
        <w:ind w:left="360" w:right="360"/>
        <w:jc w:val="both"/>
      </w:pPr>
      <w:r>
        <w:rPr>
          <w:rFonts w:ascii="Barlow Semi Condensed" w:cs="Barlow Semi Condensed" w:eastAsia="Barlow Semi Condensed" w:hAnsi="Barlow Semi Condensed"/>
          <w:i/>
          <w:iCs/>
          <w:sz w:val="24"/>
          <w:szCs w:val="24"/>
        </w:rPr>
        <w:t xml:space="preserve">0e823528c4452ef9dafac53ebda8fb86d728739add5616f1ad2eb036bfa22b80</w:t>
      </w:r>
      <w:r>
        <w:rPr>
          <w:rFonts w:ascii="Barlow Semi Condensed" w:cs="Barlow Semi Condensed" w:eastAsia="Barlow Semi Condensed" w:hAnsi="Barlow Semi Condensed"/>
          <w:sz w:val="24"/>
          <w:szCs w:val="24"/>
        </w:rPr>
        <w:t xml:space="preserve"> il volume in PDF  </w:t>
      </w:r>
      <w:r>
        <w:rPr>
          <w:rFonts w:ascii="Barlow Semi Condensed" w:cs="Barlow Semi Condensed" w:eastAsia="Barlow Semi Condensed" w:hAnsi="Barlow Semi Condensed"/>
          <w:i/>
          <w:iCs/>
          <w:sz w:val="24"/>
          <w:szCs w:val="24"/>
        </w:rPr>
        <w:t xml:space="preserve">81ae4dc6986150192d808f60016ca2ea52912983ade435d55aafc0b2a19fbacb</w:t>
      </w:r>
      <w:r>
        <w:rPr>
          <w:rFonts w:ascii="Barlow Semi Condensed" w:cs="Barlow Semi Condensed" w:eastAsia="Barlow Semi Condensed" w:hAnsi="Barlow Semi Condensed"/>
          <w:sz w:val="24"/>
          <w:szCs w:val="24"/>
        </w:rPr>
        <w:t xml:space="preserve"> il volume in DOCX</w:t>
      </w:r>
    </w:p>
    <w:p>
      <w:pPr>
        <w:spacing w:after="120" w:line="276"/>
        <w:jc w:val="both"/>
      </w:pPr>
      <w:r>
        <w:rPr>
          <w:rFonts w:ascii="Barlow Semi Condensed" w:cs="Barlow Semi Condensed" w:eastAsia="Barlow Semi Condensed" w:hAnsi="Barlow Semi Condensed"/>
          <w:sz w:val="24"/>
          <w:szCs w:val="24"/>
        </w:rPr>
        <w:t xml:space="preserve">Si riproducono in un comando — </w:t>
      </w:r>
      <w:r>
        <w:rPr>
          <w:rFonts w:ascii="Barlow Semi Condensed" w:cs="Barlow Semi Condensed" w:eastAsia="Barlow Semi Condensed" w:hAnsi="Barlow Semi Condensed"/>
          <w:i/>
          <w:iCs/>
          <w:sz w:val="24"/>
          <w:szCs w:val="24"/>
        </w:rPr>
        <w:t xml:space="preserve">sha256sum</w:t>
      </w:r>
      <w:r>
        <w:rPr>
          <w:rFonts w:ascii="Barlow Semi Condensed" w:cs="Barlow Semi Condensed" w:eastAsia="Barlow Semi Condensed" w:hAnsi="Barlow Semi Condensed"/>
          <w:sz w:val="24"/>
          <w:szCs w:val="24"/>
        </w:rPr>
        <w:t xml:space="preserve"> su Linux, </w:t>
      </w:r>
      <w:r>
        <w:rPr>
          <w:rFonts w:ascii="Barlow Semi Condensed" w:cs="Barlow Semi Condensed" w:eastAsia="Barlow Semi Condensed" w:hAnsi="Barlow Semi Condensed"/>
          <w:i/>
          <w:iCs/>
          <w:sz w:val="24"/>
          <w:szCs w:val="24"/>
        </w:rPr>
        <w:t xml:space="preserve">shasum -a 256</w:t>
      </w:r>
      <w:r>
        <w:rPr>
          <w:rFonts w:ascii="Barlow Semi Condensed" w:cs="Barlow Semi Condensed" w:eastAsia="Barlow Semi Condensed" w:hAnsi="Barlow Semi Condensed"/>
          <w:sz w:val="24"/>
          <w:szCs w:val="24"/>
        </w:rPr>
        <w:t xml:space="preserve"> su macOS, </w:t>
      </w:r>
      <w:r>
        <w:rPr>
          <w:rFonts w:ascii="Barlow Semi Condensed" w:cs="Barlow Semi Condensed" w:eastAsia="Barlow Semi Condensed" w:hAnsi="Barlow Semi Condensed"/>
          <w:i/>
          <w:iCs/>
          <w:sz w:val="24"/>
          <w:szCs w:val="24"/>
        </w:rPr>
        <w:t xml:space="preserve">Get-FileHash … -Algorithm SHA256</w:t>
      </w:r>
      <w:r>
        <w:rPr>
          <w:rFonts w:ascii="Barlow Semi Condensed" w:cs="Barlow Semi Condensed" w:eastAsia="Barlow Semi Condensed" w:hAnsi="Barlow Semi Condensed"/>
          <w:sz w:val="24"/>
          <w:szCs w:val="24"/>
        </w:rPr>
        <w:t xml:space="preserve"> su Windows — e certificano che ciò che avete ricevuto è </w:t>
      </w:r>
      <w:r>
        <w:rPr>
          <w:rFonts w:ascii="Barlow Semi Condensed" w:cs="Barlow Semi Condensed" w:eastAsia="Barlow Semi Condensed" w:hAnsi="Barlow Semi Condensed"/>
          <w:b/>
          <w:bCs/>
          <w:sz w:val="24"/>
          <w:szCs w:val="24"/>
        </w:rPr>
        <w:t xml:space="preserve">bit per bit</w:t>
      </w:r>
      <w:r>
        <w:rPr>
          <w:rFonts w:ascii="Barlow Semi Condensed" w:cs="Barlow Semi Condensed" w:eastAsia="Barlow Semi Condensed" w:hAnsi="Barlow Semi Condensed"/>
          <w:sz w:val="24"/>
          <w:szCs w:val="24"/>
        </w:rPr>
        <w:t xml:space="preserve"> ciò che è stato depositato. Va detto con precisione che cosa quella stringa non certifica: </w:t>
      </w:r>
      <w:r>
        <w:rPr>
          <w:rFonts w:ascii="Barlow Semi Condensed" w:cs="Barlow Semi Condensed" w:eastAsia="Barlow Semi Condensed" w:hAnsi="Barlow Semi Condensed"/>
          <w:b/>
          <w:bCs/>
          <w:sz w:val="24"/>
          <w:szCs w:val="24"/>
        </w:rPr>
        <w:t xml:space="preserve">l'integrità è una proprietà del contenitore, non del contenuto</w:t>
      </w:r>
      <w:r>
        <w:rPr>
          <w:rFonts w:ascii="Barlow Semi Condensed" w:cs="Barlow Semi Condensed" w:eastAsia="Barlow Semi Condensed" w:hAnsi="Barlow Semi Condensed"/>
          <w:sz w:val="24"/>
          <w:szCs w:val="24"/>
        </w:rPr>
        <w:t xml:space="preserve">. Un documento falso conserva la propria impronta con la stessa fedeltà di uno esatto. Accertare di aver ricevuto integro è meccanico; verificare ciò che il testo afferma è il lavoro che i gradi dichiarati, le sedi d'archivio nominate e gli Stati Zero servono a rendere possibile.</w:t>
      </w:r>
    </w:p>
    <w:p>
      <w:pPr>
        <w:pStyle w:val="Heading3"/>
        <w:spacing w:after="80" w:before="160"/>
      </w:pPr>
      <w:r>
        <w:rPr>
          <w:rFonts w:ascii="Barlow Semi Condensed" w:cs="Barlow Semi Condensed" w:eastAsia="Barlow Semi Condensed" w:hAnsi="Barlow Semi Condensed"/>
          <w:sz w:val="24"/>
          <w:szCs w:val="24"/>
        </w:rPr>
        <w:t xml:space="preserve">Che cosa chiedo</w:t>
      </w:r>
    </w:p>
    <w:p>
      <w:pPr>
        <w:spacing w:after="120" w:line="276"/>
        <w:jc w:val="both"/>
      </w:pPr>
      <w:r>
        <w:rPr>
          <w:rFonts w:ascii="Barlow Semi Condensed" w:cs="Barlow Semi Condensed" w:eastAsia="Barlow Semi Condensed" w:hAnsi="Barlow Semi Condensed"/>
          <w:sz w:val="24"/>
          <w:szCs w:val="24"/>
        </w:rPr>
        <w:t xml:space="preserve">Nulla che comporti un impegno. Chiedo che l'opera sia letta da chi in codesto ente se ne occupa, e che mi sia detto, nei tempi che riterrete, se abbia interesse per le vostre finalità. Se la risposta è negativa non occorre motivarla. Resto a disposizione per qualunque chiarimento, per l'invio di estratti, e per fornire i materiali di lavorazione — i generatori, i registri di verifica, i manifesti delle impronte — a chi volesse controllare come l'opera è stata costruita.</w:t>
      </w:r>
    </w:p>
    <w:p>
      <w:pPr>
        <w:spacing w:after="120" w:line="276"/>
        <w:jc w:val="both"/>
      </w:pPr>
      <w:r>
        <w:rPr>
          <w:rFonts w:ascii="Barlow Semi Condensed" w:cs="Barlow Semi Condensed" w:eastAsia="Barlow Semi Condensed" w:hAnsi="Barlow Semi Condensed"/>
          <w:sz w:val="24"/>
          <w:szCs w:val="24"/>
        </w:rPr>
        <w:t xml:space="preserve">Le sei persone uccise a via Fani stanno in testa al corpus e non in fondo: Oreste Leonardi, Domenico Ricci, Giulio Rivera, Francesco Zizzi, Raffaele Iozzino, il 16 marzo 1978; e Aldo Moro, il 9 maggio.</w:t>
      </w:r>
    </w:p>
    <w:p>
      <w:pPr>
        <w:spacing w:after="120" w:line="276"/>
        <w:jc w:val="both"/>
      </w:pPr>
      <w:r>
        <w:rPr>
          <w:rFonts w:ascii="Barlow Semi Condensed" w:cs="Barlow Semi Condensed" w:eastAsia="Barlow Semi Condensed" w:hAnsi="Barlow Semi Condensed"/>
          <w:sz w:val="24"/>
          <w:szCs w:val="24"/>
        </w:rPr>
        <w:t xml:space="preserve">Con osservanza,</w:t>
      </w:r>
    </w:p>
    <w:p>
      <w:pPr>
        <w:spacing w:after="120" w:line="276"/>
        <w:jc w:val="both"/>
      </w:pPr>
      <w:r>
        <w:rPr>
          <w:rFonts w:ascii="Barlow Semi Condensed" w:cs="Barlow Semi Condensed" w:eastAsia="Barlow Semi Condensed" w:hAnsi="Barlow Semi Condensed"/>
          <w:sz w:val="24"/>
          <w:szCs w:val="24"/>
        </w:rPr>
        <w:t xml:space="preserve">[nome e cognome] [recapito]</w:t>
      </w:r>
    </w:p>
    <w:p>
      <w:pPr>
        <w:spacing w:after="120" w:line="276"/>
        <w:jc w:val="both"/>
      </w:pPr>
      <w:r>
        <w:rPr>
          <w:rFonts w:ascii="Barlow Semi Condensed" w:cs="Barlow Semi Condensed" w:eastAsia="Barlow Semi Condensed" w:hAnsi="Barlow Semi Condensed"/>
          <w:sz w:val="24"/>
          <w:szCs w:val="24"/>
        </w:rPr>
        <w:t xml:space="preserve">[luogo], [data]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Allegati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Allegato</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Contenuto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1</w:t>
            </w:r>
          </w:p>
        </w:tc>
        <w:tc>
          <w:tcPr>
            <w:tcW w:type="dxa" w:w="4680"/>
          </w:tcPr>
          <w:p>
            <w:pPr>
              <w:spacing w:after="20" w:before="20"/>
              <w:jc w:val="both"/>
            </w:pPr>
            <w:r>
              <w:rPr>
                <w:rFonts w:ascii="Barlow Semi Condensed" w:cs="Barlow Semi Condensed" w:eastAsia="Barlow Semi Condensed" w:hAnsi="Barlow Semi Condensed"/>
                <w:i/>
                <w:iCs/>
                <w:sz w:val="20"/>
                <w:szCs w:val="20"/>
              </w:rPr>
              <w:t xml:space="preserve">UNA_GUERRA_SENZA_FINE_OPERA_INTEGRALE.pdf</w:t>
            </w:r>
            <w:r>
              <w:rPr>
                <w:rFonts w:ascii="Barlow Semi Condensed" w:cs="Barlow Semi Condensed" w:eastAsia="Barlow Semi Condensed" w:hAnsi="Barlow Semi Condensed"/>
                <w:sz w:val="20"/>
                <w:szCs w:val="20"/>
              </w:rPr>
              <w:t xml:space="preserve"> — l'opera, oltre 2.500 pagine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2</w:t>
            </w:r>
          </w:p>
        </w:tc>
        <w:tc>
          <w:tcPr>
            <w:tcW w:type="dxa" w:w="4680"/>
          </w:tcPr>
          <w:p>
            <w:pPr>
              <w:spacing w:after="20" w:before="20"/>
              <w:jc w:val="both"/>
            </w:pPr>
            <w:r>
              <w:rPr>
                <w:rFonts w:ascii="Barlow Semi Condensed" w:cs="Barlow Semi Condensed" w:eastAsia="Barlow Semi Condensed" w:hAnsi="Barlow Semi Condensed"/>
                <w:i/>
                <w:iCs/>
                <w:sz w:val="20"/>
                <w:szCs w:val="20"/>
              </w:rPr>
              <w:t xml:space="preserve">UNA_GUERRA_SENZA_FINE_OPERA_INTEGRALE.docx</w:t>
            </w:r>
            <w:r>
              <w:rPr>
                <w:rFonts w:ascii="Barlow Semi Condensed" w:cs="Barlow Semi Condensed" w:eastAsia="Barlow Semi Condensed" w:hAnsi="Barlow Semi Condensed"/>
                <w:sz w:val="20"/>
                <w:szCs w:val="20"/>
              </w:rPr>
              <w:t xml:space="preserve"> — edizione modificabile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3</w:t>
            </w:r>
          </w:p>
        </w:tc>
        <w:tc>
          <w:tcPr>
            <w:tcW w:type="dxa" w:w="4680"/>
          </w:tcPr>
          <w:p>
            <w:pPr>
              <w:spacing w:after="20" w:before="20"/>
              <w:jc w:val="both"/>
            </w:pPr>
            <w:r>
              <w:rPr>
                <w:rFonts w:ascii="Barlow Semi Condensed" w:cs="Barlow Semi Condensed" w:eastAsia="Barlow Semi Condensed" w:hAnsi="Barlow Semi Condensed"/>
                <w:i/>
                <w:iCs/>
                <w:sz w:val="20"/>
                <w:szCs w:val="20"/>
              </w:rPr>
              <w:t xml:space="preserve">IMPRONTE-SHA256.md</w:t>
            </w:r>
            <w:r>
              <w:rPr>
                <w:rFonts w:ascii="Barlow Semi Condensed" w:cs="Barlow Semi Condensed" w:eastAsia="Barlow Semi Condensed" w:hAnsi="Barlow Semi Condensed"/>
                <w:sz w:val="20"/>
                <w:szCs w:val="20"/>
              </w:rPr>
              <w:t xml:space="preserve"> — il registro delle impronte</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4</w:t>
            </w:r>
          </w:p>
        </w:tc>
        <w:tc>
          <w:tcPr>
            <w:tcW w:type="dxa" w:w="4680"/>
          </w:tcPr>
          <w:p>
            <w:pPr>
              <w:spacing w:after="20" w:before="20"/>
              <w:jc w:val="both"/>
            </w:pPr>
            <w:r>
              <w:rPr>
                <w:rFonts w:ascii="Barlow Semi Condensed" w:cs="Barlow Semi Condensed" w:eastAsia="Barlow Semi Condensed" w:hAnsi="Barlow Semi Condensed"/>
                <w:i/>
                <w:iCs/>
                <w:sz w:val="20"/>
                <w:szCs w:val="20"/>
              </w:rPr>
              <w:t xml:space="preserve">IMPRONTE-OPERA-MORO.txt</w:t>
            </w:r>
            <w:r>
              <w:rPr>
                <w:rFonts w:ascii="Barlow Semi Condensed" w:cs="Barlow Semi Condensed" w:eastAsia="Barlow Semi Condensed" w:hAnsi="Barlow Semi Condensed"/>
                <w:sz w:val="20"/>
                <w:szCs w:val="20"/>
              </w:rPr>
              <w:t xml:space="preserve"> — il manifesto per la verifica in blocco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5</w:t>
            </w:r>
          </w:p>
        </w:tc>
        <w:tc>
          <w:tcPr>
            <w:tcW w:type="dxa" w:w="4680"/>
          </w:tcPr>
          <w:p>
            <w:pPr>
              <w:spacing w:after="20" w:before="20"/>
              <w:jc w:val="both"/>
            </w:pPr>
            <w:r>
              <w:rPr>
                <w:rFonts w:ascii="Barlow Semi Condensed" w:cs="Barlow Semi Condensed" w:eastAsia="Barlow Semi Condensed" w:hAnsi="Barlow Semi Condensed"/>
                <w:i/>
                <w:iCs/>
                <w:sz w:val="20"/>
                <w:szCs w:val="20"/>
              </w:rPr>
              <w:t xml:space="preserve">(agli editori)</w:t>
            </w:r>
            <w:r>
              <w:rPr>
                <w:rFonts w:ascii="Barlow Semi Condensed" w:cs="Barlow Semi Condensed" w:eastAsia="Barlow Semi Condensed" w:hAnsi="Barlow Semi Condensed"/>
                <w:sz w:val="20"/>
                <w:szCs w:val="20"/>
              </w:rPr>
              <w:t xml:space="preserve"> la scheda dell'opera e la prima stesura completa del libro</w:t>
            </w:r>
          </w:p>
        </w:tc>
      </w:tr>
      <w:tr>
        <w:tc>
          <w:tcPr>
            <w:tcW w:type="dxa" w:w="4680"/>
          </w:tcPr>
          <w:p>
            <w:pPr>
              <w:spacing w:after="20" w:before="20"/>
              <w:jc w:val="both"/>
            </w:pPr>
            <w:r>
              <w:rPr>
                <w:rFonts w:ascii="Barlow Semi Condensed" w:cs="Barlow Semi Condensed" w:eastAsia="Barlow Semi Condensed" w:hAnsi="Barlow Semi Condensed"/>
                <w:sz w:val="20"/>
                <w:szCs w:val="20"/>
              </w:rPr>
              <w:t xml:space="preserve">6</w:t>
            </w:r>
          </w:p>
        </w:tc>
        <w:tc>
          <w:tcPr>
            <w:tcW w:type="dxa" w:w="4680"/>
          </w:tcPr>
          <w:p>
            <w:pPr>
              <w:spacing w:after="20" w:before="20"/>
              <w:jc w:val="both"/>
            </w:pPr>
            <w:r>
              <w:rPr>
                <w:rFonts w:ascii="Barlow Semi Condensed" w:cs="Barlow Semi Condensed" w:eastAsia="Barlow Semi Condensed" w:hAnsi="Barlow Semi Condensed"/>
                <w:i/>
                <w:iCs/>
                <w:sz w:val="20"/>
                <w:szCs w:val="20"/>
              </w:rPr>
              <w:t xml:space="preserve">(a Einaudi)</w:t>
            </w:r>
            <w:r>
              <w:rPr>
                <w:rFonts w:ascii="Barlow Semi Condensed" w:cs="Barlow Semi Condensed" w:eastAsia="Barlow Semi Condensed" w:hAnsi="Barlow Semi Condensed"/>
                <w:sz w:val="20"/>
                <w:szCs w:val="20"/>
              </w:rPr>
              <w:t xml:space="preserve"> il curriculum, richiesto esplicitamente</w:t>
            </w:r>
          </w:p>
        </w:tc>
      </w:tr>
    </w:tbl>
    <w:p>
      <w:pPr>
        <w:spacing w:after="80"/>
      </w:pPr>
    </w:p>
    <w:p>
      <w:pPr>
        <w:spacing w:after="120" w:line="276"/>
        <w:jc w:val="both"/>
      </w:pPr>
      <w:r>
        <w:rPr>
          <w:rFonts w:ascii="Barlow Semi Condensed" w:cs="Barlow Semi Condensed" w:eastAsia="Barlow Semi Condensed" w:hAnsi="Barlow Semi Condensed"/>
          <w:b/>
          <w:bCs/>
          <w:sz w:val="24"/>
          <w:szCs w:val="24"/>
        </w:rPr>
        <w:t xml:space="preserve">Peso complessivo</w:t>
      </w:r>
      <w:r>
        <w:rPr>
          <w:rFonts w:ascii="Barlow Semi Condensed" w:cs="Barlow Semi Condensed" w:eastAsia="Barlow Semi Condensed" w:hAnsi="Barlow Semi Condensed"/>
          <w:sz w:val="24"/>
          <w:szCs w:val="24"/>
        </w:rPr>
        <w:t xml:space="preserve">: il solo volume in PDF supera i 29 MiB. Molti gestori di PEC si fermano fra i 30 e i 50 MB per messaggio: verificare il limite del proprio gestore prima dell'invio, e in caso di eccedenza trasmettere il DOCX con il link al deposito pubblico, indicando l'impronta perché il destinatario possa verificare ciò che scarica.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Adattamento per canale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Destinatario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Canale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Che cosa cambia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Archivio Flamigni</w:t>
            </w:r>
          </w:p>
        </w:tc>
        <w:tc>
          <w:tcPr>
            <w:tcW w:type="dxa" w:w="3120"/>
          </w:tcPr>
          <w:p>
            <w:pPr>
              <w:spacing w:after="20" w:before="20"/>
              <w:jc w:val="both"/>
            </w:pPr>
            <w:r>
              <w:rPr>
                <w:rFonts w:ascii="Barlow Semi Condensed" w:cs="Barlow Semi Condensed" w:eastAsia="Barlow Semi Condensed" w:hAnsi="Barlow Semi Condensed"/>
                <w:b/>
                <w:bCs/>
                <w:sz w:val="20"/>
                <w:szCs w:val="20"/>
              </w:rPr>
              <w:t xml:space="preserve">PEC</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Reperire l'indirizzo su RUNTS o INI-PEC. È l'unico invio in cui la PEC serve davvero: certifica data e contenuto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Fondazione Aldo Moro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Email ordinaria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Nessuna modifica al testo. La lettera tocca la memoria di una persona uccisa e una famiglia vivente: si invii senza allegati pesanti, col solo link</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Einaudi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Email ordinaria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Aggiungere il curriculum e ripetere i dati anagrafici in testa al documento dell'opera, come l'editore richiede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Chiarelettere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Email ordinaria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Nessuna modifica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il Mulino · Carocci · Bompiani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Modulo web</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testo si incolla nei campi del modulo, non si allega. Adattare i paragrafi alla lunghezza consentita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Laterza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Posta cartacea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Stampare il testo e la scheda dell'opera; non spedire il volume intero su carta</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Zenodo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Deposito HTTPS</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Non è un destinatario: è la sede del deposito. Va fatto </w:t>
            </w:r>
            <w:r>
              <w:rPr>
                <w:rFonts w:ascii="Barlow Semi Condensed" w:cs="Barlow Semi Condensed" w:eastAsia="Barlow Semi Condensed" w:hAnsi="Barlow Semi Condensed"/>
                <w:b/>
                <w:bCs/>
                <w:sz w:val="20"/>
                <w:szCs w:val="20"/>
              </w:rPr>
              <w:t xml:space="preserve">per primo</w:t>
            </w:r>
            <w:r>
              <w:rPr>
                <w:rFonts w:ascii="Barlow Semi Condensed" w:cs="Barlow Semi Condensed" w:eastAsia="Barlow Semi Condensed" w:hAnsi="Barlow Semi Condensed"/>
                <w:sz w:val="20"/>
                <w:szCs w:val="20"/>
              </w:rPr>
              <w:t xml:space="preserve">, perché il DOI che genera va citato in tutte le lettere</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Prima di premere invio</w:t>
      </w:r>
    </w:p>
    <w:p>
      <w:pPr>
        <w:spacing w:after="40"/>
        <w:ind w:left="180"/>
        <w:jc w:val="both"/>
      </w:pPr>
      <w:r>
        <w:rPr>
          <w:rFonts w:ascii="Barlow Semi Condensed" w:cs="Barlow Semi Condensed" w:eastAsia="Barlow Semi Condensed" w:hAnsi="Barlow Semi Condensed"/>
          <w:sz w:val="24"/>
          <w:szCs w:val="24"/>
        </w:rPr>
        <w:t xml:space="preserve">☐ Il deposito Zenodo è stato fatto e il DOI è inserito nel testo</w:t>
      </w:r>
    </w:p>
    <w:p>
      <w:pPr>
        <w:spacing w:after="40"/>
        <w:ind w:left="180"/>
        <w:jc w:val="both"/>
      </w:pPr>
      <w:r>
        <w:rPr>
          <w:rFonts w:ascii="Barlow Semi Condensed" w:cs="Barlow Semi Condensed" w:eastAsia="Barlow Semi Condensed" w:hAnsi="Barlow Semi Condensed"/>
          <w:sz w:val="24"/>
          <w:szCs w:val="24"/>
        </w:rPr>
        <w:t xml:space="preserve">☐ I campi fra parentesi quadre sono stati compilati e le parentesi tolte</w:t>
      </w:r>
    </w:p>
    <w:p>
      <w:pPr>
        <w:spacing w:after="40"/>
        <w:ind w:left="180"/>
        <w:jc w:val="both"/>
      </w:pPr>
      <w:r>
        <w:rPr>
          <w:rFonts w:ascii="Barlow Semi Condensed" w:cs="Barlow Semi Condensed" w:eastAsia="Barlow Semi Condensed" w:hAnsi="Barlow Semi Condensed"/>
          <w:sz w:val="24"/>
          <w:szCs w:val="24"/>
        </w:rPr>
        <w:t xml:space="preserve">☐ Le due impronte nel testo coincidono con quelle dei file effettivamente allegati</w:t>
      </w:r>
    </w:p>
    <w:p>
      <w:pPr>
        <w:spacing w:after="40"/>
        <w:ind w:left="180"/>
        <w:jc w:val="both"/>
      </w:pPr>
      <w:r>
        <w:rPr>
          <w:rFonts w:ascii="Barlow Semi Condensed" w:cs="Barlow Semi Condensed" w:eastAsia="Barlow Semi Condensed" w:hAnsi="Barlow Semi Condensed"/>
          <w:sz w:val="24"/>
          <w:szCs w:val="24"/>
        </w:rPr>
        <w:t xml:space="preserve">☐ L'indirizzo del destinatario è quello verificato, non quello presunto</w:t>
      </w:r>
    </w:p>
    <w:p>
      <w:pPr>
        <w:spacing w:after="40"/>
        <w:ind w:left="180"/>
        <w:jc w:val="both"/>
      </w:pPr>
      <w:r>
        <w:rPr>
          <w:rFonts w:ascii="Barlow Semi Condensed" w:cs="Barlow Semi Condensed" w:eastAsia="Barlow Semi Condensed" w:hAnsi="Barlow Semi Condensed"/>
          <w:sz w:val="24"/>
          <w:szCs w:val="24"/>
        </w:rPr>
        <w:t xml:space="preserve">☐ L'invio è separato per ciascun destinatario, non unico per tutti</w:t>
      </w:r>
    </w:p>
    <w:p>
      <w:pPr>
        <w:spacing w:after="40"/>
        <w:ind w:left="180"/>
        <w:jc w:val="both"/>
      </w:pPr>
      <w:r>
        <w:rPr>
          <w:rFonts w:ascii="Barlow Semi Condensed" w:cs="Barlow Semi Condensed" w:eastAsia="Barlow Semi Condensed" w:hAnsi="Barlow Semi Condensed"/>
          <w:sz w:val="24"/>
          <w:szCs w:val="24"/>
        </w:rPr>
        <w:t xml:space="preserve">☐ Il limite di peso del proprio gestore PEC è stato verificato</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Annotazione — Questa PEC unica fu redatta sulle cifre della quarta edizione: 1.897 pagine, 687 riferimenti per 1.042 citazioni su 357 domini, 161 grafici. Sono state sostituite con quelle della sesta. Le vecchie restano scritte qui, perché chi avesse già trasmesso il testo nella redazione anteriore non ha scritto il falso: ha scritto una cosa vera alla propria data. Il conteggio delle pagine è dato in tondo perché questo documento è rilegato nel volume che conta, e la cifra esatta si legge sulla copertina.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 Condensed" w:cs="Barlow Semi Condensed" w:eastAsia="Barlow Semi Condensed" w:hAnsi="Barlow Semi Condense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Barlow Semi Condensed" w:cs="Barlow Semi Condensed" w:eastAsia="Barlow Semi Condensed" w:hAnsi="Barlow Semi Condensed"/>
      <w:b/>
      <w:bCs/>
      <w:color w:val="1F3864"/>
      <w:sz w:val="32"/>
      <w:szCs w:val="32"/>
    </w:rPr>
  </w:style>
  <w:style w:type="paragraph" w:styleId="Heading2">
    <w:name w:val="Heading 2"/>
    <w:basedOn w:val="Normal"/>
    <w:next w:val="Normal"/>
    <w:qFormat/>
    <w:pPr>
      <w:spacing w:after="100" w:before="200"/>
    </w:pPr>
    <w:rPr>
      <w:rFonts w:ascii="Barlow Semi Condensed" w:cs="Barlow Semi Condensed" w:eastAsia="Barlow Semi Condensed" w:hAnsi="Barlow Semi Condensed"/>
      <w:b/>
      <w:bCs/>
      <w:color w:val="1F3864"/>
      <w:sz w:val="28"/>
      <w:szCs w:val="28"/>
    </w:rPr>
  </w:style>
  <w:style w:type="paragraph" w:styleId="Heading3">
    <w:name w:val="Heading 3"/>
    <w:basedOn w:val="Normal"/>
    <w:next w:val="Normal"/>
    <w:qFormat/>
    <w:pPr>
      <w:spacing w:after="80" w:before="160"/>
    </w:pPr>
    <w:rPr>
      <w:rFonts w:ascii="Barlow Semi Condensed" w:cs="Barlow Semi Condensed" w:eastAsia="Barlow Semi Condensed" w:hAnsi="Barlow Semi Condensed"/>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2026-08-29T05:03:06.304Z</dcterms:created>
  <dcterms:modified xsi:type="dcterms:W3CDTF">2026-08-29T05:03:06.305Z</dcterms:modified>
</cp:coreProperties>
</file>

<file path=docProps/custom.xml><?xml version="1.0" encoding="utf-8"?>
<Properties xmlns="http://schemas.openxmlformats.org/officeDocument/2006/custom-properties" xmlns:vt="http://schemas.openxmlformats.org/officeDocument/2006/docPropsVTypes"/>
</file>