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Il fascicolo aperto</w:t>
      </w:r>
    </w:p>
    <w:p>
      <w:pPr>
        <w:spacing w:after="120" w:line="276"/>
        <w:jc w:val="both"/>
      </w:pPr>
      <w:r>
        <w:rPr>
          <w:rFonts w:ascii="Times New Roman" w:cs="Times New Roman" w:eastAsia="Times New Roman" w:hAnsi="Times New Roman"/>
          <w:b/>
          <w:bCs/>
          <w:sz w:val="24"/>
          <w:szCs w:val="24"/>
        </w:rPr>
        <w:t xml:space="preserve">Il programma investigativo integrale · le piste con punteggio · le schede operative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 volume.</w:t>
      </w:r>
      <w:r>
        <w:rPr>
          <w:rFonts w:ascii="Times New Roman" w:cs="Times New Roman" w:eastAsia="Times New Roman" w:hAnsi="Times New Roman"/>
          <w:i w:val="false"/>
          <w:iCs w:val="false"/>
          <w:sz w:val="24"/>
          <w:szCs w:val="24"/>
        </w:rPr>
        <w:t xml:space="preserve"> Il volume raccoglie l'intero versante investigativo del corpus. </w:t>
      </w:r>
      <w:r>
        <w:rPr>
          <w:rFonts w:ascii="Times New Roman" w:cs="Times New Roman" w:eastAsia="Times New Roman" w:hAnsi="Times New Roman"/>
          <w:b/>
          <w:bCs/>
          <w:i w:val="false"/>
          <w:iCs w:val="false"/>
          <w:sz w:val="24"/>
          <w:szCs w:val="24"/>
        </w:rPr>
        <w:t xml:space="preserve">Parte prima</w:t>
      </w:r>
      <w:r>
        <w:rPr>
          <w:rFonts w:ascii="Times New Roman" w:cs="Times New Roman" w:eastAsia="Times New Roman" w:hAnsi="Times New Roman"/>
          <w:i w:val="false"/>
          <w:iCs w:val="false"/>
          <w:sz w:val="24"/>
          <w:szCs w:val="24"/>
        </w:rPr>
        <w:t xml:space="preserve">: il programma — il cambio di metodo dallo storico all'investigatore a regime di prova invariato, il quadro operativo reale (il fascicolo ancora aperto a Roma; la Direttiva Renzi), le dieci piste in formato operativo, la graduatoria a punteggio delle piste escluso il comparto BR e Superclan (modello dichiarato in cinque criteri pesati), le piste su entità e strutture con punteggio, la matrice delle priorità e i presidi. </w:t>
      </w:r>
      <w:r>
        <w:rPr>
          <w:rFonts w:ascii="Times New Roman" w:cs="Times New Roman" w:eastAsia="Times New Roman" w:hAnsi="Times New Roman"/>
          <w:b/>
          <w:bCs/>
          <w:i w:val="false"/>
          <w:iCs w:val="false"/>
          <w:sz w:val="24"/>
          <w:szCs w:val="24"/>
        </w:rPr>
        <w:t xml:space="preserve">Parte seconda</w:t>
      </w:r>
      <w:r>
        <w:rPr>
          <w:rFonts w:ascii="Times New Roman" w:cs="Times New Roman" w:eastAsia="Times New Roman" w:hAnsi="Times New Roman"/>
          <w:i w:val="false"/>
          <w:iCs w:val="false"/>
          <w:sz w:val="24"/>
          <w:szCs w:val="24"/>
        </w:rPr>
        <w:t xml:space="preserve">: le schede operative delle piste di testa, con la Nota di revisione n. 1 (la testimonianza Marini). </w:t>
      </w:r>
      <w:r>
        <w:rPr>
          <w:rFonts w:ascii="Times New Roman" w:cs="Times New Roman" w:eastAsia="Times New Roman" w:hAnsi="Times New Roman"/>
          <w:b/>
          <w:bCs/>
          <w:i w:val="false"/>
          <w:iCs w:val="false"/>
          <w:sz w:val="24"/>
          <w:szCs w:val="24"/>
        </w:rPr>
        <w:t xml:space="preserve">Parte terza</w:t>
      </w:r>
      <w:r>
        <w:rPr>
          <w:rFonts w:ascii="Times New Roman" w:cs="Times New Roman" w:eastAsia="Times New Roman" w:hAnsi="Times New Roman"/>
          <w:i w:val="false"/>
          <w:iCs w:val="false"/>
          <w:sz w:val="24"/>
          <w:szCs w:val="24"/>
        </w:rPr>
        <w:t xml:space="preserve">: le sei schede delle entità (i comitati del Viminale; i trenta giorni di via Gradoli; il condominio e le sue date; la mediazione vaticana; gli alleati e la regola dell'originatore; il registro delle segnalazioni). </w:t>
      </w:r>
      <w:r>
        <w:rPr>
          <w:rFonts w:ascii="Times New Roman" w:cs="Times New Roman" w:eastAsia="Times New Roman" w:hAnsi="Times New Roman"/>
          <w:b/>
          <w:bCs/>
          <w:i w:val="false"/>
          <w:iCs w:val="false"/>
          <w:sz w:val="24"/>
          <w:szCs w:val="24"/>
        </w:rPr>
        <w:t xml:space="preserve">Parte quarta</w:t>
      </w:r>
      <w:r>
        <w:rPr>
          <w:rFonts w:ascii="Times New Roman" w:cs="Times New Roman" w:eastAsia="Times New Roman" w:hAnsi="Times New Roman"/>
          <w:i w:val="false"/>
          <w:iCs w:val="false"/>
          <w:sz w:val="24"/>
          <w:szCs w:val="24"/>
        </w:rPr>
        <w:t xml:space="preserve">: il manuale operativo del nuovo Caso Moro in trecento blocchi mirati, ordinati in dieci serie con statuto.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Un'indagine produce atti, non colpevoli. Nessuna pista ha un nome come esito atteso; le ipotesi restano in forma ACH e nessuna probabilità numerica è assegnata alle persone; i punteggi ordinano atti istruttori; l'iscrizione a un'associazione è un fatto e mai la prova di una condotta; la negligenza non diventa dolo per impazienza; gli assolti restano assolti e il registro del giudicato resta l'unico luogo dei nomi. Ogni fatto è stato verificato su fonti prima della stesura, con gli indirizzi riportati per la tracciabilità.</w:t>
      </w:r>
    </w:p>
    <w:p>
      <w:pPr>
        <w:spacing w:after="120" w:line="276"/>
        <w:jc w:val="both"/>
      </w:pPr>
      <w:r>
        <w:rPr>
          <w:rFonts w:ascii="Times New Roman" w:cs="Times New Roman" w:eastAsia="Times New Roman" w:hAnsi="Times New Roman"/>
          <w:sz w:val="24"/>
          <w:szCs w:val="24"/>
        </w:rPr>
        <w:t xml:space="preserve">ewpage</w:t>
      </w:r>
    </w:p>
    <w:p>
      <w:pPr>
        <w:pStyle w:val="Heading1"/>
        <w:spacing w:after="120" w:before="240"/>
      </w:pPr>
      <w:r>
        <w:rPr>
          <w:rFonts w:ascii="Times New Roman" w:cs="Times New Roman" w:eastAsia="Times New Roman" w:hAnsi="Times New Roman"/>
          <w:sz w:val="24"/>
          <w:szCs w:val="24"/>
        </w:rPr>
        <w:t xml:space="preserve">Parte prima — Il programma e le graduatorie</w:t>
      </w:r>
    </w:p>
    <w:p>
      <w:pPr>
        <w:pStyle w:val="Heading1"/>
        <w:spacing w:after="120" w:before="240"/>
      </w:pPr>
      <w:r>
        <w:rPr>
          <w:rFonts w:ascii="Times New Roman" w:cs="Times New Roman" w:eastAsia="Times New Roman" w:hAnsi="Times New Roman"/>
          <w:sz w:val="24"/>
          <w:szCs w:val="24"/>
        </w:rPr>
        <w:t xml:space="preserve">Il fascicolo aperto</w:t>
      </w:r>
    </w:p>
    <w:p>
      <w:pPr>
        <w:pStyle w:val="Heading2"/>
        <w:spacing w:after="100" w:before="200"/>
      </w:pPr>
      <w:r>
        <w:rPr>
          <w:rFonts w:ascii="Times New Roman" w:cs="Times New Roman" w:eastAsia="Times New Roman" w:hAnsi="Times New Roman"/>
          <w:sz w:val="24"/>
          <w:szCs w:val="24"/>
        </w:rPr>
        <w:t xml:space="preserve">Programma investigativo del corpus: dalla storia accertata all'accertabile</w:t>
      </w:r>
    </w:p>
    <w:p>
      <w:pPr>
        <w:spacing w:after="120" w:line="276"/>
        <w:jc w:val="both"/>
      </w:pPr>
      <w:r>
        <w:rPr>
          <w:rFonts w:ascii="Times New Roman" w:cs="Times New Roman" w:eastAsia="Times New Roman" w:hAnsi="Times New Roman"/>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cambio di metodo.</w:t>
      </w:r>
      <w:r>
        <w:rPr>
          <w:rFonts w:ascii="Times New Roman" w:cs="Times New Roman" w:eastAsia="Times New Roman" w:hAnsi="Times New Roman"/>
          <w:i w:val="false"/>
          <w:iCs w:val="false"/>
          <w:sz w:val="24"/>
          <w:szCs w:val="24"/>
        </w:rPr>
        <w:t xml:space="preserve"> Fin qui il corpus ha lavorato da storico: la domanda era </w:t>
      </w:r>
      <w:r>
        <w:rPr>
          <w:rFonts w:ascii="Times New Roman" w:cs="Times New Roman" w:eastAsia="Times New Roman" w:hAnsi="Times New Roman"/>
          <w:i w:val="false"/>
          <w:iCs w:val="false"/>
          <w:sz w:val="24"/>
          <w:szCs w:val="24"/>
        </w:rPr>
        <w:t xml:space="preserve">«che cosa è provato?»</w:t>
      </w:r>
      <w:r>
        <w:rPr>
          <w:rFonts w:ascii="Times New Roman" w:cs="Times New Roman" w:eastAsia="Times New Roman" w:hAnsi="Times New Roman"/>
          <w:i w:val="false"/>
          <w:iCs w:val="false"/>
          <w:sz w:val="24"/>
          <w:szCs w:val="24"/>
        </w:rPr>
        <w:t xml:space="preserve">, e la risposta era il registro dei gradi. Da questo documento il corpus lavora </w:t>
      </w:r>
      <w:r>
        <w:rPr>
          <w:rFonts w:ascii="Times New Roman" w:cs="Times New Roman" w:eastAsia="Times New Roman" w:hAnsi="Times New Roman"/>
          <w:b/>
          <w:bCs/>
          <w:i w:val="false"/>
          <w:iCs w:val="false"/>
          <w:sz w:val="24"/>
          <w:szCs w:val="24"/>
        </w:rPr>
        <w:t xml:space="preserve">anche da investigatore</w:t>
      </w:r>
      <w:r>
        <w:rPr>
          <w:rFonts w:ascii="Times New Roman" w:cs="Times New Roman" w:eastAsia="Times New Roman" w:hAnsi="Times New Roman"/>
          <w:i w:val="false"/>
          <w:iCs w:val="false"/>
          <w:sz w:val="24"/>
          <w:szCs w:val="24"/>
        </w:rPr>
        <w:t xml:space="preserve">: la domanda diventa </w:t>
      </w:r>
      <w:r>
        <w:rPr>
          <w:rFonts w:ascii="Times New Roman" w:cs="Times New Roman" w:eastAsia="Times New Roman" w:hAnsi="Times New Roman"/>
          <w:i w:val="false"/>
          <w:iCs w:val="false"/>
          <w:sz w:val="24"/>
          <w:szCs w:val="24"/>
        </w:rPr>
        <w:t xml:space="preserve">«che cosa si può ancora scoprire — con quali atti, presso quali autorità, con quale rendimento atteso?»</w:t>
      </w:r>
      <w:r>
        <w:rPr>
          <w:rFonts w:ascii="Times New Roman" w:cs="Times New Roman" w:eastAsia="Times New Roman" w:hAnsi="Times New Roman"/>
          <w:i w:val="false"/>
          <w:iCs w:val="false"/>
          <w:sz w:val="24"/>
          <w:szCs w:val="24"/>
        </w:rPr>
        <w:t xml:space="preserve">. Il cambio è di </w:t>
      </w:r>
      <w:r>
        <w:rPr>
          <w:rFonts w:ascii="Times New Roman" w:cs="Times New Roman" w:eastAsia="Times New Roman" w:hAnsi="Times New Roman"/>
          <w:b/>
          <w:bCs/>
          <w:i w:val="false"/>
          <w:iCs w:val="false"/>
          <w:sz w:val="24"/>
          <w:szCs w:val="24"/>
        </w:rPr>
        <w:t xml:space="preserve">direzione</w:t>
      </w:r>
      <w:r>
        <w:rPr>
          <w:rFonts w:ascii="Times New Roman" w:cs="Times New Roman" w:eastAsia="Times New Roman" w:hAnsi="Times New Roman"/>
          <w:i w:val="false"/>
          <w:iCs w:val="false"/>
          <w:sz w:val="24"/>
          <w:szCs w:val="24"/>
        </w:rPr>
        <w:t xml:space="preserve">, non di regime: un'indagine non condanna — </w:t>
      </w:r>
      <w:r>
        <w:rPr>
          <w:rFonts w:ascii="Times New Roman" w:cs="Times New Roman" w:eastAsia="Times New Roman" w:hAnsi="Times New Roman"/>
          <w:b/>
          <w:bCs/>
          <w:i w:val="false"/>
          <w:iCs w:val="false"/>
          <w:sz w:val="24"/>
          <w:szCs w:val="24"/>
        </w:rPr>
        <w:t xml:space="preserve">indaga</w:t>
      </w:r>
      <w:r>
        <w:rPr>
          <w:rFonts w:ascii="Times New Roman" w:cs="Times New Roman" w:eastAsia="Times New Roman" w:hAnsi="Times New Roman"/>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Times New Roman" w:cs="Times New Roman" w:eastAsia="Times New Roman" w:hAnsi="Times New Roman"/>
          <w:b/>
          <w:bCs/>
          <w:i w:val="false"/>
          <w:iCs w:val="false"/>
          <w:sz w:val="24"/>
          <w:szCs w:val="24"/>
        </w:rPr>
        <w:t xml:space="preserve">riscritto in forma operativa</w:t>
      </w:r>
      <w:r>
        <w:rPr>
          <w:rFonts w:ascii="Times New Roman" w:cs="Times New Roman" w:eastAsia="Times New Roman" w:hAnsi="Times New Roman"/>
          <w:i w:val="false"/>
          <w:iCs w:val="false"/>
          <w:sz w:val="24"/>
          <w:szCs w:val="24"/>
        </w:rPr>
        <w:t xml:space="preserve">: pista, stato degli atti, atto da compiere, autorità competente, rendimento atteso, criterio di chiusura. È il metodo dei </w:t>
      </w:r>
      <w:r>
        <w:rPr>
          <w:rFonts w:ascii="Times New Roman" w:cs="Times New Roman" w:eastAsia="Times New Roman" w:hAnsi="Times New Roman"/>
          <w:i w:val="false"/>
          <w:iCs w:val="false"/>
          <w:sz w:val="24"/>
          <w:szCs w:val="24"/>
        </w:rPr>
        <w:t xml:space="preserve">cold case</w:t>
      </w:r>
      <w:r>
        <w:rPr>
          <w:rFonts w:ascii="Times New Roman" w:cs="Times New Roman" w:eastAsia="Times New Roman" w:hAnsi="Times New Roman"/>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quadro operativo reale: gli strumenti esistono già</w:t>
      </w:r>
    </w:p>
    <w:p>
      <w:pPr>
        <w:spacing w:after="120" w:line="276"/>
        <w:jc w:val="both"/>
      </w:pPr>
      <w:r>
        <w:rPr>
          <w:rFonts w:ascii="Times New Roman" w:cs="Times New Roman" w:eastAsia="Times New Roman" w:hAnsi="Times New Roman"/>
          <w:sz w:val="24"/>
          <w:szCs w:val="24"/>
        </w:rPr>
        <w:t xml:space="preserve">Un programma investigativo serio parte da ciò che è </w:t>
      </w:r>
      <w:r>
        <w:rPr>
          <w:rFonts w:ascii="Times New Roman" w:cs="Times New Roman" w:eastAsia="Times New Roman" w:hAnsi="Times New Roman"/>
          <w:i/>
          <w:iCs/>
          <w:sz w:val="24"/>
          <w:szCs w:val="24"/>
        </w:rPr>
        <w:t xml:space="preserve">già aperto e già disponibile</w:t>
      </w:r>
      <w:r>
        <w:rPr>
          <w:rFonts w:ascii="Times New Roman" w:cs="Times New Roman" w:eastAsia="Times New Roman" w:hAnsi="Times New Roman"/>
          <w:sz w:val="24"/>
          <w:szCs w:val="24"/>
        </w:rPr>
        <w:t xml:space="preserve">, e su questo caso gli strumenti sono due, entrambi verificati.</w:t>
      </w:r>
    </w:p>
    <w:p>
      <w:pPr>
        <w:spacing w:after="120" w:line="276"/>
        <w:jc w:val="both"/>
      </w:pPr>
      <w:r>
        <w:rPr>
          <w:rFonts w:ascii="Times New Roman" w:cs="Times New Roman" w:eastAsia="Times New Roman" w:hAnsi="Times New Roman"/>
          <w:b/>
          <w:bCs/>
          <w:sz w:val="24"/>
          <w:szCs w:val="24"/>
        </w:rPr>
        <w:t xml:space="preserve">Il fascicolo giudiziario è ancora aperto.</w:t>
      </w:r>
      <w:r>
        <w:rPr>
          <w:rFonts w:ascii="Times New Roman" w:cs="Times New Roman" w:eastAsia="Times New Roman" w:hAnsi="Times New Roman"/>
          <w:sz w:val="24"/>
          <w:szCs w:val="24"/>
        </w:rPr>
        <w:t xml:space="preserve"> A Roma, il giudice per le indagini preliminari ha disposto la prosecuzione delle indagini su via Fani per verificare le </w:t>
      </w:r>
      <w:r>
        <w:rPr>
          <w:rFonts w:ascii="Times New Roman" w:cs="Times New Roman" w:eastAsia="Times New Roman" w:hAnsi="Times New Roman"/>
          <w:b/>
          <w:bCs/>
          <w:sz w:val="24"/>
          <w:szCs w:val="24"/>
        </w:rPr>
        <w:t xml:space="preserve">«terze presenze»</w:t>
      </w:r>
      <w:r>
        <w:rPr>
          <w:rFonts w:ascii="Times New Roman" w:cs="Times New Roman" w:eastAsia="Times New Roman" w:hAnsi="Times New Roman"/>
          <w:sz w:val="24"/>
          <w:szCs w:val="24"/>
        </w:rPr>
        <w:t xml:space="preserve">: un uomo non identificato, forse a bordo di una </w:t>
      </w:r>
      <w:r>
        <w:rPr>
          <w:rFonts w:ascii="Times New Roman" w:cs="Times New Roman" w:eastAsia="Times New Roman" w:hAnsi="Times New Roman"/>
          <w:b/>
          <w:bCs/>
          <w:sz w:val="24"/>
          <w:szCs w:val="24"/>
        </w:rPr>
        <w:t xml:space="preserve">Honda di grossa cilindrata</w:t>
      </w:r>
      <w:r>
        <w:rPr>
          <w:rFonts w:ascii="Times New Roman" w:cs="Times New Roman" w:eastAsia="Times New Roman" w:hAnsi="Times New Roman"/>
          <w:sz w:val="24"/>
          <w:szCs w:val="24"/>
        </w:rPr>
        <w:t xml:space="preserve">, con nuove </w:t>
      </w:r>
      <w:r>
        <w:rPr>
          <w:rFonts w:ascii="Times New Roman" w:cs="Times New Roman" w:eastAsia="Times New Roman" w:hAnsi="Times New Roman"/>
          <w:b/>
          <w:bCs/>
          <w:sz w:val="24"/>
          <w:szCs w:val="24"/>
        </w:rPr>
        <w:t xml:space="preserve">perizie balistiche</w:t>
      </w:r>
      <w:r>
        <w:rPr>
          <w:rFonts w:ascii="Times New Roman" w:cs="Times New Roman" w:eastAsia="Times New Roman" w:hAnsi="Times New Roman"/>
          <w:sz w:val="24"/>
          <w:szCs w:val="24"/>
        </w:rPr>
        <w:t xml:space="preserve"> e comparazioni genetiche; la Procura è stata autorizzata a estrarre il DNA di una rosa di ex brigatisti da comparare con i profili </w:t>
      </w:r>
      <w:r>
        <w:rPr>
          <w:rFonts w:ascii="Times New Roman" w:cs="Times New Roman" w:eastAsia="Times New Roman" w:hAnsi="Times New Roman"/>
          <w:b/>
          <w:bCs/>
          <w:sz w:val="24"/>
          <w:szCs w:val="24"/>
        </w:rPr>
        <w:t xml:space="preserve">estratti nel 2016 dai mozziconi</w:t>
      </w:r>
      <w:r>
        <w:rPr>
          <w:rFonts w:ascii="Times New Roman" w:cs="Times New Roman" w:eastAsia="Times New Roman" w:hAnsi="Times New Roman"/>
          <w:sz w:val="24"/>
          <w:szCs w:val="24"/>
        </w:rPr>
        <w:t xml:space="preserve"> rinvenuti nell'auto usata per lo sbarramento di via Fani e nella base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ed è al vaglio il </w:t>
      </w:r>
      <w:r>
        <w:rPr>
          <w:rFonts w:ascii="Times New Roman" w:cs="Times New Roman" w:eastAsia="Times New Roman" w:hAnsi="Times New Roman"/>
          <w:b/>
          <w:bCs/>
          <w:sz w:val="24"/>
          <w:szCs w:val="24"/>
        </w:rPr>
        <w:t xml:space="preserve">caricatore abbandonato fra via Fani e via Stresa</w:t>
      </w:r>
      <w:r>
        <w:rPr>
          <w:rFonts w:ascii="Times New Roman" w:cs="Times New Roman" w:eastAsia="Times New Roman" w:hAnsi="Times New Roman"/>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Times New Roman" w:cs="Times New Roman" w:eastAsia="Times New Roman" w:hAnsi="Times New Roman"/>
          <w:b/>
          <w:bCs/>
          <w:sz w:val="24"/>
          <w:szCs w:val="24"/>
        </w:rPr>
        <w:t xml:space="preserve">l'evidenza discriminante che l'analisi ACH del corpus aveva indicato — la balistica delle «due moto» — è esattamente ciò su cui il fascicolo reale sta lavorando.</w:t>
      </w:r>
      <w:r>
        <w:rPr>
          <w:rFonts w:ascii="Times New Roman" w:cs="Times New Roman" w:eastAsia="Times New Roman" w:hAnsi="Times New Roman"/>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Times New Roman" w:cs="Times New Roman" w:eastAsia="Times New Roman" w:hAnsi="Times New Roman"/>
          <w:b/>
          <w:bCs/>
          <w:sz w:val="24"/>
          <w:szCs w:val="24"/>
        </w:rPr>
        <w:t xml:space="preserve">Il giacimento documentale è versato e consultabile.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direttiva del Presidente del Consiglio del 22 aprile 2014</w:t>
      </w:r>
      <w:r>
        <w:rPr>
          <w:rFonts w:ascii="Times New Roman" w:cs="Times New Roman" w:eastAsia="Times New Roman" w:hAnsi="Times New Roman"/>
          <w:sz w:val="24"/>
          <w:szCs w:val="24"/>
        </w:rPr>
        <w:t xml:space="preserve"> (G.U. n. 100 del 2 maggio 2014) ha disposto la declassificazione e il versamento all'</w:t>
      </w: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della documentazione sulle stragi, e la </w:t>
      </w:r>
      <w:r>
        <w:rPr>
          <w:rFonts w:ascii="Times New Roman" w:cs="Times New Roman" w:eastAsia="Times New Roman" w:hAnsi="Times New Roman"/>
          <w:b/>
          <w:bCs/>
          <w:sz w:val="24"/>
          <w:szCs w:val="24"/>
        </w:rPr>
        <w:t xml:space="preserve">direttiva del 2 dicembre 2014</w:t>
      </w:r>
      <w:r>
        <w:rPr>
          <w:rFonts w:ascii="Times New Roman" w:cs="Times New Roman" w:eastAsia="Times New Roman" w:hAnsi="Times New Roman"/>
          <w:sz w:val="24"/>
          <w:szCs w:val="24"/>
        </w:rPr>
        <w:t xml:space="preserve"> ha esteso l'obbligo espressamente al </w:t>
      </w:r>
      <w:r>
        <w:rPr>
          <w:rFonts w:ascii="Times New Roman" w:cs="Times New Roman" w:eastAsia="Times New Roman" w:hAnsi="Times New Roman"/>
          <w:b/>
          <w:bCs/>
          <w:sz w:val="24"/>
          <w:szCs w:val="24"/>
        </w:rPr>
        <w:t xml:space="preserve">sequestro e all'omicidio di Aldo Moro</w:t>
      </w:r>
      <w:r>
        <w:rPr>
          <w:rFonts w:ascii="Times New Roman" w:cs="Times New Roman" w:eastAsia="Times New Roman" w:hAnsi="Times New Roman"/>
          <w:sz w:val="24"/>
          <w:szCs w:val="24"/>
        </w:rPr>
        <w:t xml:space="preserve">: i versamenti — avviati dal 1° agosto 2014 — contano </w:t>
      </w:r>
      <w:r>
        <w:rPr>
          <w:rFonts w:ascii="Times New Roman" w:cs="Times New Roman" w:eastAsia="Times New Roman" w:hAnsi="Times New Roman"/>
          <w:b/>
          <w:bCs/>
          <w:sz w:val="24"/>
          <w:szCs w:val="24"/>
        </w:rPr>
        <w:t xml:space="preserve">77 versamenti da 156 uffici produttori, per circa duemila buste</w:t>
      </w:r>
      <w:r>
        <w:rPr>
          <w:rFonts w:ascii="Times New Roman" w:cs="Times New Roman" w:eastAsia="Times New Roman" w:hAnsi="Times New Roman"/>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Times New Roman" w:cs="Times New Roman" w:eastAsia="Times New Roman" w:hAnsi="Times New Roman"/>
          <w:sz w:val="24"/>
          <w:szCs w:val="24"/>
        </w:rPr>
        <w:t xml:space="preserve">Capitolo II — Le piste (P-1 … P-10)</w:t>
      </w:r>
    </w:p>
    <w:p>
      <w:pPr>
        <w:spacing w:after="120" w:line="276"/>
        <w:jc w:val="both"/>
      </w:pPr>
      <w:r>
        <w:rPr>
          <w:rFonts w:ascii="Times New Roman" w:cs="Times New Roman" w:eastAsia="Times New Roman" w:hAnsi="Times New Roman"/>
          <w:sz w:val="24"/>
          <w:szCs w:val="24"/>
        </w:rPr>
        <w:t xml:space="preserve">Ogni pista è scritta nel formato operativo: </w:t>
      </w:r>
      <w:r>
        <w:rPr>
          <w:rFonts w:ascii="Times New Roman" w:cs="Times New Roman" w:eastAsia="Times New Roman" w:hAnsi="Times New Roman"/>
          <w:b/>
          <w:bCs/>
          <w:sz w:val="24"/>
          <w:szCs w:val="24"/>
        </w:rPr>
        <w:t xml:space="preserve">oggetto · stato degli atti · atto istruttorio · sede · rendimento atteso · criterio di chiusura.</w:t>
      </w:r>
    </w:p>
    <w:p>
      <w:pPr>
        <w:spacing w:after="120" w:line="276"/>
        <w:jc w:val="both"/>
      </w:pPr>
      <w:r>
        <w:rPr>
          <w:rFonts w:ascii="Times New Roman" w:cs="Times New Roman" w:eastAsia="Times New Roman" w:hAnsi="Times New Roman"/>
          <w:b/>
          <w:bCs/>
          <w:sz w:val="24"/>
          <w:szCs w:val="24"/>
        </w:rPr>
        <w:t xml:space="preserve">P-1 — Le terze presenze di via Fani.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due moto e i «quattro centauri»; l'uomo col mitra e il passamontagna.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(Moro 2), identità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balistica con tecniche attuali su tutti i reperti; comparazioni sistematiche col DNA 2016.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il fascicolo aperto (Procura/GIP Roma).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massimo</w:t>
      </w:r>
      <w:r>
        <w:rPr>
          <w:rFonts w:ascii="Times New Roman" w:cs="Times New Roman" w:eastAsia="Times New Roman" w:hAnsi="Times New Roman"/>
          <w:sz w:val="24"/>
          <w:szCs w:val="24"/>
        </w:rPr>
        <w:t xml:space="preserve"> — è l'evidenza che decide l'ACH: se i colpi e i mezzi tornano tutti al commando giudicato, l'ipotesi delle presenze estranee cade; se emerge un profilo estraneo, si apre un'identificazione giudiziaria.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l'esito della perizia, quale che sia.</w:t>
      </w:r>
    </w:p>
    <w:p>
      <w:pPr>
        <w:spacing w:after="120" w:line="276"/>
        <w:jc w:val="both"/>
      </w:pPr>
      <w:r>
        <w:rPr>
          <w:rFonts w:ascii="Times New Roman" w:cs="Times New Roman" w:eastAsia="Times New Roman" w:hAnsi="Times New Roman"/>
          <w:b/>
          <w:bCs/>
          <w:sz w:val="24"/>
          <w:szCs w:val="24"/>
        </w:rPr>
        <w:t xml:space="preserve">P-2 — Il caricatore di via Stresa.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il caricatore abbandonato sul percorso di fuga.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reperto in vaglio.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impronte e genetica; comparazione con Morucci e con la rosa autorizzata.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e rapido (reperto singolo, quesito binario).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attribuzione o esclusione.</w:t>
      </w:r>
    </w:p>
    <w:p>
      <w:pPr>
        <w:spacing w:after="120" w:line="276"/>
        <w:jc w:val="both"/>
      </w:pPr>
      <w:r>
        <w:rPr>
          <w:rFonts w:ascii="Times New Roman" w:cs="Times New Roman" w:eastAsia="Times New Roman" w:hAnsi="Times New Roman"/>
          <w:b/>
          <w:bCs/>
          <w:sz w:val="24"/>
          <w:szCs w:val="24"/>
        </w:rPr>
        <w:t xml:space="preserve">P-3 — Il DNA di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profili 2016 dai mozziconi della base.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estratti, comparazioni in corso.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allargamento ragionato della rosa comparativa.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ogni identificazione data la frequentazione del covo.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esaurimento della rosa.</w:t>
      </w:r>
    </w:p>
    <w:p>
      <w:pPr>
        <w:spacing w:after="120" w:line="276"/>
        <w:jc w:val="both"/>
      </w:pPr>
      <w:r>
        <w:rPr>
          <w:rFonts w:ascii="Times New Roman" w:cs="Times New Roman" w:eastAsia="Times New Roman" w:hAnsi="Times New Roman"/>
          <w:b/>
          <w:bCs/>
          <w:sz w:val="24"/>
          <w:szCs w:val="24"/>
        </w:rPr>
        <w:t xml:space="preserve">P-4 — La fonte della «seduta spiritica».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 catena informativa reale che portò al nome «Gradoli» — l'evidenza discriminante dell'altra matrice ACH del corpus.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 non sciolto da due Commissioni.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ricerca documentale mirata negli atti di PS e prefettura dell'aprile 1978 e nei versamenti del Viminale del fondo Direttiva Renzi.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Sala delle raccolte speciali; archivi del Ministero dell'Interno.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basterebbe un appunto d'epoca.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l'identificazione documentale della fonte, o l'esaurimento certificato dei fondi.</w:t>
      </w:r>
    </w:p>
    <w:p>
      <w:pPr>
        <w:spacing w:after="120" w:line="276"/>
        <w:jc w:val="both"/>
      </w:pPr>
      <w:r>
        <w:rPr>
          <w:rFonts w:ascii="Times New Roman" w:cs="Times New Roman" w:eastAsia="Times New Roman" w:hAnsi="Times New Roman"/>
          <w:b/>
          <w:bCs/>
          <w:sz w:val="24"/>
          <w:szCs w:val="24"/>
        </w:rPr>
        <w:t xml:space="preserve">P-5 — Lo spoglio sistematico del fondo Direttiva Renzi.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~2.000 buste dei 156 uffici versanti.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versate, mai spogliate con le chiavi del corpus.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per chiavi mirate (via Fani; Gradoli; Duchessa; comitati di crisi; i 55 giorni giorno per giorno).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strutturale — è la pista che alimenta tutte le altre.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inventario analitico completato.</w:t>
      </w:r>
    </w:p>
    <w:p>
      <w:pPr>
        <w:spacing w:after="120" w:line="276"/>
        <w:jc w:val="both"/>
      </w:pPr>
      <w:r>
        <w:rPr>
          <w:rFonts w:ascii="Times New Roman" w:cs="Times New Roman" w:eastAsia="Times New Roman" w:hAnsi="Times New Roman"/>
          <w:b/>
          <w:bCs/>
          <w:sz w:val="24"/>
          <w:szCs w:val="24"/>
        </w:rPr>
        <w:t xml:space="preserve">P-6 — La completezza del memoriale.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che cosa manchi fra il dattiloscritto 1978 e i fogli 1990.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ritrovamenti A, completezza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filologico-comparativa fra i tre corpora; ricerca di carte coerenti nei fondi versati.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periti nominandi.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mappa delle lacune interne, o prova della completezza.</w:t>
      </w:r>
    </w:p>
    <w:p>
      <w:pPr>
        <w:spacing w:after="120" w:line="276"/>
        <w:jc w:val="both"/>
      </w:pPr>
      <w:r>
        <w:rPr>
          <w:rFonts w:ascii="Times New Roman" w:cs="Times New Roman" w:eastAsia="Times New Roman" w:hAnsi="Times New Roman"/>
          <w:b/>
          <w:bCs/>
          <w:sz w:val="24"/>
          <w:szCs w:val="24"/>
        </w:rPr>
        <w:t xml:space="preserve">P-7 — I testimoni viventi.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testimoni oculari uditi tardivamente (De Chiara, l'ing. Marini) e i residenti mai escussi.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ri-escussione con protocolli di memoria assistita; raccolta conservativa.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in subordine, sede storica qualificata.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decrescente </w:t>
      </w:r>
      <w:r>
        <w:rPr>
          <w:rFonts w:ascii="Times New Roman" w:cs="Times New Roman" w:eastAsia="Times New Roman" w:hAnsi="Times New Roman"/>
          <w:b/>
          <w:bCs/>
          <w:sz w:val="24"/>
          <w:szCs w:val="24"/>
        </w:rPr>
        <w:t xml:space="preserve">nel tempo</w:t>
      </w:r>
      <w:r>
        <w:rPr>
          <w:rFonts w:ascii="Times New Roman" w:cs="Times New Roman" w:eastAsia="Times New Roman" w:hAnsi="Times New Roman"/>
          <w:sz w:val="24"/>
          <w:szCs w:val="24"/>
        </w:rPr>
        <w:t xml:space="preserve"> — è la pista con la priorità temporale più severa: ogni anno perso è perso per sempre.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l'escussione stessa.</w:t>
      </w:r>
    </w:p>
    <w:p>
      <w:pPr>
        <w:spacing w:after="120" w:line="276"/>
        <w:jc w:val="both"/>
      </w:pPr>
      <w:r>
        <w:rPr>
          <w:rFonts w:ascii="Times New Roman" w:cs="Times New Roman" w:eastAsia="Times New Roman" w:hAnsi="Times New Roman"/>
          <w:b/>
          <w:bCs/>
          <w:sz w:val="24"/>
          <w:szCs w:val="24"/>
        </w:rPr>
        <w:t xml:space="preserve">P-8 — La deposizione mai 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Alessio Casimirri è l'unico partecipante identificato di via Fani mai interrogato da un'autorità italiana.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condanna definitiva; latitanza protetta.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non l'estradizione (negata da quarant'anni), ma la </w:t>
      </w:r>
      <w:r>
        <w:rPr>
          <w:rFonts w:ascii="Times New Roman" w:cs="Times New Roman" w:eastAsia="Times New Roman" w:hAnsi="Times New Roman"/>
          <w:b/>
          <w:bCs/>
          <w:sz w:val="24"/>
          <w:szCs w:val="24"/>
        </w:rPr>
        <w:t xml:space="preserve">rogatoria conoscitiva</w:t>
      </w:r>
      <w:r>
        <w:rPr>
          <w:rFonts w:ascii="Times New Roman" w:cs="Times New Roman" w:eastAsia="Times New Roman" w:hAnsi="Times New Roman"/>
          <w:sz w:val="24"/>
          <w:szCs w:val="24"/>
        </w:rPr>
        <w:t xml:space="preserve">: una deposizione all'estero, anche senza consegna, sarebbe l'atto istruttorio potenzialmente più ricco rimasto al caso.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Ministeri della Giustizia e degli Esteri; il canale bilaterale censito nello studio sulle pene oltre confine.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incerto ma di valore unico.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deposizione, o il rifiuto formale reiterato.</w:t>
      </w:r>
    </w:p>
    <w:p>
      <w:pPr>
        <w:spacing w:after="120" w:line="276"/>
        <w:jc w:val="both"/>
      </w:pPr>
      <w:r>
        <w:rPr>
          <w:rFonts w:ascii="Times New Roman" w:cs="Times New Roman" w:eastAsia="Times New Roman" w:hAnsi="Times New Roman"/>
          <w:b/>
          <w:bCs/>
          <w:sz w:val="24"/>
          <w:szCs w:val="24"/>
        </w:rPr>
        <w:t xml:space="preserve">P-9 — Gli archivi che si apriranno.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l'Archivio Apostolico Vaticano per il pontificato di Paolo VI (la lettera, i canali della Santa Sede nei 55 giorni, l'operato di mons. Macchi), e le serie 1978 dell'Archivio Storico Diplomatico.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non ancora consultabili.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istanza di consultazione pronta al giorno dell'apertura, con quesiti già scritti (il corpus li possiede tutti).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AAV; ASD Farnesina.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a scadenza ignota.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lo spoglio all'apertura.</w:t>
      </w:r>
    </w:p>
    <w:p>
      <w:pPr>
        <w:spacing w:after="120" w:line="276"/>
        <w:jc w:val="both"/>
      </w:pPr>
      <w:r>
        <w:rPr>
          <w:rFonts w:ascii="Times New Roman" w:cs="Times New Roman" w:eastAsia="Times New Roman" w:hAnsi="Times New Roman"/>
          <w:b/>
          <w:bCs/>
          <w:sz w:val="24"/>
          <w:szCs w:val="24"/>
        </w:rPr>
        <w:t xml:space="preserve">P-10 — Il vaglio negativo: le piste da archiviare.</w:t>
      </w:r>
      <w:r>
        <w:rPr>
          <w:rFonts w:ascii="Times New Roman" w:cs="Times New Roman" w:eastAsia="Times New Roman" w:hAnsi="Times New Roman"/>
          <w:sz w:val="24"/>
          <w:szCs w:val="24"/>
        </w:rPr>
        <w:t xml:space="preserve"> Un programma investigativo si giudica anche da ciò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per documento primario nuovo, non per rilettura degli stessi atti); ogni pista fondata sulle dichiarazioni non riscontrate di Ağca o su memorialistica di parte non corroborata. </w:t>
      </w:r>
      <w:r>
        <w:rPr>
          <w:rFonts w:ascii="Times New Roman" w:cs="Times New Roman" w:eastAsia="Times New Roman" w:hAnsi="Times New Roman"/>
          <w:i/>
          <w:iCs/>
          <w:sz w:val="24"/>
          <w:szCs w:val="24"/>
        </w:rPr>
        <w:t xml:space="preserve">Criterio di riapertura:</w:t>
      </w:r>
      <w:r>
        <w:rPr>
          <w:rFonts w:ascii="Times New Roman" w:cs="Times New Roman" w:eastAsia="Times New Roman" w:hAnsi="Times New Roman"/>
          <w:sz w:val="24"/>
          <w:szCs w:val="24"/>
        </w:rPr>
        <w:t xml:space="preserve"> documentale, e dichiarato pista per pista.</w:t>
      </w:r>
    </w:p>
    <w:p>
      <w:pPr>
        <w:pStyle w:val="Heading2"/>
        <w:spacing w:after="100" w:before="200"/>
      </w:pPr>
      <w:r>
        <w:rPr>
          <w:rFonts w:ascii="Times New Roman" w:cs="Times New Roman" w:eastAsia="Times New Roman" w:hAnsi="Times New Roman"/>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Pista</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Rendimento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Fattibilità</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Urgenza temporale</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Autorità</w:t>
            </w:r>
          </w:p>
        </w:tc>
      </w:tr>
      <w:tr>
        <w:tc>
          <w:tcPr>
            <w:tcW w:type="dxa" w:w="1872"/>
          </w:tcPr>
          <w:p>
            <w:pPr>
              <w:spacing w:after="20" w:before="20"/>
              <w:jc w:val="left"/>
            </w:pPr>
            <w:r>
              <w:rPr>
                <w:rFonts w:ascii="Times New Roman" w:cs="Times New Roman" w:eastAsia="Times New Roman" w:hAnsi="Times New Roman"/>
                <w:sz w:val="20"/>
                <w:szCs w:val="20"/>
              </w:rPr>
              <w:t xml:space="preserve">P-1 terze presenze</w:t>
            </w:r>
          </w:p>
        </w:tc>
        <w:tc>
          <w:tcPr>
            <w:tcW w:type="dxa" w:w="1872"/>
          </w:tcPr>
          <w:p>
            <w:pPr>
              <w:spacing w:after="20" w:before="20"/>
              <w:jc w:val="left"/>
            </w:pPr>
            <w:r>
              <w:rPr>
                <w:rFonts w:ascii="Times New Roman" w:cs="Times New Roman" w:eastAsia="Times New Roman" w:hAnsi="Times New Roman"/>
                <w:sz w:val="20"/>
                <w:szCs w:val="20"/>
              </w:rPr>
              <w:t xml:space="preserve">massimo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P-2 caricatore</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P-7 testimoni viventi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b/>
                <w:bCs/>
                <w:sz w:val="20"/>
                <w:szCs w:val="20"/>
              </w:rPr>
              <w:t xml:space="preserve">massima</w:t>
            </w:r>
          </w:p>
        </w:tc>
        <w:tc>
          <w:tcPr>
            <w:tcW w:type="dxa" w:w="1872"/>
          </w:tcPr>
          <w:p>
            <w:pPr>
              <w:spacing w:after="20" w:before="20"/>
              <w:jc w:val="left"/>
            </w:pPr>
            <w:r>
              <w:rPr>
                <w:rFonts w:ascii="Times New Roman" w:cs="Times New Roman" w:eastAsia="Times New Roman" w:hAnsi="Times New Roman"/>
                <w:sz w:val="20"/>
                <w:szCs w:val="20"/>
              </w:rPr>
              <w:t xml:space="preserve">fascicolo/sede storica</w:t>
            </w:r>
          </w:p>
        </w:tc>
      </w:tr>
      <w:tr>
        <w:tc>
          <w:tcPr>
            <w:tcW w:type="dxa" w:w="1872"/>
          </w:tcPr>
          <w:p>
            <w:pPr>
              <w:spacing w:after="20" w:before="20"/>
              <w:jc w:val="left"/>
            </w:pPr>
            <w:r>
              <w:rPr>
                <w:rFonts w:ascii="Times New Roman" w:cs="Times New Roman" w:eastAsia="Times New Roman" w:hAnsi="Times New Roman"/>
                <w:sz w:val="20"/>
                <w:szCs w:val="20"/>
              </w:rPr>
              <w:t xml:space="preserve">P-5 fondo Dir. Renzi</w:t>
            </w:r>
          </w:p>
        </w:tc>
        <w:tc>
          <w:tcPr>
            <w:tcW w:type="dxa" w:w="1872"/>
          </w:tcPr>
          <w:p>
            <w:pPr>
              <w:spacing w:after="20" w:before="20"/>
              <w:jc w:val="left"/>
            </w:pPr>
            <w:r>
              <w:rPr>
                <w:rFonts w:ascii="Times New Roman" w:cs="Times New Roman" w:eastAsia="Times New Roman" w:hAnsi="Times New Roman"/>
                <w:sz w:val="20"/>
                <w:szCs w:val="20"/>
              </w:rPr>
              <w:t xml:space="preserve">strutturale</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w:t>
            </w:r>
          </w:p>
        </w:tc>
      </w:tr>
      <w:tr>
        <w:tc>
          <w:tcPr>
            <w:tcW w:type="dxa" w:w="1872"/>
          </w:tcPr>
          <w:p>
            <w:pPr>
              <w:spacing w:after="20" w:before="20"/>
              <w:jc w:val="left"/>
            </w:pPr>
            <w:r>
              <w:rPr>
                <w:rFonts w:ascii="Times New Roman" w:cs="Times New Roman" w:eastAsia="Times New Roman" w:hAnsi="Times New Roman"/>
                <w:sz w:val="20"/>
                <w:szCs w:val="20"/>
              </w:rPr>
              <w:t xml:space="preserve">P-4 fonte di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ACS/Min. Interno</w:t>
            </w:r>
          </w:p>
        </w:tc>
      </w:tr>
      <w:tr>
        <w:tc>
          <w:tcPr>
            <w:tcW w:type="dxa" w:w="1872"/>
          </w:tcPr>
          <w:p>
            <w:pPr>
              <w:spacing w:after="20" w:before="20"/>
              <w:jc w:val="left"/>
            </w:pPr>
            <w:r>
              <w:rPr>
                <w:rFonts w:ascii="Times New Roman" w:cs="Times New Roman" w:eastAsia="Times New Roman" w:hAnsi="Times New Roman"/>
                <w:sz w:val="20"/>
                <w:szCs w:val="20"/>
              </w:rPr>
              <w:t xml:space="preserve">P-3 DNA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P-8 deposizione Casimirri</w:t>
            </w:r>
          </w:p>
        </w:tc>
        <w:tc>
          <w:tcPr>
            <w:tcW w:type="dxa" w:w="1872"/>
          </w:tcPr>
          <w:p>
            <w:pPr>
              <w:spacing w:after="20" w:before="20"/>
              <w:jc w:val="left"/>
            </w:pPr>
            <w:r>
              <w:rPr>
                <w:rFonts w:ascii="Times New Roman" w:cs="Times New Roman" w:eastAsia="Times New Roman" w:hAnsi="Times New Roman"/>
                <w:sz w:val="20"/>
                <w:szCs w:val="20"/>
              </w:rPr>
              <w:t xml:space="preserve">unico</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Giustizia/Esteri</w:t>
            </w:r>
          </w:p>
        </w:tc>
      </w:tr>
      <w:tr>
        <w:tc>
          <w:tcPr>
            <w:tcW w:type="dxa" w:w="1872"/>
          </w:tcPr>
          <w:p>
            <w:pPr>
              <w:spacing w:after="20" w:before="20"/>
              <w:jc w:val="left"/>
            </w:pPr>
            <w:r>
              <w:rPr>
                <w:rFonts w:ascii="Times New Roman" w:cs="Times New Roman" w:eastAsia="Times New Roman" w:hAnsi="Times New Roman"/>
                <w:sz w:val="20"/>
                <w:szCs w:val="20"/>
              </w:rPr>
              <w:t xml:space="preserve">P-6 memoriale</w:t>
            </w:r>
          </w:p>
        </w:tc>
        <w:tc>
          <w:tcPr>
            <w:tcW w:type="dxa" w:w="1872"/>
          </w:tcPr>
          <w:p>
            <w:pPr>
              <w:spacing w:after="20" w:before="20"/>
              <w:jc w:val="left"/>
            </w:pPr>
            <w:r>
              <w:rPr>
                <w:rFonts w:ascii="Times New Roman" w:cs="Times New Roman" w:eastAsia="Times New Roman" w:hAnsi="Times New Roman"/>
                <w:sz w:val="20"/>
                <w:szCs w:val="20"/>
              </w:rPr>
              <w:t xml:space="preserve">medio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ACS/periti</w:t>
            </w:r>
          </w:p>
        </w:tc>
      </w:tr>
      <w:tr>
        <w:tc>
          <w:tcPr>
            <w:tcW w:type="dxa" w:w="1872"/>
          </w:tcPr>
          <w:p>
            <w:pPr>
              <w:spacing w:after="20" w:before="20"/>
              <w:jc w:val="left"/>
            </w:pPr>
            <w:r>
              <w:rPr>
                <w:rFonts w:ascii="Times New Roman" w:cs="Times New Roman" w:eastAsia="Times New Roman" w:hAnsi="Times New Roman"/>
                <w:sz w:val="20"/>
                <w:szCs w:val="20"/>
              </w:rPr>
              <w:t xml:space="preserve">P-9 archivi futuri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attesa</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AAV/ASD</w:t>
            </w:r>
          </w:p>
        </w:tc>
      </w:tr>
      <w:tr>
        <w:tc>
          <w:tcPr>
            <w:tcW w:type="dxa" w:w="1872"/>
          </w:tcPr>
          <w:p>
            <w:pPr>
              <w:spacing w:after="20" w:before="20"/>
              <w:jc w:val="left"/>
            </w:pPr>
            <w:r>
              <w:rPr>
                <w:rFonts w:ascii="Times New Roman" w:cs="Times New Roman" w:eastAsia="Times New Roman" w:hAnsi="Times New Roman"/>
                <w:sz w:val="20"/>
                <w:szCs w:val="20"/>
              </w:rPr>
              <w:t xml:space="preserve">P-10 archiviazioni</w:t>
            </w:r>
          </w:p>
        </w:tc>
        <w:tc>
          <w:tcPr>
            <w:tcW w:type="dxa" w:w="1872"/>
          </w:tcPr>
          <w:p>
            <w:pPr>
              <w:spacing w:after="20" w:before="20"/>
              <w:jc w:val="left"/>
            </w:pPr>
            <w:r>
              <w:rPr>
                <w:rFonts w:ascii="Times New Roman" w:cs="Times New Roman" w:eastAsia="Times New Roman" w:hAnsi="Times New Roman"/>
                <w:sz w:val="20"/>
                <w:szCs w:val="20"/>
              </w:rPr>
              <w:t xml:space="preserve">metodo</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sz w:val="24"/>
          <w:szCs w:val="24"/>
        </w:rPr>
        <w:t xml:space="preserve">La lettura operativa: </w:t>
      </w:r>
      <w:r>
        <w:rPr>
          <w:rFonts w:ascii="Times New Roman" w:cs="Times New Roman" w:eastAsia="Times New Roman" w:hAnsi="Times New Roman"/>
          <w:b/>
          <w:bCs/>
          <w:sz w:val="24"/>
          <w:szCs w:val="24"/>
        </w:rPr>
        <w:t xml:space="preserve">le prime tre righe si fanno ora</w:t>
      </w:r>
      <w:r>
        <w:rPr>
          <w:rFonts w:ascii="Times New Roman" w:cs="Times New Roman" w:eastAsia="Times New Roman" w:hAnsi="Times New Roman"/>
          <w:sz w:val="24"/>
          <w:szCs w:val="24"/>
        </w:rPr>
        <w:t xml:space="preserve"> — due sono già nel fascicolo reale, la terza (i testimoni) è quella che il tempo sta chiudendo da solo.</w:t>
      </w:r>
    </w:p>
    <w:p>
      <w:pPr>
        <w:pStyle w:val="Heading2"/>
        <w:spacing w:after="100" w:before="200"/>
      </w:pPr>
      <w:r>
        <w:rPr>
          <w:rFonts w:ascii="Times New Roman" w:cs="Times New Roman" w:eastAsia="Times New Roman" w:hAnsi="Times New Roman"/>
          <w:sz w:val="24"/>
          <w:szCs w:val="24"/>
        </w:rPr>
        <w:t xml:space="preserve">Capitolo III-bis — La graduatoria a punteggio delle piste, escluso il comparto BR e Superclan</w:t>
      </w:r>
    </w:p>
    <w:p>
      <w:pPr>
        <w:spacing w:after="120" w:line="276"/>
        <w:jc w:val="both"/>
      </w:pPr>
      <w:r>
        <w:rPr>
          <w:rFonts w:ascii="Times New Roman" w:cs="Times New Roman" w:eastAsia="Times New Roman" w:hAnsi="Times New Roman"/>
          <w:sz w:val="24"/>
          <w:szCs w:val="24"/>
        </w:rPr>
        <w:t xml:space="preserve">Su direttiva dell'autore, il programma è stato </w:t>
      </w:r>
      <w:r>
        <w:rPr>
          <w:rFonts w:ascii="Times New Roman" w:cs="Times New Roman" w:eastAsia="Times New Roman" w:hAnsi="Times New Roman"/>
          <w:b/>
          <w:bCs/>
          <w:sz w:val="24"/>
          <w:szCs w:val="24"/>
        </w:rPr>
        <w:t xml:space="preserve">ristretto e messo a punteggio</w:t>
      </w:r>
      <w:r>
        <w:rPr>
          <w:rFonts w:ascii="Times New Roman" w:cs="Times New Roman" w:eastAsia="Times New Roman" w:hAnsi="Times New Roman"/>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Times New Roman" w:cs="Times New Roman" w:eastAsia="Times New Roman" w:hAnsi="Times New Roman"/>
          <w:b/>
          <w:bCs/>
          <w:sz w:val="24"/>
          <w:szCs w:val="24"/>
        </w:rPr>
        <w:t xml:space="preserve">punteggio da 0,1 a 100</w:t>
      </w:r>
      <w:r>
        <w:rPr>
          <w:rFonts w:ascii="Times New Roman" w:cs="Times New Roman" w:eastAsia="Times New Roman" w:hAnsi="Times New Roman"/>
          <w:sz w:val="24"/>
          <w:szCs w:val="24"/>
        </w:rPr>
        <w:t xml:space="preserve">. Le piste residue sono, per costruzione, quelle che investigano </w:t>
      </w:r>
      <w:r>
        <w:rPr>
          <w:rFonts w:ascii="Times New Roman" w:cs="Times New Roman" w:eastAsia="Times New Roman" w:hAnsi="Times New Roman"/>
          <w:b/>
          <w:bCs/>
          <w:sz w:val="24"/>
          <w:szCs w:val="24"/>
        </w:rPr>
        <w:t xml:space="preserve">il non ancora attribuito e l'istituzionale</w:t>
      </w:r>
      <w:r>
        <w:rPr>
          <w:rFonts w:ascii="Times New Roman" w:cs="Times New Roman" w:eastAsia="Times New Roman" w:hAnsi="Times New Roman"/>
          <w:sz w:val="24"/>
          <w:szCs w:val="24"/>
        </w:rPr>
        <w:t xml:space="preserve">: gli ignoti di via Fani, le fonti e le omissioni degli apparati, gli archivi.</w:t>
      </w:r>
    </w:p>
    <w:p>
      <w:pPr>
        <w:spacing w:after="120" w:line="276"/>
        <w:jc w:val="both"/>
      </w:pPr>
      <w:r>
        <w:rPr>
          <w:rFonts w:ascii="Times New Roman" w:cs="Times New Roman" w:eastAsia="Times New Roman" w:hAnsi="Times New Roman"/>
          <w:b/>
          <w:bCs/>
          <w:sz w:val="24"/>
          <w:szCs w:val="24"/>
        </w:rPr>
        <w:t xml:space="preserve">Il modello, dichiarato per intero perché sia falsificabile.</w:t>
      </w:r>
      <w:r>
        <w:rPr>
          <w:rFonts w:ascii="Times New Roman" w:cs="Times New Roman" w:eastAsia="Times New Roman" w:hAnsi="Times New Roman"/>
          <w:sz w:val="24"/>
          <w:szCs w:val="24"/>
        </w:rPr>
        <w:t xml:space="preserve"> Punteggio = somma pesata di cinque criteri, ciascuno valutato 0-10 e motivato: </w:t>
      </w:r>
      <w:r>
        <w:rPr>
          <w:rFonts w:ascii="Times New Roman" w:cs="Times New Roman" w:eastAsia="Times New Roman" w:hAnsi="Times New Roman"/>
          <w:b/>
          <w:bCs/>
          <w:sz w:val="24"/>
          <w:szCs w:val="24"/>
        </w:rPr>
        <w:t xml:space="preserve">R</w:t>
      </w:r>
      <w:r>
        <w:rPr>
          <w:rFonts w:ascii="Times New Roman" w:cs="Times New Roman" w:eastAsia="Times New Roman" w:hAnsi="Times New Roman"/>
          <w:sz w:val="24"/>
          <w:szCs w:val="24"/>
        </w:rPr>
        <w:t xml:space="preserve"> rendimento atteso (quanto la risposta sposterebbe la linea del sapere; peso 30%), </w:t>
      </w: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diagnosticità (se l'atto discrimina le ipotesi delle matrici ACH; 25%),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fattibilità attuale (autorità esistente, reperti disponibili; 20%), </w:t>
      </w:r>
      <w:r>
        <w:rPr>
          <w:rFonts w:ascii="Times New Roman" w:cs="Times New Roman" w:eastAsia="Times New Roman" w:hAnsi="Times New Roman"/>
          <w:b/>
          <w:bCs/>
          <w:sz w:val="24"/>
          <w:szCs w:val="24"/>
        </w:rPr>
        <w:t xml:space="preserve">U</w:t>
      </w:r>
      <w:r>
        <w:rPr>
          <w:rFonts w:ascii="Times New Roman" w:cs="Times New Roman" w:eastAsia="Times New Roman" w:hAnsi="Times New Roman"/>
          <w:sz w:val="24"/>
          <w:szCs w:val="24"/>
        </w:rPr>
        <w:t xml:space="preserve"> urgenza temporale (deperibilità; 15%), </w:t>
      </w:r>
      <w:r>
        <w:rPr>
          <w:rFonts w:ascii="Times New Roman" w:cs="Times New Roman" w:eastAsia="Times New Roman" w:hAnsi="Times New Roman"/>
          <w:b/>
          <w:bCs/>
          <w:sz w:val="24"/>
          <w:szCs w:val="24"/>
        </w:rPr>
        <w:t xml:space="preserve">I</w:t>
      </w:r>
      <w:r>
        <w:rPr>
          <w:rFonts w:ascii="Times New Roman" w:cs="Times New Roman" w:eastAsia="Times New Roman" w:hAnsi="Times New Roman"/>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Pista (non-BR, non-Superclan)</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R</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D</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F</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U</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I</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1337"/>
          </w:tcPr>
          <w:p>
            <w:pPr>
              <w:spacing w:after="20" w:before="20"/>
              <w:jc w:val="left"/>
            </w:pPr>
            <w:r>
              <w:rPr>
                <w:rFonts w:ascii="Times New Roman" w:cs="Times New Roman" w:eastAsia="Times New Roman" w:hAnsi="Times New Roman"/>
                <w:b/>
                <w:bCs/>
                <w:sz w:val="20"/>
                <w:szCs w:val="20"/>
              </w:rPr>
              <w:t xml:space="preserve">PN-1 · Le terze presenze non attribuite di via Fani</w:t>
            </w:r>
            <w:r>
              <w:rPr>
                <w:rFonts w:ascii="Times New Roman" w:cs="Times New Roman" w:eastAsia="Times New Roman" w:hAnsi="Times New Roman"/>
                <w:sz w:val="20"/>
                <w:szCs w:val="20"/>
              </w:rPr>
              <w:t xml:space="preserve"> (l'ignoto della Honda; perizia balistica)</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89,0</w:t>
            </w:r>
          </w:p>
        </w:tc>
      </w:tr>
      <w:tr>
        <w:tc>
          <w:tcPr>
            <w:tcW w:type="dxa" w:w="1337"/>
          </w:tcPr>
          <w:p>
            <w:pPr>
              <w:spacing w:after="20" w:before="20"/>
              <w:jc w:val="left"/>
            </w:pPr>
            <w:r>
              <w:rPr>
                <w:rFonts w:ascii="Times New Roman" w:cs="Times New Roman" w:eastAsia="Times New Roman" w:hAnsi="Times New Roman"/>
                <w:b/>
                <w:bCs/>
                <w:sz w:val="20"/>
                <w:szCs w:val="20"/>
              </w:rPr>
              <w:t xml:space="preserve">PN-7 · I testimoni viventi</w:t>
            </w:r>
            <w:r>
              <w:rPr>
                <w:rFonts w:ascii="Times New Roman" w:cs="Times New Roman" w:eastAsia="Times New Roman" w:hAnsi="Times New Roman"/>
                <w:sz w:val="20"/>
                <w:szCs w:val="20"/>
              </w:rPr>
              <w:t xml:space="preserve"> (raccolta conservativa)</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77,5</w:t>
            </w:r>
          </w:p>
        </w:tc>
      </w:tr>
      <w:tr>
        <w:tc>
          <w:tcPr>
            <w:tcW w:type="dxa" w:w="1337"/>
          </w:tcPr>
          <w:p>
            <w:pPr>
              <w:spacing w:after="20" w:before="20"/>
              <w:jc w:val="left"/>
            </w:pPr>
            <w:r>
              <w:rPr>
                <w:rFonts w:ascii="Times New Roman" w:cs="Times New Roman" w:eastAsia="Times New Roman" w:hAnsi="Times New Roman"/>
                <w:b/>
                <w:bCs/>
                <w:sz w:val="20"/>
                <w:szCs w:val="20"/>
              </w:rPr>
              <w:t xml:space="preserve">PN-4 · La fonte della segnalazione «Gradoli»</w:t>
            </w:r>
            <w:r>
              <w:rPr>
                <w:rFonts w:ascii="Times New Roman" w:cs="Times New Roman" w:eastAsia="Times New Roman" w:hAnsi="Times New Roman"/>
                <w:sz w:val="20"/>
                <w:szCs w:val="20"/>
              </w:rPr>
              <w:t xml:space="preserve"> (la catena informativa reale)</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b/>
                <w:bCs/>
                <w:sz w:val="20"/>
                <w:szCs w:val="20"/>
              </w:rPr>
              <w:t xml:space="preserve">74,5</w:t>
            </w:r>
          </w:p>
        </w:tc>
      </w:tr>
      <w:tr>
        <w:tc>
          <w:tcPr>
            <w:tcW w:type="dxa" w:w="1337"/>
          </w:tcPr>
          <w:p>
            <w:pPr>
              <w:spacing w:after="20" w:before="20"/>
              <w:jc w:val="left"/>
            </w:pPr>
            <w:r>
              <w:rPr>
                <w:rFonts w:ascii="Times New Roman" w:cs="Times New Roman" w:eastAsia="Times New Roman" w:hAnsi="Times New Roman"/>
                <w:b/>
                <w:bCs/>
                <w:sz w:val="20"/>
                <w:szCs w:val="20"/>
              </w:rPr>
              <w:t xml:space="preserve">PN-2 · Il caricatore di via Stresa</w:t>
            </w:r>
            <w:r>
              <w:rPr>
                <w:rFonts w:ascii="Times New Roman" w:cs="Times New Roman" w:eastAsia="Times New Roman" w:hAnsi="Times New Roman"/>
                <w:sz w:val="20"/>
                <w:szCs w:val="20"/>
              </w:rPr>
              <w:t xml:space="preserve"> (il ramo dell'ignoto)</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b/>
                <w:bCs/>
                <w:sz w:val="20"/>
                <w:szCs w:val="20"/>
              </w:rPr>
              <w:t xml:space="preserve">71,0</w:t>
            </w:r>
          </w:p>
        </w:tc>
      </w:tr>
      <w:tr>
        <w:tc>
          <w:tcPr>
            <w:tcW w:type="dxa" w:w="1337"/>
          </w:tcPr>
          <w:p>
            <w:pPr>
              <w:spacing w:after="20" w:before="20"/>
              <w:jc w:val="left"/>
            </w:pPr>
            <w:r>
              <w:rPr>
                <w:rFonts w:ascii="Times New Roman" w:cs="Times New Roman" w:eastAsia="Times New Roman" w:hAnsi="Times New Roman"/>
                <w:b/>
                <w:bCs/>
                <w:sz w:val="20"/>
                <w:szCs w:val="20"/>
              </w:rPr>
              <w:t xml:space="preserve">PN-5 · Fondo Direttiva Renzi: le omissioni istituzionali</w:t>
            </w:r>
            <w:r>
              <w:rPr>
                <w:rFonts w:ascii="Times New Roman" w:cs="Times New Roman" w:eastAsia="Times New Roman" w:hAnsi="Times New Roman"/>
                <w:sz w:val="20"/>
                <w:szCs w:val="20"/>
              </w:rPr>
              <w:t xml:space="preserve"> (comitati di crisi, il 18 aprile, le mancate perquisizioni)</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PN-3 · I profili DNA non identificati</w:t>
            </w:r>
            <w:r>
              <w:rPr>
                <w:rFonts w:ascii="Times New Roman" w:cs="Times New Roman" w:eastAsia="Times New Roman" w:hAnsi="Times New Roman"/>
                <w:sz w:val="20"/>
                <w:szCs w:val="20"/>
              </w:rPr>
              <w:t xml:space="preserve"> (auto-sbarramento e Gradoli: il residuo dopo le esclusioni)</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PN-8 · Gli archivi futuri</w:t>
            </w:r>
            <w:r>
              <w:rPr>
                <w:rFonts w:ascii="Times New Roman" w:cs="Times New Roman" w:eastAsia="Times New Roman" w:hAnsi="Times New Roman"/>
                <w:sz w:val="20"/>
                <w:szCs w:val="20"/>
              </w:rPr>
              <w:t xml:space="preserve"> (AAV per Paolo VI; ASD serie 1978)</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52,5</w:t>
            </w:r>
          </w:p>
        </w:tc>
      </w:tr>
      <w:tr>
        <w:tc>
          <w:tcPr>
            <w:tcW w:type="dxa" w:w="1337"/>
          </w:tcPr>
          <w:p>
            <w:pPr>
              <w:spacing w:after="20" w:before="20"/>
              <w:jc w:val="left"/>
            </w:pPr>
            <w:r>
              <w:rPr>
                <w:rFonts w:ascii="Times New Roman" w:cs="Times New Roman" w:eastAsia="Times New Roman" w:hAnsi="Times New Roman"/>
                <w:b/>
                <w:bCs/>
                <w:sz w:val="20"/>
                <w:szCs w:val="20"/>
              </w:rPr>
              <w:t xml:space="preserve">PN-6 · La sorte del memoriale fra il 1978 e il 1990</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3</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50,5</w:t>
            </w:r>
          </w:p>
        </w:tc>
      </w:tr>
      <w:tr>
        <w:tc>
          <w:tcPr>
            <w:tcW w:type="dxa" w:w="1337"/>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 rogatoria Casimirri; comparazioni su rosa ex-BR; riapertura Superclan/Hyperion</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b/>
                <w:bCs/>
                <w:sz w:val="20"/>
                <w:szCs w:val="20"/>
              </w:rPr>
              <w:t xml:space="preserve">0,1</w:t>
            </w:r>
            <w:r>
              <w:rPr>
                <w:rFonts w:ascii="Times New Roman" w:cs="Times New Roman" w:eastAsia="Times New Roman" w:hAnsi="Times New Roman"/>
                <w:sz w:val="20"/>
                <w:szCs w:val="20"/>
              </w:rPr>
              <w:t xml:space="preserve"> (soglia: riapribili solo per documento primario nuovo)</w:t>
            </w:r>
          </w:p>
        </w:tc>
      </w:tr>
    </w:tbl>
    <w:p>
      <w:pPr>
        <w:spacing w:after="80"/>
      </w:pPr>
    </w:p>
    <w:p>
      <w:pPr>
        <w:spacing w:after="120" w:line="276"/>
        <w:jc w:val="both"/>
      </w:pPr>
      <w:r>
        <w:rPr>
          <w:rFonts w:ascii="Times New Roman" w:cs="Times New Roman" w:eastAsia="Times New Roman" w:hAnsi="Times New Roman"/>
          <w:b/>
          <w:bCs/>
          <w:sz w:val="24"/>
          <w:szCs w:val="24"/>
        </w:rPr>
        <w:t xml:space="preserve">Le motivazioni dei giudizi estremi</w:t>
      </w:r>
      <w:r>
        <w:rPr>
          <w:rFonts w:ascii="Times New Roman" w:cs="Times New Roman" w:eastAsia="Times New Roman" w:hAnsi="Times New Roman"/>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Times New Roman" w:cs="Times New Roman" w:eastAsia="Times New Roman" w:hAnsi="Times New Roman"/>
          <w:b/>
          <w:bCs/>
          <w:sz w:val="24"/>
          <w:szCs w:val="24"/>
        </w:rPr>
        <w:t xml:space="preserve">punteggio di soglia 0,1</w:t>
      </w:r>
      <w:r>
        <w:rPr>
          <w:rFonts w:ascii="Times New Roman" w:cs="Times New Roman" w:eastAsia="Times New Roman" w:hAnsi="Times New Roman"/>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Times New Roman" w:cs="Times New Roman" w:eastAsia="Times New Roman" w:hAnsi="Times New Roman"/>
          <w:b/>
          <w:bCs/>
          <w:sz w:val="24"/>
          <w:szCs w:val="24"/>
        </w:rPr>
        <w:t xml:space="preserve">Che cosa dice la graduatoria, letta tutta insieme.</w:t>
      </w:r>
      <w:r>
        <w:rPr>
          <w:rFonts w:ascii="Times New Roman" w:cs="Times New Roman" w:eastAsia="Times New Roman" w:hAnsi="Times New Roman"/>
          <w:sz w:val="24"/>
          <w:szCs w:val="24"/>
        </w:rPr>
        <w:t xml:space="preserve"> Le prime quattro piste (89,0 → 71,0) condividono una proprietà: sono tutte </w:t>
      </w:r>
      <w:r>
        <w:rPr>
          <w:rFonts w:ascii="Times New Roman" w:cs="Times New Roman" w:eastAsia="Times New Roman" w:hAnsi="Times New Roman"/>
          <w:b/>
          <w:bCs/>
          <w:sz w:val="24"/>
          <w:szCs w:val="24"/>
        </w:rPr>
        <w:t xml:space="preserve">verificabili con un atto singolo e datato</w:t>
      </w:r>
      <w:r>
        <w:rPr>
          <w:rFonts w:ascii="Times New Roman" w:cs="Times New Roman" w:eastAsia="Times New Roman" w:hAnsi="Times New Roman"/>
          <w:sz w:val="24"/>
          <w:szCs w:val="24"/>
        </w:rPr>
        <w:t xml:space="preserve"> — una perizia, un'escussione, un fascicolo d'archivio, un reperto. Le ultime (52,5 → 50,5) dipendono da aperture altrui o da perizie comparative lunghe. Il programma non-BR, in altre parole, non è un orizzonte vago: </w:t>
      </w:r>
      <w:r>
        <w:rPr>
          <w:rFonts w:ascii="Times New Roman" w:cs="Times New Roman" w:eastAsia="Times New Roman" w:hAnsi="Times New Roman"/>
          <w:b/>
          <w:bCs/>
          <w:sz w:val="24"/>
          <w:szCs w:val="24"/>
        </w:rPr>
        <w:t xml:space="preserve">i suoi primi quattro atti si possono compiere adesso</w:t>
      </w:r>
      <w:r>
        <w:rPr>
          <w:rFonts w:ascii="Times New Roman" w:cs="Times New Roman" w:eastAsia="Times New Roman" w:hAnsi="Times New Roman"/>
          <w:sz w:val="24"/>
          <w:szCs w:val="24"/>
        </w:rPr>
        <w:t xml:space="preserve">, e due sono già in corso nel fascicolo romano. Il punteggio è servito a questo: a trasformare un elenco in un ordine di esecuzione.</w:t>
      </w:r>
    </w:p>
    <w:p>
      <w:pPr>
        <w:pStyle w:val="Heading2"/>
        <w:spacing w:after="100" w:before="200"/>
      </w:pPr>
      <w:r>
        <w:rPr>
          <w:rFonts w:ascii="Times New Roman" w:cs="Times New Roman" w:eastAsia="Times New Roman" w:hAnsi="Times New Roman"/>
          <w:sz w:val="24"/>
          <w:szCs w:val="24"/>
        </w:rPr>
        <w:t xml:space="preserve">Capitolo III-ter — Le piste su entità e strutture (escluse BR e Superclan), con punteggio</w:t>
      </w:r>
    </w:p>
    <w:p>
      <w:pPr>
        <w:spacing w:after="120" w:line="276"/>
        <w:jc w:val="both"/>
      </w:pPr>
      <w:r>
        <w:rPr>
          <w:rFonts w:ascii="Times New Roman" w:cs="Times New Roman" w:eastAsia="Times New Roman" w:hAnsi="Times New Roman"/>
          <w:sz w:val="24"/>
          <w:szCs w:val="24"/>
        </w:rPr>
        <w:t xml:space="preserve">Su direttiva dell'autore, il programma si estende alle </w:t>
      </w:r>
      <w:r>
        <w:rPr>
          <w:rFonts w:ascii="Times New Roman" w:cs="Times New Roman" w:eastAsia="Times New Roman" w:hAnsi="Times New Roman"/>
          <w:b/>
          <w:bCs/>
          <w:sz w:val="24"/>
          <w:szCs w:val="24"/>
        </w:rPr>
        <w:t xml:space="preserve">entità e strutture</w:t>
      </w:r>
      <w:r>
        <w:rPr>
          <w:rFonts w:ascii="Times New Roman" w:cs="Times New Roman" w:eastAsia="Times New Roman" w:hAnsi="Times New Roman"/>
          <w:sz w:val="24"/>
          <w:szCs w:val="24"/>
        </w:rPr>
        <w:t xml:space="preserve"> — con la stessa esclusione (BR e Superclan restano fuori, al punteggio di soglia 0,1) e con lo stesso modello di punteggio del capitolo III-bis. Prima la regola, che qui pesa più che altrove: </w:t>
      </w:r>
      <w:r>
        <w:rPr>
          <w:rFonts w:ascii="Times New Roman" w:cs="Times New Roman" w:eastAsia="Times New Roman" w:hAnsi="Times New Roman"/>
          <w:b/>
          <w:bCs/>
          <w:sz w:val="24"/>
          <w:szCs w:val="24"/>
        </w:rPr>
        <w:t xml:space="preserve">un'entità si indaga per i suoi atti e le sue omissioni documentati, mai come colpevole</w:t>
      </w:r>
      <w:r>
        <w:rPr>
          <w:rFonts w:ascii="Times New Roman" w:cs="Times New Roman" w:eastAsia="Times New Roman" w:hAnsi="Times New Roman"/>
          <w:sz w:val="24"/>
          <w:szCs w:val="24"/>
        </w:rPr>
        <w:t xml:space="preserve">; la responsabilità istituzionale non si trasmette alle persone che ne fecero parte; le appartenenze individuali (a cominciare da quelle alla loggia P2) sono </w:t>
      </w:r>
      <w:r>
        <w:rPr>
          <w:rFonts w:ascii="Times New Roman" w:cs="Times New Roman" w:eastAsia="Times New Roman" w:hAnsi="Times New Roman"/>
          <w:b/>
          <w:bCs/>
          <w:sz w:val="24"/>
          <w:szCs w:val="24"/>
        </w:rPr>
        <w:t xml:space="preserve">fatti documentati dove le commissioni li hanno accertati</w:t>
      </w:r>
      <w:r>
        <w:rPr>
          <w:rFonts w:ascii="Times New Roman" w:cs="Times New Roman" w:eastAsia="Times New Roman" w:hAnsi="Times New Roman"/>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Times New Roman" w:cs="Times New Roman" w:eastAsia="Times New Roman" w:hAnsi="Times New Roman"/>
          <w:b/>
          <w:bCs/>
          <w:sz w:val="24"/>
          <w:szCs w:val="24"/>
        </w:rPr>
        <w:t xml:space="preserve">PE-1 — Il comitato del Viminale e le appartenenze P2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R8 D8 F8 U3 I10)</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16 marzo 1978</w:t>
      </w:r>
      <w:r>
        <w:rPr>
          <w:rFonts w:ascii="Times New Roman" w:cs="Times New Roman" w:eastAsia="Times New Roman" w:hAnsi="Times New Roman"/>
          <w:sz w:val="24"/>
          <w:szCs w:val="24"/>
        </w:rPr>
        <w:t xml:space="preserve"> il ministro dell'Interno Cossiga istituì e presiedette al Viminale il </w:t>
      </w:r>
      <w:r>
        <w:rPr>
          <w:rFonts w:ascii="Times New Roman" w:cs="Times New Roman" w:eastAsia="Times New Roman" w:hAnsi="Times New Roman"/>
          <w:b/>
          <w:bCs/>
          <w:sz w:val="24"/>
          <w:szCs w:val="24"/>
        </w:rPr>
        <w:t xml:space="preserve">comitato politico-tecnico-operativo</w:t>
      </w:r>
      <w:r>
        <w:rPr>
          <w:rFonts w:ascii="Times New Roman" w:cs="Times New Roman" w:eastAsia="Times New Roman" w:hAnsi="Times New Roman"/>
          <w:sz w:val="24"/>
          <w:szCs w:val="24"/>
        </w:rPr>
        <w:t xml:space="preserve"> per il coordinamento delle ricerche; la composizione del comitato tecnico-operativo è documentata (Lettieri, Parlato, </w:t>
      </w:r>
      <w:r>
        <w:rPr>
          <w:rFonts w:ascii="Times New Roman" w:cs="Times New Roman" w:eastAsia="Times New Roman" w:hAnsi="Times New Roman"/>
          <w:b/>
          <w:bCs/>
          <w:sz w:val="24"/>
          <w:szCs w:val="24"/>
        </w:rPr>
        <w:t xml:space="preserve">Grassini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Santovito</w:t>
      </w:r>
      <w:r>
        <w:rPr>
          <w:rFonts w:ascii="Times New Roman" w:cs="Times New Roman" w:eastAsia="Times New Roman" w:hAnsi="Times New Roman"/>
          <w:sz w:val="24"/>
          <w:szCs w:val="24"/>
        </w:rPr>
        <w:t xml:space="preserve">, poi Pelosi, Corsini, Ferrara, De Sena, De Francesco);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(SISMI) risulta negli elenchi P2 con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(SISDE) parimenti negli elenchi; la Commissione Anselmi accertò inoltre la </w:t>
      </w:r>
      <w:r>
        <w:rPr>
          <w:rFonts w:ascii="Times New Roman" w:cs="Times New Roman" w:eastAsia="Times New Roman" w:hAnsi="Times New Roman"/>
          <w:b/>
          <w:bCs/>
          <w:sz w:val="24"/>
          <w:szCs w:val="24"/>
        </w:rPr>
        <w:t xml:space="preserve">concentrazione di fatto delle indagini al Viminale</w:t>
      </w:r>
      <w:r>
        <w:rPr>
          <w:rFonts w:ascii="Times New Roman" w:cs="Times New Roman" w:eastAsia="Times New Roman" w:hAnsi="Times New Roman"/>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Times New Roman" w:cs="Times New Roman" w:eastAsia="Times New Roman" w:hAnsi="Times New Roman"/>
          <w:b/>
          <w:bCs/>
          <w:sz w:val="24"/>
          <w:szCs w:val="24"/>
        </w:rPr>
        <w:t xml:space="preserve">ciò che la pista deve verificare invece di ripetere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censimento nominativo documentale completo — l'incrocio fra gli elenchi di Castiglion Fibocchi e la composizione di </w:t>
      </w:r>
      <w:r>
        <w:rPr>
          <w:rFonts w:ascii="Times New Roman" w:cs="Times New Roman" w:eastAsia="Times New Roman" w:hAnsi="Times New Roman"/>
          <w:i/>
          <w:iCs/>
          <w:sz w:val="24"/>
          <w:szCs w:val="24"/>
        </w:rPr>
        <w:t xml:space="preserve">tutti</w:t>
      </w:r>
      <w:r>
        <w:rPr>
          <w:rFonts w:ascii="Times New Roman" w:cs="Times New Roman" w:eastAsia="Times New Roman" w:hAnsi="Times New Roman"/>
          <w:sz w:val="24"/>
          <w:szCs w:val="24"/>
        </w:rPr>
        <w:t xml:space="preserve"> i comitati e sottocomitati dei 55 giorni — sugli atti Anselmi e sul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completa, qualunque percentuale ne risulti; con la regola scolpita che l'iscrizione accertata di un membro è un fatto (F/B) e </w:t>
      </w:r>
      <w:r>
        <w:rPr>
          <w:rFonts w:ascii="Times New Roman" w:cs="Times New Roman" w:eastAsia="Times New Roman" w:hAnsi="Times New Roman"/>
          <w:b/>
          <w:bCs/>
          <w:sz w:val="24"/>
          <w:szCs w:val="24"/>
        </w:rPr>
        <w:t xml:space="preserve">non è la prova di alcuna condotta nel caso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PE-3 — La catena di comando del 18 marzo a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R9 D8 F7 U3 I9)</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18 marzo 1978</w:t>
      </w:r>
      <w:r>
        <w:rPr>
          <w:rFonts w:ascii="Times New Roman" w:cs="Times New Roman" w:eastAsia="Times New Roman" w:hAnsi="Times New Roman"/>
          <w:sz w:val="24"/>
          <w:szCs w:val="24"/>
        </w:rPr>
        <w:t xml:space="preserve"> una squadra del commissariato Flaminio Nuovo,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effettuò controlli nello stabile di via Gradoli 96; 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 il covo — </w:t>
      </w:r>
      <w:r>
        <w:rPr>
          <w:rFonts w:ascii="Times New Roman" w:cs="Times New Roman" w:eastAsia="Times New Roman" w:hAnsi="Times New Roman"/>
          <w:b/>
          <w:bCs/>
          <w:sz w:val="24"/>
          <w:szCs w:val="24"/>
        </w:rPr>
        <w:t xml:space="preserve">nessuno rispose al campanello e la squadra non entrò</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aveva segnalato con una nota rumori sospetti provenienti proprio da quell'appartamento; del controllo fallito le autorità si avvidero </w:t>
      </w:r>
      <w:r>
        <w:rPr>
          <w:rFonts w:ascii="Times New Roman" w:cs="Times New Roman" w:eastAsia="Times New Roman" w:hAnsi="Times New Roman"/>
          <w:b/>
          <w:bCs/>
          <w:sz w:val="24"/>
          <w:szCs w:val="24"/>
        </w:rPr>
        <w:t xml:space="preserve">solo dopo il 18 aprile</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documentale della catena — questura, UCIGOS, Viminale — sugli atti versati.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catena ricostruita; o l'assenza dei suoi anelli, che sarebbe essa stessa l'esito.</w:t>
      </w:r>
    </w:p>
    <w:p>
      <w:pPr>
        <w:spacing w:after="120" w:line="276"/>
        <w:jc w:val="both"/>
      </w:pPr>
      <w:r>
        <w:rPr>
          <w:rFonts w:ascii="Times New Roman" w:cs="Times New Roman" w:eastAsia="Times New Roman" w:hAnsi="Times New Roman"/>
          <w:b/>
          <w:bCs/>
          <w:sz w:val="24"/>
          <w:szCs w:val="24"/>
        </w:rPr>
        <w:t xml:space="preserve">PE-2 — Gli assetti proprietari dello stabile di via Gradoli 96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67,5 · R8 D7 F7 U2 I9)</w:t>
      </w:r>
      <w:r>
        <w:rPr>
          <w:rFonts w:ascii="Times New Roman" w:cs="Times New Roman" w:eastAsia="Times New Roman" w:hAnsi="Times New Roman"/>
          <w:sz w:val="24"/>
          <w:szCs w:val="24"/>
        </w:rPr>
        <w:t xml:space="preserve">. Fondamento verificato: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fra cui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cit.; per il quadro: archivio900, </w:t>
      </w:r>
      <w:r>
        <w:rPr>
          <w:rFonts w:ascii="Times New Roman" w:cs="Times New Roman" w:eastAsia="Times New Roman" w:hAnsi="Times New Roman"/>
          <w:i/>
          <w:iCs/>
          <w:sz w:val="24"/>
          <w:szCs w:val="24"/>
        </w:rPr>
        <w:t xml:space="preserve">Il covo di Stato</w:t>
      </w:r>
      <w:r>
        <w:rPr>
          <w:rFonts w:ascii="Times New Roman" w:cs="Times New Roman" w:eastAsia="Times New Roman" w:hAnsi="Times New Roman"/>
          <w:sz w:val="24"/>
          <w:szCs w:val="24"/>
        </w:rPr>
        <w:t xml:space="preserve"> (https://www.archivio900.it/it/libri/lib.aspx?id=407)). </w:t>
      </w:r>
      <w:r>
        <w:rPr>
          <w:rFonts w:ascii="Times New Roman" w:cs="Times New Roman" w:eastAsia="Times New Roman" w:hAnsi="Times New Roman"/>
          <w:i/>
          <w:iCs/>
          <w:sz w:val="24"/>
          <w:szCs w:val="24"/>
        </w:rPr>
        <w:t xml:space="preserve">Quesito impersonale, in forma ACH:</w:t>
      </w:r>
      <w:r>
        <w:rPr>
          <w:rFonts w:ascii="Times New Roman" w:cs="Times New Roman" w:eastAsia="Times New Roman" w:hAnsi="Times New Roman"/>
          <w:sz w:val="24"/>
          <w:szCs w:val="24"/>
        </w:rPr>
        <w:t xml:space="preserve"> coabitazione casuale del covo con le coperture immobiliari, o ambiente in qualche misura noto? Nessuna evidenza disponibile discrimina — e la pista serve a produrla.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integrale catasto-conservatoria-registri societari 1970-1978 (acquisti, venditori, amministratori, locazioni), incrociata con la locazione dell'interno 11 all'inquilino «ing. Borghi».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mappa proprietaria completa dello stabile, qualunque cosa mostri.</w:t>
      </w:r>
    </w:p>
    <w:p>
      <w:pPr>
        <w:spacing w:after="120" w:line="276"/>
        <w:jc w:val="both"/>
      </w:pPr>
      <w:r>
        <w:rPr>
          <w:rFonts w:ascii="Times New Roman" w:cs="Times New Roman" w:eastAsia="Times New Roman" w:hAnsi="Times New Roman"/>
          <w:b/>
          <w:bCs/>
          <w:sz w:val="24"/>
          <w:szCs w:val="24"/>
        </w:rPr>
        <w:t xml:space="preserve">PE-6 — Il registro delle segnalazioni dei 55 giorni (UCIGOS/Viminale)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61,0 · R7 D5 F7 U3 I9)</w:t>
      </w:r>
      <w:r>
        <w:rPr>
          <w:rFonts w:ascii="Times New Roman" w:cs="Times New Roman" w:eastAsia="Times New Roman" w:hAnsi="Times New Roman"/>
          <w:sz w:val="24"/>
          <w:szCs w:val="24"/>
        </w:rPr>
        <w:t xml:space="preserve">. La generalizzazione di PN-4 e PE-3: non le singole segnalazioni celebri, ma </w:t>
      </w:r>
      <w:r>
        <w:rPr>
          <w:rFonts w:ascii="Times New Roman" w:cs="Times New Roman" w:eastAsia="Times New Roman" w:hAnsi="Times New Roman"/>
          <w:b/>
          <w:bCs/>
          <w:sz w:val="24"/>
          <w:szCs w:val="24"/>
        </w:rPr>
        <w:t xml:space="preserve">il registro complessivo</w:t>
      </w:r>
      <w:r>
        <w:rPr>
          <w:rFonts w:ascii="Times New Roman" w:cs="Times New Roman" w:eastAsia="Times New Roman" w:hAnsi="Times New Roman"/>
          <w:sz w:val="24"/>
          <w:szCs w:val="24"/>
        </w:rPr>
        <w:t xml:space="preserve"> — quante segnalazioni giunsero nei 55 giorni, come furono protocollate, quali ebbero seguito e quali no, con quali criteri.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dei versamenti del Viminale nel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statistica documentale degli esiti — il tasso di seguito delle segnalazioni è un dato che nessuna commissione ha mai prodotto.</w:t>
      </w:r>
    </w:p>
    <w:p>
      <w:pPr>
        <w:spacing w:after="120" w:line="276"/>
        <w:jc w:val="both"/>
      </w:pPr>
      <w:r>
        <w:rPr>
          <w:rFonts w:ascii="Times New Roman" w:cs="Times New Roman" w:eastAsia="Times New Roman" w:hAnsi="Times New Roman"/>
          <w:b/>
          <w:bCs/>
          <w:sz w:val="24"/>
          <w:szCs w:val="24"/>
        </w:rPr>
        <w:t xml:space="preserve">PE-5 — Gli alleati: il traffico di cablo marzo-maggio 1978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59,5 · R7 D5 F7 U2 I9)</w:t>
      </w:r>
      <w:r>
        <w:rPr>
          <w:rFonts w:ascii="Times New Roman" w:cs="Times New Roman" w:eastAsia="Times New Roman" w:hAnsi="Times New Roman"/>
          <w:sz w:val="24"/>
          <w:szCs w:val="24"/>
        </w:rPr>
        <w:t xml:space="preserve">. Il corpus possiede già i primi cable declassificati del Dipartimento di Stato (i documenti del lotto archiviato nella cartella Farnesina).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richieste FOIA sistematiche sul traffico Roma-Washington dei 55 giorni ancora classificato od omissato, con gli identificativi di serie già noti dai documenti in possesso.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il rilascio, o il diniego motivato — che in regime FOIA è a sua volta un documento.</w:t>
      </w:r>
    </w:p>
    <w:p>
      <w:pPr>
        <w:spacing w:after="120" w:line="276"/>
        <w:jc w:val="both"/>
      </w:pPr>
      <w:r>
        <w:rPr>
          <w:rFonts w:ascii="Times New Roman" w:cs="Times New Roman" w:eastAsia="Times New Roman" w:hAnsi="Times New Roman"/>
          <w:b/>
          <w:bCs/>
          <w:sz w:val="24"/>
          <w:szCs w:val="24"/>
        </w:rPr>
        <w:t xml:space="preserve">PE-4 — La mediazione vaticana e la sorte del riscatto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54,0 · R7 D5 F4 U3 I8)</w:t>
      </w:r>
      <w:r>
        <w:rPr>
          <w:rFonts w:ascii="Times New Roman" w:cs="Times New Roman" w:eastAsia="Times New Roman" w:hAnsi="Times New Roman"/>
          <w:sz w:val="24"/>
          <w:szCs w:val="24"/>
        </w:rPr>
        <w:t xml:space="preserve">. Fondamento verificato: Paolo VI attivò per la liberazione il canale di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responsabile dei cappellani carcerari; fu predisposta una somma di </w:t>
      </w:r>
      <w:r>
        <w:rPr>
          <w:rFonts w:ascii="Times New Roman" w:cs="Times New Roman" w:eastAsia="Times New Roman" w:hAnsi="Times New Roman"/>
          <w:b/>
          <w:bCs/>
          <w:sz w:val="24"/>
          <w:szCs w:val="24"/>
        </w:rPr>
        <w:t xml:space="preserve">circa dieci miliardi di lire in dollari</w:t>
      </w:r>
      <w:r>
        <w:rPr>
          <w:rFonts w:ascii="Times New Roman" w:cs="Times New Roman" w:eastAsia="Times New Roman" w:hAnsi="Times New Roman"/>
          <w:sz w:val="24"/>
          <w:szCs w:val="24"/>
        </w:rPr>
        <w:t xml:space="preserve">; secondo gli accertamenti della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il finanziatore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all'epoca membro della Knesset; Curioni morì nel 1996 senza rivelare il resto, e </w:t>
      </w:r>
      <w:r>
        <w:rPr>
          <w:rFonts w:ascii="Times New Roman" w:cs="Times New Roman" w:eastAsia="Times New Roman" w:hAnsi="Times New Roman"/>
          <w:b/>
          <w:bCs/>
          <w:sz w:val="24"/>
          <w:szCs w:val="24"/>
        </w:rPr>
        <w:t xml:space="preserve">la sorte del denaro resta ignota</w:t>
      </w:r>
      <w:r>
        <w:rPr>
          <w:rFonts w:ascii="Times New Roman" w:cs="Times New Roman" w:eastAsia="Times New Roman" w:hAnsi="Times New Roman"/>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la meccanica della mediazione e la destinazione della somma.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gli archivi dei cappellani e — all'apertura — l'AAV per Paolo VI (si salda a PN-8); gli atti Moro 2.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Pista su entità/strutture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4680"/>
          </w:tcPr>
          <w:p>
            <w:pPr>
              <w:spacing w:after="20" w:before="20"/>
              <w:jc w:val="left"/>
            </w:pPr>
            <w:r>
              <w:rPr>
                <w:rFonts w:ascii="Times New Roman" w:cs="Times New Roman" w:eastAsia="Times New Roman" w:hAnsi="Times New Roman"/>
                <w:sz w:val="20"/>
                <w:szCs w:val="20"/>
              </w:rPr>
              <w:t xml:space="preserve">PE-1 · Comitato del Viminale e appartenenze P2 (censimento nominale)</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PE-3 · La catena di comando del 18 marzo (via Gradoli)</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PE-2 · Assetti proprietari dello stabile di via Gradoli</w:t>
            </w:r>
          </w:p>
        </w:tc>
        <w:tc>
          <w:tcPr>
            <w:tcW w:type="dxa" w:w="4680"/>
          </w:tcPr>
          <w:p>
            <w:pPr>
              <w:spacing w:after="20" w:before="20"/>
              <w:jc w:val="left"/>
            </w:pPr>
            <w:r>
              <w:rPr>
                <w:rFonts w:ascii="Times New Roman" w:cs="Times New Roman" w:eastAsia="Times New Roman" w:hAnsi="Times New Roman"/>
                <w:b/>
                <w:bCs/>
                <w:sz w:val="20"/>
                <w:szCs w:val="20"/>
              </w:rPr>
              <w:t xml:space="preserve">67,5</w:t>
            </w:r>
          </w:p>
        </w:tc>
      </w:tr>
      <w:tr>
        <w:tc>
          <w:tcPr>
            <w:tcW w:type="dxa" w:w="4680"/>
          </w:tcPr>
          <w:p>
            <w:pPr>
              <w:spacing w:after="20" w:before="20"/>
              <w:jc w:val="left"/>
            </w:pPr>
            <w:r>
              <w:rPr>
                <w:rFonts w:ascii="Times New Roman" w:cs="Times New Roman" w:eastAsia="Times New Roman" w:hAnsi="Times New Roman"/>
                <w:sz w:val="20"/>
                <w:szCs w:val="20"/>
              </w:rPr>
              <w:t xml:space="preserve">PE-6 · Il registro delle segnalazioni dei 55 giorni</w:t>
            </w:r>
          </w:p>
        </w:tc>
        <w:tc>
          <w:tcPr>
            <w:tcW w:type="dxa" w:w="4680"/>
          </w:tcPr>
          <w:p>
            <w:pPr>
              <w:spacing w:after="20" w:before="20"/>
              <w:jc w:val="left"/>
            </w:pPr>
            <w:r>
              <w:rPr>
                <w:rFonts w:ascii="Times New Roman" w:cs="Times New Roman" w:eastAsia="Times New Roman" w:hAnsi="Times New Roman"/>
                <w:b/>
                <w:bCs/>
                <w:sz w:val="20"/>
                <w:szCs w:val="20"/>
              </w:rPr>
              <w:t xml:space="preserve">61,0</w:t>
            </w:r>
          </w:p>
        </w:tc>
      </w:tr>
      <w:tr>
        <w:tc>
          <w:tcPr>
            <w:tcW w:type="dxa" w:w="4680"/>
          </w:tcPr>
          <w:p>
            <w:pPr>
              <w:spacing w:after="20" w:before="20"/>
              <w:jc w:val="left"/>
            </w:pPr>
            <w:r>
              <w:rPr>
                <w:rFonts w:ascii="Times New Roman" w:cs="Times New Roman" w:eastAsia="Times New Roman" w:hAnsi="Times New Roman"/>
                <w:sz w:val="20"/>
                <w:szCs w:val="20"/>
              </w:rPr>
              <w:t xml:space="preserve">PE-5 · Il traffico di cablo degli alleati (FOIA)</w:t>
            </w:r>
          </w:p>
        </w:tc>
        <w:tc>
          <w:tcPr>
            <w:tcW w:type="dxa" w:w="4680"/>
          </w:tcPr>
          <w:p>
            <w:pPr>
              <w:spacing w:after="20" w:before="20"/>
              <w:jc w:val="left"/>
            </w:pPr>
            <w:r>
              <w:rPr>
                <w:rFonts w:ascii="Times New Roman" w:cs="Times New Roman" w:eastAsia="Times New Roman" w:hAnsi="Times New Roman"/>
                <w:b/>
                <w:bCs/>
                <w:sz w:val="20"/>
                <w:szCs w:val="20"/>
              </w:rPr>
              <w:t xml:space="preserve">59,5</w:t>
            </w:r>
          </w:p>
        </w:tc>
      </w:tr>
      <w:tr>
        <w:tc>
          <w:tcPr>
            <w:tcW w:type="dxa" w:w="4680"/>
          </w:tcPr>
          <w:p>
            <w:pPr>
              <w:spacing w:after="20" w:before="20"/>
              <w:jc w:val="left"/>
            </w:pPr>
            <w:r>
              <w:rPr>
                <w:rFonts w:ascii="Times New Roman" w:cs="Times New Roman" w:eastAsia="Times New Roman" w:hAnsi="Times New Roman"/>
                <w:sz w:val="20"/>
                <w:szCs w:val="20"/>
              </w:rPr>
              <w:t xml:space="preserve">PE-4 · La mediazione vaticana e la sorte del riscatto</w:t>
            </w:r>
          </w:p>
        </w:tc>
        <w:tc>
          <w:tcPr>
            <w:tcW w:type="dxa" w:w="4680"/>
          </w:tcPr>
          <w:p>
            <w:pPr>
              <w:spacing w:after="20" w:before="20"/>
              <w:jc w:val="left"/>
            </w:pPr>
            <w:r>
              <w:rPr>
                <w:rFonts w:ascii="Times New Roman" w:cs="Times New Roman" w:eastAsia="Times New Roman" w:hAnsi="Times New Roman"/>
                <w:b/>
                <w:bCs/>
                <w:sz w:val="20"/>
                <w:szCs w:val="20"/>
              </w:rPr>
              <w:t xml:space="preserve">54,0</w:t>
            </w:r>
          </w:p>
        </w:tc>
      </w:tr>
      <w:tr>
        <w:tc>
          <w:tcPr>
            <w:tcW w:type="dxa" w:w="4680"/>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BR e Superclan come entità</w:t>
            </w:r>
          </w:p>
        </w:tc>
        <w:tc>
          <w:tcPr>
            <w:tcW w:type="dxa" w:w="4680"/>
          </w:tcPr>
          <w:p>
            <w:pPr>
              <w:spacing w:after="20" w:before="20"/>
              <w:jc w:val="left"/>
            </w:pPr>
            <w:r>
              <w:rPr>
                <w:rFonts w:ascii="Times New Roman" w:cs="Times New Roman" w:eastAsia="Times New Roman" w:hAnsi="Times New Roman"/>
                <w:b/>
                <w:bCs/>
                <w:sz w:val="20"/>
                <w:szCs w:val="20"/>
              </w:rPr>
              <w:t xml:space="preserve">0,1</w:t>
            </w:r>
          </w:p>
        </w:tc>
      </w:tr>
    </w:tbl>
    <w:p>
      <w:pPr>
        <w:spacing w:after="80"/>
      </w:pPr>
    </w:p>
    <w:p>
      <w:pPr>
        <w:spacing w:after="120" w:line="276"/>
        <w:jc w:val="both"/>
      </w:pPr>
      <w:r>
        <w:rPr>
          <w:rFonts w:ascii="Times New Roman" w:cs="Times New Roman" w:eastAsia="Times New Roman" w:hAnsi="Times New Roman"/>
          <w:b/>
          <w:bCs/>
          <w:sz w:val="24"/>
          <w:szCs w:val="24"/>
        </w:rPr>
        <w:t xml:space="preserve">Il presidio finale del capitolo.</w:t>
      </w:r>
      <w:r>
        <w:rPr>
          <w:rFonts w:ascii="Times New Roman" w:cs="Times New Roman" w:eastAsia="Times New Roman" w:hAnsi="Times New Roman"/>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Times New Roman" w:cs="Times New Roman" w:eastAsia="Times New Roman" w:hAnsi="Times New Roman"/>
          <w:b/>
          <w:bCs/>
          <w:sz w:val="24"/>
          <w:szCs w:val="24"/>
        </w:rPr>
        <w:t xml:space="preserve">ogni pista ha per esito un documento, non un colpevole</w:t>
      </w:r>
      <w:r>
        <w:rPr>
          <w:rFonts w:ascii="Times New Roman" w:cs="Times New Roman" w:eastAsia="Times New Roman" w:hAnsi="Times New Roman"/>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Times New Roman" w:cs="Times New Roman" w:eastAsia="Times New Roman" w:hAnsi="Times New Roman"/>
          <w:b/>
          <w:bCs/>
          <w:sz w:val="24"/>
          <w:szCs w:val="24"/>
        </w:rPr>
        <w:t xml:space="preserve">si censisce ciò che è documentato, e nulla di più.</w:t>
      </w:r>
    </w:p>
    <w:p>
      <w:pPr>
        <w:pStyle w:val="Heading2"/>
        <w:spacing w:after="100" w:before="200"/>
      </w:pPr>
      <w:r>
        <w:rPr>
          <w:rFonts w:ascii="Times New Roman" w:cs="Times New Roman" w:eastAsia="Times New Roman" w:hAnsi="Times New Roman"/>
          <w:sz w:val="24"/>
          <w:szCs w:val="24"/>
        </w:rPr>
        <w:t xml:space="preserve">Capitolo IV — I presidi investigativi (che cosa questo programma non è)</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L'indagine produce atti, non colpevoli.</w:t>
      </w:r>
      <w:r>
        <w:rPr>
          <w:rFonts w:ascii="Times New Roman" w:cs="Times New Roman" w:eastAsia="Times New Roman" w:hAnsi="Times New Roman"/>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Le ipotesi restano in forma ACH.</w:t>
      </w:r>
      <w:r>
        <w:rPr>
          <w:rFonts w:ascii="Times New Roman" w:cs="Times New Roman" w:eastAsia="Times New Roman" w:hAnsi="Times New Roman"/>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priorità è dichiarata e falsificabile.</w:t>
      </w:r>
      <w:r>
        <w:rPr>
          <w:rFonts w:ascii="Times New Roman" w:cs="Times New Roman" w:eastAsia="Times New Roman" w:hAnsi="Times New Roman"/>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corpus non è un tribunale parallelo: è un contribuente di metodo.</w:t>
      </w:r>
      <w:r>
        <w:rPr>
          <w:rFonts w:ascii="Times New Roman" w:cs="Times New Roman" w:eastAsia="Times New Roman" w:hAnsi="Times New Roman"/>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Times New Roman" w:cs="Times New Roman" w:eastAsia="Times New Roman" w:hAnsi="Times New Roman"/>
          <w:sz w:val="24"/>
          <w:szCs w:val="24"/>
        </w:rPr>
        <w:t xml:space="preserve">Capitolo V — Chiusura: la stessa linea, percorsa nell'altro verso</w:t>
      </w:r>
    </w:p>
    <w:p>
      <w:pPr>
        <w:spacing w:after="120" w:line="276"/>
        <w:jc w:val="both"/>
      </w:pPr>
      <w:r>
        <w:rPr>
          <w:rFonts w:ascii="Times New Roman" w:cs="Times New Roman" w:eastAsia="Times New Roman" w:hAnsi="Times New Roman"/>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Times New Roman" w:cs="Times New Roman" w:eastAsia="Times New Roman" w:hAnsi="Times New Roman"/>
          <w:b/>
          <w:bCs/>
          <w:sz w:val="24"/>
          <w:szCs w:val="24"/>
        </w:rPr>
        <w:t xml:space="preserve">per spostarla con gli atti</w:t>
      </w:r>
      <w:r>
        <w:rPr>
          <w:rFonts w:ascii="Times New Roman" w:cs="Times New Roman" w:eastAsia="Times New Roman" w:hAnsi="Times New Roman"/>
          <w:sz w:val="24"/>
          <w:szCs w:val="24"/>
        </w:rPr>
        <w:t xml:space="preserve">. Ogni pista di questo programma è un punto in cui la linea può muoversi: di un reperto, di un appunto d'archivio, di una deposizione. E il caso — questo il dato più importante dell'intero documento — </w:t>
      </w:r>
      <w:r>
        <w:rPr>
          <w:rFonts w:ascii="Times New Roman" w:cs="Times New Roman" w:eastAsia="Times New Roman" w:hAnsi="Times New Roman"/>
          <w:b/>
          <w:bCs/>
          <w:sz w:val="24"/>
          <w:szCs w:val="24"/>
        </w:rPr>
        <w:t xml:space="preserve">non è chiuso</w:t>
      </w:r>
      <w:r>
        <w:rPr>
          <w:rFonts w:ascii="Times New Roman" w:cs="Times New Roman" w:eastAsia="Times New Roman" w:hAnsi="Times New Roman"/>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Times New Roman" w:cs="Times New Roman" w:eastAsia="Times New Roman" w:hAnsi="Times New Roman"/>
          <w:sz w:val="24"/>
          <w:szCs w:val="24"/>
        </w:rPr>
        <w:t xml:space="preserve">Parte seconda — Le schede delle piste di testa</w:t>
      </w:r>
    </w:p>
    <w:p>
      <w:pPr>
        <w:pStyle w:val="Heading1"/>
        <w:spacing w:after="120" w:before="240"/>
      </w:pPr>
      <w:r>
        <w:rPr>
          <w:rFonts w:ascii="Times New Roman" w:cs="Times New Roman" w:eastAsia="Times New Roman" w:hAnsi="Times New Roman"/>
          <w:sz w:val="24"/>
          <w:szCs w:val="24"/>
        </w:rPr>
        <w:t xml:space="preserve">Approfondimento delle piste di testa</w:t>
      </w:r>
    </w:p>
    <w:p>
      <w:pPr>
        <w:pStyle w:val="Heading2"/>
        <w:spacing w:after="100" w:before="200"/>
      </w:pPr>
      <w:r>
        <w:rPr>
          <w:rFonts w:ascii="Times New Roman" w:cs="Times New Roman" w:eastAsia="Times New Roman" w:hAnsi="Times New Roman"/>
          <w:sz w:val="24"/>
          <w:szCs w:val="24"/>
        </w:rPr>
        <w:t xml:space="preserve">Le schede operative delle quattro piste sopra i 70 punti — con una nota di revisione del corpus</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l'avvertenza che conta.</w:t>
      </w:r>
      <w:r>
        <w:rPr>
          <w:rFonts w:ascii="Times New Roman" w:cs="Times New Roman" w:eastAsia="Times New Roman" w:hAnsi="Times New Roman"/>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Times New Roman" w:cs="Times New Roman" w:eastAsia="Times New Roman" w:hAnsi="Times New Roman"/>
          <w:b/>
          <w:bCs/>
          <w:i w:val="false"/>
          <w:iCs w:val="false"/>
          <w:sz w:val="24"/>
          <w:szCs w:val="24"/>
        </w:rPr>
        <w:t xml:space="preserve">una correzione del corpus stesso</w:t>
      </w:r>
      <w:r>
        <w:rPr>
          <w:rFonts w:ascii="Times New Roman" w:cs="Times New Roman" w:eastAsia="Times New Roman" w:hAnsi="Times New Roman"/>
          <w:i w:val="false"/>
          <w:iCs w:val="false"/>
          <w:sz w:val="24"/>
          <w:szCs w:val="24"/>
        </w:rPr>
        <w:t xml:space="preserve">. La verifica condotta per questa scheda ha accertato che un'evidenza usata dalla matrice ACH del documento delle metodologie va </w:t>
      </w:r>
      <w:r>
        <w:rPr>
          <w:rFonts w:ascii="Times New Roman" w:cs="Times New Roman" w:eastAsia="Times New Roman" w:hAnsi="Times New Roman"/>
          <w:b/>
          <w:bCs/>
          <w:i w:val="false"/>
          <w:iCs w:val="false"/>
          <w:sz w:val="24"/>
          <w:szCs w:val="24"/>
        </w:rPr>
        <w:t xml:space="preserve">retrocessa</w:t>
      </w:r>
      <w:r>
        <w:rPr>
          <w:rFonts w:ascii="Times New Roman" w:cs="Times New Roman" w:eastAsia="Times New Roman" w:hAnsi="Times New Roman"/>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 n. 1 — La testimonianza Marini e il parabrezza</w:t>
      </w:r>
    </w:p>
    <w:p>
      <w:pPr>
        <w:spacing w:after="120" w:line="276"/>
        <w:jc w:val="both"/>
      </w:pPr>
      <w:r>
        <w:rPr>
          <w:rFonts w:ascii="Times New Roman" w:cs="Times New Roman" w:eastAsia="Times New Roman" w:hAnsi="Times New Roman"/>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Times New Roman" w:cs="Times New Roman" w:eastAsia="Times New Roman" w:hAnsi="Times New Roman"/>
          <w:b/>
          <w:bCs/>
          <w:sz w:val="24"/>
          <w:szCs w:val="24"/>
        </w:rPr>
        <w:t xml:space="preserve">ammise ai consulenti della Commissione Moro 2 che la circostanza del parabrezza del suo motorino infranto dai colpi non era vera</w:t>
      </w:r>
      <w:r>
        <w:rPr>
          <w:rFonts w:ascii="Times New Roman" w:cs="Times New Roman" w:eastAsia="Times New Roman" w:hAnsi="Times New Roman"/>
          <w:sz w:val="24"/>
          <w:szCs w:val="24"/>
        </w:rPr>
        <w:t xml:space="preserve">: il parabrezza si era rotto giorni prima per una caduta ed era stato riattaccato con nastro da imballaggio, come risulta visibile nelle fotografie scattate in via Fani </w:t>
      </w:r>
      <w:r>
        <w:rPr>
          <w:rFonts w:ascii="Times New Roman" w:cs="Times New Roman" w:eastAsia="Times New Roman" w:hAnsi="Times New Roman"/>
          <w:b/>
          <w:bCs/>
          <w:sz w:val="24"/>
          <w:szCs w:val="24"/>
        </w:rPr>
        <w:t xml:space="preserve">la mattina stessa dell'agguato</w:t>
      </w:r>
      <w:r>
        <w:rPr>
          <w:rFonts w:ascii="Times New Roman" w:cs="Times New Roman" w:eastAsia="Times New Roman" w:hAnsi="Times New Roman"/>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Times New Roman" w:cs="Times New Roman" w:eastAsia="Times New Roman" w:hAnsi="Times New Roman"/>
          <w:b/>
          <w:bCs/>
          <w:sz w:val="24"/>
          <w:szCs w:val="24"/>
        </w:rPr>
        <w:t xml:space="preserve">Che cosa cade e che cosa resta.</w:t>
      </w:r>
      <w:r>
        <w:rPr>
          <w:rFonts w:ascii="Times New Roman" w:cs="Times New Roman" w:eastAsia="Times New Roman" w:hAnsi="Times New Roman"/>
          <w:sz w:val="24"/>
          <w:szCs w:val="24"/>
        </w:rPr>
        <w:t xml:space="preserve"> Cade la </w:t>
      </w:r>
      <w:r>
        <w:rPr>
          <w:rFonts w:ascii="Times New Roman" w:cs="Times New Roman" w:eastAsia="Times New Roman" w:hAnsi="Times New Roman"/>
          <w:b/>
          <w:bCs/>
          <w:sz w:val="24"/>
          <w:szCs w:val="24"/>
        </w:rPr>
        <w:t xml:space="preserve">corroborazione fisica</w:t>
      </w:r>
      <w:r>
        <w:rPr>
          <w:rFonts w:ascii="Times New Roman" w:cs="Times New Roman" w:eastAsia="Times New Roman" w:hAnsi="Times New Roman"/>
          <w:sz w:val="24"/>
          <w:szCs w:val="24"/>
        </w:rPr>
        <w:t xml:space="preserve"> dei colpi dalla Honda — l'elemento che rendeva la testimonianza «diagnostica» nella matrice. Resta: la testimonianza dei colpi in sé, ora </w:t>
      </w:r>
      <w:r>
        <w:rPr>
          <w:rFonts w:ascii="Times New Roman" w:cs="Times New Roman" w:eastAsia="Times New Roman" w:hAnsi="Times New Roman"/>
          <w:b/>
          <w:bCs/>
          <w:sz w:val="24"/>
          <w:szCs w:val="24"/>
        </w:rPr>
        <w:t xml:space="preserve">contestata e in parte ritrattata</w:t>
      </w:r>
      <w:r>
        <w:rPr>
          <w:rFonts w:ascii="Times New Roman" w:cs="Times New Roman" w:eastAsia="Times New Roman" w:hAnsi="Times New Roman"/>
          <w:sz w:val="24"/>
          <w:szCs w:val="24"/>
        </w:rPr>
        <w:t xml:space="preserve">; la circostanza — riferita dallo stesso Marini fin dal 1978 — delle </w:t>
      </w:r>
      <w:r>
        <w:rPr>
          <w:rFonts w:ascii="Times New Roman" w:cs="Times New Roman" w:eastAsia="Times New Roman" w:hAnsi="Times New Roman"/>
          <w:b/>
          <w:bCs/>
          <w:sz w:val="24"/>
          <w:szCs w:val="24"/>
        </w:rPr>
        <w:t xml:space="preserve">telefonate minatorie</w:t>
      </w:r>
      <w:r>
        <w:rPr>
          <w:rFonts w:ascii="Times New Roman" w:cs="Times New Roman" w:eastAsia="Times New Roman" w:hAnsi="Times New Roman"/>
          <w:sz w:val="24"/>
          <w:szCs w:val="24"/>
        </w:rPr>
        <w:t xml:space="preserve"> ricevute la sera stessa («devi tacere»), che è a sua volta un elemento da pesare e non da assumere; e le altre testimonianze d'epoca sulla presenza di una Honda blu, indipendenti da Marini. </w:t>
      </w:r>
      <w:r>
        <w:rPr>
          <w:rFonts w:ascii="Times New Roman" w:cs="Times New Roman" w:eastAsia="Times New Roman" w:hAnsi="Times New Roman"/>
          <w:b/>
          <w:bCs/>
          <w:sz w:val="24"/>
          <w:szCs w:val="24"/>
        </w:rPr>
        <w:t xml:space="preserve">Aggiornamento della matrice ACH:</w:t>
      </w:r>
      <w:r>
        <w:rPr>
          <w:rFonts w:ascii="Times New Roman" w:cs="Times New Roman" w:eastAsia="Times New Roman" w:hAnsi="Times New Roman"/>
          <w:sz w:val="24"/>
          <w:szCs w:val="24"/>
        </w:rPr>
        <w:t xml:space="preserve"> la riga E2 scende da diagnostica a controversa; l'ipotesi H1 (inattendibilità/errore del teste) riacquista pieno campo; e la conseguenza operativa è netta — </w:t>
      </w:r>
      <w:r>
        <w:rPr>
          <w:rFonts w:ascii="Times New Roman" w:cs="Times New Roman" w:eastAsia="Times New Roman" w:hAnsi="Times New Roman"/>
          <w:b/>
          <w:bCs/>
          <w:sz w:val="24"/>
          <w:szCs w:val="24"/>
        </w:rPr>
        <w:t xml:space="preserve">nessuna testimonianza decide più nulla, da sola, su via Fani: decidono i reperti.</w:t>
      </w:r>
      <w:r>
        <w:rPr>
          <w:rFonts w:ascii="Times New Roman" w:cs="Times New Roman" w:eastAsia="Times New Roman" w:hAnsi="Times New Roman"/>
          <w:sz w:val="24"/>
          <w:szCs w:val="24"/>
        </w:rPr>
        <w:t xml:space="preserve"> Il che, si noti, non indebolisce la pista PN-1: la </w:t>
      </w:r>
      <w:r>
        <w:rPr>
          <w:rFonts w:ascii="Times New Roman" w:cs="Times New Roman" w:eastAsia="Times New Roman" w:hAnsi="Times New Roman"/>
          <w:i/>
          <w:iCs/>
          <w:sz w:val="24"/>
          <w:szCs w:val="24"/>
        </w:rPr>
        <w:t xml:space="preserve">sposta</w:t>
      </w:r>
      <w:r>
        <w:rPr>
          <w:rFonts w:ascii="Times New Roman" w:cs="Times New Roman" w:eastAsia="Times New Roman" w:hAnsi="Times New Roman"/>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PN-1 — Le terze presenze non attribuite (89,0)</w:t>
      </w:r>
    </w:p>
    <w:p>
      <w:pPr>
        <w:spacing w:after="120" w:line="276"/>
        <w:jc w:val="both"/>
      </w:pPr>
      <w:r>
        <w:rPr>
          <w:rFonts w:ascii="Times New Roman" w:cs="Times New Roman" w:eastAsia="Times New Roman" w:hAnsi="Times New Roman"/>
          <w:b/>
          <w:bCs/>
          <w:sz w:val="24"/>
          <w:szCs w:val="24"/>
        </w:rPr>
        <w:t xml:space="preserve">La storia degli accertamenti, con la divergenza che è il vero quesito.</w:t>
      </w:r>
      <w:r>
        <w:rPr>
          <w:rFonts w:ascii="Times New Roman" w:cs="Times New Roman" w:eastAsia="Times New Roman" w:hAnsi="Times New Roman"/>
          <w:sz w:val="24"/>
          <w:szCs w:val="24"/>
        </w:rPr>
        <w:t xml:space="preserve"> Sul selciato di via Fani furono repertati </w:t>
      </w:r>
      <w:r>
        <w:rPr>
          <w:rFonts w:ascii="Times New Roman" w:cs="Times New Roman" w:eastAsia="Times New Roman" w:hAnsi="Times New Roman"/>
          <w:b/>
          <w:bCs/>
          <w:sz w:val="24"/>
          <w:szCs w:val="24"/>
        </w:rPr>
        <w:t xml:space="preserve">91 bossoli</w:t>
      </w:r>
      <w:r>
        <w:rPr>
          <w:rFonts w:ascii="Times New Roman" w:cs="Times New Roman" w:eastAsia="Times New Roman" w:hAnsi="Times New Roman"/>
          <w:sz w:val="24"/>
          <w:szCs w:val="24"/>
        </w:rPr>
        <w:t xml:space="preserve">. La perizia storica li ripartì così: </w:t>
      </w:r>
      <w:r>
        <w:rPr>
          <w:rFonts w:ascii="Times New Roman" w:cs="Times New Roman" w:eastAsia="Times New Roman" w:hAnsi="Times New Roman"/>
          <w:b/>
          <w:bCs/>
          <w:sz w:val="24"/>
          <w:szCs w:val="24"/>
        </w:rPr>
        <w:t xml:space="preserve">49 a un'unica arma automatica</w:t>
      </w:r>
      <w:r>
        <w:rPr>
          <w:rFonts w:ascii="Times New Roman" w:cs="Times New Roman" w:eastAsia="Times New Roman" w:hAnsi="Times New Roman"/>
          <w:sz w:val="24"/>
          <w:szCs w:val="24"/>
        </w:rPr>
        <w:t xml:space="preserve"> (un mitra FNAB-43, per alcune letture uno Sten), </w:t>
      </w:r>
      <w:r>
        <w:rPr>
          <w:rFonts w:ascii="Times New Roman" w:cs="Times New Roman" w:eastAsia="Times New Roman" w:hAnsi="Times New Roman"/>
          <w:b/>
          <w:bCs/>
          <w:sz w:val="24"/>
          <w:szCs w:val="24"/>
        </w:rPr>
        <w:t xml:space="preserve">22 a un secondo FNAB-43</w:t>
      </w:r>
      <w:r>
        <w:rPr>
          <w:rFonts w:ascii="Times New Roman" w:cs="Times New Roman" w:eastAsia="Times New Roman" w:hAnsi="Times New Roman"/>
          <w:sz w:val="24"/>
          <w:szCs w:val="24"/>
        </w:rPr>
        <w:t xml:space="preserve">, 5 a un mitra TZ-45, 3 a una Beretta M12, 8 a una pistola Smith &amp; Wesson 9mm. La </w:t>
      </w:r>
      <w:r>
        <w:rPr>
          <w:rFonts w:ascii="Times New Roman" w:cs="Times New Roman" w:eastAsia="Times New Roman" w:hAnsi="Times New Roman"/>
          <w:b/>
          <w:bCs/>
          <w:sz w:val="24"/>
          <w:szCs w:val="24"/>
        </w:rPr>
        <w:t xml:space="preserve">perizia disposta nel 2015 dalla Polizia di Stato per la Commissione Moro 2 ha sostanzialmente confermato</w:t>
      </w:r>
      <w:r>
        <w:rPr>
          <w:rFonts w:ascii="Times New Roman" w:cs="Times New Roman" w:eastAsia="Times New Roman" w:hAnsi="Times New Roman"/>
          <w:sz w:val="24"/>
          <w:szCs w:val="24"/>
        </w:rPr>
        <w:t xml:space="preserve"> questa ripartizione; ma la </w:t>
      </w:r>
      <w:r>
        <w:rPr>
          <w:rFonts w:ascii="Times New Roman" w:cs="Times New Roman" w:eastAsia="Times New Roman" w:hAnsi="Times New Roman"/>
          <w:b/>
          <w:bCs/>
          <w:sz w:val="24"/>
          <w:szCs w:val="24"/>
        </w:rPr>
        <w:t xml:space="preserve">perizia Salza-Benedetti degli anni Novanta non era riuscita a confermare</w:t>
      </w:r>
      <w:r>
        <w:rPr>
          <w:rFonts w:ascii="Times New Roman" w:cs="Times New Roman" w:eastAsia="Times New Roman" w:hAnsi="Times New Roman"/>
          <w:sz w:val="24"/>
          <w:szCs w:val="24"/>
        </w:rPr>
        <w:t xml:space="preserve"> l'attribuzione dei 49 bossoli alla medesima arma (Wikipedia, </w:t>
      </w:r>
      <w:r>
        <w:rPr>
          <w:rFonts w:ascii="Times New Roman" w:cs="Times New Roman" w:eastAsia="Times New Roman" w:hAnsi="Times New Roman"/>
          <w:i/>
          <w:iCs/>
          <w:sz w:val="24"/>
          <w:szCs w:val="24"/>
        </w:rPr>
        <w:t xml:space="preserve">Agguato di via Fani</w:t>
      </w:r>
      <w:r>
        <w:rPr>
          <w:rFonts w:ascii="Times New Roman" w:cs="Times New Roman" w:eastAsia="Times New Roman" w:hAnsi="Times New Roman"/>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Times New Roman" w:cs="Times New Roman" w:eastAsia="Times New Roman" w:hAnsi="Times New Roman"/>
          <w:b/>
          <w:bCs/>
          <w:sz w:val="24"/>
          <w:szCs w:val="24"/>
        </w:rPr>
        <w:t xml:space="preserve">congettura interpretativa (C)</w:t>
      </w:r>
      <w:r>
        <w:rPr>
          <w:rFonts w:ascii="Times New Roman" w:cs="Times New Roman" w:eastAsia="Times New Roman" w:hAnsi="Times New Roman"/>
          <w:sz w:val="24"/>
          <w:szCs w:val="24"/>
        </w:rPr>
        <w:t xml:space="preserve"> costruita su un dato peritale controverso; e circolano in pubblicistica contestazioni ulteriori (bossoli di calibro diverso sul marciapiede destro, secondo un perito di parte), che vanno registrate come </w:t>
      </w:r>
      <w:r>
        <w:rPr>
          <w:rFonts w:ascii="Times New Roman" w:cs="Times New Roman" w:eastAsia="Times New Roman" w:hAnsi="Times New Roman"/>
          <w:b/>
          <w:bCs/>
          <w:sz w:val="24"/>
          <w:szCs w:val="24"/>
        </w:rPr>
        <w:t xml:space="preserve">tesi di parte non riscontrate</w:t>
      </w:r>
      <w:r>
        <w:rPr>
          <w:rFonts w:ascii="Times New Roman" w:cs="Times New Roman" w:eastAsia="Times New Roman" w:hAnsi="Times New Roman"/>
          <w:sz w:val="24"/>
          <w:szCs w:val="24"/>
        </w:rPr>
        <w:t xml:space="preserve"> (Cicinelli (https://www.gianlucacicinelli.it/la-perizia-su-via-fani-e-un-depistaggio-di-stato/) — titolo stesso di parte).</w:t>
      </w:r>
    </w:p>
    <w:p>
      <w:pPr>
        <w:spacing w:after="120" w:line="276"/>
        <w:jc w:val="both"/>
      </w:pPr>
      <w:r>
        <w:rPr>
          <w:rFonts w:ascii="Times New Roman" w:cs="Times New Roman" w:eastAsia="Times New Roman" w:hAnsi="Times New Roman"/>
          <w:b/>
          <w:bCs/>
          <w:sz w:val="24"/>
          <w:szCs w:val="24"/>
        </w:rPr>
        <w:t xml:space="preserve">Il quesito esatto</w:t>
      </w:r>
      <w:r>
        <w:rPr>
          <w:rFonts w:ascii="Times New Roman" w:cs="Times New Roman" w:eastAsia="Times New Roman" w:hAnsi="Times New Roman"/>
          <w:sz w:val="24"/>
          <w:szCs w:val="24"/>
        </w:rPr>
        <w:t xml:space="preserve">, spogliato di ogni suggestione: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 49 bossoli sono davvero di un'arma sola?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le armi repertate/attribuite coprono tutti i 91 bossoli senza residuo?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esistono tracce fisiche — bossoli, ogive, frammenti — non riconducibili alle armi del commando giudicato?</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Non «una nuova perizia» generica, ma una </w:t>
      </w:r>
      <w:r>
        <w:rPr>
          <w:rFonts w:ascii="Times New Roman" w:cs="Times New Roman" w:eastAsia="Times New Roman" w:hAnsi="Times New Roman"/>
          <w:b/>
          <w:bCs/>
          <w:sz w:val="24"/>
          <w:szCs w:val="24"/>
        </w:rPr>
        <w:t xml:space="preserve">perizia di sintesi e dirimente</w:t>
      </w:r>
      <w:r>
        <w:rPr>
          <w:rFonts w:ascii="Times New Roman" w:cs="Times New Roman" w:eastAsia="Times New Roman" w:hAnsi="Times New Roman"/>
          <w:sz w:val="24"/>
          <w:szCs w:val="24"/>
        </w:rPr>
        <w:t xml:space="preserve">: ri-esame integrale dei 91 bossoli con comparatore balistico moderno e microscopia 3D, quesito esplicito sulla divergenza fra le tre perizie (1978 / anni Novanta / 2015), e — </w:t>
      </w:r>
      <w:r>
        <w:rPr>
          <w:rFonts w:ascii="Times New Roman" w:cs="Times New Roman" w:eastAsia="Times New Roman" w:hAnsi="Times New Roman"/>
          <w:b/>
          <w:bCs/>
          <w:sz w:val="24"/>
          <w:szCs w:val="24"/>
        </w:rPr>
        <w:t xml:space="preserve">prima di tutto</w:t>
      </w:r>
      <w:r>
        <w:rPr>
          <w:rFonts w:ascii="Times New Roman" w:cs="Times New Roman" w:eastAsia="Times New Roman" w:hAnsi="Times New Roman"/>
          <w:sz w:val="24"/>
          <w:szCs w:val="24"/>
        </w:rPr>
        <w:t xml:space="preserve"> — la </w:t>
      </w:r>
      <w:r>
        <w:rPr>
          <w:rFonts w:ascii="Times New Roman" w:cs="Times New Roman" w:eastAsia="Times New Roman" w:hAnsi="Times New Roman"/>
          <w:b/>
          <w:bCs/>
          <w:sz w:val="24"/>
          <w:szCs w:val="24"/>
        </w:rPr>
        <w:t xml:space="preserve">ricostruzione della catena di custodia dei reperti</w:t>
      </w:r>
      <w:r>
        <w:rPr>
          <w:rFonts w:ascii="Times New Roman" w:cs="Times New Roman" w:eastAsia="Times New Roman" w:hAnsi="Times New Roman"/>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Times New Roman" w:cs="Times New Roman" w:eastAsia="Times New Roman" w:hAnsi="Times New Roman"/>
          <w:b/>
          <w:bCs/>
          <w:sz w:val="24"/>
          <w:szCs w:val="24"/>
        </w:rPr>
        <w:t xml:space="preserve">Criterio di chiusura aggiornato: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tutte le tracce tornano alle armi del commando giudicato → l'ipotesi delle presenze operative estranee perde il suo unico possibile fondamento fisico su via Fani;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emerge un residuo non attribuibile → si apre un'identificazione giudiziaria, e sarà il fascicolo a condurla.</w:t>
      </w:r>
    </w:p>
    <w:p>
      <w:pPr>
        <w:pStyle w:val="Heading2"/>
        <w:spacing w:after="100" w:before="200"/>
      </w:pPr>
      <w:r>
        <w:rPr>
          <w:rFonts w:ascii="Times New Roman" w:cs="Times New Roman" w:eastAsia="Times New Roman" w:hAnsi="Times New Roman"/>
          <w:sz w:val="24"/>
          <w:szCs w:val="24"/>
        </w:rPr>
        <w:t xml:space="preserve">Scheda PN-7 — I testimoni viventi (77,5)</w:t>
      </w:r>
    </w:p>
    <w:p>
      <w:pPr>
        <w:spacing w:after="120" w:line="276"/>
        <w:jc w:val="both"/>
      </w:pPr>
      <w:r>
        <w:rPr>
          <w:rFonts w:ascii="Times New Roman" w:cs="Times New Roman" w:eastAsia="Times New Roman" w:hAnsi="Times New Roman"/>
          <w:b/>
          <w:bCs/>
          <w:sz w:val="24"/>
          <w:szCs w:val="24"/>
        </w:rPr>
        <w:t xml:space="preserve">Perché la pista vale, dimostrato dal suo stesso caso peggiore.</w:t>
      </w:r>
      <w:r>
        <w:rPr>
          <w:rFonts w:ascii="Times New Roman" w:cs="Times New Roman" w:eastAsia="Times New Roman" w:hAnsi="Times New Roman"/>
          <w:sz w:val="24"/>
          <w:szCs w:val="24"/>
        </w:rPr>
        <w:t xml:space="preserve"> Il caso Marini — che pure finisce in una ritrattazione — è la </w:t>
      </w:r>
      <w:r>
        <w:rPr>
          <w:rFonts w:ascii="Times New Roman" w:cs="Times New Roman" w:eastAsia="Times New Roman" w:hAnsi="Times New Roman"/>
          <w:b/>
          <w:bCs/>
          <w:sz w:val="24"/>
          <w:szCs w:val="24"/>
        </w:rPr>
        <w:t xml:space="preserve">prova del valore della ri-escussione</w:t>
      </w:r>
      <w:r>
        <w:rPr>
          <w:rFonts w:ascii="Times New Roman" w:cs="Times New Roman" w:eastAsia="Times New Roman" w:hAnsi="Times New Roman"/>
          <w:sz w:val="24"/>
          <w:szCs w:val="24"/>
        </w:rPr>
        <w:t xml:space="preserve">: fu proprio il ri-ascolto tardivo, incrociato con le fotografie del mattino, a produrre la correzione del quadro. La ri-escussione non serve a confermare i ricordi: serve a </w:t>
      </w:r>
      <w:r>
        <w:rPr>
          <w:rFonts w:ascii="Times New Roman" w:cs="Times New Roman" w:eastAsia="Times New Roman" w:hAnsi="Times New Roman"/>
          <w:b/>
          <w:bCs/>
          <w:sz w:val="24"/>
          <w:szCs w:val="24"/>
        </w:rPr>
        <w:t xml:space="preserve">correggerli contro i documenti</w:t>
      </w:r>
      <w:r>
        <w:rPr>
          <w:rFonts w:ascii="Times New Roman" w:cs="Times New Roman" w:eastAsia="Times New Roman" w:hAnsi="Times New Roman"/>
          <w:sz w:val="24"/>
          <w:szCs w:val="24"/>
        </w:rPr>
        <w:t xml:space="preserve">. E il precedente opposto vale altrettanto: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fu udito per la prima volta </w:t>
      </w:r>
      <w:r>
        <w:rPr>
          <w:rFonts w:ascii="Times New Roman" w:cs="Times New Roman" w:eastAsia="Times New Roman" w:hAnsi="Times New Roman"/>
          <w:b/>
          <w:bCs/>
          <w:sz w:val="24"/>
          <w:szCs w:val="24"/>
        </w:rPr>
        <w:t xml:space="preserve">dopo quasi quarant'anni</w:t>
      </w:r>
      <w:r>
        <w:rPr>
          <w:rFonts w:ascii="Times New Roman" w:cs="Times New Roman" w:eastAsia="Times New Roman" w:hAnsi="Times New Roman"/>
          <w:sz w:val="24"/>
          <w:szCs w:val="24"/>
        </w:rPr>
        <w:t xml:space="preserve"> dalla Commissione Moro 2 — la dimostrazione che il giacimento testimoniale non era esaurito, era inesplorato.</w:t>
      </w:r>
    </w:p>
    <w:p>
      <w:pPr>
        <w:spacing w:after="120" w:line="276"/>
        <w:jc w:val="both"/>
      </w:pPr>
      <w:r>
        <w:rPr>
          <w:rFonts w:ascii="Times New Roman" w:cs="Times New Roman" w:eastAsia="Times New Roman" w:hAnsi="Times New Roman"/>
          <w:b/>
          <w:bCs/>
          <w:sz w:val="24"/>
          <w:szCs w:val="24"/>
        </w:rPr>
        <w:t xml:space="preserve">L'atto raffinato: la raccolta conservativa in contraddittorio documentale.</w:t>
      </w:r>
      <w:r>
        <w:rPr>
          <w:rFonts w:ascii="Times New Roman" w:cs="Times New Roman" w:eastAsia="Times New Roman" w:hAnsi="Times New Roman"/>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Times New Roman" w:cs="Times New Roman" w:eastAsia="Times New Roman" w:hAnsi="Times New Roman"/>
          <w:b/>
          <w:bCs/>
          <w:sz w:val="24"/>
          <w:szCs w:val="24"/>
        </w:rPr>
        <w:t xml:space="preserve">con le fotografie e le planimetrie d'epoca sul tavolo</w:t>
      </w:r>
      <w:r>
        <w:rPr>
          <w:rFonts w:ascii="Times New Roman" w:cs="Times New Roman" w:eastAsia="Times New Roman" w:hAnsi="Times New Roman"/>
          <w:sz w:val="24"/>
          <w:szCs w:val="24"/>
        </w:rPr>
        <w:t xml:space="preserve">, perché il ricordo sia vincolato ai documenti e non li sostituisca. Ogni deposizione va acquisita </w:t>
      </w:r>
      <w:r>
        <w:rPr>
          <w:rFonts w:ascii="Times New Roman" w:cs="Times New Roman" w:eastAsia="Times New Roman" w:hAnsi="Times New Roman"/>
          <w:i/>
          <w:iCs/>
          <w:sz w:val="24"/>
          <w:szCs w:val="24"/>
        </w:rPr>
        <w:t xml:space="preserve">ora</w:t>
      </w:r>
      <w:r>
        <w:rPr>
          <w:rFonts w:ascii="Times New Roman" w:cs="Times New Roman" w:eastAsia="Times New Roman" w:hAnsi="Times New Roman"/>
          <w:sz w:val="24"/>
          <w:szCs w:val="24"/>
        </w:rPr>
        <w:t xml:space="preserve"> e conservata </w:t>
      </w:r>
      <w:r>
        <w:rPr>
          <w:rFonts w:ascii="Times New Roman" w:cs="Times New Roman" w:eastAsia="Times New Roman" w:hAnsi="Times New Roman"/>
          <w:i/>
          <w:iCs/>
          <w:sz w:val="24"/>
          <w:szCs w:val="24"/>
        </w:rPr>
        <w:t xml:space="preserve">per dopo</w:t>
      </w:r>
      <w:r>
        <w:rPr>
          <w:rFonts w:ascii="Times New Roman" w:cs="Times New Roman" w:eastAsia="Times New Roman" w:hAnsi="Times New Roman"/>
          <w:sz w:val="24"/>
          <w:szCs w:val="24"/>
        </w:rPr>
        <w:t xml:space="preserve">: anche dove non sposti nulla oggi, sarà insostituibile quando un reperto (PN-1, PN-2) porrà domande nuove.</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Times New Roman" w:cs="Times New Roman" w:eastAsia="Times New Roman" w:hAnsi="Times New Roman"/>
          <w:sz w:val="24"/>
          <w:szCs w:val="24"/>
        </w:rPr>
        <w:t xml:space="preserve">Scheda PN-4 — La fonte della segnalazione «Gradoli» (74,5)</w:t>
      </w:r>
    </w:p>
    <w:p>
      <w:pPr>
        <w:spacing w:after="120" w:line="276"/>
        <w:jc w:val="both"/>
      </w:pPr>
      <w:r>
        <w:rPr>
          <w:rFonts w:ascii="Times New Roman" w:cs="Times New Roman" w:eastAsia="Times New Roman" w:hAnsi="Times New Roman"/>
          <w:b/>
          <w:bCs/>
          <w:sz w:val="24"/>
          <w:szCs w:val="24"/>
        </w:rPr>
        <w:t xml:space="preserve">Il fatto, nella sua interezza documentata.</w:t>
      </w:r>
      <w:r>
        <w:rPr>
          <w:rFonts w:ascii="Times New Roman" w:cs="Times New Roman" w:eastAsia="Times New Roman" w:hAnsi="Times New Roman"/>
          <w:sz w:val="24"/>
          <w:szCs w:val="24"/>
        </w:rPr>
        <w:t xml:space="preserve"> Domenica </w:t>
      </w:r>
      <w:r>
        <w:rPr>
          <w:rFonts w:ascii="Times New Roman" w:cs="Times New Roman" w:eastAsia="Times New Roman" w:hAnsi="Times New Roman"/>
          <w:b/>
          <w:bCs/>
          <w:sz w:val="24"/>
          <w:szCs w:val="24"/>
        </w:rPr>
        <w:t xml:space="preserve">2 aprile 1978</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Zappolino</w:t>
      </w:r>
      <w:r>
        <w:rPr>
          <w:rFonts w:ascii="Times New Roman" w:cs="Times New Roman" w:eastAsia="Times New Roman" w:hAnsi="Times New Roman"/>
          <w:sz w:val="24"/>
          <w:szCs w:val="24"/>
        </w:rPr>
        <w:t xml:space="preserve">, nella casa di campagna del professor </w:t>
      </w:r>
      <w:r>
        <w:rPr>
          <w:rFonts w:ascii="Times New Roman" w:cs="Times New Roman" w:eastAsia="Times New Roman" w:hAnsi="Times New Roman"/>
          <w:b/>
          <w:bCs/>
          <w:sz w:val="24"/>
          <w:szCs w:val="24"/>
        </w:rPr>
        <w:t xml:space="preserve">Alberto Clò</w:t>
      </w:r>
      <w:r>
        <w:rPr>
          <w:rFonts w:ascii="Times New Roman" w:cs="Times New Roman" w:eastAsia="Times New Roman" w:hAnsi="Times New Roman"/>
          <w:sz w:val="24"/>
          <w:szCs w:val="24"/>
        </w:rPr>
        <w:t xml:space="preserve">, dodici persone — fra cui </w:t>
      </w:r>
      <w:r>
        <w:rPr>
          <w:rFonts w:ascii="Times New Roman" w:cs="Times New Roman" w:eastAsia="Times New Roman" w:hAnsi="Times New Roman"/>
          <w:b/>
          <w:bCs/>
          <w:sz w:val="24"/>
          <w:szCs w:val="24"/>
        </w:rPr>
        <w:t xml:space="preserve">Romano Prodi</w:t>
      </w:r>
      <w:r>
        <w:rPr>
          <w:rFonts w:ascii="Times New Roman" w:cs="Times New Roman" w:eastAsia="Times New Roman" w:hAnsi="Times New Roman"/>
          <w:sz w:val="24"/>
          <w:szCs w:val="24"/>
        </w:rPr>
        <w:t xml:space="preserve"> — parteciparono a una seduta spiritica col piattino; ne uscì, associato al sequestro, il nome </w:t>
      </w:r>
      <w:r>
        <w:rPr>
          <w:rFonts w:ascii="Times New Roman" w:cs="Times New Roman" w:eastAsia="Times New Roman" w:hAnsi="Times New Roman"/>
          <w:b/>
          <w:bCs/>
          <w:sz w:val="24"/>
          <w:szCs w:val="24"/>
        </w:rPr>
        <w:t xml:space="preserve">«Gradoli»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4 aprile</w:t>
      </w:r>
      <w:r>
        <w:rPr>
          <w:rFonts w:ascii="Times New Roman" w:cs="Times New Roman" w:eastAsia="Times New Roman" w:hAnsi="Times New Roman"/>
          <w:sz w:val="24"/>
          <w:szCs w:val="24"/>
        </w:rPr>
        <w:t xml:space="preserve"> Prodi riferì la segnalazione negli ambienti della DC; la segnalazione fu presa sul serio e giunse alla polizia, che perquisì </w:t>
      </w:r>
      <w:r>
        <w:rPr>
          <w:rFonts w:ascii="Times New Roman" w:cs="Times New Roman" w:eastAsia="Times New Roman" w:hAnsi="Times New Roman"/>
          <w:b/>
          <w:bCs/>
          <w:sz w:val="24"/>
          <w:szCs w:val="24"/>
        </w:rPr>
        <w:t xml:space="preserve">il paese di Gradoli, in provincia di Viterbo</w:t>
      </w:r>
      <w:r>
        <w:rPr>
          <w:rFonts w:ascii="Times New Roman" w:cs="Times New Roman" w:eastAsia="Times New Roman" w:hAnsi="Times New Roman"/>
          <w:sz w:val="24"/>
          <w:szCs w:val="24"/>
        </w:rPr>
        <w:t xml:space="preserve"> — con esito nullo — mentre il covo era in </w:t>
      </w:r>
      <w:r>
        <w:rPr>
          <w:rFonts w:ascii="Times New Roman" w:cs="Times New Roman" w:eastAsia="Times New Roman" w:hAnsi="Times New Roman"/>
          <w:b/>
          <w:bCs/>
          <w:sz w:val="24"/>
          <w:szCs w:val="24"/>
        </w:rPr>
        <w:t xml:space="preserve">via Gradoli 96, a Roma</w:t>
      </w:r>
      <w:r>
        <w:rPr>
          <w:rFonts w:ascii="Times New Roman" w:cs="Times New Roman" w:eastAsia="Times New Roman" w:hAnsi="Times New Roman"/>
          <w:sz w:val="24"/>
          <w:szCs w:val="24"/>
        </w:rPr>
        <w:t xml:space="preserve">, sulla Cassia, la strada per Viterbo. Interrogati ripetutamente da magistrati e Commissioni, </w:t>
      </w:r>
      <w:r>
        <w:rPr>
          <w:rFonts w:ascii="Times New Roman" w:cs="Times New Roman" w:eastAsia="Times New Roman" w:hAnsi="Times New Roman"/>
          <w:b/>
          <w:bCs/>
          <w:sz w:val="24"/>
          <w:szCs w:val="24"/>
        </w:rPr>
        <w:t xml:space="preserve">tutti i dodici partecipanti confermarono</w:t>
      </w:r>
      <w:r>
        <w:rPr>
          <w:rFonts w:ascii="Times New Roman" w:cs="Times New Roman" w:eastAsia="Times New Roman" w:hAnsi="Times New Roman"/>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Times New Roman" w:cs="Times New Roman" w:eastAsia="Times New Roman" w:hAnsi="Times New Roman"/>
          <w:b/>
          <w:bCs/>
          <w:sz w:val="24"/>
          <w:szCs w:val="24"/>
        </w:rPr>
        <w:t xml:space="preserve">Il perimetro delle persone, fissato una volta per tutte.</w:t>
      </w:r>
      <w:r>
        <w:rPr>
          <w:rFonts w:ascii="Times New Roman" w:cs="Times New Roman" w:eastAsia="Times New Roman" w:hAnsi="Times New Roman"/>
          <w:sz w:val="24"/>
          <w:szCs w:val="24"/>
        </w:rPr>
        <w:t xml:space="preserve"> I partecipanti sono persone reali che hanno reso versioni concordi ad autorità dello Stato: la pista </w:t>
      </w:r>
      <w:r>
        <w:rPr>
          <w:rFonts w:ascii="Times New Roman" w:cs="Times New Roman" w:eastAsia="Times New Roman" w:hAnsi="Times New Roman"/>
          <w:b/>
          <w:bCs/>
          <w:sz w:val="24"/>
          <w:szCs w:val="24"/>
        </w:rPr>
        <w:t xml:space="preserve">non cerca loro smentite e non insinua nulla a loro carico</w:t>
      </w:r>
      <w:r>
        <w:rPr>
          <w:rFonts w:ascii="Times New Roman" w:cs="Times New Roman" w:eastAsia="Times New Roman" w:hAnsi="Times New Roman"/>
          <w:sz w:val="24"/>
          <w:szCs w:val="24"/>
        </w:rPr>
        <w:t xml:space="preserve"> — cerca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Le due letture storiche restano quelle dell'ACH: la coincidenza autentica, e l'ipotesi — mai provata — che il «piattino» coprisse una fonte umana da proteggere. Fra le due, come già stabilito, </w:t>
      </w:r>
      <w:r>
        <w:rPr>
          <w:rFonts w:ascii="Times New Roman" w:cs="Times New Roman" w:eastAsia="Times New Roman" w:hAnsi="Times New Roman"/>
          <w:b/>
          <w:bCs/>
          <w:sz w:val="24"/>
          <w:szCs w:val="24"/>
        </w:rPr>
        <w:t xml:space="preserve">nessuna evidenza disponibile discrimina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L'atto raffinato: cercare la catena, non la fonte.</w:t>
      </w:r>
      <w:r>
        <w:rPr>
          <w:rFonts w:ascii="Times New Roman" w:cs="Times New Roman" w:eastAsia="Times New Roman" w:hAnsi="Times New Roman"/>
          <w:sz w:val="24"/>
          <w:szCs w:val="24"/>
        </w:rPr>
        <w:t xml:space="preserve"> L'errore di quarant'anni di dibattito è aver cercato «chi parlò» — domanda forse irrisolvibile. L'atto proponibile cerca invece la </w:t>
      </w:r>
      <w:r>
        <w:rPr>
          <w:rFonts w:ascii="Times New Roman" w:cs="Times New Roman" w:eastAsia="Times New Roman" w:hAnsi="Times New Roman"/>
          <w:b/>
          <w:bCs/>
          <w:sz w:val="24"/>
          <w:szCs w:val="24"/>
        </w:rPr>
        <w:t xml:space="preserve">catena documentale</w:t>
      </w:r>
      <w:r>
        <w:rPr>
          <w:rFonts w:ascii="Times New Roman" w:cs="Times New Roman" w:eastAsia="Times New Roman" w:hAnsi="Times New Roman"/>
          <w:sz w:val="24"/>
          <w:szCs w:val="24"/>
        </w:rPr>
        <w:t xml:space="preserve">, che esiste per definizione: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la segnalazione come fu verbalizzata in origine (chi la ricevette, con quali parole, con quale protocollo);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l'ordine di perquisizione del paese di Gradoli e la sua motivazione scritta;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carteggio Viminale-questure del 4-18 aprile 1978 sul nome «Gradoli»;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l'eventuale traccia — negli atti versati col fondo Direttiva Renzi — di verifiche sull'omonimia stradale romana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Times New Roman" w:cs="Times New Roman" w:eastAsia="Times New Roman" w:hAnsi="Times New Roman"/>
          <w:sz w:val="24"/>
          <w:szCs w:val="24"/>
        </w:rPr>
        <w:t xml:space="preserve">Scheda PN-2 — Il caricatore di via Stresa (71,0)</w:t>
      </w:r>
    </w:p>
    <w:p>
      <w:pPr>
        <w:spacing w:after="120" w:line="276"/>
        <w:jc w:val="both"/>
      </w:pPr>
      <w:r>
        <w:rPr>
          <w:rFonts w:ascii="Times New Roman" w:cs="Times New Roman" w:eastAsia="Times New Roman" w:hAnsi="Times New Roman"/>
          <w:b/>
          <w:bCs/>
          <w:sz w:val="24"/>
          <w:szCs w:val="24"/>
        </w:rPr>
        <w:t xml:space="preserve">Il reperto e la sua forza.</w:t>
      </w:r>
      <w:r>
        <w:rPr>
          <w:rFonts w:ascii="Times New Roman" w:cs="Times New Roman" w:eastAsia="Times New Roman" w:hAnsi="Times New Roman"/>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Times New Roman" w:cs="Times New Roman" w:eastAsia="Times New Roman" w:hAnsi="Times New Roman"/>
          <w:b/>
          <w:bCs/>
          <w:sz w:val="24"/>
          <w:szCs w:val="24"/>
        </w:rPr>
        <w:t xml:space="preserve">è un reperto, non un ricordo</w:t>
      </w:r>
      <w:r>
        <w:rPr>
          <w:rFonts w:ascii="Times New Roman" w:cs="Times New Roman" w:eastAsia="Times New Roman" w:hAnsi="Times New Roman"/>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oltre alle comparazioni disposte, la </w:t>
      </w:r>
      <w:r>
        <w:rPr>
          <w:rFonts w:ascii="Times New Roman" w:cs="Times New Roman" w:eastAsia="Times New Roman" w:hAnsi="Times New Roman"/>
          <w:b/>
          <w:bCs/>
          <w:sz w:val="24"/>
          <w:szCs w:val="24"/>
        </w:rPr>
        <w:t xml:space="preserve">verifica di compatibilità</w:t>
      </w:r>
      <w:r>
        <w:rPr>
          <w:rFonts w:ascii="Times New Roman" w:cs="Times New Roman" w:eastAsia="Times New Roman" w:hAnsi="Times New Roman"/>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La lezione dell'approfondimento</w:t>
      </w:r>
    </w:p>
    <w:p>
      <w:pPr>
        <w:spacing w:after="120" w:line="276"/>
        <w:jc w:val="both"/>
      </w:pPr>
      <w:r>
        <w:rPr>
          <w:rFonts w:ascii="Times New Roman" w:cs="Times New Roman" w:eastAsia="Times New Roman" w:hAnsi="Times New Roman"/>
          <w:sz w:val="24"/>
          <w:szCs w:val="24"/>
        </w:rPr>
        <w:t xml:space="preserve">Approfondire ha prodotto tre cose. </w:t>
      </w:r>
      <w:r>
        <w:rPr>
          <w:rFonts w:ascii="Times New Roman" w:cs="Times New Roman" w:eastAsia="Times New Roman" w:hAnsi="Times New Roman"/>
          <w:b/>
          <w:bCs/>
          <w:sz w:val="24"/>
          <w:szCs w:val="24"/>
        </w:rPr>
        <w:t xml:space="preserve">Una correzione</w:t>
      </w:r>
      <w:r>
        <w:rPr>
          <w:rFonts w:ascii="Times New Roman" w:cs="Times New Roman" w:eastAsia="Times New Roman" w:hAnsi="Times New Roman"/>
          <w:sz w:val="24"/>
          <w:szCs w:val="24"/>
        </w:rPr>
        <w:t xml:space="preserve"> (la Nota di revisione n. 1), che retrocede un'evidenza del corpus e dimostra che il metodo si applica prima di tutto a se stessi. </w:t>
      </w:r>
      <w:r>
        <w:rPr>
          <w:rFonts w:ascii="Times New Roman" w:cs="Times New Roman" w:eastAsia="Times New Roman" w:hAnsi="Times New Roman"/>
          <w:b/>
          <w:bCs/>
          <w:sz w:val="24"/>
          <w:szCs w:val="24"/>
        </w:rPr>
        <w:t xml:space="preserve">Una conferma strutturale</w:t>
      </w:r>
      <w:r>
        <w:rPr>
          <w:rFonts w:ascii="Times New Roman" w:cs="Times New Roman" w:eastAsia="Times New Roman" w:hAnsi="Times New Roman"/>
          <w:sz w:val="24"/>
          <w:szCs w:val="24"/>
        </w:rPr>
        <w:t xml:space="preserve">: la graduatoria regge alla correzione — anzi ne esce più solida, perché le quattro piste di testa poggiano ora dichiaratamente su ciò che non ritratta: reperti, documenti d'ufficio, catene di custodia. </w:t>
      </w:r>
      <w:r>
        <w:rPr>
          <w:rFonts w:ascii="Times New Roman" w:cs="Times New Roman" w:eastAsia="Times New Roman" w:hAnsi="Times New Roman"/>
          <w:b/>
          <w:bCs/>
          <w:sz w:val="24"/>
          <w:szCs w:val="24"/>
        </w:rPr>
        <w:t xml:space="preserve">E una regola operativa nuova</w:t>
      </w:r>
      <w:r>
        <w:rPr>
          <w:rFonts w:ascii="Times New Roman" w:cs="Times New Roman" w:eastAsia="Times New Roman" w:hAnsi="Times New Roman"/>
          <w:sz w:val="24"/>
          <w:szCs w:val="24"/>
        </w:rPr>
        <w:t xml:space="preserve">, che vale per tutto il programma: </w:t>
      </w:r>
      <w:r>
        <w:rPr>
          <w:rFonts w:ascii="Times New Roman" w:cs="Times New Roman" w:eastAsia="Times New Roman" w:hAnsi="Times New Roman"/>
          <w:i/>
          <w:iCs/>
          <w:sz w:val="24"/>
          <w:szCs w:val="24"/>
        </w:rPr>
        <w:t xml:space="preserve">in un cold case di mezzo secolo, i ricordi si raccolgono per conservarli e si usano solo incrociati coi documenti; a decidere sono i reperti.</w:t>
      </w:r>
      <w:r>
        <w:rPr>
          <w:rFonts w:ascii="Times New Roman" w:cs="Times New Roman" w:eastAsia="Times New Roman" w:hAnsi="Times New Roman"/>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Times New Roman" w:cs="Times New Roman" w:eastAsia="Times New Roman" w:hAnsi="Times New Roman"/>
          <w:sz w:val="24"/>
          <w:szCs w:val="24"/>
        </w:rPr>
        <w:t xml:space="preserve">Parte terza — Le schede delle entità e strutture</w:t>
      </w:r>
    </w:p>
    <w:p>
      <w:pPr>
        <w:pStyle w:val="Heading1"/>
        <w:spacing w:after="120" w:before="240"/>
      </w:pPr>
      <w:r>
        <w:rPr>
          <w:rFonts w:ascii="Times New Roman" w:cs="Times New Roman" w:eastAsia="Times New Roman" w:hAnsi="Times New Roman"/>
          <w:sz w:val="24"/>
          <w:szCs w:val="24"/>
        </w:rPr>
        <w:t xml:space="preserve">Approfondimento delle piste su entità e strutture</w:t>
      </w:r>
    </w:p>
    <w:p>
      <w:pPr>
        <w:pStyle w:val="Heading2"/>
        <w:spacing w:after="100" w:before="200"/>
      </w:pPr>
      <w:r>
        <w:rPr>
          <w:rFonts w:ascii="Times New Roman" w:cs="Times New Roman" w:eastAsia="Times New Roman" w:hAnsi="Times New Roman"/>
          <w:sz w:val="24"/>
          <w:szCs w:val="24"/>
        </w:rPr>
        <w:t xml:space="preserve">Le schede delle entità: i comitati, via Gradoli, il condominio, il Vaticano, gli alleati, il registro delle segnalazioni</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Times New Roman" w:cs="Times New Roman" w:eastAsia="Times New Roman" w:hAnsi="Times New Roman"/>
          <w:b/>
          <w:bCs/>
          <w:i w:val="false"/>
          <w:iCs w:val="false"/>
          <w:sz w:val="24"/>
          <w:szCs w:val="24"/>
        </w:rPr>
        <w:t xml:space="preserve">le persone sono nominate solo per fatti documentati da atti e commissioni</w:t>
      </w:r>
      <w:r>
        <w:rPr>
          <w:rFonts w:ascii="Times New Roman" w:cs="Times New Roman" w:eastAsia="Times New Roman" w:hAnsi="Times New Roman"/>
          <w:i w:val="false"/>
          <w:iCs w:val="false"/>
          <w:sz w:val="24"/>
          <w:szCs w:val="24"/>
        </w:rPr>
        <w:t xml:space="preserve">; l'iscrizione accertata a un'associazione è un fatto, </w:t>
      </w:r>
      <w:r>
        <w:rPr>
          <w:rFonts w:ascii="Times New Roman" w:cs="Times New Roman" w:eastAsia="Times New Roman" w:hAnsi="Times New Roman"/>
          <w:b/>
          <w:bCs/>
          <w:i w:val="false"/>
          <w:iCs w:val="false"/>
          <w:sz w:val="24"/>
          <w:szCs w:val="24"/>
        </w:rPr>
        <w:t xml:space="preserve">mai</w:t>
      </w:r>
      <w:r>
        <w:rPr>
          <w:rFonts w:ascii="Times New Roman" w:cs="Times New Roman" w:eastAsia="Times New Roman" w:hAnsi="Times New Roman"/>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PE-1 — I comitati del Viminale e le appartenenze: il censimento che manca da quarant'anni</w:t>
      </w:r>
    </w:p>
    <w:p>
      <w:pPr>
        <w:pStyle w:val="Heading3"/>
        <w:spacing w:after="80" w:before="160"/>
      </w:pPr>
      <w:r>
        <w:rPr>
          <w:rFonts w:ascii="Times New Roman" w:cs="Times New Roman" w:eastAsia="Times New Roman" w:hAnsi="Times New Roman"/>
          <w:sz w:val="24"/>
          <w:szCs w:val="24"/>
        </w:rPr>
        <w:t xml:space="preserve">La mappa documentata dei tre livelli</w:t>
      </w:r>
    </w:p>
    <w:p>
      <w:pPr>
        <w:spacing w:after="120" w:line="276"/>
        <w:jc w:val="both"/>
      </w:pPr>
      <w:r>
        <w:rPr>
          <w:rFonts w:ascii="Times New Roman" w:cs="Times New Roman" w:eastAsia="Times New Roman" w:hAnsi="Times New Roman"/>
          <w:sz w:val="24"/>
          <w:szCs w:val="24"/>
        </w:rPr>
        <w:t xml:space="preserve">La gestione ministeriale dei 55 giorni si articolò su </w:t>
      </w:r>
      <w:r>
        <w:rPr>
          <w:rFonts w:ascii="Times New Roman" w:cs="Times New Roman" w:eastAsia="Times New Roman" w:hAnsi="Times New Roman"/>
          <w:b/>
          <w:bCs/>
          <w:sz w:val="24"/>
          <w:szCs w:val="24"/>
        </w:rPr>
        <w:t xml:space="preserve">tre livelli</w:t>
      </w:r>
      <w:r>
        <w:rPr>
          <w:rFonts w:ascii="Times New Roman" w:cs="Times New Roman" w:eastAsia="Times New Roman" w:hAnsi="Times New Roman"/>
          <w:sz w:val="24"/>
          <w:szCs w:val="24"/>
        </w:rPr>
        <w:t xml:space="preserve">, e la loro distinzione — spesso confusa nella pubblicistica — è essa stessa parte del quesito: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Il comitato politico-tecnico-operativo</w:t>
      </w:r>
      <w:r>
        <w:rPr>
          <w:rFonts w:ascii="Times New Roman" w:cs="Times New Roman" w:eastAsia="Times New Roman" w:hAnsi="Times New Roman"/>
          <w:sz w:val="24"/>
          <w:szCs w:val="24"/>
        </w:rPr>
        <w:t xml:space="preserve">, istituito e presieduto dal ministro dell'Interno </w:t>
      </w:r>
      <w:r>
        <w:rPr>
          <w:rFonts w:ascii="Times New Roman" w:cs="Times New Roman" w:eastAsia="Times New Roman" w:hAnsi="Times New Roman"/>
          <w:b/>
          <w:bCs/>
          <w:sz w:val="24"/>
          <w:szCs w:val="24"/>
        </w:rPr>
        <w:t xml:space="preserve">Cossiga il 16 marzo 1978</w:t>
      </w:r>
      <w:r>
        <w:rPr>
          <w:rFonts w:ascii="Times New Roman" w:cs="Times New Roman" w:eastAsia="Times New Roman" w:hAnsi="Times New Roman"/>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comitato tecnico-operativo</w:t>
      </w:r>
      <w:r>
        <w:rPr>
          <w:rFonts w:ascii="Times New Roman" w:cs="Times New Roman" w:eastAsia="Times New Roman" w:hAnsi="Times New Roman"/>
          <w:sz w:val="24"/>
          <w:szCs w:val="24"/>
        </w:rPr>
        <w:t xml:space="preserve">, di composizione nominale documentata: </w:t>
      </w:r>
      <w:r>
        <w:rPr>
          <w:rFonts w:ascii="Times New Roman" w:cs="Times New Roman" w:eastAsia="Times New Roman" w:hAnsi="Times New Roman"/>
          <w:b/>
          <w:bCs/>
          <w:sz w:val="24"/>
          <w:szCs w:val="24"/>
        </w:rPr>
        <w:t xml:space="preserve">Lettieri, Parlato, Grassini, Santovito, Napoletano (poi Pelosi), Corsini, Ferrara, De Sena, De Francesco</w:t>
      </w:r>
      <w:r>
        <w:rPr>
          <w:rFonts w:ascii="Times New Roman" w:cs="Times New Roman" w:eastAsia="Times New Roman" w:hAnsi="Times New Roman"/>
          <w:sz w:val="24"/>
          <w:szCs w:val="24"/>
        </w:rPr>
        <w:t xml:space="preserve">, presieduto dallo stesso Cossiga.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«comitato di esperti»</w:t>
      </w:r>
      <w:r>
        <w:rPr>
          <w:rFonts w:ascii="Times New Roman" w:cs="Times New Roman" w:eastAsia="Times New Roman" w:hAnsi="Times New Roman"/>
          <w:sz w:val="24"/>
          <w:szCs w:val="24"/>
        </w:rPr>
        <w:t xml:space="preserve">, informale e — dato accertato di prima grandezza — </w:t>
      </w:r>
      <w:r>
        <w:rPr>
          <w:rFonts w:ascii="Times New Roman" w:cs="Times New Roman" w:eastAsia="Times New Roman" w:hAnsi="Times New Roman"/>
          <w:b/>
          <w:bCs/>
          <w:sz w:val="24"/>
          <w:szCs w:val="24"/>
        </w:rPr>
        <w:t xml:space="preserve">mai riunito collegialmente</w:t>
      </w:r>
      <w:r>
        <w:rPr>
          <w:rFonts w:ascii="Times New Roman" w:cs="Times New Roman" w:eastAsia="Times New Roman" w:hAnsi="Times New Roman"/>
          <w:sz w:val="24"/>
          <w:szCs w:val="24"/>
        </w:rPr>
        <w:t xml:space="preserve">: vi sono ricondotti lo psichiatra statunitense </w:t>
      </w:r>
      <w:r>
        <w:rPr>
          <w:rFonts w:ascii="Times New Roman" w:cs="Times New Roman" w:eastAsia="Times New Roman" w:hAnsi="Times New Roman"/>
          <w:b/>
          <w:bCs/>
          <w:sz w:val="24"/>
          <w:szCs w:val="24"/>
        </w:rPr>
        <w:t xml:space="preserve">Steve Pieczenik</w:t>
      </w:r>
      <w:r>
        <w:rPr>
          <w:rFonts w:ascii="Times New Roman" w:cs="Times New Roman" w:eastAsia="Times New Roman" w:hAnsi="Times New Roman"/>
          <w:sz w:val="24"/>
          <w:szCs w:val="24"/>
        </w:rPr>
        <w:t xml:space="preserve"> (inviato del Dipartimento di Stato), il criminologo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Stefano Silvestri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Vincenzo Cappelletti</w:t>
      </w:r>
      <w:r>
        <w:rPr>
          <w:rFonts w:ascii="Times New Roman" w:cs="Times New Roman" w:eastAsia="Times New Roman" w:hAnsi="Times New Roman"/>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Times New Roman" w:cs="Times New Roman" w:eastAsia="Times New Roman" w:hAnsi="Times New Roman"/>
          <w:sz w:val="24"/>
          <w:szCs w:val="24"/>
        </w:rPr>
        <w:t xml:space="preserve">Le appartenenze documentate — e la divergenza che il censimento può dirimere</w:t>
      </w:r>
    </w:p>
    <w:p>
      <w:pPr>
        <w:spacing w:after="120" w:line="276"/>
        <w:jc w:val="both"/>
      </w:pPr>
      <w:r>
        <w:rPr>
          <w:rFonts w:ascii="Times New Roman" w:cs="Times New Roman" w:eastAsia="Times New Roman" w:hAnsi="Times New Roman"/>
          <w:sz w:val="24"/>
          <w:szCs w:val="24"/>
        </w:rPr>
        <w:t xml:space="preserve">Negli elenchi della loggia P2 sequestrati a Castiglion Fibocchi risultano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(direttore del SISMI,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(direttore del SISDE); vi risulta anche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ma </w:t>
      </w:r>
      <w:r>
        <w:rPr>
          <w:rFonts w:ascii="Times New Roman" w:cs="Times New Roman" w:eastAsia="Times New Roman" w:hAnsi="Times New Roman"/>
          <w:b/>
          <w:bCs/>
          <w:sz w:val="24"/>
          <w:szCs w:val="24"/>
        </w:rPr>
        <w:t xml:space="preserve">sulla data della sua affiliazione le fonti divergono</w:t>
      </w:r>
      <w:r>
        <w:rPr>
          <w:rFonts w:ascii="Times New Roman" w:cs="Times New Roman" w:eastAsia="Times New Roman" w:hAnsi="Times New Roman"/>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Times New Roman" w:cs="Times New Roman" w:eastAsia="Times New Roman" w:hAnsi="Times New Roman"/>
          <w:b/>
          <w:bCs/>
          <w:sz w:val="24"/>
          <w:szCs w:val="24"/>
        </w:rPr>
        <w:t xml:space="preserve">il censimento le fisserà documentalmente</w:t>
      </w:r>
      <w:r>
        <w:rPr>
          <w:rFonts w:ascii="Times New Roman" w:cs="Times New Roman" w:eastAsia="Times New Roman" w:hAnsi="Times New Roman"/>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Times New Roman" w:cs="Times New Roman" w:eastAsia="Times New Roman" w:hAnsi="Times New Roman"/>
          <w:sz w:val="24"/>
          <w:szCs w:val="24"/>
        </w:rPr>
        <w:t xml:space="preserve">Il contenuto documentato dell'attività degli «esperti»: la qualificazione delle lettere</w:t>
      </w:r>
    </w:p>
    <w:p>
      <w:pPr>
        <w:spacing w:after="120" w:line="276"/>
        <w:jc w:val="both"/>
      </w:pPr>
      <w:r>
        <w:rPr>
          <w:rFonts w:ascii="Times New Roman" w:cs="Times New Roman" w:eastAsia="Times New Roman" w:hAnsi="Times New Roman"/>
          <w:sz w:val="24"/>
          <w:szCs w:val="24"/>
        </w:rPr>
        <w:t xml:space="preserve">L'approfondimento consegna qui il suo dato più rilevante, perché incrocia il cuore del corpus. Dagli atti risulta che consulenti del comitato di esperti — </w:t>
      </w:r>
      <w:r>
        <w:rPr>
          <w:rFonts w:ascii="Times New Roman" w:cs="Times New Roman" w:eastAsia="Times New Roman" w:hAnsi="Times New Roman"/>
          <w:b/>
          <w:bCs/>
          <w:sz w:val="24"/>
          <w:szCs w:val="24"/>
        </w:rPr>
        <w:t xml:space="preserve">Ferracuti e Pieczenik</w:t>
      </w:r>
      <w:r>
        <w:rPr>
          <w:rFonts w:ascii="Times New Roman" w:cs="Times New Roman" w:eastAsia="Times New Roman" w:hAnsi="Times New Roman"/>
          <w:sz w:val="24"/>
          <w:szCs w:val="24"/>
        </w:rPr>
        <w:t xml:space="preserve"> in particolare — furono fautori della tesi della </w:t>
      </w:r>
      <w:r>
        <w:rPr>
          <w:rFonts w:ascii="Times New Roman" w:cs="Times New Roman" w:eastAsia="Times New Roman" w:hAnsi="Times New Roman"/>
          <w:b/>
          <w:bCs/>
          <w:sz w:val="24"/>
          <w:szCs w:val="24"/>
        </w:rPr>
        <w:t xml:space="preserve">inattendibilità delle lettere di Moro</w:t>
      </w:r>
      <w:r>
        <w:rPr>
          <w:rFonts w:ascii="Times New Roman" w:cs="Times New Roman" w:eastAsia="Times New Roman" w:hAnsi="Times New Roman"/>
          <w:sz w:val="24"/>
          <w:szCs w:val="24"/>
        </w:rPr>
        <w:t xml:space="preserve">: il prigioniero «fuori di sé», la scrittura non riferibile all'uomo libero. Questa qualificazione — quale che ne fosse l'intenzione — fu un </w:t>
      </w:r>
      <w:r>
        <w:rPr>
          <w:rFonts w:ascii="Times New Roman" w:cs="Times New Roman" w:eastAsia="Times New Roman" w:hAnsi="Times New Roman"/>
          <w:b/>
          <w:bCs/>
          <w:sz w:val="24"/>
          <w:szCs w:val="24"/>
        </w:rPr>
        <w:t xml:space="preserve">atto istituzionale documentato con effetti sulla linea della fermezza</w:t>
      </w:r>
      <w:r>
        <w:rPr>
          <w:rFonts w:ascii="Times New Roman" w:cs="Times New Roman" w:eastAsia="Times New Roman" w:hAnsi="Times New Roman"/>
          <w:sz w:val="24"/>
          <w:szCs w:val="24"/>
        </w:rPr>
        <w:t xml:space="preserve">: se le lettere non erano «sue», non obbligavano a nulla. La Fase ottava del corpus ha restituito le lettere alla loro natura di scrittura di un uomo; questa scheda registra che la loro </w:t>
      </w:r>
      <w:r>
        <w:rPr>
          <w:rFonts w:ascii="Times New Roman" w:cs="Times New Roman" w:eastAsia="Times New Roman" w:hAnsi="Times New Roman"/>
          <w:b/>
          <w:bCs/>
          <w:sz w:val="24"/>
          <w:szCs w:val="24"/>
        </w:rPr>
        <w:t xml:space="preserve">squalificazione fu un prodotto istituzionale dei 55 giorni</w:t>
      </w:r>
      <w:r>
        <w:rPr>
          <w:rFonts w:ascii="Times New Roman" w:cs="Times New Roman" w:eastAsia="Times New Roman" w:hAnsi="Times New Roman"/>
          <w:sz w:val="24"/>
          <w:szCs w:val="24"/>
        </w:rPr>
        <w:t xml:space="preserve">, e ne fa un quesito documentale: </w:t>
      </w:r>
      <w:r>
        <w:rPr>
          <w:rFonts w:ascii="Times New Roman" w:cs="Times New Roman" w:eastAsia="Times New Roman" w:hAnsi="Times New Roman"/>
          <w:i/>
          <w:iCs/>
          <w:sz w:val="24"/>
          <w:szCs w:val="24"/>
        </w:rPr>
        <w:t xml:space="preserve">in quali documenti fu formulata, da chi sottoscritta, con quale circolazione e quali effetti sugli atti del comitato?</w:t>
      </w:r>
      <w:r>
        <w:rPr>
          <w:rFonts w:ascii="Times New Roman" w:cs="Times New Roman" w:eastAsia="Times New Roman" w:hAnsi="Times New Roman"/>
          <w:sz w:val="24"/>
          <w:szCs w:val="24"/>
        </w:rPr>
        <w:t xml:space="preserve"> Le relazioni degli esperti — di un organo mai riunito collegialmente, il che rende ancora più necessario capire </w:t>
      </w:r>
      <w:r>
        <w:rPr>
          <w:rFonts w:ascii="Times New Roman" w:cs="Times New Roman" w:eastAsia="Times New Roman" w:hAnsi="Times New Roman"/>
          <w:b/>
          <w:bCs/>
          <w:sz w:val="24"/>
          <w:szCs w:val="24"/>
        </w:rPr>
        <w:t xml:space="preserve">come</w:t>
      </w:r>
      <w:r>
        <w:rPr>
          <w:rFonts w:ascii="Times New Roman" w:cs="Times New Roman" w:eastAsia="Times New Roman" w:hAnsi="Times New Roman"/>
          <w:sz w:val="24"/>
          <w:szCs w:val="24"/>
        </w:rPr>
        <w:t xml:space="preserve"> i suoi pareri circolassero — sono carte che il fondo Direttiva Renzi e gli atti delle Commissioni possono contenere.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nominale integrale</w:t>
      </w:r>
      <w:r>
        <w:rPr>
          <w:rFonts w:ascii="Times New Roman" w:cs="Times New Roman" w:eastAsia="Times New Roman" w:hAnsi="Times New Roman"/>
          <w:sz w:val="24"/>
          <w:szCs w:val="24"/>
        </w:rPr>
        <w:t xml:space="preserve"> dei tre livelli, da atti primari (decreti istitutivi, verbali, ordini del giorno) — non dalle ricostruzioni di stampa.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elenchi P2 completi di numeri di tessera e date di iscrizione</w:t>
      </w:r>
      <w:r>
        <w:rPr>
          <w:rFonts w:ascii="Times New Roman" w:cs="Times New Roman" w:eastAsia="Times New Roman" w:hAnsi="Times New Roman"/>
          <w:sz w:val="24"/>
          <w:szCs w:val="24"/>
        </w:rPr>
        <w:t xml:space="preserve"> — che dirime anche la divergenza su Ferracuti e trasforma la tesi del «interamente composto» in una percentuale documentale, qualunque essa sia.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degli atti prodotti da ciascun organo</w:t>
      </w:r>
      <w:r>
        <w:rPr>
          <w:rFonts w:ascii="Times New Roman" w:cs="Times New Roman" w:eastAsia="Times New Roman" w:hAnsi="Times New Roman"/>
          <w:sz w:val="24"/>
          <w:szCs w:val="24"/>
        </w:rPr>
        <w:t xml:space="preserve">: verbali del politico-tecnico-operativo, disposizioni del tecnico-operativo, pareri e relazioni degli esperti — con la domanda specifica su come deliberasse un comitato che non si riuniva.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mappa delle decisioni operative</w:t>
      </w:r>
      <w:r>
        <w:rPr>
          <w:rFonts w:ascii="Times New Roman" w:cs="Times New Roman" w:eastAsia="Times New Roman" w:hAnsi="Times New Roman"/>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sommare le appartenenze in colpa: la P2 fu disciolta per legge (l. 25 gennaio 1982, n. 17) e i suoi assetti furono giudicati nelle sedi proprie; </w:t>
      </w:r>
      <w:r>
        <w:rPr>
          <w:rFonts w:ascii="Times New Roman" w:cs="Times New Roman" w:eastAsia="Times New Roman" w:hAnsi="Times New Roman"/>
          <w:b/>
          <w:bCs/>
          <w:sz w:val="24"/>
          <w:szCs w:val="24"/>
        </w:rPr>
        <w:t xml:space="preserve">l'iscrizione di un funzionario è un fatto, la sua condotta nei 55 giorni va provata atto per atto o non affermata</w:t>
      </w:r>
      <w:r>
        <w:rPr>
          <w:rFonts w:ascii="Times New Roman" w:cs="Times New Roman" w:eastAsia="Times New Roman" w:hAnsi="Times New Roman"/>
          <w:sz w:val="24"/>
          <w:szCs w:val="24"/>
        </w:rPr>
        <w:t xml:space="preserve">. Non trattare il comitato di esperti come organo deliberante senza averne gli atti. Non confondere i tre livelli, che ebbero nature e poteri diversi.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con date + il registro degli atti. Se il censimento confermasse la tesi massima, sarebbe un accertamento nuovo; se la smentisse, cadrebbe una leggenda quarantennale: </w:t>
      </w:r>
      <w:r>
        <w:rPr>
          <w:rFonts w:ascii="Times New Roman" w:cs="Times New Roman" w:eastAsia="Times New Roman" w:hAnsi="Times New Roman"/>
          <w:b/>
          <w:bCs/>
          <w:sz w:val="24"/>
          <w:szCs w:val="24"/>
        </w:rPr>
        <w:t xml:space="preserve">in entrambi i casi la Repubblica ci guadagna</w:t>
      </w:r>
      <w:r>
        <w:rPr>
          <w:rFonts w:ascii="Times New Roman" w:cs="Times New Roman" w:eastAsia="Times New Roman" w:hAnsi="Times New Roman"/>
          <w:sz w:val="24"/>
          <w:szCs w:val="24"/>
        </w:rPr>
        <w:t xml:space="preserve"> — ed è il segno delle piste ben poste.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PE-3 — I trenta giorni di via Gradoli: la nota, il campanello, la doccia</w:t>
      </w:r>
    </w:p>
    <w:p>
      <w:pPr>
        <w:pStyle w:val="Heading3"/>
        <w:spacing w:after="80" w:before="160"/>
      </w:pPr>
      <w:r>
        <w:rPr>
          <w:rFonts w:ascii="Times New Roman" w:cs="Times New Roman" w:eastAsia="Times New Roman" w:hAnsi="Times New Roman"/>
          <w:sz w:val="24"/>
          <w:szCs w:val="24"/>
        </w:rPr>
        <w:t xml:space="preserve">La sequenza documentata completa (18 marzo – 18 aprile 1978)</w:t>
      </w:r>
    </w:p>
    <w:p>
      <w:pPr>
        <w:spacing w:after="120" w:line="276"/>
        <w:jc w:val="both"/>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segnala con una nota </w:t>
      </w:r>
      <w:r>
        <w:rPr>
          <w:rFonts w:ascii="Times New Roman" w:cs="Times New Roman" w:eastAsia="Times New Roman" w:hAnsi="Times New Roman"/>
          <w:b/>
          <w:bCs/>
          <w:sz w:val="24"/>
          <w:szCs w:val="24"/>
        </w:rPr>
        <w:t xml:space="preserve">rumori sospetti</w:t>
      </w:r>
      <w:r>
        <w:rPr>
          <w:rFonts w:ascii="Times New Roman" w:cs="Times New Roman" w:eastAsia="Times New Roman" w:hAnsi="Times New Roman"/>
          <w:sz w:val="24"/>
          <w:szCs w:val="24"/>
        </w:rPr>
        <w:t xml:space="preserve"> — battiti simili a segnali — provenienti dall'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di via Gradoli 96, adiacente al proprio appartamento.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18 marzo</w:t>
      </w:r>
      <w:r>
        <w:rPr>
          <w:rFonts w:ascii="Times New Roman" w:cs="Times New Roman" w:eastAsia="Times New Roman" w:hAnsi="Times New Roman"/>
          <w:sz w:val="24"/>
          <w:szCs w:val="24"/>
        </w:rPr>
        <w:t xml:space="preserve">, due giorni dopo via Fani, una squadra del </w:t>
      </w:r>
      <w:r>
        <w:rPr>
          <w:rFonts w:ascii="Times New Roman" w:cs="Times New Roman" w:eastAsia="Times New Roman" w:hAnsi="Times New Roman"/>
          <w:b/>
          <w:bCs/>
          <w:sz w:val="24"/>
          <w:szCs w:val="24"/>
        </w:rPr>
        <w:t xml:space="preserve">commissariato Flaminio Nuovo</w:t>
      </w:r>
      <w:r>
        <w:rPr>
          <w:rFonts w:ascii="Times New Roman" w:cs="Times New Roman" w:eastAsia="Times New Roman" w:hAnsi="Times New Roman"/>
          <w:sz w:val="24"/>
          <w:szCs w:val="24"/>
        </w:rPr>
        <w:t xml:space="preserve">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effettua controlli nello stabile: all'interno 11 </w:t>
      </w:r>
      <w:r>
        <w:rPr>
          <w:rFonts w:ascii="Times New Roman" w:cs="Times New Roman" w:eastAsia="Times New Roman" w:hAnsi="Times New Roman"/>
          <w:b/>
          <w:bCs/>
          <w:sz w:val="24"/>
          <w:szCs w:val="24"/>
        </w:rPr>
        <w:t xml:space="preserve">nessuno risponde al campanello; la squadra non entra e non risulta alcun ritorno successivo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(iii)</w:t>
      </w:r>
      <w:r>
        <w:rPr>
          <w:rFonts w:ascii="Times New Roman" w:cs="Times New Roman" w:eastAsia="Times New Roman" w:hAnsi="Times New Roman"/>
          <w:sz w:val="24"/>
          <w:szCs w:val="24"/>
        </w:rPr>
        <w:t xml:space="preserve"> Un mese dopo, il </w:t>
      </w:r>
      <w:r>
        <w:rPr>
          <w:rFonts w:ascii="Times New Roman" w:cs="Times New Roman" w:eastAsia="Times New Roman" w:hAnsi="Times New Roman"/>
          <w:b/>
          <w:bCs/>
          <w:sz w:val="24"/>
          <w:szCs w:val="24"/>
        </w:rPr>
        <w:t xml:space="preserve">18 aprile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vigili del fuoco</w:t>
      </w:r>
      <w:r>
        <w:rPr>
          <w:rFonts w:ascii="Times New Roman" w:cs="Times New Roman" w:eastAsia="Times New Roman" w:hAnsi="Times New Roman"/>
          <w:sz w:val="24"/>
          <w:szCs w:val="24"/>
        </w:rPr>
        <w:t xml:space="preserve"> entrano nell'appartamento per un'infiltrazione d'acqua nell'alloggio sottostante — il verbale parla di «</w:t>
      </w:r>
      <w:r>
        <w:rPr>
          <w:rFonts w:ascii="Times New Roman" w:cs="Times New Roman" w:eastAsia="Times New Roman" w:hAnsi="Times New Roman"/>
          <w:b/>
          <w:bCs/>
          <w:sz w:val="24"/>
          <w:szCs w:val="24"/>
        </w:rPr>
        <w:t xml:space="preserve">dimenticata chiusura del rubinetto della doccia</w:t>
      </w:r>
      <w:r>
        <w:rPr>
          <w:rFonts w:ascii="Times New Roman" w:cs="Times New Roman" w:eastAsia="Times New Roman" w:hAnsi="Times New Roman"/>
          <w:sz w:val="24"/>
          <w:szCs w:val="24"/>
        </w:rPr>
        <w:t xml:space="preserve">» — e il covo emerge: l'appartamento risultava </w:t>
      </w:r>
      <w:r>
        <w:rPr>
          <w:rFonts w:ascii="Times New Roman" w:cs="Times New Roman" w:eastAsia="Times New Roman" w:hAnsi="Times New Roman"/>
          <w:b/>
          <w:bCs/>
          <w:sz w:val="24"/>
          <w:szCs w:val="24"/>
        </w:rPr>
        <w:t xml:space="preserve">affittato dal 1975</w:t>
      </w:r>
      <w:r>
        <w:rPr>
          <w:rFonts w:ascii="Times New Roman" w:cs="Times New Roman" w:eastAsia="Times New Roman" w:hAnsi="Times New Roman"/>
          <w:sz w:val="24"/>
          <w:szCs w:val="24"/>
        </w:rPr>
        <w:t xml:space="preserve"> all'«ing. Borghi», cioè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(giudicato), ed era in uso in quei giorni a </w:t>
      </w:r>
      <w:r>
        <w:rPr>
          <w:rFonts w:ascii="Times New Roman" w:cs="Times New Roman" w:eastAsia="Times New Roman" w:hAnsi="Times New Roman"/>
          <w:b/>
          <w:bCs/>
          <w:sz w:val="24"/>
          <w:szCs w:val="24"/>
        </w:rPr>
        <w:t xml:space="preserve">Moretti e Balzerani</w:t>
      </w:r>
      <w:r>
        <w:rPr>
          <w:rFonts w:ascii="Times New Roman" w:cs="Times New Roman" w:eastAsia="Times New Roman" w:hAnsi="Times New Roman"/>
          <w:sz w:val="24"/>
          <w:szCs w:val="24"/>
        </w:rPr>
        <w:t xml:space="preserve">; vi avevano abitato per primi </w:t>
      </w:r>
      <w:r>
        <w:rPr>
          <w:rFonts w:ascii="Times New Roman" w:cs="Times New Roman" w:eastAsia="Times New Roman" w:hAnsi="Times New Roman"/>
          <w:b/>
          <w:bCs/>
          <w:sz w:val="24"/>
          <w:szCs w:val="24"/>
        </w:rPr>
        <w:t xml:space="preserve">Bonisoli</w:t>
      </w:r>
      <w:r>
        <w:rPr>
          <w:rFonts w:ascii="Times New Roman" w:cs="Times New Roman" w:eastAsia="Times New Roman" w:hAnsi="Times New Roman"/>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Times New Roman" w:cs="Times New Roman" w:eastAsia="Times New Roman" w:hAnsi="Times New Roman"/>
          <w:i/>
          <w:iCs/>
          <w:sz w:val="24"/>
          <w:szCs w:val="24"/>
        </w:rPr>
        <w:t xml:space="preserve">(iv)</w:t>
      </w:r>
      <w:r>
        <w:rPr>
          <w:rFonts w:ascii="Times New Roman" w:cs="Times New Roman" w:eastAsia="Times New Roman" w:hAnsi="Times New Roman"/>
          <w:sz w:val="24"/>
          <w:szCs w:val="24"/>
        </w:rPr>
        <w:t xml:space="preserve"> Del controllo fallito del 18 marzo le autorità si avvidero </w:t>
      </w:r>
      <w:r>
        <w:rPr>
          <w:rFonts w:ascii="Times New Roman" w:cs="Times New Roman" w:eastAsia="Times New Roman" w:hAnsi="Times New Roman"/>
          <w:b/>
          <w:bCs/>
          <w:sz w:val="24"/>
          <w:szCs w:val="24"/>
        </w:rPr>
        <w:t xml:space="preserve">solo dopo la scoperta</w:t>
      </w:r>
      <w:r>
        <w:rPr>
          <w:rFonts w:ascii="Times New Roman" w:cs="Times New Roman" w:eastAsia="Times New Roman" w:hAnsi="Times New Roman"/>
          <w:sz w:val="24"/>
          <w:szCs w:val="24"/>
        </w:rPr>
        <w:t xml:space="preserve">. E il 18 aprile è anche il giorno del </w:t>
      </w:r>
      <w:r>
        <w:rPr>
          <w:rFonts w:ascii="Times New Roman" w:cs="Times New Roman" w:eastAsia="Times New Roman" w:hAnsi="Times New Roman"/>
          <w:b/>
          <w:bCs/>
          <w:sz w:val="24"/>
          <w:szCs w:val="24"/>
        </w:rPr>
        <w:t xml:space="preserve">falso comunicato n. 7</w:t>
      </w:r>
      <w:r>
        <w:rPr>
          <w:rFonts w:ascii="Times New Roman" w:cs="Times New Roman" w:eastAsia="Times New Roman" w:hAnsi="Times New Roman"/>
          <w:sz w:val="24"/>
          <w:szCs w:val="24"/>
        </w:rPr>
        <w:t xml:space="preserve"> e della messinscena del </w:t>
      </w:r>
      <w:r>
        <w:rPr>
          <w:rFonts w:ascii="Times New Roman" w:cs="Times New Roman" w:eastAsia="Times New Roman" w:hAnsi="Times New Roman"/>
          <w:b/>
          <w:bCs/>
          <w:sz w:val="24"/>
          <w:szCs w:val="24"/>
        </w:rPr>
        <w:t xml:space="preserve">lago della Duchessa</w:t>
      </w:r>
      <w:r>
        <w:rPr>
          <w:rFonts w:ascii="Times New Roman" w:cs="Times New Roman" w:eastAsia="Times New Roman" w:hAnsi="Times New Roman"/>
          <w:sz w:val="24"/>
          <w:szCs w:val="24"/>
        </w:rPr>
        <w:t xml:space="preserve">: il grappolo temporale è un fatto; il suo significato non lo è.</w:t>
      </w:r>
    </w:p>
    <w:p>
      <w:pPr>
        <w:pStyle w:val="Heading3"/>
        <w:spacing w:after="80" w:before="160"/>
      </w:pPr>
      <w:r>
        <w:rPr>
          <w:rFonts w:ascii="Times New Roman" w:cs="Times New Roman" w:eastAsia="Times New Roman" w:hAnsi="Times New Roman"/>
          <w:sz w:val="24"/>
          <w:szCs w:val="24"/>
        </w:rPr>
        <w:t xml:space="preserve">I due quesiti, in forma ACH</w:t>
      </w:r>
    </w:p>
    <w:p>
      <w:pPr>
        <w:spacing w:after="120" w:line="276"/>
        <w:jc w:val="both"/>
      </w:pPr>
      <w:r>
        <w:rPr>
          <w:rFonts w:ascii="Times New Roman" w:cs="Times New Roman" w:eastAsia="Times New Roman" w:hAnsi="Times New Roman"/>
          <w:b/>
          <w:bCs/>
          <w:sz w:val="24"/>
          <w:szCs w:val="24"/>
        </w:rPr>
        <w:t xml:space="preserve">Q1 — La catena della nota e del mancato ritorno.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negligenza ordinaria in giorni di sovraccarico (migliaia di segnalazioni, controlli sommari).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filtro o una disposizione nella catena (la nota depotenziata, il ritorno non disposto). Evidenza discriminante: </w:t>
      </w:r>
      <w:r>
        <w:rPr>
          <w:rFonts w:ascii="Times New Roman" w:cs="Times New Roman" w:eastAsia="Times New Roman" w:hAnsi="Times New Roman"/>
          <w:b/>
          <w:bCs/>
          <w:sz w:val="24"/>
          <w:szCs w:val="24"/>
        </w:rPr>
        <w:t xml:space="preserve">i documenti della catena</w:t>
      </w:r>
      <w:r>
        <w:rPr>
          <w:rFonts w:ascii="Times New Roman" w:cs="Times New Roman" w:eastAsia="Times New Roman" w:hAnsi="Times New Roman"/>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Times New Roman" w:cs="Times New Roman" w:eastAsia="Times New Roman" w:hAnsi="Times New Roman"/>
          <w:b/>
          <w:bCs/>
          <w:sz w:val="24"/>
          <w:szCs w:val="24"/>
        </w:rPr>
        <w:t xml:space="preserve">funzionava in ingresso</w:t>
      </w:r>
      <w:r>
        <w:rPr>
          <w:rFonts w:ascii="Times New Roman" w:cs="Times New Roman" w:eastAsia="Times New Roman" w:hAnsi="Times New Roman"/>
          <w:sz w:val="24"/>
          <w:szCs w:val="24"/>
        </w:rPr>
        <w:t xml:space="preserve"> — il quesito è tutto sul suo funzionamento </w:t>
      </w:r>
      <w:r>
        <w:rPr>
          <w:rFonts w:ascii="Times New Roman" w:cs="Times New Roman" w:eastAsia="Times New Roman" w:hAnsi="Times New Roman"/>
          <w:b/>
          <w:bCs/>
          <w:sz w:val="24"/>
          <w:szCs w:val="24"/>
        </w:rPr>
        <w:t xml:space="preserve">in uscita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Q2 — L'allagamento.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la distrazione — il rubinetto dimenticato, come da verbale dei vigili e come nelle versioni rese dai condannati.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la perdita </w:t>
      </w:r>
      <w:r>
        <w:rPr>
          <w:rFonts w:ascii="Times New Roman" w:cs="Times New Roman" w:eastAsia="Times New Roman" w:hAnsi="Times New Roman"/>
          <w:b/>
          <w:bCs/>
          <w:sz w:val="24"/>
          <w:szCs w:val="24"/>
        </w:rPr>
        <w:t xml:space="preserve">deliberata</w:t>
      </w:r>
      <w:r>
        <w:rPr>
          <w:rFonts w:ascii="Times New Roman" w:cs="Times New Roman" w:eastAsia="Times New Roman" w:hAnsi="Times New Roman"/>
          <w:sz w:val="24"/>
          <w:szCs w:val="24"/>
        </w:rPr>
        <w:t xml:space="preserve">, per far scoprire il covo — tesi ricorrente in sede parlamentare e pubblicistica («il covo fatto trovare»). Evidenza discriminante: </w:t>
      </w:r>
      <w:r>
        <w:rPr>
          <w:rFonts w:ascii="Times New Roman" w:cs="Times New Roman" w:eastAsia="Times New Roman" w:hAnsi="Times New Roman"/>
          <w:b/>
          <w:bCs/>
          <w:sz w:val="24"/>
          <w:szCs w:val="24"/>
        </w:rPr>
        <w:t xml:space="preserve">i rilievi fotografici originali del bagno</w:t>
      </w:r>
      <w:r>
        <w:rPr>
          <w:rFonts w:ascii="Times New Roman" w:cs="Times New Roman" w:eastAsia="Times New Roman" w:hAnsi="Times New Roman"/>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Acquisizione del </w:t>
      </w:r>
      <w:r>
        <w:rPr>
          <w:rFonts w:ascii="Times New Roman" w:cs="Times New Roman" w:eastAsia="Times New Roman" w:hAnsi="Times New Roman"/>
          <w:b/>
          <w:bCs/>
          <w:sz w:val="24"/>
          <w:szCs w:val="24"/>
        </w:rPr>
        <w:t xml:space="preserve">fascicolo del commissariato Flaminio Nuovo</w:t>
      </w:r>
      <w:r>
        <w:rPr>
          <w:rFonts w:ascii="Times New Roman" w:cs="Times New Roman" w:eastAsia="Times New Roman" w:hAnsi="Times New Roman"/>
          <w:sz w:val="24"/>
          <w:szCs w:val="24"/>
        </w:rPr>
        <w:t xml:space="preserve">: l'ordine di servizio del 18 marzo, il rapporto della squadra, il registro dei controlli di zona.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percorso protocollare della nota Mokbel</w:t>
      </w:r>
      <w:r>
        <w:rPr>
          <w:rFonts w:ascii="Times New Roman" w:cs="Times New Roman" w:eastAsia="Times New Roman" w:hAnsi="Times New Roman"/>
          <w:sz w:val="24"/>
          <w:szCs w:val="24"/>
        </w:rPr>
        <w:t xml:space="preserve">: ingresso, assegnazione, seguito — questura, UCIGOS, Viminale.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fascicolo integrale dei vigili del fuoco</w:t>
      </w:r>
      <w:r>
        <w:rPr>
          <w:rFonts w:ascii="Times New Roman" w:cs="Times New Roman" w:eastAsia="Times New Roman" w:hAnsi="Times New Roman"/>
          <w:sz w:val="24"/>
          <w:szCs w:val="24"/>
        </w:rPr>
        <w:t xml:space="preserve"> del 18 aprile con i </w:t>
      </w:r>
      <w:r>
        <w:rPr>
          <w:rFonts w:ascii="Times New Roman" w:cs="Times New Roman" w:eastAsia="Times New Roman" w:hAnsi="Times New Roman"/>
          <w:b/>
          <w:bCs/>
          <w:sz w:val="24"/>
          <w:szCs w:val="24"/>
        </w:rPr>
        <w:t xml:space="preserve">rilievi fotografici del bagno</w:t>
      </w:r>
      <w:r>
        <w:rPr>
          <w:rFonts w:ascii="Times New Roman" w:cs="Times New Roman" w:eastAsia="Times New Roman" w:hAnsi="Times New Roman"/>
          <w:sz w:val="24"/>
          <w:szCs w:val="24"/>
        </w:rPr>
        <w:t xml:space="preserve">, e la loro perizia descrittiva.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cronologia incrociata del triplo 18 aprile</w:t>
      </w:r>
      <w:r>
        <w:rPr>
          <w:rFonts w:ascii="Times New Roman" w:cs="Times New Roman" w:eastAsia="Times New Roman" w:hAnsi="Times New Roman"/>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Times New Roman" w:cs="Times New Roman" w:eastAsia="Times New Roman" w:hAnsi="Times New Roman"/>
          <w:b/>
          <w:bCs/>
          <w:sz w:val="24"/>
          <w:szCs w:val="24"/>
        </w:rPr>
        <w:t xml:space="preserve">fatti d'ufficio documentati</w:t>
      </w:r>
      <w:r>
        <w:rPr>
          <w:rFonts w:ascii="Times New Roman" w:cs="Times New Roman" w:eastAsia="Times New Roman" w:hAnsi="Times New Roman"/>
          <w:sz w:val="24"/>
          <w:szCs w:val="24"/>
        </w:rPr>
        <w:t xml:space="preserve">, l'uno operante e l'altra fonte, e a nessuno dei due gli atti attribuiscono altro. Non dimenticare che l'interno 11 era del giudicato: chi lo abitava è scritto nelle sentenze, e il quesito non è </w:t>
      </w:r>
      <w:r>
        <w:rPr>
          <w:rFonts w:ascii="Times New Roman" w:cs="Times New Roman" w:eastAsia="Times New Roman" w:hAnsi="Times New Roman"/>
          <w:i/>
          <w:iCs/>
          <w:sz w:val="24"/>
          <w:szCs w:val="24"/>
        </w:rPr>
        <w:t xml:space="preserve">chi ci fosse dentro</w:t>
      </w:r>
      <w:r>
        <w:rPr>
          <w:rFonts w:ascii="Times New Roman" w:cs="Times New Roman" w:eastAsia="Times New Roman" w:hAnsi="Times New Roman"/>
          <w:sz w:val="24"/>
          <w:szCs w:val="24"/>
        </w:rPr>
        <w:t xml:space="preserve"> ma </w:t>
      </w:r>
      <w:r>
        <w:rPr>
          <w:rFonts w:ascii="Times New Roman" w:cs="Times New Roman" w:eastAsia="Times New Roman" w:hAnsi="Times New Roman"/>
          <w:i/>
          <w:iCs/>
          <w:sz w:val="24"/>
          <w:szCs w:val="24"/>
        </w:rPr>
        <w:t xml:space="preserve">come lo Stato lo mancò e come lo trovò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PE-2 — Il condominio e le sue date: gli assetti proprietari di via Gradoli 96</w:t>
      </w:r>
    </w:p>
    <w:p>
      <w:pPr>
        <w:pStyle w:val="Heading3"/>
        <w:spacing w:after="80" w:before="160"/>
      </w:pPr>
      <w:r>
        <w:rPr>
          <w:rFonts w:ascii="Times New Roman" w:cs="Times New Roman" w:eastAsia="Times New Roman" w:hAnsi="Times New Roman"/>
          <w:sz w:val="24"/>
          <w:szCs w:val="24"/>
        </w:rPr>
        <w:t xml:space="preserve">La storia degli accertamenti, in due strati</w:t>
      </w:r>
    </w:p>
    <w:p>
      <w:pPr>
        <w:spacing w:after="120" w:line="276"/>
        <w:jc w:val="both"/>
      </w:pPr>
      <w:r>
        <w:rPr>
          <w:rFonts w:ascii="Times New Roman" w:cs="Times New Roman" w:eastAsia="Times New Roman" w:hAnsi="Times New Roman"/>
          <w:sz w:val="24"/>
          <w:szCs w:val="24"/>
        </w:rPr>
        <w:t xml:space="preserve">Il primo strato è quello già censito dalla pista: la </w:t>
      </w:r>
      <w:r>
        <w:rPr>
          <w:rFonts w:ascii="Times New Roman" w:cs="Times New Roman" w:eastAsia="Times New Roman" w:hAnsi="Times New Roman"/>
          <w:b/>
          <w:bCs/>
          <w:sz w:val="24"/>
          <w:szCs w:val="24"/>
        </w:rPr>
        <w:t xml:space="preserve">relazione della Commissione Moro 2</w:t>
      </w:r>
      <w:r>
        <w:rPr>
          <w:rFonts w:ascii="Times New Roman" w:cs="Times New Roman" w:eastAsia="Times New Roman" w:hAnsi="Times New Roman"/>
          <w:sz w:val="24"/>
          <w:szCs w:val="24"/>
        </w:rPr>
        <w:t xml:space="preserve"> documenta che,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w:t>
      </w:r>
    </w:p>
    <w:p>
      <w:pPr>
        <w:spacing w:after="120" w:line="276"/>
        <w:jc w:val="both"/>
      </w:pPr>
      <w:r>
        <w:rPr>
          <w:rFonts w:ascii="Times New Roman" w:cs="Times New Roman" w:eastAsia="Times New Roman" w:hAnsi="Times New Roman"/>
          <w:sz w:val="24"/>
          <w:szCs w:val="24"/>
        </w:rPr>
        <w:t xml:space="preserve">Il secondo strato è più recente e più solido, perché è </w:t>
      </w:r>
      <w:r>
        <w:rPr>
          <w:rFonts w:ascii="Times New Roman" w:cs="Times New Roman" w:eastAsia="Times New Roman" w:hAnsi="Times New Roman"/>
          <w:b/>
          <w:bCs/>
          <w:sz w:val="24"/>
          <w:szCs w:val="24"/>
        </w:rPr>
        <w:t xml:space="preserve">dibattimentale</w:t>
      </w:r>
      <w:r>
        <w:rPr>
          <w:rFonts w:ascii="Times New Roman" w:cs="Times New Roman" w:eastAsia="Times New Roman" w:hAnsi="Times New Roman"/>
          <w:sz w:val="24"/>
          <w:szCs w:val="24"/>
        </w:rPr>
        <w:t xml:space="preserve">: nel processo per la strage di Bologna, nel giugno 2021, i legami fra lo stabile e i servizi furono </w:t>
      </w:r>
      <w:r>
        <w:rPr>
          <w:rFonts w:ascii="Times New Roman" w:cs="Times New Roman" w:eastAsia="Times New Roman" w:hAnsi="Times New Roman"/>
          <w:b/>
          <w:bCs/>
          <w:sz w:val="24"/>
          <w:szCs w:val="24"/>
        </w:rPr>
        <w:t xml:space="preserve">ricostruiti in aula</w:t>
      </w:r>
      <w:r>
        <w:rPr>
          <w:rFonts w:ascii="Times New Roman" w:cs="Times New Roman" w:eastAsia="Times New Roman" w:hAnsi="Times New Roman"/>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Times New Roman" w:cs="Times New Roman" w:eastAsia="Times New Roman" w:hAnsi="Times New Roman"/>
          <w:b/>
          <w:bCs/>
          <w:sz w:val="24"/>
          <w:szCs w:val="24"/>
        </w:rPr>
        <w:t xml:space="preserve">Domenico Catracchia</w:t>
      </w:r>
      <w:r>
        <w:rPr>
          <w:rFonts w:ascii="Times New Roman" w:cs="Times New Roman" w:eastAsia="Times New Roman" w:hAnsi="Times New Roman"/>
          <w:sz w:val="24"/>
          <w:szCs w:val="24"/>
        </w:rPr>
        <w:t xml:space="preserve"> risulta </w:t>
      </w:r>
      <w:r>
        <w:rPr>
          <w:rFonts w:ascii="Times New Roman" w:cs="Times New Roman" w:eastAsia="Times New Roman" w:hAnsi="Times New Roman"/>
          <w:b/>
          <w:bCs/>
          <w:sz w:val="24"/>
          <w:szCs w:val="24"/>
        </w:rPr>
        <w:t xml:space="preserve">amministratore unico di Caseroma e dell'Immobiliare Gradoli</w:t>
      </w:r>
      <w:r>
        <w:rPr>
          <w:rFonts w:ascii="Times New Roman" w:cs="Times New Roman" w:eastAsia="Times New Roman" w:hAnsi="Times New Roman"/>
          <w:sz w:val="24"/>
          <w:szCs w:val="24"/>
        </w:rPr>
        <w:t xml:space="preserve">, quest'ultima collegata a </w:t>
      </w:r>
      <w:r>
        <w:rPr>
          <w:rFonts w:ascii="Times New Roman" w:cs="Times New Roman" w:eastAsia="Times New Roman" w:hAnsi="Times New Roman"/>
          <w:b/>
          <w:bCs/>
          <w:sz w:val="24"/>
          <w:szCs w:val="24"/>
        </w:rPr>
        <w:t xml:space="preserve">Fidrev</w:t>
      </w:r>
      <w:r>
        <w:rPr>
          <w:rFonts w:ascii="Times New Roman" w:cs="Times New Roman" w:eastAsia="Times New Roman" w:hAnsi="Times New Roman"/>
          <w:sz w:val="24"/>
          <w:szCs w:val="24"/>
        </w:rPr>
        <w:t xml:space="preserve">, fiduciaria di consulenza del SISDE — un ruolo societario documentato, al quale questa scheda non aggiunge alcun addebito; al prefetto </w:t>
      </w:r>
      <w:r>
        <w:rPr>
          <w:rFonts w:ascii="Times New Roman" w:cs="Times New Roman" w:eastAsia="Times New Roman" w:hAnsi="Times New Roman"/>
          <w:b/>
          <w:bCs/>
          <w:sz w:val="24"/>
          <w:szCs w:val="24"/>
        </w:rPr>
        <w:t xml:space="preserve">Vincenzo Parisi</w:t>
      </w:r>
      <w:r>
        <w:rPr>
          <w:rFonts w:ascii="Times New Roman" w:cs="Times New Roman" w:eastAsia="Times New Roman" w:hAnsi="Times New Roman"/>
          <w:sz w:val="24"/>
          <w:szCs w:val="24"/>
        </w:rPr>
        <w:t xml:space="preserve"> — direttore del SISDE e poi capo della Polizia, scomparso nel 1994 — il dibattimento ha riferito </w:t>
      </w:r>
      <w:r>
        <w:rPr>
          <w:rFonts w:ascii="Times New Roman" w:cs="Times New Roman" w:eastAsia="Times New Roman" w:hAnsi="Times New Roman"/>
          <w:b/>
          <w:bCs/>
          <w:sz w:val="24"/>
          <w:szCs w:val="24"/>
        </w:rPr>
        <w:t xml:space="preserve">quattro immobili in via Gradoli fra il 1979 e il 1986, intestati a familiari, uno dei quali al civico 96</w:t>
      </w:r>
      <w:r>
        <w:rPr>
          <w:rFonts w:ascii="Times New Roman" w:cs="Times New Roman" w:eastAsia="Times New Roman" w:hAnsi="Times New Roman"/>
          <w:sz w:val="24"/>
          <w:szCs w:val="24"/>
        </w:rPr>
        <w:t xml:space="preserve">; e lo stesso stabile che aveva ospitato il covo BR dell'interno 11 </w:t>
      </w:r>
      <w:r>
        <w:rPr>
          <w:rFonts w:ascii="Times New Roman" w:cs="Times New Roman" w:eastAsia="Times New Roman" w:hAnsi="Times New Roman"/>
          <w:b/>
          <w:bCs/>
          <w:sz w:val="24"/>
          <w:szCs w:val="24"/>
        </w:rPr>
        <w:t xml:space="preserve">ospitò nel 1981 esponenti dei NAR</w:t>
      </w:r>
      <w:r>
        <w:rPr>
          <w:rFonts w:ascii="Times New Roman" w:cs="Times New Roman" w:eastAsia="Times New Roman" w:hAnsi="Times New Roman"/>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Times New Roman" w:cs="Times New Roman" w:eastAsia="Times New Roman" w:hAnsi="Times New Roman"/>
          <w:sz w:val="24"/>
          <w:szCs w:val="24"/>
        </w:rPr>
        <w:t xml:space="preserve">La disciplina che l'approfondimento impone: le date prima di tutto</w:t>
      </w:r>
    </w:p>
    <w:p>
      <w:pPr>
        <w:spacing w:after="120" w:line="276"/>
        <w:jc w:val="both"/>
      </w:pPr>
      <w:r>
        <w:rPr>
          <w:rFonts w:ascii="Times New Roman" w:cs="Times New Roman" w:eastAsia="Times New Roman" w:hAnsi="Times New Roman"/>
          <w:sz w:val="24"/>
          <w:szCs w:val="24"/>
        </w:rPr>
        <w:t xml:space="preserve">Ed ecco il punto che trasforma la suggestione in quesito. I legami documentati nel dibattimento </w:t>
      </w:r>
      <w:r>
        <w:rPr>
          <w:rFonts w:ascii="Times New Roman" w:cs="Times New Roman" w:eastAsia="Times New Roman" w:hAnsi="Times New Roman"/>
          <w:b/>
          <w:bCs/>
          <w:sz w:val="24"/>
          <w:szCs w:val="24"/>
        </w:rPr>
        <w:t xml:space="preserve">datano in larga parte 1979-1986 — dopo il caso Moro</w:t>
      </w:r>
      <w:r>
        <w:rPr>
          <w:rFonts w:ascii="Times New Roman" w:cs="Times New Roman" w:eastAsia="Times New Roman" w:hAnsi="Times New Roman"/>
          <w:sz w:val="24"/>
          <w:szCs w:val="24"/>
        </w:rPr>
        <w:t xml:space="preserve">: gli immobili riferiti a Parisi partono dal 1979; la presenza NAR è del 1981. La finestra che interessa il caso è invece </w:t>
      </w:r>
      <w:r>
        <w:rPr>
          <w:rFonts w:ascii="Times New Roman" w:cs="Times New Roman" w:eastAsia="Times New Roman" w:hAnsi="Times New Roman"/>
          <w:b/>
          <w:bCs/>
          <w:sz w:val="24"/>
          <w:szCs w:val="24"/>
        </w:rPr>
        <w:t xml:space="preserve">1975-1978</w:t>
      </w:r>
      <w:r>
        <w:rPr>
          <w:rFonts w:ascii="Times New Roman" w:cs="Times New Roman" w:eastAsia="Times New Roman" w:hAnsi="Times New Roman"/>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Times New Roman" w:cs="Times New Roman" w:eastAsia="Times New Roman" w:hAnsi="Times New Roman"/>
          <w:b/>
          <w:bCs/>
          <w:sz w:val="24"/>
          <w:szCs w:val="24"/>
        </w:rPr>
        <w:t xml:space="preserve">prima di chiedersi che cosa significhi la coabitazione, bisogna stabilire se e quando vi fu coabitazione.</w:t>
      </w:r>
    </w:p>
    <w:p>
      <w:pPr>
        <w:pStyle w:val="Heading3"/>
        <w:spacing w:after="80" w:before="160"/>
      </w:pPr>
      <w:r>
        <w:rPr>
          <w:rFonts w:ascii="Times New Roman" w:cs="Times New Roman" w:eastAsia="Times New Roman" w:hAnsi="Times New Roman"/>
          <w:sz w:val="24"/>
          <w:szCs w:val="24"/>
        </w:rPr>
        <w:t xml:space="preserve">Il quesito, in forma ACH</w:t>
      </w:r>
    </w:p>
    <w:p>
      <w:pPr>
        <w:spacing w:after="120" w:line="276"/>
        <w:jc w:val="both"/>
      </w:pPr>
      <w:r>
        <w:rPr>
          <w:rFonts w:ascii="Times New Roman" w:cs="Times New Roman" w:eastAsia="Times New Roman" w:hAnsi="Times New Roman"/>
          <w:i/>
          <w:iCs/>
          <w:sz w:val="24"/>
          <w:szCs w:val="24"/>
        </w:rPr>
        <w:t xml:space="preserve">H1 — L'insediamento successivo:</w:t>
      </w:r>
      <w:r>
        <w:rPr>
          <w:rFonts w:ascii="Times New Roman" w:cs="Times New Roman" w:eastAsia="Times New Roman" w:hAnsi="Times New Roman"/>
          <w:sz w:val="24"/>
          <w:szCs w:val="24"/>
        </w:rPr>
        <w:t xml:space="preserve"> l'ambiente riconducibile ai servizi entra nello stabile </w:t>
      </w:r>
      <w:r>
        <w:rPr>
          <w:rFonts w:ascii="Times New Roman" w:cs="Times New Roman" w:eastAsia="Times New Roman" w:hAnsi="Times New Roman"/>
          <w:b/>
          <w:bCs/>
          <w:sz w:val="24"/>
          <w:szCs w:val="24"/>
        </w:rPr>
        <w:t xml:space="preserve">dopo</w:t>
      </w:r>
      <w:r>
        <w:rPr>
          <w:rFonts w:ascii="Times New Roman" w:cs="Times New Roman" w:eastAsia="Times New Roman" w:hAnsi="Times New Roman"/>
          <w:sz w:val="24"/>
          <w:szCs w:val="24"/>
        </w:rPr>
        <w:t xml:space="preserve"> il 1978 (per le ragioni più varie, dalla sorveglianza di un luogo ormai attenzionato all'investimento immobiliare). </w:t>
      </w:r>
      <w:r>
        <w:rPr>
          <w:rFonts w:ascii="Times New Roman" w:cs="Times New Roman" w:eastAsia="Times New Roman" w:hAnsi="Times New Roman"/>
          <w:i/>
          <w:iCs/>
          <w:sz w:val="24"/>
          <w:szCs w:val="24"/>
        </w:rPr>
        <w:t xml:space="preserve">H2 — La coabitazione coeva:</w:t>
      </w:r>
      <w:r>
        <w:rPr>
          <w:rFonts w:ascii="Times New Roman" w:cs="Times New Roman" w:eastAsia="Times New Roman" w:hAnsi="Times New Roman"/>
          <w:sz w:val="24"/>
          <w:szCs w:val="24"/>
        </w:rPr>
        <w:t xml:space="preserve"> una presenza fiduciaria già nel 1975-1978, negli anni del covo attivo. </w:t>
      </w:r>
      <w:r>
        <w:rPr>
          <w:rFonts w:ascii="Times New Roman" w:cs="Times New Roman" w:eastAsia="Times New Roman" w:hAnsi="Times New Roman"/>
          <w:i/>
          <w:iCs/>
          <w:sz w:val="24"/>
          <w:szCs w:val="24"/>
        </w:rPr>
        <w:t xml:space="preserve">H3 — La coincidenza immobiliare:</w:t>
      </w:r>
      <w:r>
        <w:rPr>
          <w:rFonts w:ascii="Times New Roman" w:cs="Times New Roman" w:eastAsia="Times New Roman" w:hAnsi="Times New Roman"/>
          <w:sz w:val="24"/>
          <w:szCs w:val="24"/>
        </w:rPr>
        <w:t xml:space="preserve"> società di zona, portafogli ampi, nessun disegno. </w:t>
      </w:r>
      <w:r>
        <w:rPr>
          <w:rFonts w:ascii="Times New Roman" w:cs="Times New Roman" w:eastAsia="Times New Roman" w:hAnsi="Times New Roman"/>
          <w:b/>
          <w:bCs/>
          <w:sz w:val="24"/>
          <w:szCs w:val="24"/>
        </w:rPr>
        <w:t xml:space="preserve">Evidenza discriminante, una e documentale: le date</w:t>
      </w:r>
      <w:r>
        <w:rPr>
          <w:rFonts w:ascii="Times New Roman" w:cs="Times New Roman" w:eastAsia="Times New Roman" w:hAnsi="Times New Roman"/>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Visure storiche integrali</w:t>
      </w:r>
      <w:r>
        <w:rPr>
          <w:rFonts w:ascii="Times New Roman" w:cs="Times New Roman" w:eastAsia="Times New Roman" w:hAnsi="Times New Roman"/>
          <w:sz w:val="24"/>
          <w:szCs w:val="24"/>
        </w:rPr>
        <w:t xml:space="preserve"> — catasto e conservatoria — per tutti i 66 appartamenti dello stabile, finestra 1970-1990: ogni passaggio di proprietà con data, venditore, acquirente.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fascicoli societari</w:t>
      </w:r>
      <w:r>
        <w:rPr>
          <w:rFonts w:ascii="Times New Roman" w:cs="Times New Roman" w:eastAsia="Times New Roman" w:hAnsi="Times New Roman"/>
          <w:sz w:val="24"/>
          <w:szCs w:val="24"/>
        </w:rPr>
        <w:t xml:space="preserve"> delle tre immobiliari e di Fidrev presso il registro delle imprese: costituzione, compagini, amministratori nel tempo, bilanci.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atti del dibattimento di Bologna</w:t>
      </w:r>
      <w:r>
        <w:rPr>
          <w:rFonts w:ascii="Times New Roman" w:cs="Times New Roman" w:eastAsia="Times New Roman" w:hAnsi="Times New Roman"/>
          <w:sz w:val="24"/>
          <w:szCs w:val="24"/>
        </w:rPr>
        <w:t xml:space="preserve"> (2021), dove la ricostruzione è già stata portata in aula con poteri istruttori che nessuno storico possiede: quegli atti sono la base di partenza, non da rifare ma da estendere all'indietro.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cronologica finale</w:t>
      </w:r>
      <w:r>
        <w:rPr>
          <w:rFonts w:ascii="Times New Roman" w:cs="Times New Roman" w:eastAsia="Times New Roman" w:hAnsi="Times New Roman"/>
          <w:sz w:val="24"/>
          <w:szCs w:val="24"/>
        </w:rPr>
        <w:t xml:space="preserve"> — proprietà × tempo — con le tre finestre marcate: 1975-78 (il covo BR), 1979-86 (gli acquisti riferiti in dibattimento), 1981 (la presenza NAR). È la mappa che in quarant'anni nessuno ha pubblicato </w:t>
      </w:r>
      <w:r>
        <w:rPr>
          <w:rFonts w:ascii="Times New Roman" w:cs="Times New Roman" w:eastAsia="Times New Roman" w:hAnsi="Times New Roman"/>
          <w:i/>
          <w:iCs/>
          <w:sz w:val="24"/>
          <w:szCs w:val="24"/>
        </w:rPr>
        <w:t xml:space="preserve">con le date</w:t>
      </w:r>
      <w:r>
        <w:rPr>
          <w:rFonts w:ascii="Times New Roman" w:cs="Times New Roman" w:eastAsia="Times New Roman" w:hAnsi="Times New Roman"/>
          <w:sz w:val="24"/>
          <w:szCs w:val="24"/>
        </w:rPr>
        <w:t xml:space="preserve">, ed è integralmente costruibile da registri pubblici.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Times New Roman" w:cs="Times New Roman" w:eastAsia="Times New Roman" w:hAnsi="Times New Roman"/>
          <w:i/>
          <w:iCs/>
          <w:sz w:val="24"/>
          <w:szCs w:val="24"/>
        </w:rPr>
        <w:t xml:space="preserve">privata</w:t>
      </w:r>
      <w:r>
        <w:rPr>
          <w:rFonts w:ascii="Times New Roman" w:cs="Times New Roman" w:eastAsia="Times New Roman" w:hAnsi="Times New Roman"/>
          <w:sz w:val="24"/>
          <w:szCs w:val="24"/>
        </w:rPr>
        <w:t xml:space="preserve"> dell'interno 11, che non c'entra con le tre società: la pista riguarda il condominio, non l'appartamento del giudicato, la cui storia è scritta nelle sentenze.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-Moro — e anche questo sarebbe un guadagno netto: la fine di un equivoco ventennale per via di registro immobiliare.</w:t>
      </w:r>
    </w:p>
    <w:p>
      <w:pPr>
        <w:pStyle w:val="Heading2"/>
        <w:spacing w:after="100" w:before="200"/>
      </w:pPr>
      <w:r>
        <w:rPr>
          <w:rFonts w:ascii="Times New Roman" w:cs="Times New Roman" w:eastAsia="Times New Roman" w:hAnsi="Times New Roman"/>
          <w:sz w:val="24"/>
          <w:szCs w:val="24"/>
        </w:rPr>
        <w:t xml:space="preserve">Scheda PE-4 — La mediazione vaticana: il canale, la lettera, il denaro</w:t>
      </w:r>
    </w:p>
    <w:p>
      <w:pPr>
        <w:pStyle w:val="Heading3"/>
        <w:spacing w:after="80" w:before="160"/>
      </w:pPr>
      <w:r>
        <w:rPr>
          <w:rFonts w:ascii="Times New Roman" w:cs="Times New Roman" w:eastAsia="Times New Roman" w:hAnsi="Times New Roman"/>
          <w:sz w:val="24"/>
          <w:szCs w:val="24"/>
        </w:rPr>
        <w:t xml:space="preserve">Il canale documentato: Curioni, Fabbri, e l'intermediario rimasto ignoto</w:t>
      </w:r>
    </w:p>
    <w:p>
      <w:pPr>
        <w:spacing w:after="120" w:line="276"/>
        <w:jc w:val="both"/>
      </w:pPr>
      <w:r>
        <w:rPr>
          <w:rFonts w:ascii="Times New Roman" w:cs="Times New Roman" w:eastAsia="Times New Roman" w:hAnsi="Times New Roman"/>
          <w:sz w:val="24"/>
          <w:szCs w:val="24"/>
        </w:rPr>
        <w:t xml:space="preserve">Il canale riservato della Santa Sede ha due testimoni con nome, ruolo e atti.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 ispettore generale dei cappellani delle carceri, già cappellano di San Vittore — fu </w:t>
      </w:r>
      <w:r>
        <w:rPr>
          <w:rFonts w:ascii="Times New Roman" w:cs="Times New Roman" w:eastAsia="Times New Roman" w:hAnsi="Times New Roman"/>
          <w:b/>
          <w:bCs/>
          <w:sz w:val="24"/>
          <w:szCs w:val="24"/>
        </w:rPr>
        <w:t xml:space="preserve">incaricato da Paolo VI di cercare contatti e avviare una trattativa per la liberazione dell'ostaggio attraverso il pagamento di un riscatto</w:t>
      </w:r>
      <w:r>
        <w:rPr>
          <w:rFonts w:ascii="Times New Roman" w:cs="Times New Roman" w:eastAsia="Times New Roman" w:hAnsi="Times New Roman"/>
          <w:sz w:val="24"/>
          <w:szCs w:val="24"/>
        </w:rPr>
        <w:t xml:space="preserve">; attivò molteplici contatti, </w:t>
      </w:r>
      <w:r>
        <w:rPr>
          <w:rFonts w:ascii="Times New Roman" w:cs="Times New Roman" w:eastAsia="Times New Roman" w:hAnsi="Times New Roman"/>
          <w:b/>
          <w:bCs/>
          <w:sz w:val="24"/>
          <w:szCs w:val="24"/>
        </w:rPr>
        <w:t xml:space="preserve">sia con brigatisti detenuti sia con un intermediario rimasto ignoto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Cesare Curioni</w:t>
      </w:r>
      <w:r>
        <w:rPr>
          <w:rFonts w:ascii="Times New Roman" w:cs="Times New Roman" w:eastAsia="Times New Roman" w:hAnsi="Times New Roman"/>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Times New Roman" w:cs="Times New Roman" w:eastAsia="Times New Roman" w:hAnsi="Times New Roman"/>
          <w:b/>
          <w:bCs/>
          <w:sz w:val="24"/>
          <w:szCs w:val="24"/>
        </w:rPr>
        <w:t xml:space="preserve">mons. Fabio Fabbri</w:t>
      </w:r>
      <w:r>
        <w:rPr>
          <w:rFonts w:ascii="Times New Roman" w:cs="Times New Roman" w:eastAsia="Times New Roman" w:hAnsi="Times New Roman"/>
          <w:sz w:val="24"/>
          <w:szCs w:val="24"/>
        </w:rPr>
        <w:t xml:space="preserve">, ruppe il riserbo solo nel </w:t>
      </w:r>
      <w:r>
        <w:rPr>
          <w:rFonts w:ascii="Times New Roman" w:cs="Times New Roman" w:eastAsia="Times New Roman" w:hAnsi="Times New Roman"/>
          <w:b/>
          <w:bCs/>
          <w:sz w:val="24"/>
          <w:szCs w:val="24"/>
        </w:rPr>
        <w:t xml:space="preserve">2004</w:t>
      </w:r>
      <w:r>
        <w:rPr>
          <w:rFonts w:ascii="Times New Roman" w:cs="Times New Roman" w:eastAsia="Times New Roman" w:hAnsi="Times New Roman"/>
          <w:sz w:val="24"/>
          <w:szCs w:val="24"/>
        </w:rPr>
        <w:t xml:space="preserve"> con lo storico Vladimiro Satta e fu poi </w:t>
      </w:r>
      <w:r>
        <w:rPr>
          <w:rFonts w:ascii="Times New Roman" w:cs="Times New Roman" w:eastAsia="Times New Roman" w:hAnsi="Times New Roman"/>
          <w:b/>
          <w:bCs/>
          <w:sz w:val="24"/>
          <w:szCs w:val="24"/>
        </w:rPr>
        <w:t xml:space="preserve">udito dalla Commissione Moro 2</w:t>
      </w:r>
      <w:r>
        <w:rPr>
          <w:rFonts w:ascii="Times New Roman" w:cs="Times New Roman" w:eastAsia="Times New Roman" w:hAnsi="Times New Roman"/>
          <w:sz w:val="24"/>
          <w:szCs w:val="24"/>
        </w:rPr>
        <w:t xml:space="preserve"> (audizione del 4 febbraio 2016): dalle sue dichiarazioni vengono i dettagli che reggono la scheda — </w:t>
      </w:r>
      <w:r>
        <w:rPr>
          <w:rFonts w:ascii="Times New Roman" w:cs="Times New Roman" w:eastAsia="Times New Roman" w:hAnsi="Times New Roman"/>
          <w:b/>
          <w:bCs/>
          <w:sz w:val="24"/>
          <w:szCs w:val="24"/>
        </w:rPr>
        <w:t xml:space="preserve">Paolo VI mostrò ai due cappellani, sotto un panno nel proprio studio, le mazzette di dollari con fascette di banca ebraica per un controvalore di circa dieci miliardi di lire</w:t>
      </w:r>
      <w:r>
        <w:rPr>
          <w:rFonts w:ascii="Times New Roman" w:cs="Times New Roman" w:eastAsia="Times New Roman" w:hAnsi="Times New Roman"/>
          <w:sz w:val="24"/>
          <w:szCs w:val="24"/>
        </w:rPr>
        <w:t xml:space="preserve">; e Curioni riferì che </w:t>
      </w:r>
      <w:r>
        <w:rPr>
          <w:rFonts w:ascii="Times New Roman" w:cs="Times New Roman" w:eastAsia="Times New Roman" w:hAnsi="Times New Roman"/>
          <w:b/>
          <w:bCs/>
          <w:sz w:val="24"/>
          <w:szCs w:val="24"/>
        </w:rPr>
        <w:t xml:space="preserve">i nomi dei due cappellani erano stati trovati nei covi delle Brigate Rosse</w:t>
      </w:r>
      <w:r>
        <w:rPr>
          <w:rFonts w:ascii="Times New Roman" w:cs="Times New Roman" w:eastAsia="Times New Roman" w:hAnsi="Times New Roman"/>
          <w:sz w:val="24"/>
          <w:szCs w:val="24"/>
        </w:rPr>
        <w:t xml:space="preserve">, con l'assicurazione che il loro ruolo, di ispirazione cristiana e umanitaria, «era rispettato da tutti». Secondo gli accertamenti della Commissione, il finanziatore della somma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allora membro della Knesset. </w:t>
      </w:r>
      <w:r>
        <w:rPr>
          <w:rFonts w:ascii="Times New Roman" w:cs="Times New Roman" w:eastAsia="Times New Roman" w:hAnsi="Times New Roman"/>
          <w:b/>
          <w:bCs/>
          <w:sz w:val="24"/>
          <w:szCs w:val="24"/>
        </w:rPr>
        <w:t xml:space="preserve">Curioni morì nel 1996 senza rivelare il resto; la sorte del denaro resta ignota</w:t>
      </w:r>
      <w:r>
        <w:rPr>
          <w:rFonts w:ascii="Times New Roman" w:cs="Times New Roman" w:eastAsia="Times New Roman" w:hAnsi="Times New Roman"/>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Times New Roman" w:cs="Times New Roman" w:eastAsia="Times New Roman" w:hAnsi="Times New Roman"/>
          <w:sz w:val="24"/>
          <w:szCs w:val="24"/>
        </w:rPr>
        <w:t xml:space="preserve">La lettera e le sue stesure: il doppio binario documentato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21-22 aprile 1978</w:t>
      </w:r>
      <w:r>
        <w:rPr>
          <w:rFonts w:ascii="Times New Roman" w:cs="Times New Roman" w:eastAsia="Times New Roman" w:hAnsi="Times New Roman"/>
          <w:sz w:val="24"/>
          <w:szCs w:val="24"/>
        </w:rPr>
        <w:t xml:space="preserve"> Paolo VI scrisse di proprio pugno la lettera «agli uomini delle Brigate Rosse»: «vi prego in ginocchio, liberate l'onorevole Aldo Moro, semplicemente, </w:t>
      </w:r>
      <w:r>
        <w:rPr>
          <w:rFonts w:ascii="Times New Roman" w:cs="Times New Roman" w:eastAsia="Times New Roman" w:hAnsi="Times New Roman"/>
          <w:b/>
          <w:bCs/>
          <w:sz w:val="24"/>
          <w:szCs w:val="24"/>
        </w:rPr>
        <w:t xml:space="preserve">senza condizioni</w:t>
      </w:r>
      <w:r>
        <w:rPr>
          <w:rFonts w:ascii="Times New Roman" w:cs="Times New Roman" w:eastAsia="Times New Roman" w:hAnsi="Times New Roman"/>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Times New Roman" w:cs="Times New Roman" w:eastAsia="Times New Roman" w:hAnsi="Times New Roman"/>
          <w:b/>
          <w:bCs/>
          <w:sz w:val="24"/>
          <w:szCs w:val="24"/>
        </w:rPr>
        <w:t xml:space="preserve">senza alcuna imbarazzante condizione</w:t>
      </w:r>
      <w:r>
        <w:rPr>
          <w:rFonts w:ascii="Times New Roman" w:cs="Times New Roman" w:eastAsia="Times New Roman" w:hAnsi="Times New Roman"/>
          <w:sz w:val="24"/>
          <w:szCs w:val="24"/>
        </w:rPr>
        <w:t xml:space="preserve">», e l'aggettivo scomparve nella versione definitiva, </w:t>
      </w:r>
      <w:r>
        <w:rPr>
          <w:rFonts w:ascii="Times New Roman" w:cs="Times New Roman" w:eastAsia="Times New Roman" w:hAnsi="Times New Roman"/>
          <w:b/>
          <w:bCs/>
          <w:sz w:val="24"/>
          <w:szCs w:val="24"/>
        </w:rPr>
        <w:t xml:space="preserve">corretta sotto dettatura del segretario del papa, don Pasquale Macchi</w:t>
      </w:r>
      <w:r>
        <w:rPr>
          <w:rFonts w:ascii="Times New Roman" w:cs="Times New Roman" w:eastAsia="Times New Roman" w:hAnsi="Times New Roman"/>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Times New Roman" w:cs="Times New Roman" w:eastAsia="Times New Roman" w:hAnsi="Times New Roman"/>
          <w:b/>
          <w:bCs/>
          <w:sz w:val="24"/>
          <w:szCs w:val="24"/>
        </w:rPr>
        <w:t xml:space="preserve">non lasciar trasparire la trattativa riservata in corso</w:t>
      </w:r>
      <w:r>
        <w:rPr>
          <w:rFonts w:ascii="Times New Roman" w:cs="Times New Roman" w:eastAsia="Times New Roman" w:hAnsi="Times New Roman"/>
          <w:sz w:val="24"/>
          <w:szCs w:val="24"/>
        </w:rPr>
        <w:t xml:space="preserve"> è un'interpretazione (C) costruita su un dato filologico solido (B). Ciò che è documentato senza bisogno di interpretare è il </w:t>
      </w:r>
      <w:r>
        <w:rPr>
          <w:rFonts w:ascii="Times New Roman" w:cs="Times New Roman" w:eastAsia="Times New Roman" w:hAnsi="Times New Roman"/>
          <w:b/>
          <w:bCs/>
          <w:sz w:val="24"/>
          <w:szCs w:val="24"/>
        </w:rPr>
        <w:t xml:space="preserve">doppio binario</w:t>
      </w:r>
      <w:r>
        <w:rPr>
          <w:rFonts w:ascii="Times New Roman" w:cs="Times New Roman" w:eastAsia="Times New Roman" w:hAnsi="Times New Roman"/>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Times New Roman" w:cs="Times New Roman" w:eastAsia="Times New Roman" w:hAnsi="Times New Roman"/>
          <w:b/>
          <w:bCs/>
          <w:sz w:val="24"/>
          <w:szCs w:val="24"/>
        </w:rPr>
        <w:t xml:space="preserve">il fatto da mappare negli atti</w:t>
      </w:r>
      <w:r>
        <w:rPr>
          <w:rFonts w:ascii="Times New Roman" w:cs="Times New Roman" w:eastAsia="Times New Roman" w:hAnsi="Times New Roman"/>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Times New Roman" w:cs="Times New Roman" w:eastAsia="Times New Roman" w:hAnsi="Times New Roman"/>
          <w:sz w:val="24"/>
          <w:szCs w:val="24"/>
        </w:rPr>
        <w:t xml:space="preserve">I tre quesiti, in forma ACH</w:t>
      </w:r>
    </w:p>
    <w:p>
      <w:pPr>
        <w:spacing w:after="120" w:line="276"/>
        <w:jc w:val="both"/>
      </w:pPr>
      <w:r>
        <w:rPr>
          <w:rFonts w:ascii="Times New Roman" w:cs="Times New Roman" w:eastAsia="Times New Roman" w:hAnsi="Times New Roman"/>
          <w:b/>
          <w:bCs/>
          <w:sz w:val="24"/>
          <w:szCs w:val="24"/>
        </w:rPr>
        <w:t xml:space="preserve">Q1 — L'intermediario ignoto.</w:t>
      </w:r>
      <w:r>
        <w:rPr>
          <w:rFonts w:ascii="Times New Roman" w:cs="Times New Roman" w:eastAsia="Times New Roman" w:hAnsi="Times New Roman"/>
          <w:sz w:val="24"/>
          <w:szCs w:val="24"/>
        </w:rPr>
        <w:t xml:space="preserve"> Chi era il terminale del canale Curioni fuori dalle carceri?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un contatto d'area brigatista esterna;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mediatore d'ambiente carcerario o criminale; </w:t>
      </w:r>
      <w:r>
        <w:rPr>
          <w:rFonts w:ascii="Times New Roman" w:cs="Times New Roman" w:eastAsia="Times New Roman" w:hAnsi="Times New Roman"/>
          <w:i/>
          <w:iCs/>
          <w:sz w:val="24"/>
          <w:szCs w:val="24"/>
        </w:rPr>
        <w:t xml:space="preserve">H3:</w:t>
      </w:r>
      <w:r>
        <w:rPr>
          <w:rFonts w:ascii="Times New Roman" w:cs="Times New Roman" w:eastAsia="Times New Roman" w:hAnsi="Times New Roman"/>
          <w:sz w:val="24"/>
          <w:szCs w:val="24"/>
        </w:rPr>
        <w:t xml:space="preserve"> un millantatore. Evidenza discriminante: </w:t>
      </w:r>
      <w:r>
        <w:rPr>
          <w:rFonts w:ascii="Times New Roman" w:cs="Times New Roman" w:eastAsia="Times New Roman" w:hAnsi="Times New Roman"/>
          <w:b/>
          <w:bCs/>
          <w:sz w:val="24"/>
          <w:szCs w:val="24"/>
        </w:rPr>
        <w:t xml:space="preserve">le carte di Curioni</w:t>
      </w:r>
      <w:r>
        <w:rPr>
          <w:rFonts w:ascii="Times New Roman" w:cs="Times New Roman" w:eastAsia="Times New Roman" w:hAnsi="Times New Roman"/>
          <w:sz w:val="24"/>
          <w:szCs w:val="24"/>
        </w:rPr>
        <w:t xml:space="preserve"> (l'archivio dell'ispettorato dei cappellani e l'eventuale lascito personale) e — atto giudiziario già esistente — </w:t>
      </w:r>
      <w:r>
        <w:rPr>
          <w:rFonts w:ascii="Times New Roman" w:cs="Times New Roman" w:eastAsia="Times New Roman" w:hAnsi="Times New Roman"/>
          <w:b/>
          <w:bCs/>
          <w:sz w:val="24"/>
          <w:szCs w:val="24"/>
        </w:rPr>
        <w:t xml:space="preserve">i verbali di perquisizione dei covi in cui i nomi dei cappellani furono repertati</w:t>
      </w:r>
      <w:r>
        <w:rPr>
          <w:rFonts w:ascii="Times New Roman" w:cs="Times New Roman" w:eastAsia="Times New Roman" w:hAnsi="Times New Roman"/>
          <w:sz w:val="24"/>
          <w:szCs w:val="24"/>
        </w:rPr>
        <w:t xml:space="preserve">: quei verbali dicono </w:t>
      </w:r>
      <w:r>
        <w:rPr>
          <w:rFonts w:ascii="Times New Roman" w:cs="Times New Roman" w:eastAsia="Times New Roman" w:hAnsi="Times New Roman"/>
          <w:i/>
          <w:iCs/>
          <w:sz w:val="24"/>
          <w:szCs w:val="24"/>
        </w:rPr>
        <w:t xml:space="preserve">quali</w:t>
      </w:r>
      <w:r>
        <w:rPr>
          <w:rFonts w:ascii="Times New Roman" w:cs="Times New Roman" w:eastAsia="Times New Roman" w:hAnsi="Times New Roman"/>
          <w:sz w:val="24"/>
          <w:szCs w:val="24"/>
        </w:rPr>
        <w:t xml:space="preserve"> covi, </w:t>
      </w:r>
      <w:r>
        <w:rPr>
          <w:rFonts w:ascii="Times New Roman" w:cs="Times New Roman" w:eastAsia="Times New Roman" w:hAnsi="Times New Roman"/>
          <w:i/>
          <w:iCs/>
          <w:sz w:val="24"/>
          <w:szCs w:val="24"/>
        </w:rPr>
        <w:t xml:space="preserve">quando</w:t>
      </w:r>
      <w:r>
        <w:rPr>
          <w:rFonts w:ascii="Times New Roman" w:cs="Times New Roman" w:eastAsia="Times New Roman" w:hAnsi="Times New Roman"/>
          <w:sz w:val="24"/>
          <w:szCs w:val="24"/>
        </w:rPr>
        <w:t xml:space="preserve">, e in che forma i nomi comparissero, e sono negli atti processuali.</w:t>
      </w:r>
    </w:p>
    <w:p>
      <w:pPr>
        <w:spacing w:after="120" w:line="276"/>
        <w:jc w:val="both"/>
      </w:pPr>
      <w:r>
        <w:rPr>
          <w:rFonts w:ascii="Times New Roman" w:cs="Times New Roman" w:eastAsia="Times New Roman" w:hAnsi="Times New Roman"/>
          <w:b/>
          <w:bCs/>
          <w:sz w:val="24"/>
          <w:szCs w:val="24"/>
        </w:rPr>
        <w:t xml:space="preserve">Q2 — La sorte del denaro.</w:t>
      </w:r>
      <w:r>
        <w:rPr>
          <w:rFonts w:ascii="Times New Roman" w:cs="Times New Roman" w:eastAsia="Times New Roman" w:hAnsi="Times New Roman"/>
          <w:sz w:val="24"/>
          <w:szCs w:val="24"/>
        </w:rPr>
        <w:t xml:space="preserve"> Tornò al finanziatore? Restò in deposito? Fu impiegato in parte? </w:t>
      </w:r>
      <w:r>
        <w:rPr>
          <w:rFonts w:ascii="Times New Roman" w:cs="Times New Roman" w:eastAsia="Times New Roman" w:hAnsi="Times New Roman"/>
          <w:i/>
          <w:iCs/>
          <w:sz w:val="24"/>
          <w:szCs w:val="24"/>
        </w:rPr>
        <w:t xml:space="preserve">Evidenza discriminante: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tracciabilità</w:t>
      </w:r>
      <w:r>
        <w:rPr>
          <w:rFonts w:ascii="Times New Roman" w:cs="Times New Roman" w:eastAsia="Times New Roman" w:hAnsi="Times New Roman"/>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Times New Roman" w:cs="Times New Roman" w:eastAsia="Times New Roman" w:hAnsi="Times New Roman"/>
          <w:b/>
          <w:bCs/>
          <w:sz w:val="24"/>
          <w:szCs w:val="24"/>
        </w:rPr>
        <w:t xml:space="preserve">Q3 — Le stesure della lettera.</w:t>
      </w:r>
      <w:r>
        <w:rPr>
          <w:rFonts w:ascii="Times New Roman" w:cs="Times New Roman" w:eastAsia="Times New Roman" w:hAnsi="Times New Roman"/>
          <w:sz w:val="24"/>
          <w:szCs w:val="24"/>
        </w:rPr>
        <w:t xml:space="preserve"> Il quesito minore ma già maturo: </w:t>
      </w:r>
      <w:r>
        <w:rPr>
          <w:rFonts w:ascii="Times New Roman" w:cs="Times New Roman" w:eastAsia="Times New Roman" w:hAnsi="Times New Roman"/>
          <w:b/>
          <w:bCs/>
          <w:sz w:val="24"/>
          <w:szCs w:val="24"/>
        </w:rPr>
        <w:t xml:space="preserve">l'edizione critica delle minute autografe</w:t>
      </w:r>
      <w:r>
        <w:rPr>
          <w:rFonts w:ascii="Times New Roman" w:cs="Times New Roman" w:eastAsia="Times New Roman" w:hAnsi="Times New Roman"/>
          <w:sz w:val="24"/>
          <w:szCs w:val="24"/>
        </w:rPr>
        <w:t xml:space="preserve"> — quante stesure, quali varianti, quali mani — che trasformerebbe il dato filologico da notizia di stampa ad accertamento stabile.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fondo dei cappellani carcerari e le carte Curioni</w:t>
      </w:r>
      <w:r>
        <w:rPr>
          <w:rFonts w:ascii="Times New Roman" w:cs="Times New Roman" w:eastAsia="Times New Roman" w:hAnsi="Times New Roman"/>
          <w:sz w:val="24"/>
          <w:szCs w:val="24"/>
        </w:rPr>
        <w:t xml:space="preserve">: l'archivio dell'ispettorato, la corrispondenza del 1978, l'eventuale fondo personale — la sede più promettente e mai censita sistematicamente.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verbali di perquisizione</w:t>
      </w:r>
      <w:r>
        <w:rPr>
          <w:rFonts w:ascii="Times New Roman" w:cs="Times New Roman" w:eastAsia="Times New Roman" w:hAnsi="Times New Roman"/>
          <w:sz w:val="24"/>
          <w:szCs w:val="24"/>
        </w:rPr>
        <w:t xml:space="preserve"> dei covi con i nomi dei cappellani: atti giudiziari esistenti, da riacquisire e incrociare con la cronologia del canale.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All'apertura dell'Archivio Apostolico Vaticano per Paolo VI</w:t>
      </w:r>
      <w:r>
        <w:rPr>
          <w:rFonts w:ascii="Times New Roman" w:cs="Times New Roman" w:eastAsia="Times New Roman" w:hAnsi="Times New Roman"/>
          <w:sz w:val="24"/>
          <w:szCs w:val="24"/>
        </w:rPr>
        <w:t xml:space="preserve"> (la pista si salda a PN-8): Segreteria di Stato, carte di don Macchi, minute della lettera, eventuale documentazione del fondo per il riscatto.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versante israeliano</w:t>
      </w:r>
      <w:r>
        <w:rPr>
          <w:rFonts w:ascii="Times New Roman" w:cs="Times New Roman" w:eastAsia="Times New Roman" w:hAnsi="Times New Roman"/>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Times New Roman" w:cs="Times New Roman" w:eastAsia="Times New Roman" w:hAnsi="Times New Roman"/>
          <w:b/>
          <w:bCs/>
          <w:sz w:val="24"/>
          <w:szCs w:val="24"/>
        </w:rPr>
        <w:t xml:space="preserve">ruoli documentati da atti e testimonianze rese ad autorità</w:t>
      </w:r>
      <w:r>
        <w:rPr>
          <w:rFonts w:ascii="Times New Roman" w:cs="Times New Roman" w:eastAsia="Times New Roman" w:hAnsi="Times New Roman"/>
          <w:sz w:val="24"/>
          <w:szCs w:val="24"/>
        </w:rPr>
        <w:t xml:space="preserve">; nessun addebito è formulato né formulabile.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Times New Roman" w:cs="Times New Roman" w:eastAsia="Times New Roman" w:hAnsi="Times New Roman"/>
          <w:b/>
          <w:bCs/>
          <w:sz w:val="24"/>
          <w:szCs w:val="24"/>
        </w:rPr>
        <w:t xml:space="preserve">l'assenza stessa — in una struttura che archivia da secoli — sarà il dato</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Scheda PE-5 — Gli alleati: il traffico di cablo e la regola dell'originatore</w:t>
      </w:r>
    </w:p>
    <w:p>
      <w:pPr>
        <w:pStyle w:val="Heading3"/>
        <w:spacing w:after="80" w:before="160"/>
      </w:pPr>
      <w:r>
        <w:rPr>
          <w:rFonts w:ascii="Times New Roman" w:cs="Times New Roman" w:eastAsia="Times New Roman" w:hAnsi="Times New Roman"/>
          <w:sz w:val="24"/>
          <w:szCs w:val="24"/>
        </w:rPr>
        <w:t xml:space="preserve">Ciò che il corpus già possiede: un caso FOIA con i suoi identificativi</w:t>
      </w:r>
    </w:p>
    <w:p>
      <w:pPr>
        <w:spacing w:after="120" w:line="276"/>
        <w:jc w:val="both"/>
      </w:pPr>
      <w:r>
        <w:rPr>
          <w:rFonts w:ascii="Times New Roman" w:cs="Times New Roman" w:eastAsia="Times New Roman" w:hAnsi="Times New Roman"/>
          <w:sz w:val="24"/>
          <w:szCs w:val="24"/>
        </w:rPr>
        <w:t xml:space="preserve">Il punto di partenza non è un desiderio: è un </w:t>
      </w:r>
      <w:r>
        <w:rPr>
          <w:rFonts w:ascii="Times New Roman" w:cs="Times New Roman" w:eastAsia="Times New Roman" w:hAnsi="Times New Roman"/>
          <w:b/>
          <w:bCs/>
          <w:sz w:val="24"/>
          <w:szCs w:val="24"/>
        </w:rPr>
        <w:t xml:space="preserve">reperto interno al corpus</w:t>
      </w:r>
      <w:r>
        <w:rPr>
          <w:rFonts w:ascii="Times New Roman" w:cs="Times New Roman" w:eastAsia="Times New Roman" w:hAnsi="Times New Roman"/>
          <w:sz w:val="24"/>
          <w:szCs w:val="24"/>
        </w:rPr>
        <w:t xml:space="preserve">. Il lotto del Dipartimento di Stato archiviato nella cartella Farnesina (il programma della visita del 1965; i cablo dell'aprile-maggio 1978 da Buenos Aires, Trieste e Palermo) è un </w:t>
      </w:r>
      <w:r>
        <w:rPr>
          <w:rFonts w:ascii="Times New Roman" w:cs="Times New Roman" w:eastAsia="Times New Roman" w:hAnsi="Times New Roman"/>
          <w:b/>
          <w:bCs/>
          <w:sz w:val="24"/>
          <w:szCs w:val="24"/>
        </w:rPr>
        <w:t xml:space="preserve">prodotto FOIA già lavorato</w:t>
      </w:r>
      <w:r>
        <w:rPr>
          <w:rFonts w:ascii="Times New Roman" w:cs="Times New Roman" w:eastAsia="Times New Roman" w:hAnsi="Times New Roman"/>
          <w:sz w:val="24"/>
          <w:szCs w:val="24"/>
        </w:rPr>
        <w:t xml:space="preserve">: i fogli recano il numero di caso </w:t>
      </w:r>
      <w:r>
        <w:rPr>
          <w:rFonts w:ascii="Times New Roman" w:cs="Times New Roman" w:eastAsia="Times New Roman" w:hAnsi="Times New Roman"/>
          <w:b/>
          <w:bCs/>
          <w:sz w:val="24"/>
          <w:szCs w:val="24"/>
        </w:rPr>
        <w:t xml:space="preserve">R-2021-002xx</w:t>
      </w:r>
      <w:r>
        <w:rPr>
          <w:rFonts w:ascii="Times New Roman" w:cs="Times New Roman" w:eastAsia="Times New Roman" w:hAnsi="Times New Roman"/>
          <w:sz w:val="24"/>
          <w:szCs w:val="24"/>
        </w:rPr>
        <w:t xml:space="preserve"> — la lettura OCR oscilla fra 00202 e 00208, e la divergenza si dichiara — i numeri di controllo </w:t>
      </w:r>
      <w:r>
        <w:rPr>
          <w:rFonts w:ascii="Times New Roman" w:cs="Times New Roman" w:eastAsia="Times New Roman" w:hAnsi="Times New Roman"/>
          <w:b/>
          <w:bCs/>
          <w:sz w:val="24"/>
          <w:szCs w:val="24"/>
        </w:rPr>
        <w:t xml:space="preserve">B-00001939965…989</w:t>
      </w:r>
      <w:r>
        <w:rPr>
          <w:rFonts w:ascii="Times New Roman" w:cs="Times New Roman" w:eastAsia="Times New Roman" w:hAnsi="Times New Roman"/>
          <w:sz w:val="24"/>
          <w:szCs w:val="24"/>
        </w:rPr>
        <w:t xml:space="preserve">, e timbri di revisione anche dell'FBI (declassificazione del 16/6/2018 su alcune pagine). Questo significa tre cose operative: esiste un </w:t>
      </w:r>
      <w:r>
        <w:rPr>
          <w:rFonts w:ascii="Times New Roman" w:cs="Times New Roman" w:eastAsia="Times New Roman" w:hAnsi="Times New Roman"/>
          <w:b/>
          <w:bCs/>
          <w:sz w:val="24"/>
          <w:szCs w:val="24"/>
        </w:rPr>
        <w:t xml:space="preserve">fascicolo FOIA identificato</w:t>
      </w:r>
      <w:r>
        <w:rPr>
          <w:rFonts w:ascii="Times New Roman" w:cs="Times New Roman" w:eastAsia="Times New Roman" w:hAnsi="Times New Roman"/>
          <w:sz w:val="24"/>
          <w:szCs w:val="24"/>
        </w:rPr>
        <w:t xml:space="preserve"> di cui si può chiedere il rilascio integrale (tutti i documenti lavorati sotto quel caso, non solo i fogli circolati); esistono </w:t>
      </w:r>
      <w:r>
        <w:rPr>
          <w:rFonts w:ascii="Times New Roman" w:cs="Times New Roman" w:eastAsia="Times New Roman" w:hAnsi="Times New Roman"/>
          <w:b/>
          <w:bCs/>
          <w:sz w:val="24"/>
          <w:szCs w:val="24"/>
        </w:rPr>
        <w:t xml:space="preserve">serie numerate contigue</w:t>
      </w:r>
      <w:r>
        <w:rPr>
          <w:rFonts w:ascii="Times New Roman" w:cs="Times New Roman" w:eastAsia="Times New Roman" w:hAnsi="Times New Roman"/>
          <w:sz w:val="24"/>
          <w:szCs w:val="24"/>
        </w:rPr>
        <w:t xml:space="preserve"> (i B-000019399xx mancanti dall'intervallo sono essi stessi una lista di richieste); ed esistono i </w:t>
      </w:r>
      <w:r>
        <w:rPr>
          <w:rFonts w:ascii="Times New Roman" w:cs="Times New Roman" w:eastAsia="Times New Roman" w:hAnsi="Times New Roman"/>
          <w:b/>
          <w:bCs/>
          <w:sz w:val="24"/>
          <w:szCs w:val="24"/>
        </w:rPr>
        <w:t xml:space="preserve">TAGS</w:t>
      </w:r>
      <w:r>
        <w:rPr>
          <w:rFonts w:ascii="Times New Roman" w:cs="Times New Roman" w:eastAsia="Times New Roman" w:hAnsi="Times New Roman"/>
          <w:sz w:val="24"/>
          <w:szCs w:val="24"/>
        </w:rPr>
        <w:t xml:space="preserve"> dei cablo — nel lotto: </w:t>
      </w:r>
      <w:r>
        <w:rPr>
          <w:rFonts w:ascii="Times New Roman" w:cs="Times New Roman" w:eastAsia="Times New Roman" w:hAnsi="Times New Roman"/>
          <w:i/>
          <w:iCs/>
          <w:sz w:val="24"/>
          <w:szCs w:val="24"/>
        </w:rPr>
        <w:t xml:space="preserve">PINT, IT</w:t>
      </w:r>
      <w:r>
        <w:rPr>
          <w:rFonts w:ascii="Times New Roman" w:cs="Times New Roman" w:eastAsia="Times New Roman" w:hAnsi="Times New Roman"/>
          <w:sz w:val="24"/>
          <w:szCs w:val="24"/>
        </w:rPr>
        <w:t xml:space="preserve"> — che sono le chiavi d'interrogazione del sistema archivistico americano.</w:t>
      </w:r>
    </w:p>
    <w:p>
      <w:pPr>
        <w:pStyle w:val="Heading3"/>
        <w:spacing w:after="80" w:before="160"/>
      </w:pPr>
      <w:r>
        <w:rPr>
          <w:rFonts w:ascii="Times New Roman" w:cs="Times New Roman" w:eastAsia="Times New Roman" w:hAnsi="Times New Roman"/>
          <w:sz w:val="24"/>
          <w:szCs w:val="24"/>
        </w:rPr>
        <w:t xml:space="preserve">I due giacimenti, e il censimento del trattenuto</w:t>
      </w:r>
    </w:p>
    <w:p>
      <w:pPr>
        <w:spacing w:after="120" w:line="276"/>
        <w:jc w:val="both"/>
      </w:pPr>
      <w:r>
        <w:rPr>
          <w:rFonts w:ascii="Times New Roman" w:cs="Times New Roman" w:eastAsia="Times New Roman" w:hAnsi="Times New Roman"/>
          <w:b/>
          <w:bCs/>
          <w:sz w:val="24"/>
          <w:szCs w:val="24"/>
        </w:rPr>
        <w:t xml:space="preserve">Primo giacimento — NARA, ad accesso libero.</w:t>
      </w:r>
      <w:r>
        <w:rPr>
          <w:rFonts w:ascii="Times New Roman" w:cs="Times New Roman" w:eastAsia="Times New Roman" w:hAnsi="Times New Roman"/>
          <w:sz w:val="24"/>
          <w:szCs w:val="24"/>
        </w:rPr>
        <w:t xml:space="preserve"> I telegrammi del Dipartimento di Stato 1973-1979 (Central Foreign Policy File, RG 59) sono versati ai National Archives e </w:t>
      </w:r>
      <w:r>
        <w:rPr>
          <w:rFonts w:ascii="Times New Roman" w:cs="Times New Roman" w:eastAsia="Times New Roman" w:hAnsi="Times New Roman"/>
          <w:b/>
          <w:bCs/>
          <w:sz w:val="24"/>
          <w:szCs w:val="24"/>
        </w:rPr>
        <w:t xml:space="preserve">interrogabili online</w:t>
      </w:r>
      <w:r>
        <w:rPr>
          <w:rFonts w:ascii="Times New Roman" w:cs="Times New Roman" w:eastAsia="Times New Roman" w:hAnsi="Times New Roman"/>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Times New Roman" w:cs="Times New Roman" w:eastAsia="Times New Roman" w:hAnsi="Times New Roman"/>
          <w:b/>
          <w:bCs/>
          <w:sz w:val="24"/>
          <w:szCs w:val="24"/>
        </w:rPr>
        <w:t xml:space="preserve">«Electronic Telegrams Withdrawal Cards, 1978»</w:t>
      </w:r>
      <w:r>
        <w:rPr>
          <w:rFonts w:ascii="Times New Roman" w:cs="Times New Roman" w:eastAsia="Times New Roman" w:hAnsi="Times New Roman"/>
          <w:sz w:val="24"/>
          <w:szCs w:val="24"/>
        </w:rPr>
        <w:t xml:space="preserve"> (AAD, ricerca dedicata (https://aad.archives.gov/aad/fielded-search.jsp?dt=2695&amp;tf=X)) — le schede dei telegrammi </w:t>
      </w:r>
      <w:r>
        <w:rPr>
          <w:rFonts w:ascii="Times New Roman" w:cs="Times New Roman" w:eastAsia="Times New Roman" w:hAnsi="Times New Roman"/>
          <w:b/>
          <w:bCs/>
          <w:sz w:val="24"/>
          <w:szCs w:val="24"/>
        </w:rPr>
        <w:t xml:space="preserve">trattenuti</w:t>
      </w:r>
      <w:r>
        <w:rPr>
          <w:rFonts w:ascii="Times New Roman" w:cs="Times New Roman" w:eastAsia="Times New Roman" w:hAnsi="Times New Roman"/>
          <w:sz w:val="24"/>
          <w:szCs w:val="24"/>
        </w:rPr>
        <w:t xml:space="preserve">, che costituiscono il </w:t>
      </w:r>
      <w:r>
        <w:rPr>
          <w:rFonts w:ascii="Times New Roman" w:cs="Times New Roman" w:eastAsia="Times New Roman" w:hAnsi="Times New Roman"/>
          <w:b/>
          <w:bCs/>
          <w:sz w:val="24"/>
          <w:szCs w:val="24"/>
        </w:rPr>
        <w:t xml:space="preserve">censimento pubblico di ciò che ancora manca</w:t>
      </w:r>
      <w:r>
        <w:rPr>
          <w:rFonts w:ascii="Times New Roman" w:cs="Times New Roman" w:eastAsia="Times New Roman" w:hAnsi="Times New Roman"/>
          <w:sz w:val="24"/>
          <w:szCs w:val="24"/>
        </w:rPr>
        <w:t xml:space="preserve">: per ogni cablo ritirato, la scheda ne attesta l'esistenza, la data e la provenienza. La dietrologia specula sul non rilasciato; le withdrawal cards lo </w:t>
      </w:r>
      <w:r>
        <w:rPr>
          <w:rFonts w:ascii="Times New Roman" w:cs="Times New Roman" w:eastAsia="Times New Roman" w:hAnsi="Times New Roman"/>
          <w:b/>
          <w:bCs/>
          <w:sz w:val="24"/>
          <w:szCs w:val="24"/>
        </w:rPr>
        <w:t xml:space="preserve">contano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Secondo giacimento — la FOIA Library e le richieste.</w:t>
      </w:r>
      <w:r>
        <w:rPr>
          <w:rFonts w:ascii="Times New Roman" w:cs="Times New Roman" w:eastAsia="Times New Roman" w:hAnsi="Times New Roman"/>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Times New Roman" w:cs="Times New Roman" w:eastAsia="Times New Roman" w:hAnsi="Times New Roman"/>
          <w:sz w:val="24"/>
          <w:szCs w:val="24"/>
        </w:rPr>
        <w:t xml:space="preserve">Il nodo dei 474: la regola dell'originatore</w:t>
      </w:r>
    </w:p>
    <w:p>
      <w:pPr>
        <w:spacing w:after="120" w:line="276"/>
        <w:jc w:val="both"/>
      </w:pPr>
      <w:r>
        <w:rPr>
          <w:rFonts w:ascii="Times New Roman" w:cs="Times New Roman" w:eastAsia="Times New Roman" w:hAnsi="Times New Roman"/>
          <w:sz w:val="24"/>
          <w:szCs w:val="24"/>
        </w:rPr>
        <w:t xml:space="preserve">Sul versante italiano, la pubblicistica che segue i lavori di desecretazione riferisce che </w:t>
      </w:r>
      <w:r>
        <w:rPr>
          <w:rFonts w:ascii="Times New Roman" w:cs="Times New Roman" w:eastAsia="Times New Roman" w:hAnsi="Times New Roman"/>
          <w:b/>
          <w:bCs/>
          <w:sz w:val="24"/>
          <w:szCs w:val="24"/>
        </w:rPr>
        <w:t xml:space="preserve">migliaia di atti sul caso restano classificati, e che fra essi circa 474 sono di origine di Stati alleati, Stati Uniti in testa</w:t>
      </w:r>
      <w:r>
        <w:rPr>
          <w:rFonts w:ascii="Times New Roman" w:cs="Times New Roman" w:eastAsia="Times New Roman" w:hAnsi="Times New Roman"/>
          <w:sz w:val="24"/>
          <w:szCs w:val="24"/>
        </w:rPr>
        <w:t xml:space="preserve"> (attualita.it (https://www.attualita.it/notizie/politica/nuove-verita-sul-caso-moro-35911/)) — cifra da trattare col suo grado (riferita, non verificata su atto). Ma il </w:t>
      </w:r>
      <w:r>
        <w:rPr>
          <w:rFonts w:ascii="Times New Roman" w:cs="Times New Roman" w:eastAsia="Times New Roman" w:hAnsi="Times New Roman"/>
          <w:b/>
          <w:bCs/>
          <w:sz w:val="24"/>
          <w:szCs w:val="24"/>
        </w:rPr>
        <w:t xml:space="preserve">meccanismo</w:t>
      </w:r>
      <w:r>
        <w:rPr>
          <w:rFonts w:ascii="Times New Roman" w:cs="Times New Roman" w:eastAsia="Times New Roman" w:hAnsi="Times New Roman"/>
          <w:sz w:val="24"/>
          <w:szCs w:val="24"/>
        </w:rPr>
        <w:t xml:space="preserve"> che essa illumina è certo ed è il cuore giuridico della scheda: per la </w:t>
      </w:r>
      <w:r>
        <w:rPr>
          <w:rFonts w:ascii="Times New Roman" w:cs="Times New Roman" w:eastAsia="Times New Roman" w:hAnsi="Times New Roman"/>
          <w:b/>
          <w:bCs/>
          <w:sz w:val="24"/>
          <w:szCs w:val="24"/>
        </w:rPr>
        <w:t xml:space="preserve">regola dell'originatore</w:t>
      </w:r>
      <w:r>
        <w:rPr>
          <w:rFonts w:ascii="Times New Roman" w:cs="Times New Roman" w:eastAsia="Times New Roman" w:hAnsi="Times New Roman"/>
          <w:sz w:val="24"/>
          <w:szCs w:val="24"/>
        </w:rPr>
        <w:t xml:space="preserve">, un documento classificato da uno Stato terzo </w:t>
      </w:r>
      <w:r>
        <w:rPr>
          <w:rFonts w:ascii="Times New Roman" w:cs="Times New Roman" w:eastAsia="Times New Roman" w:hAnsi="Times New Roman"/>
          <w:b/>
          <w:bCs/>
          <w:sz w:val="24"/>
          <w:szCs w:val="24"/>
        </w:rPr>
        <w:t xml:space="preserve">non può essere desecretato unilateralmente</w:t>
      </w:r>
      <w:r>
        <w:rPr>
          <w:rFonts w:ascii="Times New Roman" w:cs="Times New Roman" w:eastAsia="Times New Roman" w:hAnsi="Times New Roman"/>
          <w:sz w:val="24"/>
          <w:szCs w:val="24"/>
        </w:rPr>
        <w:t xml:space="preserve"> da chi lo detiene — le direttive italiane (Prodi, Renzi, Draghi) possono aprire le carte italiane, </w:t>
      </w:r>
      <w:r>
        <w:rPr>
          <w:rFonts w:ascii="Times New Roman" w:cs="Times New Roman" w:eastAsia="Times New Roman" w:hAnsi="Times New Roman"/>
          <w:b/>
          <w:bCs/>
          <w:sz w:val="24"/>
          <w:szCs w:val="24"/>
        </w:rPr>
        <w:t xml:space="preserve">non quelle alleate</w:t>
      </w:r>
      <w:r>
        <w:rPr>
          <w:rFonts w:ascii="Times New Roman" w:cs="Times New Roman" w:eastAsia="Times New Roman" w:hAnsi="Times New Roman"/>
          <w:sz w:val="24"/>
          <w:szCs w:val="24"/>
        </w:rPr>
        <w:t xml:space="preserve">. Il canale per i documenti di origine USA è dunque </w:t>
      </w:r>
      <w:r>
        <w:rPr>
          <w:rFonts w:ascii="Times New Roman" w:cs="Times New Roman" w:eastAsia="Times New Roman" w:hAnsi="Times New Roman"/>
          <w:b/>
          <w:bCs/>
          <w:sz w:val="24"/>
          <w:szCs w:val="24"/>
        </w:rPr>
        <w:t xml:space="preserve">bilaterale e diplomatico</w:t>
      </w:r>
      <w:r>
        <w:rPr>
          <w:rFonts w:ascii="Times New Roman" w:cs="Times New Roman" w:eastAsia="Times New Roman" w:hAnsi="Times New Roman"/>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Times New Roman" w:cs="Times New Roman" w:eastAsia="Times New Roman" w:hAnsi="Times New Roman"/>
          <w:sz w:val="24"/>
          <w:szCs w:val="24"/>
        </w:rPr>
        <w:t xml:space="preserve">I tre quesiti enumerativi</w:t>
      </w:r>
    </w:p>
    <w:p>
      <w:pPr>
        <w:spacing w:after="120" w:line="276"/>
        <w:jc w:val="both"/>
      </w:pPr>
      <w:r>
        <w:rPr>
          <w:rFonts w:ascii="Times New Roman" w:cs="Times New Roman" w:eastAsia="Times New Roman" w:hAnsi="Times New Roman"/>
          <w:sz w:val="24"/>
          <w:szCs w:val="24"/>
        </w:rPr>
        <w:t xml:space="preserve">Questa pista non ha ipotesi da discriminare: ha </w:t>
      </w:r>
      <w:r>
        <w:rPr>
          <w:rFonts w:ascii="Times New Roman" w:cs="Times New Roman" w:eastAsia="Times New Roman" w:hAnsi="Times New Roman"/>
          <w:b/>
          <w:bCs/>
          <w:sz w:val="24"/>
          <w:szCs w:val="24"/>
        </w:rPr>
        <w:t xml:space="preserve">insiemi da contare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Q1:</w:t>
      </w:r>
      <w:r>
        <w:rPr>
          <w:rFonts w:ascii="Times New Roman" w:cs="Times New Roman" w:eastAsia="Times New Roman" w:hAnsi="Times New Roman"/>
          <w:sz w:val="24"/>
          <w:szCs w:val="24"/>
        </w:rPr>
        <w:t xml:space="preserve"> del traffico Roma-Washington del marzo-maggio 1978, quanto è già libero in AAD, quanto è trattenuto (withdrawal cards), quanto non risulta versato? </w:t>
      </w:r>
      <w:r>
        <w:rPr>
          <w:rFonts w:ascii="Times New Roman" w:cs="Times New Roman" w:eastAsia="Times New Roman" w:hAnsi="Times New Roman"/>
          <w:i/>
          <w:iCs/>
          <w:sz w:val="24"/>
          <w:szCs w:val="24"/>
        </w:rPr>
        <w:t xml:space="preserve">Q2:</w:t>
      </w:r>
      <w:r>
        <w:rPr>
          <w:rFonts w:ascii="Times New Roman" w:cs="Times New Roman" w:eastAsia="Times New Roman" w:hAnsi="Times New Roman"/>
          <w:sz w:val="24"/>
          <w:szCs w:val="24"/>
        </w:rPr>
        <w:t xml:space="preserve"> che cosa contiene </w:t>
      </w:r>
      <w:r>
        <w:rPr>
          <w:rFonts w:ascii="Times New Roman" w:cs="Times New Roman" w:eastAsia="Times New Roman" w:hAnsi="Times New Roman"/>
          <w:b/>
          <w:bCs/>
          <w:sz w:val="24"/>
          <w:szCs w:val="24"/>
        </w:rPr>
        <w:t xml:space="preserve">per intero</w:t>
      </w:r>
      <w:r>
        <w:rPr>
          <w:rFonts w:ascii="Times New Roman" w:cs="Times New Roman" w:eastAsia="Times New Roman" w:hAnsi="Times New Roman"/>
          <w:sz w:val="24"/>
          <w:szCs w:val="24"/>
        </w:rPr>
        <w:t xml:space="preserve"> il caso FOIA R-2021-002xx da cui proviene il lotto del corpus? </w:t>
      </w:r>
      <w:r>
        <w:rPr>
          <w:rFonts w:ascii="Times New Roman" w:cs="Times New Roman" w:eastAsia="Times New Roman" w:hAnsi="Times New Roman"/>
          <w:i/>
          <w:iCs/>
          <w:sz w:val="24"/>
          <w:szCs w:val="24"/>
        </w:rPr>
        <w:t xml:space="preserve">Q3:</w:t>
      </w:r>
      <w:r>
        <w:rPr>
          <w:rFonts w:ascii="Times New Roman" w:cs="Times New Roman" w:eastAsia="Times New Roman" w:hAnsi="Times New Roman"/>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L'interrogazione sistematica dell'AAD</w:t>
      </w:r>
      <w:r>
        <w:rPr>
          <w:rFonts w:ascii="Times New Roman" w:cs="Times New Roman" w:eastAsia="Times New Roman" w:hAnsi="Times New Roman"/>
          <w:sz w:val="24"/>
          <w:szCs w:val="24"/>
        </w:rPr>
        <w:t xml:space="preserve">: telegrammi elettronici e withdrawal cards 1978, per TAGS (</w:t>
      </w:r>
      <w:r>
        <w:rPr>
          <w:rFonts w:ascii="Times New Roman" w:cs="Times New Roman" w:eastAsia="Times New Roman" w:hAnsi="Times New Roman"/>
          <w:i/>
          <w:iCs/>
          <w:sz w:val="24"/>
          <w:szCs w:val="24"/>
        </w:rPr>
        <w:t xml:space="preserve">PINT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w:t>
      </w:r>
      <w:r>
        <w:rPr>
          <w:rFonts w:ascii="Times New Roman" w:cs="Times New Roman" w:eastAsia="Times New Roman" w:hAnsi="Times New Roman"/>
          <w:sz w:val="24"/>
          <w:szCs w:val="24"/>
        </w:rPr>
        <w:t xml:space="preserve"> e correlati), finestra 16 marzo – 31 dicembre 1978, con chiave «MORO» — esito: la </w:t>
      </w:r>
      <w:r>
        <w:rPr>
          <w:rFonts w:ascii="Times New Roman" w:cs="Times New Roman" w:eastAsia="Times New Roman" w:hAnsi="Times New Roman"/>
          <w:b/>
          <w:bCs/>
          <w:sz w:val="24"/>
          <w:szCs w:val="24"/>
        </w:rPr>
        <w:t xml:space="preserve">tavola rilasciato/trattenuto</w:t>
      </w:r>
      <w:r>
        <w:rPr>
          <w:rFonts w:ascii="Times New Roman" w:cs="Times New Roman" w:eastAsia="Times New Roman" w:hAnsi="Times New Roman"/>
          <w:sz w:val="24"/>
          <w:szCs w:val="24"/>
        </w:rPr>
        <w:t xml:space="preserve"> del traffico dei 55 giorni, che oggi non esiste in nessuna pubblicazione.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richiesta del fascicolo FOIA integrale</w:t>
      </w:r>
      <w:r>
        <w:rPr>
          <w:rFonts w:ascii="Times New Roman" w:cs="Times New Roman" w:eastAsia="Times New Roman" w:hAnsi="Times New Roman"/>
          <w:sz w:val="24"/>
          <w:szCs w:val="24"/>
        </w:rPr>
        <w:t xml:space="preserve"> R-2021-002xx al Dipartimento di Stato, coi numeri di controllo del corpus come ancoraggio.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Le FOIA mirate</w:t>
      </w:r>
      <w:r>
        <w:rPr>
          <w:rFonts w:ascii="Times New Roman" w:cs="Times New Roman" w:eastAsia="Times New Roman" w:hAnsi="Times New Roman"/>
          <w:sz w:val="24"/>
          <w:szCs w:val="24"/>
        </w:rPr>
        <w:t xml:space="preserve"> sui singoli item identificati dalle withdrawal cards — richieste puntuali, non generiche, che sono le sole che in regime FOIA convergono.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canale bilaterale per gli atti di origine alleata</w:t>
      </w:r>
      <w:r>
        <w:rPr>
          <w:rFonts w:ascii="Times New Roman" w:cs="Times New Roman" w:eastAsia="Times New Roman" w:hAnsi="Times New Roman"/>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confondere «classificato» con «occultato»: la regola dell'originatore è una norma generale degli scambi fra Stati, non un indizio di contenuto; e </w:t>
      </w:r>
      <w:r>
        <w:rPr>
          <w:rFonts w:ascii="Times New Roman" w:cs="Times New Roman" w:eastAsia="Times New Roman" w:hAnsi="Times New Roman"/>
          <w:b/>
          <w:bCs/>
          <w:sz w:val="24"/>
          <w:szCs w:val="24"/>
        </w:rPr>
        <w:t xml:space="preserve">l'assenza di un documento dal rilascio non prova nulla sul suo contenuto</w:t>
      </w:r>
      <w:r>
        <w:rPr>
          <w:rFonts w:ascii="Times New Roman" w:cs="Times New Roman" w:eastAsia="Times New Roman" w:hAnsi="Times New Roman"/>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tavola-censimento in tre colonne — libero / trattenuto / origine-alleata-in-Italia — con, per ogni trattenuto, l'identificativo della scheda di ritiro. In regime FOIA anche il diniego è un documento motivato: </w:t>
      </w:r>
      <w:r>
        <w:rPr>
          <w:rFonts w:ascii="Times New Roman" w:cs="Times New Roman" w:eastAsia="Times New Roman" w:hAnsi="Times New Roman"/>
          <w:b/>
          <w:bCs/>
          <w:sz w:val="24"/>
          <w:szCs w:val="24"/>
        </w:rPr>
        <w:t xml:space="preserve">qualunque esito, la pista produce carte</w:t>
      </w:r>
      <w:r>
        <w:rPr>
          <w:rFonts w:ascii="Times New Roman" w:cs="Times New Roman" w:eastAsia="Times New Roman" w:hAnsi="Times New Roman"/>
          <w:sz w:val="24"/>
          <w:szCs w:val="24"/>
        </w:rPr>
        <w:t xml:space="preserve"> — che è il criterio con cui ogni pista di questo programma è stata scritta.</w:t>
      </w:r>
    </w:p>
    <w:p>
      <w:pPr>
        <w:pStyle w:val="Heading2"/>
        <w:spacing w:after="100" w:before="200"/>
      </w:pPr>
      <w:r>
        <w:rPr>
          <w:rFonts w:ascii="Times New Roman" w:cs="Times New Roman" w:eastAsia="Times New Roman" w:hAnsi="Times New Roman"/>
          <w:sz w:val="24"/>
          <w:szCs w:val="24"/>
        </w:rPr>
        <w:t xml:space="preserve">Scheda PE-6 — Il registro delle segnalazioni: la colonna che manca da quarantott'anni</w:t>
      </w:r>
    </w:p>
    <w:p>
      <w:pPr>
        <w:pStyle w:val="Heading3"/>
        <w:spacing w:after="80" w:before="160"/>
      </w:pPr>
      <w:r>
        <w:rPr>
          <w:rFonts w:ascii="Times New Roman" w:cs="Times New Roman" w:eastAsia="Times New Roman" w:hAnsi="Times New Roman"/>
          <w:sz w:val="24"/>
          <w:szCs w:val="24"/>
        </w:rPr>
        <w:t xml:space="preserve">La macchina misurata a metà</w:t>
      </w:r>
    </w:p>
    <w:p>
      <w:pPr>
        <w:spacing w:after="120" w:line="276"/>
        <w:jc w:val="both"/>
      </w:pPr>
      <w:r>
        <w:rPr>
          <w:rFonts w:ascii="Times New Roman" w:cs="Times New Roman" w:eastAsia="Times New Roman" w:hAnsi="Times New Roman"/>
          <w:sz w:val="24"/>
          <w:szCs w:val="24"/>
        </w:rPr>
        <w:t xml:space="preserve">I numeri della macchina delle ricerche sono celebri e verificati: </w:t>
      </w:r>
      <w:r>
        <w:rPr>
          <w:rFonts w:ascii="Times New Roman" w:cs="Times New Roman" w:eastAsia="Times New Roman" w:hAnsi="Times New Roman"/>
          <w:b/>
          <w:bCs/>
          <w:sz w:val="24"/>
          <w:szCs w:val="24"/>
        </w:rPr>
        <w:t xml:space="preserve">72.460 posti di blocco</w:t>
      </w:r>
      <w:r>
        <w:rPr>
          <w:rFonts w:ascii="Times New Roman" w:cs="Times New Roman" w:eastAsia="Times New Roman" w:hAnsi="Times New Roman"/>
          <w:sz w:val="24"/>
          <w:szCs w:val="24"/>
        </w:rPr>
        <w:t xml:space="preserve"> (6.296 nell'area romana), </w:t>
      </w:r>
      <w:r>
        <w:rPr>
          <w:rFonts w:ascii="Times New Roman" w:cs="Times New Roman" w:eastAsia="Times New Roman" w:hAnsi="Times New Roman"/>
          <w:b/>
          <w:bCs/>
          <w:sz w:val="24"/>
          <w:szCs w:val="24"/>
        </w:rPr>
        <w:t xml:space="preserve">37.702 perquisizioni domiciliari</w:t>
      </w:r>
      <w:r>
        <w:rPr>
          <w:rFonts w:ascii="Times New Roman" w:cs="Times New Roman" w:eastAsia="Times New Roman" w:hAnsi="Times New Roman"/>
          <w:sz w:val="24"/>
          <w:szCs w:val="24"/>
        </w:rPr>
        <w:t xml:space="preserve"> (6.933 a Roma), </w:t>
      </w:r>
      <w:r>
        <w:rPr>
          <w:rFonts w:ascii="Times New Roman" w:cs="Times New Roman" w:eastAsia="Times New Roman" w:hAnsi="Times New Roman"/>
          <w:b/>
          <w:bCs/>
          <w:sz w:val="24"/>
          <w:szCs w:val="24"/>
        </w:rPr>
        <w:t xml:space="preserve">6.413.713 persone controllate</w:t>
      </w:r>
      <w:r>
        <w:rPr>
          <w:rFonts w:ascii="Times New Roman" w:cs="Times New Roman" w:eastAsia="Times New Roman" w:hAnsi="Times New Roman"/>
          <w:sz w:val="24"/>
          <w:szCs w:val="24"/>
        </w:rPr>
        <w:t xml:space="preserve"> (167.409 a Roma), </w:t>
      </w:r>
      <w:r>
        <w:rPr>
          <w:rFonts w:ascii="Times New Roman" w:cs="Times New Roman" w:eastAsia="Times New Roman" w:hAnsi="Times New Roman"/>
          <w:b/>
          <w:bCs/>
          <w:sz w:val="24"/>
          <w:szCs w:val="24"/>
        </w:rPr>
        <w:t xml:space="preserve">3.383.123 autoveicoli ispezionati</w:t>
      </w:r>
      <w:r>
        <w:rPr>
          <w:rFonts w:ascii="Times New Roman" w:cs="Times New Roman" w:eastAsia="Times New Roman" w:hAnsi="Times New Roman"/>
          <w:sz w:val="24"/>
          <w:szCs w:val="24"/>
        </w:rPr>
        <w:t xml:space="preserve"> (96.572 a Roma) (Wikipedia, </w:t>
      </w:r>
      <w:r>
        <w:rPr>
          <w:rFonts w:ascii="Times New Roman" w:cs="Times New Roman" w:eastAsia="Times New Roman" w:hAnsi="Times New Roman"/>
          <w:i/>
          <w:iCs/>
          <w:sz w:val="24"/>
          <w:szCs w:val="24"/>
        </w:rPr>
        <w:t xml:space="preserve">Cronaca del sequestro Moro</w:t>
      </w:r>
      <w:r>
        <w:rPr>
          <w:rFonts w:ascii="Times New Roman" w:cs="Times New Roman" w:eastAsia="Times New Roman" w:hAnsi="Times New Roman"/>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Times New Roman" w:cs="Times New Roman" w:eastAsia="Times New Roman" w:hAnsi="Times New Roman"/>
          <w:b/>
          <w:bCs/>
          <w:sz w:val="24"/>
          <w:szCs w:val="24"/>
        </w:rPr>
        <w:t xml:space="preserve">uscita</w:t>
      </w:r>
      <w:r>
        <w:rPr>
          <w:rFonts w:ascii="Times New Roman" w:cs="Times New Roman" w:eastAsia="Times New Roman" w:hAnsi="Times New Roman"/>
          <w:sz w:val="24"/>
          <w:szCs w:val="24"/>
        </w:rPr>
        <w:t xml:space="preserve">: quanto lo Stato </w:t>
      </w:r>
      <w:r>
        <w:rPr>
          <w:rFonts w:ascii="Times New Roman" w:cs="Times New Roman" w:eastAsia="Times New Roman" w:hAnsi="Times New Roman"/>
          <w:i/>
          <w:iCs/>
          <w:sz w:val="24"/>
          <w:szCs w:val="24"/>
        </w:rPr>
        <w:t xml:space="preserve">fece</w:t>
      </w:r>
      <w:r>
        <w:rPr>
          <w:rFonts w:ascii="Times New Roman" w:cs="Times New Roman" w:eastAsia="Times New Roman" w:hAnsi="Times New Roman"/>
          <w:sz w:val="24"/>
          <w:szCs w:val="24"/>
        </w:rPr>
        <w:t xml:space="preserve">. La colonna d'</w:t>
      </w:r>
      <w:r>
        <w:rPr>
          <w:rFonts w:ascii="Times New Roman" w:cs="Times New Roman" w:eastAsia="Times New Roman" w:hAnsi="Times New Roman"/>
          <w:b/>
          <w:bCs/>
          <w:sz w:val="24"/>
          <w:szCs w:val="24"/>
        </w:rPr>
        <w:t xml:space="preserve">ingresso</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quante segnalazioni arrivarono, come furono protocollate, con quali criteri smistate, quante ebbero seguito</w:t>
      </w:r>
      <w:r>
        <w:rPr>
          <w:rFonts w:ascii="Times New Roman" w:cs="Times New Roman" w:eastAsia="Times New Roman" w:hAnsi="Times New Roman"/>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Times New Roman" w:cs="Times New Roman" w:eastAsia="Times New Roman" w:hAnsi="Times New Roman"/>
          <w:b/>
          <w:bCs/>
          <w:sz w:val="24"/>
          <w:szCs w:val="24"/>
        </w:rPr>
        <w:t xml:space="preserve">Questa scheda esiste per costruire la colonna mancante.</w:t>
      </w:r>
    </w:p>
    <w:p>
      <w:pPr>
        <w:pStyle w:val="Heading3"/>
        <w:spacing w:after="80" w:before="160"/>
      </w:pPr>
      <w:r>
        <w:rPr>
          <w:rFonts w:ascii="Times New Roman" w:cs="Times New Roman" w:eastAsia="Times New Roman" w:hAnsi="Times New Roman"/>
          <w:sz w:val="24"/>
          <w:szCs w:val="24"/>
        </w:rPr>
        <w:t xml:space="preserve">I tre campioni documentati del flusso</w:t>
      </w:r>
    </w:p>
    <w:p>
      <w:pPr>
        <w:spacing w:after="120" w:line="276"/>
        <w:jc w:val="both"/>
      </w:pPr>
      <w:r>
        <w:rPr>
          <w:rFonts w:ascii="Times New Roman" w:cs="Times New Roman" w:eastAsia="Times New Roman" w:hAnsi="Times New Roman"/>
          <w:sz w:val="24"/>
          <w:szCs w:val="24"/>
        </w:rPr>
        <w:t xml:space="preserve">Il registro non parte da zero: il corpus possiede già tre casi-campione, uno per ciascun segmento del flusso.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Ingresso riuscito, uscita fallita — la nota Mokbel</w:t>
      </w:r>
      <w:r>
        <w:rPr>
          <w:rFonts w:ascii="Times New Roman" w:cs="Times New Roman" w:eastAsia="Times New Roman" w:hAnsi="Times New Roman"/>
          <w:sz w:val="24"/>
          <w:szCs w:val="24"/>
        </w:rPr>
        <w:t xml:space="preserve"> (PE-3): la segnalazione entrò, fu protocollata, generò un controllo; il controllo si fermò a un campanello e non ebbe ritorno. Il sistema funzionava </w:t>
      </w:r>
      <w:r>
        <w:rPr>
          <w:rFonts w:ascii="Times New Roman" w:cs="Times New Roman" w:eastAsia="Times New Roman" w:hAnsi="Times New Roman"/>
          <w:i/>
          <w:iCs/>
          <w:sz w:val="24"/>
          <w:szCs w:val="24"/>
        </w:rPr>
        <w:t xml:space="preserve">in ingresso</w:t>
      </w:r>
      <w:r>
        <w:rPr>
          <w:rFonts w:ascii="Times New Roman" w:cs="Times New Roman" w:eastAsia="Times New Roman" w:hAnsi="Times New Roman"/>
          <w:sz w:val="24"/>
          <w:szCs w:val="24"/>
        </w:rPr>
        <w:t xml:space="preserve">; il quesito è </w:t>
      </w:r>
      <w:r>
        <w:rPr>
          <w:rFonts w:ascii="Times New Roman" w:cs="Times New Roman" w:eastAsia="Times New Roman" w:hAnsi="Times New Roman"/>
          <w:i/>
          <w:iCs/>
          <w:sz w:val="24"/>
          <w:szCs w:val="24"/>
        </w:rPr>
        <w:t xml:space="preserve">l'uscita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Ingresso anomalo, uscita letterale — la «seduta» di Zappolino</w:t>
      </w:r>
      <w:r>
        <w:rPr>
          <w:rFonts w:ascii="Times New Roman" w:cs="Times New Roman" w:eastAsia="Times New Roman" w:hAnsi="Times New Roman"/>
          <w:sz w:val="24"/>
          <w:szCs w:val="24"/>
        </w:rPr>
        <w:t xml:space="preserve"> (PN-4): la segnalazione più strana dei 55 giorni fu presa sul serio, ma l'uscita andò al </w:t>
      </w:r>
      <w:r>
        <w:rPr>
          <w:rFonts w:ascii="Times New Roman" w:cs="Times New Roman" w:eastAsia="Times New Roman" w:hAnsi="Times New Roman"/>
          <w:i/>
          <w:iCs/>
          <w:sz w:val="24"/>
          <w:szCs w:val="24"/>
        </w:rPr>
        <w:t xml:space="preserve">paese</w:t>
      </w:r>
      <w:r>
        <w:rPr>
          <w:rFonts w:ascii="Times New Roman" w:cs="Times New Roman" w:eastAsia="Times New Roman" w:hAnsi="Times New Roman"/>
          <w:sz w:val="24"/>
          <w:szCs w:val="24"/>
        </w:rPr>
        <w:t xml:space="preserve"> di Gradoli e non alla via omonima di Roma: lo smistamento eseguì la lettera dell'input, non la sua verifica.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flusso verso la magistratura — via Montalcini</w:t>
      </w:r>
      <w:r>
        <w:rPr>
          <w:rFonts w:ascii="Times New Roman" w:cs="Times New Roman" w:eastAsia="Times New Roman" w:hAnsi="Times New Roman"/>
          <w:sz w:val="24"/>
          <w:szCs w:val="24"/>
        </w:rPr>
        <w:t xml:space="preserve"> (il campione verificato per questa scheda): fra l'estate e l'ottobre del </w:t>
      </w:r>
      <w:r>
        <w:rPr>
          <w:rFonts w:ascii="Times New Roman" w:cs="Times New Roman" w:eastAsia="Times New Roman" w:hAnsi="Times New Roman"/>
          <w:b/>
          <w:bCs/>
          <w:sz w:val="24"/>
          <w:szCs w:val="24"/>
        </w:rPr>
        <w:t xml:space="preserve">1978</w:t>
      </w:r>
      <w:r>
        <w:rPr>
          <w:rFonts w:ascii="Times New Roman" w:cs="Times New Roman" w:eastAsia="Times New Roman" w:hAnsi="Times New Roman"/>
          <w:sz w:val="24"/>
          <w:szCs w:val="24"/>
        </w:rPr>
        <w:t xml:space="preserve"> l'ufficio politico della questura di Roma (UCIGOS) condusse </w:t>
      </w:r>
      <w:r>
        <w:rPr>
          <w:rFonts w:ascii="Times New Roman" w:cs="Times New Roman" w:eastAsia="Times New Roman" w:hAnsi="Times New Roman"/>
          <w:b/>
          <w:bCs/>
          <w:sz w:val="24"/>
          <w:szCs w:val="24"/>
        </w:rPr>
        <w:t xml:space="preserve">accertamenti continuativi sull'appartamento di via Montalcini 8</w:t>
      </w:r>
      <w:r>
        <w:rPr>
          <w:rFonts w:ascii="Times New Roman" w:cs="Times New Roman" w:eastAsia="Times New Roman" w:hAnsi="Times New Roman"/>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Times New Roman" w:cs="Times New Roman" w:eastAsia="Times New Roman" w:hAnsi="Times New Roman"/>
          <w:b/>
          <w:bCs/>
          <w:sz w:val="24"/>
          <w:szCs w:val="24"/>
        </w:rPr>
        <w:t xml:space="preserve">non fu riferita alla magistratura per due anni</w:t>
      </w:r>
      <w:r>
        <w:rPr>
          <w:rFonts w:ascii="Times New Roman" w:cs="Times New Roman" w:eastAsia="Times New Roman" w:hAnsi="Times New Roman"/>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Times New Roman" w:cs="Times New Roman" w:eastAsia="Times New Roman" w:hAnsi="Times New Roman"/>
          <w:b/>
          <w:bCs/>
          <w:sz w:val="24"/>
          <w:szCs w:val="24"/>
        </w:rPr>
        <w:t xml:space="preserve">trasmissione all'autorità giudiziaria</w:t>
      </w:r>
      <w:r>
        <w:rPr>
          <w:rFonts w:ascii="Times New Roman" w:cs="Times New Roman" w:eastAsia="Times New Roman" w:hAnsi="Times New Roman"/>
          <w:sz w:val="24"/>
          <w:szCs w:val="24"/>
        </w:rPr>
        <w:t xml:space="preserve"> — il terzo segmento, e il più grave, perché tocca la separazione dei poteri.</w:t>
      </w:r>
    </w:p>
    <w:p>
      <w:pPr>
        <w:pStyle w:val="Heading3"/>
        <w:spacing w:after="80" w:before="160"/>
      </w:pPr>
      <w:r>
        <w:rPr>
          <w:rFonts w:ascii="Times New Roman" w:cs="Times New Roman" w:eastAsia="Times New Roman" w:hAnsi="Times New Roman"/>
          <w:sz w:val="24"/>
          <w:szCs w:val="24"/>
        </w:rPr>
        <w:t xml:space="preserve">Il quesito: la verifica empirica dell'accertamento Anselmi</w:t>
      </w:r>
    </w:p>
    <w:p>
      <w:pPr>
        <w:spacing w:after="120" w:line="276"/>
        <w:jc w:val="both"/>
      </w:pPr>
      <w:r>
        <w:rPr>
          <w:rFonts w:ascii="Times New Roman" w:cs="Times New Roman" w:eastAsia="Times New Roman" w:hAnsi="Times New Roman"/>
          <w:sz w:val="24"/>
          <w:szCs w:val="24"/>
        </w:rPr>
        <w:t xml:space="preserve">I tre campioni convergono su un disegno che una commissione ha già qualificato in generale: l'accertamento Anselmi sulla </w:t>
      </w:r>
      <w:r>
        <w:rPr>
          <w:rFonts w:ascii="Times New Roman" w:cs="Times New Roman" w:eastAsia="Times New Roman" w:hAnsi="Times New Roman"/>
          <w:b/>
          <w:bCs/>
          <w:sz w:val="24"/>
          <w:szCs w:val="24"/>
        </w:rPr>
        <w:t xml:space="preserve">concentrazione di fatto delle indagini al Viminale e sulla menomazione dell'autonomia dell'autorità giudiziaria</w:t>
      </w:r>
      <w:r>
        <w:rPr>
          <w:rFonts w:ascii="Times New Roman" w:cs="Times New Roman" w:eastAsia="Times New Roman" w:hAnsi="Times New Roman"/>
          <w:sz w:val="24"/>
          <w:szCs w:val="24"/>
        </w:rPr>
        <w:t xml:space="preserve"> (grado B, cfr. Scheda PE-1). Il registro delle segnalazioni è </w:t>
      </w:r>
      <w:r>
        <w:rPr>
          <w:rFonts w:ascii="Times New Roman" w:cs="Times New Roman" w:eastAsia="Times New Roman" w:hAnsi="Times New Roman"/>
          <w:b/>
          <w:bCs/>
          <w:sz w:val="24"/>
          <w:szCs w:val="24"/>
        </w:rPr>
        <w:t xml:space="preserve">il test empirico di quell'accertamento</w:t>
      </w:r>
      <w:r>
        <w:rPr>
          <w:rFonts w:ascii="Times New Roman" w:cs="Times New Roman" w:eastAsia="Times New Roman" w:hAnsi="Times New Roman"/>
          <w:sz w:val="24"/>
          <w:szCs w:val="24"/>
        </w:rPr>
        <w:t xml:space="preserve">: se la statistica documentale mostrasse che il flusso si interrompeva sistematicamente </w:t>
      </w:r>
      <w:r>
        <w:rPr>
          <w:rFonts w:ascii="Times New Roman" w:cs="Times New Roman" w:eastAsia="Times New Roman" w:hAnsi="Times New Roman"/>
          <w:i/>
          <w:iCs/>
          <w:sz w:val="24"/>
          <w:szCs w:val="24"/>
        </w:rPr>
        <w:t xml:space="preserve">fra gli apparati e la magistratura</w:t>
      </w:r>
      <w:r>
        <w:rPr>
          <w:rFonts w:ascii="Times New Roman" w:cs="Times New Roman" w:eastAsia="Times New Roman" w:hAnsi="Times New Roman"/>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il collo di bottiglia da diluvio (interruzioni casuali, distribuite su tutti i segmenti);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il filtro sistematico (interruzioni concentrate sul segmento verso l'AG). </w:t>
      </w:r>
      <w:r>
        <w:rPr>
          <w:rFonts w:ascii="Times New Roman" w:cs="Times New Roman" w:eastAsia="Times New Roman" w:hAnsi="Times New Roman"/>
          <w:b/>
          <w:bCs/>
          <w:sz w:val="24"/>
          <w:szCs w:val="24"/>
        </w:rPr>
        <w:t xml:space="preserve">Evidenza discriminante: la distribuzione</w:t>
      </w:r>
      <w:r>
        <w:rPr>
          <w:rFonts w:ascii="Times New Roman" w:cs="Times New Roman" w:eastAsia="Times New Roman" w:hAnsi="Times New Roman"/>
          <w:sz w:val="24"/>
          <w:szCs w:val="24"/>
        </w:rPr>
        <w:t xml:space="preserve">, che solo il registro può dare.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censimento dei protocolli d'ingresso</w:t>
      </w:r>
      <w:r>
        <w:rPr>
          <w:rFonts w:ascii="Times New Roman" w:cs="Times New Roman" w:eastAsia="Times New Roman" w:hAnsi="Times New Roman"/>
          <w:sz w:val="24"/>
          <w:szCs w:val="24"/>
        </w:rPr>
        <w:t xml:space="preserve">: i registri di protocollo di UCIGOS, questure e prefetture per il 16 marzo – 9 maggio 1978, nei versamenti del Viminale al fondo Direttiva Renzi — l'unità di conto è la singola segnalazione protocollata.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ricostruzione dei criteri di smistamento</w:t>
      </w:r>
      <w:r>
        <w:rPr>
          <w:rFonts w:ascii="Times New Roman" w:cs="Times New Roman" w:eastAsia="Times New Roman" w:hAnsi="Times New Roman"/>
          <w:sz w:val="24"/>
          <w:szCs w:val="24"/>
        </w:rPr>
        <w:t xml:space="preserve">: le disposizioni interne sul trattamento delle segnalazioni (chi decideva il seguito, con quale priorità, con quale obbligo di ritorno).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degli esiti</w:t>
      </w:r>
      <w:r>
        <w:rPr>
          <w:rFonts w:ascii="Times New Roman" w:cs="Times New Roman" w:eastAsia="Times New Roman" w:hAnsi="Times New Roman"/>
          <w:sz w:val="24"/>
          <w:szCs w:val="24"/>
        </w:rPr>
        <w:t xml:space="preserve">: per campione statistico se il fondo è troppo vasto — segnalazione per segnalazione: protocollata / smistata / seguita / con ritorno / trasmessa all'AG.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dei casi di mancata trasmissione alla magistratura</w:t>
      </w:r>
      <w:r>
        <w:rPr>
          <w:rFonts w:ascii="Times New Roman" w:cs="Times New Roman" w:eastAsia="Times New Roman" w:hAnsi="Times New Roman"/>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usare il diluvio come alibi né come accusa: sei milioni di controlli spiegano </w:t>
      </w:r>
      <w:r>
        <w:rPr>
          <w:rFonts w:ascii="Times New Roman" w:cs="Times New Roman" w:eastAsia="Times New Roman" w:hAnsi="Times New Roman"/>
          <w:i/>
          <w:iCs/>
          <w:sz w:val="24"/>
          <w:szCs w:val="24"/>
        </w:rPr>
        <w:t xml:space="preserve">statisticamente</w:t>
      </w:r>
      <w:r>
        <w:rPr>
          <w:rFonts w:ascii="Times New Roman" w:cs="Times New Roman" w:eastAsia="Times New Roman" w:hAnsi="Times New Roman"/>
          <w:sz w:val="24"/>
          <w:szCs w:val="24"/>
        </w:rPr>
        <w:t xml:space="preserve"> la possibilità della negligenza e, insieme, rendono </w:t>
      </w:r>
      <w:r>
        <w:rPr>
          <w:rFonts w:ascii="Times New Roman" w:cs="Times New Roman" w:eastAsia="Times New Roman" w:hAnsi="Times New Roman"/>
          <w:i/>
          <w:iCs/>
          <w:sz w:val="24"/>
          <w:szCs w:val="24"/>
        </w:rPr>
        <w:t xml:space="preserve">misurabile</w:t>
      </w:r>
      <w:r>
        <w:rPr>
          <w:rFonts w:ascii="Times New Roman" w:cs="Times New Roman" w:eastAsia="Times New Roman" w:hAnsi="Times New Roman"/>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Times New Roman" w:cs="Times New Roman" w:eastAsia="Times New Roman" w:hAnsi="Times New Roman"/>
          <w:i/>
          <w:iCs/>
          <w:sz w:val="24"/>
          <w:szCs w:val="24"/>
        </w:rPr>
        <w:t xml:space="preserve">duale</w:t>
      </w:r>
      <w:r>
        <w:rPr>
          <w:rFonts w:ascii="Times New Roman" w:cs="Times New Roman" w:eastAsia="Times New Roman" w:hAnsi="Times New Roman"/>
          <w:sz w:val="24"/>
          <w:szCs w:val="24"/>
        </w:rPr>
        <w:t xml:space="preserve">: misura le omissioni e insieme riabilita — ogni segnalazione che risulti correttamente lavorata è un pezzo di apparato che fece il suo dovere nel diluvio, e anche questo il registro lo mostrerà.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statistica documentale del tasso di seguito</w:t>
      </w:r>
      <w:r>
        <w:rPr>
          <w:rFonts w:ascii="Times New Roman" w:cs="Times New Roman" w:eastAsia="Times New Roman" w:hAnsi="Times New Roman"/>
          <w:sz w:val="24"/>
          <w:szCs w:val="24"/>
        </w:rPr>
        <w:t xml:space="preserve"> — la colonna d'ingresso accostata finalmente alle quattro colonne d'uscita — e la </w:t>
      </w:r>
      <w:r>
        <w:rPr>
          <w:rFonts w:ascii="Times New Roman" w:cs="Times New Roman" w:eastAsia="Times New Roman" w:hAnsi="Times New Roman"/>
          <w:b/>
          <w:bCs/>
          <w:sz w:val="24"/>
          <w:szCs w:val="24"/>
        </w:rPr>
        <w:t xml:space="preserve">distribuzione delle interruzioni per segmento</w:t>
      </w:r>
      <w:r>
        <w:rPr>
          <w:rFonts w:ascii="Times New Roman" w:cs="Times New Roman" w:eastAsia="Times New Roman" w:hAnsi="Times New Roman"/>
          <w:sz w:val="24"/>
          <w:szCs w:val="24"/>
        </w:rPr>
        <w:t xml:space="preserve">, che decide fra H1 e H2. È l'ultima tavola che manca alla contabilità dei 55 giorni; ed è, come tutte le piste di questo programma, interamente fatta di carte che </w:t>
      </w:r>
      <w:r>
        <w:rPr>
          <w:rFonts w:ascii="Times New Roman" w:cs="Times New Roman" w:eastAsia="Times New Roman" w:hAnsi="Times New Roman"/>
          <w:i/>
          <w:iCs/>
          <w:sz w:val="24"/>
          <w:szCs w:val="24"/>
        </w:rPr>
        <w:t xml:space="preserve">devono</w:t>
      </w:r>
      <w:r>
        <w:rPr>
          <w:rFonts w:ascii="Times New Roman" w:cs="Times New Roman" w:eastAsia="Times New Roman" w:hAnsi="Times New Roman"/>
          <w:sz w:val="24"/>
          <w:szCs w:val="24"/>
        </w:rPr>
        <w:t xml:space="preserve"> esistere: un protocollo, per definizione, o c'è — o la sua assenza è il dato.</w:t>
      </w:r>
    </w:p>
    <w:p>
      <w:pPr>
        <w:pStyle w:val="Heading2"/>
        <w:spacing w:after="100" w:before="200"/>
      </w:pPr>
      <w:r>
        <w:rPr>
          <w:rFonts w:ascii="Times New Roman" w:cs="Times New Roman" w:eastAsia="Times New Roman" w:hAnsi="Times New Roman"/>
          <w:sz w:val="24"/>
          <w:szCs w:val="24"/>
        </w:rPr>
        <w:t xml:space="preserve">La lezione delle schede</w:t>
      </w:r>
    </w:p>
    <w:p>
      <w:pPr>
        <w:spacing w:after="120" w:line="276"/>
        <w:jc w:val="both"/>
      </w:pPr>
      <w:r>
        <w:rPr>
          <w:rFonts w:ascii="Times New Roman" w:cs="Times New Roman" w:eastAsia="Times New Roman" w:hAnsi="Times New Roman"/>
          <w:sz w:val="24"/>
          <w:szCs w:val="24"/>
        </w:rPr>
        <w:t xml:space="preserve">Le piste del capitolo entità condividono una struttura che l'approfondimento ha reso visibile: in tutte, </w:t>
      </w:r>
      <w:r>
        <w:rPr>
          <w:rFonts w:ascii="Times New Roman" w:cs="Times New Roman" w:eastAsia="Times New Roman" w:hAnsi="Times New Roman"/>
          <w:b/>
          <w:bCs/>
          <w:sz w:val="24"/>
          <w:szCs w:val="24"/>
        </w:rPr>
        <w:t xml:space="preserve">il quesito non è mai «chi è colpevole» ma «dove sono le carte di un procedimento che esiste per definizione»</w:t>
      </w:r>
      <w:r>
        <w:rPr>
          <w:rFonts w:ascii="Times New Roman" w:cs="Times New Roman" w:eastAsia="Times New Roman" w:hAnsi="Times New Roman"/>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Times New Roman" w:cs="Times New Roman" w:eastAsia="Times New Roman" w:hAnsi="Times New Roman"/>
          <w:b/>
          <w:bCs/>
          <w:sz w:val="24"/>
          <w:szCs w:val="24"/>
        </w:rPr>
        <w:t xml:space="preserve">documento dovuto</w:t>
      </w:r>
      <w:r>
        <w:rPr>
          <w:rFonts w:ascii="Times New Roman" w:cs="Times New Roman" w:eastAsia="Times New Roman" w:hAnsi="Times New Roman"/>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Times New Roman" w:cs="Times New Roman" w:eastAsia="Times New Roman" w:hAnsi="Times New Roman"/>
          <w:sz w:val="24"/>
          <w:szCs w:val="24"/>
        </w:rPr>
        <w:t xml:space="preserve">Parte quarta — Il manuale del nuovo Caso Moro in trecento blocchi</w:t>
      </w:r>
    </w:p>
    <w:p>
      <w:pPr>
        <w:pStyle w:val="Heading1"/>
        <w:spacing w:after="120" w:before="240"/>
      </w:pPr>
      <w:r>
        <w:rPr>
          <w:rFonts w:ascii="Times New Roman" w:cs="Times New Roman" w:eastAsia="Times New Roman" w:hAnsi="Times New Roman"/>
          <w:sz w:val="24"/>
          <w:szCs w:val="24"/>
        </w:rPr>
        <w:t xml:space="preserve">Il nuovo Caso Moro</w:t>
      </w:r>
    </w:p>
    <w:p>
      <w:pPr>
        <w:pStyle w:val="Heading2"/>
        <w:spacing w:after="100" w:before="200"/>
      </w:pPr>
      <w:r>
        <w:rPr>
          <w:rFonts w:ascii="Times New Roman" w:cs="Times New Roman" w:eastAsia="Times New Roman" w:hAnsi="Times New Roman"/>
          <w:sz w:val="24"/>
          <w:szCs w:val="24"/>
        </w:rPr>
        <w:t xml:space="preserve">Manuale operativo delle attività investigative, in trecento blocchi mirati</w:t>
      </w:r>
    </w:p>
    <w:p>
      <w:pPr>
        <w:spacing w:after="120" w:line="276"/>
        <w:jc w:val="both"/>
      </w:pPr>
      <w:r>
        <w:rPr>
          <w:rFonts w:ascii="Times New Roman" w:cs="Times New Roman" w:eastAsia="Times New Roman" w:hAnsi="Times New Roman"/>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manuale.</w:t>
      </w:r>
      <w:r>
        <w:rPr>
          <w:rFonts w:ascii="Times New Roman" w:cs="Times New Roman" w:eastAsia="Times New Roman" w:hAnsi="Times New Roman"/>
          <w:i w:val="false"/>
          <w:iCs w:val="false"/>
          <w:sz w:val="24"/>
          <w:szCs w:val="24"/>
        </w:rPr>
        <w:t xml:space="preserve"> Questo documento dice </w:t>
      </w:r>
      <w:r>
        <w:rPr>
          <w:rFonts w:ascii="Times New Roman" w:cs="Times New Roman" w:eastAsia="Times New Roman" w:hAnsi="Times New Roman"/>
          <w:b/>
          <w:bCs/>
          <w:i w:val="false"/>
          <w:iCs w:val="false"/>
          <w:sz w:val="24"/>
          <w:szCs w:val="24"/>
        </w:rPr>
        <w:t xml:space="preserve">come dovrebbero svolgersi le attività investigative per il nuovo Caso Moro</w:t>
      </w:r>
      <w:r>
        <w:rPr>
          <w:rFonts w:ascii="Times New Roman" w:cs="Times New Roman" w:eastAsia="Times New Roman" w:hAnsi="Times New Roman"/>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Times New Roman" w:cs="Times New Roman" w:eastAsia="Times New Roman" w:hAnsi="Times New Roman"/>
          <w:b/>
          <w:bCs/>
          <w:i w:val="false"/>
          <w:iCs w:val="false"/>
          <w:sz w:val="24"/>
          <w:szCs w:val="24"/>
        </w:rPr>
        <w:t xml:space="preserve">trecento blocchi mirati</w:t>
      </w:r>
      <w:r>
        <w:rPr>
          <w:rFonts w:ascii="Times New Roman" w:cs="Times New Roman" w:eastAsia="Times New Roman" w:hAnsi="Times New Roman"/>
          <w:i w:val="false"/>
          <w:iCs w:val="false"/>
          <w:sz w:val="24"/>
          <w:szCs w:val="24"/>
        </w:rPr>
        <w:t xml:space="preserve">, numerati in dieci serie, ciascuna col proprio statuto — l'architettura del Dossier maggiore applicata alla materia operativa. Ogni blocco è un'unità autonoma: un principio, un atto, un protocollo, un errore col suo antidoto, un criterio. Nulla di ciò che segue nomina un colpevole atteso: il manuale organizza </w:t>
      </w:r>
      <w:r>
        <w:rPr>
          <w:rFonts w:ascii="Times New Roman" w:cs="Times New Roman" w:eastAsia="Times New Roman" w:hAnsi="Times New Roman"/>
          <w:b/>
          <w:bCs/>
          <w:i w:val="false"/>
          <w:iCs w:val="false"/>
          <w:sz w:val="24"/>
          <w:szCs w:val="24"/>
        </w:rPr>
        <w:t xml:space="preserve">atti</w:t>
      </w:r>
      <w:r>
        <w:rPr>
          <w:rFonts w:ascii="Times New Roman" w:cs="Times New Roman" w:eastAsia="Times New Roman" w:hAnsi="Times New Roman"/>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Serie prima — I principi costitutivi (blocchi 1-20)</w:t>
      </w:r>
    </w:p>
    <w:p>
      <w:pPr>
        <w:spacing w:after="120" w:line="276"/>
        <w:jc w:val="both"/>
      </w:pPr>
      <w:r>
        <w:rPr>
          <w:rFonts w:ascii="Times New Roman" w:cs="Times New Roman" w:eastAsia="Times New Roman" w:hAnsi="Times New Roman"/>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Times New Roman" w:cs="Times New Roman" w:eastAsia="Times New Roman" w:hAnsi="Times New Roman"/>
          <w:b/>
          <w:bCs/>
          <w:sz w:val="24"/>
          <w:szCs w:val="24"/>
        </w:rPr>
        <w:t xml:space="preserve">1 · Il fine.</w:t>
      </w:r>
      <w:r>
        <w:rPr>
          <w:rFonts w:ascii="Times New Roman" w:cs="Times New Roman" w:eastAsia="Times New Roman" w:hAnsi="Times New Roman"/>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Times New Roman" w:cs="Times New Roman" w:eastAsia="Times New Roman" w:hAnsi="Times New Roman"/>
          <w:b/>
          <w:bCs/>
          <w:sz w:val="24"/>
          <w:szCs w:val="24"/>
        </w:rPr>
        <w:t xml:space="preserve">2 · Il pavimento.</w:t>
      </w:r>
      <w:r>
        <w:rPr>
          <w:rFonts w:ascii="Times New Roman" w:cs="Times New Roman" w:eastAsia="Times New Roman" w:hAnsi="Times New Roman"/>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Times New Roman" w:cs="Times New Roman" w:eastAsia="Times New Roman" w:hAnsi="Times New Roman"/>
          <w:b/>
          <w:bCs/>
          <w:sz w:val="24"/>
          <w:szCs w:val="24"/>
        </w:rPr>
        <w:t xml:space="preserve">3 · Il registro chiuso.</w:t>
      </w:r>
      <w:r>
        <w:rPr>
          <w:rFonts w:ascii="Times New Roman" w:cs="Times New Roman" w:eastAsia="Times New Roman" w:hAnsi="Times New Roman"/>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Times New Roman" w:cs="Times New Roman" w:eastAsia="Times New Roman" w:hAnsi="Times New Roman"/>
          <w:b/>
          <w:bCs/>
          <w:sz w:val="24"/>
          <w:szCs w:val="24"/>
        </w:rPr>
        <w:t xml:space="preserve">4 · I gradi.</w:t>
      </w:r>
      <w:r>
        <w:rPr>
          <w:rFonts w:ascii="Times New Roman" w:cs="Times New Roman" w:eastAsia="Times New Roman" w:hAnsi="Times New Roman"/>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Times New Roman" w:cs="Times New Roman" w:eastAsia="Times New Roman" w:hAnsi="Times New Roman"/>
          <w:b/>
          <w:bCs/>
          <w:sz w:val="24"/>
          <w:szCs w:val="24"/>
        </w:rPr>
        <w:t xml:space="preserve">5 · La regola personalistica.</w:t>
      </w:r>
      <w:r>
        <w:rPr>
          <w:rFonts w:ascii="Times New Roman" w:cs="Times New Roman" w:eastAsia="Times New Roman" w:hAnsi="Times New Roman"/>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Times New Roman" w:cs="Times New Roman" w:eastAsia="Times New Roman" w:hAnsi="Times New Roman"/>
          <w:b/>
          <w:bCs/>
          <w:sz w:val="24"/>
          <w:szCs w:val="24"/>
        </w:rPr>
        <w:t xml:space="preserve">6 · L'anello debole.</w:t>
      </w:r>
      <w:r>
        <w:rPr>
          <w:rFonts w:ascii="Times New Roman" w:cs="Times New Roman" w:eastAsia="Times New Roman" w:hAnsi="Times New Roman"/>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Times New Roman" w:cs="Times New Roman" w:eastAsia="Times New Roman" w:hAnsi="Times New Roman"/>
          <w:b/>
          <w:bCs/>
          <w:sz w:val="24"/>
          <w:szCs w:val="24"/>
        </w:rPr>
        <w:t xml:space="preserve">7 · La regola dei buchi.</w:t>
      </w:r>
      <w:r>
        <w:rPr>
          <w:rFonts w:ascii="Times New Roman" w:cs="Times New Roman" w:eastAsia="Times New Roman" w:hAnsi="Times New Roman"/>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Times New Roman" w:cs="Times New Roman" w:eastAsia="Times New Roman" w:hAnsi="Times New Roman"/>
          <w:b/>
          <w:bCs/>
          <w:sz w:val="24"/>
          <w:szCs w:val="24"/>
        </w:rPr>
        <w:t xml:space="preserve">8 · L'ACH come grammatica.</w:t>
      </w:r>
      <w:r>
        <w:rPr>
          <w:rFonts w:ascii="Times New Roman" w:cs="Times New Roman" w:eastAsia="Times New Roman" w:hAnsi="Times New Roman"/>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Times New Roman" w:cs="Times New Roman" w:eastAsia="Times New Roman" w:hAnsi="Times New Roman"/>
          <w:b/>
          <w:bCs/>
          <w:sz w:val="24"/>
          <w:szCs w:val="24"/>
        </w:rPr>
        <w:t xml:space="preserve">9 · Il primato del reperto.</w:t>
      </w:r>
      <w:r>
        <w:rPr>
          <w:rFonts w:ascii="Times New Roman" w:cs="Times New Roman" w:eastAsia="Times New Roman" w:hAnsi="Times New Roman"/>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Times New Roman" w:cs="Times New Roman" w:eastAsia="Times New Roman" w:hAnsi="Times New Roman"/>
          <w:b/>
          <w:bCs/>
          <w:sz w:val="24"/>
          <w:szCs w:val="24"/>
        </w:rPr>
        <w:t xml:space="preserve">10 · Il documento dovuto.</w:t>
      </w:r>
      <w:r>
        <w:rPr>
          <w:rFonts w:ascii="Times New Roman" w:cs="Times New Roman" w:eastAsia="Times New Roman" w:hAnsi="Times New Roman"/>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Times New Roman" w:cs="Times New Roman" w:eastAsia="Times New Roman" w:hAnsi="Times New Roman"/>
          <w:b/>
          <w:bCs/>
          <w:sz w:val="24"/>
          <w:szCs w:val="24"/>
        </w:rPr>
        <w:t xml:space="preserve">11 · La falsificabilità degli atti.</w:t>
      </w:r>
      <w:r>
        <w:rPr>
          <w:rFonts w:ascii="Times New Roman" w:cs="Times New Roman" w:eastAsia="Times New Roman" w:hAnsi="Times New Roman"/>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Times New Roman" w:cs="Times New Roman" w:eastAsia="Times New Roman" w:hAnsi="Times New Roman"/>
          <w:b/>
          <w:bCs/>
          <w:sz w:val="24"/>
          <w:szCs w:val="24"/>
        </w:rPr>
        <w:t xml:space="preserve">12 · Il doppio esito come successo.</w:t>
      </w:r>
      <w:r>
        <w:rPr>
          <w:rFonts w:ascii="Times New Roman" w:cs="Times New Roman" w:eastAsia="Times New Roman" w:hAnsi="Times New Roman"/>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Times New Roman" w:cs="Times New Roman" w:eastAsia="Times New Roman" w:hAnsi="Times New Roman"/>
          <w:b/>
          <w:bCs/>
          <w:sz w:val="24"/>
          <w:szCs w:val="24"/>
        </w:rPr>
        <w:t xml:space="preserve">13 · L'esito negativo.</w:t>
      </w:r>
      <w:r>
        <w:rPr>
          <w:rFonts w:ascii="Times New Roman" w:cs="Times New Roman" w:eastAsia="Times New Roman" w:hAnsi="Times New Roman"/>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Times New Roman" w:cs="Times New Roman" w:eastAsia="Times New Roman" w:hAnsi="Times New Roman"/>
          <w:b/>
          <w:bCs/>
          <w:sz w:val="24"/>
          <w:szCs w:val="24"/>
        </w:rPr>
        <w:t xml:space="preserve">14 · La cronologia prima dell'interpretazione.</w:t>
      </w:r>
      <w:r>
        <w:rPr>
          <w:rFonts w:ascii="Times New Roman" w:cs="Times New Roman" w:eastAsia="Times New Roman" w:hAnsi="Times New Roman"/>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Times New Roman" w:cs="Times New Roman" w:eastAsia="Times New Roman" w:hAnsi="Times New Roman"/>
          <w:b/>
          <w:bCs/>
          <w:sz w:val="24"/>
          <w:szCs w:val="24"/>
        </w:rPr>
        <w:t xml:space="preserve">15 · Le divergenze si riportano.</w:t>
      </w:r>
      <w:r>
        <w:rPr>
          <w:rFonts w:ascii="Times New Roman" w:cs="Times New Roman" w:eastAsia="Times New Roman" w:hAnsi="Times New Roman"/>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Times New Roman" w:cs="Times New Roman" w:eastAsia="Times New Roman" w:hAnsi="Times New Roman"/>
          <w:b/>
          <w:bCs/>
          <w:sz w:val="24"/>
          <w:szCs w:val="24"/>
        </w:rPr>
        <w:t xml:space="preserve">16 · Le persone viventi.</w:t>
      </w:r>
      <w:r>
        <w:rPr>
          <w:rFonts w:ascii="Times New Roman" w:cs="Times New Roman" w:eastAsia="Times New Roman" w:hAnsi="Times New Roman"/>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Times New Roman" w:cs="Times New Roman" w:eastAsia="Times New Roman" w:hAnsi="Times New Roman"/>
          <w:b/>
          <w:bCs/>
          <w:sz w:val="24"/>
          <w:szCs w:val="24"/>
        </w:rPr>
        <w:t xml:space="preserve">17 · La negligenza e il dolo.</w:t>
      </w:r>
      <w:r>
        <w:rPr>
          <w:rFonts w:ascii="Times New Roman" w:cs="Times New Roman" w:eastAsia="Times New Roman" w:hAnsi="Times New Roman"/>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Times New Roman" w:cs="Times New Roman" w:eastAsia="Times New Roman" w:hAnsi="Times New Roman"/>
          <w:b/>
          <w:bCs/>
          <w:sz w:val="24"/>
          <w:szCs w:val="24"/>
        </w:rPr>
        <w:t xml:space="preserve">18 · Le entità.</w:t>
      </w:r>
      <w:r>
        <w:rPr>
          <w:rFonts w:ascii="Times New Roman" w:cs="Times New Roman" w:eastAsia="Times New Roman" w:hAnsi="Times New Roman"/>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Times New Roman" w:cs="Times New Roman" w:eastAsia="Times New Roman" w:hAnsi="Times New Roman"/>
          <w:b/>
          <w:bCs/>
          <w:sz w:val="24"/>
          <w:szCs w:val="24"/>
        </w:rPr>
        <w:t xml:space="preserve">19 · Le vittime al centro.</w:t>
      </w:r>
      <w:r>
        <w:rPr>
          <w:rFonts w:ascii="Times New Roman" w:cs="Times New Roman" w:eastAsia="Times New Roman" w:hAnsi="Times New Roman"/>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Times New Roman" w:cs="Times New Roman" w:eastAsia="Times New Roman" w:hAnsi="Times New Roman"/>
          <w:b/>
          <w:bCs/>
          <w:sz w:val="24"/>
          <w:szCs w:val="24"/>
        </w:rPr>
        <w:t xml:space="preserve">20 · Il congedo permanente del sospetto.</w:t>
      </w:r>
      <w:r>
        <w:rPr>
          <w:rFonts w:ascii="Times New Roman" w:cs="Times New Roman" w:eastAsia="Times New Roman" w:hAnsi="Times New Roman"/>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Times New Roman" w:cs="Times New Roman" w:eastAsia="Times New Roman" w:hAnsi="Times New Roman"/>
          <w:sz w:val="24"/>
          <w:szCs w:val="24"/>
        </w:rPr>
        <w:t xml:space="preserve">Serie seconda — L'architettura organizzativa (blocchi 21-45)</w:t>
      </w:r>
    </w:p>
    <w:p>
      <w:pPr>
        <w:spacing w:after="120" w:line="276"/>
        <w:jc w:val="both"/>
      </w:pPr>
      <w:r>
        <w:rPr>
          <w:rFonts w:ascii="Times New Roman" w:cs="Times New Roman" w:eastAsia="Times New Roman" w:hAnsi="Times New Roman"/>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Times New Roman" w:cs="Times New Roman" w:eastAsia="Times New Roman" w:hAnsi="Times New Roman"/>
          <w:b/>
          <w:bCs/>
          <w:sz w:val="24"/>
          <w:szCs w:val="24"/>
        </w:rPr>
        <w:t xml:space="preserve">21 · I tre cantieri.</w:t>
      </w:r>
      <w:r>
        <w:rPr>
          <w:rFonts w:ascii="Times New Roman" w:cs="Times New Roman" w:eastAsia="Times New Roman" w:hAnsi="Times New Roman"/>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Times New Roman" w:cs="Times New Roman" w:eastAsia="Times New Roman" w:hAnsi="Times New Roman"/>
          <w:b/>
          <w:bCs/>
          <w:sz w:val="24"/>
          <w:szCs w:val="24"/>
        </w:rPr>
        <w:t xml:space="preserve">22 · Il primato del fascicolo.</w:t>
      </w:r>
      <w:r>
        <w:rPr>
          <w:rFonts w:ascii="Times New Roman" w:cs="Times New Roman" w:eastAsia="Times New Roman" w:hAnsi="Times New Roman"/>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Times New Roman" w:cs="Times New Roman" w:eastAsia="Times New Roman" w:hAnsi="Times New Roman"/>
          <w:b/>
          <w:bCs/>
          <w:sz w:val="24"/>
          <w:szCs w:val="24"/>
        </w:rPr>
        <w:t xml:space="preserve">23 · Il canale dei quesiti.</w:t>
      </w:r>
      <w:r>
        <w:rPr>
          <w:rFonts w:ascii="Times New Roman" w:cs="Times New Roman" w:eastAsia="Times New Roman" w:hAnsi="Times New Roman"/>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Times New Roman" w:cs="Times New Roman" w:eastAsia="Times New Roman" w:hAnsi="Times New Roman"/>
          <w:b/>
          <w:bCs/>
          <w:sz w:val="24"/>
          <w:szCs w:val="24"/>
        </w:rPr>
        <w:t xml:space="preserve">24 · La sede archivistica.</w:t>
      </w:r>
      <w:r>
        <w:rPr>
          <w:rFonts w:ascii="Times New Roman" w:cs="Times New Roman" w:eastAsia="Times New Roman" w:hAnsi="Times New Roman"/>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Times New Roman" w:cs="Times New Roman" w:eastAsia="Times New Roman" w:hAnsi="Times New Roman"/>
          <w:b/>
          <w:bCs/>
          <w:sz w:val="24"/>
          <w:szCs w:val="24"/>
        </w:rPr>
        <w:t xml:space="preserve">25 · Il cantiere conservativo.</w:t>
      </w:r>
      <w:r>
        <w:rPr>
          <w:rFonts w:ascii="Times New Roman" w:cs="Times New Roman" w:eastAsia="Times New Roman" w:hAnsi="Times New Roman"/>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Times New Roman" w:cs="Times New Roman" w:eastAsia="Times New Roman" w:hAnsi="Times New Roman"/>
          <w:b/>
          <w:bCs/>
          <w:sz w:val="24"/>
          <w:szCs w:val="24"/>
        </w:rPr>
        <w:t xml:space="preserve">26 · Il coordinamento senza gerarchia.</w:t>
      </w:r>
      <w:r>
        <w:rPr>
          <w:rFonts w:ascii="Times New Roman" w:cs="Times New Roman" w:eastAsia="Times New Roman" w:hAnsi="Times New Roman"/>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Times New Roman" w:cs="Times New Roman" w:eastAsia="Times New Roman" w:hAnsi="Times New Roman"/>
          <w:b/>
          <w:bCs/>
          <w:sz w:val="24"/>
          <w:szCs w:val="24"/>
        </w:rPr>
        <w:t xml:space="preserve">27 · Il conflitto d'interessi.</w:t>
      </w:r>
      <w:r>
        <w:rPr>
          <w:rFonts w:ascii="Times New Roman" w:cs="Times New Roman" w:eastAsia="Times New Roman" w:hAnsi="Times New Roman"/>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Times New Roman" w:cs="Times New Roman" w:eastAsia="Times New Roman" w:hAnsi="Times New Roman"/>
          <w:b/>
          <w:bCs/>
          <w:sz w:val="24"/>
          <w:szCs w:val="24"/>
        </w:rPr>
        <w:t xml:space="preserve">28 · La pubblicità degli atti.</w:t>
      </w:r>
      <w:r>
        <w:rPr>
          <w:rFonts w:ascii="Times New Roman" w:cs="Times New Roman" w:eastAsia="Times New Roman" w:hAnsi="Times New Roman"/>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Times New Roman" w:cs="Times New Roman" w:eastAsia="Times New Roman" w:hAnsi="Times New Roman"/>
          <w:b/>
          <w:bCs/>
          <w:sz w:val="24"/>
          <w:szCs w:val="24"/>
        </w:rPr>
        <w:t xml:space="preserve">29 · Il registro delle piste.</w:t>
      </w:r>
      <w:r>
        <w:rPr>
          <w:rFonts w:ascii="Times New Roman" w:cs="Times New Roman" w:eastAsia="Times New Roman" w:hAnsi="Times New Roman"/>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Times New Roman" w:cs="Times New Roman" w:eastAsia="Times New Roman" w:hAnsi="Times New Roman"/>
          <w:b/>
          <w:bCs/>
          <w:sz w:val="24"/>
          <w:szCs w:val="24"/>
        </w:rPr>
        <w:t xml:space="preserve">30 · La cadenza.</w:t>
      </w:r>
      <w:r>
        <w:rPr>
          <w:rFonts w:ascii="Times New Roman" w:cs="Times New Roman" w:eastAsia="Times New Roman" w:hAnsi="Times New Roman"/>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Times New Roman" w:cs="Times New Roman" w:eastAsia="Times New Roman" w:hAnsi="Times New Roman"/>
          <w:b/>
          <w:bCs/>
          <w:sz w:val="24"/>
          <w:szCs w:val="24"/>
        </w:rPr>
        <w:t xml:space="preserve">31 · Il perito e il suo mandato.</w:t>
      </w:r>
      <w:r>
        <w:rPr>
          <w:rFonts w:ascii="Times New Roman" w:cs="Times New Roman" w:eastAsia="Times New Roman" w:hAnsi="Times New Roman"/>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Times New Roman" w:cs="Times New Roman" w:eastAsia="Times New Roman" w:hAnsi="Times New Roman"/>
          <w:b/>
          <w:bCs/>
          <w:sz w:val="24"/>
          <w:szCs w:val="24"/>
        </w:rPr>
        <w:t xml:space="preserve">32 · Il contraddittorio tecnico.</w:t>
      </w:r>
      <w:r>
        <w:rPr>
          <w:rFonts w:ascii="Times New Roman" w:cs="Times New Roman" w:eastAsia="Times New Roman" w:hAnsi="Times New Roman"/>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Times New Roman" w:cs="Times New Roman" w:eastAsia="Times New Roman" w:hAnsi="Times New Roman"/>
          <w:b/>
          <w:bCs/>
          <w:sz w:val="24"/>
          <w:szCs w:val="24"/>
        </w:rPr>
        <w:t xml:space="preserve">33 · La verbalizzazione totale.</w:t>
      </w:r>
      <w:r>
        <w:rPr>
          <w:rFonts w:ascii="Times New Roman" w:cs="Times New Roman" w:eastAsia="Times New Roman" w:hAnsi="Times New Roman"/>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Times New Roman" w:cs="Times New Roman" w:eastAsia="Times New Roman" w:hAnsi="Times New Roman"/>
          <w:b/>
          <w:bCs/>
          <w:sz w:val="24"/>
          <w:szCs w:val="24"/>
        </w:rPr>
        <w:t xml:space="preserve">34 · L'unità di documentazione.</w:t>
      </w:r>
      <w:r>
        <w:rPr>
          <w:rFonts w:ascii="Times New Roman" w:cs="Times New Roman" w:eastAsia="Times New Roman" w:hAnsi="Times New Roman"/>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Times New Roman" w:cs="Times New Roman" w:eastAsia="Times New Roman" w:hAnsi="Times New Roman"/>
          <w:b/>
          <w:bCs/>
          <w:sz w:val="24"/>
          <w:szCs w:val="24"/>
        </w:rPr>
        <w:t xml:space="preserve">35 · Le commissioni future.</w:t>
      </w:r>
      <w:r>
        <w:rPr>
          <w:rFonts w:ascii="Times New Roman" w:cs="Times New Roman" w:eastAsia="Times New Roman" w:hAnsi="Times New Roman"/>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Times New Roman" w:cs="Times New Roman" w:eastAsia="Times New Roman" w:hAnsi="Times New Roman"/>
          <w:b/>
          <w:bCs/>
          <w:sz w:val="24"/>
          <w:szCs w:val="24"/>
        </w:rPr>
        <w:t xml:space="preserve">36 · Il rapporto coi processi storici.</w:t>
      </w:r>
      <w:r>
        <w:rPr>
          <w:rFonts w:ascii="Times New Roman" w:cs="Times New Roman" w:eastAsia="Times New Roman" w:hAnsi="Times New Roman"/>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Times New Roman" w:cs="Times New Roman" w:eastAsia="Times New Roman" w:hAnsi="Times New Roman"/>
          <w:b/>
          <w:bCs/>
          <w:sz w:val="24"/>
          <w:szCs w:val="24"/>
        </w:rPr>
        <w:t xml:space="preserve">37 · Le famiglie.</w:t>
      </w:r>
      <w:r>
        <w:rPr>
          <w:rFonts w:ascii="Times New Roman" w:cs="Times New Roman" w:eastAsia="Times New Roman" w:hAnsi="Times New Roman"/>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Times New Roman" w:cs="Times New Roman" w:eastAsia="Times New Roman" w:hAnsi="Times New Roman"/>
          <w:b/>
          <w:bCs/>
          <w:sz w:val="24"/>
          <w:szCs w:val="24"/>
        </w:rPr>
        <w:t xml:space="preserve">38 · La stampa.</w:t>
      </w:r>
      <w:r>
        <w:rPr>
          <w:rFonts w:ascii="Times New Roman" w:cs="Times New Roman" w:eastAsia="Times New Roman" w:hAnsi="Times New Roman"/>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Times New Roman" w:cs="Times New Roman" w:eastAsia="Times New Roman" w:hAnsi="Times New Roman"/>
          <w:b/>
          <w:bCs/>
          <w:sz w:val="24"/>
          <w:szCs w:val="24"/>
        </w:rPr>
        <w:t xml:space="preserve">39 · Il bilancio dei mezzi.</w:t>
      </w:r>
      <w:r>
        <w:rPr>
          <w:rFonts w:ascii="Times New Roman" w:cs="Times New Roman" w:eastAsia="Times New Roman" w:hAnsi="Times New Roman"/>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Times New Roman" w:cs="Times New Roman" w:eastAsia="Times New Roman" w:hAnsi="Times New Roman"/>
          <w:b/>
          <w:bCs/>
          <w:sz w:val="24"/>
          <w:szCs w:val="24"/>
        </w:rPr>
        <w:t xml:space="preserve">40 · La formazione.</w:t>
      </w:r>
      <w:r>
        <w:rPr>
          <w:rFonts w:ascii="Times New Roman" w:cs="Times New Roman" w:eastAsia="Times New Roman" w:hAnsi="Times New Roman"/>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Times New Roman" w:cs="Times New Roman" w:eastAsia="Times New Roman" w:hAnsi="Times New Roman"/>
          <w:b/>
          <w:bCs/>
          <w:sz w:val="24"/>
          <w:szCs w:val="24"/>
        </w:rPr>
        <w:t xml:space="preserve">41 · L'archiviazione motivata.</w:t>
      </w:r>
      <w:r>
        <w:rPr>
          <w:rFonts w:ascii="Times New Roman" w:cs="Times New Roman" w:eastAsia="Times New Roman" w:hAnsi="Times New Roman"/>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Times New Roman" w:cs="Times New Roman" w:eastAsia="Times New Roman" w:hAnsi="Times New Roman"/>
          <w:b/>
          <w:bCs/>
          <w:sz w:val="24"/>
          <w:szCs w:val="24"/>
        </w:rPr>
        <w:t xml:space="preserve">42 · Il doppio binario col Dossier maggiore.</w:t>
      </w:r>
      <w:r>
        <w:rPr>
          <w:rFonts w:ascii="Times New Roman" w:cs="Times New Roman" w:eastAsia="Times New Roman" w:hAnsi="Times New Roman"/>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Times New Roman" w:cs="Times New Roman" w:eastAsia="Times New Roman" w:hAnsi="Times New Roman"/>
          <w:b/>
          <w:bCs/>
          <w:sz w:val="24"/>
          <w:szCs w:val="24"/>
        </w:rPr>
        <w:t xml:space="preserve">43 · La lingua degli atti.</w:t>
      </w:r>
      <w:r>
        <w:rPr>
          <w:rFonts w:ascii="Times New Roman" w:cs="Times New Roman" w:eastAsia="Times New Roman" w:hAnsi="Times New Roman"/>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Times New Roman" w:cs="Times New Roman" w:eastAsia="Times New Roman" w:hAnsi="Times New Roman"/>
          <w:b/>
          <w:bCs/>
          <w:sz w:val="24"/>
          <w:szCs w:val="24"/>
        </w:rPr>
        <w:t xml:space="preserve">44 · La durata.</w:t>
      </w:r>
      <w:r>
        <w:rPr>
          <w:rFonts w:ascii="Times New Roman" w:cs="Times New Roman" w:eastAsia="Times New Roman" w:hAnsi="Times New Roman"/>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Times New Roman" w:cs="Times New Roman" w:eastAsia="Times New Roman" w:hAnsi="Times New Roman"/>
          <w:b/>
          <w:bCs/>
          <w:sz w:val="24"/>
          <w:szCs w:val="24"/>
        </w:rPr>
        <w:t xml:space="preserve">45 · Il custode del metodo.</w:t>
      </w:r>
      <w:r>
        <w:rPr>
          <w:rFonts w:ascii="Times New Roman" w:cs="Times New Roman" w:eastAsia="Times New Roman" w:hAnsi="Times New Roman"/>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Times New Roman" w:cs="Times New Roman" w:eastAsia="Times New Roman" w:hAnsi="Times New Roman"/>
          <w:sz w:val="24"/>
          <w:szCs w:val="24"/>
        </w:rPr>
        <w:t xml:space="preserve">Serie terza — I reperti e le scienze forensi (blocchi 46-90)</w:t>
      </w:r>
    </w:p>
    <w:p>
      <w:pPr>
        <w:spacing w:after="120" w:line="276"/>
        <w:jc w:val="both"/>
      </w:pPr>
      <w:r>
        <w:rPr>
          <w:rFonts w:ascii="Times New Roman" w:cs="Times New Roman" w:eastAsia="Times New Roman" w:hAnsi="Times New Roman"/>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Times New Roman" w:cs="Times New Roman" w:eastAsia="Times New Roman" w:hAnsi="Times New Roman"/>
          <w:b/>
          <w:bCs/>
          <w:sz w:val="24"/>
          <w:szCs w:val="24"/>
        </w:rPr>
        <w:t xml:space="preserve">46 · L'inventario generale.</w:t>
      </w:r>
      <w:r>
        <w:rPr>
          <w:rFonts w:ascii="Times New Roman" w:cs="Times New Roman" w:eastAsia="Times New Roman" w:hAnsi="Times New Roman"/>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Times New Roman" w:cs="Times New Roman" w:eastAsia="Times New Roman" w:hAnsi="Times New Roman"/>
          <w:b/>
          <w:bCs/>
          <w:sz w:val="24"/>
          <w:szCs w:val="24"/>
        </w:rPr>
        <w:t xml:space="preserve">47 · La catena di custodia retrospettiva.</w:t>
      </w:r>
      <w:r>
        <w:rPr>
          <w:rFonts w:ascii="Times New Roman" w:cs="Times New Roman" w:eastAsia="Times New Roman" w:hAnsi="Times New Roman"/>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Times New Roman" w:cs="Times New Roman" w:eastAsia="Times New Roman" w:hAnsi="Times New Roman"/>
          <w:b/>
          <w:bCs/>
          <w:sz w:val="24"/>
          <w:szCs w:val="24"/>
        </w:rPr>
        <w:t xml:space="preserve">48 · Il triage dei reperti.</w:t>
      </w:r>
      <w:r>
        <w:rPr>
          <w:rFonts w:ascii="Times New Roman" w:cs="Times New Roman" w:eastAsia="Times New Roman" w:hAnsi="Times New Roman"/>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Times New Roman" w:cs="Times New Roman" w:eastAsia="Times New Roman" w:hAnsi="Times New Roman"/>
          <w:b/>
          <w:bCs/>
          <w:sz w:val="24"/>
          <w:szCs w:val="24"/>
        </w:rPr>
        <w:t xml:space="preserve">49 · Il quesito prima della tecnica.</w:t>
      </w:r>
      <w:r>
        <w:rPr>
          <w:rFonts w:ascii="Times New Roman" w:cs="Times New Roman" w:eastAsia="Times New Roman" w:hAnsi="Times New Roman"/>
          <w:sz w:val="24"/>
          <w:szCs w:val="24"/>
        </w:rPr>
        <w:t xml:space="preserve"> Nessun reperto si analizza «per vedere cosa esce»: ogni analisi discende da una matrice ACH che dice quale ipotesi l'esito potrebbe falsificare.</w:t>
      </w:r>
    </w:p>
    <w:p>
      <w:pPr>
        <w:spacing w:after="120" w:line="276"/>
        <w:jc w:val="both"/>
      </w:pPr>
      <w:r>
        <w:rPr>
          <w:rFonts w:ascii="Times New Roman" w:cs="Times New Roman" w:eastAsia="Times New Roman" w:hAnsi="Times New Roman"/>
          <w:b/>
          <w:bCs/>
          <w:sz w:val="24"/>
          <w:szCs w:val="24"/>
        </w:rPr>
        <w:t xml:space="preserve">50 · La conservazione del residuo.</w:t>
      </w:r>
      <w:r>
        <w:rPr>
          <w:rFonts w:ascii="Times New Roman" w:cs="Times New Roman" w:eastAsia="Times New Roman" w:hAnsi="Times New Roman"/>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Times New Roman" w:cs="Times New Roman" w:eastAsia="Times New Roman" w:hAnsi="Times New Roman"/>
          <w:b/>
          <w:bCs/>
          <w:sz w:val="24"/>
          <w:szCs w:val="24"/>
        </w:rPr>
        <w:t xml:space="preserve">51 · I 91 bossoli: il quesito unico.</w:t>
      </w:r>
      <w:r>
        <w:rPr>
          <w:rFonts w:ascii="Times New Roman" w:cs="Times New Roman" w:eastAsia="Times New Roman" w:hAnsi="Times New Roman"/>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Times New Roman" w:cs="Times New Roman" w:eastAsia="Times New Roman" w:hAnsi="Times New Roman"/>
          <w:b/>
          <w:bCs/>
          <w:sz w:val="24"/>
          <w:szCs w:val="24"/>
        </w:rPr>
        <w:t xml:space="preserve">52 · La divergenza da dirimere.</w:t>
      </w:r>
      <w:r>
        <w:rPr>
          <w:rFonts w:ascii="Times New Roman" w:cs="Times New Roman" w:eastAsia="Times New Roman" w:hAnsi="Times New Roman"/>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Times New Roman" w:cs="Times New Roman" w:eastAsia="Times New Roman" w:hAnsi="Times New Roman"/>
          <w:b/>
          <w:bCs/>
          <w:sz w:val="24"/>
          <w:szCs w:val="24"/>
        </w:rPr>
        <w:t xml:space="preserve">53 · La microscopia comparativa moderna.</w:t>
      </w:r>
      <w:r>
        <w:rPr>
          <w:rFonts w:ascii="Times New Roman" w:cs="Times New Roman" w:eastAsia="Times New Roman" w:hAnsi="Times New Roman"/>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Times New Roman" w:cs="Times New Roman" w:eastAsia="Times New Roman" w:hAnsi="Times New Roman"/>
          <w:b/>
          <w:bCs/>
          <w:sz w:val="24"/>
          <w:szCs w:val="24"/>
        </w:rPr>
        <w:t xml:space="preserve">54 · Il campione di riferimento.</w:t>
      </w:r>
      <w:r>
        <w:rPr>
          <w:rFonts w:ascii="Times New Roman" w:cs="Times New Roman" w:eastAsia="Times New Roman" w:hAnsi="Times New Roman"/>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Times New Roman" w:cs="Times New Roman" w:eastAsia="Times New Roman" w:hAnsi="Times New Roman"/>
          <w:b/>
          <w:bCs/>
          <w:sz w:val="24"/>
          <w:szCs w:val="24"/>
        </w:rPr>
        <w:t xml:space="preserve">55 · Il «superkiller» come ipotesi, non come premessa.</w:t>
      </w:r>
      <w:r>
        <w:rPr>
          <w:rFonts w:ascii="Times New Roman" w:cs="Times New Roman" w:eastAsia="Times New Roman" w:hAnsi="Times New Roman"/>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Times New Roman" w:cs="Times New Roman" w:eastAsia="Times New Roman" w:hAnsi="Times New Roman"/>
          <w:b/>
          <w:bCs/>
          <w:sz w:val="24"/>
          <w:szCs w:val="24"/>
        </w:rPr>
        <w:t xml:space="preserve">56 · I reperti balistici minori.</w:t>
      </w:r>
      <w:r>
        <w:rPr>
          <w:rFonts w:ascii="Times New Roman" w:cs="Times New Roman" w:eastAsia="Times New Roman" w:hAnsi="Times New Roman"/>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Times New Roman" w:cs="Times New Roman" w:eastAsia="Times New Roman" w:hAnsi="Times New Roman"/>
          <w:b/>
          <w:bCs/>
          <w:sz w:val="24"/>
          <w:szCs w:val="24"/>
        </w:rPr>
        <w:t xml:space="preserve">57 · Il caricatore di via Stresa: il reperto-principe.</w:t>
      </w:r>
      <w:r>
        <w:rPr>
          <w:rFonts w:ascii="Times New Roman" w:cs="Times New Roman" w:eastAsia="Times New Roman" w:hAnsi="Times New Roman"/>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Times New Roman" w:cs="Times New Roman" w:eastAsia="Times New Roman" w:hAnsi="Times New Roman"/>
          <w:b/>
          <w:bCs/>
          <w:sz w:val="24"/>
          <w:szCs w:val="24"/>
        </w:rPr>
        <w:t xml:space="preserve">58 · La priorità del caricatore.</w:t>
      </w:r>
      <w:r>
        <w:rPr>
          <w:rFonts w:ascii="Times New Roman" w:cs="Times New Roman" w:eastAsia="Times New Roman" w:hAnsi="Times New Roman"/>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Times New Roman" w:cs="Times New Roman" w:eastAsia="Times New Roman" w:hAnsi="Times New Roman"/>
          <w:b/>
          <w:bCs/>
          <w:sz w:val="24"/>
          <w:szCs w:val="24"/>
        </w:rPr>
        <w:t xml:space="preserve">59 · I profili DNA del 2016.</w:t>
      </w:r>
      <w:r>
        <w:rPr>
          <w:rFonts w:ascii="Times New Roman" w:cs="Times New Roman" w:eastAsia="Times New Roman" w:hAnsi="Times New Roman"/>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Times New Roman" w:cs="Times New Roman" w:eastAsia="Times New Roman" w:hAnsi="Times New Roman"/>
          <w:b/>
          <w:bCs/>
          <w:sz w:val="24"/>
          <w:szCs w:val="24"/>
        </w:rPr>
        <w:t xml:space="preserve">60 · Il residuo ignoto.</w:t>
      </w:r>
      <w:r>
        <w:rPr>
          <w:rFonts w:ascii="Times New Roman" w:cs="Times New Roman" w:eastAsia="Times New Roman" w:hAnsi="Times New Roman"/>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Times New Roman" w:cs="Times New Roman" w:eastAsia="Times New Roman" w:hAnsi="Times New Roman"/>
          <w:b/>
          <w:bCs/>
          <w:sz w:val="24"/>
          <w:szCs w:val="24"/>
        </w:rPr>
        <w:t xml:space="preserve">61 · La contaminazione storica.</w:t>
      </w:r>
      <w:r>
        <w:rPr>
          <w:rFonts w:ascii="Times New Roman" w:cs="Times New Roman" w:eastAsia="Times New Roman" w:hAnsi="Times New Roman"/>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Times New Roman" w:cs="Times New Roman" w:eastAsia="Times New Roman" w:hAnsi="Times New Roman"/>
          <w:b/>
          <w:bCs/>
          <w:sz w:val="24"/>
          <w:szCs w:val="24"/>
        </w:rPr>
        <w:t xml:space="preserve">62 · Le impronte digitali.</w:t>
      </w:r>
      <w:r>
        <w:rPr>
          <w:rFonts w:ascii="Times New Roman" w:cs="Times New Roman" w:eastAsia="Times New Roman" w:hAnsi="Times New Roman"/>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Times New Roman" w:cs="Times New Roman" w:eastAsia="Times New Roman" w:hAnsi="Times New Roman"/>
          <w:b/>
          <w:bCs/>
          <w:sz w:val="24"/>
          <w:szCs w:val="24"/>
        </w:rPr>
        <w:t xml:space="preserve">63 · I rilievi fotografici come reperti.</w:t>
      </w:r>
      <w:r>
        <w:rPr>
          <w:rFonts w:ascii="Times New Roman" w:cs="Times New Roman" w:eastAsia="Times New Roman" w:hAnsi="Times New Roman"/>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Times New Roman" w:cs="Times New Roman" w:eastAsia="Times New Roman" w:hAnsi="Times New Roman"/>
          <w:b/>
          <w:bCs/>
          <w:sz w:val="24"/>
          <w:szCs w:val="24"/>
        </w:rPr>
        <w:t xml:space="preserve">64 · Il bagno di via Gradoli.</w:t>
      </w:r>
      <w:r>
        <w:rPr>
          <w:rFonts w:ascii="Times New Roman" w:cs="Times New Roman" w:eastAsia="Times New Roman" w:hAnsi="Times New Roman"/>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Times New Roman" w:cs="Times New Roman" w:eastAsia="Times New Roman" w:hAnsi="Times New Roman"/>
          <w:b/>
          <w:bCs/>
          <w:sz w:val="24"/>
          <w:szCs w:val="24"/>
        </w:rPr>
        <w:t xml:space="preserve">65 · Il falso comunicato n. 7.</w:t>
      </w:r>
      <w:r>
        <w:rPr>
          <w:rFonts w:ascii="Times New Roman" w:cs="Times New Roman" w:eastAsia="Times New Roman" w:hAnsi="Times New Roman"/>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Times New Roman" w:cs="Times New Roman" w:eastAsia="Times New Roman" w:hAnsi="Times New Roman"/>
          <w:b/>
          <w:bCs/>
          <w:sz w:val="24"/>
          <w:szCs w:val="24"/>
        </w:rPr>
        <w:t xml:space="preserve">66 · I veicoli.</w:t>
      </w:r>
      <w:r>
        <w:rPr>
          <w:rFonts w:ascii="Times New Roman" w:cs="Times New Roman" w:eastAsia="Times New Roman" w:hAnsi="Times New Roman"/>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Times New Roman" w:cs="Times New Roman" w:eastAsia="Times New Roman" w:hAnsi="Times New Roman"/>
          <w:b/>
          <w:bCs/>
          <w:sz w:val="24"/>
          <w:szCs w:val="24"/>
        </w:rPr>
        <w:t xml:space="preserve">67 · Il memoriale come oggetto fisico.</w:t>
      </w:r>
      <w:r>
        <w:rPr>
          <w:rFonts w:ascii="Times New Roman" w:cs="Times New Roman" w:eastAsia="Times New Roman" w:hAnsi="Times New Roman"/>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Times New Roman" w:cs="Times New Roman" w:eastAsia="Times New Roman" w:hAnsi="Times New Roman"/>
          <w:b/>
          <w:bCs/>
          <w:sz w:val="24"/>
          <w:szCs w:val="24"/>
        </w:rPr>
        <w:t xml:space="preserve">68 · La filologia del memoriale.</w:t>
      </w:r>
      <w:r>
        <w:rPr>
          <w:rFonts w:ascii="Times New Roman" w:cs="Times New Roman" w:eastAsia="Times New Roman" w:hAnsi="Times New Roman"/>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Times New Roman" w:cs="Times New Roman" w:eastAsia="Times New Roman" w:hAnsi="Times New Roman"/>
          <w:b/>
          <w:bCs/>
          <w:sz w:val="24"/>
          <w:szCs w:val="24"/>
        </w:rPr>
        <w:t xml:space="preserve">69 · Le lettere.</w:t>
      </w:r>
      <w:r>
        <w:rPr>
          <w:rFonts w:ascii="Times New Roman" w:cs="Times New Roman" w:eastAsia="Times New Roman" w:hAnsi="Times New Roman"/>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Times New Roman" w:cs="Times New Roman" w:eastAsia="Times New Roman" w:hAnsi="Times New Roman"/>
          <w:b/>
          <w:bCs/>
          <w:sz w:val="24"/>
          <w:szCs w:val="24"/>
        </w:rPr>
        <w:t xml:space="preserve">70 · Le armi mai ritrovate.</w:t>
      </w:r>
      <w:r>
        <w:rPr>
          <w:rFonts w:ascii="Times New Roman" w:cs="Times New Roman" w:eastAsia="Times New Roman" w:hAnsi="Times New Roman"/>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Times New Roman" w:cs="Times New Roman" w:eastAsia="Times New Roman" w:hAnsi="Times New Roman"/>
          <w:b/>
          <w:bCs/>
          <w:sz w:val="24"/>
          <w:szCs w:val="24"/>
        </w:rPr>
        <w:t xml:space="preserve">71 · Le comparazioni d'archivio.</w:t>
      </w:r>
      <w:r>
        <w:rPr>
          <w:rFonts w:ascii="Times New Roman" w:cs="Times New Roman" w:eastAsia="Times New Roman" w:hAnsi="Times New Roman"/>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Times New Roman" w:cs="Times New Roman" w:eastAsia="Times New Roman" w:hAnsi="Times New Roman"/>
          <w:b/>
          <w:bCs/>
          <w:sz w:val="24"/>
          <w:szCs w:val="24"/>
        </w:rPr>
        <w:t xml:space="preserve">72 · Il DNA di prossimità.</w:t>
      </w:r>
      <w:r>
        <w:rPr>
          <w:rFonts w:ascii="Times New Roman" w:cs="Times New Roman" w:eastAsia="Times New Roman" w:hAnsi="Times New Roman"/>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Times New Roman" w:cs="Times New Roman" w:eastAsia="Times New Roman" w:hAnsi="Times New Roman"/>
          <w:b/>
          <w:bCs/>
          <w:sz w:val="24"/>
          <w:szCs w:val="24"/>
        </w:rPr>
        <w:t xml:space="preserve">73 · Il protocollo del doppio cieco.</w:t>
      </w:r>
      <w:r>
        <w:rPr>
          <w:rFonts w:ascii="Times New Roman" w:cs="Times New Roman" w:eastAsia="Times New Roman" w:hAnsi="Times New Roman"/>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Times New Roman" w:cs="Times New Roman" w:eastAsia="Times New Roman" w:hAnsi="Times New Roman"/>
          <w:b/>
          <w:bCs/>
          <w:sz w:val="24"/>
          <w:szCs w:val="24"/>
        </w:rPr>
        <w:t xml:space="preserve">74 · La replica indipendente.</w:t>
      </w:r>
      <w:r>
        <w:rPr>
          <w:rFonts w:ascii="Times New Roman" w:cs="Times New Roman" w:eastAsia="Times New Roman" w:hAnsi="Times New Roman"/>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Times New Roman" w:cs="Times New Roman" w:eastAsia="Times New Roman" w:hAnsi="Times New Roman"/>
          <w:b/>
          <w:bCs/>
          <w:sz w:val="24"/>
          <w:szCs w:val="24"/>
        </w:rPr>
        <w:t xml:space="preserve">75 · L'indecidibilità dichiarata.</w:t>
      </w:r>
      <w:r>
        <w:rPr>
          <w:rFonts w:ascii="Times New Roman" w:cs="Times New Roman" w:eastAsia="Times New Roman" w:hAnsi="Times New Roman"/>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Times New Roman" w:cs="Times New Roman" w:eastAsia="Times New Roman" w:hAnsi="Times New Roman"/>
          <w:b/>
          <w:bCs/>
          <w:sz w:val="24"/>
          <w:szCs w:val="24"/>
        </w:rPr>
        <w:t xml:space="preserve">76 · Il registro delle tecniche future.</w:t>
      </w:r>
      <w:r>
        <w:rPr>
          <w:rFonts w:ascii="Times New Roman" w:cs="Times New Roman" w:eastAsia="Times New Roman" w:hAnsi="Times New Roman"/>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Times New Roman" w:cs="Times New Roman" w:eastAsia="Times New Roman" w:hAnsi="Times New Roman"/>
          <w:b/>
          <w:bCs/>
          <w:sz w:val="24"/>
          <w:szCs w:val="24"/>
        </w:rPr>
        <w:t xml:space="preserve">77 · Le tracce di via Fani non repertate.</w:t>
      </w:r>
      <w:r>
        <w:rPr>
          <w:rFonts w:ascii="Times New Roman" w:cs="Times New Roman" w:eastAsia="Times New Roman" w:hAnsi="Times New Roman"/>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Times New Roman" w:cs="Times New Roman" w:eastAsia="Times New Roman" w:hAnsi="Times New Roman"/>
          <w:b/>
          <w:bCs/>
          <w:sz w:val="24"/>
          <w:szCs w:val="24"/>
        </w:rPr>
        <w:t xml:space="preserve">78 · Il suono e le immagini.</w:t>
      </w:r>
      <w:r>
        <w:rPr>
          <w:rFonts w:ascii="Times New Roman" w:cs="Times New Roman" w:eastAsia="Times New Roman" w:hAnsi="Times New Roman"/>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Times New Roman" w:cs="Times New Roman" w:eastAsia="Times New Roman" w:hAnsi="Times New Roman"/>
          <w:b/>
          <w:bCs/>
          <w:sz w:val="24"/>
          <w:szCs w:val="24"/>
        </w:rPr>
        <w:t xml:space="preserve">79 · Le telefonate delle BR.</w:t>
      </w:r>
      <w:r>
        <w:rPr>
          <w:rFonts w:ascii="Times New Roman" w:cs="Times New Roman" w:eastAsia="Times New Roman" w:hAnsi="Times New Roman"/>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Times New Roman" w:cs="Times New Roman" w:eastAsia="Times New Roman" w:hAnsi="Times New Roman"/>
          <w:b/>
          <w:bCs/>
          <w:sz w:val="24"/>
          <w:szCs w:val="24"/>
        </w:rPr>
        <w:t xml:space="preserve">80 · La voce del falso.</w:t>
      </w:r>
      <w:r>
        <w:rPr>
          <w:rFonts w:ascii="Times New Roman" w:cs="Times New Roman" w:eastAsia="Times New Roman" w:hAnsi="Times New Roman"/>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Times New Roman" w:cs="Times New Roman" w:eastAsia="Times New Roman" w:hAnsi="Times New Roman"/>
          <w:b/>
          <w:bCs/>
          <w:sz w:val="24"/>
          <w:szCs w:val="24"/>
        </w:rPr>
        <w:t xml:space="preserve">81 · Il perimetro merceologico.</w:t>
      </w:r>
      <w:r>
        <w:rPr>
          <w:rFonts w:ascii="Times New Roman" w:cs="Times New Roman" w:eastAsia="Times New Roman" w:hAnsi="Times New Roman"/>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Times New Roman" w:cs="Times New Roman" w:eastAsia="Times New Roman" w:hAnsi="Times New Roman"/>
          <w:b/>
          <w:bCs/>
          <w:sz w:val="24"/>
          <w:szCs w:val="24"/>
        </w:rPr>
        <w:t xml:space="preserve">82 · Gli esami mai fatti.</w:t>
      </w:r>
      <w:r>
        <w:rPr>
          <w:rFonts w:ascii="Times New Roman" w:cs="Times New Roman" w:eastAsia="Times New Roman" w:hAnsi="Times New Roman"/>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Times New Roman" w:cs="Times New Roman" w:eastAsia="Times New Roman" w:hAnsi="Times New Roman"/>
          <w:b/>
          <w:bCs/>
          <w:sz w:val="24"/>
          <w:szCs w:val="24"/>
        </w:rPr>
        <w:t xml:space="preserve">83 · Il reperto testimoniale materiale.</w:t>
      </w:r>
      <w:r>
        <w:rPr>
          <w:rFonts w:ascii="Times New Roman" w:cs="Times New Roman" w:eastAsia="Times New Roman" w:hAnsi="Times New Roman"/>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Times New Roman" w:cs="Times New Roman" w:eastAsia="Times New Roman" w:hAnsi="Times New Roman"/>
          <w:b/>
          <w:bCs/>
          <w:sz w:val="24"/>
          <w:szCs w:val="24"/>
        </w:rPr>
        <w:t xml:space="preserve">84 · I luoghi come reperti.</w:t>
      </w:r>
      <w:r>
        <w:rPr>
          <w:rFonts w:ascii="Times New Roman" w:cs="Times New Roman" w:eastAsia="Times New Roman" w:hAnsi="Times New Roman"/>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Times New Roman" w:cs="Times New Roman" w:eastAsia="Times New Roman" w:hAnsi="Times New Roman"/>
          <w:b/>
          <w:bCs/>
          <w:sz w:val="24"/>
          <w:szCs w:val="24"/>
        </w:rPr>
        <w:t xml:space="preserve">85 · La ricostruzione dinamica.</w:t>
      </w:r>
      <w:r>
        <w:rPr>
          <w:rFonts w:ascii="Times New Roman" w:cs="Times New Roman" w:eastAsia="Times New Roman" w:hAnsi="Times New Roman"/>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Times New Roman" w:cs="Times New Roman" w:eastAsia="Times New Roman" w:hAnsi="Times New Roman"/>
          <w:b/>
          <w:bCs/>
          <w:sz w:val="24"/>
          <w:szCs w:val="24"/>
        </w:rPr>
        <w:t xml:space="preserve">86 · Il vestiario e gli effetti personali.</w:t>
      </w:r>
      <w:r>
        <w:rPr>
          <w:rFonts w:ascii="Times New Roman" w:cs="Times New Roman" w:eastAsia="Times New Roman" w:hAnsi="Times New Roman"/>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Times New Roman" w:cs="Times New Roman" w:eastAsia="Times New Roman" w:hAnsi="Times New Roman"/>
          <w:b/>
          <w:bCs/>
          <w:sz w:val="24"/>
          <w:szCs w:val="24"/>
        </w:rPr>
        <w:t xml:space="preserve">87 · La sabbia e i pollini.</w:t>
      </w:r>
      <w:r>
        <w:rPr>
          <w:rFonts w:ascii="Times New Roman" w:cs="Times New Roman" w:eastAsia="Times New Roman" w:hAnsi="Times New Roman"/>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Times New Roman" w:cs="Times New Roman" w:eastAsia="Times New Roman" w:hAnsi="Times New Roman"/>
          <w:b/>
          <w:bCs/>
          <w:sz w:val="24"/>
          <w:szCs w:val="24"/>
        </w:rPr>
        <w:t xml:space="preserve">88 · Il limite del corpo.</w:t>
      </w:r>
      <w:r>
        <w:rPr>
          <w:rFonts w:ascii="Times New Roman" w:cs="Times New Roman" w:eastAsia="Times New Roman" w:hAnsi="Times New Roman"/>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Times New Roman" w:cs="Times New Roman" w:eastAsia="Times New Roman" w:hAnsi="Times New Roman"/>
          <w:b/>
          <w:bCs/>
          <w:sz w:val="24"/>
          <w:szCs w:val="24"/>
        </w:rPr>
        <w:t xml:space="preserve">89 · Il fascicolo fotografico unificato.</w:t>
      </w:r>
      <w:r>
        <w:rPr>
          <w:rFonts w:ascii="Times New Roman" w:cs="Times New Roman" w:eastAsia="Times New Roman" w:hAnsi="Times New Roman"/>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Times New Roman" w:cs="Times New Roman" w:eastAsia="Times New Roman" w:hAnsi="Times New Roman"/>
          <w:b/>
          <w:bCs/>
          <w:sz w:val="24"/>
          <w:szCs w:val="24"/>
        </w:rPr>
        <w:t xml:space="preserve">90 · La relazione di cantiere.</w:t>
      </w:r>
      <w:r>
        <w:rPr>
          <w:rFonts w:ascii="Times New Roman" w:cs="Times New Roman" w:eastAsia="Times New Roman" w:hAnsi="Times New Roman"/>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Times New Roman" w:cs="Times New Roman" w:eastAsia="Times New Roman" w:hAnsi="Times New Roman"/>
          <w:sz w:val="24"/>
          <w:szCs w:val="24"/>
        </w:rPr>
        <w:t xml:space="preserve">Serie quarta — Gli archivi (blocchi 91-140)</w:t>
      </w:r>
    </w:p>
    <w:p>
      <w:pPr>
        <w:spacing w:after="120" w:line="276"/>
        <w:jc w:val="both"/>
      </w:pPr>
      <w:r>
        <w:rPr>
          <w:rFonts w:ascii="Times New Roman" w:cs="Times New Roman" w:eastAsia="Times New Roman" w:hAnsi="Times New Roman"/>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Times New Roman" w:cs="Times New Roman" w:eastAsia="Times New Roman" w:hAnsi="Times New Roman"/>
          <w:b/>
          <w:bCs/>
          <w:sz w:val="24"/>
          <w:szCs w:val="24"/>
        </w:rPr>
        <w:t xml:space="preserve">91 · La mappa dei fondi.</w:t>
      </w:r>
      <w:r>
        <w:rPr>
          <w:rFonts w:ascii="Times New Roman" w:cs="Times New Roman" w:eastAsia="Times New Roman" w:hAnsi="Times New Roman"/>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Times New Roman" w:cs="Times New Roman" w:eastAsia="Times New Roman" w:hAnsi="Times New Roman"/>
          <w:b/>
          <w:bCs/>
          <w:sz w:val="24"/>
          <w:szCs w:val="24"/>
        </w:rPr>
        <w:t xml:space="preserve">92 · Il fondo Renzi: il progetto di spoglio.</w:t>
      </w:r>
      <w:r>
        <w:rPr>
          <w:rFonts w:ascii="Times New Roman" w:cs="Times New Roman" w:eastAsia="Times New Roman" w:hAnsi="Times New Roman"/>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Times New Roman" w:cs="Times New Roman" w:eastAsia="Times New Roman" w:hAnsi="Times New Roman"/>
          <w:b/>
          <w:bCs/>
          <w:sz w:val="24"/>
          <w:szCs w:val="24"/>
        </w:rPr>
        <w:t xml:space="preserve">93 · Le chiavi del caso.</w:t>
      </w:r>
      <w:r>
        <w:rPr>
          <w:rFonts w:ascii="Times New Roman" w:cs="Times New Roman" w:eastAsia="Times New Roman" w:hAnsi="Times New Roman"/>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Times New Roman" w:cs="Times New Roman" w:eastAsia="Times New Roman" w:hAnsi="Times New Roman"/>
          <w:b/>
          <w:bCs/>
          <w:sz w:val="24"/>
          <w:szCs w:val="24"/>
        </w:rPr>
        <w:t xml:space="preserve">94 · La priorità dei versanti Viminale.</w:t>
      </w:r>
      <w:r>
        <w:rPr>
          <w:rFonts w:ascii="Times New Roman" w:cs="Times New Roman" w:eastAsia="Times New Roman" w:hAnsi="Times New Roman"/>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Times New Roman" w:cs="Times New Roman" w:eastAsia="Times New Roman" w:hAnsi="Times New Roman"/>
          <w:b/>
          <w:bCs/>
          <w:sz w:val="24"/>
          <w:szCs w:val="24"/>
        </w:rPr>
        <w:t xml:space="preserve">95 · La scheda di rinvenimento.</w:t>
      </w:r>
      <w:r>
        <w:rPr>
          <w:rFonts w:ascii="Times New Roman" w:cs="Times New Roman" w:eastAsia="Times New Roman" w:hAnsi="Times New Roman"/>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Times New Roman" w:cs="Times New Roman" w:eastAsia="Times New Roman" w:hAnsi="Times New Roman"/>
          <w:b/>
          <w:bCs/>
          <w:sz w:val="24"/>
          <w:szCs w:val="24"/>
        </w:rPr>
        <w:t xml:space="preserve">96 · Il registro dei non trovati.</w:t>
      </w:r>
      <w:r>
        <w:rPr>
          <w:rFonts w:ascii="Times New Roman" w:cs="Times New Roman" w:eastAsia="Times New Roman" w:hAnsi="Times New Roman"/>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Times New Roman" w:cs="Times New Roman" w:eastAsia="Times New Roman" w:hAnsi="Times New Roman"/>
          <w:b/>
          <w:bCs/>
          <w:sz w:val="24"/>
          <w:szCs w:val="24"/>
        </w:rPr>
        <w:t xml:space="preserve">97 · I fascicoli processuali.</w:t>
      </w:r>
      <w:r>
        <w:rPr>
          <w:rFonts w:ascii="Times New Roman" w:cs="Times New Roman" w:eastAsia="Times New Roman" w:hAnsi="Times New Roman"/>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Times New Roman" w:cs="Times New Roman" w:eastAsia="Times New Roman" w:hAnsi="Times New Roman"/>
          <w:b/>
          <w:bCs/>
          <w:sz w:val="24"/>
          <w:szCs w:val="24"/>
        </w:rPr>
        <w:t xml:space="preserve">98 · Gli atti delle commissioni.</w:t>
      </w:r>
      <w:r>
        <w:rPr>
          <w:rFonts w:ascii="Times New Roman" w:cs="Times New Roman" w:eastAsia="Times New Roman" w:hAnsi="Times New Roman"/>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Times New Roman" w:cs="Times New Roman" w:eastAsia="Times New Roman" w:hAnsi="Times New Roman"/>
          <w:b/>
          <w:bCs/>
          <w:sz w:val="24"/>
          <w:szCs w:val="24"/>
        </w:rPr>
        <w:t xml:space="preserve">99 · Gli archivi del Senato.</w:t>
      </w:r>
      <w:r>
        <w:rPr>
          <w:rFonts w:ascii="Times New Roman" w:cs="Times New Roman" w:eastAsia="Times New Roman" w:hAnsi="Times New Roman"/>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Times New Roman" w:cs="Times New Roman" w:eastAsia="Times New Roman" w:hAnsi="Times New Roman"/>
          <w:b/>
          <w:bCs/>
          <w:sz w:val="24"/>
          <w:szCs w:val="24"/>
        </w:rPr>
        <w:t xml:space="preserve">100 · La catena della «seduta».</w:t>
      </w:r>
      <w:r>
        <w:rPr>
          <w:rFonts w:ascii="Times New Roman" w:cs="Times New Roman" w:eastAsia="Times New Roman" w:hAnsi="Times New Roman"/>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Times New Roman" w:cs="Times New Roman" w:eastAsia="Times New Roman" w:hAnsi="Times New Roman"/>
          <w:b/>
          <w:bCs/>
          <w:sz w:val="24"/>
          <w:szCs w:val="24"/>
        </w:rPr>
        <w:t xml:space="preserve">101 · Il fascicolo del Flaminio Nuovo.</w:t>
      </w:r>
      <w:r>
        <w:rPr>
          <w:rFonts w:ascii="Times New Roman" w:cs="Times New Roman" w:eastAsia="Times New Roman" w:hAnsi="Times New Roman"/>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Times New Roman" w:cs="Times New Roman" w:eastAsia="Times New Roman" w:hAnsi="Times New Roman"/>
          <w:b/>
          <w:bCs/>
          <w:sz w:val="24"/>
          <w:szCs w:val="24"/>
        </w:rPr>
        <w:t xml:space="preserve">102 · Il percorso della nota Mokbel.</w:t>
      </w:r>
      <w:r>
        <w:rPr>
          <w:rFonts w:ascii="Times New Roman" w:cs="Times New Roman" w:eastAsia="Times New Roman" w:hAnsi="Times New Roman"/>
          <w:sz w:val="24"/>
          <w:szCs w:val="24"/>
        </w:rPr>
        <w:t xml:space="preserve"> Protocollo d'ingresso, assegnazione, disposizioni, ritorno: quattro carte dovute, quattro schede — di rinvenimento o di assenza.</w:t>
      </w:r>
    </w:p>
    <w:p>
      <w:pPr>
        <w:spacing w:after="120" w:line="276"/>
        <w:jc w:val="both"/>
      </w:pPr>
      <w:r>
        <w:rPr>
          <w:rFonts w:ascii="Times New Roman" w:cs="Times New Roman" w:eastAsia="Times New Roman" w:hAnsi="Times New Roman"/>
          <w:b/>
          <w:bCs/>
          <w:sz w:val="24"/>
          <w:szCs w:val="24"/>
        </w:rPr>
        <w:t xml:space="preserve">103 · Il fascicolo VVF del 18 aprile.</w:t>
      </w:r>
      <w:r>
        <w:rPr>
          <w:rFonts w:ascii="Times New Roman" w:cs="Times New Roman" w:eastAsia="Times New Roman" w:hAnsi="Times New Roman"/>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Times New Roman" w:cs="Times New Roman" w:eastAsia="Times New Roman" w:hAnsi="Times New Roman"/>
          <w:b/>
          <w:bCs/>
          <w:sz w:val="24"/>
          <w:szCs w:val="24"/>
        </w:rPr>
        <w:t xml:space="preserve">104 · Il dossier Montalcini.</w:t>
      </w:r>
      <w:r>
        <w:rPr>
          <w:rFonts w:ascii="Times New Roman" w:cs="Times New Roman" w:eastAsia="Times New Roman" w:hAnsi="Times New Roman"/>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Times New Roman" w:cs="Times New Roman" w:eastAsia="Times New Roman" w:hAnsi="Times New Roman"/>
          <w:b/>
          <w:bCs/>
          <w:sz w:val="24"/>
          <w:szCs w:val="24"/>
        </w:rPr>
        <w:t xml:space="preserve">105 · I comitati: gli atti primari.</w:t>
      </w:r>
      <w:r>
        <w:rPr>
          <w:rFonts w:ascii="Times New Roman" w:cs="Times New Roman" w:eastAsia="Times New Roman" w:hAnsi="Times New Roman"/>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Times New Roman" w:cs="Times New Roman" w:eastAsia="Times New Roman" w:hAnsi="Times New Roman"/>
          <w:b/>
          <w:bCs/>
          <w:sz w:val="24"/>
          <w:szCs w:val="24"/>
        </w:rPr>
        <w:t xml:space="preserve">106 · Gli elenchi P2 con le date.</w:t>
      </w:r>
      <w:r>
        <w:rPr>
          <w:rFonts w:ascii="Times New Roman" w:cs="Times New Roman" w:eastAsia="Times New Roman" w:hAnsi="Times New Roman"/>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Times New Roman" w:cs="Times New Roman" w:eastAsia="Times New Roman" w:hAnsi="Times New Roman"/>
          <w:b/>
          <w:bCs/>
          <w:sz w:val="24"/>
          <w:szCs w:val="24"/>
        </w:rPr>
        <w:t xml:space="preserve">107 · Le carte degli «esperti».</w:t>
      </w:r>
      <w:r>
        <w:rPr>
          <w:rFonts w:ascii="Times New Roman" w:cs="Times New Roman" w:eastAsia="Times New Roman" w:hAnsi="Times New Roman"/>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Times New Roman" w:cs="Times New Roman" w:eastAsia="Times New Roman" w:hAnsi="Times New Roman"/>
          <w:b/>
          <w:bCs/>
          <w:sz w:val="24"/>
          <w:szCs w:val="24"/>
        </w:rPr>
        <w:t xml:space="preserve">108 · La conservatoria di via Gradoli.</w:t>
      </w:r>
      <w:r>
        <w:rPr>
          <w:rFonts w:ascii="Times New Roman" w:cs="Times New Roman" w:eastAsia="Times New Roman" w:hAnsi="Times New Roman"/>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Times New Roman" w:cs="Times New Roman" w:eastAsia="Times New Roman" w:hAnsi="Times New Roman"/>
          <w:b/>
          <w:bCs/>
          <w:sz w:val="24"/>
          <w:szCs w:val="24"/>
        </w:rPr>
        <w:t xml:space="preserve">109 · Il registro delle imprese.</w:t>
      </w:r>
      <w:r>
        <w:rPr>
          <w:rFonts w:ascii="Times New Roman" w:cs="Times New Roman" w:eastAsia="Times New Roman" w:hAnsi="Times New Roman"/>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Times New Roman" w:cs="Times New Roman" w:eastAsia="Times New Roman" w:hAnsi="Times New Roman"/>
          <w:b/>
          <w:bCs/>
          <w:sz w:val="24"/>
          <w:szCs w:val="24"/>
        </w:rPr>
        <w:t xml:space="preserve">110 · Gli atti di Bologna.</w:t>
      </w:r>
      <w:r>
        <w:rPr>
          <w:rFonts w:ascii="Times New Roman" w:cs="Times New Roman" w:eastAsia="Times New Roman" w:hAnsi="Times New Roman"/>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Times New Roman" w:cs="Times New Roman" w:eastAsia="Times New Roman" w:hAnsi="Times New Roman"/>
          <w:b/>
          <w:bCs/>
          <w:sz w:val="24"/>
          <w:szCs w:val="24"/>
        </w:rPr>
        <w:t xml:space="preserve">111 · Il fondo dei cappellani.</w:t>
      </w:r>
      <w:r>
        <w:rPr>
          <w:rFonts w:ascii="Times New Roman" w:cs="Times New Roman" w:eastAsia="Times New Roman" w:hAnsi="Times New Roman"/>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Times New Roman" w:cs="Times New Roman" w:eastAsia="Times New Roman" w:hAnsi="Times New Roman"/>
          <w:b/>
          <w:bCs/>
          <w:sz w:val="24"/>
          <w:szCs w:val="24"/>
        </w:rPr>
        <w:t xml:space="preserve">112 · L'istanza pronta per l'AAV.</w:t>
      </w:r>
      <w:r>
        <w:rPr>
          <w:rFonts w:ascii="Times New Roman" w:cs="Times New Roman" w:eastAsia="Times New Roman" w:hAnsi="Times New Roman"/>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Times New Roman" w:cs="Times New Roman" w:eastAsia="Times New Roman" w:hAnsi="Times New Roman"/>
          <w:b/>
          <w:bCs/>
          <w:sz w:val="24"/>
          <w:szCs w:val="24"/>
        </w:rPr>
        <w:t xml:space="preserve">113 · Le minute della lettera.</w:t>
      </w:r>
      <w:r>
        <w:rPr>
          <w:rFonts w:ascii="Times New Roman" w:cs="Times New Roman" w:eastAsia="Times New Roman" w:hAnsi="Times New Roman"/>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Times New Roman" w:cs="Times New Roman" w:eastAsia="Times New Roman" w:hAnsi="Times New Roman"/>
          <w:b/>
          <w:bCs/>
          <w:sz w:val="24"/>
          <w:szCs w:val="24"/>
        </w:rPr>
        <w:t xml:space="preserve">114 · Il versante israeliano.</w:t>
      </w:r>
      <w:r>
        <w:rPr>
          <w:rFonts w:ascii="Times New Roman" w:cs="Times New Roman" w:eastAsia="Times New Roman" w:hAnsi="Times New Roman"/>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Times New Roman" w:cs="Times New Roman" w:eastAsia="Times New Roman" w:hAnsi="Times New Roman"/>
          <w:b/>
          <w:bCs/>
          <w:sz w:val="24"/>
          <w:szCs w:val="24"/>
        </w:rPr>
        <w:t xml:space="preserve">115 · NARA: l'interrogazione sistematica.</w:t>
      </w:r>
      <w:r>
        <w:rPr>
          <w:rFonts w:ascii="Times New Roman" w:cs="Times New Roman" w:eastAsia="Times New Roman" w:hAnsi="Times New Roman"/>
          <w:sz w:val="24"/>
          <w:szCs w:val="24"/>
        </w:rPr>
        <w:t xml:space="preserve"> L'Access to Archival Databases si interroga per TAGS (</w:t>
      </w:r>
      <w:r>
        <w:rPr>
          <w:rFonts w:ascii="Times New Roman" w:cs="Times New Roman" w:eastAsia="Times New Roman" w:hAnsi="Times New Roman"/>
          <w:i/>
          <w:iCs/>
          <w:sz w:val="24"/>
          <w:szCs w:val="24"/>
        </w:rPr>
        <w:t xml:space="preserve">PINT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w:t>
      </w:r>
      <w:r>
        <w:rPr>
          <w:rFonts w:ascii="Times New Roman" w:cs="Times New Roman" w:eastAsia="Times New Roman" w:hAnsi="Times New Roman"/>
          <w:sz w:val="24"/>
          <w:szCs w:val="24"/>
        </w:rPr>
        <w:t xml:space="preserve"> e correlati) e chiave «MORO» sulla finestra 16 marzo – 31 dicembre 1978: l'esito è l'elenco datato dei telegrammi liberi.</w:t>
      </w:r>
    </w:p>
    <w:p>
      <w:pPr>
        <w:spacing w:after="120" w:line="276"/>
        <w:jc w:val="both"/>
      </w:pPr>
      <w:r>
        <w:rPr>
          <w:rFonts w:ascii="Times New Roman" w:cs="Times New Roman" w:eastAsia="Times New Roman" w:hAnsi="Times New Roman"/>
          <w:b/>
          <w:bCs/>
          <w:sz w:val="24"/>
          <w:szCs w:val="24"/>
        </w:rPr>
        <w:t xml:space="preserve">116 · Le withdrawal cards.</w:t>
      </w:r>
      <w:r>
        <w:rPr>
          <w:rFonts w:ascii="Times New Roman" w:cs="Times New Roman" w:eastAsia="Times New Roman" w:hAnsi="Times New Roman"/>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Times New Roman" w:cs="Times New Roman" w:eastAsia="Times New Roman" w:hAnsi="Times New Roman"/>
          <w:b/>
          <w:bCs/>
          <w:sz w:val="24"/>
          <w:szCs w:val="24"/>
        </w:rPr>
        <w:t xml:space="preserve">117 · Il caso FOIA del corpus.</w:t>
      </w:r>
      <w:r>
        <w:rPr>
          <w:rFonts w:ascii="Times New Roman" w:cs="Times New Roman" w:eastAsia="Times New Roman" w:hAnsi="Times New Roman"/>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Times New Roman" w:cs="Times New Roman" w:eastAsia="Times New Roman" w:hAnsi="Times New Roman"/>
          <w:b/>
          <w:bCs/>
          <w:sz w:val="24"/>
          <w:szCs w:val="24"/>
        </w:rPr>
        <w:t xml:space="preserve">118 · Le FOIA mirate.</w:t>
      </w:r>
      <w:r>
        <w:rPr>
          <w:rFonts w:ascii="Times New Roman" w:cs="Times New Roman" w:eastAsia="Times New Roman" w:hAnsi="Times New Roman"/>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Times New Roman" w:cs="Times New Roman" w:eastAsia="Times New Roman" w:hAnsi="Times New Roman"/>
          <w:b/>
          <w:bCs/>
          <w:sz w:val="24"/>
          <w:szCs w:val="24"/>
        </w:rPr>
        <w:t xml:space="preserve">119 · La regola dell'originatore.</w:t>
      </w:r>
      <w:r>
        <w:rPr>
          <w:rFonts w:ascii="Times New Roman" w:cs="Times New Roman" w:eastAsia="Times New Roman" w:hAnsi="Times New Roman"/>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Times New Roman" w:cs="Times New Roman" w:eastAsia="Times New Roman" w:hAnsi="Times New Roman"/>
          <w:b/>
          <w:bCs/>
          <w:sz w:val="24"/>
          <w:szCs w:val="24"/>
        </w:rPr>
        <w:t xml:space="preserve">120 · Gli archivi della RAI e delle agenzie.</w:t>
      </w:r>
      <w:r>
        <w:rPr>
          <w:rFonts w:ascii="Times New Roman" w:cs="Times New Roman" w:eastAsia="Times New Roman" w:hAnsi="Times New Roman"/>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Times New Roman" w:cs="Times New Roman" w:eastAsia="Times New Roman" w:hAnsi="Times New Roman"/>
          <w:b/>
          <w:bCs/>
          <w:sz w:val="24"/>
          <w:szCs w:val="24"/>
        </w:rPr>
        <w:t xml:space="preserve">121 · Gli archivi SIP.</w:t>
      </w:r>
      <w:r>
        <w:rPr>
          <w:rFonts w:ascii="Times New Roman" w:cs="Times New Roman" w:eastAsia="Times New Roman" w:hAnsi="Times New Roman"/>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Times New Roman" w:cs="Times New Roman" w:eastAsia="Times New Roman" w:hAnsi="Times New Roman"/>
          <w:b/>
          <w:bCs/>
          <w:sz w:val="24"/>
          <w:szCs w:val="24"/>
        </w:rPr>
        <w:t xml:space="preserve">122 · Gli archivi comunali.</w:t>
      </w:r>
      <w:r>
        <w:rPr>
          <w:rFonts w:ascii="Times New Roman" w:cs="Times New Roman" w:eastAsia="Times New Roman" w:hAnsi="Times New Roman"/>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Times New Roman" w:cs="Times New Roman" w:eastAsia="Times New Roman" w:hAnsi="Times New Roman"/>
          <w:b/>
          <w:bCs/>
          <w:sz w:val="24"/>
          <w:szCs w:val="24"/>
        </w:rPr>
        <w:t xml:space="preserve">123 · Gli archivi bancari.</w:t>
      </w:r>
      <w:r>
        <w:rPr>
          <w:rFonts w:ascii="Times New Roman" w:cs="Times New Roman" w:eastAsia="Times New Roman" w:hAnsi="Times New Roman"/>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Times New Roman" w:cs="Times New Roman" w:eastAsia="Times New Roman" w:hAnsi="Times New Roman"/>
          <w:b/>
          <w:bCs/>
          <w:sz w:val="24"/>
          <w:szCs w:val="24"/>
        </w:rPr>
        <w:t xml:space="preserve">124 · I lasciti dei protagonisti.</w:t>
      </w:r>
      <w:r>
        <w:rPr>
          <w:rFonts w:ascii="Times New Roman" w:cs="Times New Roman" w:eastAsia="Times New Roman" w:hAnsi="Times New Roman"/>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Times New Roman" w:cs="Times New Roman" w:eastAsia="Times New Roman" w:hAnsi="Times New Roman"/>
          <w:b/>
          <w:bCs/>
          <w:sz w:val="24"/>
          <w:szCs w:val="24"/>
        </w:rPr>
        <w:t xml:space="preserve">125 · Gli archivi dei difensori.</w:t>
      </w:r>
      <w:r>
        <w:rPr>
          <w:rFonts w:ascii="Times New Roman" w:cs="Times New Roman" w:eastAsia="Times New Roman" w:hAnsi="Times New Roman"/>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Times New Roman" w:cs="Times New Roman" w:eastAsia="Times New Roman" w:hAnsi="Times New Roman"/>
          <w:b/>
          <w:bCs/>
          <w:sz w:val="24"/>
          <w:szCs w:val="24"/>
        </w:rPr>
        <w:t xml:space="preserve">126 · Gli archivi esteri minori.</w:t>
      </w:r>
      <w:r>
        <w:rPr>
          <w:rFonts w:ascii="Times New Roman" w:cs="Times New Roman" w:eastAsia="Times New Roman" w:hAnsi="Times New Roman"/>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Times New Roman" w:cs="Times New Roman" w:eastAsia="Times New Roman" w:hAnsi="Times New Roman"/>
          <w:b/>
          <w:bCs/>
          <w:sz w:val="24"/>
          <w:szCs w:val="24"/>
        </w:rPr>
        <w:t xml:space="preserve">127 · L'Archivio Storico Diplomatico.</w:t>
      </w:r>
      <w:r>
        <w:rPr>
          <w:rFonts w:ascii="Times New Roman" w:cs="Times New Roman" w:eastAsia="Times New Roman" w:hAnsi="Times New Roman"/>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Times New Roman" w:cs="Times New Roman" w:eastAsia="Times New Roman" w:hAnsi="Times New Roman"/>
          <w:b/>
          <w:bCs/>
          <w:sz w:val="24"/>
          <w:szCs w:val="24"/>
        </w:rPr>
        <w:t xml:space="preserve">128 · Il protocollo di digitalizzazione.</w:t>
      </w:r>
      <w:r>
        <w:rPr>
          <w:rFonts w:ascii="Times New Roman" w:cs="Times New Roman" w:eastAsia="Times New Roman" w:hAnsi="Times New Roman"/>
          <w:sz w:val="24"/>
          <w:szCs w:val="24"/>
        </w:rPr>
        <w:t xml:space="preserve"> Ogni carta rinvenuta si digitalizza alla prima presa in mano, con metadati completi: nessun documento del nuovo caso deve essere cercato due volte.</w:t>
      </w:r>
    </w:p>
    <w:p>
      <w:pPr>
        <w:spacing w:after="120" w:line="276"/>
        <w:jc w:val="both"/>
      </w:pPr>
      <w:r>
        <w:rPr>
          <w:rFonts w:ascii="Times New Roman" w:cs="Times New Roman" w:eastAsia="Times New Roman" w:hAnsi="Times New Roman"/>
          <w:b/>
          <w:bCs/>
          <w:sz w:val="24"/>
          <w:szCs w:val="24"/>
        </w:rPr>
        <w:t xml:space="preserve">129 · L'inventario pubblico incrementale.</w:t>
      </w:r>
      <w:r>
        <w:rPr>
          <w:rFonts w:ascii="Times New Roman" w:cs="Times New Roman" w:eastAsia="Times New Roman" w:hAnsi="Times New Roman"/>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Times New Roman" w:cs="Times New Roman" w:eastAsia="Times New Roman" w:hAnsi="Times New Roman"/>
          <w:b/>
          <w:bCs/>
          <w:sz w:val="24"/>
          <w:szCs w:val="24"/>
        </w:rPr>
        <w:t xml:space="preserve">130 · Il diritto degli studiosi.</w:t>
      </w:r>
      <w:r>
        <w:rPr>
          <w:rFonts w:ascii="Times New Roman" w:cs="Times New Roman" w:eastAsia="Times New Roman" w:hAnsi="Times New Roman"/>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Times New Roman" w:cs="Times New Roman" w:eastAsia="Times New Roman" w:hAnsi="Times New Roman"/>
          <w:b/>
          <w:bCs/>
          <w:sz w:val="24"/>
          <w:szCs w:val="24"/>
        </w:rPr>
        <w:t xml:space="preserve">131 · Le carte già pubblicate.</w:t>
      </w:r>
      <w:r>
        <w:rPr>
          <w:rFonts w:ascii="Times New Roman" w:cs="Times New Roman" w:eastAsia="Times New Roman" w:hAnsi="Times New Roman"/>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Times New Roman" w:cs="Times New Roman" w:eastAsia="Times New Roman" w:hAnsi="Times New Roman"/>
          <w:b/>
          <w:bCs/>
          <w:sz w:val="24"/>
          <w:szCs w:val="24"/>
        </w:rPr>
        <w:t xml:space="preserve">132 · La deduplicazione.</w:t>
      </w:r>
      <w:r>
        <w:rPr>
          <w:rFonts w:ascii="Times New Roman" w:cs="Times New Roman" w:eastAsia="Times New Roman" w:hAnsi="Times New Roman"/>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Times New Roman" w:cs="Times New Roman" w:eastAsia="Times New Roman" w:hAnsi="Times New Roman"/>
          <w:b/>
          <w:bCs/>
          <w:sz w:val="24"/>
          <w:szCs w:val="24"/>
        </w:rPr>
        <w:t xml:space="preserve">133 · Il vocabolario d'epoca.</w:t>
      </w:r>
      <w:r>
        <w:rPr>
          <w:rFonts w:ascii="Times New Roman" w:cs="Times New Roman" w:eastAsia="Times New Roman" w:hAnsi="Times New Roman"/>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Times New Roman" w:cs="Times New Roman" w:eastAsia="Times New Roman" w:hAnsi="Times New Roman"/>
          <w:b/>
          <w:bCs/>
          <w:sz w:val="24"/>
          <w:szCs w:val="24"/>
        </w:rPr>
        <w:t xml:space="preserve">134 · Le firme e le sigle.</w:t>
      </w:r>
      <w:r>
        <w:rPr>
          <w:rFonts w:ascii="Times New Roman" w:cs="Times New Roman" w:eastAsia="Times New Roman" w:hAnsi="Times New Roman"/>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Times New Roman" w:cs="Times New Roman" w:eastAsia="Times New Roman" w:hAnsi="Times New Roman"/>
          <w:b/>
          <w:bCs/>
          <w:sz w:val="24"/>
          <w:szCs w:val="24"/>
        </w:rPr>
        <w:t xml:space="preserve">135 · I timbri e i protocolli.</w:t>
      </w:r>
      <w:r>
        <w:rPr>
          <w:rFonts w:ascii="Times New Roman" w:cs="Times New Roman" w:eastAsia="Times New Roman" w:hAnsi="Times New Roman"/>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Times New Roman" w:cs="Times New Roman" w:eastAsia="Times New Roman" w:hAnsi="Times New Roman"/>
          <w:b/>
          <w:bCs/>
          <w:sz w:val="24"/>
          <w:szCs w:val="24"/>
        </w:rPr>
        <w:t xml:space="preserve">136 · Il campione di controllo.</w:t>
      </w:r>
      <w:r>
        <w:rPr>
          <w:rFonts w:ascii="Times New Roman" w:cs="Times New Roman" w:eastAsia="Times New Roman" w:hAnsi="Times New Roman"/>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Times New Roman" w:cs="Times New Roman" w:eastAsia="Times New Roman" w:hAnsi="Times New Roman"/>
          <w:b/>
          <w:bCs/>
          <w:sz w:val="24"/>
          <w:szCs w:val="24"/>
        </w:rPr>
        <w:t xml:space="preserve">137 · La tavola delle competenze.</w:t>
      </w:r>
      <w:r>
        <w:rPr>
          <w:rFonts w:ascii="Times New Roman" w:cs="Times New Roman" w:eastAsia="Times New Roman" w:hAnsi="Times New Roman"/>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Times New Roman" w:cs="Times New Roman" w:eastAsia="Times New Roman" w:hAnsi="Times New Roman"/>
          <w:b/>
          <w:bCs/>
          <w:sz w:val="24"/>
          <w:szCs w:val="24"/>
        </w:rPr>
        <w:t xml:space="preserve">138 · Le versioni degli atti normativi.</w:t>
      </w:r>
      <w:r>
        <w:rPr>
          <w:rFonts w:ascii="Times New Roman" w:cs="Times New Roman" w:eastAsia="Times New Roman" w:hAnsi="Times New Roman"/>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Times New Roman" w:cs="Times New Roman" w:eastAsia="Times New Roman" w:hAnsi="Times New Roman"/>
          <w:b/>
          <w:bCs/>
          <w:sz w:val="24"/>
          <w:szCs w:val="24"/>
        </w:rPr>
        <w:t xml:space="preserve">139 · Il fondo fotografico dei giornali.</w:t>
      </w:r>
      <w:r>
        <w:rPr>
          <w:rFonts w:ascii="Times New Roman" w:cs="Times New Roman" w:eastAsia="Times New Roman" w:hAnsi="Times New Roman"/>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Times New Roman" w:cs="Times New Roman" w:eastAsia="Times New Roman" w:hAnsi="Times New Roman"/>
          <w:b/>
          <w:bCs/>
          <w:sz w:val="24"/>
          <w:szCs w:val="24"/>
        </w:rPr>
        <w:t xml:space="preserve">140 · La relazione di cantiere.</w:t>
      </w:r>
      <w:r>
        <w:rPr>
          <w:rFonts w:ascii="Times New Roman" w:cs="Times New Roman" w:eastAsia="Times New Roman" w:hAnsi="Times New Roman"/>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Times New Roman" w:cs="Times New Roman" w:eastAsia="Times New Roman" w:hAnsi="Times New Roman"/>
          <w:sz w:val="24"/>
          <w:szCs w:val="24"/>
        </w:rPr>
        <w:t xml:space="preserve">Serie quinta — Le persone: testimoni, dichiaranti, lasciti (blocchi 141-170)</w:t>
      </w:r>
    </w:p>
    <w:p>
      <w:pPr>
        <w:spacing w:after="120" w:line="276"/>
        <w:jc w:val="both"/>
      </w:pPr>
      <w:r>
        <w:rPr>
          <w:rFonts w:ascii="Times New Roman" w:cs="Times New Roman" w:eastAsia="Times New Roman" w:hAnsi="Times New Roman"/>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Times New Roman" w:cs="Times New Roman" w:eastAsia="Times New Roman" w:hAnsi="Times New Roman"/>
          <w:b/>
          <w:bCs/>
          <w:sz w:val="24"/>
          <w:szCs w:val="24"/>
        </w:rPr>
        <w:t xml:space="preserve">141 · Il censimento dei viventi.</w:t>
      </w:r>
      <w:r>
        <w:rPr>
          <w:rFonts w:ascii="Times New Roman" w:cs="Times New Roman" w:eastAsia="Times New Roman" w:hAnsi="Times New Roman"/>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Times New Roman" w:cs="Times New Roman" w:eastAsia="Times New Roman" w:hAnsi="Times New Roman"/>
          <w:b/>
          <w:bCs/>
          <w:sz w:val="24"/>
          <w:szCs w:val="24"/>
        </w:rPr>
        <w:t xml:space="preserve">142 · La raccolta conservativa.</w:t>
      </w:r>
      <w:r>
        <w:rPr>
          <w:rFonts w:ascii="Times New Roman" w:cs="Times New Roman" w:eastAsia="Times New Roman" w:hAnsi="Times New Roman"/>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Times New Roman" w:cs="Times New Roman" w:eastAsia="Times New Roman" w:hAnsi="Times New Roman"/>
          <w:b/>
          <w:bCs/>
          <w:sz w:val="24"/>
          <w:szCs w:val="24"/>
        </w:rPr>
        <w:t xml:space="preserve">143 · Il contraddittorio documentale.</w:t>
      </w:r>
      <w:r>
        <w:rPr>
          <w:rFonts w:ascii="Times New Roman" w:cs="Times New Roman" w:eastAsia="Times New Roman" w:hAnsi="Times New Roman"/>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Times New Roman" w:cs="Times New Roman" w:eastAsia="Times New Roman" w:hAnsi="Times New Roman"/>
          <w:b/>
          <w:bCs/>
          <w:sz w:val="24"/>
          <w:szCs w:val="24"/>
        </w:rPr>
        <w:t xml:space="preserve">144 · La memoria assistita.</w:t>
      </w:r>
      <w:r>
        <w:rPr>
          <w:rFonts w:ascii="Times New Roman" w:cs="Times New Roman" w:eastAsia="Times New Roman" w:hAnsi="Times New Roman"/>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Times New Roman" w:cs="Times New Roman" w:eastAsia="Times New Roman" w:hAnsi="Times New Roman"/>
          <w:b/>
          <w:bCs/>
          <w:sz w:val="24"/>
          <w:szCs w:val="24"/>
        </w:rPr>
        <w:t xml:space="preserve">145 · Il ricordo del ricordo.</w:t>
      </w:r>
      <w:r>
        <w:rPr>
          <w:rFonts w:ascii="Times New Roman" w:cs="Times New Roman" w:eastAsia="Times New Roman" w:hAnsi="Times New Roman"/>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Times New Roman" w:cs="Times New Roman" w:eastAsia="Times New Roman" w:hAnsi="Times New Roman"/>
          <w:b/>
          <w:bCs/>
          <w:sz w:val="24"/>
          <w:szCs w:val="24"/>
        </w:rPr>
        <w:t xml:space="preserve">146 · Le ritrattazioni.</w:t>
      </w:r>
      <w:r>
        <w:rPr>
          <w:rFonts w:ascii="Times New Roman" w:cs="Times New Roman" w:eastAsia="Times New Roman" w:hAnsi="Times New Roman"/>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Times New Roman" w:cs="Times New Roman" w:eastAsia="Times New Roman" w:hAnsi="Times New Roman"/>
          <w:b/>
          <w:bCs/>
          <w:sz w:val="24"/>
          <w:szCs w:val="24"/>
        </w:rPr>
        <w:t xml:space="preserve">147 · I testimoni mai cercati.</w:t>
      </w:r>
      <w:r>
        <w:rPr>
          <w:rFonts w:ascii="Times New Roman" w:cs="Times New Roman" w:eastAsia="Times New Roman" w:hAnsi="Times New Roman"/>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Times New Roman" w:cs="Times New Roman" w:eastAsia="Times New Roman" w:hAnsi="Times New Roman"/>
          <w:b/>
          <w:bCs/>
          <w:sz w:val="24"/>
          <w:szCs w:val="24"/>
        </w:rPr>
        <w:t xml:space="preserve">148 · Le liste dei fascicoli.</w:t>
      </w:r>
      <w:r>
        <w:rPr>
          <w:rFonts w:ascii="Times New Roman" w:cs="Times New Roman" w:eastAsia="Times New Roman" w:hAnsi="Times New Roman"/>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Times New Roman" w:cs="Times New Roman" w:eastAsia="Times New Roman" w:hAnsi="Times New Roman"/>
          <w:b/>
          <w:bCs/>
          <w:sz w:val="24"/>
          <w:szCs w:val="24"/>
        </w:rPr>
        <w:t xml:space="preserve">149 · I dichiaranti del registro.</w:t>
      </w:r>
      <w:r>
        <w:rPr>
          <w:rFonts w:ascii="Times New Roman" w:cs="Times New Roman" w:eastAsia="Times New Roman" w:hAnsi="Times New Roman"/>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Times New Roman" w:cs="Times New Roman" w:eastAsia="Times New Roman" w:hAnsi="Times New Roman"/>
          <w:b/>
          <w:bCs/>
          <w:sz w:val="24"/>
          <w:szCs w:val="24"/>
        </w:rPr>
        <w:t xml:space="preserve">150 · Il valore e il limite del Memoriale Morucci.</w:t>
      </w:r>
      <w:r>
        <w:rPr>
          <w:rFonts w:ascii="Times New Roman" w:cs="Times New Roman" w:eastAsia="Times New Roman" w:hAnsi="Times New Roman"/>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Times New Roman" w:cs="Times New Roman" w:eastAsia="Times New Roman" w:hAnsi="Times New Roman"/>
          <w:b/>
          <w:bCs/>
          <w:sz w:val="24"/>
          <w:szCs w:val="24"/>
        </w:rPr>
        <w:t xml:space="preserve">151 · La rogatoria conoscitiva.</w:t>
      </w:r>
      <w:r>
        <w:rPr>
          <w:rFonts w:ascii="Times New Roman" w:cs="Times New Roman" w:eastAsia="Times New Roman" w:hAnsi="Times New Roman"/>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Times New Roman" w:cs="Times New Roman" w:eastAsia="Times New Roman" w:hAnsi="Times New Roman"/>
          <w:b/>
          <w:bCs/>
          <w:sz w:val="24"/>
          <w:szCs w:val="24"/>
        </w:rPr>
        <w:t xml:space="preserve">152 · I funzionari dei protocolli.</w:t>
      </w:r>
      <w:r>
        <w:rPr>
          <w:rFonts w:ascii="Times New Roman" w:cs="Times New Roman" w:eastAsia="Times New Roman" w:hAnsi="Times New Roman"/>
          <w:sz w:val="24"/>
          <w:szCs w:val="24"/>
        </w:rPr>
        <w:t xml:space="preserve"> Gli operatori viventi delle catene documentali — chi protocollava, smistava, archiviava nel 1978 — sono testimoni di </w:t>
      </w:r>
      <w:r>
        <w:rPr>
          <w:rFonts w:ascii="Times New Roman" w:cs="Times New Roman" w:eastAsia="Times New Roman" w:hAnsi="Times New Roman"/>
          <w:i/>
          <w:iCs/>
          <w:sz w:val="24"/>
          <w:szCs w:val="24"/>
        </w:rPr>
        <w:t xml:space="preserve">procedura</w:t>
      </w:r>
      <w:r>
        <w:rPr>
          <w:rFonts w:ascii="Times New Roman" w:cs="Times New Roman" w:eastAsia="Times New Roman" w:hAnsi="Times New Roman"/>
          <w:sz w:val="24"/>
          <w:szCs w:val="24"/>
        </w:rPr>
        <w:t xml:space="preserve">: le loro escussioni ricostruiscono il funzionamento normale degli uffici, il metro delle anomalie.</w:t>
      </w:r>
    </w:p>
    <w:p>
      <w:pPr>
        <w:spacing w:after="120" w:line="276"/>
        <w:jc w:val="both"/>
      </w:pPr>
      <w:r>
        <w:rPr>
          <w:rFonts w:ascii="Times New Roman" w:cs="Times New Roman" w:eastAsia="Times New Roman" w:hAnsi="Times New Roman"/>
          <w:b/>
          <w:bCs/>
          <w:sz w:val="24"/>
          <w:szCs w:val="24"/>
        </w:rPr>
        <w:t xml:space="preserve">153 · I periti storici.</w:t>
      </w:r>
      <w:r>
        <w:rPr>
          <w:rFonts w:ascii="Times New Roman" w:cs="Times New Roman" w:eastAsia="Times New Roman" w:hAnsi="Times New Roman"/>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Times New Roman" w:cs="Times New Roman" w:eastAsia="Times New Roman" w:hAnsi="Times New Roman"/>
          <w:b/>
          <w:bCs/>
          <w:sz w:val="24"/>
          <w:szCs w:val="24"/>
        </w:rPr>
        <w:t xml:space="preserve">154 · I giornalisti dei 55 giorni.</w:t>
      </w:r>
      <w:r>
        <w:rPr>
          <w:rFonts w:ascii="Times New Roman" w:cs="Times New Roman" w:eastAsia="Times New Roman" w:hAnsi="Times New Roman"/>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Times New Roman" w:cs="Times New Roman" w:eastAsia="Times New Roman" w:hAnsi="Times New Roman"/>
          <w:b/>
          <w:bCs/>
          <w:sz w:val="24"/>
          <w:szCs w:val="24"/>
        </w:rPr>
        <w:t xml:space="preserve">155 · I difensori e i magistrati.</w:t>
      </w:r>
      <w:r>
        <w:rPr>
          <w:rFonts w:ascii="Times New Roman" w:cs="Times New Roman" w:eastAsia="Times New Roman" w:hAnsi="Times New Roman"/>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Times New Roman" w:cs="Times New Roman" w:eastAsia="Times New Roman" w:hAnsi="Times New Roman"/>
          <w:b/>
          <w:bCs/>
          <w:sz w:val="24"/>
          <w:szCs w:val="24"/>
        </w:rPr>
        <w:t xml:space="preserve">156 · Le famiglie delle vittime.</w:t>
      </w:r>
      <w:r>
        <w:rPr>
          <w:rFonts w:ascii="Times New Roman" w:cs="Times New Roman" w:eastAsia="Times New Roman" w:hAnsi="Times New Roman"/>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Times New Roman" w:cs="Times New Roman" w:eastAsia="Times New Roman" w:hAnsi="Times New Roman"/>
          <w:b/>
          <w:bCs/>
          <w:sz w:val="24"/>
          <w:szCs w:val="24"/>
        </w:rPr>
        <w:t xml:space="preserve">157 · I familiari dei protagonisti scomparsi.</w:t>
      </w:r>
      <w:r>
        <w:rPr>
          <w:rFonts w:ascii="Times New Roman" w:cs="Times New Roman" w:eastAsia="Times New Roman" w:hAnsi="Times New Roman"/>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Times New Roman" w:cs="Times New Roman" w:eastAsia="Times New Roman" w:hAnsi="Times New Roman"/>
          <w:b/>
          <w:bCs/>
          <w:sz w:val="24"/>
          <w:szCs w:val="24"/>
        </w:rPr>
        <w:t xml:space="preserve">158 · Il clero del canale.</w:t>
      </w:r>
      <w:r>
        <w:rPr>
          <w:rFonts w:ascii="Times New Roman" w:cs="Times New Roman" w:eastAsia="Times New Roman" w:hAnsi="Times New Roman"/>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Times New Roman" w:cs="Times New Roman" w:eastAsia="Times New Roman" w:hAnsi="Times New Roman"/>
          <w:b/>
          <w:bCs/>
          <w:sz w:val="24"/>
          <w:szCs w:val="24"/>
        </w:rPr>
        <w:t xml:space="preserve">159 · I tecnici delle immobiliari.</w:t>
      </w:r>
      <w:r>
        <w:rPr>
          <w:rFonts w:ascii="Times New Roman" w:cs="Times New Roman" w:eastAsia="Times New Roman" w:hAnsi="Times New Roman"/>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Times New Roman" w:cs="Times New Roman" w:eastAsia="Times New Roman" w:hAnsi="Times New Roman"/>
          <w:b/>
          <w:bCs/>
          <w:sz w:val="24"/>
          <w:szCs w:val="24"/>
        </w:rPr>
        <w:t xml:space="preserve">160 · Gli operatori del soccorso.</w:t>
      </w:r>
      <w:r>
        <w:rPr>
          <w:rFonts w:ascii="Times New Roman" w:cs="Times New Roman" w:eastAsia="Times New Roman" w:hAnsi="Times New Roman"/>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Times New Roman" w:cs="Times New Roman" w:eastAsia="Times New Roman" w:hAnsi="Times New Roman"/>
          <w:b/>
          <w:bCs/>
          <w:sz w:val="24"/>
          <w:szCs w:val="24"/>
        </w:rPr>
        <w:t xml:space="preserve">161 · La deposizione differita.</w:t>
      </w:r>
      <w:r>
        <w:rPr>
          <w:rFonts w:ascii="Times New Roman" w:cs="Times New Roman" w:eastAsia="Times New Roman" w:hAnsi="Times New Roman"/>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Times New Roman" w:cs="Times New Roman" w:eastAsia="Times New Roman" w:hAnsi="Times New Roman"/>
          <w:b/>
          <w:bCs/>
          <w:sz w:val="24"/>
          <w:szCs w:val="24"/>
        </w:rPr>
        <w:t xml:space="preserve">162 · La protezione del dichiarante.</w:t>
      </w:r>
      <w:r>
        <w:rPr>
          <w:rFonts w:ascii="Times New Roman" w:cs="Times New Roman" w:eastAsia="Times New Roman" w:hAnsi="Times New Roman"/>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Times New Roman" w:cs="Times New Roman" w:eastAsia="Times New Roman" w:hAnsi="Times New Roman"/>
          <w:b/>
          <w:bCs/>
          <w:sz w:val="24"/>
          <w:szCs w:val="24"/>
        </w:rPr>
        <w:t xml:space="preserve">163 · L'intervista impossibile.</w:t>
      </w:r>
      <w:r>
        <w:rPr>
          <w:rFonts w:ascii="Times New Roman" w:cs="Times New Roman" w:eastAsia="Times New Roman" w:hAnsi="Times New Roman"/>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Times New Roman" w:cs="Times New Roman" w:eastAsia="Times New Roman" w:hAnsi="Times New Roman"/>
          <w:b/>
          <w:bCs/>
          <w:sz w:val="24"/>
          <w:szCs w:val="24"/>
        </w:rPr>
        <w:t xml:space="preserve">164 · Il sosia del ricordo.</w:t>
      </w:r>
      <w:r>
        <w:rPr>
          <w:rFonts w:ascii="Times New Roman" w:cs="Times New Roman" w:eastAsia="Times New Roman" w:hAnsi="Times New Roman"/>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Times New Roman" w:cs="Times New Roman" w:eastAsia="Times New Roman" w:hAnsi="Times New Roman"/>
          <w:b/>
          <w:bCs/>
          <w:sz w:val="24"/>
          <w:szCs w:val="24"/>
        </w:rPr>
        <w:t xml:space="preserve">165 · Il confine con la memorialistica.</w:t>
      </w:r>
      <w:r>
        <w:rPr>
          <w:rFonts w:ascii="Times New Roman" w:cs="Times New Roman" w:eastAsia="Times New Roman" w:hAnsi="Times New Roman"/>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Times New Roman" w:cs="Times New Roman" w:eastAsia="Times New Roman" w:hAnsi="Times New Roman"/>
          <w:b/>
          <w:bCs/>
          <w:sz w:val="24"/>
          <w:szCs w:val="24"/>
        </w:rPr>
        <w:t xml:space="preserve">166 · I testimoni delle carte.</w:t>
      </w:r>
      <w:r>
        <w:rPr>
          <w:rFonts w:ascii="Times New Roman" w:cs="Times New Roman" w:eastAsia="Times New Roman" w:hAnsi="Times New Roman"/>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Times New Roman" w:cs="Times New Roman" w:eastAsia="Times New Roman" w:hAnsi="Times New Roman"/>
          <w:b/>
          <w:bCs/>
          <w:sz w:val="24"/>
          <w:szCs w:val="24"/>
        </w:rPr>
        <w:t xml:space="preserve">167 · Il giuramento del metodo.</w:t>
      </w:r>
      <w:r>
        <w:rPr>
          <w:rFonts w:ascii="Times New Roman" w:cs="Times New Roman" w:eastAsia="Times New Roman" w:hAnsi="Times New Roman"/>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Times New Roman" w:cs="Times New Roman" w:eastAsia="Times New Roman" w:hAnsi="Times New Roman"/>
          <w:b/>
          <w:bCs/>
          <w:sz w:val="24"/>
          <w:szCs w:val="24"/>
        </w:rPr>
        <w:t xml:space="preserve">168 · Il diritto all'oblio processuale.</w:t>
      </w:r>
      <w:r>
        <w:rPr>
          <w:rFonts w:ascii="Times New Roman" w:cs="Times New Roman" w:eastAsia="Times New Roman" w:hAnsi="Times New Roman"/>
          <w:sz w:val="24"/>
          <w:szCs w:val="24"/>
        </w:rPr>
        <w:t xml:space="preserve"> Chi ha pagato il proprio debito e non detiene conoscenze nuove non si perseguita: la serie cerca conoscenza, non espiazione supplementare.</w:t>
      </w:r>
    </w:p>
    <w:p>
      <w:pPr>
        <w:spacing w:after="120" w:line="276"/>
        <w:jc w:val="both"/>
      </w:pPr>
      <w:r>
        <w:rPr>
          <w:rFonts w:ascii="Times New Roman" w:cs="Times New Roman" w:eastAsia="Times New Roman" w:hAnsi="Times New Roman"/>
          <w:b/>
          <w:bCs/>
          <w:sz w:val="24"/>
          <w:szCs w:val="24"/>
        </w:rPr>
        <w:t xml:space="preserve">169 · La tavola delle urgenze.</w:t>
      </w:r>
      <w:r>
        <w:rPr>
          <w:rFonts w:ascii="Times New Roman" w:cs="Times New Roman" w:eastAsia="Times New Roman" w:hAnsi="Times New Roman"/>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Times New Roman" w:cs="Times New Roman" w:eastAsia="Times New Roman" w:hAnsi="Times New Roman"/>
          <w:b/>
          <w:bCs/>
          <w:sz w:val="24"/>
          <w:szCs w:val="24"/>
        </w:rPr>
        <w:t xml:space="preserve">170 · La relazione di cantiere.</w:t>
      </w:r>
      <w:r>
        <w:rPr>
          <w:rFonts w:ascii="Times New Roman" w:cs="Times New Roman" w:eastAsia="Times New Roman" w:hAnsi="Times New Roman"/>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Times New Roman" w:cs="Times New Roman" w:eastAsia="Times New Roman" w:hAnsi="Times New Roman"/>
          <w:sz w:val="24"/>
          <w:szCs w:val="24"/>
        </w:rPr>
        <w:t xml:space="preserve">Serie sesta — I quesiti del caso in forma ACH (blocchi 171-210)</w:t>
      </w:r>
    </w:p>
    <w:p>
      <w:pPr>
        <w:spacing w:after="120" w:line="276"/>
        <w:jc w:val="both"/>
      </w:pPr>
      <w:r>
        <w:rPr>
          <w:rFonts w:ascii="Times New Roman" w:cs="Times New Roman" w:eastAsia="Times New Roman" w:hAnsi="Times New Roman"/>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Times New Roman" w:cs="Times New Roman" w:eastAsia="Times New Roman" w:hAnsi="Times New Roman"/>
          <w:b/>
          <w:bCs/>
          <w:sz w:val="24"/>
          <w:szCs w:val="24"/>
        </w:rPr>
        <w:t xml:space="preserve">171 · Q-Fani/1: le presenze non attribuite — le ipotesi.</w:t>
      </w:r>
      <w:r>
        <w:rPr>
          <w:rFonts w:ascii="Times New Roman" w:cs="Times New Roman" w:eastAsia="Times New Roman" w:hAnsi="Times New Roman"/>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Times New Roman" w:cs="Times New Roman" w:eastAsia="Times New Roman" w:hAnsi="Times New Roman"/>
          <w:b/>
          <w:bCs/>
          <w:sz w:val="24"/>
          <w:szCs w:val="24"/>
        </w:rPr>
        <w:t xml:space="preserve">172 · Q-Fani/1: l'evidenza discriminante.</w:t>
      </w:r>
      <w:r>
        <w:rPr>
          <w:rFonts w:ascii="Times New Roman" w:cs="Times New Roman" w:eastAsia="Times New Roman" w:hAnsi="Times New Roman"/>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Times New Roman" w:cs="Times New Roman" w:eastAsia="Times New Roman" w:hAnsi="Times New Roman"/>
          <w:b/>
          <w:bCs/>
          <w:sz w:val="24"/>
          <w:szCs w:val="24"/>
        </w:rPr>
        <w:t xml:space="preserve">173 · Q-Fani/1: il criterio di chiusura.</w:t>
      </w:r>
      <w:r>
        <w:rPr>
          <w:rFonts w:ascii="Times New Roman" w:cs="Times New Roman" w:eastAsia="Times New Roman" w:hAnsi="Times New Roman"/>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Times New Roman" w:cs="Times New Roman" w:eastAsia="Times New Roman" w:hAnsi="Times New Roman"/>
          <w:b/>
          <w:bCs/>
          <w:sz w:val="24"/>
          <w:szCs w:val="24"/>
        </w:rPr>
        <w:t xml:space="preserve">174 · Q-Fani/1: l'errore da evitare.</w:t>
      </w:r>
      <w:r>
        <w:rPr>
          <w:rFonts w:ascii="Times New Roman" w:cs="Times New Roman" w:eastAsia="Times New Roman" w:hAnsi="Times New Roman"/>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Times New Roman" w:cs="Times New Roman" w:eastAsia="Times New Roman" w:hAnsi="Times New Roman"/>
          <w:b/>
          <w:bCs/>
          <w:sz w:val="24"/>
          <w:szCs w:val="24"/>
        </w:rPr>
        <w:t xml:space="preserve">175 · Q-Fani/2: la Honda — le ipotesi.</w:t>
      </w:r>
      <w:r>
        <w:rPr>
          <w:rFonts w:ascii="Times New Roman" w:cs="Times New Roman" w:eastAsia="Times New Roman" w:hAnsi="Times New Roman"/>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Times New Roman" w:cs="Times New Roman" w:eastAsia="Times New Roman" w:hAnsi="Times New Roman"/>
          <w:b/>
          <w:bCs/>
          <w:sz w:val="24"/>
          <w:szCs w:val="24"/>
        </w:rPr>
        <w:t xml:space="preserve">176 · Q-Fani/2: l'evidenza.</w:t>
      </w:r>
      <w:r>
        <w:rPr>
          <w:rFonts w:ascii="Times New Roman" w:cs="Times New Roman" w:eastAsia="Times New Roman" w:hAnsi="Times New Roman"/>
          <w:sz w:val="24"/>
          <w:szCs w:val="24"/>
        </w:rPr>
        <w:t xml:space="preserve"> Riscontri materiali d'epoca (rilievi, foto, tracce) e convergenza di testimoni </w:t>
      </w:r>
      <w:r>
        <w:rPr>
          <w:rFonts w:ascii="Times New Roman" w:cs="Times New Roman" w:eastAsia="Times New Roman" w:hAnsi="Times New Roman"/>
          <w:i/>
          <w:iCs/>
          <w:sz w:val="24"/>
          <w:szCs w:val="24"/>
        </w:rPr>
        <w:t xml:space="preserve">indipendenti</w:t>
      </w:r>
      <w:r>
        <w:rPr>
          <w:rFonts w:ascii="Times New Roman" w:cs="Times New Roman" w:eastAsia="Times New Roman" w:hAnsi="Times New Roman"/>
          <w:sz w:val="24"/>
          <w:szCs w:val="24"/>
        </w:rPr>
        <w:t xml:space="preserve"> fra loro: la ricerca del blocco 139 (i provini d'agenzia) è l'atto specifico.</w:t>
      </w:r>
    </w:p>
    <w:p>
      <w:pPr>
        <w:spacing w:after="120" w:line="276"/>
        <w:jc w:val="both"/>
      </w:pPr>
      <w:r>
        <w:rPr>
          <w:rFonts w:ascii="Times New Roman" w:cs="Times New Roman" w:eastAsia="Times New Roman" w:hAnsi="Times New Roman"/>
          <w:b/>
          <w:bCs/>
          <w:sz w:val="24"/>
          <w:szCs w:val="24"/>
        </w:rPr>
        <w:t xml:space="preserve">177 · Q-Fani/2: chiusura ed errore.</w:t>
      </w:r>
      <w:r>
        <w:rPr>
          <w:rFonts w:ascii="Times New Roman" w:cs="Times New Roman" w:eastAsia="Times New Roman" w:hAnsi="Times New Roman"/>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Times New Roman" w:cs="Times New Roman" w:eastAsia="Times New Roman" w:hAnsi="Times New Roman"/>
          <w:b/>
          <w:bCs/>
          <w:sz w:val="24"/>
          <w:szCs w:val="24"/>
        </w:rPr>
        <w:t xml:space="preserve">178 · Q-Gradoli/1: la segnalazione di Zappolino — le ipotesi.</w:t>
      </w:r>
      <w:r>
        <w:rPr>
          <w:rFonts w:ascii="Times New Roman" w:cs="Times New Roman" w:eastAsia="Times New Roman" w:hAnsi="Times New Roman"/>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Times New Roman" w:cs="Times New Roman" w:eastAsia="Times New Roman" w:hAnsi="Times New Roman"/>
          <w:b/>
          <w:bCs/>
          <w:sz w:val="24"/>
          <w:szCs w:val="24"/>
        </w:rPr>
        <w:t xml:space="preserve">179 · Q-Gradoli/1: l'evidenza.</w:t>
      </w:r>
      <w:r>
        <w:rPr>
          <w:rFonts w:ascii="Times New Roman" w:cs="Times New Roman" w:eastAsia="Times New Roman" w:hAnsi="Times New Roman"/>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Times New Roman" w:cs="Times New Roman" w:eastAsia="Times New Roman" w:hAnsi="Times New Roman"/>
          <w:b/>
          <w:bCs/>
          <w:sz w:val="24"/>
          <w:szCs w:val="24"/>
        </w:rPr>
        <w:t xml:space="preserve">180 · Q-Gradoli/1: chiusura ed errore.</w:t>
      </w:r>
      <w:r>
        <w:rPr>
          <w:rFonts w:ascii="Times New Roman" w:cs="Times New Roman" w:eastAsia="Times New Roman" w:hAnsi="Times New Roman"/>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Times New Roman" w:cs="Times New Roman" w:eastAsia="Times New Roman" w:hAnsi="Times New Roman"/>
          <w:b/>
          <w:bCs/>
          <w:sz w:val="24"/>
          <w:szCs w:val="24"/>
        </w:rPr>
        <w:t xml:space="preserve">181 · Q-Gradoli/2: il controllo del 18 marzo — le ipotesi.</w:t>
      </w:r>
      <w:r>
        <w:rPr>
          <w:rFonts w:ascii="Times New Roman" w:cs="Times New Roman" w:eastAsia="Times New Roman" w:hAnsi="Times New Roman"/>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Times New Roman" w:cs="Times New Roman" w:eastAsia="Times New Roman" w:hAnsi="Times New Roman"/>
          <w:b/>
          <w:bCs/>
          <w:sz w:val="24"/>
          <w:szCs w:val="24"/>
        </w:rPr>
        <w:t xml:space="preserve">182 · Q-Gradoli/2: l'evidenza.</w:t>
      </w:r>
      <w:r>
        <w:rPr>
          <w:rFonts w:ascii="Times New Roman" w:cs="Times New Roman" w:eastAsia="Times New Roman" w:hAnsi="Times New Roman"/>
          <w:sz w:val="24"/>
          <w:szCs w:val="24"/>
        </w:rPr>
        <w:t xml:space="preserve"> I quattro documenti dovuti del blocco 102: protocollo, assegnazione, disposizioni, ritorno. La distribuzione delle loro presenze/assenze discrimina.</w:t>
      </w:r>
    </w:p>
    <w:p>
      <w:pPr>
        <w:spacing w:after="120" w:line="276"/>
        <w:jc w:val="both"/>
      </w:pPr>
      <w:r>
        <w:rPr>
          <w:rFonts w:ascii="Times New Roman" w:cs="Times New Roman" w:eastAsia="Times New Roman" w:hAnsi="Times New Roman"/>
          <w:b/>
          <w:bCs/>
          <w:sz w:val="24"/>
          <w:szCs w:val="24"/>
        </w:rPr>
        <w:t xml:space="preserve">183 · Q-Gradoli/2: chiusura ed errore.</w:t>
      </w:r>
      <w:r>
        <w:rPr>
          <w:rFonts w:ascii="Times New Roman" w:cs="Times New Roman" w:eastAsia="Times New Roman" w:hAnsi="Times New Roman"/>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Times New Roman" w:cs="Times New Roman" w:eastAsia="Times New Roman" w:hAnsi="Times New Roman"/>
          <w:b/>
          <w:bCs/>
          <w:sz w:val="24"/>
          <w:szCs w:val="24"/>
        </w:rPr>
        <w:t xml:space="preserve">184 · Q-Gradoli/3: l'allagamento — le ipotesi.</w:t>
      </w:r>
      <w:r>
        <w:rPr>
          <w:rFonts w:ascii="Times New Roman" w:cs="Times New Roman" w:eastAsia="Times New Roman" w:hAnsi="Times New Roman"/>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Times New Roman" w:cs="Times New Roman" w:eastAsia="Times New Roman" w:hAnsi="Times New Roman"/>
          <w:b/>
          <w:bCs/>
          <w:sz w:val="24"/>
          <w:szCs w:val="24"/>
        </w:rPr>
        <w:t xml:space="preserve">185 · Q-Gradoli/3: l'evidenza.</w:t>
      </w:r>
      <w:r>
        <w:rPr>
          <w:rFonts w:ascii="Times New Roman" w:cs="Times New Roman" w:eastAsia="Times New Roman" w:hAnsi="Times New Roman"/>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Times New Roman" w:cs="Times New Roman" w:eastAsia="Times New Roman" w:hAnsi="Times New Roman"/>
          <w:b/>
          <w:bCs/>
          <w:sz w:val="24"/>
          <w:szCs w:val="24"/>
        </w:rPr>
        <w:t xml:space="preserve">186 · Q-Gradoli/3: chiusura ed errore.</w:t>
      </w:r>
      <w:r>
        <w:rPr>
          <w:rFonts w:ascii="Times New Roman" w:cs="Times New Roman" w:eastAsia="Times New Roman" w:hAnsi="Times New Roman"/>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Times New Roman" w:cs="Times New Roman" w:eastAsia="Times New Roman" w:hAnsi="Times New Roman"/>
          <w:b/>
          <w:bCs/>
          <w:sz w:val="24"/>
          <w:szCs w:val="24"/>
        </w:rPr>
        <w:t xml:space="preserve">187 · Q-Montalcini/1: la prigione e il quartiere — le ipotesi.</w:t>
      </w:r>
      <w:r>
        <w:rPr>
          <w:rFonts w:ascii="Times New Roman" w:cs="Times New Roman" w:eastAsia="Times New Roman" w:hAnsi="Times New Roman"/>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Times New Roman" w:cs="Times New Roman" w:eastAsia="Times New Roman" w:hAnsi="Times New Roman"/>
          <w:b/>
          <w:bCs/>
          <w:sz w:val="24"/>
          <w:szCs w:val="24"/>
        </w:rPr>
        <w:t xml:space="preserve">188 · Q-Montalcini/1: evidenza e chiusura.</w:t>
      </w:r>
      <w:r>
        <w:rPr>
          <w:rFonts w:ascii="Times New Roman" w:cs="Times New Roman" w:eastAsia="Times New Roman" w:hAnsi="Times New Roman"/>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Times New Roman" w:cs="Times New Roman" w:eastAsia="Times New Roman" w:hAnsi="Times New Roman"/>
          <w:b/>
          <w:bCs/>
          <w:sz w:val="24"/>
          <w:szCs w:val="24"/>
        </w:rPr>
        <w:t xml:space="preserve">189 · Q-Montalcini/2: l'osservazione del 1978 — le ipotesi.</w:t>
      </w:r>
      <w:r>
        <w:rPr>
          <w:rFonts w:ascii="Times New Roman" w:cs="Times New Roman" w:eastAsia="Times New Roman" w:hAnsi="Times New Roman"/>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Times New Roman" w:cs="Times New Roman" w:eastAsia="Times New Roman" w:hAnsi="Times New Roman"/>
          <w:b/>
          <w:bCs/>
          <w:sz w:val="24"/>
          <w:szCs w:val="24"/>
        </w:rPr>
        <w:t xml:space="preserve">190 · Q-Montalcini/2: l'evidenza.</w:t>
      </w:r>
      <w:r>
        <w:rPr>
          <w:rFonts w:ascii="Times New Roman" w:cs="Times New Roman" w:eastAsia="Times New Roman" w:hAnsi="Times New Roman"/>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Times New Roman" w:cs="Times New Roman" w:eastAsia="Times New Roman" w:hAnsi="Times New Roman"/>
          <w:b/>
          <w:bCs/>
          <w:sz w:val="24"/>
          <w:szCs w:val="24"/>
        </w:rPr>
        <w:t xml:space="preserve">191 · Q-Montalcini/2: chiusura ed errore.</w:t>
      </w:r>
      <w:r>
        <w:rPr>
          <w:rFonts w:ascii="Times New Roman" w:cs="Times New Roman" w:eastAsia="Times New Roman" w:hAnsi="Times New Roman"/>
          <w:sz w:val="24"/>
          <w:szCs w:val="24"/>
        </w:rPr>
        <w:t xml:space="preserve"> Chiusura con la catena datata degli atti interni. Errore: leggere il ritardo biennale come già qualificato — è un fatto grave </w:t>
      </w:r>
      <w:r>
        <w:rPr>
          <w:rFonts w:ascii="Times New Roman" w:cs="Times New Roman" w:eastAsia="Times New Roman" w:hAnsi="Times New Roman"/>
          <w:i/>
          <w:iCs/>
          <w:sz w:val="24"/>
          <w:szCs w:val="24"/>
        </w:rPr>
        <w:t xml:space="preserve">da spiegare</w:t>
      </w:r>
      <w:r>
        <w:rPr>
          <w:rFonts w:ascii="Times New Roman" w:cs="Times New Roman" w:eastAsia="Times New Roman" w:hAnsi="Times New Roman"/>
          <w:sz w:val="24"/>
          <w:szCs w:val="24"/>
        </w:rPr>
        <w:t xml:space="preserve">, e la spiegazione è un documento, non un aggettivo.</w:t>
      </w:r>
    </w:p>
    <w:p>
      <w:pPr>
        <w:spacing w:after="120" w:line="276"/>
        <w:jc w:val="both"/>
      </w:pPr>
      <w:r>
        <w:rPr>
          <w:rFonts w:ascii="Times New Roman" w:cs="Times New Roman" w:eastAsia="Times New Roman" w:hAnsi="Times New Roman"/>
          <w:b/>
          <w:bCs/>
          <w:sz w:val="24"/>
          <w:szCs w:val="24"/>
        </w:rPr>
        <w:t xml:space="preserve">192 · Q-Duchessa: il falso comunicato — le ipotesi.</w:t>
      </w:r>
      <w:r>
        <w:rPr>
          <w:rFonts w:ascii="Times New Roman" w:cs="Times New Roman" w:eastAsia="Times New Roman" w:hAnsi="Times New Roman"/>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Times New Roman" w:cs="Times New Roman" w:eastAsia="Times New Roman" w:hAnsi="Times New Roman"/>
          <w:b/>
          <w:bCs/>
          <w:sz w:val="24"/>
          <w:szCs w:val="24"/>
        </w:rPr>
        <w:t xml:space="preserve">193 · Q-Duchessa: l'evidenza.</w:t>
      </w:r>
      <w:r>
        <w:rPr>
          <w:rFonts w:ascii="Times New Roman" w:cs="Times New Roman" w:eastAsia="Times New Roman" w:hAnsi="Times New Roman"/>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Times New Roman" w:cs="Times New Roman" w:eastAsia="Times New Roman" w:hAnsi="Times New Roman"/>
          <w:b/>
          <w:bCs/>
          <w:sz w:val="24"/>
          <w:szCs w:val="24"/>
        </w:rPr>
        <w:t xml:space="preserve">194 · Q-Duchessa: chiusura ed errore.</w:t>
      </w:r>
      <w:r>
        <w:rPr>
          <w:rFonts w:ascii="Times New Roman" w:cs="Times New Roman" w:eastAsia="Times New Roman" w:hAnsi="Times New Roman"/>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Times New Roman" w:cs="Times New Roman" w:eastAsia="Times New Roman" w:hAnsi="Times New Roman"/>
          <w:b/>
          <w:bCs/>
          <w:sz w:val="24"/>
          <w:szCs w:val="24"/>
        </w:rPr>
        <w:t xml:space="preserve">195 · Q-Memoriale/1: la completezza — le ipotesi.</w:t>
      </w:r>
      <w:r>
        <w:rPr>
          <w:rFonts w:ascii="Times New Roman" w:cs="Times New Roman" w:eastAsia="Times New Roman" w:hAnsi="Times New Roman"/>
          <w:sz w:val="24"/>
          <w:szCs w:val="24"/>
        </w:rPr>
        <w:t xml:space="preserve"> H1 il ritrovato è l'intero; H2 esistono parti mai emerse. La matrice lavora su un oggetto che ha già due tempi di ritrovamento accertati.</w:t>
      </w:r>
    </w:p>
    <w:p>
      <w:pPr>
        <w:spacing w:after="120" w:line="276"/>
        <w:jc w:val="both"/>
      </w:pPr>
      <w:r>
        <w:rPr>
          <w:rFonts w:ascii="Times New Roman" w:cs="Times New Roman" w:eastAsia="Times New Roman" w:hAnsi="Times New Roman"/>
          <w:b/>
          <w:bCs/>
          <w:sz w:val="24"/>
          <w:szCs w:val="24"/>
        </w:rPr>
        <w:t xml:space="preserve">196 · Q-Memoriale/1: l'evidenza.</w:t>
      </w:r>
      <w:r>
        <w:rPr>
          <w:rFonts w:ascii="Times New Roman" w:cs="Times New Roman" w:eastAsia="Times New Roman" w:hAnsi="Times New Roman"/>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Times New Roman" w:cs="Times New Roman" w:eastAsia="Times New Roman" w:hAnsi="Times New Roman"/>
          <w:b/>
          <w:bCs/>
          <w:sz w:val="24"/>
          <w:szCs w:val="24"/>
        </w:rPr>
        <w:t xml:space="preserve">197 · Q-Memoriale/1: chiusura ed errore.</w:t>
      </w:r>
      <w:r>
        <w:rPr>
          <w:rFonts w:ascii="Times New Roman" w:cs="Times New Roman" w:eastAsia="Times New Roman" w:hAnsi="Times New Roman"/>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Times New Roman" w:cs="Times New Roman" w:eastAsia="Times New Roman" w:hAnsi="Times New Roman"/>
          <w:b/>
          <w:bCs/>
          <w:sz w:val="24"/>
          <w:szCs w:val="24"/>
        </w:rPr>
        <w:t xml:space="preserve">198 · Q-Memoriale/2: la custodia 1978-1990 — le ipotesi.</w:t>
      </w:r>
      <w:r>
        <w:rPr>
          <w:rFonts w:ascii="Times New Roman" w:cs="Times New Roman" w:eastAsia="Times New Roman" w:hAnsi="Times New Roman"/>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Times New Roman" w:cs="Times New Roman" w:eastAsia="Times New Roman" w:hAnsi="Times New Roman"/>
          <w:b/>
          <w:bCs/>
          <w:sz w:val="24"/>
          <w:szCs w:val="24"/>
        </w:rPr>
        <w:t xml:space="preserve">199 · Q-Memoriale/2: evidenza e chiusura.</w:t>
      </w:r>
      <w:r>
        <w:rPr>
          <w:rFonts w:ascii="Times New Roman" w:cs="Times New Roman" w:eastAsia="Times New Roman" w:hAnsi="Times New Roman"/>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Times New Roman" w:cs="Times New Roman" w:eastAsia="Times New Roman" w:hAnsi="Times New Roman"/>
          <w:b/>
          <w:bCs/>
          <w:sz w:val="24"/>
          <w:szCs w:val="24"/>
        </w:rPr>
        <w:t xml:space="preserve">200 · Q-Comitati: la composizione — le ipotesi.</w:t>
      </w:r>
      <w:r>
        <w:rPr>
          <w:rFonts w:ascii="Times New Roman" w:cs="Times New Roman" w:eastAsia="Times New Roman" w:hAnsi="Times New Roman"/>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Times New Roman" w:cs="Times New Roman" w:eastAsia="Times New Roman" w:hAnsi="Times New Roman"/>
          <w:b/>
          <w:bCs/>
          <w:sz w:val="24"/>
          <w:szCs w:val="24"/>
        </w:rPr>
        <w:t xml:space="preserve">201 · Q-Comitati: chiusura ed errore.</w:t>
      </w:r>
      <w:r>
        <w:rPr>
          <w:rFonts w:ascii="Times New Roman" w:cs="Times New Roman" w:eastAsia="Times New Roman" w:hAnsi="Times New Roman"/>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Times New Roman" w:cs="Times New Roman" w:eastAsia="Times New Roman" w:hAnsi="Times New Roman"/>
          <w:b/>
          <w:bCs/>
          <w:sz w:val="24"/>
          <w:szCs w:val="24"/>
        </w:rPr>
        <w:t xml:space="preserve">202 · Q-Esperti: la qualificazione delle lettere — le ipotesi.</w:t>
      </w:r>
      <w:r>
        <w:rPr>
          <w:rFonts w:ascii="Times New Roman" w:cs="Times New Roman" w:eastAsia="Times New Roman" w:hAnsi="Times New Roman"/>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Times New Roman" w:cs="Times New Roman" w:eastAsia="Times New Roman" w:hAnsi="Times New Roman"/>
          <w:b/>
          <w:bCs/>
          <w:sz w:val="24"/>
          <w:szCs w:val="24"/>
        </w:rPr>
        <w:t xml:space="preserve">203 · Q-Esperti: evidenza e chiusura.</w:t>
      </w:r>
      <w:r>
        <w:rPr>
          <w:rFonts w:ascii="Times New Roman" w:cs="Times New Roman" w:eastAsia="Times New Roman" w:hAnsi="Times New Roman"/>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Times New Roman" w:cs="Times New Roman" w:eastAsia="Times New Roman" w:hAnsi="Times New Roman"/>
          <w:b/>
          <w:bCs/>
          <w:sz w:val="24"/>
          <w:szCs w:val="24"/>
        </w:rPr>
        <w:t xml:space="preserve">204 · Q-Condominio: le date — le ipotesi.</w:t>
      </w:r>
      <w:r>
        <w:rPr>
          <w:rFonts w:ascii="Times New Roman" w:cs="Times New Roman" w:eastAsia="Times New Roman" w:hAnsi="Times New Roman"/>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Times New Roman" w:cs="Times New Roman" w:eastAsia="Times New Roman" w:hAnsi="Times New Roman"/>
          <w:b/>
          <w:bCs/>
          <w:sz w:val="24"/>
          <w:szCs w:val="24"/>
        </w:rPr>
        <w:t xml:space="preserve">205 · Q-Condominio: chiusura.</w:t>
      </w:r>
      <w:r>
        <w:rPr>
          <w:rFonts w:ascii="Times New Roman" w:cs="Times New Roman" w:eastAsia="Times New Roman" w:hAnsi="Times New Roman"/>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Times New Roman" w:cs="Times New Roman" w:eastAsia="Times New Roman" w:hAnsi="Times New Roman"/>
          <w:b/>
          <w:bCs/>
          <w:sz w:val="24"/>
          <w:szCs w:val="24"/>
        </w:rPr>
        <w:t xml:space="preserve">206 · Q-Riscatto/1: l'intermediario — le ipotesi.</w:t>
      </w:r>
      <w:r>
        <w:rPr>
          <w:rFonts w:ascii="Times New Roman" w:cs="Times New Roman" w:eastAsia="Times New Roman" w:hAnsi="Times New Roman"/>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Times New Roman" w:cs="Times New Roman" w:eastAsia="Times New Roman" w:hAnsi="Times New Roman"/>
          <w:b/>
          <w:bCs/>
          <w:sz w:val="24"/>
          <w:szCs w:val="24"/>
        </w:rPr>
        <w:t xml:space="preserve">207 · Q-Riscatto/2: la sorte del denaro.</w:t>
      </w:r>
      <w:r>
        <w:rPr>
          <w:rFonts w:ascii="Times New Roman" w:cs="Times New Roman" w:eastAsia="Times New Roman" w:hAnsi="Times New Roman"/>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Times New Roman" w:cs="Times New Roman" w:eastAsia="Times New Roman" w:hAnsi="Times New Roman"/>
          <w:b/>
          <w:bCs/>
          <w:sz w:val="24"/>
          <w:szCs w:val="24"/>
        </w:rPr>
        <w:t xml:space="preserve">208 · Q-Riscatto: chiusura ed errore.</w:t>
      </w:r>
      <w:r>
        <w:rPr>
          <w:rFonts w:ascii="Times New Roman" w:cs="Times New Roman" w:eastAsia="Times New Roman" w:hAnsi="Times New Roman"/>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Times New Roman" w:cs="Times New Roman" w:eastAsia="Times New Roman" w:hAnsi="Times New Roman"/>
          <w:b/>
          <w:bCs/>
          <w:sz w:val="24"/>
          <w:szCs w:val="24"/>
        </w:rPr>
        <w:t xml:space="preserve">209 · Q-Registro: il test Anselmi.</w:t>
      </w:r>
      <w:r>
        <w:rPr>
          <w:rFonts w:ascii="Times New Roman" w:cs="Times New Roman" w:eastAsia="Times New Roman" w:hAnsi="Times New Roman"/>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Times New Roman" w:cs="Times New Roman" w:eastAsia="Times New Roman" w:hAnsi="Times New Roman"/>
          <w:b/>
          <w:bCs/>
          <w:sz w:val="24"/>
          <w:szCs w:val="24"/>
        </w:rPr>
        <w:t xml:space="preserve">210 · La meta-matrice.</w:t>
      </w:r>
      <w:r>
        <w:rPr>
          <w:rFonts w:ascii="Times New Roman" w:cs="Times New Roman" w:eastAsia="Times New Roman" w:hAnsi="Times New Roman"/>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Times New Roman" w:cs="Times New Roman" w:eastAsia="Times New Roman" w:hAnsi="Times New Roman"/>
          <w:sz w:val="24"/>
          <w:szCs w:val="24"/>
        </w:rPr>
        <w:t xml:space="preserve">Serie settima — Il registro delle segnalazioni: progetto esecutivo (blocchi 211-235)</w:t>
      </w:r>
    </w:p>
    <w:p>
      <w:pPr>
        <w:spacing w:after="120" w:line="276"/>
        <w:jc w:val="both"/>
      </w:pPr>
      <w:r>
        <w:rPr>
          <w:rFonts w:ascii="Times New Roman" w:cs="Times New Roman" w:eastAsia="Times New Roman" w:hAnsi="Times New Roman"/>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Times New Roman" w:cs="Times New Roman" w:eastAsia="Times New Roman" w:hAnsi="Times New Roman"/>
          <w:b/>
          <w:bCs/>
          <w:sz w:val="24"/>
          <w:szCs w:val="24"/>
        </w:rPr>
        <w:t xml:space="preserve">211 · L'oggetto.</w:t>
      </w:r>
      <w:r>
        <w:rPr>
          <w:rFonts w:ascii="Times New Roman" w:cs="Times New Roman" w:eastAsia="Times New Roman" w:hAnsi="Times New Roman"/>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Times New Roman" w:cs="Times New Roman" w:eastAsia="Times New Roman" w:hAnsi="Times New Roman"/>
          <w:b/>
          <w:bCs/>
          <w:sz w:val="24"/>
          <w:szCs w:val="24"/>
        </w:rPr>
        <w:t xml:space="preserve">212 · L'unità di conto.</w:t>
      </w:r>
      <w:r>
        <w:rPr>
          <w:rFonts w:ascii="Times New Roman" w:cs="Times New Roman" w:eastAsia="Times New Roman" w:hAnsi="Times New Roman"/>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Times New Roman" w:cs="Times New Roman" w:eastAsia="Times New Roman" w:hAnsi="Times New Roman"/>
          <w:b/>
          <w:bCs/>
          <w:sz w:val="24"/>
          <w:szCs w:val="24"/>
        </w:rPr>
        <w:t xml:space="preserve">213 · Lo schema-dati.</w:t>
      </w:r>
      <w:r>
        <w:rPr>
          <w:rFonts w:ascii="Times New Roman" w:cs="Times New Roman" w:eastAsia="Times New Roman" w:hAnsi="Times New Roman"/>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Times New Roman" w:cs="Times New Roman" w:eastAsia="Times New Roman" w:hAnsi="Times New Roman"/>
          <w:b/>
          <w:bCs/>
          <w:sz w:val="24"/>
          <w:szCs w:val="24"/>
        </w:rPr>
        <w:t xml:space="preserve">214 · I quattro segmenti.</w:t>
      </w:r>
      <w:r>
        <w:rPr>
          <w:rFonts w:ascii="Times New Roman" w:cs="Times New Roman" w:eastAsia="Times New Roman" w:hAnsi="Times New Roman"/>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Times New Roman" w:cs="Times New Roman" w:eastAsia="Times New Roman" w:hAnsi="Times New Roman"/>
          <w:b/>
          <w:bCs/>
          <w:sz w:val="24"/>
          <w:szCs w:val="24"/>
        </w:rPr>
        <w:t xml:space="preserve">215 · Le fonti del registro.</w:t>
      </w:r>
      <w:r>
        <w:rPr>
          <w:rFonts w:ascii="Times New Roman" w:cs="Times New Roman" w:eastAsia="Times New Roman" w:hAnsi="Times New Roman"/>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Times New Roman" w:cs="Times New Roman" w:eastAsia="Times New Roman" w:hAnsi="Times New Roman"/>
          <w:b/>
          <w:bCs/>
          <w:sz w:val="24"/>
          <w:szCs w:val="24"/>
        </w:rPr>
        <w:t xml:space="preserve">216 · Il campionamento.</w:t>
      </w:r>
      <w:r>
        <w:rPr>
          <w:rFonts w:ascii="Times New Roman" w:cs="Times New Roman" w:eastAsia="Times New Roman" w:hAnsi="Times New Roman"/>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Times New Roman" w:cs="Times New Roman" w:eastAsia="Times New Roman" w:hAnsi="Times New Roman"/>
          <w:b/>
          <w:bCs/>
          <w:sz w:val="24"/>
          <w:szCs w:val="24"/>
        </w:rPr>
        <w:t xml:space="preserve">217 · I tre calibri.</w:t>
      </w:r>
      <w:r>
        <w:rPr>
          <w:rFonts w:ascii="Times New Roman" w:cs="Times New Roman" w:eastAsia="Times New Roman" w:hAnsi="Times New Roman"/>
          <w:sz w:val="24"/>
          <w:szCs w:val="24"/>
        </w:rPr>
        <w:t xml:space="preserve"> Mokbel, Zappolino, Montalcini: le tre segnalazioni già ricostruite fungono da casi-calibro per testare lo schema-dati prima dello spoglio di massa.</w:t>
      </w:r>
    </w:p>
    <w:p>
      <w:pPr>
        <w:spacing w:after="120" w:line="276"/>
        <w:jc w:val="both"/>
      </w:pPr>
      <w:r>
        <w:rPr>
          <w:rFonts w:ascii="Times New Roman" w:cs="Times New Roman" w:eastAsia="Times New Roman" w:hAnsi="Times New Roman"/>
          <w:b/>
          <w:bCs/>
          <w:sz w:val="24"/>
          <w:szCs w:val="24"/>
        </w:rPr>
        <w:t xml:space="preserve">218 · La metrica principale.</w:t>
      </w:r>
      <w:r>
        <w:rPr>
          <w:rFonts w:ascii="Times New Roman" w:cs="Times New Roman" w:eastAsia="Times New Roman" w:hAnsi="Times New Roman"/>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Times New Roman" w:cs="Times New Roman" w:eastAsia="Times New Roman" w:hAnsi="Times New Roman"/>
          <w:b/>
          <w:bCs/>
          <w:sz w:val="24"/>
          <w:szCs w:val="24"/>
        </w:rPr>
        <w:t xml:space="preserve">219 · La metrica di peso.</w:t>
      </w:r>
      <w:r>
        <w:rPr>
          <w:rFonts w:ascii="Times New Roman" w:cs="Times New Roman" w:eastAsia="Times New Roman" w:hAnsi="Times New Roman"/>
          <w:sz w:val="24"/>
          <w:szCs w:val="24"/>
        </w:rPr>
        <w:t xml:space="preserve"> Non solo contare: pesare. Una classificazione di rilevanza retrospettiva (l'indirizzo esatto pesa più del generico) consente il tasso di seguito </w:t>
      </w:r>
      <w:r>
        <w:rPr>
          <w:rFonts w:ascii="Times New Roman" w:cs="Times New Roman" w:eastAsia="Times New Roman" w:hAnsi="Times New Roman"/>
          <w:i/>
          <w:iCs/>
          <w:sz w:val="24"/>
          <w:szCs w:val="24"/>
        </w:rPr>
        <w:t xml:space="preserve">ponderato</w:t>
      </w:r>
      <w:r>
        <w:rPr>
          <w:rFonts w:ascii="Times New Roman" w:cs="Times New Roman" w:eastAsia="Times New Roman" w:hAnsi="Times New Roman"/>
          <w:sz w:val="24"/>
          <w:szCs w:val="24"/>
        </w:rPr>
        <w:t xml:space="preserve"> — la metrica che intercetta l'anomalia vera.</w:t>
      </w:r>
    </w:p>
    <w:p>
      <w:pPr>
        <w:spacing w:after="120" w:line="276"/>
        <w:jc w:val="both"/>
      </w:pPr>
      <w:r>
        <w:rPr>
          <w:rFonts w:ascii="Times New Roman" w:cs="Times New Roman" w:eastAsia="Times New Roman" w:hAnsi="Times New Roman"/>
          <w:b/>
          <w:bCs/>
          <w:sz w:val="24"/>
          <w:szCs w:val="24"/>
        </w:rPr>
        <w:t xml:space="preserve">220 · La distribuzione per segmento.</w:t>
      </w:r>
      <w:r>
        <w:rPr>
          <w:rFonts w:ascii="Times New Roman" w:cs="Times New Roman" w:eastAsia="Times New Roman" w:hAnsi="Times New Roman"/>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Times New Roman" w:cs="Times New Roman" w:eastAsia="Times New Roman" w:hAnsi="Times New Roman"/>
          <w:b/>
          <w:bCs/>
          <w:sz w:val="24"/>
          <w:szCs w:val="24"/>
        </w:rPr>
        <w:t xml:space="preserve">221 · La distribuzione temporale.</w:t>
      </w:r>
      <w:r>
        <w:rPr>
          <w:rFonts w:ascii="Times New Roman" w:cs="Times New Roman" w:eastAsia="Times New Roman" w:hAnsi="Times New Roman"/>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Times New Roman" w:cs="Times New Roman" w:eastAsia="Times New Roman" w:hAnsi="Times New Roman"/>
          <w:b/>
          <w:bCs/>
          <w:sz w:val="24"/>
          <w:szCs w:val="24"/>
        </w:rPr>
        <w:t xml:space="preserve">222 · La distribuzione territoriale.</w:t>
      </w:r>
      <w:r>
        <w:rPr>
          <w:rFonts w:ascii="Times New Roman" w:cs="Times New Roman" w:eastAsia="Times New Roman" w:hAnsi="Times New Roman"/>
          <w:sz w:val="24"/>
          <w:szCs w:val="24"/>
        </w:rPr>
        <w:t xml:space="preserve"> Roma contro il resto del Paese, ufficio per ufficio: dove il flusso reggeva e dove no. La geografia delle interruzioni è essa stessa un reperto.</w:t>
      </w:r>
    </w:p>
    <w:p>
      <w:pPr>
        <w:spacing w:after="120" w:line="276"/>
        <w:jc w:val="both"/>
      </w:pPr>
      <w:r>
        <w:rPr>
          <w:rFonts w:ascii="Times New Roman" w:cs="Times New Roman" w:eastAsia="Times New Roman" w:hAnsi="Times New Roman"/>
          <w:b/>
          <w:bCs/>
          <w:sz w:val="24"/>
          <w:szCs w:val="24"/>
        </w:rPr>
        <w:t xml:space="preserve">223 · Il registro delle mancate trasmissioni.</w:t>
      </w:r>
      <w:r>
        <w:rPr>
          <w:rFonts w:ascii="Times New Roman" w:cs="Times New Roman" w:eastAsia="Times New Roman" w:hAnsi="Times New Roman"/>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Times New Roman" w:cs="Times New Roman" w:eastAsia="Times New Roman" w:hAnsi="Times New Roman"/>
          <w:b/>
          <w:bCs/>
          <w:sz w:val="24"/>
          <w:szCs w:val="24"/>
        </w:rPr>
        <w:t xml:space="preserve">224 · Il duale: il registro dei seguiti corretti.</w:t>
      </w:r>
      <w:r>
        <w:rPr>
          <w:rFonts w:ascii="Times New Roman" w:cs="Times New Roman" w:eastAsia="Times New Roman" w:hAnsi="Times New Roman"/>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Times New Roman" w:cs="Times New Roman" w:eastAsia="Times New Roman" w:hAnsi="Times New Roman"/>
          <w:b/>
          <w:bCs/>
          <w:sz w:val="24"/>
          <w:szCs w:val="24"/>
        </w:rPr>
        <w:t xml:space="preserve">225 · Le segnalazioni anonime.</w:t>
      </w:r>
      <w:r>
        <w:rPr>
          <w:rFonts w:ascii="Times New Roman" w:cs="Times New Roman" w:eastAsia="Times New Roman" w:hAnsi="Times New Roman"/>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Times New Roman" w:cs="Times New Roman" w:eastAsia="Times New Roman" w:hAnsi="Times New Roman"/>
          <w:b/>
          <w:bCs/>
          <w:sz w:val="24"/>
          <w:szCs w:val="24"/>
        </w:rPr>
        <w:t xml:space="preserve">226 · Le fonti fiduciarie.</w:t>
      </w:r>
      <w:r>
        <w:rPr>
          <w:rFonts w:ascii="Times New Roman" w:cs="Times New Roman" w:eastAsia="Times New Roman" w:hAnsi="Times New Roman"/>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Times New Roman" w:cs="Times New Roman" w:eastAsia="Times New Roman" w:hAnsi="Times New Roman"/>
          <w:b/>
          <w:bCs/>
          <w:sz w:val="24"/>
          <w:szCs w:val="24"/>
        </w:rPr>
        <w:t xml:space="preserve">227 · Il confronto con la prassi.</w:t>
      </w:r>
      <w:r>
        <w:rPr>
          <w:rFonts w:ascii="Times New Roman" w:cs="Times New Roman" w:eastAsia="Times New Roman" w:hAnsi="Times New Roman"/>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Times New Roman" w:cs="Times New Roman" w:eastAsia="Times New Roman" w:hAnsi="Times New Roman"/>
          <w:b/>
          <w:bCs/>
          <w:sz w:val="24"/>
          <w:szCs w:val="24"/>
        </w:rPr>
        <w:t xml:space="preserve">228 · L'interfaccia coi quesiti.</w:t>
      </w:r>
      <w:r>
        <w:rPr>
          <w:rFonts w:ascii="Times New Roman" w:cs="Times New Roman" w:eastAsia="Times New Roman" w:hAnsi="Times New Roman"/>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Times New Roman" w:cs="Times New Roman" w:eastAsia="Times New Roman" w:hAnsi="Times New Roman"/>
          <w:b/>
          <w:bCs/>
          <w:sz w:val="24"/>
          <w:szCs w:val="24"/>
        </w:rPr>
        <w:t xml:space="preserve">229 · La pubblicazione.</w:t>
      </w:r>
      <w:r>
        <w:rPr>
          <w:rFonts w:ascii="Times New Roman" w:cs="Times New Roman" w:eastAsia="Times New Roman" w:hAnsi="Times New Roman"/>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Times New Roman" w:cs="Times New Roman" w:eastAsia="Times New Roman" w:hAnsi="Times New Roman"/>
          <w:b/>
          <w:bCs/>
          <w:sz w:val="24"/>
          <w:szCs w:val="24"/>
        </w:rPr>
        <w:t xml:space="preserve">230 · Il registro degli esposti postumi.</w:t>
      </w:r>
      <w:r>
        <w:rPr>
          <w:rFonts w:ascii="Times New Roman" w:cs="Times New Roman" w:eastAsia="Times New Roman" w:hAnsi="Times New Roman"/>
          <w:sz w:val="24"/>
          <w:szCs w:val="24"/>
        </w:rPr>
        <w:t xml:space="preserve"> Le segnalazioni giunte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 il 9 maggio — su covi, complicità, luoghi — hanno il loro capitolo con lo stesso schema: il flusso post-mortem misura la macchina a emergenza finita.</w:t>
      </w:r>
    </w:p>
    <w:p>
      <w:pPr>
        <w:spacing w:after="120" w:line="276"/>
        <w:jc w:val="both"/>
      </w:pPr>
      <w:r>
        <w:rPr>
          <w:rFonts w:ascii="Times New Roman" w:cs="Times New Roman" w:eastAsia="Times New Roman" w:hAnsi="Times New Roman"/>
          <w:b/>
          <w:bCs/>
          <w:sz w:val="24"/>
          <w:szCs w:val="24"/>
        </w:rPr>
        <w:t xml:space="preserve">231 · Le segnalazioni ai giornali.</w:t>
      </w:r>
      <w:r>
        <w:rPr>
          <w:rFonts w:ascii="Times New Roman" w:cs="Times New Roman" w:eastAsia="Times New Roman" w:hAnsi="Times New Roman"/>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Times New Roman" w:cs="Times New Roman" w:eastAsia="Times New Roman" w:hAnsi="Times New Roman"/>
          <w:b/>
          <w:bCs/>
          <w:sz w:val="24"/>
          <w:szCs w:val="24"/>
        </w:rPr>
        <w:t xml:space="preserve">232 · Il vocabolario delle classificazioni.</w:t>
      </w:r>
      <w:r>
        <w:rPr>
          <w:rFonts w:ascii="Times New Roman" w:cs="Times New Roman" w:eastAsia="Times New Roman" w:hAnsi="Times New Roman"/>
          <w:sz w:val="24"/>
          <w:szCs w:val="24"/>
        </w:rPr>
        <w:t xml:space="preserve"> Le diciture d'epoca («attendibile», «da verificare», «agli atti») si censiscono e si traducono: la semantica burocratica del 1978 è parte dello schema-dati.</w:t>
      </w:r>
    </w:p>
    <w:p>
      <w:pPr>
        <w:spacing w:after="120" w:line="276"/>
        <w:jc w:val="both"/>
      </w:pPr>
      <w:r>
        <w:rPr>
          <w:rFonts w:ascii="Times New Roman" w:cs="Times New Roman" w:eastAsia="Times New Roman" w:hAnsi="Times New Roman"/>
          <w:b/>
          <w:bCs/>
          <w:sz w:val="24"/>
          <w:szCs w:val="24"/>
        </w:rPr>
        <w:t xml:space="preserve">233 · L'errore da evitare.</w:t>
      </w:r>
      <w:r>
        <w:rPr>
          <w:rFonts w:ascii="Times New Roman" w:cs="Times New Roman" w:eastAsia="Times New Roman" w:hAnsi="Times New Roman"/>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Times New Roman" w:cs="Times New Roman" w:eastAsia="Times New Roman" w:hAnsi="Times New Roman"/>
          <w:b/>
          <w:bCs/>
          <w:sz w:val="24"/>
          <w:szCs w:val="24"/>
        </w:rPr>
        <w:t xml:space="preserve">234 · Il criterio di chiusura.</w:t>
      </w:r>
      <w:r>
        <w:rPr>
          <w:rFonts w:ascii="Times New Roman" w:cs="Times New Roman" w:eastAsia="Times New Roman" w:hAnsi="Times New Roman"/>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Times New Roman" w:cs="Times New Roman" w:eastAsia="Times New Roman" w:hAnsi="Times New Roman"/>
          <w:b/>
          <w:bCs/>
          <w:sz w:val="24"/>
          <w:szCs w:val="24"/>
        </w:rPr>
        <w:t xml:space="preserve">235 · Il lascito.</w:t>
      </w:r>
      <w:r>
        <w:rPr>
          <w:rFonts w:ascii="Times New Roman" w:cs="Times New Roman" w:eastAsia="Times New Roman" w:hAnsi="Times New Roman"/>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Times New Roman" w:cs="Times New Roman" w:eastAsia="Times New Roman" w:hAnsi="Times New Roman"/>
          <w:sz w:val="24"/>
          <w:szCs w:val="24"/>
        </w:rPr>
        <w:t xml:space="preserve">Serie ottava — Il versante internazionale (blocchi 236-250)</w:t>
      </w:r>
    </w:p>
    <w:p>
      <w:pPr>
        <w:spacing w:after="120" w:line="276"/>
        <w:jc w:val="both"/>
      </w:pPr>
      <w:r>
        <w:rPr>
          <w:rFonts w:ascii="Times New Roman" w:cs="Times New Roman" w:eastAsia="Times New Roman" w:hAnsi="Times New Roman"/>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Times New Roman" w:cs="Times New Roman" w:eastAsia="Times New Roman" w:hAnsi="Times New Roman"/>
          <w:b/>
          <w:bCs/>
          <w:sz w:val="24"/>
          <w:szCs w:val="24"/>
        </w:rPr>
        <w:t xml:space="preserve">236 · La tavola delle pendenze.</w:t>
      </w:r>
      <w:r>
        <w:rPr>
          <w:rFonts w:ascii="Times New Roman" w:cs="Times New Roman" w:eastAsia="Times New Roman" w:hAnsi="Times New Roman"/>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Times New Roman" w:cs="Times New Roman" w:eastAsia="Times New Roman" w:hAnsi="Times New Roman"/>
          <w:b/>
          <w:bCs/>
          <w:sz w:val="24"/>
          <w:szCs w:val="24"/>
        </w:rPr>
        <w:t xml:space="preserve">237 · Il canale di Managua.</w:t>
      </w:r>
      <w:r>
        <w:rPr>
          <w:rFonts w:ascii="Times New Roman" w:cs="Times New Roman" w:eastAsia="Times New Roman" w:hAnsi="Times New Roman"/>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Times New Roman" w:cs="Times New Roman" w:eastAsia="Times New Roman" w:hAnsi="Times New Roman"/>
          <w:b/>
          <w:bCs/>
          <w:sz w:val="24"/>
          <w:szCs w:val="24"/>
        </w:rPr>
        <w:t xml:space="preserve">238 · Il versante elvetico.</w:t>
      </w:r>
      <w:r>
        <w:rPr>
          <w:rFonts w:ascii="Times New Roman" w:cs="Times New Roman" w:eastAsia="Times New Roman" w:hAnsi="Times New Roman"/>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Times New Roman" w:cs="Times New Roman" w:eastAsia="Times New Roman" w:hAnsi="Times New Roman"/>
          <w:b/>
          <w:bCs/>
          <w:sz w:val="24"/>
          <w:szCs w:val="24"/>
        </w:rPr>
        <w:t xml:space="preserve">239 · Il quadro francese.</w:t>
      </w:r>
      <w:r>
        <w:rPr>
          <w:rFonts w:ascii="Times New Roman" w:cs="Times New Roman" w:eastAsia="Times New Roman" w:hAnsi="Times New Roman"/>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Times New Roman" w:cs="Times New Roman" w:eastAsia="Times New Roman" w:hAnsi="Times New Roman"/>
          <w:b/>
          <w:bCs/>
          <w:sz w:val="24"/>
          <w:szCs w:val="24"/>
        </w:rPr>
        <w:t xml:space="preserve">240 · Il contro-caso come metodo.</w:t>
      </w:r>
      <w:r>
        <w:rPr>
          <w:rFonts w:ascii="Times New Roman" w:cs="Times New Roman" w:eastAsia="Times New Roman" w:hAnsi="Times New Roman"/>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Times New Roman" w:cs="Times New Roman" w:eastAsia="Times New Roman" w:hAnsi="Times New Roman"/>
          <w:b/>
          <w:bCs/>
          <w:sz w:val="24"/>
          <w:szCs w:val="24"/>
        </w:rPr>
        <w:t xml:space="preserve">241 · Le FOIA come diplomazia documentale.</w:t>
      </w:r>
      <w:r>
        <w:rPr>
          <w:rFonts w:ascii="Times New Roman" w:cs="Times New Roman" w:eastAsia="Times New Roman" w:hAnsi="Times New Roman"/>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Times New Roman" w:cs="Times New Roman" w:eastAsia="Times New Roman" w:hAnsi="Times New Roman"/>
          <w:b/>
          <w:bCs/>
          <w:sz w:val="24"/>
          <w:szCs w:val="24"/>
        </w:rPr>
        <w:t xml:space="preserve">242 · Il consenso dell'originatore.</w:t>
      </w:r>
      <w:r>
        <w:rPr>
          <w:rFonts w:ascii="Times New Roman" w:cs="Times New Roman" w:eastAsia="Times New Roman" w:hAnsi="Times New Roman"/>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Times New Roman" w:cs="Times New Roman" w:eastAsia="Times New Roman" w:hAnsi="Times New Roman"/>
          <w:b/>
          <w:bCs/>
          <w:sz w:val="24"/>
          <w:szCs w:val="24"/>
        </w:rPr>
        <w:t xml:space="preserve">243 · Gli archivi dell'Est.</w:t>
      </w:r>
      <w:r>
        <w:rPr>
          <w:rFonts w:ascii="Times New Roman" w:cs="Times New Roman" w:eastAsia="Times New Roman" w:hAnsi="Times New Roman"/>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Times New Roman" w:cs="Times New Roman" w:eastAsia="Times New Roman" w:hAnsi="Times New Roman"/>
          <w:b/>
          <w:bCs/>
          <w:sz w:val="24"/>
          <w:szCs w:val="24"/>
        </w:rPr>
        <w:t xml:space="preserve">244 · Le sedi multilaterali.</w:t>
      </w:r>
      <w:r>
        <w:rPr>
          <w:rFonts w:ascii="Times New Roman" w:cs="Times New Roman" w:eastAsia="Times New Roman" w:hAnsi="Times New Roman"/>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Times New Roman" w:cs="Times New Roman" w:eastAsia="Times New Roman" w:hAnsi="Times New Roman"/>
          <w:b/>
          <w:bCs/>
          <w:sz w:val="24"/>
          <w:szCs w:val="24"/>
        </w:rPr>
        <w:t xml:space="preserve">245 · La cooperazione scientifica.</w:t>
      </w:r>
      <w:r>
        <w:rPr>
          <w:rFonts w:ascii="Times New Roman" w:cs="Times New Roman" w:eastAsia="Times New Roman" w:hAnsi="Times New Roman"/>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Times New Roman" w:cs="Times New Roman" w:eastAsia="Times New Roman" w:hAnsi="Times New Roman"/>
          <w:b/>
          <w:bCs/>
          <w:sz w:val="24"/>
          <w:szCs w:val="24"/>
        </w:rPr>
        <w:t xml:space="preserve">246 · Il precedente come leva.</w:t>
      </w:r>
      <w:r>
        <w:rPr>
          <w:rFonts w:ascii="Times New Roman" w:cs="Times New Roman" w:eastAsia="Times New Roman" w:hAnsi="Times New Roman"/>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Times New Roman" w:cs="Times New Roman" w:eastAsia="Times New Roman" w:hAnsi="Times New Roman"/>
          <w:b/>
          <w:bCs/>
          <w:sz w:val="24"/>
          <w:szCs w:val="24"/>
        </w:rPr>
        <w:t xml:space="preserve">247 · La reciprocità.</w:t>
      </w:r>
      <w:r>
        <w:rPr>
          <w:rFonts w:ascii="Times New Roman" w:cs="Times New Roman" w:eastAsia="Times New Roman" w:hAnsi="Times New Roman"/>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Times New Roman" w:cs="Times New Roman" w:eastAsia="Times New Roman" w:hAnsi="Times New Roman"/>
          <w:b/>
          <w:bCs/>
          <w:sz w:val="24"/>
          <w:szCs w:val="24"/>
        </w:rPr>
        <w:t xml:space="preserve">248 · Il registro linguistico.</w:t>
      </w:r>
      <w:r>
        <w:rPr>
          <w:rFonts w:ascii="Times New Roman" w:cs="Times New Roman" w:eastAsia="Times New Roman" w:hAnsi="Times New Roman"/>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Times New Roman" w:cs="Times New Roman" w:eastAsia="Times New Roman" w:hAnsi="Times New Roman"/>
          <w:b/>
          <w:bCs/>
          <w:sz w:val="24"/>
          <w:szCs w:val="24"/>
        </w:rPr>
        <w:t xml:space="preserve">249 · L'errore da evitare.</w:t>
      </w:r>
      <w:r>
        <w:rPr>
          <w:rFonts w:ascii="Times New Roman" w:cs="Times New Roman" w:eastAsia="Times New Roman" w:hAnsi="Times New Roman"/>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Times New Roman" w:cs="Times New Roman" w:eastAsia="Times New Roman" w:hAnsi="Times New Roman"/>
          <w:b/>
          <w:bCs/>
          <w:sz w:val="24"/>
          <w:szCs w:val="24"/>
        </w:rPr>
        <w:t xml:space="preserve">250 · Il criterio della serie.</w:t>
      </w:r>
      <w:r>
        <w:rPr>
          <w:rFonts w:ascii="Times New Roman" w:cs="Times New Roman" w:eastAsia="Times New Roman" w:hAnsi="Times New Roman"/>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Times New Roman" w:cs="Times New Roman" w:eastAsia="Times New Roman" w:hAnsi="Times New Roman"/>
          <w:sz w:val="24"/>
          <w:szCs w:val="24"/>
        </w:rPr>
        <w:t xml:space="preserve">Serie nona — Gli errori storici e i loro antidoti (blocchi 251-280)</w:t>
      </w:r>
    </w:p>
    <w:p>
      <w:pPr>
        <w:spacing w:after="120" w:line="276"/>
        <w:jc w:val="both"/>
      </w:pPr>
      <w:r>
        <w:rPr>
          <w:rFonts w:ascii="Times New Roman" w:cs="Times New Roman" w:eastAsia="Times New Roman" w:hAnsi="Times New Roman"/>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Times New Roman" w:cs="Times New Roman" w:eastAsia="Times New Roman" w:hAnsi="Times New Roman"/>
          <w:b/>
          <w:bCs/>
          <w:sz w:val="24"/>
          <w:szCs w:val="24"/>
        </w:rPr>
        <w:t xml:space="preserve">251 · L'errore della lettera.</w:t>
      </w:r>
      <w:r>
        <w:rPr>
          <w:rFonts w:ascii="Times New Roman" w:cs="Times New Roman" w:eastAsia="Times New Roman" w:hAnsi="Times New Roman"/>
          <w:sz w:val="24"/>
          <w:szCs w:val="24"/>
        </w:rPr>
        <w:t xml:space="preserve"> La perquisizione andò al </w:t>
      </w:r>
      <w:r>
        <w:rPr>
          <w:rFonts w:ascii="Times New Roman" w:cs="Times New Roman" w:eastAsia="Times New Roman" w:hAnsi="Times New Roman"/>
          <w:i/>
          <w:iCs/>
          <w:sz w:val="24"/>
          <w:szCs w:val="24"/>
        </w:rPr>
        <w:t xml:space="preserve">paese</w:t>
      </w:r>
      <w:r>
        <w:rPr>
          <w:rFonts w:ascii="Times New Roman" w:cs="Times New Roman" w:eastAsia="Times New Roman" w:hAnsi="Times New Roman"/>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Times New Roman" w:cs="Times New Roman" w:eastAsia="Times New Roman" w:hAnsi="Times New Roman"/>
          <w:b/>
          <w:bCs/>
          <w:sz w:val="24"/>
          <w:szCs w:val="24"/>
        </w:rPr>
        <w:t xml:space="preserve">252 · L'errore del campanello.</w:t>
      </w:r>
      <w:r>
        <w:rPr>
          <w:rFonts w:ascii="Times New Roman" w:cs="Times New Roman" w:eastAsia="Times New Roman" w:hAnsi="Times New Roman"/>
          <w:sz w:val="24"/>
          <w:szCs w:val="24"/>
        </w:rPr>
        <w:t xml:space="preserve"> Un controllo che si ferma alla mancata risposta non è un controllo: è un rinvio non verbalizzato. Antidoto: ogni atto di verifica ha esito trinario — positivo, negativo, </w:t>
      </w:r>
      <w:r>
        <w:rPr>
          <w:rFonts w:ascii="Times New Roman" w:cs="Times New Roman" w:eastAsia="Times New Roman" w:hAnsi="Times New Roman"/>
          <w:i/>
          <w:iCs/>
          <w:sz w:val="24"/>
          <w:szCs w:val="24"/>
        </w:rPr>
        <w:t xml:space="preserve">non eseguito</w:t>
      </w:r>
      <w:r>
        <w:rPr>
          <w:rFonts w:ascii="Times New Roman" w:cs="Times New Roman" w:eastAsia="Times New Roman" w:hAnsi="Times New Roman"/>
          <w:sz w:val="24"/>
          <w:szCs w:val="24"/>
        </w:rPr>
        <w:t xml:space="preserve"> — e il terzo si protocolla come tale.</w:t>
      </w:r>
    </w:p>
    <w:p>
      <w:pPr>
        <w:spacing w:after="120" w:line="276"/>
        <w:jc w:val="both"/>
      </w:pPr>
      <w:r>
        <w:rPr>
          <w:rFonts w:ascii="Times New Roman" w:cs="Times New Roman" w:eastAsia="Times New Roman" w:hAnsi="Times New Roman"/>
          <w:b/>
          <w:bCs/>
          <w:sz w:val="24"/>
          <w:szCs w:val="24"/>
        </w:rPr>
        <w:t xml:space="preserve">253 · L'errore del testimone-oracolo.</w:t>
      </w:r>
      <w:r>
        <w:rPr>
          <w:rFonts w:ascii="Times New Roman" w:cs="Times New Roman" w:eastAsia="Times New Roman" w:hAnsi="Times New Roman"/>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Times New Roman" w:cs="Times New Roman" w:eastAsia="Times New Roman" w:hAnsi="Times New Roman"/>
          <w:b/>
          <w:bCs/>
          <w:sz w:val="24"/>
          <w:szCs w:val="24"/>
        </w:rPr>
        <w:t xml:space="preserve">254 · L'errore dell'esperto squalificante.</w:t>
      </w:r>
      <w:r>
        <w:rPr>
          <w:rFonts w:ascii="Times New Roman" w:cs="Times New Roman" w:eastAsia="Times New Roman" w:hAnsi="Times New Roman"/>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Times New Roman" w:cs="Times New Roman" w:eastAsia="Times New Roman" w:hAnsi="Times New Roman"/>
          <w:b/>
          <w:bCs/>
          <w:sz w:val="24"/>
          <w:szCs w:val="24"/>
        </w:rPr>
        <w:t xml:space="preserve">255 · L'errore del pentito non riscontrato.</w:t>
      </w:r>
      <w:r>
        <w:rPr>
          <w:rFonts w:ascii="Times New Roman" w:cs="Times New Roman" w:eastAsia="Times New Roman" w:hAnsi="Times New Roman"/>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Times New Roman" w:cs="Times New Roman" w:eastAsia="Times New Roman" w:hAnsi="Times New Roman"/>
          <w:b/>
          <w:bCs/>
          <w:sz w:val="24"/>
          <w:szCs w:val="24"/>
        </w:rPr>
        <w:t xml:space="preserve">256 · L'errore del memoriale-oracolo.</w:t>
      </w:r>
      <w:r>
        <w:rPr>
          <w:rFonts w:ascii="Times New Roman" w:cs="Times New Roman" w:eastAsia="Times New Roman" w:hAnsi="Times New Roman"/>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Times New Roman" w:cs="Times New Roman" w:eastAsia="Times New Roman" w:hAnsi="Times New Roman"/>
          <w:b/>
          <w:bCs/>
          <w:sz w:val="24"/>
          <w:szCs w:val="24"/>
        </w:rPr>
        <w:t xml:space="preserve">257 · L'errore della graduatoria.</w:t>
      </w:r>
      <w:r>
        <w:rPr>
          <w:rFonts w:ascii="Times New Roman" w:cs="Times New Roman" w:eastAsia="Times New Roman" w:hAnsi="Times New Roman"/>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Times New Roman" w:cs="Times New Roman" w:eastAsia="Times New Roman" w:hAnsi="Times New Roman"/>
          <w:b/>
          <w:bCs/>
          <w:sz w:val="24"/>
          <w:szCs w:val="24"/>
        </w:rPr>
        <w:t xml:space="preserve">258 · L'errore del gruppo.</w:t>
      </w:r>
      <w:r>
        <w:rPr>
          <w:rFonts w:ascii="Times New Roman" w:cs="Times New Roman" w:eastAsia="Times New Roman" w:hAnsi="Times New Roman"/>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Times New Roman" w:cs="Times New Roman" w:eastAsia="Times New Roman" w:hAnsi="Times New Roman"/>
          <w:b/>
          <w:bCs/>
          <w:sz w:val="24"/>
          <w:szCs w:val="24"/>
        </w:rPr>
        <w:t xml:space="preserve">259 · L'errore del buco riempito.</w:t>
      </w:r>
      <w:r>
        <w:rPr>
          <w:rFonts w:ascii="Times New Roman" w:cs="Times New Roman" w:eastAsia="Times New Roman" w:hAnsi="Times New Roman"/>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Times New Roman" w:cs="Times New Roman" w:eastAsia="Times New Roman" w:hAnsi="Times New Roman"/>
          <w:b/>
          <w:bCs/>
          <w:sz w:val="24"/>
          <w:szCs w:val="24"/>
        </w:rPr>
        <w:t xml:space="preserve">260 · L'errore della coincidenza promossa.</w:t>
      </w:r>
      <w:r>
        <w:rPr>
          <w:rFonts w:ascii="Times New Roman" w:cs="Times New Roman" w:eastAsia="Times New Roman" w:hAnsi="Times New Roman"/>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Times New Roman" w:cs="Times New Roman" w:eastAsia="Times New Roman" w:hAnsi="Times New Roman"/>
          <w:b/>
          <w:bCs/>
          <w:sz w:val="24"/>
          <w:szCs w:val="24"/>
        </w:rPr>
        <w:t xml:space="preserve">261 · L'errore della retrodatazione.</w:t>
      </w:r>
      <w:r>
        <w:rPr>
          <w:rFonts w:ascii="Times New Roman" w:cs="Times New Roman" w:eastAsia="Times New Roman" w:hAnsi="Times New Roman"/>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Times New Roman" w:cs="Times New Roman" w:eastAsia="Times New Roman" w:hAnsi="Times New Roman"/>
          <w:b/>
          <w:bCs/>
          <w:sz w:val="24"/>
          <w:szCs w:val="24"/>
        </w:rPr>
        <w:t xml:space="preserve">262 · L'errore dell'assolto sospettato.</w:t>
      </w:r>
      <w:r>
        <w:rPr>
          <w:rFonts w:ascii="Times New Roman" w:cs="Times New Roman" w:eastAsia="Times New Roman" w:hAnsi="Times New Roman"/>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Times New Roman" w:cs="Times New Roman" w:eastAsia="Times New Roman" w:hAnsi="Times New Roman"/>
          <w:b/>
          <w:bCs/>
          <w:sz w:val="24"/>
          <w:szCs w:val="24"/>
        </w:rPr>
        <w:t xml:space="preserve">263 · L'errore del reperto maneggiato.</w:t>
      </w:r>
      <w:r>
        <w:rPr>
          <w:rFonts w:ascii="Times New Roman" w:cs="Times New Roman" w:eastAsia="Times New Roman" w:hAnsi="Times New Roman"/>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Times New Roman" w:cs="Times New Roman" w:eastAsia="Times New Roman" w:hAnsi="Times New Roman"/>
          <w:b/>
          <w:bCs/>
          <w:sz w:val="24"/>
          <w:szCs w:val="24"/>
        </w:rPr>
        <w:t xml:space="preserve">264 · L'errore della perizia tifosa.</w:t>
      </w:r>
      <w:r>
        <w:rPr>
          <w:rFonts w:ascii="Times New Roman" w:cs="Times New Roman" w:eastAsia="Times New Roman" w:hAnsi="Times New Roman"/>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Times New Roman" w:cs="Times New Roman" w:eastAsia="Times New Roman" w:hAnsi="Times New Roman"/>
          <w:b/>
          <w:bCs/>
          <w:sz w:val="24"/>
          <w:szCs w:val="24"/>
        </w:rPr>
        <w:t xml:space="preserve">265 · L'errore dell'audizione-palcoscenico.</w:t>
      </w:r>
      <w:r>
        <w:rPr>
          <w:rFonts w:ascii="Times New Roman" w:cs="Times New Roman" w:eastAsia="Times New Roman" w:hAnsi="Times New Roman"/>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Times New Roman" w:cs="Times New Roman" w:eastAsia="Times New Roman" w:hAnsi="Times New Roman"/>
          <w:b/>
          <w:bCs/>
          <w:sz w:val="24"/>
          <w:szCs w:val="24"/>
        </w:rPr>
        <w:t xml:space="preserve">266 · L'errore della fonte d'intelligence nuda.</w:t>
      </w:r>
      <w:r>
        <w:rPr>
          <w:rFonts w:ascii="Times New Roman" w:cs="Times New Roman" w:eastAsia="Times New Roman" w:hAnsi="Times New Roman"/>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Times New Roman" w:cs="Times New Roman" w:eastAsia="Times New Roman" w:hAnsi="Times New Roman"/>
          <w:b/>
          <w:bCs/>
          <w:sz w:val="24"/>
          <w:szCs w:val="24"/>
        </w:rPr>
        <w:t xml:space="preserve">267 · L'errore del documento citato e mai visto.</w:t>
      </w:r>
      <w:r>
        <w:rPr>
          <w:rFonts w:ascii="Times New Roman" w:cs="Times New Roman" w:eastAsia="Times New Roman" w:hAnsi="Times New Roman"/>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Times New Roman" w:cs="Times New Roman" w:eastAsia="Times New Roman" w:hAnsi="Times New Roman"/>
          <w:b/>
          <w:bCs/>
          <w:sz w:val="24"/>
          <w:szCs w:val="24"/>
        </w:rPr>
        <w:t xml:space="preserve">268 · L'errore dell'annuncio.</w:t>
      </w:r>
      <w:r>
        <w:rPr>
          <w:rFonts w:ascii="Times New Roman" w:cs="Times New Roman" w:eastAsia="Times New Roman" w:hAnsi="Times New Roman"/>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Times New Roman" w:cs="Times New Roman" w:eastAsia="Times New Roman" w:hAnsi="Times New Roman"/>
          <w:b/>
          <w:bCs/>
          <w:sz w:val="24"/>
          <w:szCs w:val="24"/>
        </w:rPr>
        <w:t xml:space="preserve">269 · L'errore della domanda sbagliata.</w:t>
      </w:r>
      <w:r>
        <w:rPr>
          <w:rFonts w:ascii="Times New Roman" w:cs="Times New Roman" w:eastAsia="Times New Roman" w:hAnsi="Times New Roman"/>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Times New Roman" w:cs="Times New Roman" w:eastAsia="Times New Roman" w:hAnsi="Times New Roman"/>
          <w:b/>
          <w:bCs/>
          <w:sz w:val="24"/>
          <w:szCs w:val="24"/>
        </w:rPr>
        <w:t xml:space="preserve">270 · L'errore del monopolio.</w:t>
      </w:r>
      <w:r>
        <w:rPr>
          <w:rFonts w:ascii="Times New Roman" w:cs="Times New Roman" w:eastAsia="Times New Roman" w:hAnsi="Times New Roman"/>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Times New Roman" w:cs="Times New Roman" w:eastAsia="Times New Roman" w:hAnsi="Times New Roman"/>
          <w:b/>
          <w:bCs/>
          <w:sz w:val="24"/>
          <w:szCs w:val="24"/>
        </w:rPr>
        <w:t xml:space="preserve">271 · L'errore della fretta commemorativa.</w:t>
      </w:r>
      <w:r>
        <w:rPr>
          <w:rFonts w:ascii="Times New Roman" w:cs="Times New Roman" w:eastAsia="Times New Roman" w:hAnsi="Times New Roman"/>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Times New Roman" w:cs="Times New Roman" w:eastAsia="Times New Roman" w:hAnsi="Times New Roman"/>
          <w:b/>
          <w:bCs/>
          <w:sz w:val="24"/>
          <w:szCs w:val="24"/>
        </w:rPr>
        <w:t xml:space="preserve">272 · L'errore dell'oblio selettivo.</w:t>
      </w:r>
      <w:r>
        <w:rPr>
          <w:rFonts w:ascii="Times New Roman" w:cs="Times New Roman" w:eastAsia="Times New Roman" w:hAnsi="Times New Roman"/>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Times New Roman" w:cs="Times New Roman" w:eastAsia="Times New Roman" w:hAnsi="Times New Roman"/>
          <w:b/>
          <w:bCs/>
          <w:sz w:val="24"/>
          <w:szCs w:val="24"/>
        </w:rPr>
        <w:t xml:space="preserve">273 · L'errore del perimetro infinito.</w:t>
      </w:r>
      <w:r>
        <w:rPr>
          <w:rFonts w:ascii="Times New Roman" w:cs="Times New Roman" w:eastAsia="Times New Roman" w:hAnsi="Times New Roman"/>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Times New Roman" w:cs="Times New Roman" w:eastAsia="Times New Roman" w:hAnsi="Times New Roman"/>
          <w:b/>
          <w:bCs/>
          <w:sz w:val="24"/>
          <w:szCs w:val="24"/>
        </w:rPr>
        <w:t xml:space="preserve">274 · L'errore dell'archivio postumo.</w:t>
      </w:r>
      <w:r>
        <w:rPr>
          <w:rFonts w:ascii="Times New Roman" w:cs="Times New Roman" w:eastAsia="Times New Roman" w:hAnsi="Times New Roman"/>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Times New Roman" w:cs="Times New Roman" w:eastAsia="Times New Roman" w:hAnsi="Times New Roman"/>
          <w:b/>
          <w:bCs/>
          <w:sz w:val="24"/>
          <w:szCs w:val="24"/>
        </w:rPr>
        <w:t xml:space="preserve">275 · L'errore della tecnica-miracolo.</w:t>
      </w:r>
      <w:r>
        <w:rPr>
          <w:rFonts w:ascii="Times New Roman" w:cs="Times New Roman" w:eastAsia="Times New Roman" w:hAnsi="Times New Roman"/>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Times New Roman" w:cs="Times New Roman" w:eastAsia="Times New Roman" w:hAnsi="Times New Roman"/>
          <w:b/>
          <w:bCs/>
          <w:sz w:val="24"/>
          <w:szCs w:val="24"/>
        </w:rPr>
        <w:t xml:space="preserve">276 · L'errore del silenzio sugli esiti negativi.</w:t>
      </w:r>
      <w:r>
        <w:rPr>
          <w:rFonts w:ascii="Times New Roman" w:cs="Times New Roman" w:eastAsia="Times New Roman" w:hAnsi="Times New Roman"/>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Times New Roman" w:cs="Times New Roman" w:eastAsia="Times New Roman" w:hAnsi="Times New Roman"/>
          <w:b/>
          <w:bCs/>
          <w:sz w:val="24"/>
          <w:szCs w:val="24"/>
        </w:rPr>
        <w:t xml:space="preserve">277 · L'errore della doppia verità.</w:t>
      </w:r>
      <w:r>
        <w:rPr>
          <w:rFonts w:ascii="Times New Roman" w:cs="Times New Roman" w:eastAsia="Times New Roman" w:hAnsi="Times New Roman"/>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Times New Roman" w:cs="Times New Roman" w:eastAsia="Times New Roman" w:hAnsi="Times New Roman"/>
          <w:b/>
          <w:bCs/>
          <w:sz w:val="24"/>
          <w:szCs w:val="24"/>
        </w:rPr>
        <w:t xml:space="preserve">278 · L'errore dell'eccezione di metodo.</w:t>
      </w:r>
      <w:r>
        <w:rPr>
          <w:rFonts w:ascii="Times New Roman" w:cs="Times New Roman" w:eastAsia="Times New Roman" w:hAnsi="Times New Roman"/>
          <w:sz w:val="24"/>
          <w:szCs w:val="24"/>
        </w:rPr>
        <w:t xml:space="preserve"> «Questo caso è speciale, qui le regole ordinarie non bastano»: la porta da cui è passato ogni abuso. Antidoto: il caso è speciale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esige le regole ordinarie applicate integralmente — è la lezione del filo del 1926, e non ammette deroghe.</w:t>
      </w:r>
    </w:p>
    <w:p>
      <w:pPr>
        <w:spacing w:after="120" w:line="276"/>
        <w:jc w:val="both"/>
      </w:pPr>
      <w:r>
        <w:rPr>
          <w:rFonts w:ascii="Times New Roman" w:cs="Times New Roman" w:eastAsia="Times New Roman" w:hAnsi="Times New Roman"/>
          <w:b/>
          <w:bCs/>
          <w:sz w:val="24"/>
          <w:szCs w:val="24"/>
        </w:rPr>
        <w:t xml:space="preserve">279 · L'errore di corpus.</w:t>
      </w:r>
      <w:r>
        <w:rPr>
          <w:rFonts w:ascii="Times New Roman" w:cs="Times New Roman" w:eastAsia="Times New Roman" w:hAnsi="Times New Roman"/>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Times New Roman" w:cs="Times New Roman" w:eastAsia="Times New Roman" w:hAnsi="Times New Roman"/>
          <w:b/>
          <w:bCs/>
          <w:sz w:val="24"/>
          <w:szCs w:val="24"/>
        </w:rPr>
        <w:t xml:space="preserve">280 · Il catalogo aperto.</w:t>
      </w:r>
      <w:r>
        <w:rPr>
          <w:rFonts w:ascii="Times New Roman" w:cs="Times New Roman" w:eastAsia="Times New Roman" w:hAnsi="Times New Roman"/>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Times New Roman" w:cs="Times New Roman" w:eastAsia="Times New Roman" w:hAnsi="Times New Roman"/>
          <w:sz w:val="24"/>
          <w:szCs w:val="24"/>
        </w:rPr>
        <w:t xml:space="preserve">Serie decima — Il cronoprogramma e la chiusura (blocchi 281-300)</w:t>
      </w:r>
    </w:p>
    <w:p>
      <w:pPr>
        <w:spacing w:after="120" w:line="276"/>
        <w:jc w:val="both"/>
      </w:pPr>
      <w:r>
        <w:rPr>
          <w:rFonts w:ascii="Times New Roman" w:cs="Times New Roman" w:eastAsia="Times New Roman" w:hAnsi="Times New Roman"/>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Times New Roman" w:cs="Times New Roman" w:eastAsia="Times New Roman" w:hAnsi="Times New Roman"/>
          <w:b/>
          <w:bCs/>
          <w:sz w:val="24"/>
          <w:szCs w:val="24"/>
        </w:rPr>
        <w:t xml:space="preserve">281 · I primi novanta giorni.</w:t>
      </w:r>
      <w:r>
        <w:rPr>
          <w:rFonts w:ascii="Times New Roman" w:cs="Times New Roman" w:eastAsia="Times New Roman" w:hAnsi="Times New Roman"/>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Times New Roman" w:cs="Times New Roman" w:eastAsia="Times New Roman" w:hAnsi="Times New Roman"/>
          <w:b/>
          <w:bCs/>
          <w:sz w:val="24"/>
          <w:szCs w:val="24"/>
        </w:rPr>
        <w:t xml:space="preserve">282 · Il primo anno.</w:t>
      </w:r>
      <w:r>
        <w:rPr>
          <w:rFonts w:ascii="Times New Roman" w:cs="Times New Roman" w:eastAsia="Times New Roman" w:hAnsi="Times New Roman"/>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Times New Roman" w:cs="Times New Roman" w:eastAsia="Times New Roman" w:hAnsi="Times New Roman"/>
          <w:b/>
          <w:bCs/>
          <w:sz w:val="24"/>
          <w:szCs w:val="24"/>
        </w:rPr>
        <w:t xml:space="preserve">283 · Il triennio.</w:t>
      </w:r>
      <w:r>
        <w:rPr>
          <w:rFonts w:ascii="Times New Roman" w:cs="Times New Roman" w:eastAsia="Times New Roman" w:hAnsi="Times New Roman"/>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Times New Roman" w:cs="Times New Roman" w:eastAsia="Times New Roman" w:hAnsi="Times New Roman"/>
          <w:b/>
          <w:bCs/>
          <w:sz w:val="24"/>
          <w:szCs w:val="24"/>
        </w:rPr>
        <w:t xml:space="preserve">284 · Il tempo condizionato.</w:t>
      </w:r>
      <w:r>
        <w:rPr>
          <w:rFonts w:ascii="Times New Roman" w:cs="Times New Roman" w:eastAsia="Times New Roman" w:hAnsi="Times New Roman"/>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Times New Roman" w:cs="Times New Roman" w:eastAsia="Times New Roman" w:hAnsi="Times New Roman"/>
          <w:b/>
          <w:bCs/>
          <w:sz w:val="24"/>
          <w:szCs w:val="24"/>
        </w:rPr>
        <w:t xml:space="preserve">285 · Le dipendenze.</w:t>
      </w:r>
      <w:r>
        <w:rPr>
          <w:rFonts w:ascii="Times New Roman" w:cs="Times New Roman" w:eastAsia="Times New Roman" w:hAnsi="Times New Roman"/>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Times New Roman" w:cs="Times New Roman" w:eastAsia="Times New Roman" w:hAnsi="Times New Roman"/>
          <w:b/>
          <w:bCs/>
          <w:sz w:val="24"/>
          <w:szCs w:val="24"/>
        </w:rPr>
        <w:t xml:space="preserve">286 · Le condizioni d'arresto.</w:t>
      </w:r>
      <w:r>
        <w:rPr>
          <w:rFonts w:ascii="Times New Roman" w:cs="Times New Roman" w:eastAsia="Times New Roman" w:hAnsi="Times New Roman"/>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Times New Roman" w:cs="Times New Roman" w:eastAsia="Times New Roman" w:hAnsi="Times New Roman"/>
          <w:b/>
          <w:bCs/>
          <w:sz w:val="24"/>
          <w:szCs w:val="24"/>
        </w:rPr>
        <w:t xml:space="preserve">287 · La revisione dei punteggi.</w:t>
      </w:r>
      <w:r>
        <w:rPr>
          <w:rFonts w:ascii="Times New Roman" w:cs="Times New Roman" w:eastAsia="Times New Roman" w:hAnsi="Times New Roman"/>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Times New Roman" w:cs="Times New Roman" w:eastAsia="Times New Roman" w:hAnsi="Times New Roman"/>
          <w:b/>
          <w:bCs/>
          <w:sz w:val="24"/>
          <w:szCs w:val="24"/>
        </w:rPr>
        <w:t xml:space="preserve">288 · Il registro delle correzioni.</w:t>
      </w:r>
      <w:r>
        <w:rPr>
          <w:rFonts w:ascii="Times New Roman" w:cs="Times New Roman" w:eastAsia="Times New Roman" w:hAnsi="Times New Roman"/>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Times New Roman" w:cs="Times New Roman" w:eastAsia="Times New Roman" w:hAnsi="Times New Roman"/>
          <w:b/>
          <w:bCs/>
          <w:sz w:val="24"/>
          <w:szCs w:val="24"/>
        </w:rPr>
        <w:t xml:space="preserve">289 · La relazione annuale unificata.</w:t>
      </w:r>
      <w:r>
        <w:rPr>
          <w:rFonts w:ascii="Times New Roman" w:cs="Times New Roman" w:eastAsia="Times New Roman" w:hAnsi="Times New Roman"/>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Times New Roman" w:cs="Times New Roman" w:eastAsia="Times New Roman" w:hAnsi="Times New Roman"/>
          <w:b/>
          <w:bCs/>
          <w:sz w:val="24"/>
          <w:szCs w:val="24"/>
        </w:rPr>
        <w:t xml:space="preserve">290 · Il passaggio di consegne.</w:t>
      </w:r>
      <w:r>
        <w:rPr>
          <w:rFonts w:ascii="Times New Roman" w:cs="Times New Roman" w:eastAsia="Times New Roman" w:hAnsi="Times New Roman"/>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Times New Roman" w:cs="Times New Roman" w:eastAsia="Times New Roman" w:hAnsi="Times New Roman"/>
          <w:b/>
          <w:bCs/>
          <w:sz w:val="24"/>
          <w:szCs w:val="24"/>
        </w:rPr>
        <w:t xml:space="preserve">291 · La soglia giudiziaria.</w:t>
      </w:r>
      <w:r>
        <w:rPr>
          <w:rFonts w:ascii="Times New Roman" w:cs="Times New Roman" w:eastAsia="Times New Roman" w:hAnsi="Times New Roman"/>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Times New Roman" w:cs="Times New Roman" w:eastAsia="Times New Roman" w:hAnsi="Times New Roman"/>
          <w:b/>
          <w:bCs/>
          <w:sz w:val="24"/>
          <w:szCs w:val="24"/>
        </w:rPr>
        <w:t xml:space="preserve">292 · La soglia storica.</w:t>
      </w:r>
      <w:r>
        <w:rPr>
          <w:rFonts w:ascii="Times New Roman" w:cs="Times New Roman" w:eastAsia="Times New Roman" w:hAnsi="Times New Roman"/>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Times New Roman" w:cs="Times New Roman" w:eastAsia="Times New Roman" w:hAnsi="Times New Roman"/>
          <w:b/>
          <w:bCs/>
          <w:sz w:val="24"/>
          <w:szCs w:val="24"/>
        </w:rPr>
        <w:t xml:space="preserve">293 · L'aggiornamento del corpus.</w:t>
      </w:r>
      <w:r>
        <w:rPr>
          <w:rFonts w:ascii="Times New Roman" w:cs="Times New Roman" w:eastAsia="Times New Roman" w:hAnsi="Times New Roman"/>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Times New Roman" w:cs="Times New Roman" w:eastAsia="Times New Roman" w:hAnsi="Times New Roman"/>
          <w:b/>
          <w:bCs/>
          <w:sz w:val="24"/>
          <w:szCs w:val="24"/>
        </w:rPr>
        <w:t xml:space="preserve">294 · La misura del successo.</w:t>
      </w:r>
      <w:r>
        <w:rPr>
          <w:rFonts w:ascii="Times New Roman" w:cs="Times New Roman" w:eastAsia="Times New Roman" w:hAnsi="Times New Roman"/>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Times New Roman" w:cs="Times New Roman" w:eastAsia="Times New Roman" w:hAnsi="Times New Roman"/>
          <w:b/>
          <w:bCs/>
          <w:sz w:val="24"/>
          <w:szCs w:val="24"/>
        </w:rPr>
        <w:t xml:space="preserve">295 · La misura del fallimento.</w:t>
      </w:r>
      <w:r>
        <w:rPr>
          <w:rFonts w:ascii="Times New Roman" w:cs="Times New Roman" w:eastAsia="Times New Roman" w:hAnsi="Times New Roman"/>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Times New Roman" w:cs="Times New Roman" w:eastAsia="Times New Roman" w:hAnsi="Times New Roman"/>
          <w:b/>
          <w:bCs/>
          <w:sz w:val="24"/>
          <w:szCs w:val="24"/>
        </w:rPr>
        <w:t xml:space="preserve">296 · Il lascito metodologico.</w:t>
      </w:r>
      <w:r>
        <w:rPr>
          <w:rFonts w:ascii="Times New Roman" w:cs="Times New Roman" w:eastAsia="Times New Roman" w:hAnsi="Times New Roman"/>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Times New Roman" w:cs="Times New Roman" w:eastAsia="Times New Roman" w:hAnsi="Times New Roman"/>
          <w:b/>
          <w:bCs/>
          <w:sz w:val="24"/>
          <w:szCs w:val="24"/>
        </w:rPr>
        <w:t xml:space="preserve">297 · Il rapporto con la memoria pubblica.</w:t>
      </w:r>
      <w:r>
        <w:rPr>
          <w:rFonts w:ascii="Times New Roman" w:cs="Times New Roman" w:eastAsia="Times New Roman" w:hAnsi="Times New Roman"/>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Times New Roman" w:cs="Times New Roman" w:eastAsia="Times New Roman" w:hAnsi="Times New Roman"/>
          <w:b/>
          <w:bCs/>
          <w:sz w:val="24"/>
          <w:szCs w:val="24"/>
        </w:rPr>
        <w:t xml:space="preserve">298 · Le sei vittime, ancora.</w:t>
      </w:r>
      <w:r>
        <w:rPr>
          <w:rFonts w:ascii="Times New Roman" w:cs="Times New Roman" w:eastAsia="Times New Roman" w:hAnsi="Times New Roman"/>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Times New Roman" w:cs="Times New Roman" w:eastAsia="Times New Roman" w:hAnsi="Times New Roman"/>
          <w:b/>
          <w:bCs/>
          <w:sz w:val="24"/>
          <w:szCs w:val="24"/>
        </w:rPr>
        <w:t xml:space="preserve">299 · La guerra e la linea.</w:t>
      </w:r>
      <w:r>
        <w:rPr>
          <w:rFonts w:ascii="Times New Roman" w:cs="Times New Roman" w:eastAsia="Times New Roman" w:hAnsi="Times New Roman"/>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Times New Roman" w:cs="Times New Roman" w:eastAsia="Times New Roman" w:hAnsi="Times New Roman"/>
          <w:b/>
          <w:bCs/>
          <w:sz w:val="24"/>
          <w:szCs w:val="24"/>
        </w:rPr>
        <w:t xml:space="preserve">300 · Il blocco finale.</w:t>
      </w:r>
      <w:r>
        <w:rPr>
          <w:rFonts w:ascii="Times New Roman" w:cs="Times New Roman" w:eastAsia="Times New Roman" w:hAnsi="Times New Roman"/>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Manuale operativo delle attività investigative per il nuovo Caso Moro, in trecento blocchi mirati ordinati in dieci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e la chiusura (281-300).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2026-08-25T10:49:58.936Z</dcterms:created>
  <dcterms:modified xsi:type="dcterms:W3CDTF">2026-08-25T10:49:58.937Z</dcterms:modified>
</cp:coreProperties>
</file>

<file path=docProps/custom.xml><?xml version="1.0" encoding="utf-8"?>
<Properties xmlns="http://schemas.openxmlformats.org/officeDocument/2006/custom-properties" xmlns:vt="http://schemas.openxmlformats.org/officeDocument/2006/docPropsVTypes"/>
</file>