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11 — Biologo (in ambito nutrizionale e sanitario territoriale)</w:t>
      </w:r>
    </w:p>
    <w:p>
      <w:pPr>
        <w:spacing w:after="1600"/>
        <w:jc w:val="center"/>
      </w:pPr>
      <w:r>
        <w:rPr>
          <w:rFonts w:ascii="Barlow Semicondensed" w:cs="Barlow Semicondensed" w:eastAsia="Barlow Semicondensed" w:hAnsi="Barlow Semicondensed"/>
          <w:i/>
          <w:iCs/>
          <w:color w:val="333333"/>
          <w:sz w:val="24"/>
          <w:szCs w:val="24"/>
        </w:rPr>
        <w:t xml:space="preserve">Una competenza condivisa e contesa: valutazione di tecnologia sanitaria del ruolo territoriale del Biologo Nutrizionista</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Questo è l'undicesimo Volume della collana «Le Professioni di Base» e il secondo della Fase 2. Il Biologo è una professione sanitaria ampia, che comprende funzioni molto diverse tra loro — diagnostica di laboratorio, ricerca, sicurezza alimentare, biologia forense, genetica — di cui solo una parte ha rilevanza diretta per l'assistenza territoriale di prossimità che è l'oggetto di questa collana. Questo Volume si concentra pertanto, per coerenza con il perimetro dell'opera, sulla funzione del Biologo Nutrizionista, riconosciuta dal Ministero della Salute come una delle professioni sanitarie abilitate al titolo di «Nutrizionista» insieme a medico, dietista e farmacista, con competenze diverse per ciascuna figura. Questa scelta di perimetro è dichiarata esplicitamente: le altre funzioni della professione di Biologo restano fuori dall'ambito di questo Volume e potrebbero costituire oggetto di trattazione separata in una tranche futura. Come per il Volume 10 (Assistente Sanitario), questo Volume non ha reperito, in questa tranche, un dato ufficiale aggregato sul numero di biologi iscritti in Italia. A differenza del Volume 10, tuttavia, questo Volume dispone di una fonte giuridica primaria molto recente e direttamente rilevante: una sentenza del TAR Sicilia del 30 marzo 2026, che ha posto fine a una lunga controversia professionale tra Biologi Nutrizionisti e Dietisti (Volume 4), confermando che entrambe le figure possiedono le competenze necessarie a operare nel campo della nutrizione umana. La base evidenziale clinica su interventi nutrizionali è quella già ri-fondata nel Volume 4 per il dominio della nutrizione clinica: questo Volume non la riproduce, ma vi rimanda esplicitamente, poiché Dietista e Biologo Nutrizionista condividono, per riconoscimento ministeriale, lo stesso dominio di intervento.</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Numero di Biologi iscritti in Italia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Non reperito un dato aggregato nazionale in questa tranche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FNOB — Federazione Nazionale degli Ordini dei Biologi</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Normativa istitutiva della professione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Legge 396/1967</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FNOB</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Riconoscimento del titolo di Nutrizionista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Attribuito a più professioni sanitarie (medico, biologo, dietista, farmacista) con competenze diverse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Circolare Ministero della Salute, 6 agosto 2012</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Esito della controversia giuridica Biologo Nutrizionista / Dietista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TAR Sicilia conferma che entrambe le figure hanno competenza in nutrizione umana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TAR Sicilia, Sezione Quarta, sentenza del 30 marzo 2026</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Evidenza clinica sugli interventi nutrizionali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Ri-fondata nel Volume 4 (Dietista); non riprodotta in questo Volume per lo stesso dominio condiviso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Rimando esplicito al Volume 4 della collana</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Il Biologo è una professione sanitaria dal perimetro funzionale ampio, di cui questo Volume tratta specificamente la componente di rilevanza territoriale per l'assistenza di prossimità: il ruolo di Biologo Nutrizionista, riconosciuto dal Ministero della Salute con circolare del 6 agosto 2012 come una delle professioni sanitarie abilitate al titolo di «Nutrizionista», accanto a medico, dietista (Volume 4) e farmacista, ciascuna con competenze proprie. Il Biologo iscritto alla Sezione A dell'Albo, in possesso di laurea magistrale, può esercitare la professione di nutrizionista in piena autonomia, elaborando regimi alimentari personalizzati per soggetti sani e, previo referto medico, per soggetti malati, anche per collettività e istituzioni. La relazione tra questa figura e il Dietista, entrambi abilitati al medesimo dominio nutrizionale, è stata oggetto di una lunga controversia professionale, risolta recentemente da una sentenza del TAR Sicilia del 30 marzo 2026, che ha confermato — respingendo il ricorso dell'Ordine dei Tecnici Sanitari di Radiologia Medica e delle Professioni Sanitarie Tecniche — che entrambe le figure possiedono le competenze necessarie a operare nel campo della nutrizione umana, pur con percorsi formativi distinti. Come per il Volume 10, questo Volume non ha reperito, nel tempo disponibile per questa tranche, un dato ufficiale aggregato sul numero di biologi iscritti in Italia, né una menzione esplicita della figura nell'architettura della Casa della Comunità del DM 77/2022: due lacune dichiarate esplicitamente, che collocano anche questo Volume, come il precedente, in una posizione di documentazione pubblica più limitata rispetto alle nove figure di Fase 1. Poiché il dominio clinico della nutrizione umana è condiviso con il Dietista, questo Volume non ripropone una base evidenziale clinica autonoma, ma rimanda esplicitamente a quella già ri-fondata nel Volume 4, evitando una duplicazione che sarebbe incoerente con l'invariante metodologico dell'opera. Il verdetto tripartito distingue la dimensione fiscale (assenza di un termine di paragone quantitativo per un eventuale standard di dotazione), la dimensione sanitaria (competenza clinica condivisa con il Dietista, confermata giuridicamente) e la dimensione sociale (implicazioni della sovrapposizione di competenze per la libertà di scelta del cittadino tra le diverse figure abilitate alla nutrizione), senza produrre un numero unico aggregato.</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Il Ministero della Salute riconosce, con circolare del 6 agosto 2012, il titolo di «Nutrizionista» a più professioni sanitarie — medico, biologo, dietista, farmacista — ciascuna con competenze proprie: il Biologo iscritto alla Sezione A dell'Albo con laurea magistrale può esercitare la professione di nutrizionista in piena autonomia.</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Una controversia professionale di lunga data tra Biologi Nutrizionisti e Dietisti (Volume 4) sulla ripartizione delle competenze in ambito nutrizionale è stata affrontata da una sentenza del TAR Sicilia del 30 marzo 2026, che ha confermato la competenza di entrambe le figure nel campo della nutrizione umana, pur con percorsi formativi distinti.</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Questo Volume non ha reperito, nel tempo disponibile per questa tranche, un dato ufficiale aggregato sul numero di biologi iscritti in Italia, né a livello di professione nel suo complesso né specificamente per il ruolo di Biologo Nutrizionista: una lacuna condivisa con il Volume 10 (Assistente Sanitario).</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Non è stata reperita, in questa tranche, una menzione esplicita del Biologo (in nessuna delle sue funzioni) nell'architettura della Casa della Comunità del DM 77/2022, a differenza delle nove figure di Fase 1: questo Volume dichiara questa assenza come lacuna informativa, non come conclusione definitiva sull'esclusione della figura dal modello.</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Poiché Biologo Nutrizionista e Dietista condividono, per riconoscimento ministeriale, lo stesso dominio clinico di intervento nutrizionale, questo Volume rimanda esplicitamente alla base evidenziale già ri-fondata nel Volume 4, evitando una duplicazione incoerente con l'invariante metodologico dell'opera sulla ri-fondazione per dominio.</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Commissionare un censimento ufficiale del numero di biologi operanti in Italia, con particolare disaggregazione per il ruolo di Biologo Nutrizionista, colmando la lacuna anagrafica dichiarata al Capitolo 1.3, sul modello della Raccomandazione già formulata nel Volume 10.</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Verificare con fonte primaria diretta se e come la figura del Biologo, nella sua funzione nutrizionale, sia prevista o esclusa dall'équipe multiprofessionale della Casa della Comunità nel DM 77/2022, colmando la lacuna dichiarata al Capitolo 2.1.</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Valutare, alla luce della sentenza del TAR Sicilia del 30 marzo 2026, un chiarimento organizzativo — non necessariamente normativo, data la già intervenuta pronuncia giurisdizionale — su come Biologo Nutrizionista e Dietista possano coesistere ed essere entrambi valorizzati nell'eventuale équipe territoriale, evitando sovrapposizioni non coordinate.</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1.1 Profilo professionale e perimetro di questo Volume</w:t>
      </w:r>
    </w:p>
    <w:p>
      <w:pPr>
        <w:spacing w:after="200" w:line="300"/>
        <w:jc w:val="both"/>
      </w:pPr>
      <w:r>
        <w:rPr>
          <w:rFonts w:ascii="Barlow Semicondensed" w:cs="Barlow Semicondensed" w:eastAsia="Barlow Semicondensed" w:hAnsi="Barlow Semicondensed"/>
          <w:sz w:val="22"/>
          <w:szCs w:val="22"/>
        </w:rPr>
        <w:t xml:space="preserve">Il Biologo è il professionista, iscritto all'Ordine istituito dalla Legge 396/1967, abilitato all'esercizio della professione in ambiti molto diversi tra loro: diagnostica di laboratorio, ricerca, sicurezza alimentare, biologia forense, genetica, oltre alla nutrizione umana. Coerentemente con il perimetro di questa collana, dedicata alle figure di rilevanza per l'assistenza territoriale di prossimità, questo Volume tratta specificamente il ruolo di Biologo Nutrizionista, dichiarando esplicitamente che le altre funzioni della professione restano fuori dall'ambito di questa trattazione e potrebbero costituire oggetto di un Volume dedicato in una tranche futura, secondo un criterio di perimetro analogo a quello già adottato nel Volume 2 per il Farmacista di Comunità rispetto alla professione di Farmacista in generale.</w:t>
      </w:r>
    </w:p>
    <w:p>
      <w:pPr>
        <w:pStyle w:val="Heading3"/>
        <w:spacing w:after="160" w:before="280"/>
      </w:pPr>
      <w:r>
        <w:rPr>
          <w:rFonts w:ascii="Barlow Semicondensed" w:cs="Barlow Semicondensed" w:eastAsia="Barlow Semicondensed" w:hAnsi="Barlow Semicondensed"/>
          <w:b/>
          <w:bCs/>
          <w:color w:val="C49A48"/>
          <w:sz w:val="24"/>
          <w:szCs w:val="24"/>
        </w:rPr>
        <w:t xml:space="preserve">1.2 Il riconoscimento del titolo di Nutrizionista</w:t>
      </w:r>
    </w:p>
    <w:p>
      <w:pPr>
        <w:spacing w:after="200" w:line="300"/>
        <w:jc w:val="both"/>
      </w:pPr>
      <w:r>
        <w:rPr>
          <w:rFonts w:ascii="Barlow Semicondensed" w:cs="Barlow Semicondensed" w:eastAsia="Barlow Semicondensed" w:hAnsi="Barlow Semicondensed"/>
          <w:sz w:val="22"/>
          <w:szCs w:val="22"/>
        </w:rPr>
        <w:t xml:space="preserve">Il Ministero della Salute, con circolare del 6 agosto 2012, ha chiarito che la qualifica di «Nutrizionista» appartiene esclusivamente alle professioni sanitarie individuate e riconosciute nel Servizio Sanitario Nazionale, tra cui il Biologo, accanto a medico, dietista e farmacista, con competenze differenziate per ciascuna figura</w:t>
      </w:r>
      <w:r>
        <w:rPr>
          <w:rStyle w:val="FootnoteReference"/>
        </w:rPr>
        <w:footnoteReference w:id="1"/>
      </w:r>
      <w:r>
        <w:rPr>
          <w:rFonts w:ascii="Barlow Semicondensed" w:cs="Barlow Semicondensed" w:eastAsia="Barlow Semicondensed" w:hAnsi="Barlow Semicondensed"/>
          <w:sz w:val="22"/>
          <w:szCs w:val="22"/>
        </w:rPr>
        <w:t xml:space="preserve">. Il Biologo iscritto alla Sezione A dell'Albo Unico Nazionale, in possesso di laurea magistrale, può esercitare la professione di Nutrizionista in piena autonomia decisionale, elaborando ed sottoscrivendo diete e consulenze nutrizionali per soggetti sani, e per soggetti malati previo referto medico, anche per collettività e istituzioni come mense aziendali e ospedaliere</w:t>
      </w:r>
      <w:r>
        <w:rPr>
          <w:rStyle w:val="FootnoteReference"/>
        </w:rPr>
        <w:footnoteReference w:id="2"/>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1.3 Numeri della professione</w:t>
      </w:r>
    </w:p>
    <w:p>
      <w:pPr>
        <w:spacing w:after="200" w:line="300"/>
        <w:jc w:val="both"/>
      </w:pPr>
      <w:r>
        <w:rPr>
          <w:rFonts w:ascii="Barlow Semicondensed" w:cs="Barlow Semicondensed" w:eastAsia="Barlow Semicondensed" w:hAnsi="Barlow Semicondensed"/>
          <w:sz w:val="22"/>
          <w:szCs w:val="22"/>
        </w:rPr>
        <w:t xml:space="preserve">Come per l'Assistente Sanitario nel Volume 10, questo Volume non ha reperito, nel tempo disponibile per questa tranche, un dato ufficiale aggregato sul numero di biologi iscritti in Italia, né a livello di professione nel suo complesso né specificamente disaggregato per il ruolo di Biologo Nutrizionista. Le fonti consultate (FNOB, Ordini territoriali) pubblicano elenchi di iscritti a livello di singolo Ordine regionale o provinciale, ma non un totale nazionale consolidato in una fonte primaria consultabile in questa tranche: una lacuna informativa dichiarata esplicitamente e segnalata come prima priorità per la tranche successiva.</w:t>
      </w:r>
    </w:p>
    <w:p>
      <w:pPr>
        <w:pStyle w:val="Heading3"/>
        <w:spacing w:after="160" w:before="280"/>
      </w:pPr>
      <w:r>
        <w:rPr>
          <w:rFonts w:ascii="Barlow Semicondensed" w:cs="Barlow Semicondensed" w:eastAsia="Barlow Semicondensed" w:hAnsi="Barlow Semicondensed"/>
          <w:b/>
          <w:bCs/>
          <w:color w:val="C49A48"/>
          <w:sz w:val="24"/>
          <w:szCs w:val="24"/>
        </w:rPr>
        <w:t xml:space="preserve">1.4 Codici di classificazione e status europeo</w:t>
      </w:r>
    </w:p>
    <w:p>
      <w:pPr>
        <w:spacing w:after="200" w:line="300"/>
        <w:jc w:val="both"/>
      </w:pPr>
      <w:r>
        <w:rPr>
          <w:rFonts w:ascii="Barlow Semicondensed" w:cs="Barlow Semicondensed" w:eastAsia="Barlow Semicondensed" w:hAnsi="Barlow Semicondensed"/>
          <w:sz w:val="22"/>
          <w:szCs w:val="22"/>
        </w:rPr>
        <w:t xml:space="preserve">Nella classificazione internazionale ISCO-08 la figura del biologo ricade ragionevolmente nel gruppo 2131 (Biologists, botanists, zoologists and related professionals), sebbene questo Volume non abbia verificato con fonte ufficiale primaria in questa tranche l'esistenza di una sotto-classificazione specifica per la funzione di Biologo Nutrizionista in ambito sanitario. Nella Classificazione delle Professioni ISTAT CP2021 la figura rientra ragionevolmente nell'unità 2.3.1.1, coerentemente con il censimento di riferimento della collana, ma anche questa attribuzione non è stata verificata con fonte diretta in questa tranche.</w:t>
      </w:r>
    </w:p>
    <w:p>
      <w:pPr>
        <w:spacing w:after="200" w:line="300"/>
        <w:jc w:val="both"/>
      </w:pPr>
      <w:r>
        <w:rPr>
          <w:rFonts w:ascii="Barlow Semicondensed" w:cs="Barlow Semicondensed" w:eastAsia="Barlow Semicondensed" w:hAnsi="Barlow Semicondensed"/>
          <w:sz w:val="22"/>
          <w:szCs w:val="22"/>
        </w:rPr>
        <w:t xml:space="preserve">Come per le altre professioni tecnico-sanitarie non comprese tra le sei a riconoscimento automatico, il Biologo ricade ragionevolmente nel regime del Sistema Generale della Direttiva 2005/36/CE, un'attribuzione coerente con il pattern osservato per le altre professioni trattate dalla collana ma non confermata da una fonte ufficiale dedicata in questa tranche.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e contesto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2.1 Un'assenza dichiarata dal modello DM 77/2022</w:t>
      </w:r>
    </w:p>
    <w:p>
      <w:pPr>
        <w:spacing w:after="200" w:line="300"/>
        <w:jc w:val="both"/>
      </w:pPr>
      <w:r>
        <w:rPr>
          <w:rFonts w:ascii="Barlow Semicondensed" w:cs="Barlow Semicondensed" w:eastAsia="Barlow Semicondensed" w:hAnsi="Barlow Semicondensed"/>
          <w:sz w:val="22"/>
          <w:szCs w:val="22"/>
        </w:rPr>
        <w:t xml:space="preserve">A differenza delle nove figure di Fase 1 e, in parte, del Dietista (Volume 4, per il quale esiste almeno un documento di posizionamento della Federazione TSRM e PSTRP), questo Volume non ha reperito, nel tempo disponibile per questa tranche, una menzione esplicita del Biologo, in nessuna delle sue funzioni, nell'architettura della Casa della Comunità delineata dal DM 77/2022. Questo Volume dichiara questa assenza come lacuna informativa di questa tranche, non come conclusione definitiva sull'esclusione della figura dal modello: è possibile che una menzione esista in atti attuativi regionali o in documenti tecnici non reperiti in questa fase di ricerca.</w:t>
      </w:r>
    </w:p>
    <w:p>
      <w:pPr>
        <w:pStyle w:val="Heading3"/>
        <w:spacing w:after="160" w:before="280"/>
      </w:pPr>
      <w:r>
        <w:rPr>
          <w:rFonts w:ascii="Barlow Semicondensed" w:cs="Barlow Semicondensed" w:eastAsia="Barlow Semicondensed" w:hAnsi="Barlow Semicondensed"/>
          <w:b/>
          <w:bCs/>
          <w:color w:val="C49A48"/>
          <w:sz w:val="24"/>
          <w:szCs w:val="24"/>
        </w:rPr>
        <w:t xml:space="preserve">2.2 La controversia con il Dietista come indicatore di sovrapposizione funzionale</w:t>
      </w:r>
    </w:p>
    <w:p>
      <w:pPr>
        <w:spacing w:after="200" w:line="300"/>
        <w:jc w:val="both"/>
      </w:pPr>
      <w:r>
        <w:rPr>
          <w:rFonts w:ascii="Barlow Semicondensed" w:cs="Barlow Semicondensed" w:eastAsia="Barlow Semicondensed" w:hAnsi="Barlow Semicondensed"/>
          <w:sz w:val="22"/>
          <w:szCs w:val="22"/>
        </w:rPr>
        <w:t xml:space="preserve">L'esistenza stessa di una controversia professionale tra Biologi Nutrizionisti e Dietisti, giunta fino al TAR Sicilia, è un indicatore diretto di sovrapposizione funzionale nel dominio della nutrizione territoriale: la vicenda, originata dall'assegnazione da parte dell'Azienda Sanitaria Provinciale di Agrigento di compiti relativi a un progetto sui disturbi alimentari a biologi nutrizionisti, contestata dall'Ordine dei Tecnici Sanitari di Radiologia Medica e delle Professioni Sanitarie Tecniche (di cui il Dietista è parte, salvo quanto trattato nel Volume 4), è stata risolta dal TAR con sentenza del 30 marzo 2026, che ha confermato la competenza di entrambe le figure</w:t>
      </w:r>
      <w:r>
        <w:rPr>
          <w:rStyle w:val="FootnoteReference"/>
        </w:rPr>
        <w:footnoteReference w:id="3"/>
      </w:r>
      <w:r>
        <w:rPr>
          <w:rFonts w:ascii="Barlow Semicondensed" w:cs="Barlow Semicondensed" w:eastAsia="Barlow Semicondensed" w:hAnsi="Barlow Semicondensed"/>
          <w:sz w:val="22"/>
          <w:szCs w:val="22"/>
        </w:rPr>
        <w:t xml:space="preserve">. Questo Volume considera questa sovrapposizione non come un problema da risolvere con l'esclusione di una delle due figure, ma come un dato di fatto giuridicamente consolidato da cui partire per una programmazione territoriale che valorizzi entrambe.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«Biologo Nutrizionista di Base»</w:t>
      </w:r>
    </w:p>
    <w:p>
      <w:pPr>
        <w:pStyle w:val="Heading3"/>
        <w:spacing w:after="160" w:before="280"/>
      </w:pPr>
      <w:r>
        <w:rPr>
          <w:rFonts w:ascii="Barlow Semicondensed" w:cs="Barlow Semicondensed" w:eastAsia="Barlow Semicondensed" w:hAnsi="Barlow Semicondensed"/>
          <w:b/>
          <w:bCs/>
          <w:color w:val="C49A48"/>
          <w:sz w:val="24"/>
          <w:szCs w:val="24"/>
        </w:rPr>
        <w:t xml:space="preserve">3.1 Funzioni</w:t>
      </w:r>
    </w:p>
    <w:p>
      <w:pPr>
        <w:spacing w:after="200" w:line="300"/>
        <w:jc w:val="both"/>
      </w:pPr>
      <w:r>
        <w:rPr>
          <w:rFonts w:ascii="Barlow Semicondensed" w:cs="Barlow Semicondensed" w:eastAsia="Barlow Semicondensed" w:hAnsi="Barlow Semicondensed"/>
          <w:sz w:val="22"/>
          <w:szCs w:val="22"/>
        </w:rPr>
        <w:t xml:space="preserve">Il modello «Biologo Nutrizionista di Base» proposto in questo Volume non introduce nuove funzioni cliniche rispetto a quelle già riconosciute dalla circolare ministeriale del 2012 e confermate dalla sentenza del TAR Sicilia del 2026, ma ne propone una valorizzazione esplicita nell'eventuale équipe territoriale, in coerenza con quanto già proposto per il Dietista nel Volume 4. Le funzioni proprie del modello restano: la valutazione dello stato nutrizionale e l'elaborazione di regimi alimentari personalizzati per soggetti sani, in piena autonomia; la consulenza nutrizionale per soggetti malati, previo referto medico; l'elaborazione di piani alimentari per collettività e istituzioni.</w:t>
      </w:r>
    </w:p>
    <w:p>
      <w:pPr>
        <w:pStyle w:val="Heading3"/>
        <w:spacing w:after="160" w:before="280"/>
      </w:pPr>
      <w:r>
        <w:rPr>
          <w:rFonts w:ascii="Barlow Semicondensed" w:cs="Barlow Semicondensed" w:eastAsia="Barlow Semicondensed" w:hAnsi="Barlow Semicondensed"/>
          <w:b/>
          <w:bCs/>
          <w:color w:val="C49A48"/>
          <w:sz w:val="24"/>
          <w:szCs w:val="24"/>
        </w:rPr>
        <w:t xml:space="preserve">3.2 Coesistenza con il Dietista nell'équipe territoriale</w:t>
      </w:r>
    </w:p>
    <w:p>
      <w:pPr>
        <w:spacing w:after="200" w:line="300"/>
        <w:jc w:val="both"/>
      </w:pPr>
      <w:r>
        <w:rPr>
          <w:rFonts w:ascii="Barlow Semicondensed" w:cs="Barlow Semicondensed" w:eastAsia="Barlow Semicondensed" w:hAnsi="Barlow Semicondensed"/>
          <w:sz w:val="22"/>
          <w:szCs w:val="22"/>
        </w:rPr>
        <w:t xml:space="preserve">A differenza di tutte le figure precedenti, il modello proposto per il Biologo Nutrizionista non prevede un innesto esclusivo o alternativo a quello di un'altra figura, ma una coesistenza esplicita con il Dietista di comunità (Volume 4), coerentemente con quanto stabilito dal TAR Sicilia. Una possibile cascata organizzativa, non verificata con fonte primaria in questa tranche, potrebbe prevedere: la libertà di scelta del cittadino tra le due figure per la nutrizione di base; un raccordo funzionale tra le due professioni per i casi a maggiore complessità clinica, in coordinamento con il medico curante secondo quanto previsto dalla circolare del 2012 per l'assistenza a soggetti malati.</w:t>
      </w:r>
    </w:p>
    <w:p>
      <w:pPr>
        <w:pStyle w:val="Heading3"/>
        <w:spacing w:after="160" w:before="280"/>
      </w:pPr>
      <w:r>
        <w:rPr>
          <w:rFonts w:ascii="Barlow Semicondensed" w:cs="Barlow Semicondensed" w:eastAsia="Barlow Semicondensed" w:hAnsi="Barlow Semicondensed"/>
          <w:b/>
          <w:bCs/>
          <w:color w:val="C49A48"/>
          <w:sz w:val="24"/>
          <w:szCs w:val="24"/>
        </w:rPr>
        <w:t xml:space="preserve">3.3 Un modello ancora da definire per l'assistenza territoriale</w:t>
      </w:r>
    </w:p>
    <w:p>
      <w:pPr>
        <w:spacing w:after="200" w:line="300"/>
        <w:jc w:val="both"/>
      </w:pPr>
      <w:r>
        <w:rPr>
          <w:rFonts w:ascii="Barlow Semicondensed" w:cs="Barlow Semicondensed" w:eastAsia="Barlow Semicondensed" w:hAnsi="Barlow Semicondensed"/>
          <w:sz w:val="22"/>
          <w:szCs w:val="22"/>
        </w:rPr>
        <w:t xml:space="preserve">Diversamente da tutte le figure precedenti, questo Volume non propone uno standard di dotazione specifico, poiché mancano sia il dato anagrafico di base (Capitolo 1.3) sia una conferma dell'inclusione della figura nel modello DM 77/2022 (Capitolo 2.1). Il modello «Biologo Nutrizionista di Base» resta, in questa tranche, una proposta di principio — la coesistenza valorizzata con il Dietista — più che un modello organizzativo dettagliato.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4.1 Un dominio clinico condiviso con il Volume 4</w:t>
      </w:r>
    </w:p>
    <w:p>
      <w:pPr>
        <w:spacing w:after="200" w:line="300"/>
        <w:jc w:val="both"/>
      </w:pPr>
      <w:r>
        <w:rPr>
          <w:rFonts w:ascii="Barlow Semicondensed" w:cs="Barlow Semicondensed" w:eastAsia="Barlow Semicondensed" w:hAnsi="Barlow Semicondensed"/>
          <w:sz w:val="22"/>
          <w:szCs w:val="22"/>
        </w:rPr>
        <w:t xml:space="preserve">Coerentemente con l'invariante metodologico dell'opera sulla ri-fondazione della base evidenziale per dominio, e non per figura professionale, questo Volume non riproduce una base evidenziale clinica autonoma sugli interventi nutrizionali, poiché il Biologo Nutrizionista e il Dietista condividono, per riconoscimento ministeriale esplicito (Capitolo 1.2) e per conferma giurisdizionale (Capitolo 2.2), lo stesso dominio clinico di intervento: la nutrizione umana. La base evidenziale di riferimento resta pertanto quella già ri-fondata nel Volume 4 (meta-analisi sulla gestione del peso condotta da professionisti qualificati, meta-analisi sulla terapia medica nutrizionale nel diabete, scoping review sulla costo-efficacia), a cui questo Volume rimanda esplicitamente.</w:t>
      </w:r>
    </w:p>
    <w:p>
      <w:pPr>
        <w:pStyle w:val="Heading3"/>
        <w:spacing w:after="160" w:before="280"/>
      </w:pPr>
      <w:r>
        <w:rPr>
          <w:rFonts w:ascii="Barlow Semicondensed" w:cs="Barlow Semicondensed" w:eastAsia="Barlow Semicondensed" w:hAnsi="Barlow Semicondensed"/>
          <w:b/>
          <w:bCs/>
          <w:color w:val="C49A48"/>
          <w:sz w:val="24"/>
          <w:szCs w:val="24"/>
        </w:rPr>
        <w:t xml:space="preserve">4.2 Un limite specifico: assenza di evidenza comparativa</w:t>
      </w:r>
    </w:p>
    <w:p>
      <w:pPr>
        <w:spacing w:after="200" w:line="300"/>
        <w:jc w:val="both"/>
      </w:pPr>
      <w:r>
        <w:rPr>
          <w:rFonts w:ascii="Barlow Semicondensed" w:cs="Barlow Semicondensed" w:eastAsia="Barlow Semicondensed" w:hAnsi="Barlow Semicondensed"/>
          <w:sz w:val="22"/>
          <w:szCs w:val="22"/>
        </w:rPr>
        <w:t xml:space="preserve">Questo Volume non ha reperito, in questa tranche, studi che confrontino direttamente gli esiti degli interventi nutrizionali condotti da Biologi Nutrizionisti rispetto a quelli condotti da Dietisti: l'evidenza esaminata nel Volume 4 riguarda genericamente interventi «condotti da dietista» nella letteratura anglosassone, un contesto professionale in cui la figura del Biologo Nutrizionista, specifica dell'ordinamento italiano, non ha un diretto equivalente. Questo limite di comparabilità internazionale è dichiarato esplicitamente e non colmato con assunzioni di equivalenza.</w:t>
      </w:r>
    </w:p>
    <w:p>
      <w:pPr>
        <w:pStyle w:val="Heading3"/>
        <w:spacing w:after="160" w:before="280"/>
      </w:pPr>
      <w:r>
        <w:rPr>
          <w:rFonts w:ascii="Barlow Semicondensed" w:cs="Barlow Semicondensed" w:eastAsia="Barlow Semicondensed" w:hAnsi="Barlow Semicondensed"/>
          <w:b/>
          <w:bCs/>
          <w:color w:val="C49A48"/>
          <w:sz w:val="24"/>
          <w:szCs w:val="24"/>
        </w:rPr>
        <w:t xml:space="preserve">4.3 Simmetria GRADE tra affermazioni cliniche e affermazioni sull'intelligenza artificiale</w:t>
      </w:r>
    </w:p>
    <w:p>
      <w:pPr>
        <w:spacing w:after="200" w:line="300"/>
        <w:jc w:val="both"/>
      </w:pPr>
      <w:r>
        <w:rPr>
          <w:rFonts w:ascii="Barlow Semicondensed" w:cs="Barlow Semicondensed" w:eastAsia="Barlow Semicondensed" w:hAnsi="Barlow Semicondensed"/>
          <w:sz w:val="22"/>
          <w:szCs w:val="22"/>
        </w:rPr>
        <w:t xml:space="preserve">Come già rilevato nel Volume 4, alcuni servizi di nutrizione clinica sperimentati a livello internazionale integrano applicazioni di intelligenza artificiale per il monitoraggio dell'aderenza dietetica. Coerentemente con l'invariante dell'opera, questi strumenti sono trattati come leva abilitante subordinata alla valutazione clinica del professionista, sia esso Biologo Nutrizionista o Dietista, mai come fonte autonoma di valore. L'evidenza sulla loro efficacia nel contesto specifico italiano è, alla data di redazione, di qualità GRADE bassa per assenza di studi randomizzati di ampia scala nel contesto nazionale, un giudizio applicato con lo stesso rigore riservato alle affermazioni cliniche di cui alla sezione 4.1-4.2, per le quali si è dichiarato un limite di comparabilità specifico per questa figura.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Stato della documentazione e della cornice giuridica (doppio ancoraggio)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Voce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Riconoscimento del titolo di Nutrizionista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Circolare Ministero della Salute, 6 agosto 2012</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Sentenza TAR Sicilia, Sezione Quarta, 30 marzo 2026, conferma la competenza di Biologo Nutrizionista e Dietista</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Numero di biologi iscritti in Italia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Non reperito in questa tranche (FNOB)</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Nessuna fonte di triangolazione disponibile per questa voce in questa tranche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Inclusione nell'équipe della Casa della Comunità (DM 77/2022)</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Non reperita in questa tranche una menzione esplicita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Il Dietista (Volume 4) dispone almeno di un documento di posizionamento della Federazione TSRM e PSTRP; il Biologo non ne dispone di analogo reperito in questa tranche</w:t>
            </w:r>
          </w:p>
        </w:tc>
      </w:tr>
    </w:tbl>
    <w:p>
      <w:pPr>
        <w:spacing w:after="240" w:before="120"/>
      </w:pPr>
      <w:r>
        <w:rPr>
          <w:rFonts w:ascii="Barlow Semicondensed" w:cs="Barlow Semicondensed" w:eastAsia="Barlow Semicondensed" w:hAnsi="Barlow Semicondensed"/>
          <w:i/>
          <w:iCs/>
          <w:color w:val="555555"/>
          <w:sz w:val="18"/>
          <w:szCs w:val="18"/>
        </w:rPr>
        <w:t xml:space="preserve">Come per il Volume 10, questa tabella non riporta un costo netto poiché mancano sia il dato anagrafico sia un termine di paragone normativo. La prima riga, di natura giuridica più che economica, è inclusa per la sua rilevanza diretta al Capitolo 3.2 sulla coesistenza tra le due figure.</w:t>
      </w:r>
    </w:p>
    <w:p>
      <w:pPr>
        <w:pStyle w:val="Heading3"/>
        <w:spacing w:after="160" w:before="280"/>
      </w:pPr>
      <w:r>
        <w:rPr>
          <w:rFonts w:ascii="Barlow Semicondensed" w:cs="Barlow Semicondensed" w:eastAsia="Barlow Semicondensed" w:hAnsi="Barlow Semicondensed"/>
          <w:b/>
          <w:bCs/>
          <w:color w:val="C49A48"/>
          <w:sz w:val="24"/>
          <w:szCs w:val="24"/>
        </w:rPr>
        <w:t xml:space="preserve">5.1 Regola di non-duplicazione</w:t>
      </w:r>
    </w:p>
    <w:p>
      <w:pPr>
        <w:spacing w:after="200" w:line="300"/>
        <w:jc w:val="both"/>
      </w:pPr>
      <w:r>
        <w:rPr>
          <w:rFonts w:ascii="Barlow Semicondensed" w:cs="Barlow Semicondensed" w:eastAsia="Barlow Semicondensed" w:hAnsi="Barlow Semicondensed"/>
          <w:sz w:val="22"/>
          <w:szCs w:val="22"/>
        </w:rPr>
        <w:t xml:space="preserve">Coerentemente con l'invariante metodologico dell'opera, i benefici clinici della nutrizione professionale (Capitolo 4.1, rimando al Volume 4) non vengono sommati né duplicati tra le due figure abilitate (Biologo Nutrizionista e Dietista): il beneficio clinico appartiene al dominio dell'intervento nutrizionale in sé, non alla singola figura professionale che lo eroga, un principio coerente con l'esito della sentenza TAR Sicilia citata al Capitolo 2.2.</w:t>
      </w:r>
    </w:p>
    <w:p>
      <w:pPr>
        <w:pStyle w:val="Heading3"/>
        <w:spacing w:after="160" w:before="280"/>
      </w:pPr>
      <w:r>
        <w:rPr>
          <w:rFonts w:ascii="Barlow Semicondensed" w:cs="Barlow Semicondensed" w:eastAsia="Barlow Semicondensed" w:hAnsi="Barlow Semicondensed"/>
          <w:b/>
          <w:bCs/>
          <w:color w:val="C49A48"/>
          <w:sz w:val="24"/>
          <w:szCs w:val="24"/>
        </w:rPr>
        <w:t xml:space="preserve">5.2 Limiti della valutazione economica di questa tranche</w:t>
      </w:r>
    </w:p>
    <w:p>
      <w:pPr>
        <w:spacing w:after="200" w:line="300"/>
        <w:jc w:val="both"/>
      </w:pPr>
      <w:r>
        <w:rPr>
          <w:rFonts w:ascii="Barlow Semicondensed" w:cs="Barlow Semicondensed" w:eastAsia="Barlow Semicondensed" w:hAnsi="Barlow Semicondensed"/>
          <w:sz w:val="22"/>
          <w:szCs w:val="22"/>
        </w:rPr>
        <w:t xml:space="preserve">La valutazione economica di questo Volume condivide con il Volume 10 l'assenza del dato anagrafico di base e di un termine di paragone normativo per uno standard di dotazione. A questi limiti si aggiunge l'assenza di evidenza comparativa diretta tra le due figure abilitate alla nutrizione (Capitolo 4.2), che impedisce qualunque valutazione di costo-efficacia relativa tra Biologo Nutrizionista e Dietista.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6.1 Architettura del modello previsto</w:t>
      </w:r>
    </w:p>
    <w:p>
      <w:pPr>
        <w:spacing w:after="200" w:line="300"/>
        <w:jc w:val="both"/>
      </w:pPr>
      <w:r>
        <w:rPr>
          <w:rFonts w:ascii="Barlow Semicondensed" w:cs="Barlow Semicondensed" w:eastAsia="Barlow Semicondensed" w:hAnsi="Barlow Semicondensed"/>
          <w:sz w:val="22"/>
          <w:szCs w:val="22"/>
        </w:rPr>
        <w:t xml:space="preserve">Il modello di budget-impact per il Biologo Nutrizionista, la cui costruzione è rinviata a una tranche successiva, richiede — come per il Volume 10 — la previa disponibilità del dato anagrafico e la verifica dell'inclusione della figura nel modello DM 77/2022. A differenza del Volume 10, tuttavia, questo modello dovrà essere costruito in modo coordinato con quello, non ancora sviluppato in dettaglio parametrico, del Dietista (Volume 4), per evitare doppio conteggio dei benefici clinici condivisi (Capitolo 5.1).</w:t>
      </w:r>
    </w:p>
    <w:p>
      <w:pPr>
        <w:pStyle w:val="Heading3"/>
        <w:spacing w:after="160" w:before="280"/>
      </w:pPr>
      <w:r>
        <w:rPr>
          <w:rFonts w:ascii="Barlow Semicondensed" w:cs="Barlow Semicondensed" w:eastAsia="Barlow Semicondensed" w:hAnsi="Barlow Semicondensed"/>
          <w:b/>
          <w:bCs/>
          <w:color w:val="C49A48"/>
          <w:sz w:val="24"/>
          <w:szCs w:val="24"/>
        </w:rPr>
        <w:t xml:space="preserve">6.2 Driver principali di incertezza</w:t>
      </w:r>
    </w:p>
    <w:p>
      <w:pPr>
        <w:spacing w:after="200" w:line="300"/>
        <w:jc w:val="both"/>
      </w:pPr>
      <w:r>
        <w:rPr>
          <w:rFonts w:ascii="Barlow Semicondensed" w:cs="Barlow Semicondensed" w:eastAsia="Barlow Semicondensed" w:hAnsi="Barlow Semicondensed"/>
          <w:sz w:val="22"/>
          <w:szCs w:val="22"/>
        </w:rPr>
        <w:t xml:space="preserve">I driver di incertezza identificati per questa tranche sono: l'assenza del dato anagrafico di base (Capitolo 1.3); l'assenza di verifica dell'inclusione della figura nel DM 77/2022 (Capitolo 2.1); l'assenza di evidenza comparativa diretta tra Biologo Nutrizionista e Dietista (Capitolo 4.2); la necessità di un coordinamento tra i due modelli di budget-impact per evitare doppio conteggio (Capitolo 6.1).</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7.1 Libertà di scelta e disponibilità territoriale</w:t>
      </w:r>
    </w:p>
    <w:p>
      <w:pPr>
        <w:spacing w:after="200" w:line="300"/>
        <w:jc w:val="both"/>
      </w:pPr>
      <w:r>
        <w:rPr>
          <w:rFonts w:ascii="Barlow Semicondensed" w:cs="Barlow Semicondensed" w:eastAsia="Barlow Semicondensed" w:hAnsi="Barlow Semicondensed"/>
          <w:sz w:val="22"/>
          <w:szCs w:val="22"/>
        </w:rPr>
        <w:t xml:space="preserve">La coesistenza giuridicamente confermata tra Biologo Nutrizionista e Dietista (Capitolo 2.2) ha una potenziale dimensione di equità legata alla libertà di scelta del cittadino tra le due figure: dove entrambe sono disponibili, la scelta può orientarsi su preferenze personali o disponibilità di agenda; nelle aree dove una sola delle due figure è presente, la sovrapposizione funzionale può costituire un elemento di resilienza dell'offerta complessiva di assistenza nutrizionale territoriale, un'ipotesi che questo Volume non può quantificare in assenza dei dati anagrafici dichiarati come lacuna al Capitolo 1.3.</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8.1 Una controversia risolta in sede giurisdizionale, non normativa</w:t>
      </w:r>
    </w:p>
    <w:p>
      <w:pPr>
        <w:spacing w:after="200" w:line="300"/>
        <w:jc w:val="both"/>
      </w:pPr>
      <w:r>
        <w:rPr>
          <w:rFonts w:ascii="Barlow Semicondensed" w:cs="Barlow Semicondensed" w:eastAsia="Barlow Semicondensed" w:hAnsi="Barlow Semicondensed"/>
          <w:sz w:val="22"/>
          <w:szCs w:val="22"/>
        </w:rPr>
        <w:t xml:space="preserve">A differenza di tutte le altre figure trattate dalla collana, il principale evento giuridico rilevante per questo Volume non è un atto normativo o un accordo collettivo, ma una sentenza amministrativa: il TAR Sicilia, con la pronuncia del 30 marzo 2026, ha risolto in sede giurisdizionale una controversia interprofessionale che la programmazione sanitaria non aveva chiarito in via amministrativa. Questo Volume segnala questo elemento come specifico: mentre le altre figure richiedono un atto di programmazione o di attivazione, per il Biologo Nutrizionista il nodo principale era di delimitazione delle competenze rispetto a un'altra figura, oggi risolto giurisdizionalmente ma non ancora tradotto in una prassi organizzativa condivisa (Capitolo 3.2).</w:t>
      </w:r>
    </w:p>
    <w:p>
      <w:pPr>
        <w:pStyle w:val="Heading3"/>
        <w:spacing w:after="160" w:before="280"/>
      </w:pPr>
      <w:r>
        <w:rPr>
          <w:rFonts w:ascii="Barlow Semicondensed" w:cs="Barlow Semicondensed" w:eastAsia="Barlow Semicondensed" w:hAnsi="Barlow Semicondensed"/>
          <w:b/>
          <w:bCs/>
          <w:color w:val="C49A48"/>
          <w:sz w:val="24"/>
          <w:szCs w:val="24"/>
        </w:rPr>
        <w:t xml:space="preserve">8.2 Profili organizzativi</w:t>
      </w:r>
    </w:p>
    <w:p>
      <w:pPr>
        <w:spacing w:after="200" w:line="300"/>
        <w:jc w:val="both"/>
      </w:pPr>
      <w:r>
        <w:rPr>
          <w:rFonts w:ascii="Barlow Semicondensed" w:cs="Barlow Semicondensed" w:eastAsia="Barlow Semicondensed" w:hAnsi="Barlow Semicondensed"/>
          <w:sz w:val="22"/>
          <w:szCs w:val="22"/>
        </w:rPr>
        <w:t xml:space="preserve">La valorizzazione della coesistenza tra le due figure richiede, secondo questo Volume, un chiarimento organizzativo — non necessariamente normativo, data la pronuncia giurisdizionale già intervenuta — su come Biologo Nutrizionista e Dietista possano operare congiuntamente nell'eventuale équipe territoriale, oltre al censimento anagrafico e alla verifica dell'inclusione nel DM 77/2022 già raccomandati in apertura del Volume.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9.1 Dimensione fiscale</w:t>
      </w:r>
    </w:p>
    <w:p>
      <w:pPr>
        <w:spacing w:after="200" w:line="300"/>
        <w:jc w:val="both"/>
      </w:pPr>
      <w:r>
        <w:rPr>
          <w:rFonts w:ascii="Barlow Semicondensed" w:cs="Barlow Semicondensed" w:eastAsia="Barlow Semicondensed" w:hAnsi="Barlow Semicondensed"/>
          <w:sz w:val="22"/>
          <w:szCs w:val="22"/>
        </w:rPr>
        <w:t xml:space="preserve">Sul piano fiscale, questo Volume non può quantificare alcun costo, in assenza del dato anagrafico di base e di un termine di paragone normativo per uno standard di dotazione (Capitolo 5.2).</w:t>
      </w:r>
    </w:p>
    <w:p>
      <w:pPr>
        <w:pStyle w:val="Heading3"/>
        <w:spacing w:after="160" w:before="280"/>
      </w:pPr>
      <w:r>
        <w:rPr>
          <w:rFonts w:ascii="Barlow Semicondensed" w:cs="Barlow Semicondensed" w:eastAsia="Barlow Semicondensed" w:hAnsi="Barlow Semicondensed"/>
          <w:b/>
          <w:bCs/>
          <w:color w:val="C49A48"/>
          <w:sz w:val="24"/>
          <w:szCs w:val="24"/>
        </w:rPr>
        <w:t xml:space="preserve">9.2 Dimensione sanitaria</w:t>
      </w:r>
    </w:p>
    <w:p>
      <w:pPr>
        <w:spacing w:after="200" w:line="300"/>
        <w:jc w:val="both"/>
      </w:pPr>
      <w:r>
        <w:rPr>
          <w:rFonts w:ascii="Barlow Semicondensed" w:cs="Barlow Semicondensed" w:eastAsia="Barlow Semicondensed" w:hAnsi="Barlow Semicondensed"/>
          <w:sz w:val="22"/>
          <w:szCs w:val="22"/>
        </w:rPr>
        <w:t xml:space="preserve">Sul piano sanitario, la competenza clinica del Biologo Nutrizionista nel dominio della nutrizione umana è confermata sia dal riconoscimento ministeriale del 2012 sia dalla sentenza TAR Sicilia del 2026 (Capitolo 1.2, 2.2), con il limite dichiarato di assenza di evidenza comparativa diretta rispetto al Dietista (Capitolo 4.2).</w:t>
      </w:r>
    </w:p>
    <w:p>
      <w:pPr>
        <w:pStyle w:val="Heading3"/>
        <w:spacing w:after="160" w:before="280"/>
      </w:pPr>
      <w:r>
        <w:rPr>
          <w:rFonts w:ascii="Barlow Semicondensed" w:cs="Barlow Semicondensed" w:eastAsia="Barlow Semicondensed" w:hAnsi="Barlow Semicondensed"/>
          <w:b/>
          <w:bCs/>
          <w:color w:val="C49A48"/>
          <w:sz w:val="24"/>
          <w:szCs w:val="24"/>
        </w:rPr>
        <w:t xml:space="preserve">9.3 Dimensione sociale</w:t>
      </w:r>
    </w:p>
    <w:p>
      <w:pPr>
        <w:spacing w:after="200" w:line="300"/>
        <w:jc w:val="both"/>
      </w:pPr>
      <w:r>
        <w:rPr>
          <w:rFonts w:ascii="Barlow Semicondensed" w:cs="Barlow Semicondensed" w:eastAsia="Barlow Semicondensed" w:hAnsi="Barlow Semicondensed"/>
          <w:sz w:val="22"/>
          <w:szCs w:val="22"/>
        </w:rPr>
        <w:t xml:space="preserve">Sul piano sociale, la coesistenza tra le due figure ha un potenziale di resilienza dell'offerta e di libertà di scelta per il cittadino (Capitolo 7), non quantificabile in assenza dei dati anagrafici di base.</w:t>
      </w:r>
    </w:p>
    <w:p>
      <w:pPr>
        <w:pStyle w:val="Heading3"/>
        <w:spacing w:after="160" w:before="280"/>
      </w:pPr>
      <w:r>
        <w:rPr>
          <w:rFonts w:ascii="Barlow Semicondensed" w:cs="Barlow Semicondensed" w:eastAsia="Barlow Semicondensed" w:hAnsi="Barlow Semicondensed"/>
          <w:b/>
          <w:bCs/>
          <w:color w:val="C49A48"/>
          <w:sz w:val="24"/>
          <w:szCs w:val="24"/>
        </w:rPr>
        <w:t xml:space="preserve">9.4 Raccomandazioni</w:t>
      </w:r>
    </w:p>
    <w:p>
      <w:pPr>
        <w:spacing w:after="200" w:line="300"/>
        <w:jc w:val="both"/>
      </w:pPr>
      <w:r>
        <w:rPr>
          <w:rFonts w:ascii="Barlow Semicondensed" w:cs="Barlow Semicondensed" w:eastAsia="Barlow Semicondensed" w:hAnsi="Barlow Semicondensed"/>
          <w:sz w:val="22"/>
          <w:szCs w:val="22"/>
        </w:rPr>
        <w:t xml:space="preserve">Le tre dimensioni sopra esposte restano distinte e non vengono aggregate in un giudizio di sintesi unico, in coerenza con l'invariante metodologico dell'opera. Le raccomandazioni operative sono riportate in apertura del Volume (apertura a imbuto) e si fondano sul principio che il Biologo Nutrizionista, la cui competenza clinica è già confermata sia in sede ministeriale sia in sede giurisdizionale, richiede principalmente un censimento anagrafico e un chiarimento organizzativo di coesistenza con il Dietista, non un nuovo impianto regolatorio di attivazione.</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Elenco completo delle fonti citate in nota, con data di consultazione: Legge 396/1967 (istituzione dell'Ordine dei Biologi); Circolare del Ministero della Salute del 6 agosto 2012, sul riconoscimento del titolo di Nutrizionista; Ordine Nazionale dei Biologi, Linee guida per la professione di Biologo Nutrizionista, e successive Linee guida per la professione di Biologo in ambito nutrizionale, FNOB, 2025; TAR Sicilia, Sezione Quarta, sentenza del 30 marzo 2026, su ricorso dell'Ordine TSRM e PSTRP relativo all'assegnazione di compiti a biologi nutrizionisti da parte dell'ASP di Agrigento (ripresa da La Sicilia e Il Fatto Alimentare); per la base evidenziale clinica, si rimanda integralmente alle fonti già citate nell'Appendice A del Volume 4 (Dietista).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Nutrizionista: titolo riconosciuto dal Ministero della Salute a più professioni sanitarie (medico, biologo, dietista, farmacista) con competenze differenziate. Biologo Nutrizionista: biologo iscritto alla Sezione A dell'Albo, abilitato in autonomia alla professione di nutrizionista. TAR: Tribunale Amministrativo Regionale. CEAC: Cost-Effectiveness Acceptability Curve. DSA/PSA: Deterministic/Probabilistic Sensitivity Analysis.</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 Biologo / Dietista / altre figure della collana</w:t>
      </w:r>
    </w:p>
    <w:p>
      <w:pPr>
        <w:spacing w:after="200" w:line="300"/>
        <w:jc w:val="both"/>
      </w:pPr>
      <w:r>
        <w:rPr>
          <w:rFonts w:ascii="Barlow Semicondensed" w:cs="Barlow Semicondensed" w:eastAsia="Barlow Semicondensed" w:hAnsi="Barlow Semicondensed"/>
          <w:sz w:val="22"/>
          <w:szCs w:val="22"/>
        </w:rPr>
        <w:t xml:space="preserve">Il Biologo Nutrizionista è l'unica figura, tra quelle trattate finora dalla collana, il cui rapporto con un'altra figura della stessa collana (il Dietista, Volume 4) è stato oggetto di un contenzioso giuridico diretto, risolto da una sentenza amministrativa che ne conferma la coesistenza. Condivide con l'Assistente Sanitario (Volume 10) l'assenza di un dato anagrafico nazionale reperito e l'assenza di una menzione esplicita nel DM 77/2022. A differenza di tutte le altre figure, questo Volume non ripropone una base evidenziale clinica autonoma, rimandando esplicitamente a quella del Volume 4 per lo stesso dominio condiviso.</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del modello di budget-impact (da completare in tranche successiva)</w:t>
      </w:r>
    </w:p>
    <w:p>
      <w:pPr>
        <w:spacing w:after="200" w:line="300"/>
        <w:jc w:val="both"/>
      </w:pPr>
      <w:r>
        <w:rPr>
          <w:rFonts w:ascii="Barlow Semicondensed" w:cs="Barlow Semicondensed" w:eastAsia="Barlow Semicondensed" w:hAnsi="Barlow Semicondensed"/>
          <w:sz w:val="22"/>
          <w:szCs w:val="22"/>
        </w:rPr>
        <w:t xml:space="preserve">Struttura non impostabile in questa tranche in assenza del dato anagrafico di base e di verifica dell'inclusione nel DM 77/2022 (Capitolo 6.1). Struttura prevista una volta disponibili questi dati: dovrà essere sviluppata in modo coordinato con il modello del Dietista (Volume 4) per evitare doppio conteggio dei benefici clinici condivisi, con driver di costo e di beneficio da definire congiuntamente per le due figure.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di corrispondenza GRADE (evidenza clinica / evidenza IA)</w:t>
      </w:r>
    </w:p>
    <w:p>
      <w:pPr>
        <w:spacing w:after="200" w:line="300"/>
        <w:jc w:val="both"/>
      </w:pPr>
      <w:r>
        <w:rPr>
          <w:rFonts w:ascii="Barlow Semicondensed" w:cs="Barlow Semicondensed" w:eastAsia="Barlow Semicondensed" w:hAnsi="Barlow Semicondensed"/>
          <w:sz w:val="22"/>
          <w:szCs w:val="22"/>
        </w:rPr>
        <w:t xml:space="preserve">Evidenza clinica sugli interventi nutrizionali: si rimanda integralmente alla valutazione GRADE già effettuata nell'Appendice E del Volume 4, con il limite aggiuntivo, specifico di questo Volume, di assenza di evidenza comparativa diretta tra Biologo Nutrizionista e Dietista nella letteratura internazionale reperita (Capitolo 4.2). Evidenza su strumenti di IA per il monitoraggio dell'aderenza dietetica: qualità bassa, assenza di studi randomizzati di ampia scala nel contesto nazionale (Capitolo 4.3), in continuità con la valutazione del Volume 4.</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per infografiche</w:t>
      </w:r>
    </w:p>
    <w:p>
      <w:pPr>
        <w:spacing w:after="200" w:line="300"/>
        <w:jc w:val="both"/>
      </w:pPr>
      <w:r>
        <w:rPr>
          <w:rFonts w:ascii="Barlow Semicondensed" w:cs="Barlow Semicondensed" w:eastAsia="Barlow Semicondensed" w:hAnsi="Barlow Semicondensed"/>
          <w:sz w:val="22"/>
          <w:szCs w:val="22"/>
        </w:rPr>
        <w:t xml:space="preserve">Header standard per ogni infografica: «PROFESSIONI DI BASE · BIOLOGO · VOLUME 11». Prompt 1 (dashboard): visualizzare i cinque indicatori della Tabella dashboard con palette navy #16264B / oro #C49A48 su fondo crema #FDFBF7, font Barlow Semicondensed. Prompt 2 (coesistenza professionale): diagramma a due cerchi sovrapposti che rappresenta il dominio clinico condiviso tra Biologo Nutrizionista e Dietista, con l'esito della sentenza TAR Sicilia richiamato in didascalia, stessa identità visiva.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Si veda la nota editoriale integrale in apertura del Volume. Lacune informative dichiarate: (1) assenza di un dato ufficiale aggregato sul numero di biologi iscritti in Italia, in generale e per il ruolo di Nutrizionista (Capitolo 1.3); (2) assenza di una menzione esplicita della figura nel DM 77/2022 reperita in questa tranche (Capitolo 2.1); (3) classificazione ISCO-08, ISTAT CP2021 e status Direttiva 2005/36/CE non verificati con fonte primaria dedicata (Capitolo 1.4); (4) assenza di evidenza comparativa diretta tra Biologo Nutrizionista e Dietista (Capitolo 4.2); (5) modellazione DSA/PSA/CEAC non impostabile in assenza del dato anagrafico di base e da coordinare con quella del Volume 4 (Capitolo 6). Questo Volume tratta solo la funzione di Biologo Nutrizionista; le altre funzioni della professione di Biologo (diagnostica di laboratorio, ricerca, sicurezza alimentare, biologia forense, genetica) restano fuori da questo perimetro e potrebbero costituire oggetto di un Volume dedicato in una tranche futura.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Ministero della Salute, Circolare del 6 agosto 2012, sul riconoscimento del titolo di Nutrizionista alle professioni sanitarie individuate nel Servizio Sanitario Nazionale.</w:t>
      </w:r>
    </w:p>
  </w:footnote>
  <w:footnote w:id="2">
    <w:p>
      <w:r>
        <w:rPr>
          <w:rStyle w:val="FootnoteReference"/>
        </w:rPr>
        <w:footnoteRef/>
      </w:r>
      <w:r>
        <w:rPr>
          <w:rFonts w:ascii="Barlow Semicondensed" w:cs="Barlow Semicondensed" w:eastAsia="Barlow Semicondensed" w:hAnsi="Barlow Semicondensed"/>
          <w:sz w:val="18"/>
          <w:szCs w:val="18"/>
        </w:rPr>
        <w:t xml:space="preserve">Ordine Nazionale dei Biologi / FNOB, Linee guida per la professione di Biologo Nutrizionista, e successive Linee guida per la professione di Biologo in ambito nutrizionale, 2025.</w:t>
      </w:r>
    </w:p>
  </w:footnote>
  <w:footnote w:id="3">
    <w:p>
      <w:r>
        <w:rPr>
          <w:rStyle w:val="FootnoteReference"/>
        </w:rPr>
        <w:footnoteRef/>
      </w:r>
      <w:r>
        <w:rPr>
          <w:rFonts w:ascii="Barlow Semicondensed" w:cs="Barlow Semicondensed" w:eastAsia="Barlow Semicondensed" w:hAnsi="Barlow Semicondensed"/>
          <w:sz w:val="18"/>
          <w:szCs w:val="18"/>
        </w:rPr>
        <w:t xml:space="preserve">TAR Sicilia, Sezione Quarta, sentenza del 30 marzo 2026, su ricorso dell'Ordine TSRM e PSTRP relativo all'assegnazione di compiti su un progetto per i disturbi alimentari a biologi nutrizionisti da parte dell'Azienda Sanitaria Provinciale di Agrigento; ripresa da La Sicilia e Il Fatto Alimentare.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BIOLOGO · VOLUME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11 — Biologo (in ambito nutrizionale e sanitario territoriale)</dc:title>
  <dc:creator>Luigi De Michele</dc:creator>
  <dc:description>Una competenza condivisa e contesa: valutazione di tecnologia sanitaria del ruolo territoriale del Biologo Nutrizionista</dc:description>
  <cp:lastModifiedBy>Un-named</cp:lastModifiedBy>
  <cp:revision>1</cp:revision>
  <dcterms:created xsi:type="dcterms:W3CDTF">2026-07-10T01:35:47.767Z</dcterms:created>
  <dcterms:modified xsi:type="dcterms:W3CDTF">2026-07-10T01:35:47.768Z</dcterms:modified>
</cp:coreProperties>
</file>

<file path=docProps/custom.xml><?xml version="1.0" encoding="utf-8"?>
<Properties xmlns="http://schemas.openxmlformats.org/officeDocument/2006/custom-properties" xmlns:vt="http://schemas.openxmlformats.org/officeDocument/2006/docPropsVTypes"/>
</file>