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Barlow Semi Condensed" w:cs="Barlow Semi Condensed" w:eastAsia="Barlow Semi Condensed" w:hAnsi="Barlow Semi Condensed"/>
          <w:sz w:val="24"/>
          <w:szCs w:val="24"/>
        </w:rPr>
        <w:t xml:space="preserve">Richiesta all'Archivio storico della Camera dei deputati</w:t>
      </w:r>
    </w:p>
    <w:p>
      <w:pPr>
        <w:spacing w:after="120" w:line="276"/>
        <w:jc w:val="both"/>
      </w:pPr>
      <w:r>
        <w:rPr>
          <w:rFonts w:ascii="Barlow Semi Condensed" w:cs="Barlow Semi Condensed" w:eastAsia="Barlow Semi Condensed" w:hAnsi="Barlow Semi Condensed"/>
          <w:i/>
          <w:iCs/>
          <w:sz w:val="24"/>
          <w:szCs w:val="24"/>
        </w:rPr>
        <w:t xml:space="preserve">Documento prodotto con sistemi di intelligenza artificiale sotto direzione e responsabilità umana, come ogni documento di quest'opera.</w:t>
      </w:r>
    </w:p>
    <w:p>
      <w:pPr>
        <w:spacing w:after="120" w:line="276"/>
        <w:jc w:val="both"/>
      </w:pPr>
      <w:r>
        <w:rPr>
          <w:rFonts w:ascii="Barlow Semi Condensed" w:cs="Barlow Semi Condensed" w:eastAsia="Barlow Semi Condensed" w:hAnsi="Barlow Semi Condensed"/>
          <w:sz w:val="24"/>
          <w:szCs w:val="24"/>
        </w:rPr>
        <w:t xml:space="preserve">Questa è la richiesta più importante che l'opera abbia da fare, ed è lunga una pagina. Chiede la riproduzione di </w:t>
      </w:r>
      <w:r>
        <w:rPr>
          <w:rFonts w:ascii="Barlow Semi Condensed" w:cs="Barlow Semi Condensed" w:eastAsia="Barlow Semi Condensed" w:hAnsi="Barlow Semi Condensed"/>
          <w:b/>
          <w:bCs/>
          <w:sz w:val="24"/>
          <w:szCs w:val="24"/>
        </w:rPr>
        <w:t xml:space="preserve">due allegati</w:t>
      </w:r>
      <w:r>
        <w:rPr>
          <w:rFonts w:ascii="Barlow Semi Condensed" w:cs="Barlow Semi Condensed" w:eastAsia="Barlow Semi Condensed" w:hAnsi="Barlow Semi Condensed"/>
          <w:sz w:val="24"/>
          <w:szCs w:val="24"/>
        </w:rPr>
        <w:t xml:space="preserve"> di un documento parlamentare del 1984. Se tornano indietro, una decina di righe del corpus passano dal grado della congettura a quello dell'accertamento; se non tornano, l'esito negativo si registra come Stato Zero con la sede nominata, e vale anch'esso.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Perché queste due, e non altre</w:t>
      </w:r>
    </w:p>
    <w:p>
      <w:pPr>
        <w:spacing w:after="120" w:line="276"/>
        <w:jc w:val="both"/>
      </w:pPr>
      <w:r>
        <w:rPr>
          <w:rFonts w:ascii="Barlow Semi Condensed" w:cs="Barlow Semi Condensed" w:eastAsia="Barlow Semi Condensed" w:hAnsi="Barlow Semi Condensed"/>
          <w:sz w:val="24"/>
          <w:szCs w:val="24"/>
        </w:rPr>
        <w:t xml:space="preserve">La certificazione del 27 agosto 2026 sui numeri di tessera e di fascicolo P2 (</w:t>
      </w:r>
      <w:r>
        <w:rPr>
          <w:rFonts w:ascii="Barlow Semi Condensed" w:cs="Barlow Semi Condensed" w:eastAsia="Barlow Semi Condensed" w:hAnsi="Barlow Semi Condensed"/>
          <w:i/>
          <w:iCs/>
          <w:sz w:val="24"/>
          <w:szCs w:val="24"/>
        </w:rPr>
        <w:t xml:space="preserve">../_verifiche/certificazione-numeri-p2.md</w:t>
      </w:r>
      <w:r>
        <w:rPr>
          <w:rFonts w:ascii="Barlow Semi Condensed" w:cs="Barlow Semi Condensed" w:eastAsia="Barlow Semi Condensed" w:hAnsi="Barlow Semi Condensed"/>
          <w:sz w:val="24"/>
          <w:szCs w:val="24"/>
        </w:rPr>
        <w:t xml:space="preserve">) si chiude con una risposta netta: </w:t>
      </w:r>
      <w:r>
        <w:rPr>
          <w:rFonts w:ascii="Barlow Semi Condensed" w:cs="Barlow Semi Condensed" w:eastAsia="Barlow Semi Condensed" w:hAnsi="Barlow Semi Condensed"/>
          <w:b/>
          <w:bCs/>
          <w:sz w:val="24"/>
          <w:szCs w:val="24"/>
        </w:rPr>
        <w:t xml:space="preserve">nessuno</w:t>
      </w:r>
      <w:r>
        <w:rPr>
          <w:rFonts w:ascii="Barlow Semi Condensed" w:cs="Barlow Semi Condensed" w:eastAsia="Barlow Semi Condensed" w:hAnsi="Barlow Semi Condensed"/>
          <w:sz w:val="24"/>
          <w:szCs w:val="24"/>
        </w:rPr>
        <w:t xml:space="preserve"> dei numeri contenuti nell'elenco verificato è certificabile allo stato degli atti. La ragione non è che i numeri siano falsi — è che nessuno li ha letti sulla fonte. Tutto ciò che l'opera ha sono trascrizioni di terza mano, e su di esse la calibrazione ha mostrato che il numero fra parentesi non è la tessera ma il </w:t>
      </w:r>
      <w:r>
        <w:rPr>
          <w:rFonts w:ascii="Barlow Semi Condensed" w:cs="Barlow Semi Condensed" w:eastAsia="Barlow Semi Condensed" w:hAnsi="Barlow Semi Condensed"/>
          <w:b/>
          <w:bCs/>
          <w:sz w:val="24"/>
          <w:szCs w:val="24"/>
        </w:rPr>
        <w:t xml:space="preserve">fascicolo</w:t>
      </w:r>
      <w:r>
        <w:rPr>
          <w:rFonts w:ascii="Barlow Semi Condensed" w:cs="Barlow Semi Condensed" w:eastAsia="Barlow Semi Condensed" w:hAnsi="Barlow Semi Condensed"/>
          <w:sz w:val="24"/>
          <w:szCs w:val="24"/>
        </w:rPr>
        <w:t xml:space="preserve">, e l'aritmetica ha mostrato che otto coppie su ventitré condividono uno scarto congelato di 1088 mentre le due coppie attestate derivano.</w:t>
      </w:r>
    </w:p>
    <w:p>
      <w:pPr>
        <w:spacing w:after="120" w:line="276"/>
        <w:jc w:val="both"/>
      </w:pPr>
      <w:r>
        <w:rPr>
          <w:rFonts w:ascii="Barlow Semi Condensed" w:cs="Barlow Semi Condensed" w:eastAsia="Barlow Semi Condensed" w:hAnsi="Barlow Semi Condensed"/>
          <w:sz w:val="24"/>
          <w:szCs w:val="24"/>
        </w:rPr>
        <w:t xml:space="preserve">Il 27 agosto è arrivato l'inventario del volume che quei numeri li contiene: </w:t>
      </w:r>
      <w:r>
        <w:rPr>
          <w:rFonts w:ascii="Barlow Semi Condensed" w:cs="Barlow Semi Condensed" w:eastAsia="Barlow Semi Condensed" w:hAnsi="Barlow Semi Condensed"/>
          <w:b/>
          <w:bCs/>
          <w:sz w:val="24"/>
          <w:szCs w:val="24"/>
        </w:rPr>
        <w:t xml:space="preserve">Doc. XXIII, n. 2-quater/2/I</w:t>
      </w:r>
      <w:r>
        <w:rPr>
          <w:rFonts w:ascii="Barlow Semi Condensed" w:cs="Barlow Semi Condensed" w:eastAsia="Barlow Semi Condensed" w:hAnsi="Barlow Semi Condensed"/>
          <w:sz w:val="24"/>
          <w:szCs w:val="24"/>
        </w:rPr>
        <w:t xml:space="preserve">, IX legislatura, Roma 1984 — «Allegati alla Relazione della Commissione parlamentare d'inchiesta sulla Loggia massonica P2, Serie II: Documentazione raccolta dalla Commissione, </w:t>
      </w:r>
      <w:r>
        <w:rPr>
          <w:rFonts w:ascii="Barlow Semi Condensed" w:cs="Barlow Semi Condensed" w:eastAsia="Barlow Semi Condensed" w:hAnsi="Barlow Semi Condensed"/>
          <w:i/>
          <w:iCs/>
          <w:sz w:val="24"/>
          <w:szCs w:val="24"/>
        </w:rPr>
        <w:t xml:space="preserve">Riscontri sull'attendibilità delle liste e sulle posizioni di affiliazione</w:t>
      </w:r>
      <w:r>
        <w:rPr>
          <w:rFonts w:ascii="Barlow Semi Condensed" w:cs="Barlow Semi Condensed" w:eastAsia="Barlow Semi Condensed" w:hAnsi="Barlow Semi Condensed"/>
          <w:sz w:val="24"/>
          <w:szCs w:val="24"/>
        </w:rPr>
        <w:t xml:space="preserve">», 638 pagine in venticinque allegati. Due allegati su venticinque portano numeri di tessera: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allegato</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pagine</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che cosa contiene</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13</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 258-280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libro-matricola delle iniziazioni alla Loggia P2, 1952-1970</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21</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 474-507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le schede personali massoniche sequestrate presso l'anagrafe del Grande Oriente d'Italia a Palazzo Giustiniani, ciascuna con dati anagrafici, loggia di appartenenza, loggia di iniziazione, </w:t>
            </w:r>
            <w:r>
              <w:rPr>
                <w:rFonts w:ascii="Barlow Semi Condensed" w:cs="Barlow Semi Condensed" w:eastAsia="Barlow Semi Condensed" w:hAnsi="Barlow Semi Condensed"/>
                <w:b/>
                <w:bCs/>
                <w:sz w:val="20"/>
                <w:szCs w:val="20"/>
              </w:rPr>
              <w:t xml:space="preserve">numero di tessera e data</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L'allegato 21 è il riscontro più diretto che esista fra l'anagrafe ufficiale della massoneria e gli elenchi sequestrati a Castiglion Fibocchi: le schede sono intestate a persone destinatarie della raccomandata Battelli e comprese in quegli elenchi. Sono cinquantadue pagine in tutto, fra i due allegati.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Prima di spedire: il volume è probabilmente già in rete</w:t>
      </w:r>
    </w:p>
    <w:p>
      <w:pPr>
        <w:spacing w:after="120" w:line="276"/>
        <w:jc w:val="both"/>
      </w:pPr>
      <w:r>
        <w:rPr>
          <w:rFonts w:ascii="Barlow Semi Condensed" w:cs="Barlow Semi Condensed" w:eastAsia="Barlow Semi Condensed" w:hAnsi="Barlow Semi Condensed"/>
          <w:i/>
          <w:iCs/>
          <w:sz w:val="24"/>
          <w:szCs w:val="24"/>
        </w:rPr>
        <w:t xml:space="preserve">Accertamento del 27 agosto 2026.</w:t>
      </w:r>
      <w:r>
        <w:rPr>
          <w:rFonts w:ascii="Barlow Semi Condensed" w:cs="Barlow Semi Condensed" w:eastAsia="Barlow Semi Condensed" w:hAnsi="Barlow Semi Condensed"/>
          <w:sz w:val="24"/>
          <w:szCs w:val="24"/>
        </w:rPr>
        <w:t xml:space="preserve"> Questa richiesta è stata scritta prima di cercare, e la ricerca ha cambiato la prima mossa. </w:t>
      </w:r>
      <w:r>
        <w:rPr>
          <w:rFonts w:ascii="Barlow Semi Condensed" w:cs="Barlow Semi Condensed" w:eastAsia="Barlow Semi Condensed" w:hAnsi="Barlow Semi Condensed"/>
          <w:b/>
          <w:bCs/>
          <w:sz w:val="24"/>
          <w:szCs w:val="24"/>
        </w:rPr>
        <w:t xml:space="preserve">I volumi della Commissione P2 risultano digitalizzati e pubblicati</w:t>
      </w:r>
      <w:r>
        <w:rPr>
          <w:rFonts w:ascii="Barlow Semi Condensed" w:cs="Barlow Semi Condensed" w:eastAsia="Barlow Semi Condensed" w:hAnsi="Barlow Semi Condensed"/>
          <w:sz w:val="24"/>
          <w:szCs w:val="24"/>
        </w:rPr>
        <w:t xml:space="preserve">, e ciò che si può aprire da un browser non si chiede per posta. Tre sedi, in ordine di probabilità: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sede</w:t>
            </w:r>
          </w:p>
        </w:tc>
        <w:tc>
          <w:tcPr>
            <w:tcW w:type="dxa" w:w="468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che cosa dovrebbe portare</w:t>
            </w:r>
          </w:p>
        </w:tc>
      </w:tr>
      <w:tr>
        <w:tc>
          <w:tcPr>
            <w:tcW w:type="dxa" w:w="4680"/>
          </w:tcPr>
          <w:p>
            <w:pPr>
              <w:spacing w:after="20" w:before="20"/>
              <w:jc w:val="both"/>
            </w:pPr>
            <w:r>
              <w:rPr>
                <w:rFonts w:ascii="Barlow Semi Condensed" w:cs="Barlow Semi Condensed" w:eastAsia="Barlow Semi Condensed" w:hAnsi="Barlow Semi Condensed"/>
                <w:i/>
                <w:iCs/>
                <w:sz w:val="20"/>
                <w:szCs w:val="20"/>
              </w:rPr>
              <w:t xml:space="preserve">inchieste.camera.it/p2/documenti.html?leg=09</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il portale delle commissioni d'inchiesta della Camera, alla IX legislatura: i documenti della Commissione P2 con le loro segnature</w:t>
            </w:r>
          </w:p>
        </w:tc>
      </w:tr>
      <w:tr>
        <w:tc>
          <w:tcPr>
            <w:tcW w:type="dxa" w:w="4680"/>
          </w:tcPr>
          <w:p>
            <w:pPr>
              <w:spacing w:after="20" w:before="20"/>
              <w:jc w:val="both"/>
            </w:pPr>
            <w:r>
              <w:rPr>
                <w:rFonts w:ascii="Barlow Semi Condensed" w:cs="Barlow Semi Condensed" w:eastAsia="Barlow Semi Condensed" w:hAnsi="Barlow Semi Condensed"/>
                <w:i/>
                <w:iCs/>
                <w:sz w:val="20"/>
                <w:szCs w:val="20"/>
              </w:rPr>
              <w:t xml:space="preserve">archivioantimafia.org/p2/commissione_parlamentare/</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i volumi e i tomi in PDF, scaricabili</w:t>
            </w:r>
          </w:p>
        </w:tc>
      </w:tr>
      <w:tr>
        <w:tc>
          <w:tcPr>
            <w:tcW w:type="dxa" w:w="4680"/>
          </w:tcPr>
          <w:p>
            <w:pPr>
              <w:spacing w:after="20" w:before="20"/>
              <w:jc w:val="both"/>
            </w:pPr>
            <w:r>
              <w:rPr>
                <w:rFonts w:ascii="Barlow Semi Condensed" w:cs="Barlow Semi Condensed" w:eastAsia="Barlow Semi Condensed" w:hAnsi="Barlow Semi Condensed"/>
                <w:i/>
                <w:iCs/>
                <w:sz w:val="20"/>
                <w:szCs w:val="20"/>
              </w:rPr>
              <w:t xml:space="preserve">memoria.san.beniculturali.it</w:t>
            </w:r>
          </w:p>
        </w:tc>
        <w:tc>
          <w:tcPr>
            <w:tcW w:type="dxa" w:w="4680"/>
          </w:tcPr>
          <w:p>
            <w:pPr>
              <w:spacing w:after="20" w:before="20"/>
              <w:jc w:val="both"/>
            </w:pPr>
            <w:r>
              <w:rPr>
                <w:rFonts w:ascii="Barlow Semi Condensed" w:cs="Barlow Semi Condensed" w:eastAsia="Barlow Semi Condensed" w:hAnsi="Barlow Semi Condensed"/>
                <w:sz w:val="20"/>
                <w:szCs w:val="20"/>
              </w:rPr>
              <w:t xml:space="preserve">il portale del Ministero della cultura, dove la digitalizzazione dell'Archivio Flamigni è consultabile</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La ricerca ha anche precisato la segnatura: i «Riscontri sull'attendibilità delle liste e sulle posizioni di affiliazione» non sono un volume unico ma una </w:t>
      </w:r>
      <w:r>
        <w:rPr>
          <w:rFonts w:ascii="Barlow Semi Condensed" w:cs="Barlow Semi Condensed" w:eastAsia="Barlow Semi Condensed" w:hAnsi="Barlow Semi Condensed"/>
          <w:b/>
          <w:bCs/>
          <w:sz w:val="24"/>
          <w:szCs w:val="24"/>
        </w:rPr>
        <w:t xml:space="preserve">serie di tomi</w:t>
      </w:r>
      <w:r>
        <w:rPr>
          <w:rFonts w:ascii="Barlow Semi Condensed" w:cs="Barlow Semi Condensed" w:eastAsia="Barlow Semi Condensed" w:hAnsi="Barlow Semi Condensed"/>
          <w:sz w:val="24"/>
          <w:szCs w:val="24"/>
        </w:rPr>
        <w:t xml:space="preserve">, da </w:t>
      </w:r>
      <w:r>
        <w:rPr>
          <w:rFonts w:ascii="Barlow Semi Condensed" w:cs="Barlow Semi Condensed" w:eastAsia="Barlow Semi Condensed" w:hAnsi="Barlow Semi Condensed"/>
          <w:b/>
          <w:bCs/>
          <w:sz w:val="24"/>
          <w:szCs w:val="24"/>
        </w:rPr>
        <w:t xml:space="preserve">Doc. XXIII n. 2-quater/2/I</w:t>
      </w:r>
      <w:r>
        <w:rPr>
          <w:rFonts w:ascii="Barlow Semi Condensed" w:cs="Barlow Semi Condensed" w:eastAsia="Barlow Semi Condensed" w:hAnsi="Barlow Semi Condensed"/>
          <w:sz w:val="24"/>
          <w:szCs w:val="24"/>
        </w:rPr>
        <w:t xml:space="preserve"> ad almeno </w:t>
      </w:r>
      <w:r>
        <w:rPr>
          <w:rFonts w:ascii="Barlow Semi Condensed" w:cs="Barlow Semi Condensed" w:eastAsia="Barlow Semi Condensed" w:hAnsi="Barlow Semi Condensed"/>
          <w:b/>
          <w:bCs/>
          <w:sz w:val="24"/>
          <w:szCs w:val="24"/>
        </w:rPr>
        <w:t xml:space="preserve">/2/V</w:t>
      </w:r>
      <w:r>
        <w:rPr>
          <w:rFonts w:ascii="Barlow Semi Condensed" w:cs="Barlow Semi Condensed" w:eastAsia="Barlow Semi Condensed" w:hAnsi="Barlow Semi Condensed"/>
          <w:sz w:val="24"/>
          <w:szCs w:val="24"/>
        </w:rPr>
        <w:t xml:space="preserve">. Il tomo inventariato dalla scheda in nostro possesso — 638 pagine, venticinque allegati — è il </w:t>
      </w:r>
      <w:r>
        <w:rPr>
          <w:rFonts w:ascii="Barlow Semi Condensed" w:cs="Barlow Semi Condensed" w:eastAsia="Barlow Semi Condensed" w:hAnsi="Barlow Semi Condensed"/>
          <w:b/>
          <w:bCs/>
          <w:sz w:val="24"/>
          <w:szCs w:val="24"/>
        </w:rPr>
        <w:t xml:space="preserve">primo dei cinque</w:t>
      </w:r>
      <w:r>
        <w:rPr>
          <w:rFonts w:ascii="Barlow Semi Condensed" w:cs="Barlow Semi Condensed" w:eastAsia="Barlow Semi Condensed" w:hAnsi="Barlow Semi Condensed"/>
          <w:sz w:val="24"/>
          <w:szCs w:val="24"/>
        </w:rPr>
        <w:t xml:space="preserve">. Gli allegati 13 e 21, che portano i numeri di tessera, stanno in quel primo tomo.</w:t>
      </w:r>
    </w:p>
    <w:p>
      <w:pPr>
        <w:spacing w:after="120" w:line="276"/>
        <w:jc w:val="both"/>
      </w:pPr>
      <w:r>
        <w:rPr>
          <w:rFonts w:ascii="Barlow Semi Condensed" w:cs="Barlow Semi Condensed" w:eastAsia="Barlow Semi Condensed" w:hAnsi="Barlow Semi Condensed"/>
          <w:b/>
          <w:bCs/>
          <w:sz w:val="24"/>
          <w:szCs w:val="24"/>
        </w:rPr>
        <w:t xml:space="preserve">Grado di questo accertamento: B.</w:t>
      </w:r>
      <w:r>
        <w:rPr>
          <w:rFonts w:ascii="Barlow Semi Condensed" w:cs="Barlow Semi Condensed" w:eastAsia="Barlow Semi Condensed" w:hAnsi="Barlow Semi Condensed"/>
          <w:sz w:val="24"/>
          <w:szCs w:val="24"/>
        </w:rPr>
        <w:t xml:space="preserve"> Le pagine istituzionali non sono state lette: sono state raggiunte per ricerca, e la ricerca riferisce ciò che vi si legge. La differenza conta, ed è la stessa che la certificazione applica a tutto il resto.</w:t>
      </w:r>
    </w:p>
    <w:p>
      <w:pPr>
        <w:pStyle w:val="Heading3"/>
        <w:spacing w:after="80" w:before="160"/>
      </w:pPr>
      <w:r>
        <w:rPr>
          <w:rFonts w:ascii="Barlow Semi Condensed" w:cs="Barlow Semi Condensed" w:eastAsia="Barlow Semi Condensed" w:hAnsi="Barlow Semi Condensed"/>
          <w:sz w:val="24"/>
          <w:szCs w:val="24"/>
        </w:rPr>
        <w:t xml:space="preserve">Stato Zero d'ambiente, del 27 agosto 2026</w:t>
      </w:r>
    </w:p>
    <w:p>
      <w:pPr>
        <w:spacing w:after="120" w:line="276"/>
        <w:jc w:val="both"/>
      </w:pPr>
      <w:r>
        <w:rPr>
          <w:rFonts w:ascii="Barlow Semi Condensed" w:cs="Barlow Semi Condensed" w:eastAsia="Barlow Semi Condensed" w:hAnsi="Barlow Semi Condensed"/>
          <w:sz w:val="24"/>
          <w:szCs w:val="24"/>
        </w:rPr>
        <w:t xml:space="preserve">Il tentativo di aprire quelle pagine da questa sessione </w:t>
      </w:r>
      <w:r>
        <w:rPr>
          <w:rFonts w:ascii="Barlow Semi Condensed" w:cs="Barlow Semi Condensed" w:eastAsia="Barlow Semi Condensed" w:hAnsi="Barlow Semi Condensed"/>
          <w:b/>
          <w:bCs/>
          <w:sz w:val="24"/>
          <w:szCs w:val="24"/>
        </w:rPr>
        <w:t xml:space="preserve">è fallito, e non per assenza della fonte</w:t>
      </w:r>
      <w:r>
        <w:rPr>
          <w:rFonts w:ascii="Barlow Semi Condensed" w:cs="Barlow Semi Condensed" w:eastAsia="Barlow Semi Condensed" w:hAnsi="Barlow Semi Condensed"/>
          <w:sz w:val="24"/>
          <w:szCs w:val="24"/>
        </w:rPr>
        <w:t xml:space="preserve">: il proxy di rete blocca l'uscita verso </w:t>
      </w:r>
      <w:r>
        <w:rPr>
          <w:rFonts w:ascii="Barlow Semi Condensed" w:cs="Barlow Semi Condensed" w:eastAsia="Barlow Semi Condensed" w:hAnsi="Barlow Semi Condensed"/>
          <w:i/>
          <w:iCs/>
          <w:sz w:val="24"/>
          <w:szCs w:val="24"/>
        </w:rPr>
        <w:t xml:space="preserve">camera.it</w:t>
      </w:r>
      <w:r>
        <w:rPr>
          <w:rFonts w:ascii="Barlow Semi Condensed" w:cs="Barlow Semi Condensed" w:eastAsia="Barlow Semi Condensed" w:hAnsi="Barlow Semi Condensed"/>
          <w:sz w:val="24"/>
          <w:szCs w:val="24"/>
        </w:rPr>
        <w:t xml:space="preserve"> e i suoi sottodomini, </w:t>
      </w:r>
      <w:r>
        <w:rPr>
          <w:rFonts w:ascii="Barlow Semi Condensed" w:cs="Barlow Semi Condensed" w:eastAsia="Barlow Semi Condensed" w:hAnsi="Barlow Semi Condensed"/>
          <w:i/>
          <w:iCs/>
          <w:sz w:val="24"/>
          <w:szCs w:val="24"/>
        </w:rPr>
        <w:t xml:space="preserve">senato.it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archivioantimafia.org</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siusa-archivi.cultura.gov.it</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wikisource.org</w:t>
      </w:r>
      <w:r>
        <w:rPr>
          <w:rFonts w:ascii="Barlow Semi Condensed" w:cs="Barlow Semi Condensed" w:eastAsia="Barlow Semi Condensed" w:hAnsi="Barlow Semi Condensed"/>
          <w:sz w:val="24"/>
          <w:szCs w:val="24"/>
        </w:rPr>
        <w:t xml:space="preserve"> e gli altri mirror provati. Le sedi sono nominate, la data è questa, e la causa è dichiarata: </w:t>
      </w:r>
      <w:r>
        <w:rPr>
          <w:rFonts w:ascii="Barlow Semi Condensed" w:cs="Barlow Semi Condensed" w:eastAsia="Barlow Semi Condensed" w:hAnsi="Barlow Semi Condensed"/>
          <w:b/>
          <w:bCs/>
          <w:sz w:val="24"/>
          <w:szCs w:val="24"/>
        </w:rPr>
        <w:t xml:space="preserve">è un limite dell'ambiente, non un esito sulla fonte</w:t>
      </w:r>
      <w:r>
        <w:rPr>
          <w:rFonts w:ascii="Barlow Semi Condensed" w:cs="Barlow Semi Condensed" w:eastAsia="Barlow Semi Condensed" w:hAnsi="Barlow Semi Condensed"/>
          <w:sz w:val="24"/>
          <w:szCs w:val="24"/>
        </w:rPr>
        <w:t xml:space="preserve">. Da un browser ordinario quelle pagine si aprono.</w:t>
      </w:r>
    </w:p>
    <w:p>
      <w:pPr>
        <w:spacing w:after="120" w:line="276"/>
        <w:jc w:val="both"/>
      </w:pPr>
      <w:r>
        <w:rPr>
          <w:rFonts w:ascii="Barlow Semi Condensed" w:cs="Barlow Semi Condensed" w:eastAsia="Barlow Semi Condensed" w:hAnsi="Barlow Semi Condensed"/>
          <w:b/>
          <w:bCs/>
          <w:sz w:val="24"/>
          <w:szCs w:val="24"/>
        </w:rPr>
        <w:t xml:space="preserve">Un indirizzo più corto di tutti gli altri.</w:t>
      </w:r>
      <w:r>
        <w:rPr>
          <w:rFonts w:ascii="Barlow Semi Condensed" w:cs="Barlow Semi Condensed" w:eastAsia="Barlow Semi Condensed" w:hAnsi="Barlow Semi Condensed"/>
          <w:sz w:val="24"/>
          <w:szCs w:val="24"/>
        </w:rPr>
        <w:t xml:space="preserve"> L'indice completo degli atti della Commissione risulta pubblicato in PDF dal </w:t>
      </w:r>
      <w:r>
        <w:rPr>
          <w:rFonts w:ascii="Barlow Semi Condensed" w:cs="Barlow Semi Condensed" w:eastAsia="Barlow Semi Condensed" w:hAnsi="Barlow Semi Condensed"/>
          <w:b/>
          <w:bCs/>
          <w:sz w:val="24"/>
          <w:szCs w:val="24"/>
        </w:rPr>
        <w:t xml:space="preserve">Centro documentazione Archivio Flamigni</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i/>
          <w:iCs/>
          <w:sz w:val="24"/>
          <w:szCs w:val="24"/>
        </w:rPr>
        <w:t xml:space="preserve">archivioflamigni.org/doc/indice-atti-commissione-p2.pdf</w:t>
      </w:r>
      <w:r>
        <w:rPr>
          <w:rFonts w:ascii="Barlow Semi Condensed" w:cs="Barlow Semi Condensed" w:eastAsia="Barlow Semi Condensed" w:hAnsi="Barlow Semi Condensed"/>
          <w:sz w:val="24"/>
          <w:szCs w:val="24"/>
        </w:rPr>
        <w:t xml:space="preserve"> — e i volumi risultano digitalizzati dallo stesso Centro. È il </w:t>
      </w:r>
      <w:r>
        <w:rPr>
          <w:rFonts w:ascii="Barlow Semi Condensed" w:cs="Barlow Semi Condensed" w:eastAsia="Barlow Semi Condensed" w:hAnsi="Barlow Semi Condensed"/>
          <w:b/>
          <w:bCs/>
          <w:sz w:val="24"/>
          <w:szCs w:val="24"/>
        </w:rPr>
        <w:t xml:space="preserve">destinatario zero</w:t>
      </w:r>
      <w:r>
        <w:rPr>
          <w:rFonts w:ascii="Barlow Semi Condensed" w:cs="Barlow Semi Condensed" w:eastAsia="Barlow Semi Condensed" w:hAnsi="Barlow Semi Condensed"/>
          <w:sz w:val="24"/>
          <w:szCs w:val="24"/>
        </w:rPr>
        <w:t xml:space="preserve"> di questo dossier: alla stessa porta a cui va spedita l'opera si può chiedere la fonte. Conviene unire le due cose in una lettera sola.</w:t>
      </w:r>
    </w:p>
    <w:p>
      <w:pPr>
        <w:spacing w:after="120" w:line="276"/>
        <w:jc w:val="both"/>
      </w:pPr>
      <w:r>
        <w:rPr>
          <w:rFonts w:ascii="Barlow Semi Condensed" w:cs="Barlow Semi Condensed" w:eastAsia="Barlow Semi Condensed" w:hAnsi="Barlow Semi Condensed"/>
          <w:i/>
          <w:iCs/>
          <w:sz w:val="24"/>
          <w:szCs w:val="24"/>
        </w:rPr>
        <w:t xml:space="preserve">Che cosa fare per primo, dunque:</w:t>
      </w:r>
      <w:r>
        <w:rPr>
          <w:rFonts w:ascii="Barlow Semi Condensed" w:cs="Barlow Semi Condensed" w:eastAsia="Barlow Semi Condensed" w:hAnsi="Barlow Semi Condensed"/>
          <w:sz w:val="24"/>
          <w:szCs w:val="24"/>
        </w:rPr>
        <w:t xml:space="preserve"> aprire </w:t>
      </w:r>
      <w:r>
        <w:rPr>
          <w:rFonts w:ascii="Barlow Semi Condensed" w:cs="Barlow Semi Condensed" w:eastAsia="Barlow Semi Condensed" w:hAnsi="Barlow Semi Condensed"/>
          <w:i/>
          <w:iCs/>
          <w:sz w:val="24"/>
          <w:szCs w:val="24"/>
        </w:rPr>
        <w:t xml:space="preserve">inchieste.camera.it/p2/documenti.html?leg=09</w:t>
      </w:r>
      <w:r>
        <w:rPr>
          <w:rFonts w:ascii="Barlow Semi Condensed" w:cs="Barlow Semi Condensed" w:eastAsia="Barlow Semi Condensed" w:hAnsi="Barlow Semi Condensed"/>
          <w:sz w:val="24"/>
          <w:szCs w:val="24"/>
        </w:rPr>
        <w:t xml:space="preserve"> e cercare il tomo </w:t>
      </w:r>
      <w:r>
        <w:rPr>
          <w:rFonts w:ascii="Barlow Semi Condensed" w:cs="Barlow Semi Condensed" w:eastAsia="Barlow Semi Condensed" w:hAnsi="Barlow Semi Condensed"/>
          <w:i/>
          <w:iCs/>
          <w:sz w:val="24"/>
          <w:szCs w:val="24"/>
        </w:rPr>
        <w:t xml:space="preserve">2-quater/2/I</w:t>
      </w:r>
      <w:r>
        <w:rPr>
          <w:rFonts w:ascii="Barlow Semi Condensed" w:cs="Barlow Semi Condensed" w:eastAsia="Barlow Semi Condensed" w:hAnsi="Barlow Semi Condensed"/>
          <w:sz w:val="24"/>
          <w:szCs w:val="24"/>
        </w:rPr>
        <w:t xml:space="preserve">. Se il PDF c'è, gli allegati 13 e 21 si leggono oggi, gratis, senza chiedere niente a nessuno, e questa lettera non serve. Se non c'è, o se è illeggibile, la lettera resta pronta qui sotto.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Il canale, se la richiesta serve davvero</w:t>
      </w:r>
    </w:p>
    <w:p>
      <w:pPr>
        <w:spacing w:after="120" w:line="276"/>
        <w:jc w:val="both"/>
      </w:pPr>
      <w:r>
        <w:rPr>
          <w:rFonts w:ascii="Barlow Semi Condensed" w:cs="Barlow Semi Condensed" w:eastAsia="Barlow Semi Condensed" w:hAnsi="Barlow Semi Condensed"/>
          <w:b/>
          <w:bCs/>
          <w:sz w:val="24"/>
          <w:szCs w:val="24"/>
        </w:rPr>
        <w:t xml:space="preserve">Sede:</w:t>
      </w:r>
      <w:r>
        <w:rPr>
          <w:rFonts w:ascii="Barlow Semi Condensed" w:cs="Barlow Semi Condensed" w:eastAsia="Barlow Semi Condensed" w:hAnsi="Barlow Semi Condensed"/>
          <w:sz w:val="24"/>
          <w:szCs w:val="24"/>
        </w:rPr>
        <w:t xml:space="preserve"> Archivio storico della Camera dei deputati, </w:t>
      </w:r>
      <w:r>
        <w:rPr>
          <w:rFonts w:ascii="Barlow Semi Condensed" w:cs="Barlow Semi Condensed" w:eastAsia="Barlow Semi Condensed" w:hAnsi="Barlow Semi Condensed"/>
          <w:b/>
          <w:bCs/>
          <w:sz w:val="24"/>
          <w:szCs w:val="24"/>
        </w:rPr>
        <w:t xml:space="preserve">piazza San Macuto 57, 00186 Roma</w:t>
      </w:r>
      <w:r>
        <w:rPr>
          <w:rFonts w:ascii="Barlow Semi Condensed" w:cs="Barlow Semi Condensed" w:eastAsia="Barlow Semi Condensed" w:hAnsi="Barlow Semi Condensed"/>
          <w:sz w:val="24"/>
          <w:szCs w:val="24"/>
        </w:rPr>
        <w:t xml:space="preserve"> — primo piano di Palazzo del Seminario. Aperto dal lunedì al venerdì, </w:t>
      </w:r>
      <w:r>
        <w:rPr>
          <w:rFonts w:ascii="Barlow Semi Condensed" w:cs="Barlow Semi Condensed" w:eastAsia="Barlow Semi Condensed" w:hAnsi="Barlow Semi Condensed"/>
          <w:b/>
          <w:bCs/>
          <w:sz w:val="24"/>
          <w:szCs w:val="24"/>
        </w:rPr>
        <w:t xml:space="preserve">9.30-16.30</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Segreteria: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ars_segreteria@camera.it</w:t>
      </w:r>
      <w:r>
        <w:rPr>
          <w:rFonts w:ascii="Barlow Semi Condensed" w:cs="Barlow Semi Condensed" w:eastAsia="Barlow Semi Condensed" w:hAnsi="Barlow Semi Condensed"/>
          <w:sz w:val="24"/>
          <w:szCs w:val="24"/>
        </w:rPr>
        <w:t xml:space="preserve"> · telefono </w:t>
      </w:r>
      <w:r>
        <w:rPr>
          <w:rFonts w:ascii="Barlow Semi Condensed" w:cs="Barlow Semi Condensed" w:eastAsia="Barlow Semi Condensed" w:hAnsi="Barlow Semi Condensed"/>
          <w:b/>
          <w:bCs/>
          <w:sz w:val="24"/>
          <w:szCs w:val="24"/>
        </w:rPr>
        <w:t xml:space="preserve">06 6760 3880</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Grado di questi recapiti: B.</w:t>
      </w:r>
      <w:r>
        <w:rPr>
          <w:rFonts w:ascii="Barlow Semi Condensed" w:cs="Barlow Semi Condensed" w:eastAsia="Barlow Semi Condensed" w:hAnsi="Barlow Semi Condensed"/>
          <w:sz w:val="24"/>
          <w:szCs w:val="24"/>
        </w:rPr>
        <w:t xml:space="preserve"> Convergono due ricerche indipendenti che riferiscono le pagine istituzionali della Camera; quelle pagine non sono state lette direttamente, per il blocco detto sopra. </w:t>
      </w:r>
      <w:r>
        <w:rPr>
          <w:rFonts w:ascii="Barlow Semi Condensed" w:cs="Barlow Semi Condensed" w:eastAsia="Barlow Semi Condensed" w:hAnsi="Barlow Semi Condensed"/>
          <w:b/>
          <w:bCs/>
          <w:sz w:val="24"/>
          <w:szCs w:val="24"/>
        </w:rPr>
        <w:t xml:space="preserve">Vanno confermati sul sito prima di spedire.</w:t>
      </w:r>
      <w:r>
        <w:rPr>
          <w:rFonts w:ascii="Barlow Semi Condensed" w:cs="Barlow Semi Condensed" w:eastAsia="Barlow Semi Condensed" w:hAnsi="Barlow Semi Condensed"/>
          <w:sz w:val="24"/>
          <w:szCs w:val="24"/>
        </w:rPr>
        <w:t xml:space="preserve"> Il registro dei canali li porta con questo grado e non con un altro.</w:t>
      </w:r>
    </w:p>
    <w:p>
      <w:pPr>
        <w:spacing w:after="120" w:line="276"/>
        <w:jc w:val="both"/>
      </w:pPr>
      <w:r>
        <w:rPr>
          <w:rFonts w:ascii="Barlow Semi Condensed" w:cs="Barlow Semi Condensed" w:eastAsia="Barlow Semi Condensed" w:hAnsi="Barlow Semi Condensed"/>
          <w:b/>
          <w:bCs/>
          <w:sz w:val="24"/>
          <w:szCs w:val="24"/>
        </w:rPr>
        <w:t xml:space="preserve">La procedura è diversa da quella che questa lettera presupponeva.</w:t>
      </w:r>
      <w:r>
        <w:rPr>
          <w:rFonts w:ascii="Barlow Semi Condensed" w:cs="Barlow Semi Condensed" w:eastAsia="Barlow Semi Condensed" w:hAnsi="Barlow Semi Condensed"/>
          <w:sz w:val="24"/>
          <w:szCs w:val="24"/>
        </w:rPr>
        <w:t xml:space="preserve"> L'accesso alla sala studio si chiede </w:t>
      </w:r>
      <w:r>
        <w:rPr>
          <w:rFonts w:ascii="Barlow Semi Condensed" w:cs="Barlow Semi Condensed" w:eastAsia="Barlow Semi Condensed" w:hAnsi="Barlow Semi Condensed"/>
          <w:b/>
          <w:bCs/>
          <w:sz w:val="24"/>
          <w:szCs w:val="24"/>
        </w:rPr>
        <w:t xml:space="preserve">per posta elettronica alla segreteria, indicando l'argomento della ricerca e i documenti da consultare</w:t>
      </w:r>
      <w:r>
        <w:rPr>
          <w:rFonts w:ascii="Barlow Semi Condensed" w:cs="Barlow Semi Condensed" w:eastAsia="Barlow Semi Condensed" w:hAnsi="Barlow Semi Condensed"/>
          <w:sz w:val="24"/>
          <w:szCs w:val="24"/>
        </w:rPr>
        <w:t xml:space="preserve"> — non con un'istanza formale. La lettera qui sotto va quindi usata come </w:t>
      </w:r>
      <w:r>
        <w:rPr>
          <w:rFonts w:ascii="Barlow Semi Condensed" w:cs="Barlow Semi Condensed" w:eastAsia="Barlow Semi Condensed" w:hAnsi="Barlow Semi Condensed"/>
          <w:b/>
          <w:bCs/>
          <w:sz w:val="24"/>
          <w:szCs w:val="24"/>
        </w:rPr>
        <w:t xml:space="preserve">corpo di quella email</w:t>
      </w:r>
      <w:r>
        <w:rPr>
          <w:rFonts w:ascii="Barlow Semi Condensed" w:cs="Barlow Semi Condensed" w:eastAsia="Barlow Semi Condensed" w:hAnsi="Barlow Semi Condensed"/>
          <w:sz w:val="24"/>
          <w:szCs w:val="24"/>
        </w:rPr>
        <w:t xml:space="preserve">, non come atto a sé: il tono resta giusto, la busta cambia.</w:t>
      </w:r>
    </w:p>
    <w:p>
      <w:pPr>
        <w:spacing w:after="120" w:line="276"/>
        <w:jc w:val="both"/>
      </w:pPr>
      <w:r>
        <w:rPr>
          <w:rFonts w:ascii="Barlow Semi Condensed" w:cs="Barlow Semi Condensed" w:eastAsia="Barlow Semi Condensed" w:hAnsi="Barlow Semi Condensed"/>
          <w:b/>
          <w:bCs/>
          <w:sz w:val="24"/>
          <w:szCs w:val="24"/>
        </w:rPr>
        <w:t xml:space="preserve">Un'avvertenza sulla competenza.</w:t>
      </w:r>
      <w:r>
        <w:rPr>
          <w:rFonts w:ascii="Barlow Semi Condensed" w:cs="Barlow Semi Condensed" w:eastAsia="Barlow Semi Condensed" w:hAnsi="Barlow Semi Condensed"/>
          <w:sz w:val="24"/>
          <w:szCs w:val="24"/>
        </w:rPr>
        <w:t xml:space="preserve"> Doc. XXIII n. 2-quater è un </w:t>
      </w:r>
      <w:r>
        <w:rPr>
          <w:rFonts w:ascii="Barlow Semi Condensed" w:cs="Barlow Semi Condensed" w:eastAsia="Barlow Semi Condensed" w:hAnsi="Barlow Semi Condensed"/>
          <w:b/>
          <w:bCs/>
          <w:sz w:val="24"/>
          <w:szCs w:val="24"/>
        </w:rPr>
        <w:t xml:space="preserve">atto parlamentare a stampa</w:t>
      </w:r>
      <w:r>
        <w:rPr>
          <w:rFonts w:ascii="Barlow Semi Condensed" w:cs="Barlow Semi Condensed" w:eastAsia="Barlow Semi Condensed" w:hAnsi="Barlow Semi Condensed"/>
          <w:sz w:val="24"/>
          <w:szCs w:val="24"/>
        </w:rPr>
        <w:t xml:space="preserve">, non un documento d'archivio: la sede propria potrebbe essere la </w:t>
      </w:r>
      <w:r>
        <w:rPr>
          <w:rFonts w:ascii="Barlow Semi Condensed" w:cs="Barlow Semi Condensed" w:eastAsia="Barlow Semi Condensed" w:hAnsi="Barlow Semi Condensed"/>
          <w:b/>
          <w:bCs/>
          <w:sz w:val="24"/>
          <w:szCs w:val="24"/>
        </w:rPr>
        <w:t xml:space="preserve">Biblioteca della Camera</w:t>
      </w:r>
      <w:r>
        <w:rPr>
          <w:rFonts w:ascii="Barlow Semi Condensed" w:cs="Barlow Semi Condensed" w:eastAsia="Barlow Semi Condensed" w:hAnsi="Barlow Semi Condensed"/>
          <w:sz w:val="24"/>
          <w:szCs w:val="24"/>
        </w:rPr>
        <w:t xml:space="preserve"> anziché l'Archivio storico. Non è un ostacolo — si scrive alla segreteria e sarà lei a indirizzare — ma conviene dirlo nella prima riga, così che nessuno perda tempo.</w:t>
      </w:r>
    </w:p>
    <w:p>
      <w:pPr>
        <w:spacing w:after="120" w:line="276"/>
        <w:jc w:val="both"/>
      </w:pPr>
      <w:r>
        <w:rPr>
          <w:rFonts w:ascii="Barlow Semi Condensed" w:cs="Barlow Semi Condensed" w:eastAsia="Barlow Semi Condensed" w:hAnsi="Barlow Semi Condensed"/>
          <w:b/>
          <w:bCs/>
          <w:sz w:val="24"/>
          <w:szCs w:val="24"/>
        </w:rPr>
        <w:t xml:space="preserve">In subordine:</w:t>
      </w:r>
      <w:r>
        <w:rPr>
          <w:rFonts w:ascii="Barlow Semi Condensed" w:cs="Barlow Semi Condensed" w:eastAsia="Barlow Semi Condensed" w:hAnsi="Barlow Semi Condensed"/>
          <w:sz w:val="24"/>
          <w:szCs w:val="24"/>
        </w:rPr>
        <w:t xml:space="preserve"> Biblioteca della Camera; Archivio storico del Senato, che conserva già il Fondo Moro (IT-AFS-048); Biblioteca del Senato «Giovanni Spadolini». È un atto bicamerale, e più d'una di queste sedi lo possiede.</w:t>
      </w:r>
    </w:p>
    <w:p>
      <w:pPr>
        <w:pStyle w:val="Heading2"/>
        <w:spacing w:after="100" w:before="200"/>
      </w:pPr>
      <w:r>
        <w:rPr>
          <w:rFonts w:ascii="Barlow Semi Condensed" w:cs="Barlow Semi Condensed" w:eastAsia="Barlow Semi Condensed" w:hAnsi="Barlow Semi Condensed"/>
          <w:sz w:val="24"/>
          <w:szCs w:val="24"/>
        </w:rPr>
        <w:t xml:space="preserve">Il testo della richiesta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sz w:val="24"/>
          <w:szCs w:val="24"/>
        </w:rPr>
        <w:t xml:space="preserve">Oggetto: richiesta di riproduzione di due allegati del Doc. XXIII n. 2-quater/2/I, IX legislatura</w:t>
      </w:r>
      <w:r>
        <w:rPr>
          <w:rFonts w:ascii="Barlow Semi Condensed" w:cs="Barlow Semi Condensed" w:eastAsia="Barlow Semi Condensed" w:hAnsi="Barlow Semi Condensed"/>
          <w:sz w:val="24"/>
          <w:szCs w:val="24"/>
        </w:rPr>
        <w:t xml:space="preserve">  Spett.le Archivio storico della Camera dei deputati,  il sottoscritto Luigi De Michele, autore di una ricerca storico-documentale sul caso Moro e sul suo contesto, chiede di poter consultare, e ove possibile ottenere in riproduzione, due allegati del seguente atto parlamentare a stampa. Ove la competenza spetti alla Biblioteca della Camera anziché a codesto Archivio, sarò grato di esserne indirizzato.  </w:t>
      </w:r>
      <w:r>
        <w:rPr>
          <w:rFonts w:ascii="Barlow Semi Condensed" w:cs="Barlow Semi Condensed" w:eastAsia="Barlow Semi Condensed" w:hAnsi="Barlow Semi Condensed"/>
          <w:b/>
          <w:bCs/>
          <w:sz w:val="24"/>
          <w:szCs w:val="24"/>
        </w:rPr>
        <w:t xml:space="preserve">Doc. XXIII, n. 2-quater/2/I — IX legislatura — Roma, 1984.</w:t>
      </w:r>
      <w:r>
        <w:rPr>
          <w:rFonts w:ascii="Barlow Semi Condensed" w:cs="Barlow Semi Condensed" w:eastAsia="Barlow Semi Condensed" w:hAnsi="Barlow Semi Condensed"/>
          <w:sz w:val="24"/>
          <w:szCs w:val="24"/>
        </w:rPr>
        <w:t xml:space="preserve"> «Allegati alla Relazione della Commissione parlamentare d'inchiesta sulla Loggia massonica P2, Serie II: Documentazione raccolta dalla Commissione — Riscontri sull'attendibilità delle liste e sulle posizioni di affiliazione».  Gli allegati richiesti sono:  — </w:t>
      </w:r>
      <w:r>
        <w:rPr>
          <w:rFonts w:ascii="Barlow Semi Condensed" w:cs="Barlow Semi Condensed" w:eastAsia="Barlow Semi Condensed" w:hAnsi="Barlow Semi Condensed"/>
          <w:b/>
          <w:bCs/>
          <w:sz w:val="24"/>
          <w:szCs w:val="24"/>
        </w:rPr>
        <w:t xml:space="preserve">Allegato 13</w:t>
      </w:r>
      <w:r>
        <w:rPr>
          <w:rFonts w:ascii="Barlow Semi Condensed" w:cs="Barlow Semi Condensed" w:eastAsia="Barlow Semi Condensed" w:hAnsi="Barlow Semi Condensed"/>
          <w:sz w:val="24"/>
          <w:szCs w:val="24"/>
        </w:rPr>
        <w:t xml:space="preserve">, pagine I, 258-280: </w:t>
      </w:r>
      <w:r>
        <w:rPr>
          <w:rFonts w:ascii="Barlow Semi Condensed" w:cs="Barlow Semi Condensed" w:eastAsia="Barlow Semi Condensed" w:hAnsi="Barlow Semi Condensed"/>
          <w:i/>
          <w:iCs/>
          <w:sz w:val="24"/>
          <w:szCs w:val="24"/>
        </w:rPr>
        <w:t xml:space="preserve">Libro-matricola delle iniziazioni alla Loggia P2 (1952-1970)</w:t>
      </w:r>
      <w:r>
        <w:rPr>
          <w:rFonts w:ascii="Barlow Semi Condensed" w:cs="Barlow Semi Condensed" w:eastAsia="Barlow Semi Condensed" w:hAnsi="Barlow Semi Condensed"/>
          <w:sz w:val="24"/>
          <w:szCs w:val="24"/>
        </w:rPr>
        <w:t xml:space="preserve">; — </w:t>
      </w:r>
      <w:r>
        <w:rPr>
          <w:rFonts w:ascii="Barlow Semi Condensed" w:cs="Barlow Semi Condensed" w:eastAsia="Barlow Semi Condensed" w:hAnsi="Barlow Semi Condensed"/>
          <w:b/>
          <w:bCs/>
          <w:sz w:val="24"/>
          <w:szCs w:val="24"/>
        </w:rPr>
        <w:t xml:space="preserve">Allegato 21</w:t>
      </w:r>
      <w:r>
        <w:rPr>
          <w:rFonts w:ascii="Barlow Semi Condensed" w:cs="Barlow Semi Condensed" w:eastAsia="Barlow Semi Condensed" w:hAnsi="Barlow Semi Condensed"/>
          <w:sz w:val="24"/>
          <w:szCs w:val="24"/>
        </w:rPr>
        <w:t xml:space="preserve">, pagine I, 474-507: </w:t>
      </w:r>
      <w:r>
        <w:rPr>
          <w:rFonts w:ascii="Barlow Semi Condensed" w:cs="Barlow Semi Condensed" w:eastAsia="Barlow Semi Condensed" w:hAnsi="Barlow Semi Condensed"/>
          <w:i/>
          <w:iCs/>
          <w:sz w:val="24"/>
          <w:szCs w:val="24"/>
        </w:rPr>
        <w:t xml:space="preserve">Schede personali massoniche sequestrate presso Palazzo Giustiniani</w:t>
      </w:r>
      <w:r>
        <w:rPr>
          <w:rFonts w:ascii="Barlow Semi Condensed" w:cs="Barlow Semi Condensed" w:eastAsia="Barlow Semi Condensed" w:hAnsi="Barlow Semi Condensed"/>
          <w:sz w:val="24"/>
          <w:szCs w:val="24"/>
        </w:rPr>
        <w:t xml:space="preserve">.  Sono in tutto cinquantadue pagine. La richiesta ha finalità di studio e di verifica documentale, senza scopo di lucro.  Chiedo, ove possibile, che la riproduzione sia </w:t>
      </w:r>
      <w:r>
        <w:rPr>
          <w:rFonts w:ascii="Barlow Semi Condensed" w:cs="Barlow Semi Condensed" w:eastAsia="Barlow Semi Condensed" w:hAnsi="Barlow Semi Condensed"/>
          <w:b/>
          <w:bCs/>
          <w:sz w:val="24"/>
          <w:szCs w:val="24"/>
        </w:rPr>
        <w:t xml:space="preserve">integrale di ciascuna pagina, comprensiva delle intestazioni di colonna e di ogni numerazione presente</w:t>
      </w:r>
      <w:r>
        <w:rPr>
          <w:rFonts w:ascii="Barlow Semi Condensed" w:cs="Barlow Semi Condensed" w:eastAsia="Barlow Semi Condensed" w:hAnsi="Barlow Semi Condensed"/>
          <w:sz w:val="24"/>
          <w:szCs w:val="24"/>
        </w:rPr>
        <w:t xml:space="preserve">: la ricerca verte precisamente sulla distinzione fra il numero di tessera e il numero di fascicolo, e una trascrizione priva delle intestazioni non consente di operarla. Per la medesima ragione non è utile una trascrizione a cura di terzi: occorre la riproduzione dell'originale a stampa.  Sono disponibile a sostenere i costi di riproduzione previsti dal tariffario e a osservare ogni prescrizione codesto Archivio ritenga di impartire quanto all'uso dei materiali, ivi compresa la disciplina sulla protezione dei dati personali dei soggetti nominati negli atti.  Resto in attesa di indicazioni sulla procedura e sui tempi, e ringrazio per l'attenzione.  Luigi De Michele </w:t>
      </w:r>
      <w:r>
        <w:rPr>
          <w:rFonts w:ascii="Barlow Semi Condensed" w:cs="Barlow Semi Condensed" w:eastAsia="Barlow Semi Condensed" w:hAnsi="Barlow Semi Condensed"/>
          <w:i/>
          <w:iCs/>
          <w:sz w:val="24"/>
          <w:szCs w:val="24"/>
        </w:rPr>
        <w:t xml:space="preserve">(recapiti — indirizzo, telefono, posta elettronica ordinaria e certificata)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(luogo e data)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Che cosa fare della risposta</w:t>
      </w:r>
    </w:p>
    <w:p>
      <w:pPr>
        <w:spacing w:after="120" w:line="276"/>
        <w:jc w:val="both"/>
      </w:pPr>
      <w:r>
        <w:rPr>
          <w:rFonts w:ascii="Barlow Semi Condensed" w:cs="Barlow Semi Condensed" w:eastAsia="Barlow Semi Condensed" w:hAnsi="Barlow Semi Condensed"/>
          <w:b/>
          <w:bCs/>
          <w:sz w:val="24"/>
          <w:szCs w:val="24"/>
        </w:rPr>
        <w:t xml:space="preserve">Se arrivano le riproduzioni.</w:t>
      </w:r>
      <w:r>
        <w:rPr>
          <w:rFonts w:ascii="Barlow Semi Condensed" w:cs="Barlow Semi Condensed" w:eastAsia="Barlow Semi Condensed" w:hAnsi="Barlow Semi Condensed"/>
          <w:sz w:val="24"/>
          <w:szCs w:val="24"/>
        </w:rPr>
        <w:t xml:space="preserve"> Ogni riga letta sulla fonte va iscritta nella certificazione con la propria collocazione — allegato, pagina, colonna — e il grado sale a </w:t>
      </w:r>
      <w:r>
        <w:rPr>
          <w:rFonts w:ascii="Barlow Semi Condensed" w:cs="Barlow Semi Condensed" w:eastAsia="Barlow Semi Condensed" w:hAnsi="Barlow Semi Condensed"/>
          <w:b/>
          <w:bCs/>
          <w:sz w:val="24"/>
          <w:szCs w:val="24"/>
        </w:rPr>
        <w:t xml:space="preserve">B</w:t>
      </w:r>
      <w:r>
        <w:rPr>
          <w:rFonts w:ascii="Barlow Semi Condensed" w:cs="Barlow Semi Condensed" w:eastAsia="Barlow Semi Condensed" w:hAnsi="Barlow Semi Condensed"/>
          <w:sz w:val="24"/>
          <w:szCs w:val="24"/>
        </w:rPr>
        <w:t xml:space="preserve">: non ad A, perché A è il giudicato e qui non ce n'è. La domanda su cui la lettura decide è una sola e va posta prima di aprire i file, perché non la si aggiusti a posteriori: </w:t>
      </w:r>
      <w:r>
        <w:rPr>
          <w:rFonts w:ascii="Barlow Semi Condensed" w:cs="Barlow Semi Condensed" w:eastAsia="Barlow Semi Condensed" w:hAnsi="Barlow Semi Condensed"/>
          <w:i/>
          <w:iCs/>
          <w:sz w:val="24"/>
          <w:szCs w:val="24"/>
        </w:rPr>
        <w:t xml:space="preserve">l'intestazione di colonna dice «tessera» o dice «fascicolo»?</w:t>
      </w:r>
      <w:r>
        <w:rPr>
          <w:rFonts w:ascii="Barlow Semi Condensed" w:cs="Barlow Semi Condensed" w:eastAsia="Barlow Semi Condensed" w:hAnsi="Barlow Semi Condensed"/>
          <w:sz w:val="24"/>
          <w:szCs w:val="24"/>
        </w:rPr>
        <w:t xml:space="preserve"> Da quella parola dipende se la calibrazione del 27 agosto regge o cade, ed è giusto che possa cadere.</w:t>
      </w:r>
    </w:p>
    <w:p>
      <w:pPr>
        <w:spacing w:after="120" w:line="276"/>
        <w:jc w:val="both"/>
      </w:pPr>
      <w:r>
        <w:rPr>
          <w:rFonts w:ascii="Barlow Semi Condensed" w:cs="Barlow Semi Condensed" w:eastAsia="Barlow Semi Condensed" w:hAnsi="Barlow Semi Condensed"/>
          <w:b/>
          <w:bCs/>
          <w:sz w:val="24"/>
          <w:szCs w:val="24"/>
        </w:rPr>
        <w:t xml:space="preserve">Se la risposta è un diniego, o non arriva.</w:t>
      </w:r>
      <w:r>
        <w:rPr>
          <w:rFonts w:ascii="Barlow Semi Condensed" w:cs="Barlow Semi Condensed" w:eastAsia="Barlow Semi Condensed" w:hAnsi="Barlow Semi Condensed"/>
          <w:sz w:val="24"/>
          <w:szCs w:val="24"/>
        </w:rPr>
        <w:t xml:space="preserve"> L'esito si registra come </w:t>
      </w:r>
      <w:r>
        <w:rPr>
          <w:rFonts w:ascii="Barlow Semi Condensed" w:cs="Barlow Semi Condensed" w:eastAsia="Barlow Semi Condensed" w:hAnsi="Barlow Semi Condensed"/>
          <w:b/>
          <w:bCs/>
          <w:sz w:val="24"/>
          <w:szCs w:val="24"/>
        </w:rPr>
        <w:t xml:space="preserve">Stato Zero</w:t>
      </w:r>
      <w:r>
        <w:rPr>
          <w:rFonts w:ascii="Barlow Semi Condensed" w:cs="Barlow Semi Condensed" w:eastAsia="Barlow Semi Condensed" w:hAnsi="Barlow Semi Condensed"/>
          <w:sz w:val="24"/>
          <w:szCs w:val="24"/>
        </w:rPr>
        <w:t xml:space="preserve"> con la sede nominata e la data, che è la forma in cui quest'opera conserva le ricerche fallite. Uno Stato Zero non è un vuoto: dice a chi verrà dopo dove si è già cercato, e gli risparmia il viaggio.</w:t>
      </w:r>
    </w:p>
    <w:p>
      <w:pPr>
        <w:spacing w:after="120" w:line="276"/>
        <w:jc w:val="both"/>
      </w:pPr>
      <w:r>
        <w:rPr>
          <w:rFonts w:ascii="Barlow Semi Condensed" w:cs="Barlow Semi Condensed" w:eastAsia="Barlow Semi Condensed" w:hAnsi="Barlow Semi Condensed"/>
          <w:b/>
          <w:bCs/>
          <w:sz w:val="24"/>
          <w:szCs w:val="24"/>
        </w:rPr>
        <w:t xml:space="preserve">Che cosa non fare in nessuno dei due casi.</w:t>
      </w:r>
      <w:r>
        <w:rPr>
          <w:rFonts w:ascii="Barlow Semi Condensed" w:cs="Barlow Semi Condensed" w:eastAsia="Barlow Semi Condensed" w:hAnsi="Barlow Semi Condensed"/>
          <w:sz w:val="24"/>
          <w:szCs w:val="24"/>
        </w:rPr>
        <w:t xml:space="preserve"> Non usare le riproduzioni per attribuire condotte. Un numero di tessera accerta un'iscrizione e nient'altro, e la regola che apre ogni documento di quest'opera vale intatta anche quando la fonte è finalmente in mano: </w:t>
      </w:r>
      <w:r>
        <w:rPr>
          <w:rFonts w:ascii="Barlow Semi Condensed" w:cs="Barlow Semi Condensed" w:eastAsia="Barlow Semi Condensed" w:hAnsi="Barlow Semi Condensed"/>
          <w:b/>
          <w:bCs/>
          <w:sz w:val="24"/>
          <w:szCs w:val="24"/>
        </w:rPr>
        <w:t xml:space="preserve">l'appartenenza a un'organizzazione non è prova di condotta</w:t>
      </w:r>
      <w:r>
        <w:rPr>
          <w:rFonts w:ascii="Barlow Semi Condensed" w:cs="Barlow Semi Condensed" w:eastAsia="Barlow Semi Condensed" w:hAnsi="Barlow Semi Condensed"/>
          <w:sz w:val="24"/>
          <w:szCs w:val="24"/>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 Condensed" w:cs="Barlow Semi Condensed" w:eastAsia="Barlow Semi Condensed" w:hAnsi="Barlow Semi Condense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Barlow Semi Condensed" w:cs="Barlow Semi Condensed" w:eastAsia="Barlow Semi Condensed" w:hAnsi="Barlow Semi Condensed"/>
      <w:b/>
      <w:bCs/>
      <w:color w:val="1F3864"/>
      <w:sz w:val="32"/>
      <w:szCs w:val="32"/>
    </w:rPr>
  </w:style>
  <w:style w:type="paragraph" w:styleId="Heading2">
    <w:name w:val="Heading 2"/>
    <w:basedOn w:val="Normal"/>
    <w:next w:val="Normal"/>
    <w:qFormat/>
    <w:pPr>
      <w:spacing w:after="100" w:before="200"/>
    </w:pPr>
    <w:rPr>
      <w:rFonts w:ascii="Barlow Semi Condensed" w:cs="Barlow Semi Condensed" w:eastAsia="Barlow Semi Condensed" w:hAnsi="Barlow Semi Condensed"/>
      <w:b/>
      <w:bCs/>
      <w:color w:val="1F3864"/>
      <w:sz w:val="28"/>
      <w:szCs w:val="28"/>
    </w:rPr>
  </w:style>
  <w:style w:type="paragraph" w:styleId="Heading3">
    <w:name w:val="Heading 3"/>
    <w:basedOn w:val="Normal"/>
    <w:next w:val="Normal"/>
    <w:qFormat/>
    <w:pPr>
      <w:spacing w:after="80" w:before="160"/>
    </w:pPr>
    <w:rPr>
      <w:rFonts w:ascii="Barlow Semi Condensed" w:cs="Barlow Semi Condensed" w:eastAsia="Barlow Semi Condensed" w:hAnsi="Barlow Semi Condensed"/>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2026-08-27T17:44:29.658Z</dcterms:created>
  <dcterms:modified xsi:type="dcterms:W3CDTF">2026-08-27T17:44:29.658Z</dcterms:modified>
</cp:coreProperties>
</file>

<file path=docProps/custom.xml><?xml version="1.0" encoding="utf-8"?>
<Properties xmlns="http://schemas.openxmlformats.org/officeDocument/2006/custom-properties" xmlns:vt="http://schemas.openxmlformats.org/officeDocument/2006/docPropsVTypes"/>
</file>