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Questa nota approfondisce in modo esteso e con dieci blocchi mirati la biografia di Vladimir Putin dal millenovecentosettanta al millenovecentonovantaquattro, con approccio fattualmente documentato. E' il quarto d'ora di verita' del nodo-hub gia' triangolato: gli anni che vanno dall'aula di Giurisprudenza al vertice della macchina economica di San Pietroburgo, cioe' la fucina in cui si formano il metodo, la rete e le prime ombre che l'intera catena russa di questa sessione presuppone. Ogni blocco distingue cio' che e' accertato da cio' che e' allegazione, e ogni fatto e' riscontrato su fonti online indipendenti e incrociate, con la fonte ufficiale usata ma bilanciata; il foglio di servizio allegato deposita, blocco per blocco, la trentina di fatti con i loro gradi e l'apparato completo delle fonti. Vale in modo particolarmente stringente lo statuto dell'opera, perche' si tratta di persona vivente e di questioni giudiziariamente aperte: l'incriminato non e' il condannato, l'allegazione non e' la sentenza. Il lavoro e' del sei agosto duemilaventisei.</w:t>
      </w:r>
    </w:p>
    <w:p>
      <w:pPr>
        <w:spacing w:line="276" w:lineRule="auto" w:before="0" w:after="0"/>
        <w:ind w:firstLine="425"/>
        <w:jc w:val="both"/>
      </w:pPr>
      <w:r>
        <w:rPr>
          <w:rFonts w:ascii="Times New Roman" w:hAnsi="Times New Roman" w:cs="Times New Roman" w:eastAsia="Times New Roman"/>
          <w:b/>
          <w:sz w:val="24"/>
        </w:rPr>
        <w:t>Blocco primo — La Facolta' di Giurisprudenza di Leningrado (millenovecentosettanta-millenovecentosettantacinque).</w:t>
      </w:r>
      <w:r>
        <w:rPr>
          <w:rFonts w:ascii="Times New Roman" w:hAnsi="Times New Roman" w:cs="Times New Roman" w:eastAsia="Times New Roman"/>
          <w:b w:val="0"/>
          <w:sz w:val="24"/>
        </w:rPr>
        <w:t xml:space="preserve"> Nell'autunno del millenovecentosettanta Putin fu ammesso alla Facolta' di Giurisprudenza dell'Universita' statale di Leningrado, allora intitolata ad Andrei Zhdanov, e vi si laureo' nel millenovecentosettantacinque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un dato che va soppesato: l'accesso a Giurisprudenza in un ateneo di quel rango, per un ragazzo di origine operaia e di cortile, presupponeva merito e determinazione, non padrinaggi — la stessa determinazione che il fascicolo del servizio gli riconoscera'. In quelle aule ebbe come docente di diritto Anatoly Sobchak, la figura che quindici anni piu' tardi lo avrebbe chiamato al proprio fianco: il legame decisivo della sua vita civile nasce qui, in un rapporto professore-studente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In coerenza con l'epoca fu membro del Partito comunista dell'Unione Sovietica fino allo scioglimento del millenovecentonovantuno; non risulta alcuna dissidenza universitaria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La laurea in Giurisprudenza non fu un episodio neutro: fu il canale attraverso cui il KGB lo intercetto', perche' i contatti con i reclutatori del servizio maturarono proprio negli anni universitari.</w:t>
      </w:r>
    </w:p>
    <w:p>
      <w:pPr>
        <w:spacing w:line="276" w:lineRule="auto" w:before="0" w:after="0"/>
        <w:ind w:firstLine="425"/>
        <w:jc w:val="both"/>
      </w:pPr>
      <w:r>
        <w:rPr>
          <w:rFonts w:ascii="Times New Roman" w:hAnsi="Times New Roman" w:cs="Times New Roman" w:eastAsia="Times New Roman"/>
          <w:b/>
          <w:sz w:val="24"/>
        </w:rPr>
        <w:t>Blocco secondo — Il reclutamento e il KGB a Leningrado (millenovecentosettantacinque-millenovecentottantaquattro).</w:t>
      </w:r>
      <w:r>
        <w:rPr>
          <w:rFonts w:ascii="Times New Roman" w:hAnsi="Times New Roman" w:cs="Times New Roman" w:eastAsia="Times New Roman"/>
          <w:b w:val="0"/>
          <w:sz w:val="24"/>
        </w:rPr>
        <w:t xml:space="preserve"> Nel millenovecentosettantacinque, appena laureato, Putin entro' nel KGB e fu addestrato alla scuola numero quattrocentouno di Okhta, a Leningrado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vulgata di un reclutamento fulmineo va corretta con il dato che egli stesso ha raccontato: da adolescente si era presentato di sua iniziativa alla sede del servizio per offrirsi, e gli era stato risposto di studiare Giurisprudenza e di aspettare — cosi' che il percorso universitario fu, in un certo senso, gia' orientato a quell'approdo. Dopo l'addestramento lavoro' nel Secondo Direttorato, il controspionaggio interno, e in seguito nel Primo Direttorato Centrale, l'intelligence estera, con il compito di sorvegliare stranieri e funzionari consolari nella citta'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Sono quasi dieci anni di servizio provinciale e oscuro, di routine e non di gloria: la gavetta che precede il salto verso l'estero, e che spiega perche' il suo profilo verra' giudicato solido ma non brillante.</w:t>
      </w:r>
    </w:p>
    <w:p>
      <w:pPr>
        <w:spacing w:line="276" w:lineRule="auto" w:before="0" w:after="0"/>
        <w:ind w:firstLine="425"/>
        <w:jc w:val="both"/>
      </w:pPr>
      <w:r>
        <w:rPr>
          <w:rFonts w:ascii="Times New Roman" w:hAnsi="Times New Roman" w:cs="Times New Roman" w:eastAsia="Times New Roman"/>
          <w:b/>
          <w:sz w:val="24"/>
        </w:rPr>
        <w:t>Blocco terzo — L'Istituto Bandiera Rossa 'Andropov' (millenovecentottantaquattro-millenovecentottantacinque).</w:t>
      </w:r>
      <w:r>
        <w:rPr>
          <w:rFonts w:ascii="Times New Roman" w:hAnsi="Times New Roman" w:cs="Times New Roman" w:eastAsia="Times New Roman"/>
          <w:b w:val="0"/>
          <w:sz w:val="24"/>
        </w:rPr>
        <w:t xml:space="preserve"> Nel settembre del millenovecentottantaquattro Putin fu inviato a Mosca all'Istituto Bandiera Rossa intitolato a Yuri Andropov, la scuola d'elite in cui il servizio formava i propri ufficiali destinati all'estero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il passaggio che certifica il suo ingresso nell'intelligence che conta. All'Istituto ogni allievo riceveva un nome di copertura che iniziava con la lettera del proprio cognome, e cosi' il compagno Putin divenne il compagno 'Platov' — un dettaglio che dice la cultura della clandestinita' in cui fu immerso, dove l'identita' era schermata anche verso gli altri cadetti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Vi studio' il tedesco in vista dell'assegnazione in Germania: la scelta della destinazione era gia' scritta nella lingua che gli fecero imparare. Da questa scuola esce l'ufficiale pronto a essere spedito oltre la cortina, nella Repubblica Democratica Tedesca.</w:t>
      </w:r>
    </w:p>
    <w:p>
      <w:pPr>
        <w:spacing w:line="276" w:lineRule="auto" w:before="0" w:after="0"/>
        <w:ind w:firstLine="425"/>
        <w:jc w:val="both"/>
      </w:pPr>
      <w:r>
        <w:rPr>
          <w:rFonts w:ascii="Times New Roman" w:hAnsi="Times New Roman" w:cs="Times New Roman" w:eastAsia="Times New Roman"/>
          <w:b/>
          <w:sz w:val="24"/>
        </w:rPr>
        <w:t>Blocco quarto — Dresda, la residentura di Angelikastrasse (millenovecentottantacinque-millenovecentonovanta).</w:t>
      </w:r>
      <w:r>
        <w:rPr>
          <w:rFonts w:ascii="Times New Roman" w:hAnsi="Times New Roman" w:cs="Times New Roman" w:eastAsia="Times New Roman"/>
          <w:b w:val="0"/>
          <w:sz w:val="24"/>
        </w:rPr>
        <w:t xml:space="preserve"> Dal millenovecentottantacinque Putin fu ufficiale del KGB a Dresda, nella residentura di Angelikastrasse quattro, in stretta cooperazione con l'amministrazione distrettuale della Stasi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Il suo lavoro, come lo descrisse lui stesso, fu spionaggio 'normale': reclutamento di fonti, raccolta ed elaborazione di informazioni da inoltrare al centro. La collaborazione con il servizio tedesco-orientale e' documentata dalla corrispondenza con il capo della Stasi locale, il generale Horst Boehm, e dalla stessa tessera d'accesso — che, va ripetuto, era un lasciapassare per la sede alleata, non l'appartenenza alla Stasi </w:t>
      </w:r>
      <w:r>
        <w:rPr>
          <w:rFonts w:ascii="Times New Roman" w:hAnsi="Times New Roman" w:cs="Times New Roman" w:eastAsia="Times New Roman"/>
          <w:b/>
          <w:sz w:val="24"/>
        </w:rPr>
        <w:t>(Livello A, con la precisazione dichiarata)</w:t>
      </w:r>
      <w:r>
        <w:rPr>
          <w:rFonts w:ascii="Times New Roman" w:hAnsi="Times New Roman" w:cs="Times New Roman" w:eastAsia="Times New Roman"/>
          <w:b w:val="0"/>
          <w:sz w:val="24"/>
        </w:rPr>
        <w:t xml:space="preserve">. Nel febbraio del millenovecentottantotto il capo della Stasi Erich Mielke firmo' il decreto che gli assegnava una medaglia di bronzo al merito dell'Esercito popolare nazionale: un riconoscimento di servizio, non l'indice di un'operazione clamorosa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qui va registrato anche il documento piu' freddo e piu' istruttivo: il fascicolo personale del KGB, declassificato nel duemiladiciannove, lo descrive 'pronto, disciplinato, coscienzioso', dotato di 'stabilita' morale', ma con una valutazione da solida sufficienza piena, non da fuoriclasse </w:t>
      </w:r>
      <w:r>
        <w:rPr>
          <w:rFonts w:ascii="Times New Roman" w:hAnsi="Times New Roman" w:cs="Times New Roman" w:eastAsia="Times New Roman"/>
          <w:b/>
          <w:sz w:val="24"/>
        </w:rPr>
        <w:t>(Livello B, come autovalutazione del servizio)</w:t>
      </w:r>
      <w:r>
        <w:rPr>
          <w:rFonts w:ascii="Times New Roman" w:hAnsi="Times New Roman" w:cs="Times New Roman" w:eastAsia="Times New Roman"/>
          <w:b w:val="0"/>
          <w:sz w:val="24"/>
        </w:rPr>
        <w:t>. Il mito dello spione geniale si sgonfia nel ritratto di un funzionario efficiente e di secondo piano.</w:t>
      </w:r>
    </w:p>
    <w:p>
      <w:pPr>
        <w:spacing w:line="276" w:lineRule="auto" w:before="0" w:after="0"/>
        <w:ind w:firstLine="425"/>
        <w:jc w:val="both"/>
      </w:pPr>
      <w:r>
        <w:rPr>
          <w:rFonts w:ascii="Times New Roman" w:hAnsi="Times New Roman" w:cs="Times New Roman" w:eastAsia="Times New Roman"/>
          <w:b/>
          <w:sz w:val="24"/>
        </w:rPr>
        <w:t>Blocco quinto — Il crollo e la folla di Dresda (dicembre millenovecentottantanove).</w:t>
      </w:r>
      <w:r>
        <w:rPr>
          <w:rFonts w:ascii="Times New Roman" w:hAnsi="Times New Roman" w:cs="Times New Roman" w:eastAsia="Times New Roman"/>
          <w:b w:val="0"/>
          <w:sz w:val="24"/>
        </w:rPr>
        <w:t xml:space="preserve"> Il cinque dicembre del millenovecentottantanove la folla dei dimostranti assalto' la sede distrettuale della Stasi, sulla stessa strada della villa del KGB, e Putin comprese che la sua sede sarebbe stata la prossima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l'episodio-cardine, il trauma formativo del futuro presidente. Secondo il suo stesso racconto nel libro-intervista, chiamo' il reparto militare sovietico locale per chiedere protezione, e si senti' rispondere che senza ordini da Mosca nulla si poteva fare — 'Mosca tace', gli fu detto, e da quel silenzio, ha dichiarato, ebbe la sensazione che il paese non esistesse piu' </w:t>
      </w:r>
      <w:r>
        <w:rPr>
          <w:rFonts w:ascii="Times New Roman" w:hAnsi="Times New Roman" w:cs="Times New Roman" w:eastAsia="Times New Roman"/>
          <w:b/>
          <w:sz w:val="24"/>
        </w:rPr>
        <w:t>(Livello B, autonarrazione)</w:t>
      </w:r>
      <w:r>
        <w:rPr>
          <w:rFonts w:ascii="Times New Roman" w:hAnsi="Times New Roman" w:cs="Times New Roman" w:eastAsia="Times New Roman"/>
          <w:b w:val="0"/>
          <w:sz w:val="24"/>
        </w:rPr>
        <w:t xml:space="preserve">. Uscì e dichiaro' alla folla che l'edificio era territorio sovietico presidiato; il dettaglio, molto ripetuto, di una pistola da lui brandita proviene pero' da un solo documentario televisivo russo del duemilanove, che cita un testimone, e non e' confermato da altre fonti: va tenuto al grado inferiore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Nei giorni seguenti lui e i colleghi distrussero i materiali del servizio, inviando a Mosca i documenti piu' preziosi e bruciando tutto il resto — 'bruciammo tanta carta che la stufa si ruppe', ha raccontato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E' l'immagine fondativa: l'impero che tace e l'ufficiale che, davanti al vuoto, impara a diffidare della debolezza dello Stato.</w:t>
      </w:r>
    </w:p>
    <w:p>
      <w:pPr>
        <w:spacing w:line="276" w:lineRule="auto" w:before="0" w:after="0"/>
        <w:ind w:firstLine="425"/>
        <w:jc w:val="both"/>
      </w:pPr>
      <w:r>
        <w:rPr>
          <w:rFonts w:ascii="Times New Roman" w:hAnsi="Times New Roman" w:cs="Times New Roman" w:eastAsia="Times New Roman"/>
          <w:b/>
          <w:sz w:val="24"/>
        </w:rPr>
        <w:t>Blocco sesto — Il rientro, il prorettorato e la 'riserva attiva' (millenovecentonovanta).</w:t>
      </w:r>
      <w:r>
        <w:rPr>
          <w:rFonts w:ascii="Times New Roman" w:hAnsi="Times New Roman" w:cs="Times New Roman" w:eastAsia="Times New Roman"/>
          <w:b w:val="0"/>
          <w:sz w:val="24"/>
        </w:rPr>
        <w:t xml:space="preserve"> Nel millenovecentonovanta Putin rientro' a Leningrado come membro della 'riserva attiva' del KGB — cioe' formalmente ancora legato al servizio — e lavoro' per circa tre mesi nella sezione affari internazionali dell'Universita' statale, alle dipendenze del vicerettore Yuriy Molchanov, occupandosi anche della propria tesi di dottorato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Alcune fonti lo descrivono come prorettore per le relazioni esterne dell'ateneo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Il punto da fissare, e che l'opera registra senza enfasi ma senza reticenza, e' la 'riserva attiva': il passaggio dal servizio alla vita civile non fu una rottura netta, ma una transizione con un piede ancora dentro l'apparato — dettaglio che la storiografia critica leggera' come la firma di una continuita' fra il funzionario del KGB e l'uomo delle istituzioni post-sovietiche. L'Universita' fu, insieme, un rifugio, una copertura e la porta verso Sobchak.</w:t>
      </w:r>
    </w:p>
    <w:p>
      <w:pPr>
        <w:spacing w:line="276" w:lineRule="auto" w:before="0" w:after="0"/>
        <w:ind w:firstLine="425"/>
        <w:jc w:val="both"/>
      </w:pPr>
      <w:r>
        <w:rPr>
          <w:rFonts w:ascii="Times New Roman" w:hAnsi="Times New Roman" w:cs="Times New Roman" w:eastAsia="Times New Roman"/>
          <w:b/>
          <w:sz w:val="24"/>
        </w:rPr>
        <w:t>Blocco settimo — Lo staff di Sobchak e il golpe d'agosto (millenovecentonovanta-millenovecentonovantuno).</w:t>
      </w:r>
      <w:r>
        <w:rPr>
          <w:rFonts w:ascii="Times New Roman" w:hAnsi="Times New Roman" w:cs="Times New Roman" w:eastAsia="Times New Roman"/>
          <w:b w:val="0"/>
          <w:sz w:val="24"/>
        </w:rPr>
        <w:t xml:space="preserve"> All'Universita' Putin rinnovo' il rapporto con il suo antico professore Anatoly Sobchak, eletto sindaco di Leningrado, e ne divenne consigliere, per poi essere posto, nel giugno del millenovecentonovantuno, a capo del Comitato per le Relazioni Esterne del Comune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la porta d'ingresso nella politica e negli affari. Il momento che egli stesso ha eletto a spartiacque e' pero' un altro: ha dichiarato di essersi dimesso dal KGB, con il grado di tenente colonnello, il venti agosto del millenovecentonovantuno, il secondo giorno del tentato golpe dei conservatori contro Gorbaciov, dicendo di aver deciso subito da che parte stare, per quanto la scelta gli fosse costata, avendo passato la parte migliore della vita con 'gli organi' </w:t>
      </w:r>
      <w:r>
        <w:rPr>
          <w:rFonts w:ascii="Times New Roman" w:hAnsi="Times New Roman" w:cs="Times New Roman" w:eastAsia="Times New Roman"/>
          <w:b/>
          <w:sz w:val="24"/>
        </w:rPr>
        <w:t>(Livello A per la sua dichiarazione; la datazione esatta resta affidata al suo racconto)</w:t>
      </w:r>
      <w:r>
        <w:rPr>
          <w:rFonts w:ascii="Times New Roman" w:hAnsi="Times New Roman" w:cs="Times New Roman" w:eastAsia="Times New Roman"/>
          <w:b w:val="0"/>
          <w:sz w:val="24"/>
        </w:rPr>
        <w:t>. In quei giorni Sobchak e la Leningrado democratica si schierarono contro i golpisti: e' il credito politico da cui nascera' la carriera di entrambi.</w:t>
      </w:r>
    </w:p>
    <w:p>
      <w:pPr>
        <w:spacing w:line="276" w:lineRule="auto" w:before="0" w:after="0"/>
        <w:ind w:firstLine="425"/>
        <w:jc w:val="both"/>
      </w:pPr>
      <w:r>
        <w:rPr>
          <w:rFonts w:ascii="Times New Roman" w:hAnsi="Times New Roman" w:cs="Times New Roman" w:eastAsia="Times New Roman"/>
          <w:b/>
          <w:sz w:val="24"/>
        </w:rPr>
        <w:t>Blocco ottavo — Il Comitato per le Relazioni Esterne: investimenti, casino', banche (millenovecentonovantuno-millenovecentonovantaquattro).</w:t>
      </w:r>
      <w:r>
        <w:rPr>
          <w:rFonts w:ascii="Times New Roman" w:hAnsi="Times New Roman" w:cs="Times New Roman" w:eastAsia="Times New Roman"/>
          <w:b w:val="0"/>
          <w:sz w:val="24"/>
        </w:rPr>
        <w:t xml:space="preserve"> Alla guida del Comitato per le Relazioni Esterne, Putin governava la promozione dei legami internazionali, gli investimenti esteri, la registrazione delle imprese e le licenze per l'attivita' economica estera della citta': era, di fatto, il rubinetto attraverso cui passava l'apertura di San Pietroburgo al capitale straniero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Dalla stessa data presiedeva il consiglio di sorveglianza sui casino' e sul gioco d'azzardo, dopo che uno dei primi decreti di Sobchak aveva legalizzato il gioco in citta' </w:t>
      </w:r>
      <w:r>
        <w:rPr>
          <w:rFonts w:ascii="Times New Roman" w:hAnsi="Times New Roman" w:cs="Times New Roman" w:eastAsia="Times New Roman"/>
          <w:b/>
          <w:sz w:val="24"/>
        </w:rPr>
        <w:t>(Livello A per il ruolo)</w:t>
      </w:r>
      <w:r>
        <w:rPr>
          <w:rFonts w:ascii="Times New Roman" w:hAnsi="Times New Roman" w:cs="Times New Roman" w:eastAsia="Times New Roman"/>
          <w:b w:val="0"/>
          <w:sz w:val="24"/>
        </w:rPr>
        <w:t xml:space="preserve">. Da qui in avanti la disciplina dell'opera impone la massima cautela, perche' si entra nel terreno delle allegazioni. La ricostruzione giornalistica e storiografica sostiene che una societa' municipale, la Neva Chance, avrebbe detenuto una quota di maggioranza in ogni casino', e che i profitti sarebbero stati sistematicamente sottratti alla citta' da gestori legati agli ex del servizio e alla criminalita'; e che i proventi del gioco avrebbero contribuito a capitalizzare la banca Rossiya, fondata nel millenovecentonovanta e destinata a diventare il perno finanziario della futura cerchia </w:t>
      </w:r>
      <w:r>
        <w:rPr>
          <w:rFonts w:ascii="Times New Roman" w:hAnsi="Times New Roman" w:cs="Times New Roman" w:eastAsia="Times New Roman"/>
          <w:b/>
          <w:sz w:val="24"/>
        </w:rPr>
        <w:t>(Livello C, ricostruzione non accertata giudizialmente)</w:t>
      </w:r>
      <w:r>
        <w:rPr>
          <w:rFonts w:ascii="Times New Roman" w:hAnsi="Times New Roman" w:cs="Times New Roman" w:eastAsia="Times New Roman"/>
          <w:b w:val="0"/>
          <w:sz w:val="24"/>
        </w:rPr>
        <w:t>. Sono tesi coerenti con quanto e' emerso negli anni del potere, ma restano al grado dell'indagine, non dell'accertamento: vanno riferite come tali.</w:t>
      </w:r>
    </w:p>
    <w:p>
      <w:pPr>
        <w:spacing w:line="276" w:lineRule="auto" w:before="0" w:after="0"/>
        <w:ind w:firstLine="425"/>
        <w:jc w:val="both"/>
      </w:pPr>
      <w:r>
        <w:rPr>
          <w:rFonts w:ascii="Times New Roman" w:hAnsi="Times New Roman" w:cs="Times New Roman" w:eastAsia="Times New Roman"/>
          <w:b/>
          <w:sz w:val="24"/>
        </w:rPr>
        <w:t>Blocco nono — Lo scandalo delle materie prime contro cibo e la commissione Salye (millenovecentonovantadue).</w:t>
      </w:r>
      <w:r>
        <w:rPr>
          <w:rFonts w:ascii="Times New Roman" w:hAnsi="Times New Roman" w:cs="Times New Roman" w:eastAsia="Times New Roman"/>
          <w:b w:val="0"/>
          <w:sz w:val="24"/>
        </w:rPr>
        <w:t xml:space="preserve"> E' l'ombra piu' documentata degli anni pietroburghesi, ed e' il precedente lontano del filone cleptocratico del nodo-hub. Tra la fine del millenovecentonovantuno e il millenovecentonovantadue Putin ottenne dal governo il diritto di rilasciare licenze d'esportazione, e con quel potere furono esportati metalli delle terre rare, prodotti petroliferi e altre materie prime per oltre cento milioni, in cambio di viveri per una citta' affamata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Ma i viveri non arrivarono e le societa' beneficiarie delle licenze — 'accordi con Dio sa quali imprese', dira' Marina Salye — sparirono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commissione consiliare guidata dalla Salye ricostruì contratti mal redatti, commissioni enormi, penali assenti e imprese svanite dopo l'incasso. Qui la certificazione esige il massimo rigore: il rapporto della commissione NON accuso' Putin ne' il suo vice Anikin di corruzione personale, ma di difetto di controllo e di vigilanza, e chiese al sindaco di rimuoverli entrambi; ne' la procura cittadina ne' quella federale raccolsero il caso, che fu archiviato senza conseguenze </w:t>
      </w:r>
      <w:r>
        <w:rPr>
          <w:rFonts w:ascii="Times New Roman" w:hAnsi="Times New Roman" w:cs="Times New Roman" w:eastAsia="Times New Roman"/>
          <w:b/>
          <w:sz w:val="24"/>
        </w:rPr>
        <w:t>(Livello B, fragilita': allegazione di omesso controllo, non accertamento di reato)</w:t>
      </w:r>
      <w:r>
        <w:rPr>
          <w:rFonts w:ascii="Times New Roman" w:hAnsi="Times New Roman" w:cs="Times New Roman" w:eastAsia="Times New Roman"/>
          <w:b w:val="0"/>
          <w:sz w:val="24"/>
        </w:rPr>
        <w:t>. E' precisamente il grado a cui va tenuto: un'ombra grave e documentata, non una condanna.</w:t>
      </w:r>
    </w:p>
    <w:p>
      <w:pPr>
        <w:spacing w:line="276" w:lineRule="auto" w:before="0" w:after="0"/>
        <w:ind w:firstLine="425"/>
        <w:jc w:val="both"/>
      </w:pPr>
      <w:r>
        <w:rPr>
          <w:rFonts w:ascii="Times New Roman" w:hAnsi="Times New Roman" w:cs="Times New Roman" w:eastAsia="Times New Roman"/>
          <w:b/>
          <w:sz w:val="24"/>
        </w:rPr>
        <w:t>Blocco decimo — Il primo vicesindaco e le allegazioni sulla criminalita' organizzata (millenovecentonovantaquattro).</w:t>
      </w:r>
      <w:r>
        <w:rPr>
          <w:rFonts w:ascii="Times New Roman" w:hAnsi="Times New Roman" w:cs="Times New Roman" w:eastAsia="Times New Roman"/>
          <w:b w:val="0"/>
          <w:sz w:val="24"/>
        </w:rPr>
        <w:t xml:space="preserve"> Nel millenovecentonovantaquattro Putin fu nominato primo vicesindaco di San Pietroburgo, consolidando il controllo della macchina economica cittadina sotto l'ala di Sobchak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l'apice della sua parabola locale, e la soglia oltre la quale, nel millenovecentonovantasei, si aprira' la via di Mosca. Il blocco si chiude sul capitolo piu' delicato, che va maneggiato interamente al grado dell'indagine. La storiografia critica, in primo luogo l'opera di Karen Dawisha, sostiene che Putin sia stato un raccordo tra l'amministrazione e il sottobosco criminale, e che la sicurezza della futura cooperativa di dacie Ozero sarebbe stata affidata a una societa' della banda di Tambov </w:t>
      </w:r>
      <w:r>
        <w:rPr>
          <w:rFonts w:ascii="Times New Roman" w:hAnsi="Times New Roman" w:cs="Times New Roman" w:eastAsia="Times New Roman"/>
          <w:b/>
          <w:sz w:val="24"/>
        </w:rPr>
        <w:t>(Livello C, tesi storiografica non giudizialmente accertata)</w:t>
      </w:r>
      <w:r>
        <w:rPr>
          <w:rFonts w:ascii="Times New Roman" w:hAnsi="Times New Roman" w:cs="Times New Roman" w:eastAsia="Times New Roman"/>
          <w:b w:val="0"/>
          <w:sz w:val="24"/>
        </w:rPr>
        <w:t xml:space="preserve">. La societa' immobiliare SPAG, costituita nel millenovecentonovantadue e nel cui comitato consultivo Putin figurava, fu oggetto di un'indagine del servizio informativo tedesco che l'accuso' di riciclaggio per criminali russi e colombiani: ma e' un'indagine, non una condanna, e tantomeno una condanna di Putin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La banda di Tambov, fondata alla fine degli anni Ottanta da Vladimir Kumarin — poi in carcere dal duemiladodici — domino' effettivamente il crimine organizzato cittadino: e' il contesto in cui quella carica si esercito', non la prova di un nesso operativo </w:t>
      </w:r>
      <w:r>
        <w:rPr>
          <w:rFonts w:ascii="Times New Roman" w:hAnsi="Times New Roman" w:cs="Times New Roman" w:eastAsia="Times New Roman"/>
          <w:b/>
          <w:sz w:val="24"/>
        </w:rPr>
        <w:t>(Livello B come contesto)</w:t>
      </w:r>
      <w:r>
        <w:rPr>
          <w:rFonts w:ascii="Times New Roman" w:hAnsi="Times New Roman" w:cs="Times New Roman" w:eastAsia="Times New Roman"/>
          <w:b w:val="0"/>
          <w:sz w:val="24"/>
        </w:rPr>
        <w:t>. L'incriminato non e' il condannato, e nessuna di queste tesi ha mai prodotto una sentenza a carico di Putin: vanno registrate come indagini e allegazioni, con la stessa nettezza con cui si registrano i fatti accertati.</w:t>
      </w:r>
    </w:p>
    <w:p>
      <w:pPr>
        <w:spacing w:line="276" w:lineRule="auto" w:before="0" w:after="0"/>
        <w:ind w:firstLine="425"/>
        <w:jc w:val="both"/>
      </w:pPr>
      <w:r>
        <w:rPr>
          <w:rFonts w:ascii="Times New Roman" w:hAnsi="Times New Roman" w:cs="Times New Roman" w:eastAsia="Times New Roman"/>
          <w:b/>
          <w:sz w:val="24"/>
        </w:rPr>
        <w:t>Esito.</w:t>
      </w:r>
      <w:r>
        <w:rPr>
          <w:rFonts w:ascii="Times New Roman" w:hAnsi="Times New Roman" w:cs="Times New Roman" w:eastAsia="Times New Roman"/>
          <w:b w:val="0"/>
          <w:sz w:val="24"/>
        </w:rPr>
        <w:t xml:space="preserve"> I dieci blocchi ricostruiscono, con approccio fattualmente documentato, l'arco millenovecentosettanta-millenovecentonovantaquattro: la Facolta' di Giurisprudenza e l'incontro con Sobchak, il reclutamento e la gavetta nel KGB, l'Istituto Bandiera Rossa e il nome 'Platov', gli anni di Dresda e il fascicolo da solida sufficienza, il trauma del crollo e del 'Mosca tace', il rientro nella 'riserva attiva', l'ingresso nello staff di Sobchak e le dimissioni nei giorni del golpe, il Comitato per le Relazioni Esterne con il suo grappolo di allegazioni, lo scandalo delle materie prime contro cibo, e infine il primo vicesindacato con il capitolo aperto della criminalita' organizzata. Lo statuto e' rispettato in ogni blocco: i fatti biografici e di carriera sono all'accertamento; la tessera Stasi, la pistola di Dresda e il fascicolo del servizio sono precisati per grado; e tutto il terreno dei casino', delle banche, di Tambov e della SPAG e' tenuto al grado dell'indagine, perche' nessuna di quelle tesi ha prodotto una condanna. E' la radice biografica, documentata e certificata, del nodo che l'intera catena russa di questa sessione fa convergere su Vladimir Putin. E' la ventinovesima voce d'integrazione della sessione.</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Encyclopaedia Britannica — Vladimir Putin — https://www.britannica.com/biography/Vladimir-Putin</w:t>
      </w:r>
    </w:p>
    <w:p>
      <w:pPr>
        <w:spacing w:line="276" w:lineRule="auto" w:before="0" w:after="0"/>
        <w:ind w:firstLine="425"/>
        <w:jc w:val="both"/>
      </w:pPr>
      <w:r>
        <w:rPr>
          <w:rFonts w:ascii="Times New Roman" w:hAnsi="Times New Roman" w:cs="Times New Roman" w:eastAsia="Times New Roman"/>
          <w:b w:val="0"/>
          <w:sz w:val="24"/>
        </w:rPr>
        <w:t>Wikipedia (EN) — Vladimir Putin — https://en.wikipedia.org/wiki/Vladimir_Putin</w:t>
      </w:r>
    </w:p>
    <w:p>
      <w:pPr>
        <w:spacing w:line="276" w:lineRule="auto" w:before="0" w:after="0"/>
        <w:ind w:firstLine="425"/>
        <w:jc w:val="both"/>
      </w:pPr>
      <w:r>
        <w:rPr>
          <w:rFonts w:ascii="Times New Roman" w:hAnsi="Times New Roman" w:cs="Times New Roman" w:eastAsia="Times New Roman"/>
          <w:b w:val="0"/>
          <w:sz w:val="24"/>
        </w:rPr>
        <w:t>Wikipedia (EN) — Political career of Vladimir Putin — https://en.wikipedia.org/wiki/Political_career_of_Vladimir_Putin</w:t>
      </w:r>
    </w:p>
    <w:p>
      <w:pPr>
        <w:spacing w:line="276" w:lineRule="auto" w:before="0" w:after="0"/>
        <w:ind w:firstLine="425"/>
        <w:jc w:val="both"/>
      </w:pPr>
      <w:r>
        <w:rPr>
          <w:rFonts w:ascii="Times New Roman" w:hAnsi="Times New Roman" w:cs="Times New Roman" w:eastAsia="Times New Roman"/>
          <w:b w:val="0"/>
          <w:sz w:val="24"/>
        </w:rPr>
        <w:t>Wikipedia (EN) — Anatoly Sobchak — https://en.wikipedia.org/wiki/Anatoly_Sobchak</w:t>
      </w:r>
    </w:p>
    <w:p>
      <w:pPr>
        <w:spacing w:line="276" w:lineRule="auto" w:before="0" w:after="0"/>
        <w:ind w:firstLine="425"/>
        <w:jc w:val="both"/>
      </w:pPr>
      <w:r>
        <w:rPr>
          <w:rFonts w:ascii="Times New Roman" w:hAnsi="Times New Roman" w:cs="Times New Roman" w:eastAsia="Times New Roman"/>
          <w:b w:val="0"/>
          <w:sz w:val="24"/>
        </w:rPr>
        <w:t>Wikipedia (EN) — Academy of Foreign Intelligence (Istituto Bandiera Rossa) — https://en.wikipedia.org/wiki/Academy_of_Foreign_Intelligence</w:t>
      </w:r>
    </w:p>
    <w:p>
      <w:pPr>
        <w:spacing w:line="276" w:lineRule="auto" w:before="0" w:after="0"/>
        <w:ind w:firstLine="425"/>
        <w:jc w:val="both"/>
      </w:pPr>
      <w:r>
        <w:rPr>
          <w:rFonts w:ascii="Times New Roman" w:hAnsi="Times New Roman" w:cs="Times New Roman" w:eastAsia="Times New Roman"/>
          <w:b w:val="0"/>
          <w:sz w:val="24"/>
        </w:rPr>
        <w:t>Wikipedia (DE) — KGB-Residentur Dresden — https://de.wikipedia.org/wiki/KGB-Residentur_Dresden</w:t>
      </w:r>
    </w:p>
    <w:p>
      <w:pPr>
        <w:spacing w:line="276" w:lineRule="auto" w:before="0" w:after="0"/>
        <w:ind w:firstLine="425"/>
        <w:jc w:val="both"/>
      </w:pPr>
      <w:r>
        <w:rPr>
          <w:rFonts w:ascii="Times New Roman" w:hAnsi="Times New Roman" w:cs="Times New Roman" w:eastAsia="Times New Roman"/>
          <w:b w:val="0"/>
          <w:sz w:val="24"/>
        </w:rPr>
        <w:t>Wikipedia (EN) — Rossiya Bank — https://en.wikipedia.org/wiki/Rossiya_Bank</w:t>
      </w:r>
    </w:p>
    <w:p>
      <w:pPr>
        <w:spacing w:line="276" w:lineRule="auto" w:before="0" w:after="0"/>
        <w:ind w:firstLine="425"/>
        <w:jc w:val="both"/>
      </w:pPr>
      <w:r>
        <w:rPr>
          <w:rFonts w:ascii="Times New Roman" w:hAnsi="Times New Roman" w:cs="Times New Roman" w:eastAsia="Times New Roman"/>
          <w:b w:val="0"/>
          <w:sz w:val="24"/>
        </w:rPr>
        <w:t>Wikipedia (EN) — Marina Salye — https://en.wikipedia.org/wiki/Marina_Salye</w:t>
      </w:r>
    </w:p>
    <w:p>
      <w:pPr>
        <w:spacing w:line="276" w:lineRule="auto" w:before="0" w:after="0"/>
        <w:ind w:firstLine="425"/>
        <w:jc w:val="both"/>
      </w:pPr>
      <w:r>
        <w:rPr>
          <w:rFonts w:ascii="Times New Roman" w:hAnsi="Times New Roman" w:cs="Times New Roman" w:eastAsia="Times New Roman"/>
          <w:b w:val="0"/>
          <w:sz w:val="24"/>
        </w:rPr>
        <w:t>The Moscow Times — Putin's declassified KGB record (2019) — https://www.themoscowtimes.com/2019/11/04/putins-kgb-declassified-record-show-that-he-was-no-high-flier-but-a-solid-b-a68024</w:t>
      </w:r>
    </w:p>
    <w:p>
      <w:pPr>
        <w:spacing w:line="276" w:lineRule="auto" w:before="0" w:after="0"/>
        <w:ind w:firstLine="425"/>
        <w:jc w:val="both"/>
      </w:pPr>
      <w:r>
        <w:rPr>
          <w:rFonts w:ascii="Times New Roman" w:hAnsi="Times New Roman" w:cs="Times New Roman" w:eastAsia="Times New Roman"/>
          <w:b w:val="0"/>
          <w:sz w:val="24"/>
        </w:rPr>
        <w:t>The Moscow Times — Putin's KGB profile declassified (2019) — https://www.themoscowtimes.com/2019/10/31/putins-kgb-profile-declassified-a67983</w:t>
      </w:r>
    </w:p>
    <w:p>
      <w:pPr>
        <w:spacing w:line="276" w:lineRule="auto" w:before="0" w:after="0"/>
        <w:ind w:firstLine="425"/>
        <w:jc w:val="both"/>
      </w:pPr>
      <w:r>
        <w:rPr>
          <w:rFonts w:ascii="Times New Roman" w:hAnsi="Times New Roman" w:cs="Times New Roman" w:eastAsia="Times New Roman"/>
          <w:b w:val="0"/>
          <w:sz w:val="24"/>
        </w:rPr>
        <w:t>Russia Beyond — Putin's work in East Germany — https://www.rbth.com/politics_and_society/2017/08/08/everything-you-ever-wanted-to-know-about-putins-work-in-east-germany_818928</w:t>
      </w:r>
    </w:p>
    <w:p>
      <w:pPr>
        <w:spacing w:line="276" w:lineRule="auto" w:before="0" w:after="0"/>
        <w:ind w:firstLine="425"/>
        <w:jc w:val="both"/>
      </w:pPr>
      <w:r>
        <w:rPr>
          <w:rFonts w:ascii="Times New Roman" w:hAnsi="Times New Roman" w:cs="Times New Roman" w:eastAsia="Times New Roman"/>
          <w:b w:val="0"/>
          <w:sz w:val="24"/>
        </w:rPr>
        <w:t>Wilson Center — Vladimir Putin's Stasi ID — https://www.wilsoncenter.org/blog-post/vladimir-putins-stasi-id-press-sensation-and-its-historical-reality</w:t>
      </w:r>
    </w:p>
    <w:p>
      <w:pPr>
        <w:spacing w:line="276" w:lineRule="auto" w:before="0" w:after="0"/>
        <w:ind w:firstLine="425"/>
        <w:jc w:val="both"/>
      </w:pPr>
      <w:r>
        <w:rPr>
          <w:rFonts w:ascii="Times New Roman" w:hAnsi="Times New Roman" w:cs="Times New Roman" w:eastAsia="Times New Roman"/>
          <w:b w:val="0"/>
          <w:sz w:val="24"/>
        </w:rPr>
        <w:t>Bloomberg — Putin KGB history declassified (2019) — https://www.bloomberg.com/news/articles/2019-10-31/kgb-judged-comrade-v-v-putin-a-disciplined-conscientious-spy</w:t>
      </w:r>
    </w:p>
    <w:p>
      <w:pPr>
        <w:spacing w:line="276" w:lineRule="auto" w:before="0" w:after="0"/>
        <w:ind w:firstLine="425"/>
        <w:jc w:val="both"/>
      </w:pPr>
      <w:r>
        <w:rPr>
          <w:rFonts w:ascii="Times New Roman" w:hAnsi="Times New Roman" w:cs="Times New Roman" w:eastAsia="Times New Roman"/>
          <w:b w:val="0"/>
          <w:sz w:val="24"/>
        </w:rPr>
        <w:t>RFE/RL — Marina Salye e l'accusa di corruzione — https://www.rferl.org/a/putin-corruption-accusation/31855104.html</w:t>
      </w:r>
    </w:p>
    <w:p>
      <w:pPr>
        <w:spacing w:line="276" w:lineRule="auto" w:before="0" w:after="0"/>
        <w:ind w:firstLine="425"/>
        <w:jc w:val="both"/>
      </w:pPr>
      <w:r>
        <w:rPr>
          <w:rFonts w:ascii="Times New Roman" w:hAnsi="Times New Roman" w:cs="Times New Roman" w:eastAsia="Times New Roman"/>
          <w:b w:val="0"/>
          <w:sz w:val="24"/>
        </w:rPr>
        <w:t>The Bureau of Investigative Journalists — Putin and the 100 million deal — https://www.thebureauinvestigates.com/stories/2012-04-19/putin-and-the-100-million-deal-that-disappeared</w:t>
      </w:r>
    </w:p>
    <w:p>
      <w:pPr>
        <w:spacing w:line="276" w:lineRule="auto" w:before="0" w:after="0"/>
        <w:ind w:firstLine="425"/>
        <w:jc w:val="both"/>
      </w:pPr>
      <w:r>
        <w:rPr>
          <w:rFonts w:ascii="Times New Roman" w:hAnsi="Times New Roman" w:cs="Times New Roman" w:eastAsia="Times New Roman"/>
          <w:b w:val="0"/>
          <w:sz w:val="24"/>
        </w:rPr>
        <w:t>Havighurst Center, Miami University — Sal'ye Commission Documents — https://miamioh.edu/cas/centers-institutes/havighurst-center/additional-resources/putins-russia/salye-commission-documents.html</w:t>
      </w:r>
    </w:p>
    <w:p>
      <w:pPr>
        <w:spacing w:line="276" w:lineRule="auto" w:before="0" w:after="0"/>
        <w:ind w:firstLine="425"/>
        <w:jc w:val="both"/>
      </w:pPr>
      <w:r>
        <w:rPr>
          <w:rFonts w:ascii="Times New Roman" w:hAnsi="Times New Roman" w:cs="Times New Roman" w:eastAsia="Times New Roman"/>
          <w:b w:val="0"/>
          <w:sz w:val="24"/>
        </w:rPr>
        <w:t>Peter Grant (Medium) — Putin in St. Petersburg: Official Corruption and Organized Crime — https://medium.com/@petergrant_14485/putin-in-st-petersburg-official-corruption-and-an-enduring-alliance-with-organized-crime-242fde90fe63</w:t>
      </w:r>
    </w:p>
    <w:p>
      <w:pPr>
        <w:spacing w:line="276" w:lineRule="auto" w:before="0" w:after="0"/>
        <w:ind w:firstLine="425"/>
        <w:jc w:val="both"/>
      </w:pPr>
      <w:r>
        <w:rPr>
          <w:rFonts w:ascii="Times New Roman" w:hAnsi="Times New Roman" w:cs="Times New Roman" w:eastAsia="Times New Roman"/>
          <w:b w:val="0"/>
          <w:sz w:val="24"/>
        </w:rPr>
        <w:t>Karen Dawisha — Putin's Kleptocracy (Simon &amp; Schuster) — https://www.simonandschuster.com/books/Putins-Kleptocracy/Karen-Dawisha/9781476795201</w:t>
      </w:r>
    </w:p>
    <w:p>
      <w:pPr>
        <w:spacing w:line="276" w:lineRule="auto" w:before="0" w:after="0"/>
        <w:ind w:firstLine="425"/>
        <w:jc w:val="both"/>
      </w:pPr>
      <w:r>
        <w:rPr>
          <w:rFonts w:ascii="Times New Roman" w:hAnsi="Times New Roman" w:cs="Times New Roman" w:eastAsia="Times New Roman"/>
          <w:b w:val="0"/>
          <w:sz w:val="24"/>
        </w:rPr>
        <w:t>Anne Applebaum — How He and His Cronies Stole Russia (NYRB) — https://www.nybooks.com/articles/2014/12/18/how-he-and-his-cronies-stole-russia/</w:t>
      </w:r>
    </w:p>
    <w:p>
      <w:pPr>
        <w:spacing w:line="276" w:lineRule="auto" w:before="0" w:after="0"/>
        <w:ind w:firstLine="425"/>
        <w:jc w:val="both"/>
      </w:pPr>
      <w:r>
        <w:rPr>
          <w:rFonts w:ascii="Times New Roman" w:hAnsi="Times New Roman" w:cs="Times New Roman" w:eastAsia="Times New Roman"/>
          <w:b w:val="0"/>
          <w:sz w:val="24"/>
        </w:rPr>
        <w:t>Foglio di servizio allegato — repertorio/ITALIA_NERA_PUTIN_1970_1994_DIECI_BLOCCHI.xlsx</w:t>
      </w:r>
    </w:p>
    <w:p>
      <w:pPr>
        <w:spacing w:line="276" w:lineRule="auto" w:before="0" w:after="0"/>
        <w:ind w:firstLine="425"/>
        <w:jc w:val="both"/>
      </w:pPr>
      <w:r>
        <w:rPr>
          <w:rFonts w:ascii="Times New Roman" w:hAnsi="Times New Roman" w:cs="Times New Roman" w:eastAsia="Times New Roman"/>
          <w:b w:val="0"/>
          <w:sz w:val="24"/>
        </w:rPr>
        <w:t>Incroci interni: verifica biografica (voce ventottesima) e triangolazione Putin (voce ventisettesima) — corpus/diagnostica/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