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Terza nota della campagna. È il documento meglio corredato fra quelli finora esaminati: reca una bibliografia di oltre cinquanta riferimenti, in larga parte carte declassificate della centrale statunitense e degli archivi nazionali, oltre a letteratura accademica recente. Tratta materia che il corpus dell'opera ha già ricostruito — Skorzeny, il gruppo Paladin, le reti iberiche —, sicché la verifica è anche un riscontro incrociato con il già accertato. Il controllo è del sei agosto duemilaventisei.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La spina storico-forense regge al grado pieno.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Trovano riscontro puntuale il conglomerato economico del Terzo Reich in Spagna, con il suo fondatore Johannes Bernhardt e la genesi dal sistema di compensazione ispano-marocchino, fino al viaggio a Bayreuth del millenovecentotrentasei per perorare presso Hitler il sostegno a Franco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; l'operazione alleata di recupero dei capitali tedeschi avviata nel millenovecentoquarantaquattro e poi vanificata dalle priorità della guerra fredda, in primo luogo la base delle Azzorre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; la figura di Clara Stauffer (millenovecentoquattro-millenovecentottantaquattro), dirigente della Sezione femminile della Falange, che dalla sua rete madrilena mise in salvo dell'ordine di ottocento fuggiaschi, fra cui Degrelle e Skorzeny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; il caso di Léon Degrelle (millenovecentosei-millenovecentonovantaquattro), lo schianto del suo velivolo a San Sebastián l'otto maggio millenovecentoquarantacinque, la cittadinanza spagnola sotto falso nome nel millenovecentocinquantaquattro e la sua militanza negazionista fino alla causa intentatagli dalla sopravvissuta Violeta Friedman nel millenovecentottantacinque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; e il criminale di guerra lettone Herberts Cukurs (millenovecento-millenovecentosessantacinque), del commando Arajs, rifugiatosi in Brasile e giustiziato in Uruguay da un'operazione israeliana nel millenovecentosessantacinque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, con il numero delle vittime a lui attribuite da tenere al grado inferiore </w:t>
      </w:r>
      <w:r>
        <w:rPr>
          <w:rFonts w:ascii="Times New Roman" w:hAnsi="Times New Roman" w:cs="Times New Roman" w:eastAsia="Times New Roman"/>
          <w:b/>
          <w:sz w:val="24"/>
        </w:rPr>
        <w:t>(Livello B)</w:t>
      </w:r>
      <w:r>
        <w:rPr>
          <w:rFonts w:ascii="Times New Roman" w:hAnsi="Times New Roman" w:cs="Times New Roman" w:eastAsia="Times New Roman"/>
          <w:b w:val="0"/>
          <w:sz w:val="24"/>
        </w:rPr>
        <w:t>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Il nodo Skorzeny è confermato e — dato importante — coerente con il corpus.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Otto Skorzeny (millenovecentotto-millenovecentosettantacinque), l'uomo del Gran Sasso e dell'operazione nelle Ardenne, stabilitosi a Madrid, consigliere di Perón, consulente di Nasser dal millenovecentocinquantatré, mediatore d'armi per il tramite della società di copertura sorvegliata dal servizio federale tedesco, e fondatore del gruppo Paladin nel millenovecentosettanta, trova pieno riscontro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Due elementi che il corpus aveva già verificato per proprio conto ritornano qui identici: il reclutamento di Skorzeny da parte del servizio israeliano negli anni Sessanta e la natura del gruppo Paladin. Il documento non li contraddice, li conferma: è un riscontro incrociato positivo, l'opposto del conflitto rilevato nella nota precedente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Resta al grado inferiore l'aneddoto della guardia del corpo di Eva Perón, che è di tradizione pubblicistica </w:t>
      </w:r>
      <w:r>
        <w:rPr>
          <w:rFonts w:ascii="Times New Roman" w:hAnsi="Times New Roman" w:cs="Times New Roman" w:eastAsia="Times New Roman"/>
          <w:b/>
          <w:sz w:val="24"/>
        </w:rPr>
        <w:t>(Livello B)</w:t>
      </w:r>
      <w:r>
        <w:rPr>
          <w:rFonts w:ascii="Times New Roman" w:hAnsi="Times New Roman" w:cs="Times New Roman" w:eastAsia="Times New Roman"/>
          <w:b w:val="0"/>
          <w:sz w:val="24"/>
        </w:rPr>
        <w:t>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Dove il documento va tenuto al grado inferiore.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La rete di espatrio denominata Die Spinne, che il documento presenta come struttura accertata diretta da Skorzeny e artefice della fuga di circa seicento ex ufficiali delle SS, è in realtà di esistenza e portata dibattute dalla storiografia: il consenso degli studiosi tende a considerare queste sigle — come la più celebre ODESSA — in parte costruzioni postume, sicché la loro fattualità va attenuata </w:t>
      </w:r>
      <w:r>
        <w:rPr>
          <w:rFonts w:ascii="Times New Roman" w:hAnsi="Times New Roman" w:cs="Times New Roman" w:eastAsia="Times New Roman"/>
          <w:b/>
          <w:sz w:val="24"/>
        </w:rPr>
        <w:t>(Livello B)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, non riportata come certezza. Nella stessa classe di cautela rientrano le quantificazioni economiche del conglomerato spagnolo e la quota di commercio estero franchista da esso controllata, plausibili come ordine di grandezza ma legate a stime </w:t>
      </w:r>
      <w:r>
        <w:rPr>
          <w:rFonts w:ascii="Times New Roman" w:hAnsi="Times New Roman" w:cs="Times New Roman" w:eastAsia="Times New Roman"/>
          <w:b/>
          <w:sz w:val="24"/>
        </w:rPr>
        <w:t>(Livello B)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, e alcuni dettagli anagrafici minori delle tabelle, utili come inventario ma non riscontrati uno per uno </w:t>
      </w:r>
      <w:r>
        <w:rPr>
          <w:rFonts w:ascii="Times New Roman" w:hAnsi="Times New Roman" w:cs="Times New Roman" w:eastAsia="Times New Roman"/>
          <w:b/>
          <w:sz w:val="24"/>
        </w:rPr>
        <w:t>(Livello B)</w:t>
      </w:r>
      <w:r>
        <w:rPr>
          <w:rFonts w:ascii="Times New Roman" w:hAnsi="Times New Roman" w:cs="Times New Roman" w:eastAsia="Times New Roman"/>
          <w:b w:val="0"/>
          <w:sz w:val="24"/>
        </w:rPr>
        <w:t>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Verdetto complessivo.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È il documento più solido e meglio documentato della campagna finora, confermato al grado pieno nella sua ossatura e — pregio non secondario — coerente con quanto il corpus aveva già accertato su Skorzeny e sul gruppo Paladin: lo rafforza invece di contraddirlo. Le uniche cautele riguardano le sigle dell'esfiltrazione di esistenza contesa e alcune stime economiche, da tenere al grado del probabile. Se ne certifica la verifica con questo esito: pienamente utilizzabile per l'opera, con Die Spinne e le reti affini introdotte come oggetto storiografico dibattuto e non come dato accertato. È la terza voce del registro delle verifiche documentali.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Fonti e URL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Johannes Bernhardt (SOFINDUS, HISMA-ROWAK) — https://en.wikipedia.org/wiki/Johannes_Bernhardt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Operation Safehaven (1944-1948) — https://en.wikipedia.org/wiki/Operation_Safehaven_(1944%E2%80%931948)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Clara Stauffer (Sección Femenina; ratline; ~800 salvati) — https://en.wikipedia.org/wiki/Clara_Stauffer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The Neofascist Network and Madrid, 1945-1953 (Contemporary European History) — https://www.cambridge.org/core/journals/contemporary-european-history/article/neofascist-network-and-madrid-19451953-from-city-of-refuge-to-transnational-hub-and-centre-of-operations/6C48E036A479484B4631CD7C17B43F12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Otto Skorzeny — https://en.wikipedia.org/wiki/Otto_Skorzeny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Die Spinne (esistenza/portata dibattute; cfr. ODESSA) — https://en.wikipedia.org/wiki/Die_Spinne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Paladin Group — https://en.wikipedia.org/wiki/Paladin_Group_(fascist_organization)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Léon Degrelle (fuga in Spagna; cittadinanza 1954; negazionismo) — https://en.wikipedia.org/wiki/L%C3%A9on_Degrelle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Herberts Cukurs (commando Arajs; giustiziato in Uruguay, 1965) — https://en.wikipedia.org/wiki/Herberts_Cukurs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Riscontro interno al corpus: monografie verificate su Skorzeny-Mossad e Paladin/DGS — corpus/opera/ e corpus/diagnostica/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