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b/>
          <w:bCs/>
          <w:sz w:val="40"/>
          <w:szCs w:val="40"/>
        </w:rPr>
        <w:t xml:space="preserve">ITALIA NERA</w:t>
      </w:r>
    </w:p>
    <w:p>
      <w:pPr>
        <w:spacing w:after="140"/>
        <w:jc w:val="center"/>
      </w:pPr>
      <w:r>
        <w:rPr>
          <w:b/>
          <w:bCs/>
          <w:sz w:val="30"/>
          <w:szCs w:val="30"/>
        </w:rPr>
        <w:t xml:space="preserve">REGISTRO ANALITICO DEI NODI</w:t>
      </w:r>
    </w:p>
    <w:p>
      <w:pPr>
        <w:spacing w:after="110"/>
        <w:jc w:val="center"/>
      </w:pPr>
      <w:r>
        <w:rPr>
          <w:i/>
          <w:iCs/>
          <w:sz w:val="21"/>
          <w:szCs w:val="21"/>
        </w:rPr>
        <w:t xml:space="preserve">Corpus AGINTER PRESS — SUDAFRICA-NAMIBIA — SUDAMERICA</w:t>
      </w:r>
    </w:p>
    <w:p>
      <w:pPr>
        <w:spacing w:after="110"/>
        <w:jc w:val="center"/>
      </w:pPr>
      <w:r>
        <w:rPr>
          <w:i/>
          <w:iCs/>
          <w:sz w:val="21"/>
          <w:szCs w:val="21"/>
        </w:rPr>
        <w:t xml:space="preserve">Estrazione integrale dai nove rapporti monografici della sessione di ricerca del 3–4 agosto 2026</w:t>
      </w:r>
    </w:p>
    <w:p>
      <w:pPr>
        <w:spacing w:after="110"/>
        <w:jc w:val="center"/>
      </w:pPr>
      <w:r>
        <w:rPr>
          <w:i/>
          <w:iCs/>
          <w:sz w:val="21"/>
          <w:szCs w:val="21"/>
        </w:rPr>
        <w:t xml:space="preserve">Censimento sistematico di nodi-persona, nodi-organizzazione, nodi-luogo e nodi-evento</w:t>
      </w:r>
    </w:p>
    <w:p>
      <w:pPr>
        <w:spacing w:after="110"/>
        <w:jc w:val="center"/>
      </w:pPr>
      <w:r>
        <w:rPr>
          <w:i/>
          <w:iCs/>
          <w:sz w:val="21"/>
          <w:szCs w:val="21"/>
        </w:rPr>
        <w:t xml:space="preserve">Standard probatorio Savona A/B/C — Framework dei Dieci Domini di Potere D1–D10</w:t>
      </w:r>
    </w:p>
    <w:p>
      <w:pPr>
        <w:spacing w:after="110"/>
        <w:jc w:val="center"/>
      </w:pPr>
      <w:r>
        <w:rPr>
          <w:i/>
          <w:iCs/>
          <w:sz w:val="21"/>
          <w:szCs w:val="21"/>
        </w:rPr>
        <w:t xml:space="preserve">Tipologia degli archi inter-dominio: collusione, strumentalizzazione, infiltrazione, convergenza, transito</w:t>
      </w:r>
    </w:p>
    <w:p>
      <w:pPr>
        <w:spacing w:after="140"/>
        <w:jc w:val="center"/>
      </w:pPr>
      <w:r>
        <w:rPr>
          <w:b w:val="false"/>
          <w:bCs w:val="false"/>
          <w:sz w:val="21"/>
          <w:szCs w:val="21"/>
        </w:rPr>
        <w:t xml:space="preserve"> </w:t>
      </w:r>
    </w:p>
    <w:p>
      <w:pPr>
        <w:spacing w:after="140"/>
        <w:jc w:val="center"/>
      </w:pPr>
      <w:r>
        <w:rPr>
          <w:b/>
          <w:bCs/>
          <w:sz w:val="25"/>
          <w:szCs w:val="25"/>
        </w:rPr>
        <w:t xml:space="preserve">Luigi De Michele</w:t>
      </w:r>
    </w:p>
    <w:p>
      <w:pPr>
        <w:spacing w:after="110"/>
        <w:jc w:val="center"/>
      </w:pPr>
      <w:r>
        <w:rPr>
          <w:i/>
          <w:iCs/>
          <w:sz w:val="21"/>
          <w:szCs w:val="21"/>
        </w:rPr>
        <w:t xml:space="preserve">4 agosto 2026</w:t>
      </w:r>
    </w:p>
    <w:p>
      <w:pPr>
        <w:pStyle w:val="Heading1"/>
        <w:spacing w:after="180" w:before="420"/>
      </w:pPr>
      <w:r>
        <w:rPr>
          <w:b/>
          <w:bCs/>
          <w:sz w:val="27"/>
          <w:szCs w:val="27"/>
        </w:rPr>
        <w:t xml:space="preserve">NOTA METODOLOGICA AL REGISTRO</w:t>
      </w:r>
    </w:p>
    <w:p>
      <w:pPr>
        <w:spacing w:after="110" w:line="264"/>
        <w:jc w:val="both"/>
      </w:pPr>
      <w:r>
        <w:rPr>
          <w:sz w:val="21"/>
          <w:szCs w:val="21"/>
        </w:rPr>
        <w:t xml:space="preserve">Il presente Registro Analitico dei Nodi costituisce l’inventario sistematico e strutturato di tutti i nodi estratti dal corpus prodotto nella sessione di ricerca del 3–4 agosto 2026, dedicata alla galassia Aginter Press, all’asse Sudafrica-Namibia dell’apartheid nei suoi rapporti con Israele, Regno Unito, URSS, Patto di Varsavia e Cina, e alla proiezione sudamericana della rete controrivoluzionaria. Il corpus comprende nove rapporti monografici: 1) Aginter Press: anatomia di una centrale occulta della guerra controrivoluzionaria (Lisbona, 1966–1974); 2) Aginter Press e la rete di Yves Guérin-Sérac: mappa ragionata e stratificata delle connessioni; 3) Stefano Delle Chiaie e Aginter Press: profilo monografico di un rapporto controverso; 4) Aginter Press e Henry Kissinger: stress-test documentale della non-connessione; 5) Aginter Press e la Religione: trattazione monografica dell’asse religioso; 6) Sudafrica-Namibia dell’apartheid, Israele e Regno Unito: due assi di complicità a confronto; 7) Il contro-campo comunista: URSS, Patto di Varsavia e Cina di fronte al Sudafrica-Namibia dell’apartheid; 8) L’Asse Sovietico: URSS, Sudafrica e Namibia dell’apartheid, 1899–1994; 9) Aginter Press in Sud America: Colombia, Ecuador, Guyana, Perù, Suriname, Venezuela. L’estrazione è stata condotta accedendo alla memoria operativa del progetto e ai testi integrali dei nove rapporti conservati nelle trascrizioni di sessione.</w:t>
      </w:r>
    </w:p>
    <w:p>
      <w:pPr>
        <w:spacing w:after="110" w:line="264"/>
        <w:jc w:val="both"/>
      </w:pPr>
      <w:r>
        <w:rPr>
          <w:sz w:val="21"/>
          <w:szCs w:val="21"/>
        </w:rPr>
        <w:t xml:space="preserve">Il Registro applica la metodologia consolidata dell’opera: classificazione probatoria Savona a tre livelli — Livello A (connessione documentata da almeno tre fonti indipendenti o da fonte primaria dirimente), Livello B (connessione indiziaria su convergenza di due fonti o su fonte singola di alta affidabilità), Livello C (connessione ipotetica, da verificare) — e framework dei Dieci Domini di Potere: D1 Criminalità Organizzata, D2 Potere Politico, D3 Intelligence e Servizi Segreti, D4 Massoneria e Società Segrete, D5 Istituzioni Religiose, D6 Economia e Finanza, D7 Terrorismo e Violenza Politica, D8 Media e Informazione, D9 Forze Armate, D10 Magistratura e Sistema Giudiziario. La corrispondenza con le etichette usate nei nove rapporti è la seguente: CERTO confluisce nel Livello A; ALTAMENTE PROBABILE e PROBABILE confluiscono nel Livello B; POSSIBILE e DA VERIFICARE confluiscono nel Livello C. Il livello indicato in ciascuna scheda è il livello di compressione del nodo: singoli archi del medesimo nodo possono avere gradazioni diverse, esplicitate nel testo della scheda.</w:t>
      </w:r>
    </w:p>
    <w:p>
      <w:pPr>
        <w:spacing w:after="110" w:line="264"/>
        <w:jc w:val="both"/>
      </w:pPr>
      <w:r>
        <w:rPr>
          <w:sz w:val="21"/>
          <w:szCs w:val="21"/>
        </w:rPr>
        <w:t xml:space="preserve">Ogni scheda-nodo è strutturata in quattro elementi: denominazione del nodo, anteposta dal simbolo ▶ per i nodi-persona, ◆ per i nodi-organizzazione, ▣ per i nodi-luogo e ✦ per i nodi-evento; meta-classificazione tra parentesi quadre, comprensiva dei domini di appartenenza e del livello Savona; descrizione analitica sintetica con dati essenziali, datazioni e genealogia delle affermazioni; voce Connessioni con i principali nodi-relazione. La sigla [CARD] segnala i nodi cardinali trasversali ai teatri. In conformità alla prescrizione metodologica del committente, il Registro non contiene tabelle: la struttura relazionale è resa in prosa continua e in schede sequenziali. Le Parti V, VI e VII presentano rispettivamente gli archi inter-dominio tipizzati, i pattern emergenti e le piste aperte con le soglie di falsificazione, in applicazione dei principi popperiani e della Analysis of Competing Hypotheses della Nota Metodologica.</w:t>
      </w:r>
    </w:p>
    <w:p>
      <w:pPr>
        <w:pageBreakBefore/>
      </w:pPr>
    </w:p>
    <w:p>
      <w:pPr>
        <w:pStyle w:val="Heading1"/>
        <w:spacing w:after="180" w:before="420"/>
      </w:pPr>
      <w:r>
        <w:rPr>
          <w:b/>
          <w:bCs/>
          <w:sz w:val="27"/>
          <w:szCs w:val="27"/>
        </w:rPr>
        <w:t xml:space="preserve">PARTE I — NODI-PERSONA</w:t>
      </w:r>
    </w:p>
    <w:p>
      <w:pPr>
        <w:pStyle w:val="Heading2"/>
        <w:spacing w:after="140" w:before="300"/>
      </w:pPr>
      <w:r>
        <w:rPr>
          <w:b/>
          <w:bCs/>
          <w:sz w:val="24"/>
          <w:szCs w:val="24"/>
        </w:rPr>
        <w:t xml:space="preserve">I.1 — La rete Aginter e la galassia nera italiana</w:t>
      </w:r>
    </w:p>
    <w:p>
      <w:pPr>
        <w:spacing w:after="60" w:before="220"/>
      </w:pPr>
      <w:r>
        <w:rPr>
          <w:b/>
          <w:bCs/>
          <w:sz w:val="22"/>
          <w:szCs w:val="22"/>
        </w:rPr>
        <w:t xml:space="preserve">▶ Yves Guérin-Sérac (Yves Félix Marie Guillou) [CARD]</w:t>
      </w:r>
      <w:r>
        <w:rPr>
          <w:i/>
          <w:iCs/>
          <w:sz w:val="19"/>
          <w:szCs w:val="19"/>
        </w:rPr>
        <w:t xml:space="preserve">   [D3, D7, D5, D8 | Savona A]</w:t>
      </w:r>
    </w:p>
    <w:p>
      <w:pPr>
        <w:spacing w:after="60" w:line="264"/>
        <w:jc w:val="both"/>
      </w:pPr>
      <w:r>
        <w:rPr>
          <w:sz w:val="21"/>
          <w:szCs w:val="21"/>
        </w:rPr>
        <w:t xml:space="preserve">Ploubezre (Bretagna) 2 dicembre 1926 – Le Revest-les-Eaux 9 marzo 2022. Ufficiale francese (Corea nel Bataillon ONU, Indocina, Algeria nell’11ème Demi-Brigade Parachutiste de Choc, braccio armato dello SDECE), decorato con la Bronze Star, tra i fondatori dell’OAS a Madrid; diserta nel 1962, ingaggiato da Franco (giugno 1962), poi in Portogallo, per lui «ultimo baluardo contro il comunismo e l’ateismo». Fonda a Lisbona nel settembre 1966 Aginter Press / Ordre et Tradition / OACI; codice interno «RALPH», C 11. Cattolico integralista («monaco soldato» secondo Le Monde/Origoni, 30 novembre 2022; recita quotidiana della Prière du para di Zirnheld, testimonianza Vinciguerra 2012): la formula «soldato di Cristo Re» è priva di base documentaria e va corretta. Dopo il 25 aprile 1974 ripara ad Albufereta/Alicante (Paladin Group di Skorzeny) e poi a Caracas con passaporti francesi falsi e la «benedizione» delle reti Foccart (Chairoff via FOIA Research, livello B). Deriva spiritualista tarda certa (convegno Moon a Madrid 2002, Foro Espiritual 2006, video-testamento 2013 in Costa Rica: «combattente per la luce»); filiazione neo-templare OSTS/OTS non provata (livello C). Mai processato in via definitiva.</w:t>
      </w:r>
    </w:p>
    <w:p>
      <w:pPr>
        <w:spacing w:after="130" w:line="252"/>
        <w:jc w:val="both"/>
      </w:pPr>
      <w:r>
        <w:rPr>
          <w:b/>
          <w:bCs/>
          <w:i/>
          <w:iCs/>
          <w:sz w:val="19"/>
          <w:szCs w:val="19"/>
        </w:rPr>
        <w:t xml:space="preserve">Connessioni: </w:t>
      </w:r>
      <w:r>
        <w:rPr>
          <w:i/>
          <w:iCs/>
          <w:sz w:val="19"/>
          <w:szCs w:val="19"/>
        </w:rPr>
        <w:t xml:space="preserve">Delle Chiaie (Roma ~1968; Madrid 1974–76), Rauti (Roma 30 gennaio–1º febbraio 1968, tessitore Mortilla), Giannettini (dal 1964 a Lisbona, presentato dal capitano OAS Souêtre e da funzionario PIDE), Leroy, PIDE/DGS (contratto, A), Franco, CSU/Hepp (finanziamenti, B), Foccart–SAC–P2 (informativa Pegaso 1983, B), Monteiro/omicidio Mondlane (B).</w:t>
      </w:r>
    </w:p>
    <w:p>
      <w:pPr>
        <w:spacing w:after="60" w:before="220"/>
      </w:pPr>
      <w:r>
        <w:rPr>
          <w:b/>
          <w:bCs/>
          <w:sz w:val="22"/>
          <w:szCs w:val="22"/>
        </w:rPr>
        <w:t xml:space="preserve">▶ Stefano Delle Chiaie [CARD]</w:t>
      </w:r>
      <w:r>
        <w:rPr>
          <w:i/>
          <w:iCs/>
          <w:sz w:val="19"/>
          <w:szCs w:val="19"/>
        </w:rPr>
        <w:t xml:space="preserve">   [D7, D3, D1 | Savona A per la rete; quadro giudiziario integralmente assolutorio]</w:t>
      </w:r>
    </w:p>
    <w:p>
      <w:pPr>
        <w:spacing w:after="60" w:line="264"/>
        <w:jc w:val="both"/>
      </w:pPr>
      <w:r>
        <w:rPr>
          <w:sz w:val="21"/>
          <w:szCs w:val="21"/>
        </w:rPr>
        <w:t xml:space="preserve">Caserta, quartiere Centurano, 13 settembre 1936 – Roma (Ospedale Vannini), notte tra il 9 e il 10 settembre 2019. «Er Caccola»; alias operativi Alfa, Topigigio, Alfredo Di Stéfano; tessera Aginter a nome «Giovanni Martelli». MSI a 14 anni (sezione Appio-Tuscolano), Ordine Nuovo dal 1956 con Rauti, fondatore di Avanguardia Nazionale (25 aprile 1960). NON cofondatore di Aginter: la formula enciclopedica è una distorsione a valle di Christie 1984, che lo definisce «key agent»; l’ordinanza Salvini (interrogatorio 18 settembre 1992) fissa il primo incontro con Guérin-Sérac a Roma verso il 1968 e la collaborazione a Madrid 1974–76 («gruppo di Madrid», agenzia Transalpino; banda armata ex art. 306 c.p., reati del 1975 prescritti). Montejurra 9 maggio 1976 (presenza CERTA, fotografie e teste Orlando); attentato Leighton (Roma, 6 ottobre 1975): organizzatore secondo le confessioni Townley (NSArchive EBB #847, 22 novembre 2023: «Di Steffano») e Concutelli (17 maggio 2002), assolto per insufficienza di prove nel 1987; golpe Borghese: condanna di primo grado 1978, assoluzione generale in appello 29 novembre 1984; Bolivia 1980 con Barbie e Fiebelkorn nei Novios de la Muerte (narco-nesso di livello B/C su fonti secondarie). Arresto a Caracas il 27 marzo 1987 dopo tre anni sotto alias (due scatole di documenti sequestrate; Infelisi salì a bordo e prese la borsa); assolto in via definitiva per Piazza Fontana (Catanzaro, 20 febbraio 1989, «per non aver commesso il fatto»; appello 5 luglio 1991) e per Bologna. Le motivazioni dell’appello Bellini (gennaio 2025, 421 pagine) dichiarano provati «senza ombra di dubbio» i rapporti diretti Gelli–D’Amato–Delle Chiaie e la lunga frequentazione dell’ufficio di D’Amato. Fonda la Lega Nazionalpopolare (ottobre 1991); memoir L’aquila e il condor (2012).</w:t>
      </w:r>
    </w:p>
    <w:p>
      <w:pPr>
        <w:spacing w:after="130" w:line="252"/>
        <w:jc w:val="both"/>
      </w:pPr>
      <w:r>
        <w:rPr>
          <w:b/>
          <w:bCs/>
          <w:i/>
          <w:iCs/>
          <w:sz w:val="19"/>
          <w:szCs w:val="19"/>
        </w:rPr>
        <w:t xml:space="preserve">Connessioni: </w:t>
      </w:r>
      <w:r>
        <w:rPr>
          <w:i/>
          <w:iCs/>
          <w:sz w:val="19"/>
          <w:szCs w:val="19"/>
        </w:rPr>
        <w:t xml:space="preserve">Guérin-Sérac, Rauti, Merlino, Mortilla, Concutelli, Vinciguerra (accusatore), Townley/DINA/Contreras, Pinochet (incontri 1974 e 20 novembre 1975, B), Barbie, Fiebelkorn, Suárez (B), Gelli e D’Amato (sentenze Bologna, A), Çatlı (Miami settembre 1982, C), Almirón e Cherid (Montejurra), Sixto Enrique di Borbone.</w:t>
      </w:r>
    </w:p>
    <w:p>
      <w:pPr>
        <w:spacing w:after="60" w:before="220"/>
      </w:pPr>
      <w:r>
        <w:rPr>
          <w:b/>
          <w:bCs/>
          <w:sz w:val="22"/>
          <w:szCs w:val="22"/>
        </w:rPr>
        <w:t xml:space="preserve">▶ Robert Leroy</w:t>
      </w:r>
      <w:r>
        <w:rPr>
          <w:i/>
          <w:iCs/>
          <w:sz w:val="19"/>
          <w:szCs w:val="19"/>
        </w:rPr>
        <w:t xml:space="preserve">   [D3, D7 | Savona B]</w:t>
      </w:r>
    </w:p>
    <w:p>
      <w:pPr>
        <w:spacing w:after="60" w:line="264"/>
        <w:jc w:val="both"/>
      </w:pPr>
      <w:r>
        <w:rPr>
          <w:sz w:val="21"/>
          <w:szCs w:val="21"/>
        </w:rPr>
        <w:t xml:space="preserve">«Numero due» di Aginter; veterano della divisione Waffen-SS «Charlemagne», secondo il suo dossier Aginter ufficiale d’intelligence legato all’ambiente BND/Gehlen. In Tanzania nel 1968–69 sotto copertura di militante marxista-leninista e filo-cinese svolse disinformazione dentro il FRELIMO (ricostruzione Salvini su dichiarazioni Vinciguerra). Nell’appunto SID del dicembre 1969 fu trasformato in «pericoloso anarchico»: il documento interno SID dell’11 aprile 1970 impone di «tacere alla pubblica sicurezza» che Leroy e Guérin-Sérac erano in realtà anticomunisti.</w:t>
      </w:r>
    </w:p>
    <w:p>
      <w:pPr>
        <w:spacing w:after="130" w:line="252"/>
        <w:jc w:val="both"/>
      </w:pPr>
      <w:r>
        <w:rPr>
          <w:b/>
          <w:bCs/>
          <w:i/>
          <w:iCs/>
          <w:sz w:val="19"/>
          <w:szCs w:val="19"/>
        </w:rPr>
        <w:t xml:space="preserve">Connessioni: </w:t>
      </w:r>
      <w:r>
        <w:rPr>
          <w:i/>
          <w:iCs/>
          <w:sz w:val="19"/>
          <w:szCs w:val="19"/>
        </w:rPr>
        <w:t xml:space="preserve">Guérin-Sérac, Maggi (incontro Nouvel Ordre Européen, Abbiategrasso, marzo 1967), Delle Chiaie (primo contatto Milano 1965 secondo Christie, C), FRELIMO (infiltrazione, B).</w:t>
      </w:r>
    </w:p>
    <w:p>
      <w:pPr>
        <w:spacing w:after="60" w:before="220"/>
      </w:pPr>
      <w:r>
        <w:rPr>
          <w:b/>
          <w:bCs/>
          <w:sz w:val="22"/>
          <w:szCs w:val="22"/>
        </w:rPr>
        <w:t xml:space="preserve">▶ Pino Rauti</w:t>
      </w:r>
      <w:r>
        <w:rPr>
          <w:i/>
          <w:iCs/>
          <w:sz w:val="19"/>
          <w:szCs w:val="19"/>
        </w:rPr>
        <w:t xml:space="preserve">   [D7, D2, D8 | Savona A per l’incontro del 1968]</w:t>
      </w:r>
    </w:p>
    <w:p>
      <w:pPr>
        <w:spacing w:after="60" w:line="264"/>
        <w:jc w:val="both"/>
      </w:pPr>
      <w:r>
        <w:rPr>
          <w:sz w:val="21"/>
          <w:szCs w:val="21"/>
        </w:rPr>
        <w:t xml:space="preserve">Fondatore del Centro Studi Ordine Nuovo (1956). L’incontro con Guérin-Sérac a Roma tra il 30 gennaio e il 1º febbraio 1968, tessuto dall’informatore Mortilla, è il punto di saldatura documentato tra Aginter e l’ordinovismo italiano. Partecipò al convegno Pollio (maggio 1965) e al viaggio nella Grecia dei colonnelli (primavera 1968) con Delle Chiaie e Merlino. Il capostazione CIA di Roma, opponendosi ai fondi a Miceli (1972), citava i suoi legami con «un giornalista neofascista» ritenuto Rauti.</w:t>
      </w:r>
    </w:p>
    <w:p>
      <w:pPr>
        <w:spacing w:after="130" w:line="252"/>
        <w:jc w:val="both"/>
      </w:pPr>
      <w:r>
        <w:rPr>
          <w:b/>
          <w:bCs/>
          <w:i/>
          <w:iCs/>
          <w:sz w:val="19"/>
          <w:szCs w:val="19"/>
        </w:rPr>
        <w:t xml:space="preserve">Connessioni: </w:t>
      </w:r>
      <w:r>
        <w:rPr>
          <w:i/>
          <w:iCs/>
          <w:sz w:val="19"/>
          <w:szCs w:val="19"/>
        </w:rPr>
        <w:t xml:space="preserve">Guérin-Sérac, Mortilla, Delle Chiaie, Merlino, Maggi, Ordine Nuovo, MSI.</w:t>
      </w:r>
    </w:p>
    <w:p>
      <w:pPr>
        <w:spacing w:after="60" w:before="220"/>
      </w:pPr>
      <w:r>
        <w:rPr>
          <w:b/>
          <w:bCs/>
          <w:sz w:val="22"/>
          <w:szCs w:val="22"/>
        </w:rPr>
        <w:t xml:space="preserve">▶ Guido Giannettini</w:t>
      </w:r>
      <w:r>
        <w:rPr>
          <w:i/>
          <w:iCs/>
          <w:sz w:val="19"/>
          <w:szCs w:val="19"/>
        </w:rPr>
        <w:t xml:space="preserve">   [D3, D8, D7 | Savona A]</w:t>
      </w:r>
    </w:p>
    <w:p>
      <w:pPr>
        <w:spacing w:after="60" w:line="264"/>
        <w:jc w:val="both"/>
      </w:pPr>
      <w:r>
        <w:rPr>
          <w:sz w:val="21"/>
          <w:szCs w:val="21"/>
        </w:rPr>
        <w:t xml:space="preserve">«Agente G» del SID, giornalista e teorico della guerra rivoluzionaria (relatore al convegno Pollio 1965). Conobbe Guérin-Sérac a Lisbona nel 1964, presentato dal capitano OAS Souêtre e da un funzionario PIDE. Secondo il documentario ZDF (Koch-Schröm, 2000) era in contatto con Marcel Hepp e lavorava anche con CIA e BND (B). Il suo status di agente SID fu rivelato da Andreotti nel 1974. Riferisce (via Pozzan) l’episodio della «lavata di capo» di Guérin-Sérac a Delle Chiaie in Spagna: indice di subalternità gerarchica.</w:t>
      </w:r>
    </w:p>
    <w:p>
      <w:pPr>
        <w:spacing w:after="130" w:line="252"/>
        <w:jc w:val="both"/>
      </w:pPr>
      <w:r>
        <w:rPr>
          <w:b/>
          <w:bCs/>
          <w:i/>
          <w:iCs/>
          <w:sz w:val="19"/>
          <w:szCs w:val="19"/>
        </w:rPr>
        <w:t xml:space="preserve">Connessioni: </w:t>
      </w:r>
      <w:r>
        <w:rPr>
          <w:i/>
          <w:iCs/>
          <w:sz w:val="19"/>
          <w:szCs w:val="19"/>
        </w:rPr>
        <w:t xml:space="preserve">Guérin-Sérac, SID (Labruna), Hepp/CSU (B), Delle Chiaie, Freda/Pozzan, Andreotti (rivelazione 1974).</w:t>
      </w:r>
    </w:p>
    <w:p>
      <w:pPr>
        <w:spacing w:after="60" w:before="220"/>
      </w:pPr>
      <w:r>
        <w:rPr>
          <w:b/>
          <w:bCs/>
          <w:sz w:val="22"/>
          <w:szCs w:val="22"/>
        </w:rPr>
        <w:t xml:space="preserve">▶ Armando Mortilla, alias «Aristo»</w:t>
      </w:r>
      <w:r>
        <w:rPr>
          <w:i/>
          <w:iCs/>
          <w:sz w:val="19"/>
          <w:szCs w:val="19"/>
        </w:rPr>
        <w:t xml:space="preserve">   [D3, D8 | Savona A]</w:t>
      </w:r>
    </w:p>
    <w:p>
      <w:pPr>
        <w:spacing w:after="60" w:line="264"/>
        <w:jc w:val="both"/>
      </w:pPr>
      <w:r>
        <w:rPr>
          <w:sz w:val="21"/>
          <w:szCs w:val="21"/>
        </w:rPr>
        <w:t xml:space="preserve">Informatore del Ministero dell’Interno dal 1955 al 1975. Secondo l’ordinanza Salvini (cap. 67) fu lui «a promuovere e a tessere, fra il 1967 e il 1968, i rapporti fra l’AGINTER PRESS e ORDINE NUOVO», organizzando l’incontro Guérin-Sérac–Rauti del gennaio-febbraio 1968. Nodo-cerniera esemplare della circolarità tra struttura eversiva straniera, strutture nazionali e apparati dello Stato (l’Ufficio Affari Riservati trattava Aginter «più da organismo collegato che da struttura eversiva da controllare»).</w:t>
      </w:r>
    </w:p>
    <w:p>
      <w:pPr>
        <w:spacing w:after="130" w:line="252"/>
        <w:jc w:val="both"/>
      </w:pPr>
      <w:r>
        <w:rPr>
          <w:b/>
          <w:bCs/>
          <w:i/>
          <w:iCs/>
          <w:sz w:val="19"/>
          <w:szCs w:val="19"/>
        </w:rPr>
        <w:t xml:space="preserve">Connessioni: </w:t>
      </w:r>
      <w:r>
        <w:rPr>
          <w:i/>
          <w:iCs/>
          <w:sz w:val="19"/>
          <w:szCs w:val="19"/>
        </w:rPr>
        <w:t xml:space="preserve">Ufficio Affari Riservati, Aginter, Ordine Nuovo, Rauti, Guérin-Sérac.</w:t>
      </w:r>
    </w:p>
    <w:p>
      <w:pPr>
        <w:spacing w:after="60" w:before="220"/>
      </w:pPr>
      <w:r>
        <w:rPr>
          <w:b/>
          <w:bCs/>
          <w:sz w:val="22"/>
          <w:szCs w:val="22"/>
        </w:rPr>
        <w:t xml:space="preserve">▶ Mario Merlino</w:t>
      </w:r>
      <w:r>
        <w:rPr>
          <w:i/>
          <w:iCs/>
          <w:sz w:val="19"/>
          <w:szCs w:val="19"/>
        </w:rPr>
        <w:t xml:space="preserve">   [D7 | Savona A]</w:t>
      </w:r>
    </w:p>
    <w:p>
      <w:pPr>
        <w:spacing w:after="60" w:line="264"/>
        <w:jc w:val="both"/>
      </w:pPr>
      <w:r>
        <w:rPr>
          <w:sz w:val="21"/>
          <w:szCs w:val="21"/>
        </w:rPr>
        <w:t xml:space="preserve">Ex militante di Avanguardia Nazionale infiltratosi nel circolo anarchico «22 marzo» dopo il viaggio in Grecia del 1968. Indicato come esecutore materiale degli attentati romani del 12 dicembre 1969 nell’appunto SID del 16-17 dicembre 1969 (catena Guérin-Sérac–Delle Chiaie–Merlino); assolto in via definitiva (Bari 1985, Cassazione 1987). Arco di infiltrazione paradigmatico del Registro.</w:t>
      </w:r>
    </w:p>
    <w:p>
      <w:pPr>
        <w:spacing w:after="130" w:line="252"/>
        <w:jc w:val="both"/>
      </w:pPr>
      <w:r>
        <w:rPr>
          <w:b/>
          <w:bCs/>
          <w:i/>
          <w:iCs/>
          <w:sz w:val="19"/>
          <w:szCs w:val="19"/>
        </w:rPr>
        <w:t xml:space="preserve">Connessioni: </w:t>
      </w:r>
      <w:r>
        <w:rPr>
          <w:i/>
          <w:iCs/>
          <w:sz w:val="19"/>
          <w:szCs w:val="19"/>
        </w:rPr>
        <w:t xml:space="preserve">Delle Chiaie, Avanguardia Nazionale, circolo 22 marzo, Serpieri (informatore), appunto SID.</w:t>
      </w:r>
    </w:p>
    <w:p>
      <w:pPr>
        <w:spacing w:after="60" w:before="220"/>
      </w:pPr>
      <w:r>
        <w:rPr>
          <w:b/>
          <w:bCs/>
          <w:sz w:val="22"/>
          <w:szCs w:val="22"/>
        </w:rPr>
        <w:t xml:space="preserve">▶ Vincenzo Vinciguerra</w:t>
      </w:r>
      <w:r>
        <w:rPr>
          <w:i/>
          <w:iCs/>
          <w:sz w:val="19"/>
          <w:szCs w:val="19"/>
        </w:rPr>
        <w:t xml:space="preserve">   [D7 | Savona A come teste riscontrato]</w:t>
      </w:r>
    </w:p>
    <w:p>
      <w:pPr>
        <w:spacing w:after="60" w:line="264"/>
        <w:jc w:val="both"/>
      </w:pPr>
      <w:r>
        <w:rPr>
          <w:sz w:val="21"/>
          <w:szCs w:val="21"/>
        </w:rPr>
        <w:t xml:space="preserve">Ergastolano per la strage di Peteano; militante a Madrid con Guérin-Sérac. Accusatore interno principale sul «gruppo di Madrid» (dal 1991) e fonte primaria cardine sulla religiosità di Guérin-Sérac (lettera 2012 a ricercatore di Paris-X, ripresa da Le Monde 2022: «fondamentalista cattolico… ogni sera recitava la preghiera del parà»). Attendibile su molti riscontri verificati da Salvini; portatore di un’agenda ideologica propria. Il ricircolo delle sue dichiarazioni in più fonti crea corroborazione apparente, non indipendenza.</w:t>
      </w:r>
    </w:p>
    <w:p>
      <w:pPr>
        <w:spacing w:after="130" w:line="252"/>
        <w:jc w:val="both"/>
      </w:pPr>
      <w:r>
        <w:rPr>
          <w:b/>
          <w:bCs/>
          <w:i/>
          <w:iCs/>
          <w:sz w:val="19"/>
          <w:szCs w:val="19"/>
        </w:rPr>
        <w:t xml:space="preserve">Connessioni: </w:t>
      </w:r>
      <w:r>
        <w:rPr>
          <w:i/>
          <w:iCs/>
          <w:sz w:val="19"/>
          <w:szCs w:val="19"/>
        </w:rPr>
        <w:t xml:space="preserve">Guérin-Sérac, gruppo di Madrid, Delle Chiaie (smentite reciproche), Sceresini e Origoni (veicoli della testimonianza).</w:t>
      </w:r>
    </w:p>
    <w:p>
      <w:pPr>
        <w:spacing w:after="60" w:before="220"/>
      </w:pPr>
      <w:r>
        <w:rPr>
          <w:b/>
          <w:bCs/>
          <w:sz w:val="22"/>
          <w:szCs w:val="22"/>
        </w:rPr>
        <w:t xml:space="preserve">▶ Pierluigi Concutelli</w:t>
      </w:r>
      <w:r>
        <w:rPr>
          <w:i/>
          <w:iCs/>
          <w:sz w:val="19"/>
          <w:szCs w:val="19"/>
        </w:rPr>
        <w:t xml:space="preserve">   [D7 | Savona A]</w:t>
      </w:r>
    </w:p>
    <w:p>
      <w:pPr>
        <w:spacing w:after="60" w:line="264"/>
        <w:jc w:val="both"/>
      </w:pPr>
      <w:r>
        <w:rPr>
          <w:sz w:val="21"/>
          <w:szCs w:val="21"/>
        </w:rPr>
        <w:t xml:space="preserve">Ordinovista; esecutore materiale dell’attentato Leighton secondo la ricostruzione giudiziaria (dichiarazione a Salvini del 17 maggio 2002: l’attentato era «organizzato da Pinochet. Lo seppi da Delle Chiaie che affermava che Pinochet si stava togliendo i sassolini dalle scarpe»); assolto nel 1987 per insufficienza di prove. Presente a Montejurra il 9 maggio 1976.</w:t>
      </w:r>
    </w:p>
    <w:p>
      <w:pPr>
        <w:spacing w:after="130" w:line="252"/>
        <w:jc w:val="both"/>
      </w:pPr>
      <w:r>
        <w:rPr>
          <w:b/>
          <w:bCs/>
          <w:i/>
          <w:iCs/>
          <w:sz w:val="19"/>
          <w:szCs w:val="19"/>
        </w:rPr>
        <w:t xml:space="preserve">Connessioni: </w:t>
      </w:r>
      <w:r>
        <w:rPr>
          <w:i/>
          <w:iCs/>
          <w:sz w:val="19"/>
          <w:szCs w:val="19"/>
        </w:rPr>
        <w:t xml:space="preserve">Delle Chiaie, Townley/DINA, Montejurra, Ordine Nuovo.</w:t>
      </w:r>
    </w:p>
    <w:p>
      <w:pPr>
        <w:spacing w:after="60" w:before="220"/>
      </w:pPr>
      <w:r>
        <w:rPr>
          <w:b/>
          <w:bCs/>
          <w:sz w:val="22"/>
          <w:szCs w:val="22"/>
        </w:rPr>
        <w:t xml:space="preserve">▶ Federico Umberto D’Amato</w:t>
      </w:r>
      <w:r>
        <w:rPr>
          <w:i/>
          <w:iCs/>
          <w:sz w:val="19"/>
          <w:szCs w:val="19"/>
        </w:rPr>
        <w:t xml:space="preserve">   [D3, D2 | Savona A]</w:t>
      </w:r>
    </w:p>
    <w:p>
      <w:pPr>
        <w:spacing w:after="60" w:line="264"/>
        <w:jc w:val="both"/>
      </w:pPr>
      <w:r>
        <w:rPr>
          <w:sz w:val="21"/>
          <w:szCs w:val="21"/>
        </w:rPr>
        <w:t xml:space="preserve">Capo dell’Ufficio Affari Riservati del Viminale fino al 1974, «figura di riferimento in ambito atlantico ed europeo» secondo la Corte d’Assise di Bologna, che lo indica tra mandanti, organizzatori e finanziatori della strage del 2 agosto 1980 (con Gelli, Ortolani, Tedeschi; tutti deceduti). Le motivazioni dell’appello Bellini (gennaio 2025) accertano che il suo ufficio «è stato frequentato per moltissimo tempo da Stefano Delle Chiaie». L’archivio di via Appia dell’UAR fu scoperto dal perito Giannuli.</w:t>
      </w:r>
    </w:p>
    <w:p>
      <w:pPr>
        <w:spacing w:after="130" w:line="252"/>
        <w:jc w:val="both"/>
      </w:pPr>
      <w:r>
        <w:rPr>
          <w:b/>
          <w:bCs/>
          <w:i/>
          <w:iCs/>
          <w:sz w:val="19"/>
          <w:szCs w:val="19"/>
        </w:rPr>
        <w:t xml:space="preserve">Connessioni: </w:t>
      </w:r>
      <w:r>
        <w:rPr>
          <w:i/>
          <w:iCs/>
          <w:sz w:val="19"/>
          <w:szCs w:val="19"/>
        </w:rPr>
        <w:t xml:space="preserve">Gelli, Ortolani, Tedeschi, Delle Chiaie, Mortilla (canale informativo), Aginter (trattata da «organismo collegato»).</w:t>
      </w:r>
    </w:p>
    <w:p>
      <w:pPr>
        <w:spacing w:after="60" w:before="220"/>
      </w:pPr>
      <w:r>
        <w:rPr>
          <w:b/>
          <w:bCs/>
          <w:sz w:val="22"/>
          <w:szCs w:val="22"/>
        </w:rPr>
        <w:t xml:space="preserve">▶ Licio Gelli [CARD]</w:t>
      </w:r>
      <w:r>
        <w:rPr>
          <w:i/>
          <w:iCs/>
          <w:sz w:val="19"/>
          <w:szCs w:val="19"/>
        </w:rPr>
        <w:t xml:space="preserve">   [D4, D3, D6, D2 | Savona A]</w:t>
      </w:r>
    </w:p>
    <w:p>
      <w:pPr>
        <w:spacing w:after="60" w:line="264"/>
        <w:jc w:val="both"/>
      </w:pPr>
      <w:r>
        <w:rPr>
          <w:sz w:val="21"/>
          <w:szCs w:val="21"/>
        </w:rPr>
        <w:t xml:space="preserve">Venerabile Maestro della P2. Nel perimetro di questo corpus: mandante-finanziatore della strage di Bologna secondo le sentenze Bellini (primo grado 6 aprile 2022, appello 27 novembre 2023; «documento Bologna» con canali del Banco Ambrosiano); informativa SISMI «Pegaso» (ottobre 1983) che collega Foccart–SAC–P2–Aginter (B); copia del falso FM 30-31B nella valigia della figlia Maria Grazia (1981). Structural hole rilevante: nessun documento attesta un rapporto persona-diretto Gelli–Aginter; la connessione è di rete (P2, Madrid, Sudamerica) e di sentenza (rapporti con Delle Chiaie e D’Amato).</w:t>
      </w:r>
    </w:p>
    <w:p>
      <w:pPr>
        <w:spacing w:after="130" w:line="252"/>
        <w:jc w:val="both"/>
      </w:pPr>
      <w:r>
        <w:rPr>
          <w:b/>
          <w:bCs/>
          <w:i/>
          <w:iCs/>
          <w:sz w:val="19"/>
          <w:szCs w:val="19"/>
        </w:rPr>
        <w:t xml:space="preserve">Connessioni: </w:t>
      </w:r>
      <w:r>
        <w:rPr>
          <w:i/>
          <w:iCs/>
          <w:sz w:val="19"/>
          <w:szCs w:val="19"/>
        </w:rPr>
        <w:t xml:space="preserve">P2, D’Amato, Ortolani, Tedeschi, Delle Chiaie, Banco Ambrosiano, reti Foccart/SAC (B), Sudamerica (Argentina/Bolivia, B).</w:t>
      </w:r>
    </w:p>
    <w:p>
      <w:pPr>
        <w:spacing w:after="60" w:before="220"/>
      </w:pPr>
      <w:r>
        <w:rPr>
          <w:b/>
          <w:bCs/>
          <w:sz w:val="22"/>
          <w:szCs w:val="22"/>
        </w:rPr>
        <w:t xml:space="preserve">▶ Gianadelio Maletti</w:t>
      </w:r>
      <w:r>
        <w:rPr>
          <w:i/>
          <w:iCs/>
          <w:sz w:val="19"/>
          <w:szCs w:val="19"/>
        </w:rPr>
        <w:t xml:space="preserve">   [D3 | Savona A]</w:t>
      </w:r>
    </w:p>
    <w:p>
      <w:pPr>
        <w:spacing w:after="60" w:line="264"/>
        <w:jc w:val="both"/>
      </w:pPr>
      <w:r>
        <w:rPr>
          <w:sz w:val="21"/>
          <w:szCs w:val="21"/>
        </w:rPr>
        <w:t xml:space="preserve">Capo del reparto D (controspionaggio) del SID; condannato per i depistaggi su Piazza Fontana; riparato a Johannesburg, ponte biografico tra la vicenda italiana e il Sudafrica dell’apartheid (acquisizione pregressa del progetto, confermata dal corpus). Nel marzo 2001 dichiarò che la CIA «may have made use» del terrorismo di destra per creare un nazionalismo italiano anticomunista: registro dubitativo da conservare.</w:t>
      </w:r>
    </w:p>
    <w:p>
      <w:pPr>
        <w:spacing w:after="130" w:line="252"/>
        <w:jc w:val="both"/>
      </w:pPr>
      <w:r>
        <w:rPr>
          <w:b/>
          <w:bCs/>
          <w:i/>
          <w:iCs/>
          <w:sz w:val="19"/>
          <w:szCs w:val="19"/>
        </w:rPr>
        <w:t xml:space="preserve">Connessioni: </w:t>
      </w:r>
      <w:r>
        <w:rPr>
          <w:i/>
          <w:iCs/>
          <w:sz w:val="19"/>
          <w:szCs w:val="19"/>
        </w:rPr>
        <w:t xml:space="preserve">SID, CIA (dichiarazioni 2001), Sudafrica (rifugio), Labruna, processo Piazza Fontana.</w:t>
      </w:r>
    </w:p>
    <w:p>
      <w:pPr>
        <w:spacing w:after="60" w:before="220"/>
      </w:pPr>
      <w:r>
        <w:rPr>
          <w:b/>
          <w:bCs/>
          <w:sz w:val="22"/>
          <w:szCs w:val="22"/>
        </w:rPr>
        <w:t xml:space="preserve">▶ Guido Salvini e Giovanni Pellegrino</w:t>
      </w:r>
      <w:r>
        <w:rPr>
          <w:i/>
          <w:iCs/>
          <w:sz w:val="19"/>
          <w:szCs w:val="19"/>
        </w:rPr>
        <w:t xml:space="preserve">   [D10, D2 | fonti istituzionali]</w:t>
      </w:r>
    </w:p>
    <w:p>
      <w:pPr>
        <w:spacing w:after="60" w:line="264"/>
        <w:jc w:val="both"/>
      </w:pPr>
      <w:r>
        <w:rPr>
          <w:sz w:val="21"/>
          <w:szCs w:val="21"/>
        </w:rPr>
        <w:t xml:space="preserve">Nodi-fonte del sistema giudiziario-parlamentare: Salvini, giudice istruttore a Milano (1989–1998), autore dell’ordinanza-sentenza e committente della relazione ROS «L’Aginter Press e il Piano Caos» (26 luglio 1996), è la fonte semi-primaria più rigorosa per datazioni e nessi; Pellegrino, presidente della Commissione Stragi, firma la relazione 1995 («Aginter Press era in realtà… un centro di informazione direttamente collegato alla CIA e al servizio segreto portoghese») e conduce le audizioni Delle Chiaie del 16 e 22 luglio 1997, giudicandone «verosimile e credibile» la ricostruzione 1969–1982 su una struttura nata in ambito NATO e poi «utilizzata a fini di stabilizzazione».</w:t>
      </w:r>
    </w:p>
    <w:p>
      <w:pPr>
        <w:spacing w:after="130" w:line="252"/>
        <w:jc w:val="both"/>
      </w:pPr>
      <w:r>
        <w:rPr>
          <w:b/>
          <w:bCs/>
          <w:i/>
          <w:iCs/>
          <w:sz w:val="19"/>
          <w:szCs w:val="19"/>
        </w:rPr>
        <w:t xml:space="preserve">Connessioni: </w:t>
      </w:r>
      <w:r>
        <w:rPr>
          <w:i/>
          <w:iCs/>
          <w:sz w:val="19"/>
          <w:szCs w:val="19"/>
        </w:rPr>
        <w:t xml:space="preserve">Commissione Stragi, ROS, Giannuli (perito), Delle Chiaie (audizioni), Vinciguerra (riscontri).</w:t>
      </w:r>
    </w:p>
    <w:p>
      <w:pPr>
        <w:pStyle w:val="Heading2"/>
        <w:spacing w:after="140" w:before="300"/>
      </w:pPr>
      <w:r>
        <w:rPr>
          <w:b/>
          <w:bCs/>
          <w:sz w:val="24"/>
          <w:szCs w:val="24"/>
        </w:rPr>
        <w:t xml:space="preserve">I.2 — Condor, esilio cubano anticastrista, Sudamerica</w:t>
      </w:r>
    </w:p>
    <w:p>
      <w:pPr>
        <w:spacing w:after="60" w:before="220"/>
      </w:pPr>
      <w:r>
        <w:rPr>
          <w:b/>
          <w:bCs/>
          <w:sz w:val="22"/>
          <w:szCs w:val="22"/>
        </w:rPr>
        <w:t xml:space="preserve">▶ Michael Townley</w:t>
      </w:r>
      <w:r>
        <w:rPr>
          <w:i/>
          <w:iCs/>
          <w:sz w:val="19"/>
          <w:szCs w:val="19"/>
        </w:rPr>
        <w:t xml:space="preserve">   [D3, D7 | Savona A]</w:t>
      </w:r>
    </w:p>
    <w:p>
      <w:pPr>
        <w:spacing w:after="60" w:line="264"/>
        <w:jc w:val="both"/>
      </w:pPr>
      <w:r>
        <w:rPr>
          <w:sz w:val="21"/>
          <w:szCs w:val="21"/>
        </w:rPr>
        <w:t xml:space="preserve">Agente cileno-americano della DINA; intermediario dell’attentato Leighton. Le sue confessioni manoscritte (c. 1978), pubblicate dal National Security Archive il 22 novembre 2023 (EBB #847, Kornbluh/Dinges), affermano che recluta «Italian fascists, led by Di Steffano (Stefano delle Chiaie)»: la fonte primaria declassificata più solida dell’intero asse.</w:t>
      </w:r>
    </w:p>
    <w:p>
      <w:pPr>
        <w:spacing w:after="130" w:line="252"/>
        <w:jc w:val="both"/>
      </w:pPr>
      <w:r>
        <w:rPr>
          <w:b/>
          <w:bCs/>
          <w:i/>
          <w:iCs/>
          <w:sz w:val="19"/>
          <w:szCs w:val="19"/>
        </w:rPr>
        <w:t xml:space="preserve">Connessioni: </w:t>
      </w:r>
      <w:r>
        <w:rPr>
          <w:i/>
          <w:iCs/>
          <w:sz w:val="19"/>
          <w:szCs w:val="19"/>
        </w:rPr>
        <w:t xml:space="preserve">DINA/Contreras, Delle Chiaie, Concutelli, Letelier (esecutore, contesto), Leighton.</w:t>
      </w:r>
    </w:p>
    <w:p>
      <w:pPr>
        <w:spacing w:after="60" w:before="220"/>
      </w:pPr>
      <w:r>
        <w:rPr>
          <w:b/>
          <w:bCs/>
          <w:sz w:val="22"/>
          <w:szCs w:val="22"/>
        </w:rPr>
        <w:t xml:space="preserve">▶ Manuel Contreras e Augusto Pinochet</w:t>
      </w:r>
      <w:r>
        <w:rPr>
          <w:i/>
          <w:iCs/>
          <w:sz w:val="19"/>
          <w:szCs w:val="19"/>
        </w:rPr>
        <w:t xml:space="preserve">   [D3, D9, D2 | Savona A]</w:t>
      </w:r>
    </w:p>
    <w:p>
      <w:pPr>
        <w:spacing w:after="60" w:line="264"/>
        <w:jc w:val="both"/>
      </w:pPr>
      <w:r>
        <w:rPr>
          <w:sz w:val="21"/>
          <w:szCs w:val="21"/>
        </w:rPr>
        <w:t xml:space="preserve">Capo della DINA e dittatore cileno. Committenza dell’attentato Leighton via DINA (B nella catena personale, A nel quadro Townley); incontro con Delle Chiaie ai funerali di Franco (Madrid, 20 novembre 1975; 5.000 dollari corrisposti secondo la ricostruzione Ruggiero). Il memcon Kissinger–Pinochet dell’8 giugno 1976 («You did a great service to the West in overthrowing Allende», FRUS E-11 pt. 2, doc. 228) fissa la cornice di tolleranza atlantica dentro cui Condor operò.</w:t>
      </w:r>
    </w:p>
    <w:p>
      <w:pPr>
        <w:spacing w:after="130" w:line="252"/>
        <w:jc w:val="both"/>
      </w:pPr>
      <w:r>
        <w:rPr>
          <w:b/>
          <w:bCs/>
          <w:i/>
          <w:iCs/>
          <w:sz w:val="19"/>
          <w:szCs w:val="19"/>
        </w:rPr>
        <w:t xml:space="preserve">Connessioni: </w:t>
      </w:r>
      <w:r>
        <w:rPr>
          <w:i/>
          <w:iCs/>
          <w:sz w:val="19"/>
          <w:szCs w:val="19"/>
        </w:rPr>
        <w:t xml:space="preserve">DINA, Townley, Delle Chiaie, Kissinger (memcon 1976), Operazione Condor, Leighton, Letelier.</w:t>
      </w:r>
    </w:p>
    <w:p>
      <w:pPr>
        <w:spacing w:after="60" w:before="220"/>
      </w:pPr>
      <w:r>
        <w:rPr>
          <w:b/>
          <w:bCs/>
          <w:sz w:val="22"/>
          <w:szCs w:val="22"/>
        </w:rPr>
        <w:t xml:space="preserve">▶ Klaus Barbie (alias Klaus Altmann)</w:t>
      </w:r>
      <w:r>
        <w:rPr>
          <w:i/>
          <w:iCs/>
          <w:sz w:val="19"/>
          <w:szCs w:val="19"/>
        </w:rPr>
        <w:t xml:space="preserve">   [D3, D1 | Savona A]</w:t>
      </w:r>
    </w:p>
    <w:p>
      <w:pPr>
        <w:spacing w:after="60" w:line="264"/>
        <w:jc w:val="both"/>
      </w:pPr>
      <w:r>
        <w:rPr>
          <w:sz w:val="21"/>
          <w:szCs w:val="21"/>
        </w:rPr>
        <w:t xml:space="preserve">Ex capo della Gestapo di Lione, consulente della sicurezza in Bolivia; con Delle Chiaie, Pagliai e Fiebelkorn nella struttura paramilitare dei Novios de la Muerte, dipendente dal Ministero dell’Interno boliviano e finanziata dal narcotraffico di Suárez, motore del golpe García Meza (17 luglio 1980). Consulente di Suárez.</w:t>
      </w:r>
    </w:p>
    <w:p>
      <w:pPr>
        <w:spacing w:after="130" w:line="252"/>
        <w:jc w:val="both"/>
      </w:pPr>
      <w:r>
        <w:rPr>
          <w:b/>
          <w:bCs/>
          <w:i/>
          <w:iCs/>
          <w:sz w:val="19"/>
          <w:szCs w:val="19"/>
        </w:rPr>
        <w:t xml:space="preserve">Connessioni: </w:t>
      </w:r>
      <w:r>
        <w:rPr>
          <w:i/>
          <w:iCs/>
          <w:sz w:val="19"/>
          <w:szCs w:val="19"/>
        </w:rPr>
        <w:t xml:space="preserve">Delle Chiaie, Pagliai, Fiebelkorn, Suárez, García Meza, Novios de la Muerte.</w:t>
      </w:r>
    </w:p>
    <w:p>
      <w:pPr>
        <w:spacing w:after="60" w:before="220"/>
      </w:pPr>
      <w:r>
        <w:rPr>
          <w:b/>
          <w:bCs/>
          <w:sz w:val="22"/>
          <w:szCs w:val="22"/>
        </w:rPr>
        <w:t xml:space="preserve">▶ Joachim Fiebelkorn, Roberto Suárez Gómez, Luis García Meza</w:t>
      </w:r>
      <w:r>
        <w:rPr>
          <w:i/>
          <w:iCs/>
          <w:sz w:val="19"/>
          <w:szCs w:val="19"/>
        </w:rPr>
        <w:t xml:space="preserve">   [D1, D9, D7 | Savona A/B]</w:t>
      </w:r>
    </w:p>
    <w:p>
      <w:pPr>
        <w:spacing w:after="60" w:line="264"/>
        <w:jc w:val="both"/>
      </w:pPr>
      <w:r>
        <w:rPr>
          <w:sz w:val="21"/>
          <w:szCs w:val="21"/>
        </w:rPr>
        <w:t xml:space="preserve">Trittico del «golpe della cocaina»: Fiebelkorn, capo operativo dei Novios de la Muerte, definì Delle Chiaie «numero uno degli intermediari» tra mafia e produttori di cocaina (attribuzione B, amplificata da Der Spiegel 2025); Suárez, il «Rey Blanco», finanziò il golpe (4–5 milioni di dollari, discrepanza Página/12 vs Interferencia); García Meza lo eseguì il 17 luglio 1980. Delle Chiaie fu ferito in Bolivia da agenti SISDE/CIA secondo i necrologi (B).</w:t>
      </w:r>
    </w:p>
    <w:p>
      <w:pPr>
        <w:spacing w:after="130" w:line="252"/>
        <w:jc w:val="both"/>
      </w:pPr>
      <w:r>
        <w:rPr>
          <w:b/>
          <w:bCs/>
          <w:i/>
          <w:iCs/>
          <w:sz w:val="19"/>
          <w:szCs w:val="19"/>
        </w:rPr>
        <w:t xml:space="preserve">Connessioni: </w:t>
      </w:r>
      <w:r>
        <w:rPr>
          <w:i/>
          <w:iCs/>
          <w:sz w:val="19"/>
          <w:szCs w:val="19"/>
        </w:rPr>
        <w:t xml:space="preserve">Barbie, Delle Chiaie, Pagliai, Ministero dell’Interno boliviano, narcotraffico transnazionale (D1×D9, arco di collusione).</w:t>
      </w:r>
    </w:p>
    <w:p>
      <w:pPr>
        <w:spacing w:after="60" w:before="220"/>
      </w:pPr>
      <w:r>
        <w:rPr>
          <w:b/>
          <w:bCs/>
          <w:sz w:val="22"/>
          <w:szCs w:val="22"/>
        </w:rPr>
        <w:t xml:space="preserve">▶ Luis Posada Carriles e Orlando Bosch</w:t>
      </w:r>
      <w:r>
        <w:rPr>
          <w:i/>
          <w:iCs/>
          <w:sz w:val="19"/>
          <w:szCs w:val="19"/>
        </w:rPr>
        <w:t xml:space="preserve">   [D3, D7 | Savona A]</w:t>
      </w:r>
    </w:p>
    <w:p>
      <w:pPr>
        <w:spacing w:after="60" w:line="264"/>
        <w:jc w:val="both"/>
      </w:pPr>
      <w:r>
        <w:rPr>
          <w:sz w:val="21"/>
          <w:szCs w:val="21"/>
        </w:rPr>
        <w:t xml:space="preserve">Vertici dell’esilio cubano anticastrista: Posada, ex asset CIA (1965–74), capo demolizioni della DISIP venezuelana; Bosch, cofondatore del CORU (Bonao, giugno 1976). Entrambi legati alla bomba sul volo Cubana 455 (6 ottobre 1976, 73 morti), pianificata in parte a Caracas (riunioni Posada–Morales Navarrete–Frank Castro; rapporto FBI Kelley a Kissinger). Posada evase da San Juan de los Morros il 18 agosto 1985 (verso Aruba); Bosch scontò circa undici anni in Venezuela. L’operativo Hernán Ricardo definì il CORU «anche noto come Condor»: isomorfismo nominale rivelatore. Contatti strutturali Aginter–esilio cubano NON documentati (C): l’unico ponte accertato è il triangolo DINA (Paz/Townley–Delle Chiaie).</w:t>
      </w:r>
    </w:p>
    <w:p>
      <w:pPr>
        <w:spacing w:after="130" w:line="252"/>
        <w:jc w:val="both"/>
      </w:pPr>
      <w:r>
        <w:rPr>
          <w:b/>
          <w:bCs/>
          <w:i/>
          <w:iCs/>
          <w:sz w:val="19"/>
          <w:szCs w:val="19"/>
        </w:rPr>
        <w:t xml:space="preserve">Connessioni: </w:t>
      </w:r>
      <w:r>
        <w:rPr>
          <w:i/>
          <w:iCs/>
          <w:sz w:val="19"/>
          <w:szCs w:val="19"/>
        </w:rPr>
        <w:t xml:space="preserve">CORU, DISIP, CIA (pregressa), Cubana 455, Morales Navarrete, Frank Castro, NSArchive EBB 153 (Kornbluh).</w:t>
      </w:r>
    </w:p>
    <w:p>
      <w:pPr>
        <w:spacing w:after="60" w:before="220"/>
      </w:pPr>
      <w:r>
        <w:rPr>
          <w:b/>
          <w:bCs/>
          <w:sz w:val="22"/>
          <w:szCs w:val="22"/>
        </w:rPr>
        <w:t xml:space="preserve">▶ Mariano Sánchez Covisa e Manuel Fraga Iribarne</w:t>
      </w:r>
      <w:r>
        <w:rPr>
          <w:i/>
          <w:iCs/>
          <w:sz w:val="19"/>
          <w:szCs w:val="19"/>
        </w:rPr>
        <w:t xml:space="preserve">   [D7, D5, D2 | Savona A]</w:t>
      </w:r>
    </w:p>
    <w:p>
      <w:pPr>
        <w:spacing w:after="60" w:line="264"/>
        <w:jc w:val="both"/>
      </w:pPr>
      <w:r>
        <w:rPr>
          <w:sz w:val="21"/>
          <w:szCs w:val="21"/>
        </w:rPr>
        <w:t xml:space="preserve">Sánchez Covisa, chimico ex División Azul, guida dei Guerrilleros de Cristo Rey (dal 1969; prima azione a Ondárroa, 20 dicembre 1970, pestaggio di due sacerdoti progressisti), legato al SECED e a Fuerza Nueva; morto impunito nel 1993. Fraga, ministro della Gobernación, finanziò lo spostamento a Montejurra di Guerrilleros, Batallón Vasco Español, Triple A argentina e neofascisti italiani (documenti rivelati da Martorell, Diario de Navarra, 9 gennaio 2023; lettera del governatore Ruiz de Gordoa del 5 gennaio 1976). Arco di collusione Stato–squadrismo di Livello A.</w:t>
      </w:r>
    </w:p>
    <w:p>
      <w:pPr>
        <w:spacing w:after="130" w:line="252"/>
        <w:jc w:val="both"/>
      </w:pPr>
      <w:r>
        <w:rPr>
          <w:b/>
          <w:bCs/>
          <w:i/>
          <w:iCs/>
          <w:sz w:val="19"/>
          <w:szCs w:val="19"/>
        </w:rPr>
        <w:t xml:space="preserve">Connessioni: </w:t>
      </w:r>
      <w:r>
        <w:rPr>
          <w:i/>
          <w:iCs/>
          <w:sz w:val="19"/>
          <w:szCs w:val="19"/>
        </w:rPr>
        <w:t xml:space="preserve">Guerrilleros de Cristo Rey, SECED, Fuerza Nueva, Montejurra, Delle Chiaie, Sixto Enrique, Almirón, Cherid.</w:t>
      </w:r>
    </w:p>
    <w:p>
      <w:pPr>
        <w:spacing w:after="60" w:before="220"/>
      </w:pPr>
      <w:r>
        <w:rPr>
          <w:b/>
          <w:bCs/>
          <w:sz w:val="22"/>
          <w:szCs w:val="22"/>
        </w:rPr>
        <w:t xml:space="preserve">▶ Desi Bouterse, Ronnie Brunswijk, Karl Penta</w:t>
      </w:r>
      <w:r>
        <w:rPr>
          <w:i/>
          <w:iCs/>
          <w:sz w:val="19"/>
          <w:szCs w:val="19"/>
        </w:rPr>
        <w:t xml:space="preserve">   [D9, D2, D7 | Savona A]</w:t>
      </w:r>
    </w:p>
    <w:p>
      <w:pPr>
        <w:spacing w:after="60" w:line="264"/>
        <w:jc w:val="both"/>
      </w:pPr>
      <w:r>
        <w:rPr>
          <w:sz w:val="21"/>
          <w:szCs w:val="21"/>
        </w:rPr>
        <w:t xml:space="preserve">Teatro Suriname: Bouterse, golpe dei sergenti (25 febbraio 1980), esecuzioni di Fort Zeelandia (dicembre 1982), guerra interna 1986–92 (massacro di Moiwana, novembre 1986); Brunswijk, capo del Jungle Commando, affiancò dal settembre 1986 mercenari anglosassoni reclutati da Karl Penta («Have Gun Will Travel»); complotto mercenario sventato dall’FBI a Hammond, Louisiana (luglio 1986). Nessun nesso ex OAS/Aginter documentato: il teatro conferma il gradiente negativo della proiezione Aginter fuori dal Venezuela.</w:t>
      </w:r>
    </w:p>
    <w:p>
      <w:pPr>
        <w:spacing w:after="130" w:line="252"/>
        <w:jc w:val="both"/>
      </w:pPr>
      <w:r>
        <w:rPr>
          <w:b/>
          <w:bCs/>
          <w:i/>
          <w:iCs/>
          <w:sz w:val="19"/>
          <w:szCs w:val="19"/>
        </w:rPr>
        <w:t xml:space="preserve">Connessioni: </w:t>
      </w:r>
      <w:r>
        <w:rPr>
          <w:i/>
          <w:iCs/>
          <w:sz w:val="19"/>
          <w:szCs w:val="19"/>
        </w:rPr>
        <w:t xml:space="preserve">Jungle Commando, FBI (Hammond), Guyana francese/Kourou (accordo 1989).</w:t>
      </w:r>
    </w:p>
    <w:p>
      <w:pPr>
        <w:spacing w:after="60" w:before="220"/>
      </w:pPr>
      <w:r>
        <w:rPr>
          <w:b/>
          <w:bCs/>
          <w:sz w:val="22"/>
          <w:szCs w:val="22"/>
        </w:rPr>
        <w:t xml:space="preserve">▶ Jaime Roldós, León Febres-Cordero, Francisco Morales Bermúdez</w:t>
      </w:r>
      <w:r>
        <w:rPr>
          <w:i/>
          <w:iCs/>
          <w:sz w:val="19"/>
          <w:szCs w:val="19"/>
        </w:rPr>
        <w:t xml:space="preserve">   [D2, D9 | Savona A per i fatti; C per le tesi]</w:t>
      </w:r>
    </w:p>
    <w:p>
      <w:pPr>
        <w:spacing w:after="60" w:line="264"/>
        <w:jc w:val="both"/>
      </w:pPr>
      <w:r>
        <w:rPr>
          <w:sz w:val="21"/>
          <w:szCs w:val="21"/>
        </w:rPr>
        <w:t xml:space="preserve">Trittico andino: la morte di Roldós (24 maggio 1981) resta un incidente con tesi attentatoria NON provata (Chiriboga: «pudo haber»; riapertura 2013); Febres-Cordero organizzò gli Escuadrones volantes (23 maggio 1985–1988: 310 delle 456 vittime censite dalla Comisión de la Verdad 2010, il 68 per cento, contro Alfaro Vive Carajo); Morales Bermúdez portò il Perù in Condor (memo CIA 22 agosto 1978, EBB 244) fino alla rendition dei Montoneros a Lima (giugno 1980, con Batallón 601 e SIE). In nessuno dei tre teatri emerge traccia Aginter.</w:t>
      </w:r>
    </w:p>
    <w:p>
      <w:pPr>
        <w:spacing w:after="130" w:line="252"/>
        <w:jc w:val="both"/>
      </w:pPr>
      <w:r>
        <w:rPr>
          <w:b/>
          <w:bCs/>
          <w:i/>
          <w:iCs/>
          <w:sz w:val="19"/>
          <w:szCs w:val="19"/>
        </w:rPr>
        <w:t xml:space="preserve">Connessioni: </w:t>
      </w:r>
      <w:r>
        <w:rPr>
          <w:i/>
          <w:iCs/>
          <w:sz w:val="19"/>
          <w:szCs w:val="19"/>
        </w:rPr>
        <w:t xml:space="preserve">Operazione Condor (Ecuador dal marzo 1978, «Ecuador Joins Condor», Condortel), Comando Rodrigo Franco e Grupo Colina (successori interni peruviani), CIA (memo).</w:t>
      </w:r>
    </w:p>
    <w:p>
      <w:pPr>
        <w:spacing w:after="60" w:before="220"/>
      </w:pPr>
      <w:r>
        <w:rPr>
          <w:b/>
          <w:bCs/>
          <w:sz w:val="22"/>
          <w:szCs w:val="22"/>
        </w:rPr>
        <w:t xml:space="preserve">▶ Vertici della Triple A colombiana (gen. Robledo Pulido, col. Charry Solano) e amb. Diego Asencio</w:t>
      </w:r>
      <w:r>
        <w:rPr>
          <w:i/>
          <w:iCs/>
          <w:sz w:val="19"/>
          <w:szCs w:val="19"/>
        </w:rPr>
        <w:t xml:space="preserve">   [D9, D2 | Savona A]</w:t>
      </w:r>
    </w:p>
    <w:p>
      <w:pPr>
        <w:spacing w:after="60" w:line="264"/>
        <w:jc w:val="both"/>
      </w:pPr>
      <w:r>
        <w:rPr>
          <w:sz w:val="21"/>
          <w:szCs w:val="21"/>
        </w:rPr>
        <w:t xml:space="preserve">La «Triple A» colombiana del 1978–79 fu un’operazione del Batallón de Inteligencia y Contrainteligencia (BINCI) approvata dal comandante dell’Esercito Robledo Pulido: lo attesta il cablo dell’ambasciatore USA Asencio del 6 febbraio 1979 (1979Bogota01410; NSArchive EBB 223, Evans, 1º luglio 2007). Il marchio argentino fu «imitazione tipologica», non filiazione; nessun ruolo Aginter; l’accusa a Montoya (El Día, 29 novembre 1980) resta non provata. Il MAS (1981) è fenomeno successivo e distinto.</w:t>
      </w:r>
    </w:p>
    <w:p>
      <w:pPr>
        <w:spacing w:after="130" w:line="252"/>
        <w:jc w:val="both"/>
      </w:pPr>
      <w:r>
        <w:rPr>
          <w:b/>
          <w:bCs/>
          <w:i/>
          <w:iCs/>
          <w:sz w:val="19"/>
          <w:szCs w:val="19"/>
        </w:rPr>
        <w:t xml:space="preserve">Connessioni: </w:t>
      </w:r>
      <w:r>
        <w:rPr>
          <w:i/>
          <w:iCs/>
          <w:sz w:val="19"/>
          <w:szCs w:val="19"/>
        </w:rPr>
        <w:t xml:space="preserve">BINCI, Esercito colombiano, ambasciata USA Bogotá (fonte), Triple A argentina (isomorfismo di marchio).</w:t>
      </w:r>
    </w:p>
    <w:p>
      <w:pPr>
        <w:pStyle w:val="Heading2"/>
        <w:spacing w:after="140" w:before="300"/>
      </w:pPr>
      <w:r>
        <w:rPr>
          <w:b/>
          <w:bCs/>
          <w:sz w:val="24"/>
          <w:szCs w:val="24"/>
        </w:rPr>
        <w:t xml:space="preserve">I.3 — Kissinger e l’asse atlantico</w:t>
      </w:r>
    </w:p>
    <w:p>
      <w:pPr>
        <w:spacing w:after="60" w:before="220"/>
      </w:pPr>
      <w:r>
        <w:rPr>
          <w:b/>
          <w:bCs/>
          <w:sz w:val="22"/>
          <w:szCs w:val="22"/>
        </w:rPr>
        <w:t xml:space="preserve">▶ Henry Kissinger [CARD]</w:t>
      </w:r>
      <w:r>
        <w:rPr>
          <w:i/>
          <w:iCs/>
          <w:sz w:val="19"/>
          <w:szCs w:val="19"/>
        </w:rPr>
        <w:t xml:space="preserve">   [D2, D3 | Savona A per le convergenze; buco strutturale verso Aginter]</w:t>
      </w:r>
    </w:p>
    <w:p>
      <w:pPr>
        <w:spacing w:after="60" w:line="264"/>
        <w:jc w:val="both"/>
      </w:pPr>
      <w:r>
        <w:rPr>
          <w:sz w:val="21"/>
          <w:szCs w:val="21"/>
        </w:rPr>
        <w:t xml:space="preserve">Consigliere per la Sicurezza Nazionale (gennaio 1969) e Segretario di Stato (settembre 1973); presidente del 40 Committee. Convergenze documentate: Cile (Track II/FUBELT e caso Schneider, ottobre 1970, con Nixon che escluse il 40 Committee; finanziamenti a El Mercurio, 700.000 dollari il 9 settembre 1971 più 965.000 l’11 aprile 1972; totale anti-Allende 6.476.166 dollari, memo Colby, FRUS E-16 doc. 145; memcon con Pinochet dell’8 giugno 1976; telegramma Secto 27128 da Lusaka del 16 settembre 1976 che annulla la démarche anti-Condor cinque giorni prima dell’omicidio Letelier); Italia (800.000 dollari da Martin a Miceli nel 1972 con sua approvazione, rapporto Pike/Village Voice 16 febbraio 1976; programma anti-PCI da 4,87 milioni approvato il 14-21 novembre 1975, ratificato da Ford il 4 dicembre, sospeso il 16 gennaio 1976; presunto avvertimento a Moro del 25 settembre 1974, testimonianze Guerzoni ed Eleonora Moro, smentito, mai riscontrato da verbali — livello B de relato); Portogallo («teoria del vaccino» contro la linea Carlucci). Stress-test concluso: NESSUN documento primario — statunitense o italiano — collega Kissinger ad Aginter Press; l’intera narrazione CIA–Aginter è di origine italo-portoghese (Commissione Gladio, Salvini, O Jornal 1990–91). La tesi «Aginter addestrò Patria y Libertad» è conflazione terziaria contraddetta dalla sua stessa fonte-radice (Christie 1984: Bolivia e International Police Academy).</w:t>
      </w:r>
    </w:p>
    <w:p>
      <w:pPr>
        <w:spacing w:after="130" w:line="252"/>
        <w:jc w:val="both"/>
      </w:pPr>
      <w:r>
        <w:rPr>
          <w:b/>
          <w:bCs/>
          <w:i/>
          <w:iCs/>
          <w:sz w:val="19"/>
          <w:szCs w:val="19"/>
        </w:rPr>
        <w:t xml:space="preserve">Connessioni: </w:t>
      </w:r>
      <w:r>
        <w:rPr>
          <w:i/>
          <w:iCs/>
          <w:sz w:val="19"/>
          <w:szCs w:val="19"/>
        </w:rPr>
        <w:t xml:space="preserve">40 Committee, Nixon e Ford, Colby/CIA, Pinochet, Shlaudeman (memo Condor 30 agosto 1976), Martin e Miceli, Moro (B), Carlucci (antagonista interno), Church e Pike Committee (fonti).</w:t>
      </w:r>
    </w:p>
    <w:p>
      <w:pPr>
        <w:spacing w:after="60" w:before="220"/>
      </w:pPr>
      <w:r>
        <w:rPr>
          <w:b/>
          <w:bCs/>
          <w:sz w:val="22"/>
          <w:szCs w:val="22"/>
        </w:rPr>
        <w:t xml:space="preserve">▶ Graham Martin, Vito Miceli, Frank Carlucci, Edgardo Sogno</w:t>
      </w:r>
      <w:r>
        <w:rPr>
          <w:i/>
          <w:iCs/>
          <w:sz w:val="19"/>
          <w:szCs w:val="19"/>
        </w:rPr>
        <w:t xml:space="preserve">   [D2, D3 | Savona A]</w:t>
      </w:r>
    </w:p>
    <w:p>
      <w:pPr>
        <w:spacing w:after="60" w:line="264"/>
        <w:jc w:val="both"/>
      </w:pPr>
      <w:r>
        <w:rPr>
          <w:sz w:val="21"/>
          <w:szCs w:val="21"/>
        </w:rPr>
        <w:t xml:space="preserve">Quartetto dell’asse italiano-portoghese: Martin, ambasciatore a Roma, consegnò senza condizioni 800.000 dollari al capo del SID Miceli nel 1972 («not a helluva lot»), malgrado le obiezioni del capostazione CIA sui legami di Miceli con l’ambiente neofascista; il suo telegramma attesta la conoscenza USA dell’operazione «Tora-Tora»; Carlucci, ambasciatore a Lisbona, sostenne la scommessa democratica contro la linea del «vaccino» e raccomandò di dissuadere gli esuli di destra dal tentare un colpo nelle Azzorre (FRUS doc. 150, memo Clift); Sogno dichiarò di aver informato nel luglio 1974 il capostazione CIA di Roma dei preparativi del «golpe bianco», ricevendo assicurazioni di appoggio anticomunista (prosciolto).</w:t>
      </w:r>
    </w:p>
    <w:p>
      <w:pPr>
        <w:spacing w:after="130" w:line="252"/>
        <w:jc w:val="both"/>
      </w:pPr>
      <w:r>
        <w:rPr>
          <w:b/>
          <w:bCs/>
          <w:i/>
          <w:iCs/>
          <w:sz w:val="19"/>
          <w:szCs w:val="19"/>
        </w:rPr>
        <w:t xml:space="preserve">Connessioni: </w:t>
      </w:r>
      <w:r>
        <w:rPr>
          <w:i/>
          <w:iCs/>
          <w:sz w:val="19"/>
          <w:szCs w:val="19"/>
        </w:rPr>
        <w:t xml:space="preserve">Kissinger, SID, CIA (stazione di Roma), Rauti (nell’obiezione del capostazione), Rivoluzione dei Garofani, Violante (accusa a Sogno).</w:t>
      </w:r>
    </w:p>
    <w:p>
      <w:pPr>
        <w:pStyle w:val="Heading2"/>
        <w:spacing w:after="140" w:before="300"/>
      </w:pPr>
      <w:r>
        <w:rPr>
          <w:b/>
          <w:bCs/>
          <w:sz w:val="24"/>
          <w:szCs w:val="24"/>
        </w:rPr>
        <w:t xml:space="preserve">I.4 — L’asse religioso</w:t>
      </w:r>
    </w:p>
    <w:p>
      <w:pPr>
        <w:spacing w:after="60" w:before="220"/>
      </w:pPr>
      <w:r>
        <w:rPr>
          <w:b/>
          <w:bCs/>
          <w:sz w:val="22"/>
          <w:szCs w:val="22"/>
        </w:rPr>
        <w:t xml:space="preserve">▶ Jean Ousset</w:t>
      </w:r>
      <w:r>
        <w:rPr>
          <w:i/>
          <w:iCs/>
          <w:sz w:val="19"/>
          <w:szCs w:val="19"/>
        </w:rPr>
        <w:t xml:space="preserve">   [D5 | Savona A]</w:t>
      </w:r>
    </w:p>
    <w:p>
      <w:pPr>
        <w:spacing w:after="60" w:line="264"/>
        <w:jc w:val="both"/>
      </w:pPr>
      <w:r>
        <w:rPr>
          <w:sz w:val="21"/>
          <w:szCs w:val="21"/>
        </w:rPr>
        <w:t xml:space="preserve">Già segretario di Charles Maurras; fonda il 29 luglio 1946 l’organizzazione che dal 1949 si chiama Cité catholique, con la rivista Verbe e struttura cellulare per élite. Pour qu’Il règne (1959, con prefazione di mons. Lefebvre) codifica la dottrina della regalità sociale di Cristo (Quas Primas, Pio XI, 11 dicembre 1925, contro «la peste del laicismo») come fondamento della «croisade anti-subversive» (Maître, Revue française de sociologie, 1961, II-2, pp. 106–117). Il nesso organico Cité–Aginter resta DA VERIFICARE: la connessione documentata è di milieu (reduci OAS, dottrina della guerre révolutionnaire, archetipo del moine-soldat).</w:t>
      </w:r>
    </w:p>
    <w:p>
      <w:pPr>
        <w:spacing w:after="130" w:line="252"/>
        <w:jc w:val="both"/>
      </w:pPr>
      <w:r>
        <w:rPr>
          <w:b/>
          <w:bCs/>
          <w:i/>
          <w:iCs/>
          <w:sz w:val="19"/>
          <w:szCs w:val="19"/>
        </w:rPr>
        <w:t xml:space="preserve">Connessioni: </w:t>
      </w:r>
      <w:r>
        <w:rPr>
          <w:i/>
          <w:iCs/>
          <w:sz w:val="19"/>
          <w:szCs w:val="19"/>
        </w:rPr>
        <w:t xml:space="preserve">Lefebvre, Grasset, 5ème Bureau (Lacheroy, Gardes), OAS, filiera argentina (Ciudad Católica/Verbo/ESMA).</w:t>
      </w:r>
    </w:p>
    <w:p>
      <w:pPr>
        <w:spacing w:after="60" w:before="220"/>
      </w:pPr>
      <w:r>
        <w:rPr>
          <w:b/>
          <w:bCs/>
          <w:sz w:val="22"/>
          <w:szCs w:val="22"/>
        </w:rPr>
        <w:t xml:space="preserve">▶ Georges Grasset e Marcel Lefebvre</w:t>
      </w:r>
      <w:r>
        <w:rPr>
          <w:i/>
          <w:iCs/>
          <w:sz w:val="19"/>
          <w:szCs w:val="19"/>
        </w:rPr>
        <w:t xml:space="preserve">   [D5, D3 | Savona A per le reti; C per il nesso Aginter]</w:t>
      </w:r>
    </w:p>
    <w:p>
      <w:pPr>
        <w:spacing w:after="60" w:line="264"/>
        <w:jc w:val="both"/>
      </w:pPr>
      <w:r>
        <w:rPr>
          <w:sz w:val="21"/>
          <w:szCs w:val="21"/>
        </w:rPr>
        <w:t xml:space="preserve">Grasset, collaboratore di Ousset e consigliere spirituale di vertici OAS (Salan, Argoud, Château-Jobert, Lagaillarde), «l’introuvable moine-soldat» (Robin, Escadrons de la mort, l’école française, 2004): fonda in Argentina la Ciudad Católica e la rivista Verbo, filiera che secondo Robin e Verbitsky alimentò la giustificazione teologica della «guerra sucia» (col. Gardes in Argentina dal marzo 1963, corsi all’ESMA). Lefebvre, prefatore di Ousset e cerniera verso l’ambiente tradizionalista (FSSPX 1970; monasteri argentini, La Reja), incarna il conflitto della galassia con l’Ostpolitik di Paolo VI: il livello vaticano istituzionale resta NON PROVATO e semmai conflittuale.</w:t>
      </w:r>
    </w:p>
    <w:p>
      <w:pPr>
        <w:spacing w:after="130" w:line="252"/>
        <w:jc w:val="both"/>
      </w:pPr>
      <w:r>
        <w:rPr>
          <w:b/>
          <w:bCs/>
          <w:i/>
          <w:iCs/>
          <w:sz w:val="19"/>
          <w:szCs w:val="19"/>
        </w:rPr>
        <w:t xml:space="preserve">Connessioni: </w:t>
      </w:r>
      <w:r>
        <w:rPr>
          <w:i/>
          <w:iCs/>
          <w:sz w:val="19"/>
          <w:szCs w:val="19"/>
        </w:rPr>
        <w:t xml:space="preserve">Ousset, OAS, Videla (Grasset confessore), ESMA, FSSPX, Ostpolitik (arco di conflitto).</w:t>
      </w:r>
    </w:p>
    <w:p>
      <w:pPr>
        <w:spacing w:after="60" w:before="220"/>
      </w:pPr>
      <w:r>
        <w:rPr>
          <w:b/>
          <w:bCs/>
          <w:sz w:val="22"/>
          <w:szCs w:val="22"/>
        </w:rPr>
        <w:t xml:space="preserve">▶ André Zirnheld e la filiera neo-templare (Breyer, Origas, Jouret, Di Mambro)</w:t>
      </w:r>
      <w:r>
        <w:rPr>
          <w:i/>
          <w:iCs/>
          <w:sz w:val="19"/>
          <w:szCs w:val="19"/>
        </w:rPr>
        <w:t xml:space="preserve">   [D5, D9 | Savona A per i fatti; C per la filiazione Guillou]</w:t>
      </w:r>
    </w:p>
    <w:p>
      <w:pPr>
        <w:spacing w:after="60" w:line="264"/>
        <w:jc w:val="both"/>
      </w:pPr>
      <w:r>
        <w:rPr>
          <w:sz w:val="21"/>
          <w:szCs w:val="21"/>
        </w:rPr>
        <w:t xml:space="preserve">Zirnheld (1913–1942), primo ufficiale paracadutista francese caduto, autore della Prière du para (Tunisi, 27 aprile 1938; adattata a canto nel settembre 1961 da Bernachot): il testo recitato ogni sera da Guérin-Sérac. La filiera neo-templare: OSTS di Jacques Breyer (1952, Arginy), ORT di Julien Origas (ex collaborazionista, 1920–1983), convergenza a Ginevra il 21 marzo 1981 nella Golden Way di Di Mambro, OTS di Jouret e Di Mambro (1984; 74 morti nei suicidi-omicidi 1994–97). L’indirizzo di Villefranche-sur-Mer sulla carta d’identità di Guillou coincide con la sede di due ordini templari (inchiesta parlamentare 1999); la filiazione Guillou–OTS resta congettura giornalistica (Sceresini: «presumo»; Origoni/Blast: condizionale; la vedova «Danièle» colloca Guillou nell’OSTS di Monaco a fine anni Ottanta).</w:t>
      </w:r>
    </w:p>
    <w:p>
      <w:pPr>
        <w:spacing w:after="130" w:line="252"/>
        <w:jc w:val="both"/>
      </w:pPr>
      <w:r>
        <w:rPr>
          <w:b/>
          <w:bCs/>
          <w:i/>
          <w:iCs/>
          <w:sz w:val="19"/>
          <w:szCs w:val="19"/>
        </w:rPr>
        <w:t xml:space="preserve">Connessioni: </w:t>
      </w:r>
      <w:r>
        <w:rPr>
          <w:i/>
          <w:iCs/>
          <w:sz w:val="19"/>
          <w:szCs w:val="19"/>
        </w:rPr>
        <w:t xml:space="preserve">Guérin-Sérac (preghiera; deriva tarda), Ordre et Tradition (simbologia della croce templare/Ordem de Cristo 1319, Sceresini 2017).</w:t>
      </w:r>
    </w:p>
    <w:p>
      <w:pPr>
        <w:pStyle w:val="Heading2"/>
        <w:spacing w:after="140" w:before="300"/>
      </w:pPr>
      <w:r>
        <w:rPr>
          <w:b/>
          <w:bCs/>
          <w:sz w:val="24"/>
          <w:szCs w:val="24"/>
        </w:rPr>
        <w:t xml:space="preserve">I.5 — Sudafrica, Israele, Regno Unito</w:t>
      </w:r>
    </w:p>
    <w:p>
      <w:pPr>
        <w:spacing w:after="60" w:before="220"/>
      </w:pPr>
      <w:r>
        <w:rPr>
          <w:b/>
          <w:bCs/>
          <w:sz w:val="22"/>
          <w:szCs w:val="22"/>
        </w:rPr>
        <w:t xml:space="preserve">▶ P.W. Botha, B.J. Vorster, Shimon Peres</w:t>
      </w:r>
      <w:r>
        <w:rPr>
          <w:i/>
          <w:iCs/>
          <w:sz w:val="19"/>
          <w:szCs w:val="19"/>
        </w:rPr>
        <w:t xml:space="preserve">   [D2, D9 | Savona A]</w:t>
      </w:r>
    </w:p>
    <w:p>
      <w:pPr>
        <w:spacing w:after="60" w:line="264"/>
        <w:jc w:val="both"/>
      </w:pPr>
      <w:r>
        <w:rPr>
          <w:sz w:val="21"/>
          <w:szCs w:val="21"/>
        </w:rPr>
        <w:t xml:space="preserve">Botha (ministro della Difesa, poi premier) firma con Peres l’accordo segreto ISSA il 3 aprile 1975, con clausola sulla segretezza della «stessa esistenza dell’accordo» (Wilson Center/SAHA, declassificato 30 maggio 2006); da premier pronuncia il discorso «Rubicon» (15 agosto 1985) e viene ricevuto da Thatcher a Chequers (2 giugno 1984). Vorster, ex internato filonazista dell’Ossewabrandwag, depone una corona a Yad Vashem il 9 aprile 1976; cade con il Muldergate (giugno 1979). Peres discute i missili Jericho «in tre taglie» (riunioni 31 marzo e 4 giugno 1975, Zurigo; memo del gen. Armstrong): discussione ALTAMENTE PROBABILE, offerta nucleare CONTESTATA (smentita 2010; Cohen: «probe»), transazione mai avvenuta.</w:t>
      </w:r>
    </w:p>
    <w:p>
      <w:pPr>
        <w:spacing w:after="130" w:line="252"/>
        <w:jc w:val="both"/>
      </w:pPr>
      <w:r>
        <w:rPr>
          <w:b/>
          <w:bCs/>
          <w:i/>
          <w:iCs/>
          <w:sz w:val="19"/>
          <w:szCs w:val="19"/>
        </w:rPr>
        <w:t xml:space="preserve">Connessioni: </w:t>
      </w:r>
      <w:r>
        <w:rPr>
          <w:i/>
          <w:iCs/>
          <w:sz w:val="19"/>
          <w:szCs w:val="19"/>
        </w:rPr>
        <w:t xml:space="preserve">ISSA, Armscor–IAI/IMI, yellowcake/trizio «Teeblare» (Fanie Botha, luglio 1976), Vela (C in attribuzione), Thatcher, Muldergate (Mulder/Rhoodie).</w:t>
      </w:r>
    </w:p>
    <w:p>
      <w:pPr>
        <w:spacing w:after="60" w:before="220"/>
      </w:pPr>
      <w:r>
        <w:rPr>
          <w:b/>
          <w:bCs/>
          <w:sz w:val="22"/>
          <w:szCs w:val="22"/>
        </w:rPr>
        <w:t xml:space="preserve">▶ Margaret Thatcher</w:t>
      </w:r>
      <w:r>
        <w:rPr>
          <w:i/>
          <w:iCs/>
          <w:sz w:val="19"/>
          <w:szCs w:val="19"/>
        </w:rPr>
        <w:t xml:space="preserve">   [D2 | Savona A]</w:t>
      </w:r>
    </w:p>
    <w:p>
      <w:pPr>
        <w:spacing w:after="60" w:line="264"/>
        <w:jc w:val="both"/>
      </w:pPr>
      <w:r>
        <w:rPr>
          <w:sz w:val="21"/>
          <w:szCs w:val="21"/>
        </w:rPr>
        <w:t xml:space="preserve">Oppositrice costante delle sanzioni obbligatorie: riceve Botha a Chequers (primo leader sudafricano dal 1961; rifiuta però la chiusura dell’ufficio ANC di Londra), a Nassau 1985 concede solo un pacchetto limitato in cambio dell’Eminent Persons Group (marzo-maggio 1986, incontro con Mandela in carcere; missione fallita per i raid SAAF), regge l’isolamento al Commonwealth 1986. Arco di collusione sistemica UK–Pretoria di natura politico-economica, non clandestina.</w:t>
      </w:r>
    </w:p>
    <w:p>
      <w:pPr>
        <w:spacing w:after="130" w:line="252"/>
        <w:jc w:val="both"/>
      </w:pPr>
      <w:r>
        <w:rPr>
          <w:b/>
          <w:bCs/>
          <w:i/>
          <w:iCs/>
          <w:sz w:val="19"/>
          <w:szCs w:val="19"/>
        </w:rPr>
        <w:t xml:space="preserve">Connessioni: </w:t>
      </w:r>
      <w:r>
        <w:rPr>
          <w:i/>
          <w:iCs/>
          <w:sz w:val="19"/>
          <w:szCs w:val="19"/>
        </w:rPr>
        <w:t xml:space="preserve">Botha, Commonwealth/EPG, City e banche (crisi 1985), AAM (antagonista).</w:t>
      </w:r>
    </w:p>
    <w:p>
      <w:pPr>
        <w:spacing w:after="60" w:before="220"/>
      </w:pPr>
      <w:r>
        <w:rPr>
          <w:b/>
          <w:bCs/>
          <w:sz w:val="22"/>
          <w:szCs w:val="22"/>
        </w:rPr>
        <w:t xml:space="preserve">▶ Craig Williamson e Gordon Winter</w:t>
      </w:r>
      <w:r>
        <w:rPr>
          <w:i/>
          <w:iCs/>
          <w:sz w:val="19"/>
          <w:szCs w:val="19"/>
        </w:rPr>
        <w:t xml:space="preserve">   [D3, D8 | Savona A / B come fonte]</w:t>
      </w:r>
    </w:p>
    <w:p>
      <w:pPr>
        <w:spacing w:after="60" w:line="264"/>
        <w:jc w:val="both"/>
      </w:pPr>
      <w:r>
        <w:rPr>
          <w:sz w:val="21"/>
          <w:szCs w:val="21"/>
        </w:rPr>
        <w:t xml:space="preserve">Williamson, superspia del BOSS: infiltrazione dell’Anti-Apartheid Movement; alla TRC (settembre 1998) rivendica con altri otto agenti la bomba alla sede ANC di 28 Penton Street (14 marzo 1982, ordigno da 11 kg assemblato al quinto piano dell’ambasciata di Trafalgar Square; rappresaglia per il razzo MK su Voortrekkerhoogte; amnistia 1999) e il pacco bomba a Ruth First (Maputo 1982). Winter, agente BOSS e giornalista, autore di Inside BOSS (1981: Z-squad, van den Bergh, caso Thorpe): fonte preziosa ma problematica, da corroborare indipendentemente.</w:t>
      </w:r>
    </w:p>
    <w:p>
      <w:pPr>
        <w:spacing w:after="130" w:line="252"/>
        <w:jc w:val="both"/>
      </w:pPr>
      <w:r>
        <w:rPr>
          <w:b/>
          <w:bCs/>
          <w:i/>
          <w:iCs/>
          <w:sz w:val="19"/>
          <w:szCs w:val="19"/>
        </w:rPr>
        <w:t xml:space="preserve">Connessioni: </w:t>
      </w:r>
      <w:r>
        <w:rPr>
          <w:i/>
          <w:iCs/>
          <w:sz w:val="19"/>
          <w:szCs w:val="19"/>
        </w:rPr>
        <w:t xml:space="preserve">BOSS/NIS, Coetzee, Raven, Eugene de Kock, ANC Londra, AAM (sottomissione TRC), Timol.</w:t>
      </w:r>
    </w:p>
    <w:p>
      <w:pPr>
        <w:spacing w:after="60" w:before="220"/>
      </w:pPr>
      <w:r>
        <w:rPr>
          <w:b/>
          <w:bCs/>
          <w:sz w:val="22"/>
          <w:szCs w:val="22"/>
        </w:rPr>
        <w:t xml:space="preserve">▶ Dieter Gerhardt, Aleksej Kozlov, Jurij Loginov</w:t>
      </w:r>
      <w:r>
        <w:rPr>
          <w:i/>
          <w:iCs/>
          <w:sz w:val="19"/>
          <w:szCs w:val="19"/>
        </w:rPr>
        <w:t xml:space="preserve">   [D3 | Savona A]</w:t>
      </w:r>
    </w:p>
    <w:p>
      <w:pPr>
        <w:spacing w:after="60" w:line="264"/>
        <w:jc w:val="both"/>
      </w:pPr>
      <w:r>
        <w:rPr>
          <w:sz w:val="21"/>
          <w:szCs w:val="21"/>
        </w:rPr>
        <w:t xml:space="preserve">Trittico dello spionaggio: Gerhardt, commodoro della marina sudafricana e spia GRU dal 1962 circa (800.000 franchi svizzeri; accesso a Silvermine, dati anche sulle Falkland; tradito da Vetrov «Farewell», arrestato dall’FBI a New York nel gennaio 1983, handler Shlykov «Bob»; ergastolo, rilascio agosto 1992; la tesi che conoscesse il Vela come «Operation Phoenix» resta DA VERIFICARE); Kozlov, illegale della Direzione S del KGB, arrestato a Jan Smuts il 29 luglio 1980, scambiato l’11 maggio 1982 per dieci-undici occidentali più van der Mescht, poi Eroe di Russia; Loginov, illegale arrestato a Johannesburg nel 1967, la cui «confessione su ventitré Paesi» fu in parte fabbricata dalla CIA (strumentalizzazione), scambiato nel luglio 1969 (riemerso nei JFK files 2025).</w:t>
      </w:r>
    </w:p>
    <w:p>
      <w:pPr>
        <w:spacing w:after="130" w:line="252"/>
        <w:jc w:val="both"/>
      </w:pPr>
      <w:r>
        <w:rPr>
          <w:b/>
          <w:bCs/>
          <w:i/>
          <w:iCs/>
          <w:sz w:val="19"/>
          <w:szCs w:val="19"/>
        </w:rPr>
        <w:t xml:space="preserve">Connessioni: </w:t>
      </w:r>
      <w:r>
        <w:rPr>
          <w:i/>
          <w:iCs/>
          <w:sz w:val="19"/>
          <w:szCs w:val="19"/>
        </w:rPr>
        <w:t xml:space="preserve">GRU e KGB, marina sudafricana, Silvermine, Vetrov, FBI, scambi di spie (Berlino/confine).</w:t>
      </w:r>
    </w:p>
    <w:p>
      <w:pPr>
        <w:spacing w:after="60" w:before="220"/>
      </w:pPr>
      <w:r>
        <w:rPr>
          <w:b/>
          <w:bCs/>
          <w:sz w:val="22"/>
          <w:szCs w:val="22"/>
        </w:rPr>
        <w:t xml:space="preserve">▶ Eschel Rhoodie e Connie Mulder (Muldergate)</w:t>
      </w:r>
      <w:r>
        <w:rPr>
          <w:i/>
          <w:iCs/>
          <w:sz w:val="19"/>
          <w:szCs w:val="19"/>
        </w:rPr>
        <w:t xml:space="preserve">   [D8, D2 | Savona A]</w:t>
      </w:r>
    </w:p>
    <w:p>
      <w:pPr>
        <w:spacing w:after="60" w:line="264"/>
        <w:jc w:val="both"/>
      </w:pPr>
      <w:r>
        <w:rPr>
          <w:sz w:val="21"/>
          <w:szCs w:val="21"/>
        </w:rPr>
        <w:t xml:space="preserve">Il Dipartimento dell’Informazione gestiva dal 1973 un fondo segreto (~64 milioni di rand spostati dal bilancio della difesa con l’assenso di Vorster) per comprare influenza mediatica: tentativi su Morgan-Grampian e sull’Observer (fonte: memoriale di Rhoodie 1983, da trattare come affermazione dell’interessato), 1,8 milioni di dollari per l’Investors Chronicle (novembre 1977, con Milchan/Thor), ~25 milioni per il tentato acquisto del Washington Star da parte di McGoff (ripiegato sul Sacramento Union; ~10 milioni contestati dalla Commissione Erasmus, 6,3 mai giustificati). Lo scandalo, esposto dal Rand Daily Mail, travolge Mulder e Vorster (1979). Arco di strumentalizzazione D8 paradigmatico.</w:t>
      </w:r>
    </w:p>
    <w:p>
      <w:pPr>
        <w:spacing w:after="130" w:line="252"/>
        <w:jc w:val="both"/>
      </w:pPr>
      <w:r>
        <w:rPr>
          <w:b/>
          <w:bCs/>
          <w:i/>
          <w:iCs/>
          <w:sz w:val="19"/>
          <w:szCs w:val="19"/>
        </w:rPr>
        <w:t xml:space="preserve">Connessioni: </w:t>
      </w:r>
      <w:r>
        <w:rPr>
          <w:i/>
          <w:iCs/>
          <w:sz w:val="19"/>
          <w:szCs w:val="19"/>
        </w:rPr>
        <w:t xml:space="preserve">Vorster, McGoff, Milchan, Rand Daily Mail (Rees), Commissione Erasmus.</w:t>
      </w:r>
    </w:p>
    <w:p>
      <w:pPr>
        <w:pStyle w:val="Heading2"/>
        <w:spacing w:after="140" w:before="300"/>
      </w:pPr>
      <w:r>
        <w:rPr>
          <w:b/>
          <w:bCs/>
          <w:sz w:val="24"/>
          <w:szCs w:val="24"/>
        </w:rPr>
        <w:t xml:space="preserve">I.6 — Campo sovietico e movimenti di liberazione</w:t>
      </w:r>
    </w:p>
    <w:p>
      <w:pPr>
        <w:spacing w:after="60" w:before="220"/>
      </w:pPr>
      <w:r>
        <w:rPr>
          <w:b/>
          <w:bCs/>
          <w:sz w:val="22"/>
          <w:szCs w:val="22"/>
        </w:rPr>
        <w:t xml:space="preserve">▶ Oliver Tambo e Moses Kotane</w:t>
      </w:r>
      <w:r>
        <w:rPr>
          <w:i/>
          <w:iCs/>
          <w:sz w:val="19"/>
          <w:szCs w:val="19"/>
        </w:rPr>
        <w:t xml:space="preserve">   [D2 | Savona A]</w:t>
      </w:r>
    </w:p>
    <w:p>
      <w:pPr>
        <w:spacing w:after="60" w:line="264"/>
        <w:jc w:val="both"/>
      </w:pPr>
      <w:r>
        <w:rPr>
          <w:sz w:val="21"/>
          <w:szCs w:val="21"/>
        </w:rPr>
        <w:t xml:space="preserve">Architetti del canale sovietico dell’ANC: la missione Tambo–Kotane a Mosca (aprile 1963) apre il Northern Training Centre (estate 1963) e la filiera Odessa (328 addestrati 1963–65, tra cui Kasrils 1964) e Perevalnoye (dal 1965). Kotane, segretario generale del SACP, era stato alla Lenin School (1931–32). Tambo incontra Gorbaciov il 4 novembre 1986, snodo dell’endgame negoziale.</w:t>
      </w:r>
    </w:p>
    <w:p>
      <w:pPr>
        <w:spacing w:after="130" w:line="252"/>
        <w:jc w:val="both"/>
      </w:pPr>
      <w:r>
        <w:rPr>
          <w:b/>
          <w:bCs/>
          <w:i/>
          <w:iCs/>
          <w:sz w:val="19"/>
          <w:szCs w:val="19"/>
        </w:rPr>
        <w:t xml:space="preserve">Connessioni: </w:t>
      </w:r>
      <w:r>
        <w:rPr>
          <w:i/>
          <w:iCs/>
          <w:sz w:val="19"/>
          <w:szCs w:val="19"/>
        </w:rPr>
        <w:t xml:space="preserve">ANC, SACP, MK, International Department (Ponomarev), Gorbaciov, Slovo.</w:t>
      </w:r>
    </w:p>
    <w:p>
      <w:pPr>
        <w:spacing w:after="60" w:before="220"/>
      </w:pPr>
      <w:r>
        <w:rPr>
          <w:b/>
          <w:bCs/>
          <w:sz w:val="22"/>
          <w:szCs w:val="22"/>
        </w:rPr>
        <w:t xml:space="preserve">▶ Joe Slovo e il nucleo Vula (Maharaj, Nyanda, Jenkin)</w:t>
      </w:r>
      <w:r>
        <w:rPr>
          <w:i/>
          <w:iCs/>
          <w:sz w:val="19"/>
          <w:szCs w:val="19"/>
        </w:rPr>
        <w:t xml:space="preserve">   [D2, D9, D3 | Savona A]</w:t>
      </w:r>
    </w:p>
    <w:p>
      <w:pPr>
        <w:spacing w:after="60" w:line="264"/>
        <w:jc w:val="both"/>
      </w:pPr>
      <w:r>
        <w:rPr>
          <w:sz w:val="21"/>
          <w:szCs w:val="21"/>
        </w:rPr>
        <w:t xml:space="preserve">Slovo, dirigente SACP/MK, direttore dell’Operazione Vula (1988–90): reinfiltrazione della leadership in Sudafrica con comunicazioni cifrate gestite da Londra da Tim Jenkin (con Ronnie Press); comandanti sul campo Mac Maharaj e Siphiwe Nyanda; coperture fornite da Vladimir Shubin. Giudizio di Ellis: «più efficace ma tardiva». Nel gennaio 1990 Slovo pubblica Has Socialism Failed?, autocritica del campo.</w:t>
      </w:r>
    </w:p>
    <w:p>
      <w:pPr>
        <w:spacing w:after="130" w:line="252"/>
        <w:jc w:val="both"/>
      </w:pPr>
      <w:r>
        <w:rPr>
          <w:b/>
          <w:bCs/>
          <w:i/>
          <w:iCs/>
          <w:sz w:val="19"/>
          <w:szCs w:val="19"/>
        </w:rPr>
        <w:t xml:space="preserve">Connessioni: </w:t>
      </w:r>
      <w:r>
        <w:rPr>
          <w:i/>
          <w:iCs/>
          <w:sz w:val="19"/>
          <w:szCs w:val="19"/>
        </w:rPr>
        <w:t xml:space="preserve">SACP, MK, ANC, Shubin (ID), Londra (base tecnica), transizione 1990–94.</w:t>
      </w:r>
    </w:p>
    <w:p>
      <w:pPr>
        <w:spacing w:after="60" w:before="220"/>
      </w:pPr>
      <w:r>
        <w:rPr>
          <w:b/>
          <w:bCs/>
          <w:sz w:val="22"/>
          <w:szCs w:val="22"/>
        </w:rPr>
        <w:t xml:space="preserve">▶ Boris Ponomarev, Gleb Starushenko, Pyotr Gusev</w:t>
      </w:r>
      <w:r>
        <w:rPr>
          <w:i/>
          <w:iCs/>
          <w:sz w:val="19"/>
          <w:szCs w:val="19"/>
        </w:rPr>
        <w:t xml:space="preserve">   [D2, D8, D9 | Savona A]</w:t>
      </w:r>
    </w:p>
    <w:p>
      <w:pPr>
        <w:spacing w:after="60" w:line="264"/>
        <w:jc w:val="both"/>
      </w:pPr>
      <w:r>
        <w:rPr>
          <w:sz w:val="21"/>
          <w:szCs w:val="21"/>
        </w:rPr>
        <w:t xml:space="preserve">Ponomarev, capo dell’International Department del PCUS dal novembre 1961, terminale del canale-fondi documentato dall’archivio Bukovsky: Pb 111/162 dell’8 gennaio 1969 (Fondo internazionale da 16,55 milioni di dollari), Pb 230/34 del 29 dicembre 1980 (ANC 100.000 dollari e SWAPO 100.000 per il 1981), Pb 144/129 del 28 dicembre 1988 (22 milioni complessivi). Starushenko, vicedirettore dell’Africa Institute, lancia nel 1986 la proposta delle «garanzie di gruppo» per i bianchi: segnale pubblico della svolta. Gusev, tenente generale (1932–2024), vero capo dei consiglieri sovietici in Angola: la leggenda del «generale Shaganovitch» è fabbricazione pubblicistica.</w:t>
      </w:r>
    </w:p>
    <w:p>
      <w:pPr>
        <w:spacing w:after="130" w:line="252"/>
        <w:jc w:val="both"/>
      </w:pPr>
      <w:r>
        <w:rPr>
          <w:b/>
          <w:bCs/>
          <w:i/>
          <w:iCs/>
          <w:sz w:val="19"/>
          <w:szCs w:val="19"/>
        </w:rPr>
        <w:t xml:space="preserve">Connessioni: </w:t>
      </w:r>
      <w:r>
        <w:rPr>
          <w:i/>
          <w:iCs/>
          <w:sz w:val="19"/>
          <w:szCs w:val="19"/>
        </w:rPr>
        <w:t xml:space="preserve">PCUS, Comitato di solidarietà afro-asiatica (Kropotkinskaya 10), Africa Institute (Potekhin, Solodovnikov, Vasiliev), ANC/SWAPO, FAPLA/Cuba.</w:t>
      </w:r>
    </w:p>
    <w:p>
      <w:pPr>
        <w:spacing w:after="60" w:before="220"/>
      </w:pPr>
      <w:r>
        <w:rPr>
          <w:b/>
          <w:bCs/>
          <w:sz w:val="22"/>
          <w:szCs w:val="22"/>
        </w:rPr>
        <w:t xml:space="preserve">▶ Sam Nujoma e Solomon «Jesus» Hawala</w:t>
      </w:r>
      <w:r>
        <w:rPr>
          <w:i/>
          <w:iCs/>
          <w:sz w:val="19"/>
          <w:szCs w:val="19"/>
        </w:rPr>
        <w:t xml:space="preserve">   [D2, D3 | Savona A]</w:t>
      </w:r>
    </w:p>
    <w:p>
      <w:pPr>
        <w:spacing w:after="60" w:line="264"/>
        <w:jc w:val="both"/>
      </w:pPr>
      <w:r>
        <w:rPr>
          <w:sz w:val="21"/>
          <w:szCs w:val="21"/>
        </w:rPr>
        <w:t xml:space="preserve">Nujoma, presidente SWAPO, rifiuta il linkage cubano fino al vertice di Mosca (29 maggio–1º giugno 1988) che sblocca i Principles di New York (13 luglio) e gli accordi del 22 dicembre 1988. Hawala, capo della sicurezza SWAPO, il «Boia di Lubango»: i campi di detenzione della SWAPO in Angola (914 detenuti riconsegnati su 1.110 censiti, missione UNMD 11 ottobre 1989; HRW 8 agosto 1992) sono il lato oscuro documentato del movimento, con prima liberazione di ~200 il 27 maggio 1989.</w:t>
      </w:r>
    </w:p>
    <w:p>
      <w:pPr>
        <w:spacing w:after="130" w:line="252"/>
        <w:jc w:val="both"/>
      </w:pPr>
      <w:r>
        <w:rPr>
          <w:b/>
          <w:bCs/>
          <w:i/>
          <w:iCs/>
          <w:sz w:val="19"/>
          <w:szCs w:val="19"/>
        </w:rPr>
        <w:t xml:space="preserve">Connessioni: </w:t>
      </w:r>
      <w:r>
        <w:rPr>
          <w:i/>
          <w:iCs/>
          <w:sz w:val="19"/>
          <w:szCs w:val="19"/>
        </w:rPr>
        <w:t xml:space="preserve">SWAPO/PLAN, URSS (addestramento e fondi), Cuba, UNTAG, Lubango.</w:t>
      </w:r>
    </w:p>
    <w:p>
      <w:pPr>
        <w:spacing w:after="60" w:before="220"/>
      </w:pPr>
      <w:r>
        <w:rPr>
          <w:b/>
          <w:bCs/>
          <w:sz w:val="22"/>
          <w:szCs w:val="22"/>
        </w:rPr>
        <w:t xml:space="preserve">▶ Anatolij Adamishin e Chester Crocker</w:t>
      </w:r>
      <w:r>
        <w:rPr>
          <w:i/>
          <w:iCs/>
          <w:sz w:val="19"/>
          <w:szCs w:val="19"/>
        </w:rPr>
        <w:t xml:space="preserve">   [D2 | Savona A]</w:t>
      </w:r>
    </w:p>
    <w:p>
      <w:pPr>
        <w:spacing w:after="60" w:line="264"/>
        <w:jc w:val="both"/>
      </w:pPr>
      <w:r>
        <w:rPr>
          <w:sz w:val="21"/>
          <w:szCs w:val="21"/>
        </w:rPr>
        <w:t xml:space="preserve">Architetti diplomatici, sovietico e statunitense, del pacchetto Angola–Namibia: dalla NIE del 13 febbraio 1985 («impegno reale, obiettivi limitati») al negoziato 1988 (ritiro SADF 30 agosto 1988; Brazzaville 13 dicembre; New York 22 dicembre 1988; ritiro cubano gennaio 1989–maggio 1991). Caso esemplare di convergenza USA–URSS cooperativa a fine Guerra Fredda, speculare al condominio economico De Beers–URSS.</w:t>
      </w:r>
    </w:p>
    <w:p>
      <w:pPr>
        <w:spacing w:after="130" w:line="252"/>
        <w:jc w:val="both"/>
      </w:pPr>
      <w:r>
        <w:rPr>
          <w:b/>
          <w:bCs/>
          <w:i/>
          <w:iCs/>
          <w:sz w:val="19"/>
          <w:szCs w:val="19"/>
        </w:rPr>
        <w:t xml:space="preserve">Connessioni: </w:t>
      </w:r>
      <w:r>
        <w:rPr>
          <w:i/>
          <w:iCs/>
          <w:sz w:val="19"/>
          <w:szCs w:val="19"/>
        </w:rPr>
        <w:t xml:space="preserve">Ris. 435 (1978), UNTAG, Cuba, SADF, Gorbaciov ed Eltsin (normalizzazione 1991–92: Pik Botha a Mosca 7 novembre 1991, consolari 9 novembre).</w:t>
      </w:r>
    </w:p>
    <w:p>
      <w:pPr>
        <w:spacing w:after="60" w:before="220"/>
      </w:pPr>
      <w:r>
        <w:rPr>
          <w:b/>
          <w:bCs/>
          <w:sz w:val="22"/>
          <w:szCs w:val="22"/>
        </w:rPr>
        <w:t xml:space="preserve">▶ Lazar Bach e i fratelli Richter</w:t>
      </w:r>
      <w:r>
        <w:rPr>
          <w:i/>
          <w:iCs/>
          <w:sz w:val="19"/>
          <w:szCs w:val="19"/>
        </w:rPr>
        <w:t xml:space="preserve">   [D2 | Savona A]</w:t>
      </w:r>
    </w:p>
    <w:p>
      <w:pPr>
        <w:spacing w:after="60" w:line="264"/>
        <w:jc w:val="both"/>
      </w:pPr>
      <w:r>
        <w:rPr>
          <w:sz w:val="21"/>
          <w:szCs w:val="21"/>
        </w:rPr>
        <w:t xml:space="preserve">Dirigenti del CPSA travolti dalle purghe staliniane: i fratelli Richter fucilati il 28 ottobre 1936 (condanna della ICC), Bach morto nel Gulag il 10 marzo 1941. Nodo-memoria che incrina ogni lettura agiografica dell’asse sovietico: il partito fu insieme beneficiario e vittima del centro.</w:t>
      </w:r>
    </w:p>
    <w:p>
      <w:pPr>
        <w:spacing w:after="130" w:line="252"/>
        <w:jc w:val="both"/>
      </w:pPr>
      <w:r>
        <w:rPr>
          <w:b/>
          <w:bCs/>
          <w:i/>
          <w:iCs/>
          <w:sz w:val="19"/>
          <w:szCs w:val="19"/>
        </w:rPr>
        <w:t xml:space="preserve">Connessioni: </w:t>
      </w:r>
      <w:r>
        <w:rPr>
          <w:i/>
          <w:iCs/>
          <w:sz w:val="19"/>
          <w:szCs w:val="19"/>
        </w:rPr>
        <w:t xml:space="preserve">Comintern, CPSA (1921; Native Republic 1928), Mosca.</w:t>
      </w:r>
    </w:p>
    <w:p>
      <w:pPr>
        <w:pageBreakBefore/>
      </w:pPr>
    </w:p>
    <w:p>
      <w:pPr>
        <w:pStyle w:val="Heading1"/>
        <w:spacing w:after="180" w:before="420"/>
      </w:pPr>
      <w:r>
        <w:rPr>
          <w:b/>
          <w:bCs/>
          <w:sz w:val="27"/>
          <w:szCs w:val="27"/>
        </w:rPr>
        <w:t xml:space="preserve">PARTE II — NODI-ORGANIZZAZIONE</w:t>
      </w:r>
    </w:p>
    <w:p>
      <w:pPr>
        <w:pStyle w:val="Heading2"/>
        <w:spacing w:after="140" w:before="300"/>
      </w:pPr>
      <w:r>
        <w:rPr>
          <w:b/>
          <w:bCs/>
          <w:sz w:val="24"/>
          <w:szCs w:val="24"/>
        </w:rPr>
        <w:t xml:space="preserve">II.1 — La galassia Aginter e la rete controrivoluzionaria iberico-italiana</w:t>
      </w:r>
    </w:p>
    <w:p>
      <w:pPr>
        <w:spacing w:after="60" w:before="220"/>
      </w:pPr>
      <w:r>
        <w:rPr>
          <w:b/>
          <w:bCs/>
          <w:sz w:val="22"/>
          <w:szCs w:val="22"/>
        </w:rPr>
        <w:t xml:space="preserve">◆ Aginter Press / Ordre et Tradition / OACI [CARD]</w:t>
      </w:r>
      <w:r>
        <w:rPr>
          <w:i/>
          <w:iCs/>
          <w:sz w:val="19"/>
          <w:szCs w:val="19"/>
        </w:rPr>
        <w:t xml:space="preserve">   [D3, D7, D8, D5 | Savona A]</w:t>
      </w:r>
    </w:p>
    <w:p>
      <w:pPr>
        <w:spacing w:after="60" w:line="264"/>
        <w:jc w:val="both"/>
      </w:pPr>
      <w:r>
        <w:rPr>
          <w:sz w:val="21"/>
          <w:szCs w:val="21"/>
        </w:rPr>
        <w:t xml:space="preserve">Falsa agenzia di stampa fondata a Lisbona nel settembre 1966 (ragione sociale «AGINTER – Agência Noticiosa e Editorial, Lda.», Rua de Campolide 27; centro operativo reale in Rua das Praças 13, Lapa). Discrepanza sulla data d’inizio: Duarte de Jesus (2012) colloca l’operatività di fatto al 1963, Delle Chiaie parlò del 1965, la registrazione è del 1966. Struttura quadripartita secondo il rapporto SDCI post-1974 (via Christie/Ganser): ufficio di spionaggio gestito dalla PIDE e collegato a CIA, BND/Gehlen, DGS spagnola, BOSS sudafricano e poi KYP greco; centro di reclutamento e addestramento di mercenari e terroristi; centro di indottrinamento per Africa, Sud America ed Europa; organizzazione internazionale «Ordre et Tradition» con braccio armato OACI. Sistema crittografico a doppia lettera e codici alfanumerici (RALPH C 11, JOEL R 22): per i periti ROS tipico di strutture militari o di intelligence. Documento dottrinale «La nostra azione politica» (fine 1968): caos «sotto copertura di attività comuniste e filo-cinesi» per provocare la reazione autoritaria; privo di lessico religioso, mentre la cornice organizzativa è templare-integralista. Personale: ~60 per cento ex OAS, il resto da ambienti neonazisti europei (Kampfbund di Taubert) secondo Christie. Fine operativa con la Rivoluzione dei Garofani; il «dossier Aginter» risulta sottratto/disperso (O Jornal, 16 novembre 1990); la tesi «stay-behind portoghese di Gladio» (Guerra–Christie–Ganser) resta POSSIBILE, non provata da documenti NATO.</w:t>
      </w:r>
    </w:p>
    <w:p>
      <w:pPr>
        <w:spacing w:after="130" w:line="252"/>
        <w:jc w:val="both"/>
      </w:pPr>
      <w:r>
        <w:rPr>
          <w:b/>
          <w:bCs/>
          <w:i/>
          <w:iCs/>
          <w:sz w:val="19"/>
          <w:szCs w:val="19"/>
        </w:rPr>
        <w:t xml:space="preserve">Connessioni: </w:t>
      </w:r>
      <w:r>
        <w:rPr>
          <w:i/>
          <w:iCs/>
          <w:sz w:val="19"/>
          <w:szCs w:val="19"/>
        </w:rPr>
        <w:t xml:space="preserve">PIDE/DGS (contratto, A), CIA (raccordo, relazione Pellegrino 1995; fondazione secondo Ganser: B/C), Ordine Nuovo e Avanguardia Nazionale (addestramenti 1967–68, A), CSU/Hepp (B), Legião Portuguesa, Paladin, gruppo di Madrid (continuatore).</w:t>
      </w:r>
    </w:p>
    <w:p>
      <w:pPr>
        <w:spacing w:after="60" w:before="220"/>
      </w:pPr>
      <w:r>
        <w:rPr>
          <w:b/>
          <w:bCs/>
          <w:sz w:val="22"/>
          <w:szCs w:val="22"/>
        </w:rPr>
        <w:t xml:space="preserve">◆ PIDE/DGS</w:t>
      </w:r>
      <w:r>
        <w:rPr>
          <w:i/>
          <w:iCs/>
          <w:sz w:val="19"/>
          <w:szCs w:val="19"/>
        </w:rPr>
        <w:t xml:space="preserve">   [D3 | Savona A]</w:t>
      </w:r>
    </w:p>
    <w:p>
      <w:pPr>
        <w:spacing w:after="60" w:line="264"/>
        <w:jc w:val="both"/>
      </w:pPr>
      <w:r>
        <w:rPr>
          <w:sz w:val="21"/>
          <w:szCs w:val="21"/>
        </w:rPr>
        <w:t xml:space="preserve">Polizia politica dell’Estado Novo (dal 1969 DGS). Contratto firmato con Guérin-Sérac ritrovato negli archivi (fotografato dai giornalisti de L’Europeo a Caxias, novembre 1974). Operazioni proprie da tenere distinte da Aginter: assassinio di Humberto Delgado (13 febbraio 1965, Operação Outono, brigata Rosa Casaco, esecutore Casimiro Monteiro); coinvolgimento nell’omicidio Mondlane (Monteiro operativo materiale, B). Fondi conservati all’ANTT (PT/TT/PIDE-DGS).</w:t>
      </w:r>
    </w:p>
    <w:p>
      <w:pPr>
        <w:spacing w:after="130" w:line="252"/>
        <w:jc w:val="both"/>
      </w:pPr>
      <w:r>
        <w:rPr>
          <w:b/>
          <w:bCs/>
          <w:i/>
          <w:iCs/>
          <w:sz w:val="19"/>
          <w:szCs w:val="19"/>
        </w:rPr>
        <w:t xml:space="preserve">Connessioni: </w:t>
      </w:r>
      <w:r>
        <w:rPr>
          <w:i/>
          <w:iCs/>
          <w:sz w:val="19"/>
          <w:szCs w:val="19"/>
        </w:rPr>
        <w:t xml:space="preserve">Aginter (committente e protettore), Legião Portuguesa, Monteiro, CIA/BND/DGS/BOSS/KYP (rete di scambio secondo SDCI).</w:t>
      </w:r>
    </w:p>
    <w:p>
      <w:pPr>
        <w:spacing w:after="60" w:before="220"/>
      </w:pPr>
      <w:r>
        <w:rPr>
          <w:b/>
          <w:bCs/>
          <w:sz w:val="22"/>
          <w:szCs w:val="22"/>
        </w:rPr>
        <w:t xml:space="preserve">◆ OAS e 11ème Demi-Brigade Parachutiste de Choc / SDECE</w:t>
      </w:r>
      <w:r>
        <w:rPr>
          <w:i/>
          <w:iCs/>
          <w:sz w:val="19"/>
          <w:szCs w:val="19"/>
        </w:rPr>
        <w:t xml:space="preserve">   [D7, D3, D9 | Savona A]</w:t>
      </w:r>
    </w:p>
    <w:p>
      <w:pPr>
        <w:spacing w:after="60" w:line="264"/>
        <w:jc w:val="both"/>
      </w:pPr>
      <w:r>
        <w:rPr>
          <w:sz w:val="21"/>
          <w:szCs w:val="21"/>
        </w:rPr>
        <w:t xml:space="preserve">Matrice militare-eversiva della rete: l’11ème Choc era il braccio armato della Division Action dello SDECE; l’OAS (fondata a Madrid, 1961) fornì ad Aginter quadri e dottrina (guerre révolutionnaire, action psychologique). La protezione francese di lungo periodo della rete è un fatto (Guérin-Sérac mai processato, morto libero in Francia nel 2022); l’appoggio del governo Pompidou è autoattribuzione da verificare.</w:t>
      </w:r>
    </w:p>
    <w:p>
      <w:pPr>
        <w:spacing w:after="130" w:line="252"/>
        <w:jc w:val="both"/>
      </w:pPr>
      <w:r>
        <w:rPr>
          <w:b/>
          <w:bCs/>
          <w:i/>
          <w:iCs/>
          <w:sz w:val="19"/>
          <w:szCs w:val="19"/>
        </w:rPr>
        <w:t xml:space="preserve">Connessioni: </w:t>
      </w:r>
      <w:r>
        <w:rPr>
          <w:i/>
          <w:iCs/>
          <w:sz w:val="19"/>
          <w:szCs w:val="19"/>
        </w:rPr>
        <w:t xml:space="preserve">Guérin-Sérac, Souêtre, Cherid, Salan/Argoud (via Grasset), SAC/Foccart (B), Cité catholique (milieu).</w:t>
      </w:r>
    </w:p>
    <w:p>
      <w:pPr>
        <w:spacing w:after="60" w:before="220"/>
      </w:pPr>
      <w:r>
        <w:rPr>
          <w:b/>
          <w:bCs/>
          <w:sz w:val="22"/>
          <w:szCs w:val="22"/>
        </w:rPr>
        <w:t xml:space="preserve">◆ Paladin Group e gruppo di Madrid</w:t>
      </w:r>
      <w:r>
        <w:rPr>
          <w:i/>
          <w:iCs/>
          <w:sz w:val="19"/>
          <w:szCs w:val="19"/>
        </w:rPr>
        <w:t xml:space="preserve">   [D7, D3 | Savona A]</w:t>
      </w:r>
    </w:p>
    <w:p>
      <w:pPr>
        <w:spacing w:after="60" w:line="264"/>
        <w:jc w:val="both"/>
      </w:pPr>
      <w:r>
        <w:rPr>
          <w:sz w:val="21"/>
          <w:szCs w:val="21"/>
        </w:rPr>
        <w:t xml:space="preserve">Paladin: struttura mercenaria di Otto Skorzeny ad Albufereta/Alicante (con l’ex uomo di Goebbels Eberhardt Taubert), primo approdo della diaspora Aginter dopo il 25 aprile 1974. Gruppo di Madrid: «continuatore dell’AGINTER PRESS e formato in parte dai medesimi militanti» (Salvini), qualificato banda armata ex art. 306 c.p.: basi logistiche, armi ed esplosivi (incluso C4 «fornito da strutture alleate»), documenti falsi, biglietti tramite l’agenzia Transalpino gestita da Delle Chiaie; attentati anti-algerini dell’estate 1975 (Bonn e Roma, 18 agosto) prescritti; guerra sporca anti-ETA come ambiente (ATE, Batallón Vasco Español, futuri GAL).</w:t>
      </w:r>
    </w:p>
    <w:p>
      <w:pPr>
        <w:spacing w:after="130" w:line="252"/>
        <w:jc w:val="both"/>
      </w:pPr>
      <w:r>
        <w:rPr>
          <w:b/>
          <w:bCs/>
          <w:i/>
          <w:iCs/>
          <w:sz w:val="19"/>
          <w:szCs w:val="19"/>
        </w:rPr>
        <w:t xml:space="preserve">Connessioni: </w:t>
      </w:r>
      <w:r>
        <w:rPr>
          <w:i/>
          <w:iCs/>
          <w:sz w:val="19"/>
          <w:szCs w:val="19"/>
        </w:rPr>
        <w:t xml:space="preserve">Skorzeny, Taubert, Guérin-Sérac, Delle Chiaie, Vinciguerra, DGS spagnola e SECED, Montejurra.</w:t>
      </w:r>
    </w:p>
    <w:p>
      <w:pPr>
        <w:spacing w:after="60" w:before="220"/>
      </w:pPr>
      <w:r>
        <w:rPr>
          <w:b/>
          <w:bCs/>
          <w:sz w:val="22"/>
          <w:szCs w:val="22"/>
        </w:rPr>
        <w:t xml:space="preserve">◆ Ordine Nuovo, Avanguardia Nazionale, Nouvel Ordre Européen</w:t>
      </w:r>
      <w:r>
        <w:rPr>
          <w:i/>
          <w:iCs/>
          <w:sz w:val="19"/>
          <w:szCs w:val="19"/>
        </w:rPr>
        <w:t xml:space="preserve">   [D7 | Savona A]</w:t>
      </w:r>
    </w:p>
    <w:p>
      <w:pPr>
        <w:spacing w:after="60" w:line="264"/>
        <w:jc w:val="both"/>
      </w:pPr>
      <w:r>
        <w:rPr>
          <w:sz w:val="21"/>
          <w:szCs w:val="21"/>
        </w:rPr>
        <w:t xml:space="preserve">Terminali italiani ed europei della rete: istruttori Aginter a Roma nel 1967–68 addestrano militanti AN all’uso di esplosivi; Piergiorgio Brillo (ON La Spezia) a Lisbona nel luglio 1967 per un corso; incontro NOE di Abbiategrasso (marzo 1967) con Leroy e Maggi. Salvini attribuisce ad AN la «materiale responsabilità» dei due attentati all’Altare della Patria (12 dicembre 1969). AN sciolta nel 1976 ex legge Scelba.</w:t>
      </w:r>
    </w:p>
    <w:p>
      <w:pPr>
        <w:spacing w:after="130" w:line="252"/>
        <w:jc w:val="both"/>
      </w:pPr>
      <w:r>
        <w:rPr>
          <w:b/>
          <w:bCs/>
          <w:i/>
          <w:iCs/>
          <w:sz w:val="19"/>
          <w:szCs w:val="19"/>
        </w:rPr>
        <w:t xml:space="preserve">Connessioni: </w:t>
      </w:r>
      <w:r>
        <w:rPr>
          <w:i/>
          <w:iCs/>
          <w:sz w:val="19"/>
          <w:szCs w:val="19"/>
        </w:rPr>
        <w:t xml:space="preserve">Aginter, Rauti, Delle Chiaie, Maggi, Freda/Ventura (contesto giudiziario), convegno Pollio.</w:t>
      </w:r>
    </w:p>
    <w:p>
      <w:pPr>
        <w:pStyle w:val="Heading2"/>
        <w:spacing w:after="140" w:before="300"/>
      </w:pPr>
      <w:r>
        <w:rPr>
          <w:b/>
          <w:bCs/>
          <w:sz w:val="24"/>
          <w:szCs w:val="24"/>
        </w:rPr>
        <w:t xml:space="preserve">II.2 — Apparati, logge, servizi</w:t>
      </w:r>
    </w:p>
    <w:p>
      <w:pPr>
        <w:spacing w:after="60" w:before="220"/>
      </w:pPr>
      <w:r>
        <w:rPr>
          <w:b/>
          <w:bCs/>
          <w:sz w:val="22"/>
          <w:szCs w:val="22"/>
        </w:rPr>
        <w:t xml:space="preserve">◆ SID / SISMI e Ufficio Affari Riservati</w:t>
      </w:r>
      <w:r>
        <w:rPr>
          <w:i/>
          <w:iCs/>
          <w:sz w:val="19"/>
          <w:szCs w:val="19"/>
        </w:rPr>
        <w:t xml:space="preserve">   [D3 | Savona A]</w:t>
      </w:r>
    </w:p>
    <w:p>
      <w:pPr>
        <w:spacing w:after="60" w:line="264"/>
        <w:jc w:val="both"/>
      </w:pPr>
      <w:r>
        <w:rPr>
          <w:sz w:val="21"/>
          <w:szCs w:val="21"/>
        </w:rPr>
        <w:t xml:space="preserve">Il SID produce l’appunto del 16-17 dicembre 1969 (catena Guérin-Sérac–Delle Chiaie–Merlino, giunto alla magistratura solo nel marzo 1973) con parte depistante (l’etichetta «anarchica») e il documento dell’11 aprile 1970 che ordina di tacere alla PS la vera natura anticomunista dei due; il maresciallo Tanzilli negò la paternità dell’appunto («Ma io non ho presentato questo appunto…»): genesi da chiarire. Il SISMI produce l’informativa «Pegaso» (ottobre 1983): Foccart–SAC–P2–Aginter–ON–NOE. L’UAR di D’Amato (archivio di via Appia, scoperto da Giannuli) trattava Aginter da organismo collegato.</w:t>
      </w:r>
    </w:p>
    <w:p>
      <w:pPr>
        <w:spacing w:after="130" w:line="252"/>
        <w:jc w:val="both"/>
      </w:pPr>
      <w:r>
        <w:rPr>
          <w:b/>
          <w:bCs/>
          <w:i/>
          <w:iCs/>
          <w:sz w:val="19"/>
          <w:szCs w:val="19"/>
        </w:rPr>
        <w:t xml:space="preserve">Connessioni: </w:t>
      </w:r>
      <w:r>
        <w:rPr>
          <w:i/>
          <w:iCs/>
          <w:sz w:val="19"/>
          <w:szCs w:val="19"/>
        </w:rPr>
        <w:t xml:space="preserve">Maletti e Labruna (depistaggi), Miceli (fondi Martin 1972), Giannettini (agente), Mortilla (informatore), D’Amato.</w:t>
      </w:r>
    </w:p>
    <w:p>
      <w:pPr>
        <w:spacing w:after="60" w:before="220"/>
      </w:pPr>
      <w:r>
        <w:rPr>
          <w:b/>
          <w:bCs/>
          <w:sz w:val="22"/>
          <w:szCs w:val="22"/>
        </w:rPr>
        <w:t xml:space="preserve">◆ P2</w:t>
      </w:r>
      <w:r>
        <w:rPr>
          <w:i/>
          <w:iCs/>
          <w:sz w:val="19"/>
          <w:szCs w:val="19"/>
        </w:rPr>
        <w:t xml:space="preserve">   [D4, D3, D6 | Savona A]</w:t>
      </w:r>
    </w:p>
    <w:p>
      <w:pPr>
        <w:spacing w:after="60" w:line="264"/>
        <w:jc w:val="both"/>
      </w:pPr>
      <w:r>
        <w:rPr>
          <w:sz w:val="21"/>
          <w:szCs w:val="21"/>
        </w:rPr>
        <w:t xml:space="preserve">Loggia coperta di Gelli: «organizzazione criminale» ed «eversiva» per la Commissione Anselmi; Piano di Rinascita Democratica sequestrato il 4 luglio 1981 a Fiumicino. Nel perimetro del corpus: informativa Pegaso 1983 (B) e sentenze Bologna (Gelli–Ortolani–D’Amato–Tedeschi mandanti-finanziatori; canali Banco Ambrosiano). Con Aginter condivide l’isomorfismo strutturale del nucleo ristretto che irradia verso i vertici di più domini (Pattern 11); nessun arco persona-diretto documentato Gelli–Guérin-Sérac.</w:t>
      </w:r>
    </w:p>
    <w:p>
      <w:pPr>
        <w:spacing w:after="130" w:line="252"/>
        <w:jc w:val="both"/>
      </w:pPr>
      <w:r>
        <w:rPr>
          <w:b/>
          <w:bCs/>
          <w:i/>
          <w:iCs/>
          <w:sz w:val="19"/>
          <w:szCs w:val="19"/>
        </w:rPr>
        <w:t xml:space="preserve">Connessioni: </w:t>
      </w:r>
      <w:r>
        <w:rPr>
          <w:i/>
          <w:iCs/>
          <w:sz w:val="19"/>
          <w:szCs w:val="19"/>
        </w:rPr>
        <w:t xml:space="preserve">Gelli, Ortolani, D’Amato, Banco Ambrosiano, reti Foccart/SAC (B), Sudamerica.</w:t>
      </w:r>
    </w:p>
    <w:p>
      <w:pPr>
        <w:spacing w:after="60" w:before="220"/>
      </w:pPr>
      <w:r>
        <w:rPr>
          <w:b/>
          <w:bCs/>
          <w:sz w:val="22"/>
          <w:szCs w:val="22"/>
        </w:rPr>
        <w:t xml:space="preserve">◆ CIA e 40 Committee</w:t>
      </w:r>
      <w:r>
        <w:rPr>
          <w:i/>
          <w:iCs/>
          <w:sz w:val="19"/>
          <w:szCs w:val="19"/>
        </w:rPr>
        <w:t xml:space="preserve">   [D3, D2 | Savona A]</w:t>
      </w:r>
    </w:p>
    <w:p>
      <w:pPr>
        <w:spacing w:after="60" w:line="264"/>
        <w:jc w:val="both"/>
      </w:pPr>
      <w:r>
        <w:rPr>
          <w:sz w:val="21"/>
          <w:szCs w:val="21"/>
        </w:rPr>
        <w:t xml:space="preserve">Nel corpus: Track II/FUBELT e caso Schneider (Cile 1970); finanziamenti El Mercurio e programma anti-Allende (memo Colby: 6.476.166 dollari); programma anti-PCI del novembre-dicembre 1975 (4,87 milioni; stop Volpe/Leone gennaio 1976); 800.000 dollari a Miceli via Martin (1972). Su Aginter: la relazione Pellegrino 1995 la definisce «centro di informazione direttamente collegato alla CIA e al servizio segreto portoghese» (raccordo ALTAMENTE PROBABILE); la tesi della CIA fondatrice (Ganser) resta B/C e contestata (critiche Hansen, Riste, Nuti, Davies; uso del falso FM 30-31B). Il capostazione di Roma che obiettò sui fondi a Miceli e quello che ricevette Sogno mostrano l’articolazione interna dell’Agenzia.</w:t>
      </w:r>
    </w:p>
    <w:p>
      <w:pPr>
        <w:spacing w:after="130" w:line="252"/>
        <w:jc w:val="both"/>
      </w:pPr>
      <w:r>
        <w:rPr>
          <w:b/>
          <w:bCs/>
          <w:i/>
          <w:iCs/>
          <w:sz w:val="19"/>
          <w:szCs w:val="19"/>
        </w:rPr>
        <w:t xml:space="preserve">Connessioni: </w:t>
      </w:r>
      <w:r>
        <w:rPr>
          <w:i/>
          <w:iCs/>
          <w:sz w:val="19"/>
          <w:szCs w:val="19"/>
        </w:rPr>
        <w:t xml:space="preserve">Kissinger (presidente 40 Committee), Colby, Aginter (raccordo), Loginov (strumentalizzazione della «confessione», B), DISIP/Posada (pregresso).</w:t>
      </w:r>
    </w:p>
    <w:p>
      <w:pPr>
        <w:spacing w:after="60" w:before="220"/>
      </w:pPr>
      <w:r>
        <w:rPr>
          <w:b/>
          <w:bCs/>
          <w:sz w:val="22"/>
          <w:szCs w:val="22"/>
        </w:rPr>
        <w:t xml:space="preserve">◆ BND/Organizzazione Gehlen, CSU bavarese, SAC e reti Foccart</w:t>
      </w:r>
      <w:r>
        <w:rPr>
          <w:i/>
          <w:iCs/>
          <w:sz w:val="19"/>
          <w:szCs w:val="19"/>
        </w:rPr>
        <w:t xml:space="preserve">   [D3, D2 | Savona B]</w:t>
      </w:r>
    </w:p>
    <w:p>
      <w:pPr>
        <w:spacing w:after="60" w:line="264"/>
        <w:jc w:val="both"/>
      </w:pPr>
      <w:r>
        <w:rPr>
          <w:sz w:val="21"/>
          <w:szCs w:val="21"/>
        </w:rPr>
        <w:t xml:space="preserve">Triade dei committenti-finanziatori nordeuropei: il BND figura tra i clienti dell’ufficio di spionaggio Aginter (rapporto SDCI); l’inchiesta ZDF Koch-Schröm (16 febbraio 2000) documenta su carte Aginter i contatti con Marcel Hepp, braccio destro di Strauss, una lista di finanziatori sotto l’intestazione «Industry» e consegne di contanti; il SAC gollista (Foccart, Pasqua) prosegue sotto Pompidou e Giscard, e l’informativa Pegaso lo salda a P2 e Aginter. Tutti archi di Livello B: fonte giornalistica di qualità o informativa di servizio, non atti giudiziari.</w:t>
      </w:r>
    </w:p>
    <w:p>
      <w:pPr>
        <w:spacing w:after="130" w:line="252"/>
        <w:jc w:val="both"/>
      </w:pPr>
      <w:r>
        <w:rPr>
          <w:b/>
          <w:bCs/>
          <w:i/>
          <w:iCs/>
          <w:sz w:val="19"/>
          <w:szCs w:val="19"/>
        </w:rPr>
        <w:t xml:space="preserve">Connessioni: </w:t>
      </w:r>
      <w:r>
        <w:rPr>
          <w:i/>
          <w:iCs/>
          <w:sz w:val="19"/>
          <w:szCs w:val="19"/>
        </w:rPr>
        <w:t xml:space="preserve">Hepp e Strauss, Giannettini (contatto ZDF), Foccart, Caracas 1974 («benedizione» delle reti, B).</w:t>
      </w:r>
    </w:p>
    <w:p>
      <w:pPr>
        <w:spacing w:after="60" w:before="220"/>
      </w:pPr>
      <w:r>
        <w:rPr>
          <w:b/>
          <w:bCs/>
          <w:sz w:val="22"/>
          <w:szCs w:val="22"/>
        </w:rPr>
        <w:t xml:space="preserve">◆ Gladio / stay-behind</w:t>
      </w:r>
      <w:r>
        <w:rPr>
          <w:i/>
          <w:iCs/>
          <w:sz w:val="19"/>
          <w:szCs w:val="19"/>
        </w:rPr>
        <w:t xml:space="preserve">   [D3, D9 | Savona A per l’esistenza; C per il nesso Aginter]</w:t>
      </w:r>
    </w:p>
    <w:p>
      <w:pPr>
        <w:spacing w:after="60" w:line="264"/>
        <w:jc w:val="both"/>
      </w:pPr>
      <w:r>
        <w:rPr>
          <w:sz w:val="21"/>
          <w:szCs w:val="21"/>
        </w:rPr>
        <w:t xml:space="preserve">Rivelata da Andreotti (comunicazione 3 agosto, relazione 18 ottobre, Camera 24 ottobre 1990); elenco di 622 «gladiatori» contestato come incompleto (Cossiga: «non meno di 1200»; stime ~1500 con i civili esterni). Coordinamento CPC/ACC. L’identificazione di Aginter come stay-behind portoghese è genealogicamente giornalistica (Guerra 1990–91) e non provata da documenti NATO; il FM 30-31B è classificato falso sovietico dal Dipartimento di Stato (nota 20 gennaio 2006), con controtesi minoritarie (Giraudo; CovertAction) da registrare senza promozione di livello.</w:t>
      </w:r>
    </w:p>
    <w:p>
      <w:pPr>
        <w:spacing w:after="130" w:line="252"/>
        <w:jc w:val="both"/>
      </w:pPr>
      <w:r>
        <w:rPr>
          <w:b/>
          <w:bCs/>
          <w:i/>
          <w:iCs/>
          <w:sz w:val="19"/>
          <w:szCs w:val="19"/>
        </w:rPr>
        <w:t xml:space="preserve">Connessioni: </w:t>
      </w:r>
      <w:r>
        <w:rPr>
          <w:i/>
          <w:iCs/>
          <w:sz w:val="19"/>
          <w:szCs w:val="19"/>
        </w:rPr>
        <w:t xml:space="preserve">Andreotti (disclosure), Commissione Stragi, Aginter (C), Vinciguerra (lettura della struttura).</w:t>
      </w:r>
    </w:p>
    <w:p>
      <w:pPr>
        <w:spacing w:after="60" w:before="220"/>
      </w:pPr>
      <w:r>
        <w:rPr>
          <w:b/>
          <w:bCs/>
          <w:sz w:val="22"/>
          <w:szCs w:val="22"/>
        </w:rPr>
        <w:t xml:space="preserve">◆ SECED e DGS spagnola</w:t>
      </w:r>
      <w:r>
        <w:rPr>
          <w:i/>
          <w:iCs/>
          <w:sz w:val="19"/>
          <w:szCs w:val="19"/>
        </w:rPr>
        <w:t xml:space="preserve">   [D3 | Savona A]</w:t>
      </w:r>
    </w:p>
    <w:p>
      <w:pPr>
        <w:spacing w:after="60" w:line="264"/>
        <w:jc w:val="both"/>
      </w:pPr>
      <w:r>
        <w:rPr>
          <w:sz w:val="21"/>
          <w:szCs w:val="21"/>
        </w:rPr>
        <w:t xml:space="preserve">Servizio e polizia politica del tardo franchismo: coperture e tolleranza per il gruppo di Madrid, legami con i Guerrilleros de Cristo Rey (Sánchez Covisa), cornice della guerra sporca anti-ETA e di Montejurra (Operación Reconquista). La DGS figura tra i committenti dell’ufficio spionaggio Aginter (SDCI).</w:t>
      </w:r>
    </w:p>
    <w:p>
      <w:pPr>
        <w:spacing w:after="130" w:line="252"/>
        <w:jc w:val="both"/>
      </w:pPr>
      <w:r>
        <w:rPr>
          <w:b/>
          <w:bCs/>
          <w:i/>
          <w:iCs/>
          <w:sz w:val="19"/>
          <w:szCs w:val="19"/>
        </w:rPr>
        <w:t xml:space="preserve">Connessioni: </w:t>
      </w:r>
      <w:r>
        <w:rPr>
          <w:i/>
          <w:iCs/>
          <w:sz w:val="19"/>
          <w:szCs w:val="19"/>
        </w:rPr>
        <w:t xml:space="preserve">Fraga, Sánchez Covisa, Delle Chiaie, Batallón Vasco Español/ATE/GAL (ambiente).</w:t>
      </w:r>
    </w:p>
    <w:p>
      <w:pPr>
        <w:pStyle w:val="Heading2"/>
        <w:spacing w:after="140" w:before="300"/>
      </w:pPr>
      <w:r>
        <w:rPr>
          <w:b/>
          <w:bCs/>
          <w:sz w:val="24"/>
          <w:szCs w:val="24"/>
        </w:rPr>
        <w:t xml:space="preserve">II.3 — Condor, squadroni e reti cattolico-controrivoluzionarie nelle Americhe</w:t>
      </w:r>
    </w:p>
    <w:p>
      <w:pPr>
        <w:spacing w:after="60" w:before="220"/>
      </w:pPr>
      <w:r>
        <w:rPr>
          <w:b/>
          <w:bCs/>
          <w:sz w:val="22"/>
          <w:szCs w:val="22"/>
        </w:rPr>
        <w:t xml:space="preserve">◆ DINA e Operazione Condor</w:t>
      </w:r>
      <w:r>
        <w:rPr>
          <w:i/>
          <w:iCs/>
          <w:sz w:val="19"/>
          <w:szCs w:val="19"/>
        </w:rPr>
        <w:t xml:space="preserve">   [D3, D7 | Savona A]</w:t>
      </w:r>
    </w:p>
    <w:p>
      <w:pPr>
        <w:spacing w:after="60" w:line="264"/>
        <w:jc w:val="both"/>
      </w:pPr>
      <w:r>
        <w:rPr>
          <w:sz w:val="21"/>
          <w:szCs w:val="21"/>
        </w:rPr>
        <w:t xml:space="preserve">La DINA di Contreras è il motore del Condor (fondazione formale: Santiago, novembre 1975; rete Condortel). Espansione documentata dal NSArchive: «Ecuador Joins Condor» (marzo 1978), memo CIA sul Perù (22 agosto 1978), memo Shlaudeman a Kissinger (30 agosto 1976) sulla démarche poi annullata dal Secto 27128 (16 settembre 1976), cinque giorni prima dell’omicidio Letelier (21 settembre 1976, Washington). Terminale europeo: attentato Leighton (Roma, 6 ottobre 1975) con neofascisti italiani.</w:t>
      </w:r>
    </w:p>
    <w:p>
      <w:pPr>
        <w:spacing w:after="130" w:line="252"/>
        <w:jc w:val="both"/>
      </w:pPr>
      <w:r>
        <w:rPr>
          <w:b/>
          <w:bCs/>
          <w:i/>
          <w:iCs/>
          <w:sz w:val="19"/>
          <w:szCs w:val="19"/>
        </w:rPr>
        <w:t xml:space="preserve">Connessioni: </w:t>
      </w:r>
      <w:r>
        <w:rPr>
          <w:i/>
          <w:iCs/>
          <w:sz w:val="19"/>
          <w:szCs w:val="19"/>
        </w:rPr>
        <w:t xml:space="preserve">Contreras, Townley, Pinochet, Delle Chiaie/Concutelli (Leighton), Kissinger (Secto 27128), Morales Bermúdez, Febres-Cordero (contesto), CORU («anche noto come Condor»).</w:t>
      </w:r>
    </w:p>
    <w:p>
      <w:pPr>
        <w:spacing w:after="60" w:before="220"/>
      </w:pPr>
      <w:r>
        <w:rPr>
          <w:b/>
          <w:bCs/>
          <w:sz w:val="22"/>
          <w:szCs w:val="22"/>
        </w:rPr>
        <w:t xml:space="preserve">◆ CORU e DISIP</w:t>
      </w:r>
      <w:r>
        <w:rPr>
          <w:i/>
          <w:iCs/>
          <w:sz w:val="19"/>
          <w:szCs w:val="19"/>
        </w:rPr>
        <w:t xml:space="preserve">   [D7, D3 | Savona A]</w:t>
      </w:r>
    </w:p>
    <w:p>
      <w:pPr>
        <w:spacing w:after="60" w:line="264"/>
        <w:jc w:val="both"/>
      </w:pPr>
      <w:r>
        <w:rPr>
          <w:sz w:val="21"/>
          <w:szCs w:val="21"/>
        </w:rPr>
        <w:t xml:space="preserve">Il CORU nasce a Bonao (Repubblica Dominicana, giugno 1976) federando l’esilio cubano anticastrista (Bosch, Posada); la bomba sul Cubana 455 (6 ottobre 1976: DC-8 CU-T1201, 73 morti, tra cui 57 cubani, 11 guyanesi, 5 nordcoreani) è la sua firma più sanguinosa, pianificata in parte a Caracas. La DISIP venezuelana (Posada capo demolizioni) è il caso-limite di compenetrazione servizio-terrorismo. Arco Aginter–CORU: NON documentato (C).</w:t>
      </w:r>
    </w:p>
    <w:p>
      <w:pPr>
        <w:spacing w:after="130" w:line="252"/>
        <w:jc w:val="both"/>
      </w:pPr>
      <w:r>
        <w:rPr>
          <w:b/>
          <w:bCs/>
          <w:i/>
          <w:iCs/>
          <w:sz w:val="19"/>
          <w:szCs w:val="19"/>
        </w:rPr>
        <w:t xml:space="preserve">Connessioni: </w:t>
      </w:r>
      <w:r>
        <w:rPr>
          <w:i/>
          <w:iCs/>
          <w:sz w:val="19"/>
          <w:szCs w:val="19"/>
        </w:rPr>
        <w:t xml:space="preserve">Posada, Bosch, Ricardo, Morales Navarrete, Frank Castro, FBI (rapporto Kelley), Venezuela (processi).</w:t>
      </w:r>
    </w:p>
    <w:p>
      <w:pPr>
        <w:spacing w:after="60" w:before="220"/>
      </w:pPr>
      <w:r>
        <w:rPr>
          <w:b/>
          <w:bCs/>
          <w:sz w:val="22"/>
          <w:szCs w:val="22"/>
        </w:rPr>
        <w:t xml:space="preserve">◆ Triple A argentina, BINCI/Triple A colombiana, MAS, Escuadrones volantes, Comando Rodrigo Franco e Grupo Colina</w:t>
      </w:r>
      <w:r>
        <w:rPr>
          <w:i/>
          <w:iCs/>
          <w:sz w:val="19"/>
          <w:szCs w:val="19"/>
        </w:rPr>
        <w:t xml:space="preserve">   [D9, D7 | Savona A]</w:t>
      </w:r>
    </w:p>
    <w:p>
      <w:pPr>
        <w:spacing w:after="60" w:line="264"/>
        <w:jc w:val="both"/>
      </w:pPr>
      <w:r>
        <w:rPr>
          <w:sz w:val="21"/>
          <w:szCs w:val="21"/>
        </w:rPr>
        <w:t xml:space="preserve">Costellazione degli squadroni: la Triple A argentina (López Rega) esporta il marchio; la colombiana è operazione BINCI (cablo Asencio 1979); il MAS («Muerte a Secuestradores», dicembre 1981) è la risposta narco-paramilitare al M-19; gli Escuadrones volantes ecuadoriani (1985–88) e i peruviani Comando Rodrigo Franco (1988–90) e Grupo Colina (1991–92, condanna Fujimori 7 aprile 2009) completano la serie. Isomorfismo tipologico senza catena di comando unica; nessuna traccia Aginter.</w:t>
      </w:r>
    </w:p>
    <w:p>
      <w:pPr>
        <w:spacing w:after="130" w:line="252"/>
        <w:jc w:val="both"/>
      </w:pPr>
      <w:r>
        <w:rPr>
          <w:b/>
          <w:bCs/>
          <w:i/>
          <w:iCs/>
          <w:sz w:val="19"/>
          <w:szCs w:val="19"/>
        </w:rPr>
        <w:t xml:space="preserve">Connessioni: </w:t>
      </w:r>
      <w:r>
        <w:rPr>
          <w:i/>
          <w:iCs/>
          <w:sz w:val="19"/>
          <w:szCs w:val="19"/>
        </w:rPr>
        <w:t xml:space="preserve">Almirón e Cherid (Triple A argentina a Montejurra), Robledo Pulido/Charry Solano, Febres-Cordero, Fujimori/Montesinos (contesto).</w:t>
      </w:r>
    </w:p>
    <w:p>
      <w:pPr>
        <w:spacing w:after="60" w:before="220"/>
      </w:pPr>
      <w:r>
        <w:rPr>
          <w:b/>
          <w:bCs/>
          <w:sz w:val="22"/>
          <w:szCs w:val="22"/>
        </w:rPr>
        <w:t xml:space="preserve">◆ Patria y Libertad e i Novios de la Muerte</w:t>
      </w:r>
      <w:r>
        <w:rPr>
          <w:i/>
          <w:iCs/>
          <w:sz w:val="19"/>
          <w:szCs w:val="19"/>
        </w:rPr>
        <w:t xml:space="preserve">   [D7 | Savona A per i fatti; smontaggio del nesso Aginter]</w:t>
      </w:r>
    </w:p>
    <w:p>
      <w:pPr>
        <w:spacing w:after="60" w:line="264"/>
        <w:jc w:val="both"/>
      </w:pPr>
      <w:r>
        <w:rPr>
          <w:sz w:val="21"/>
          <w:szCs w:val="21"/>
        </w:rPr>
        <w:t xml:space="preserve">Patria y Libertad (Cile, 1970–73): finanziata via CIA nel quadro Track II; la tesi «addestrata da Aginter» è conflazione terziaria — la fonte-radice (Christie 1984) parla di addestramento in Bolivia e alla International Police Academy, e il campo di Thieme era in Argentina. I Novios de la Muerte (Bolivia 1980, Fiebelkorn, Delle Chiaie, Pagliai, sotto Barbie) sono il punto in cui neofascismo europeo, narcotraffico e golpismo militare si saldano (arco D1×D9 di collusione, A).</w:t>
      </w:r>
    </w:p>
    <w:p>
      <w:pPr>
        <w:spacing w:after="130" w:line="252"/>
        <w:jc w:val="both"/>
      </w:pPr>
      <w:r>
        <w:rPr>
          <w:b/>
          <w:bCs/>
          <w:i/>
          <w:iCs/>
          <w:sz w:val="19"/>
          <w:szCs w:val="19"/>
        </w:rPr>
        <w:t xml:space="preserve">Connessioni: </w:t>
      </w:r>
      <w:r>
        <w:rPr>
          <w:i/>
          <w:iCs/>
          <w:sz w:val="19"/>
          <w:szCs w:val="19"/>
        </w:rPr>
        <w:t xml:space="preserve">CIA (finanziamenti PyL), Thieme, Barbie, Suárez, García Meza, Delle Chiaie.</w:t>
      </w:r>
    </w:p>
    <w:p>
      <w:pPr>
        <w:spacing w:after="60" w:before="220"/>
      </w:pPr>
      <w:r>
        <w:rPr>
          <w:b/>
          <w:bCs/>
          <w:sz w:val="22"/>
          <w:szCs w:val="22"/>
        </w:rPr>
        <w:t xml:space="preserve">◆ WACL / CAL</w:t>
      </w:r>
      <w:r>
        <w:rPr>
          <w:i/>
          <w:iCs/>
          <w:sz w:val="19"/>
          <w:szCs w:val="19"/>
        </w:rPr>
        <w:t xml:space="preserve">   [D2, D7 | Savona A]</w:t>
      </w:r>
    </w:p>
    <w:p>
      <w:pPr>
        <w:spacing w:after="60" w:line="264"/>
        <w:jc w:val="both"/>
      </w:pPr>
      <w:r>
        <w:rPr>
          <w:sz w:val="21"/>
          <w:szCs w:val="21"/>
        </w:rPr>
        <w:t xml:space="preserve">La Confederación Anticomunista Latinoamericana nasce come capitolo regionale della World Anti-Communist League al congresso di Città del Messico del 28-29 agosto 1972 (ospite la FEMACO messicana). Delle Chiaie dichiarò a Pellegrino di averla giudicata «una copertura della CIA» e di essersene allontanato dopo una riunione in Paraguay: autoattribuzione da registrare (B). Cornice organizzativa dell’anticomunismo emisferico in cui i reduci della rete iberica circolarono.</w:t>
      </w:r>
    </w:p>
    <w:p>
      <w:pPr>
        <w:spacing w:after="130" w:line="252"/>
        <w:jc w:val="both"/>
      </w:pPr>
      <w:r>
        <w:rPr>
          <w:b/>
          <w:bCs/>
          <w:i/>
          <w:iCs/>
          <w:sz w:val="19"/>
          <w:szCs w:val="19"/>
        </w:rPr>
        <w:t xml:space="preserve">Connessioni: </w:t>
      </w:r>
      <w:r>
        <w:rPr>
          <w:i/>
          <w:iCs/>
          <w:sz w:val="19"/>
          <w:szCs w:val="19"/>
        </w:rPr>
        <w:t xml:space="preserve">FEMACO, dittature del Cono Sud, Delle Chiaie (audizione 1997), reti cattolico-integraliste (contiguità).</w:t>
      </w:r>
    </w:p>
    <w:p>
      <w:pPr>
        <w:spacing w:after="60" w:before="220"/>
      </w:pPr>
      <w:r>
        <w:rPr>
          <w:b/>
          <w:bCs/>
          <w:sz w:val="22"/>
          <w:szCs w:val="22"/>
        </w:rPr>
        <w:t xml:space="preserve">◆ Cité catholique, TFP, FSSPX e la filiera neo-templare</w:t>
      </w:r>
      <w:r>
        <w:rPr>
          <w:i/>
          <w:iCs/>
          <w:sz w:val="19"/>
          <w:szCs w:val="19"/>
        </w:rPr>
        <w:t xml:space="preserve">   [D5 | Savona A per le reti; C per i nessi operativi con Aginter]</w:t>
      </w:r>
    </w:p>
    <w:p>
      <w:pPr>
        <w:spacing w:after="60" w:line="264"/>
        <w:jc w:val="both"/>
      </w:pPr>
      <w:r>
        <w:rPr>
          <w:sz w:val="21"/>
          <w:szCs w:val="21"/>
        </w:rPr>
        <w:t xml:space="preserve">Quadrilatero religioso-controrivoluzionario: la Cité di Ousset (cellule, Verbe, dottrina della croisade); la TFP di Corrêa de Oliveira (Brasile 1960, sistema transnazionale in ~29 Paesi; vietata in Venezuela nel novembre 1984 dopo l’accusa di complotto contro Giovanni Paolo II — processo con assoluzione 15 maggio 1986; ostilità dichiarata all’Ostpolitik); la FSSPX di Lefebvre (1970) come cerniera tradizionalista; la filiera OSTS–ORT–OTS come deriva esoterica. Il Vaticano istituzionale non risulta committente: il rapporto documentato è di conflitto con la galassia integralista.</w:t>
      </w:r>
    </w:p>
    <w:p>
      <w:pPr>
        <w:spacing w:after="130" w:line="252"/>
        <w:jc w:val="both"/>
      </w:pPr>
      <w:r>
        <w:rPr>
          <w:b/>
          <w:bCs/>
          <w:i/>
          <w:iCs/>
          <w:sz w:val="19"/>
          <w:szCs w:val="19"/>
        </w:rPr>
        <w:t xml:space="preserve">Connessioni: </w:t>
      </w:r>
      <w:r>
        <w:rPr>
          <w:i/>
          <w:iCs/>
          <w:sz w:val="19"/>
          <w:szCs w:val="19"/>
        </w:rPr>
        <w:t xml:space="preserve">Ousset, Grasset, Lefebvre, Corrêa de Oliveira, Videla/ESMA (filiera argentina), Ostpolitik di Paolo VI (arco di conflitto).</w:t>
      </w:r>
    </w:p>
    <w:p>
      <w:pPr>
        <w:pStyle w:val="Heading2"/>
        <w:spacing w:after="140" w:before="300"/>
      </w:pPr>
      <w:r>
        <w:rPr>
          <w:b/>
          <w:bCs/>
          <w:sz w:val="24"/>
          <w:szCs w:val="24"/>
        </w:rPr>
        <w:t xml:space="preserve">II.4 — Il complesso sudafricano e i suoi assi (Israele, Regno Unito)</w:t>
      </w:r>
    </w:p>
    <w:p>
      <w:pPr>
        <w:spacing w:after="60" w:before="220"/>
      </w:pPr>
      <w:r>
        <w:rPr>
          <w:b/>
          <w:bCs/>
          <w:sz w:val="22"/>
          <w:szCs w:val="22"/>
        </w:rPr>
        <w:t xml:space="preserve">◆ BOSS / DONS / NIS</w:t>
      </w:r>
      <w:r>
        <w:rPr>
          <w:i/>
          <w:iCs/>
          <w:sz w:val="19"/>
          <w:szCs w:val="19"/>
        </w:rPr>
        <w:t xml:space="preserve">   [D3 | Savona A]</w:t>
      </w:r>
    </w:p>
    <w:p>
      <w:pPr>
        <w:spacing w:after="60" w:line="264"/>
        <w:jc w:val="both"/>
      </w:pPr>
      <w:r>
        <w:rPr>
          <w:sz w:val="21"/>
          <w:szCs w:val="21"/>
        </w:rPr>
        <w:t xml:space="preserve">Bureau of State Security di van den Bergh (poi DONS, poi NIS): Z-squad (eliminazioni, secondo Winter, B), infiltrazione dell’esilio (Williamson), operazioni estere dalla piattaforma dell’ambasciata di Trafalgar Square (bomba Penton Street 1982, TRC). Figura tra i committenti dell’ufficio spionaggio Aginter secondo il rapporto SDCI (B). Il Muldergate ne rivelò la contiguità con il Dipartimento dell’Informazione.</w:t>
      </w:r>
    </w:p>
    <w:p>
      <w:pPr>
        <w:spacing w:after="130" w:line="252"/>
        <w:jc w:val="both"/>
      </w:pPr>
      <w:r>
        <w:rPr>
          <w:b/>
          <w:bCs/>
          <w:i/>
          <w:iCs/>
          <w:sz w:val="19"/>
          <w:szCs w:val="19"/>
        </w:rPr>
        <w:t xml:space="preserve">Connessioni: </w:t>
      </w:r>
      <w:r>
        <w:rPr>
          <w:i/>
          <w:iCs/>
          <w:sz w:val="19"/>
          <w:szCs w:val="19"/>
        </w:rPr>
        <w:t xml:space="preserve">Williamson, Winter, van den Bergh, Vorster, Aginter (B), ANC/AAM (bersagli).</w:t>
      </w:r>
    </w:p>
    <w:p>
      <w:pPr>
        <w:spacing w:after="60" w:before="220"/>
      </w:pPr>
      <w:r>
        <w:rPr>
          <w:b/>
          <w:bCs/>
          <w:sz w:val="22"/>
          <w:szCs w:val="22"/>
        </w:rPr>
        <w:t xml:space="preserve">◆ Armscor / Kentron e il procurement clandestino</w:t>
      </w:r>
      <w:r>
        <w:rPr>
          <w:i/>
          <w:iCs/>
          <w:sz w:val="19"/>
          <w:szCs w:val="19"/>
        </w:rPr>
        <w:t xml:space="preserve">   [D9, D6 | Savona A]</w:t>
      </w:r>
    </w:p>
    <w:p>
      <w:pPr>
        <w:spacing w:after="60" w:line="264"/>
        <w:jc w:val="both"/>
      </w:pPr>
      <w:r>
        <w:rPr>
          <w:sz w:val="21"/>
          <w:szCs w:val="21"/>
        </w:rPr>
        <w:t xml:space="preserve">Ente statale degli armamenti: dopo l’embargo obbligatorio (Ris. 418, 4 novembre 1977) sviluppa l’industria interna e il procurement coperto — caso Coventry Four (marzo 1984: col. Hendrik Botha, de Jager, le Grange, Metelerkamp; società di copertura Fosse Way Securities; processo a Coventry/Birmingham) — con spesa estera 1984 stimata ~900 milioni/1,62 miliardi di rand. La Ris. 591 (28 novembre 1986) chiude le maglie. Con Israele: filiera IAI/IMI/Tadiran (motovedette Reshef — 3 costruite a Haifa e 6 a Durban —, oltre 100 missili Gabriel, licenza Galil che diventa il fucile R4 prodotto a Lyttelton in ~420.000 esemplari dal gennaio 1980, aggiornamenti Cheetah dal 1986 su base Kfir); dopo il CAAA statunitense (1986) Israele delibera il congelamento dei nuovi contratti (18 marzo 1987) con residui stimati 400–800 milioni di dollari.</w:t>
      </w:r>
    </w:p>
    <w:p>
      <w:pPr>
        <w:spacing w:after="130" w:line="252"/>
        <w:jc w:val="both"/>
      </w:pPr>
      <w:r>
        <w:rPr>
          <w:b/>
          <w:bCs/>
          <w:i/>
          <w:iCs/>
          <w:sz w:val="19"/>
          <w:szCs w:val="19"/>
        </w:rPr>
        <w:t xml:space="preserve">Connessioni: </w:t>
      </w:r>
      <w:r>
        <w:rPr>
          <w:i/>
          <w:iCs/>
          <w:sz w:val="19"/>
          <w:szCs w:val="19"/>
        </w:rPr>
        <w:t xml:space="preserve">ISSA, IAI/IMI/Tadiran, SADF/SAAF, Coventry Four, Ris. 418 e 591, «Teeblare» (yellowcake/trizio, A/B).</w:t>
      </w:r>
    </w:p>
    <w:p>
      <w:pPr>
        <w:spacing w:after="60" w:before="220"/>
      </w:pPr>
      <w:r>
        <w:rPr>
          <w:b/>
          <w:bCs/>
          <w:sz w:val="22"/>
          <w:szCs w:val="22"/>
        </w:rPr>
        <w:t xml:space="preserve">◆ De Beers / Central Selling Organisation [CARD]</w:t>
      </w:r>
      <w:r>
        <w:rPr>
          <w:i/>
          <w:iCs/>
          <w:sz w:val="19"/>
          <w:szCs w:val="19"/>
        </w:rPr>
        <w:t xml:space="preserve">   [D6 | Savona A]</w:t>
      </w:r>
    </w:p>
    <w:p>
      <w:pPr>
        <w:spacing w:after="60" w:line="264"/>
        <w:jc w:val="both"/>
      </w:pPr>
      <w:r>
        <w:rPr>
          <w:sz w:val="21"/>
          <w:szCs w:val="21"/>
        </w:rPr>
        <w:t xml:space="preserve">Cartello diamantifero di Oppenheimer con la CSO a Londra (Charterhouse Street): canale del «condominio economico» con l’URSS — dal contratto del 1959 via intermediari alla presa diretta: nel luglio 1990 accordo Centenary con Glavalmazzoloto (cinque anni, ~5 miliardi di dollari, anticipo di 1 miliardo garantito dalle scorte trasferite a Londra), mentre il duopolio oro-platino (1989: ~45 per cento dell’oro e ~91 per cento dei PGM mondiali da URSS più Sudafrica) faceva dei due nemici ideologici coabitanti di mercato. Ponte anche verso Israele (taglio e commercio, Tel Aviv). Arco di convergenza-tra-opposti paradigmatico del Registro.</w:t>
      </w:r>
    </w:p>
    <w:p>
      <w:pPr>
        <w:spacing w:after="130" w:line="252"/>
        <w:jc w:val="both"/>
      </w:pPr>
      <w:r>
        <w:rPr>
          <w:b/>
          <w:bCs/>
          <w:i/>
          <w:iCs/>
          <w:sz w:val="19"/>
          <w:szCs w:val="19"/>
        </w:rPr>
        <w:t xml:space="preserve">Connessioni: </w:t>
      </w:r>
      <w:r>
        <w:rPr>
          <w:i/>
          <w:iCs/>
          <w:sz w:val="19"/>
          <w:szCs w:val="19"/>
        </w:rPr>
        <w:t xml:space="preserve">Glavalmazzoloto/ALROSA (1996), Wozchod Zurigo (oro), Anglo American, Israele (filiera del taglio).</w:t>
      </w:r>
    </w:p>
    <w:p>
      <w:pPr>
        <w:spacing w:after="60" w:before="220"/>
      </w:pPr>
      <w:r>
        <w:rPr>
          <w:b/>
          <w:bCs/>
          <w:sz w:val="22"/>
          <w:szCs w:val="22"/>
        </w:rPr>
        <w:t xml:space="preserve">◆ RTZ / Rössing e il fronte uranio</w:t>
      </w:r>
      <w:r>
        <w:rPr>
          <w:i/>
          <w:iCs/>
          <w:sz w:val="19"/>
          <w:szCs w:val="19"/>
        </w:rPr>
        <w:t xml:space="preserve">   [D6 | Savona A]</w:t>
      </w:r>
    </w:p>
    <w:p>
      <w:pPr>
        <w:spacing w:after="60" w:line="264"/>
        <w:jc w:val="both"/>
      </w:pPr>
      <w:r>
        <w:rPr>
          <w:sz w:val="21"/>
          <w:szCs w:val="21"/>
        </w:rPr>
        <w:t xml:space="preserve">La miniera di Rössing (Namibia) sotto Rio Tinto-Zinc: contratti UKAEA per 7.500 tonnellate di ossido di uranio; aggiramento del Decreto n. 1 del Consiglio ONU per la Namibia (27 settembre 1974) documentato dalla campagna CANUC (1977) e dal dossier «The Rössing File»; triangolazioni via Minserve; inchiesta «Follow the Yellowcake Road» (1980). Con Barclays (ritiro 24 novembre 1986 dopo la campagna ELTSA: quota studentesca dal 27 al 15 per cento) e Kredietbank Luxembourg (perno del sanctions-busting per ~50 Paesi secondo Open Secrets/van Vuuren) forma il triangolo finanziario-estrattivo dell’asse UK-Pretoria.</w:t>
      </w:r>
    </w:p>
    <w:p>
      <w:pPr>
        <w:spacing w:after="130" w:line="252"/>
        <w:jc w:val="both"/>
      </w:pPr>
      <w:r>
        <w:rPr>
          <w:b/>
          <w:bCs/>
          <w:i/>
          <w:iCs/>
          <w:sz w:val="19"/>
          <w:szCs w:val="19"/>
        </w:rPr>
        <w:t xml:space="preserve">Connessioni: </w:t>
      </w:r>
      <w:r>
        <w:rPr>
          <w:i/>
          <w:iCs/>
          <w:sz w:val="19"/>
          <w:szCs w:val="19"/>
        </w:rPr>
        <w:t xml:space="preserve">UKAEA, CANUC/PARTIZANS, AAM/ELTSA, Decreto n. 1 ONU, Kredietbank (Vlerick), crisi del debito 1985 (Chase 31 luglio, standstill 1º settembre ~14 miliardi, mediazione Leutwiler).</w:t>
      </w:r>
    </w:p>
    <w:p>
      <w:pPr>
        <w:spacing w:after="60" w:before="220"/>
      </w:pPr>
      <w:r>
        <w:rPr>
          <w:b/>
          <w:bCs/>
          <w:sz w:val="22"/>
          <w:szCs w:val="22"/>
        </w:rPr>
        <w:t xml:space="preserve">◆ ALCORA</w:t>
      </w:r>
      <w:r>
        <w:rPr>
          <w:i/>
          <w:iCs/>
          <w:sz w:val="19"/>
          <w:szCs w:val="19"/>
        </w:rPr>
        <w:t xml:space="preserve">   [D9, D3 | Savona A]</w:t>
      </w:r>
    </w:p>
    <w:p>
      <w:pPr>
        <w:spacing w:after="60" w:line="264"/>
        <w:jc w:val="both"/>
      </w:pPr>
      <w:r>
        <w:rPr>
          <w:sz w:val="21"/>
          <w:szCs w:val="21"/>
        </w:rPr>
        <w:t xml:space="preserve">Esercizio segreto trilaterale Portogallo–Sudafrica–Rhodesia (14 ottobre 1970–25 aprile 1974; organo PAPO; prestito sudafricano da 150 milioni di rand deliberato l’8 marzo 1974): la cornice statale della cooperazione controinsurrezionale australe dentro cui la manodopera Aginter in Africa si mosse. Ricostruzione accademica: Ribeiro de Meneses e McNamara.</w:t>
      </w:r>
    </w:p>
    <w:p>
      <w:pPr>
        <w:spacing w:after="130" w:line="252"/>
        <w:jc w:val="both"/>
      </w:pPr>
      <w:r>
        <w:rPr>
          <w:b/>
          <w:bCs/>
          <w:i/>
          <w:iCs/>
          <w:sz w:val="19"/>
          <w:szCs w:val="19"/>
        </w:rPr>
        <w:t xml:space="preserve">Connessioni: </w:t>
      </w:r>
      <w:r>
        <w:rPr>
          <w:i/>
          <w:iCs/>
          <w:sz w:val="19"/>
          <w:szCs w:val="19"/>
        </w:rPr>
        <w:t xml:space="preserve">SADF, FAP portoghesi, Rhodesia, guerra coloniale (Angola, Mozambico), Aginter (contiguità operativa, B).</w:t>
      </w:r>
    </w:p>
    <w:p>
      <w:pPr>
        <w:spacing w:after="60" w:before="220"/>
      </w:pPr>
      <w:r>
        <w:rPr>
          <w:b/>
          <w:bCs/>
          <w:sz w:val="22"/>
          <w:szCs w:val="22"/>
        </w:rPr>
        <w:t xml:space="preserve">◆ SADF, SAAF, Koevoet e la TRC</w:t>
      </w:r>
      <w:r>
        <w:rPr>
          <w:i/>
          <w:iCs/>
          <w:sz w:val="19"/>
          <w:szCs w:val="19"/>
        </w:rPr>
        <w:t xml:space="preserve">   [D9, D10 | Savona A]</w:t>
      </w:r>
    </w:p>
    <w:p>
      <w:pPr>
        <w:spacing w:after="60" w:line="264"/>
        <w:jc w:val="both"/>
      </w:pPr>
      <w:r>
        <w:rPr>
          <w:sz w:val="21"/>
          <w:szCs w:val="21"/>
        </w:rPr>
        <w:t xml:space="preserve">Apparato militare dell’apartheid: guerra di confine (Angola/Namibia), raid che affossano l’EPG (19 maggio 1986), Koevoet come unità contro-guerriglia in Namibia (R4 in dotazione dal gennaio 1980). La Truth and Reconciliation Commission (dal 1996) è il dispositivo D10 che ha prodotto le ammissioni-chiave del corpus (Williamson 1998; amnistie 1999).</w:t>
      </w:r>
    </w:p>
    <w:p>
      <w:pPr>
        <w:spacing w:after="130" w:line="252"/>
        <w:jc w:val="both"/>
      </w:pPr>
      <w:r>
        <w:rPr>
          <w:b/>
          <w:bCs/>
          <w:i/>
          <w:iCs/>
          <w:sz w:val="19"/>
          <w:szCs w:val="19"/>
        </w:rPr>
        <w:t xml:space="preserve">Connessioni: </w:t>
      </w:r>
      <w:r>
        <w:rPr>
          <w:i/>
          <w:iCs/>
          <w:sz w:val="19"/>
          <w:szCs w:val="19"/>
        </w:rPr>
        <w:t xml:space="preserve">Armscor, Koevoet, SWAPO/PLAN e Cuba/FAPLA (avversari), Cuito Cuanavale (dibattito), TRC.</w:t>
      </w:r>
    </w:p>
    <w:p>
      <w:pPr>
        <w:pStyle w:val="Heading2"/>
        <w:spacing w:after="140" w:before="300"/>
      </w:pPr>
      <w:r>
        <w:rPr>
          <w:b/>
          <w:bCs/>
          <w:sz w:val="24"/>
          <w:szCs w:val="24"/>
        </w:rPr>
        <w:t xml:space="preserve">II.5 — Il campo sovietico e i movimenti di liberazione</w:t>
      </w:r>
    </w:p>
    <w:p>
      <w:pPr>
        <w:spacing w:after="60" w:before="220"/>
      </w:pPr>
      <w:r>
        <w:rPr>
          <w:b/>
          <w:bCs/>
          <w:sz w:val="22"/>
          <w:szCs w:val="22"/>
        </w:rPr>
        <w:t xml:space="preserve">◆ ANC, SACP/CPSA e Umkhonto we Sizwe (MK)</w:t>
      </w:r>
      <w:r>
        <w:rPr>
          <w:i/>
          <w:iCs/>
          <w:sz w:val="19"/>
          <w:szCs w:val="19"/>
        </w:rPr>
        <w:t xml:space="preserve">   [D2, D9 | Savona A]</w:t>
      </w:r>
    </w:p>
    <w:p>
      <w:pPr>
        <w:spacing w:after="60" w:line="264"/>
        <w:jc w:val="both"/>
      </w:pPr>
      <w:r>
        <w:rPr>
          <w:sz w:val="21"/>
          <w:szCs w:val="21"/>
        </w:rPr>
        <w:t xml:space="preserve">Il CPSA (1921; tesi della Native Republic 1928; ~200–225 volontari russi avevano combattuto coi boeri nel 1899–1902, radice paradossale del legame) diventa SACP e cerniera del canale sovietico; l’MK (1961) viene addestrato a Odessa (328 uomini, 1963–65), Perevalnoye (dal 1965) e Novo Catengue in Angola (~500 per scaglione), per un totale di ~2.000 quadri; campagna Wankie dal 31 luglio 1967; operazione Vula 1988–90 come apice qualitativo. Lato oscuro documentato: i campi Mbokodo/Quatro in Angola.</w:t>
      </w:r>
    </w:p>
    <w:p>
      <w:pPr>
        <w:spacing w:after="130" w:line="252"/>
        <w:jc w:val="both"/>
      </w:pPr>
      <w:r>
        <w:rPr>
          <w:b/>
          <w:bCs/>
          <w:i/>
          <w:iCs/>
          <w:sz w:val="19"/>
          <w:szCs w:val="19"/>
        </w:rPr>
        <w:t xml:space="preserve">Connessioni: </w:t>
      </w:r>
      <w:r>
        <w:rPr>
          <w:i/>
          <w:iCs/>
          <w:sz w:val="19"/>
          <w:szCs w:val="19"/>
        </w:rPr>
        <w:t xml:space="preserve">URSS (ID, fondi Bukovsky), DDR/Stasi, Cuba, Tambo/Kotane/Slovo, Londra (Vula).</w:t>
      </w:r>
    </w:p>
    <w:p>
      <w:pPr>
        <w:spacing w:after="60" w:before="220"/>
      </w:pPr>
      <w:r>
        <w:rPr>
          <w:b/>
          <w:bCs/>
          <w:sz w:val="22"/>
          <w:szCs w:val="22"/>
        </w:rPr>
        <w:t xml:space="preserve">◆ SWAPO / PLAN e PAC</w:t>
      </w:r>
      <w:r>
        <w:rPr>
          <w:i/>
          <w:iCs/>
          <w:sz w:val="19"/>
          <w:szCs w:val="19"/>
        </w:rPr>
        <w:t xml:space="preserve">   [D2, D9 | Savona A]</w:t>
      </w:r>
    </w:p>
    <w:p>
      <w:pPr>
        <w:spacing w:after="60" w:line="264"/>
        <w:jc w:val="both"/>
      </w:pPr>
      <w:r>
        <w:rPr>
          <w:sz w:val="21"/>
          <w:szCs w:val="21"/>
        </w:rPr>
        <w:t xml:space="preserve">La SWAPO di Nujoma, beneficiaria del canale sovietico (fondi 1981: 100.000 dollari; addestramento; Lubango come base e come luogo del suo lato oscuro — Hawala); il PAC, sponsorizzato dalla Cina, è il contro-canale sino-sovietico dentro la liberazione sudafricana. Transizione: Ris. 435 (1978) attuata con UNTAG (1989–90), indipendenza namibiana 21 marzo 1990.</w:t>
      </w:r>
    </w:p>
    <w:p>
      <w:pPr>
        <w:spacing w:after="130" w:line="252"/>
        <w:jc w:val="both"/>
      </w:pPr>
      <w:r>
        <w:rPr>
          <w:b/>
          <w:bCs/>
          <w:i/>
          <w:iCs/>
          <w:sz w:val="19"/>
          <w:szCs w:val="19"/>
        </w:rPr>
        <w:t xml:space="preserve">Connessioni: </w:t>
      </w:r>
      <w:r>
        <w:rPr>
          <w:i/>
          <w:iCs/>
          <w:sz w:val="19"/>
          <w:szCs w:val="19"/>
        </w:rPr>
        <w:t xml:space="preserve">URSS e Cina (sponsor rivali), ANC (alleanza), UNTAG, accordi di New York 1988.</w:t>
      </w:r>
    </w:p>
    <w:p>
      <w:pPr>
        <w:spacing w:after="60" w:before="220"/>
      </w:pPr>
      <w:r>
        <w:rPr>
          <w:b/>
          <w:bCs/>
          <w:sz w:val="22"/>
          <w:szCs w:val="22"/>
        </w:rPr>
        <w:t xml:space="preserve">◆ International Department del PCUS, Africa Institute, Lenin School, KGB (Direzione S) e GRU</w:t>
      </w:r>
      <w:r>
        <w:rPr>
          <w:i/>
          <w:iCs/>
          <w:sz w:val="19"/>
          <w:szCs w:val="19"/>
        </w:rPr>
        <w:t xml:space="preserve">   [D2, D3 | Savona A]</w:t>
      </w:r>
    </w:p>
    <w:p>
      <w:pPr>
        <w:spacing w:after="60" w:line="264"/>
        <w:jc w:val="both"/>
      </w:pPr>
      <w:r>
        <w:rPr>
          <w:sz w:val="21"/>
          <w:szCs w:val="21"/>
        </w:rPr>
        <w:t xml:space="preserve">Architettura sovietica del sostegno: l’ID di Ponomarev canalizza i fondi (archivio Bukovsky: 16,55 milioni 1969; 100.000+100.000 1980; 22 milioni 1988); l’Africa Institute (Potekhin, Solodovnikov, Starushenko, Vasiliev; Apollon Davidson a UCT 1994–98, già consolato 1942–56) fornisce quadro e segnali (garanzie di gruppo, 1986); la Lenin School forma i quadri (Kotane); Direzione S e GRU gestiscono gli illegali (Kozlov, Loginov) e gli agenti in posto (Gerhardt).</w:t>
      </w:r>
    </w:p>
    <w:p>
      <w:pPr>
        <w:spacing w:after="130" w:line="252"/>
        <w:jc w:val="both"/>
      </w:pPr>
      <w:r>
        <w:rPr>
          <w:b/>
          <w:bCs/>
          <w:i/>
          <w:iCs/>
          <w:sz w:val="19"/>
          <w:szCs w:val="19"/>
        </w:rPr>
        <w:t xml:space="preserve">Connessioni: </w:t>
      </w:r>
      <w:r>
        <w:rPr>
          <w:i/>
          <w:iCs/>
          <w:sz w:val="19"/>
          <w:szCs w:val="19"/>
        </w:rPr>
        <w:t xml:space="preserve">Ponomarev, Starushenko, Kotane, Kozlov/Loginov/Gerhardt, Comitato di solidarietà (Kropotkinskaya 10).</w:t>
      </w:r>
    </w:p>
    <w:p>
      <w:pPr>
        <w:spacing w:after="60" w:before="220"/>
      </w:pPr>
      <w:r>
        <w:rPr>
          <w:b/>
          <w:bCs/>
          <w:sz w:val="22"/>
          <w:szCs w:val="22"/>
        </w:rPr>
        <w:t xml:space="preserve">◆ Stasi/HVA, Omnipol e il blocco orientale</w:t>
      </w:r>
      <w:r>
        <w:rPr>
          <w:i/>
          <w:iCs/>
          <w:sz w:val="19"/>
          <w:szCs w:val="19"/>
        </w:rPr>
        <w:t xml:space="preserve">   [D3, D6 | Savona A]</w:t>
      </w:r>
    </w:p>
    <w:p>
      <w:pPr>
        <w:spacing w:after="60" w:line="264"/>
        <w:jc w:val="both"/>
      </w:pPr>
      <w:r>
        <w:rPr>
          <w:sz w:val="21"/>
          <w:szCs w:val="21"/>
        </w:rPr>
        <w:t xml:space="preserve">La DDR addestra la sicurezza ANC (con il paradosso Mbokodo/Quatro) e accoglie 430 bambini namibiani (Bellin e Staßfurt, 1979–89); la cecoslovacca Omnipol è il canale-armi commerciale del Patto; la Cina gioca il contro-campo (PAC; ~450 tonnellate di materiale e 112–120 istruttori all’FNLA in Zaire nel 1974–75, producendo la convergenza oggettiva Cina–USA–Sudafrica del 1975 contro l’MPLA).</w:t>
      </w:r>
    </w:p>
    <w:p>
      <w:pPr>
        <w:spacing w:after="130" w:line="252"/>
        <w:jc w:val="both"/>
      </w:pPr>
      <w:r>
        <w:rPr>
          <w:b/>
          <w:bCs/>
          <w:i/>
          <w:iCs/>
          <w:sz w:val="19"/>
          <w:szCs w:val="19"/>
        </w:rPr>
        <w:t xml:space="preserve">Connessioni: </w:t>
      </w:r>
      <w:r>
        <w:rPr>
          <w:i/>
          <w:iCs/>
          <w:sz w:val="19"/>
          <w:szCs w:val="19"/>
        </w:rPr>
        <w:t xml:space="preserve">ANC (sicurezza), SWAPO (bambini), FNLA (Cina; mercenari Callan — processo di Luanda 11–28 giugno 1976, esecuzioni 10 luglio), Cuba/FAR (operazione Carlota autonoma per Gleijeses; Cuito; ritiro 1989–91).</w:t>
      </w:r>
    </w:p>
    <w:p>
      <w:pPr>
        <w:spacing w:after="60" w:before="220"/>
      </w:pPr>
      <w:r>
        <w:rPr>
          <w:b/>
          <w:bCs/>
          <w:sz w:val="22"/>
          <w:szCs w:val="22"/>
        </w:rPr>
        <w:t xml:space="preserve">◆ Wozchod Handelsbank, Moscow Narodny Bank e Glavalmazzoloto</w:t>
      </w:r>
      <w:r>
        <w:rPr>
          <w:i/>
          <w:iCs/>
          <w:sz w:val="19"/>
          <w:szCs w:val="19"/>
        </w:rPr>
        <w:t xml:space="preserve">   [D6 | Savona A]</w:t>
      </w:r>
    </w:p>
    <w:p>
      <w:pPr>
        <w:spacing w:after="60" w:line="264"/>
        <w:jc w:val="both"/>
      </w:pPr>
      <w:r>
        <w:rPr>
          <w:sz w:val="21"/>
          <w:szCs w:val="21"/>
        </w:rPr>
        <w:t xml:space="preserve">Infrastruttura finanziaria del «condominio»: la Wozchod di Zurigo (fondata 22 giugno 1966; sotto Karnaukh vende 200–300 tonnellate d’oro sovietico l’anno, voli da 7 tonnellate; perdite ~11,6 milioni di dollari e liquidazione 1985; fondo RGAE 2324) e la Moscow Narodny di Londra (1911) monetizzano l’oro; Glavalmazzoloto firma con De Beers il contratto del luglio 1990. I metalli sovietici e sudafricani coabitano negli stessi mercati che le rispettive propagande dichiaravano inconciliabili.</w:t>
      </w:r>
    </w:p>
    <w:p>
      <w:pPr>
        <w:spacing w:after="130" w:line="252"/>
        <w:jc w:val="both"/>
      </w:pPr>
      <w:r>
        <w:rPr>
          <w:b/>
          <w:bCs/>
          <w:i/>
          <w:iCs/>
          <w:sz w:val="19"/>
          <w:szCs w:val="19"/>
        </w:rPr>
        <w:t xml:space="preserve">Connessioni: </w:t>
      </w:r>
      <w:r>
        <w:rPr>
          <w:i/>
          <w:iCs/>
          <w:sz w:val="19"/>
          <w:szCs w:val="19"/>
        </w:rPr>
        <w:t xml:space="preserve">De Beers/CSO, Zurigo e Londra (piazze), Karnaukh, ALROSA (1996).</w:t>
      </w:r>
    </w:p>
    <w:p>
      <w:pPr>
        <w:spacing w:after="60" w:before="220"/>
      </w:pPr>
      <w:r>
        <w:rPr>
          <w:b/>
          <w:bCs/>
          <w:sz w:val="22"/>
          <w:szCs w:val="22"/>
        </w:rPr>
        <w:t xml:space="preserve">◆ FRELIMO, PAIGC, FNLA</w:t>
      </w:r>
      <w:r>
        <w:rPr>
          <w:i/>
          <w:iCs/>
          <w:sz w:val="19"/>
          <w:szCs w:val="19"/>
        </w:rPr>
        <w:t xml:space="preserve">   [D2, D7 | Savona A per i fatti; B/C per le attribuzioni]</w:t>
      </w:r>
    </w:p>
    <w:p>
      <w:pPr>
        <w:spacing w:after="60" w:line="264"/>
        <w:jc w:val="both"/>
      </w:pPr>
      <w:r>
        <w:rPr>
          <w:sz w:val="21"/>
          <w:szCs w:val="21"/>
        </w:rPr>
        <w:t xml:space="preserve">I tre movimenti africani del perimetro Aginter: Mondlane (FRELIMO) ucciso a Dar es Salaam il 3 febbraio 1969 (timbro sovietico falso, batterie di Osaka; operativo PIDE Monteiro, B; Roberts 2017: «no smoking gun», piste rivali interne); Cabral (PAIGC) ucciso a Conakry il 20 gennaio 1973 da rivali interni verosimilmente strumentalizzati dalla PIDE (attribuzione ad Aginter: C); l’FNLA come terreno della convergenza Cina–USA–Zaire–Sudafrica del 1974–75 e dei mercenari di Callan (copertura CIA per Banks: B).</w:t>
      </w:r>
    </w:p>
    <w:p>
      <w:pPr>
        <w:spacing w:after="130" w:line="252"/>
        <w:jc w:val="both"/>
      </w:pPr>
      <w:r>
        <w:rPr>
          <w:b/>
          <w:bCs/>
          <w:i/>
          <w:iCs/>
          <w:sz w:val="19"/>
          <w:szCs w:val="19"/>
        </w:rPr>
        <w:t xml:space="preserve">Connessioni: </w:t>
      </w:r>
      <w:r>
        <w:rPr>
          <w:i/>
          <w:iCs/>
          <w:sz w:val="19"/>
          <w:szCs w:val="19"/>
        </w:rPr>
        <w:t xml:space="preserve">PIDE (Monteiro), Leroy (infiltrazione FRELIMO, B), Tanzania/Interpol (indagine), MPLA (avversario), processo di Luanda.</w:t>
      </w:r>
    </w:p>
    <w:p>
      <w:pPr>
        <w:pageBreakBefore/>
      </w:pPr>
    </w:p>
    <w:p>
      <w:pPr>
        <w:pStyle w:val="Heading1"/>
        <w:spacing w:after="180" w:before="420"/>
      </w:pPr>
      <w:r>
        <w:rPr>
          <w:b/>
          <w:bCs/>
          <w:sz w:val="27"/>
          <w:szCs w:val="27"/>
        </w:rPr>
        <w:t xml:space="preserve">PARTE III — NODI-LUOGO</w:t>
      </w:r>
    </w:p>
    <w:p>
      <w:pPr>
        <w:spacing w:after="110" w:line="264"/>
        <w:jc w:val="both"/>
      </w:pPr>
      <w:r>
        <w:rPr>
          <w:sz w:val="21"/>
          <w:szCs w:val="21"/>
        </w:rPr>
        <w:t xml:space="preserve">I nodi-luogo sono selezionati secondo il Pattern 10 (Spatial Overlay): aree in cui la densità di attori di domini diversi supera la media, o punti fisici a cui gli archi della rete si agganciano con data certa.</w:t>
      </w:r>
    </w:p>
    <w:p>
      <w:pPr>
        <w:spacing w:after="60" w:before="220"/>
      </w:pPr>
      <w:r>
        <w:rPr>
          <w:b/>
          <w:bCs/>
          <w:sz w:val="22"/>
          <w:szCs w:val="22"/>
        </w:rPr>
        <w:t xml:space="preserve">▣ Lisbona — Rua das Praças 13 (Lapa) e Rua de Campolide 27</w:t>
      </w:r>
      <w:r>
        <w:rPr>
          <w:i/>
          <w:iCs/>
          <w:sz w:val="19"/>
          <w:szCs w:val="19"/>
        </w:rPr>
        <w:t xml:space="preserve">   [D3, D7 | Savona A]</w:t>
      </w:r>
    </w:p>
    <w:p>
      <w:pPr>
        <w:spacing w:after="60" w:line="264"/>
        <w:jc w:val="both"/>
      </w:pPr>
      <w:r>
        <w:rPr>
          <w:sz w:val="21"/>
          <w:szCs w:val="21"/>
        </w:rPr>
        <w:t xml:space="preserve">Centro operativo reale (uffici, laboratorio fotografico, archivi per Paese) e sede legale di Aginter. Perquisizione del 22 maggio 1974 (fucilieri di Marina, tenente Moniz Matos): sede in gran parte svuotata; rinvenuti microfilm, officina per documenti falsi, contabilità cifrata. Il canale verso l’Italia passò dalle fotografie de L’Europeo prodotte ai magistrati D’Ambrosio e Alessandrini.</w:t>
      </w:r>
    </w:p>
    <w:p>
      <w:pPr>
        <w:spacing w:after="130" w:line="252"/>
        <w:jc w:val="both"/>
      </w:pPr>
      <w:r>
        <w:rPr>
          <w:b/>
          <w:bCs/>
          <w:i/>
          <w:iCs/>
          <w:sz w:val="19"/>
          <w:szCs w:val="19"/>
        </w:rPr>
        <w:t xml:space="preserve">Connessioni: </w:t>
      </w:r>
      <w:r>
        <w:rPr>
          <w:i/>
          <w:iCs/>
          <w:sz w:val="19"/>
          <w:szCs w:val="19"/>
        </w:rPr>
        <w:t xml:space="preserve">Aginter, PIDE/DGS, Comissão de Extinção (1974–1991), O Jornal (dossier sparito, 16 novembre 1990).</w:t>
      </w:r>
    </w:p>
    <w:p>
      <w:pPr>
        <w:spacing w:after="60" w:before="220"/>
      </w:pPr>
      <w:r>
        <w:rPr>
          <w:b/>
          <w:bCs/>
          <w:sz w:val="22"/>
          <w:szCs w:val="22"/>
        </w:rPr>
        <w:t xml:space="preserve">▣ Albufereta (Alicante) e Madrid</w:t>
      </w:r>
      <w:r>
        <w:rPr>
          <w:i/>
          <w:iCs/>
          <w:sz w:val="19"/>
          <w:szCs w:val="19"/>
        </w:rPr>
        <w:t xml:space="preserve">   [D7, D3 | Savona A]</w:t>
      </w:r>
    </w:p>
    <w:p>
      <w:pPr>
        <w:spacing w:after="60" w:line="264"/>
        <w:jc w:val="both"/>
      </w:pPr>
      <w:r>
        <w:rPr>
          <w:sz w:val="21"/>
          <w:szCs w:val="21"/>
        </w:rPr>
        <w:t xml:space="preserve">Prima e seconda tappa della diaspora post-Garofani: Albufereta ospita il Paladin di Skorzeny; Madrid il «gruppo» continuatore (appartamenti 1974–76, Transalpino, funerali di Franco del 20 novembre 1975 come summit informale Pinochet–Contreras–Delle Chiaie).</w:t>
      </w:r>
    </w:p>
    <w:p>
      <w:pPr>
        <w:spacing w:after="130" w:line="252"/>
        <w:jc w:val="both"/>
      </w:pPr>
      <w:r>
        <w:rPr>
          <w:b/>
          <w:bCs/>
          <w:i/>
          <w:iCs/>
          <w:sz w:val="19"/>
          <w:szCs w:val="19"/>
        </w:rPr>
        <w:t xml:space="preserve">Connessioni: </w:t>
      </w:r>
      <w:r>
        <w:rPr>
          <w:i/>
          <w:iCs/>
          <w:sz w:val="19"/>
          <w:szCs w:val="19"/>
        </w:rPr>
        <w:t xml:space="preserve">Paladin, gruppo di Madrid, DGS/SECED, Montejurra (Navarra, 9 maggio 1976).</w:t>
      </w:r>
    </w:p>
    <w:p>
      <w:pPr>
        <w:spacing w:after="60" w:before="220"/>
      </w:pPr>
      <w:r>
        <w:rPr>
          <w:b/>
          <w:bCs/>
          <w:sz w:val="22"/>
          <w:szCs w:val="22"/>
        </w:rPr>
        <w:t xml:space="preserve">▣ Roma</w:t>
      </w:r>
      <w:r>
        <w:rPr>
          <w:i/>
          <w:iCs/>
          <w:sz w:val="19"/>
          <w:szCs w:val="19"/>
        </w:rPr>
        <w:t xml:space="preserve">   [D7, D3 | Savona A]</w:t>
      </w:r>
    </w:p>
    <w:p>
      <w:pPr>
        <w:spacing w:after="60" w:line="264"/>
        <w:jc w:val="both"/>
      </w:pPr>
      <w:r>
        <w:rPr>
          <w:sz w:val="21"/>
          <w:szCs w:val="21"/>
        </w:rPr>
        <w:t xml:space="preserve">Teatro degli addestramenti Aginter–AN (1967–68), dell’incontro Guérin-Sérac–Rauti (gennaio-febbraio 1968), degli attentati del 12 dicembre 1969 (Altare della Patria, BNL), dell’attentato Leighton (6 ottobre 1975) e degli attentati anti-algerini del 18 agosto 1975.</w:t>
      </w:r>
    </w:p>
    <w:p>
      <w:pPr>
        <w:spacing w:after="130" w:line="252"/>
        <w:jc w:val="both"/>
      </w:pPr>
      <w:r>
        <w:rPr>
          <w:b/>
          <w:bCs/>
          <w:i/>
          <w:iCs/>
          <w:sz w:val="19"/>
          <w:szCs w:val="19"/>
        </w:rPr>
        <w:t xml:space="preserve">Connessioni: </w:t>
      </w:r>
      <w:r>
        <w:rPr>
          <w:i/>
          <w:iCs/>
          <w:sz w:val="19"/>
          <w:szCs w:val="19"/>
        </w:rPr>
        <w:t xml:space="preserve">Aginter, AN/ON, DINA (Leighton), Ufficio Affari Riservati.</w:t>
      </w:r>
    </w:p>
    <w:p>
      <w:pPr>
        <w:spacing w:after="60" w:before="220"/>
      </w:pPr>
      <w:r>
        <w:rPr>
          <w:b/>
          <w:bCs/>
          <w:sz w:val="22"/>
          <w:szCs w:val="22"/>
        </w:rPr>
        <w:t xml:space="preserve">▣ Caracas</w:t>
      </w:r>
      <w:r>
        <w:rPr>
          <w:i/>
          <w:iCs/>
          <w:sz w:val="19"/>
          <w:szCs w:val="19"/>
        </w:rPr>
        <w:t xml:space="preserve">   [D3, D7 | Savona A]</w:t>
      </w:r>
    </w:p>
    <w:p>
      <w:pPr>
        <w:spacing w:after="60" w:line="264"/>
        <w:jc w:val="both"/>
      </w:pPr>
      <w:r>
        <w:rPr>
          <w:sz w:val="21"/>
          <w:szCs w:val="21"/>
        </w:rPr>
        <w:t xml:space="preserve">Zona di convergenza per eccellenza del corpus: approdo della rete Aginter nel 1974 (reti Foccart, B); sede della pianificazione parziale del Cubana 455 (riunioni Posada); luogo dell’arresto di Delle Chiaie (27 marzo 1987). Le fonti che datano l’arresto al 1989 sono errate.</w:t>
      </w:r>
    </w:p>
    <w:p>
      <w:pPr>
        <w:spacing w:after="130" w:line="252"/>
        <w:jc w:val="both"/>
      </w:pPr>
      <w:r>
        <w:rPr>
          <w:b/>
          <w:bCs/>
          <w:i/>
          <w:iCs/>
          <w:sz w:val="19"/>
          <w:szCs w:val="19"/>
        </w:rPr>
        <w:t xml:space="preserve">Connessioni: </w:t>
      </w:r>
      <w:r>
        <w:rPr>
          <w:i/>
          <w:iCs/>
          <w:sz w:val="19"/>
          <w:szCs w:val="19"/>
        </w:rPr>
        <w:t xml:space="preserve">Guérin-Sérac, Delle Chiaie, DISIP, CORU, Interpol/polizia italiana (Infelisi).</w:t>
      </w:r>
    </w:p>
    <w:p>
      <w:pPr>
        <w:spacing w:after="60" w:before="220"/>
      </w:pPr>
      <w:r>
        <w:rPr>
          <w:b/>
          <w:bCs/>
          <w:sz w:val="22"/>
          <w:szCs w:val="22"/>
        </w:rPr>
        <w:t xml:space="preserve">▣ Bonao, San Juan de los Morros, «Apartado 1682, El Salvador»</w:t>
      </w:r>
      <w:r>
        <w:rPr>
          <w:i/>
          <w:iCs/>
          <w:sz w:val="19"/>
          <w:szCs w:val="19"/>
        </w:rPr>
        <w:t xml:space="preserve">   [D7 | Savona A]</w:t>
      </w:r>
    </w:p>
    <w:p>
      <w:pPr>
        <w:spacing w:after="60" w:line="264"/>
        <w:jc w:val="both"/>
      </w:pPr>
      <w:r>
        <w:rPr>
          <w:sz w:val="21"/>
          <w:szCs w:val="21"/>
        </w:rPr>
        <w:t xml:space="preserve">Tre coordinate americane: la fondazione del CORU (giugno 1976); il carcere dell’evasione di Posada (18 agosto 1985); il recapito di Guérin-Sérac trovato dagli inquirenti portoghesi nel 1974 (Christie) — baricentro centroamericano della rete che nessun documento salda però all’esilio cubano.</w:t>
      </w:r>
    </w:p>
    <w:p>
      <w:pPr>
        <w:spacing w:after="130" w:line="252"/>
        <w:jc w:val="both"/>
      </w:pPr>
      <w:r>
        <w:rPr>
          <w:b/>
          <w:bCs/>
          <w:i/>
          <w:iCs/>
          <w:sz w:val="19"/>
          <w:szCs w:val="19"/>
        </w:rPr>
        <w:t xml:space="preserve">Connessioni: </w:t>
      </w:r>
      <w:r>
        <w:rPr>
          <w:i/>
          <w:iCs/>
          <w:sz w:val="19"/>
          <w:szCs w:val="19"/>
        </w:rPr>
        <w:t xml:space="preserve">CORU, Posada, Guérin-Sérac.</w:t>
      </w:r>
    </w:p>
    <w:p>
      <w:pPr>
        <w:spacing w:after="60" w:before="220"/>
      </w:pPr>
      <w:r>
        <w:rPr>
          <w:b/>
          <w:bCs/>
          <w:sz w:val="22"/>
          <w:szCs w:val="22"/>
        </w:rPr>
        <w:t xml:space="preserve">▣ Zurigo e Londra</w:t>
      </w:r>
      <w:r>
        <w:rPr>
          <w:i/>
          <w:iCs/>
          <w:sz w:val="19"/>
          <w:szCs w:val="19"/>
        </w:rPr>
        <w:t xml:space="preserve">   [D6, D3 | Savona A]</w:t>
      </w:r>
    </w:p>
    <w:p>
      <w:pPr>
        <w:spacing w:after="60" w:line="264"/>
        <w:jc w:val="both"/>
      </w:pPr>
      <w:r>
        <w:rPr>
          <w:sz w:val="21"/>
          <w:szCs w:val="21"/>
        </w:rPr>
        <w:t xml:space="preserve">Le due piazze della convergenza-tra-opposti: a Zurigo la riunione Jericho del 4 giugno 1975 e la Wozchod (oro sovietico); a Londra la CSO di Charterhouse Street (grezzi sovietici e sudafricani), il 28 di Penton Street (sede ANC bombardata il 14 marzo 1982), l’ambasciata sudafricana di Trafalgar Square (assemblaggio dell’ordigno), la base tecnica di Vula (Jenkin) e i processi di Coventry/Birmingham (Coventry Four).</w:t>
      </w:r>
    </w:p>
    <w:p>
      <w:pPr>
        <w:spacing w:after="130" w:line="252"/>
        <w:jc w:val="both"/>
      </w:pPr>
      <w:r>
        <w:rPr>
          <w:b/>
          <w:bCs/>
          <w:i/>
          <w:iCs/>
          <w:sz w:val="19"/>
          <w:szCs w:val="19"/>
        </w:rPr>
        <w:t xml:space="preserve">Connessioni: </w:t>
      </w:r>
      <w:r>
        <w:rPr>
          <w:i/>
          <w:iCs/>
          <w:sz w:val="19"/>
          <w:szCs w:val="19"/>
        </w:rPr>
        <w:t xml:space="preserve">De Beers/CSO, Wozchod, BOSS/Williamson, ANC/Vula, Armscor.</w:t>
      </w:r>
    </w:p>
    <w:p>
      <w:pPr>
        <w:spacing w:after="60" w:before="220"/>
      </w:pPr>
      <w:r>
        <w:rPr>
          <w:b/>
          <w:bCs/>
          <w:sz w:val="22"/>
          <w:szCs w:val="22"/>
        </w:rPr>
        <w:t xml:space="preserve">▣ Simon’s Town / Silvermine e Rössing</w:t>
      </w:r>
      <w:r>
        <w:rPr>
          <w:i/>
          <w:iCs/>
          <w:sz w:val="19"/>
          <w:szCs w:val="19"/>
        </w:rPr>
        <w:t xml:space="preserve">   [D9, D6 | Savona A]</w:t>
      </w:r>
    </w:p>
    <w:p>
      <w:pPr>
        <w:spacing w:after="60" w:line="264"/>
        <w:jc w:val="both"/>
      </w:pPr>
      <w:r>
        <w:rPr>
          <w:sz w:val="21"/>
          <w:szCs w:val="21"/>
        </w:rPr>
        <w:t xml:space="preserve">L’accordo di Simonstown (30 giugno 1955–16 giugno 1975; 18 milioni di sterline) e il centro di sorveglianza di Silvermine (accesso di Gerhardt); la miniera di Rössing come giacimento-simbolo dell’aggiramento del Decreto n. 1. Sullo sfondo, le isole Prince Edward/Marion: localizzazione idroacustica del doppio lampo Vela (22 settembre 1979).</w:t>
      </w:r>
    </w:p>
    <w:p>
      <w:pPr>
        <w:spacing w:after="130" w:line="252"/>
        <w:jc w:val="both"/>
      </w:pPr>
      <w:r>
        <w:rPr>
          <w:b/>
          <w:bCs/>
          <w:i/>
          <w:iCs/>
          <w:sz w:val="19"/>
          <w:szCs w:val="19"/>
        </w:rPr>
        <w:t xml:space="preserve">Connessioni: </w:t>
      </w:r>
      <w:r>
        <w:rPr>
          <w:i/>
          <w:iCs/>
          <w:sz w:val="19"/>
          <w:szCs w:val="19"/>
        </w:rPr>
        <w:t xml:space="preserve">Royal Navy/SAN, Gerhardt/GRU, RTZ/UKAEA, Vela (panel Ruina vs DIA/NRL).</w:t>
      </w:r>
    </w:p>
    <w:p>
      <w:pPr>
        <w:spacing w:after="60" w:before="220"/>
      </w:pPr>
      <w:r>
        <w:rPr>
          <w:b/>
          <w:bCs/>
          <w:sz w:val="22"/>
          <w:szCs w:val="22"/>
        </w:rPr>
        <w:t xml:space="preserve">▣ Odessa, Perevalnoye, Novo Catengue, Cuito Cuanavale, Lubango, Bellin/Staßfurt</w:t>
      </w:r>
      <w:r>
        <w:rPr>
          <w:i/>
          <w:iCs/>
          <w:sz w:val="19"/>
          <w:szCs w:val="19"/>
        </w:rPr>
        <w:t xml:space="preserve">   [D9 | Savona A]</w:t>
      </w:r>
    </w:p>
    <w:p>
      <w:pPr>
        <w:spacing w:after="60" w:line="264"/>
        <w:jc w:val="both"/>
      </w:pPr>
      <w:r>
        <w:rPr>
          <w:sz w:val="21"/>
          <w:szCs w:val="21"/>
        </w:rPr>
        <w:t xml:space="preserve">Geografia dell’addestramento e della guerra del campo orientale: le scuole sovietiche dell’MK (Odessa 1963–65; Perevalnoye dal 1965), il campo angolano di Novo Catengue, la battaglia-simbolo di Cuito Cuanavale (1987–88, esito conteso), la base-prigione di Lubango (SWAPO/Hawala), i collegi DDR dei 430 bambini namibiani.</w:t>
      </w:r>
    </w:p>
    <w:p>
      <w:pPr>
        <w:spacing w:after="130" w:line="252"/>
        <w:jc w:val="both"/>
      </w:pPr>
      <w:r>
        <w:rPr>
          <w:b/>
          <w:bCs/>
          <w:i/>
          <w:iCs/>
          <w:sz w:val="19"/>
          <w:szCs w:val="19"/>
        </w:rPr>
        <w:t xml:space="preserve">Connessioni: </w:t>
      </w:r>
      <w:r>
        <w:rPr>
          <w:i/>
          <w:iCs/>
          <w:sz w:val="19"/>
          <w:szCs w:val="19"/>
        </w:rPr>
        <w:t xml:space="preserve">MK, SWAPO, Cuba/FAPLA, SADF (avversario), Stasi/SED.</w:t>
      </w:r>
    </w:p>
    <w:p>
      <w:pPr>
        <w:spacing w:after="60" w:before="220"/>
      </w:pPr>
      <w:r>
        <w:rPr>
          <w:b/>
          <w:bCs/>
          <w:sz w:val="22"/>
          <w:szCs w:val="22"/>
        </w:rPr>
        <w:t xml:space="preserve">▣ Villefranche-sur-Mer e Le Revest-les-Eaux</w:t>
      </w:r>
      <w:r>
        <w:rPr>
          <w:i/>
          <w:iCs/>
          <w:sz w:val="19"/>
          <w:szCs w:val="19"/>
        </w:rPr>
        <w:t xml:space="preserve">   [D5 | Savona A per i fatti; C per il significato]</w:t>
      </w:r>
    </w:p>
    <w:p>
      <w:pPr>
        <w:spacing w:after="60" w:line="264"/>
        <w:jc w:val="both"/>
      </w:pPr>
      <w:r>
        <w:rPr>
          <w:sz w:val="21"/>
          <w:szCs w:val="21"/>
        </w:rPr>
        <w:t xml:space="preserve">L’indirizzo templare sulla carta d’identità di Guillou (coincidente con la sede di due ordini neo-templari secondo l’inchiesta parlamentare francese del 1999) e la casa di cura della morte (9 marzo 2022): coordinate della deriva finale, tra congettura esoterica e fine biografica accertata.</w:t>
      </w:r>
    </w:p>
    <w:p>
      <w:pPr>
        <w:spacing w:after="130" w:line="252"/>
        <w:jc w:val="both"/>
      </w:pPr>
      <w:r>
        <w:rPr>
          <w:b/>
          <w:bCs/>
          <w:i/>
          <w:iCs/>
          <w:sz w:val="19"/>
          <w:szCs w:val="19"/>
        </w:rPr>
        <w:t xml:space="preserve">Connessioni: </w:t>
      </w:r>
      <w:r>
        <w:rPr>
          <w:i/>
          <w:iCs/>
          <w:sz w:val="19"/>
          <w:szCs w:val="19"/>
        </w:rPr>
        <w:t xml:space="preserve">Guillou, OSTS/OTS (C), Sceresini/Origoni (fonti).</w:t>
      </w:r>
    </w:p>
    <w:p>
      <w:pPr>
        <w:pageBreakBefore/>
      </w:pPr>
    </w:p>
    <w:p>
      <w:pPr>
        <w:pStyle w:val="Heading1"/>
        <w:spacing w:after="180" w:before="420"/>
      </w:pPr>
      <w:r>
        <w:rPr>
          <w:b/>
          <w:bCs/>
          <w:sz w:val="27"/>
          <w:szCs w:val="27"/>
        </w:rPr>
        <w:t xml:space="preserve">PARTE IV — NODI-EVENTO</w:t>
      </w:r>
    </w:p>
    <w:p>
      <w:pPr>
        <w:spacing w:after="110" w:line="264"/>
        <w:jc w:val="both"/>
      </w:pPr>
      <w:r>
        <w:rPr>
          <w:sz w:val="21"/>
          <w:szCs w:val="21"/>
        </w:rPr>
        <w:t xml:space="preserve">Gli eventi sono ordinati cronologicamente. Ciascuno è un nodo a cui gli archi si attivano (Pattern 3, Temporal Network): le finestre critiche emergono dalla densità delle date.</w:t>
      </w:r>
    </w:p>
    <w:p>
      <w:pPr>
        <w:spacing w:after="60" w:before="220"/>
      </w:pPr>
      <w:r>
        <w:rPr>
          <w:b/>
          <w:bCs/>
          <w:sz w:val="22"/>
          <w:szCs w:val="22"/>
        </w:rPr>
        <w:t xml:space="preserve">✦ Convegno Pollio (Roma, 3–5 maggio 1965)</w:t>
      </w:r>
      <w:r>
        <w:rPr>
          <w:i/>
          <w:iCs/>
          <w:sz w:val="19"/>
          <w:szCs w:val="19"/>
        </w:rPr>
        <w:t xml:space="preserve">   [D7, D9 | Savona A]</w:t>
      </w:r>
    </w:p>
    <w:p>
      <w:pPr>
        <w:spacing w:after="60" w:line="264"/>
        <w:jc w:val="both"/>
      </w:pPr>
      <w:r>
        <w:rPr>
          <w:sz w:val="21"/>
          <w:szCs w:val="21"/>
        </w:rPr>
        <w:t xml:space="preserve">Hotel Parco dei Principi, Istituto Alberto Pollio: sistematizzazione teorica della guerra rivoluzionaria con Giannettini, Rauti, Merlino; presenza di Delle Chiaie PROBABILE ma da lui negata (querele).</w:t>
      </w:r>
    </w:p>
    <w:p>
      <w:pPr>
        <w:spacing w:after="130" w:line="252"/>
        <w:jc w:val="both"/>
      </w:pPr>
      <w:r>
        <w:rPr>
          <w:b/>
          <w:bCs/>
          <w:i/>
          <w:iCs/>
          <w:sz w:val="19"/>
          <w:szCs w:val="19"/>
        </w:rPr>
        <w:t xml:space="preserve">Connessioni: </w:t>
      </w:r>
      <w:r>
        <w:rPr>
          <w:i/>
          <w:iCs/>
          <w:sz w:val="19"/>
          <w:szCs w:val="19"/>
        </w:rPr>
        <w:t xml:space="preserve">Matrice ideologica della strategia della tensione.</w:t>
      </w:r>
    </w:p>
    <w:p>
      <w:pPr>
        <w:spacing w:after="60" w:before="220"/>
      </w:pPr>
      <w:r>
        <w:rPr>
          <w:b/>
          <w:bCs/>
          <w:sz w:val="22"/>
          <w:szCs w:val="22"/>
        </w:rPr>
        <w:t xml:space="preserve">✦ Fondazione di Aginter Press (Lisbona, settembre 1966)</w:t>
      </w:r>
      <w:r>
        <w:rPr>
          <w:i/>
          <w:iCs/>
          <w:sz w:val="19"/>
          <w:szCs w:val="19"/>
        </w:rPr>
        <w:t xml:space="preserve">   [D3, D7 | Savona A]</w:t>
      </w:r>
    </w:p>
    <w:p>
      <w:pPr>
        <w:spacing w:after="60" w:line="264"/>
        <w:jc w:val="both"/>
      </w:pPr>
      <w:r>
        <w:rPr>
          <w:sz w:val="21"/>
          <w:szCs w:val="21"/>
        </w:rPr>
        <w:t xml:space="preserve">Registrazione formale; operatività di fatto dal 1963 secondo Duarte de Jesus, nucleo 1965 secondo Delle Chiaie: le tre date sono conciliabili distinguendo attività informali, nucleo e registrazione.</w:t>
      </w:r>
    </w:p>
    <w:p>
      <w:pPr>
        <w:spacing w:after="130" w:line="252"/>
        <w:jc w:val="both"/>
      </w:pPr>
      <w:r>
        <w:rPr>
          <w:b/>
          <w:bCs/>
          <w:i/>
          <w:iCs/>
          <w:sz w:val="19"/>
          <w:szCs w:val="19"/>
        </w:rPr>
        <w:t xml:space="preserve">Connessioni: </w:t>
      </w:r>
      <w:r>
        <w:rPr>
          <w:i/>
          <w:iCs/>
          <w:sz w:val="19"/>
          <w:szCs w:val="19"/>
        </w:rPr>
        <w:t xml:space="preserve">Estado Novo, PIDE, Legião Portuguesa.</w:t>
      </w:r>
    </w:p>
    <w:p>
      <w:pPr>
        <w:spacing w:after="60" w:before="220"/>
      </w:pPr>
      <w:r>
        <w:rPr>
          <w:b/>
          <w:bCs/>
          <w:sz w:val="22"/>
          <w:szCs w:val="22"/>
        </w:rPr>
        <w:t xml:space="preserve">✦ Incontro Guérin-Sérac–Rauti (Roma, 30 gennaio–1º febbraio 1968) e «La nostra azione politica» (fine 1968)</w:t>
      </w:r>
      <w:r>
        <w:rPr>
          <w:i/>
          <w:iCs/>
          <w:sz w:val="19"/>
          <w:szCs w:val="19"/>
        </w:rPr>
        <w:t xml:space="preserve">   [D7 | Savona A]</w:t>
      </w:r>
    </w:p>
    <w:p>
      <w:pPr>
        <w:spacing w:after="60" w:line="264"/>
        <w:jc w:val="both"/>
      </w:pPr>
      <w:r>
        <w:rPr>
          <w:sz w:val="21"/>
          <w:szCs w:val="21"/>
        </w:rPr>
        <w:t xml:space="preserve">La saldatura Aginter–ON tessuta da Mortilla e, pochi mesi dopo, il manuale del caos inviato a Lisbona da un corrispondente italiano d’area ordinovista (attribuzione autoriale aperta).</w:t>
      </w:r>
    </w:p>
    <w:p>
      <w:pPr>
        <w:spacing w:after="130" w:line="252"/>
        <w:jc w:val="both"/>
      </w:pPr>
      <w:r>
        <w:rPr>
          <w:b/>
          <w:bCs/>
          <w:i/>
          <w:iCs/>
          <w:sz w:val="19"/>
          <w:szCs w:val="19"/>
        </w:rPr>
        <w:t xml:space="preserve">Connessioni: </w:t>
      </w:r>
      <w:r>
        <w:rPr>
          <w:i/>
          <w:iCs/>
          <w:sz w:val="19"/>
          <w:szCs w:val="19"/>
        </w:rPr>
        <w:t xml:space="preserve">Mortilla, Rauti, ON, archivi 1974.</w:t>
      </w:r>
    </w:p>
    <w:p>
      <w:pPr>
        <w:spacing w:after="60" w:before="220"/>
      </w:pPr>
      <w:r>
        <w:rPr>
          <w:b/>
          <w:bCs/>
          <w:sz w:val="22"/>
          <w:szCs w:val="22"/>
        </w:rPr>
        <w:t xml:space="preserve">✦ Omicidio di Eduardo Mondlane (Dar es Salaam, 3 febbraio 1969)</w:t>
      </w:r>
      <w:r>
        <w:rPr>
          <w:i/>
          <w:iCs/>
          <w:sz w:val="19"/>
          <w:szCs w:val="19"/>
        </w:rPr>
        <w:t xml:space="preserve">   [D7, D3 | Savona A per il fatto; B per gli attori]</w:t>
      </w:r>
    </w:p>
    <w:p>
      <w:pPr>
        <w:spacing w:after="60" w:line="264"/>
        <w:jc w:val="both"/>
      </w:pPr>
      <w:r>
        <w:rPr>
          <w:sz w:val="21"/>
          <w:szCs w:val="21"/>
        </w:rPr>
        <w:t xml:space="preserve">Ordigno in un libro; timbro sovietico falso, batterie di Osaka (indagine CID/Interpol). Operativo indicato: Casimiro Monteiro (PIDE); disinformazione interna di Leroy (B); Roberts 2017: nessuna «smoking gun», piste rivali interne al FRELIMO.</w:t>
      </w:r>
    </w:p>
    <w:p>
      <w:pPr>
        <w:spacing w:after="130" w:line="252"/>
        <w:jc w:val="both"/>
      </w:pPr>
      <w:r>
        <w:rPr>
          <w:b/>
          <w:bCs/>
          <w:i/>
          <w:iCs/>
          <w:sz w:val="19"/>
          <w:szCs w:val="19"/>
        </w:rPr>
        <w:t xml:space="preserve">Connessioni: </w:t>
      </w:r>
      <w:r>
        <w:rPr>
          <w:i/>
          <w:iCs/>
          <w:sz w:val="19"/>
          <w:szCs w:val="19"/>
        </w:rPr>
        <w:t xml:space="preserve">PIDE, Aginter (B), FRELIMO.</w:t>
      </w:r>
    </w:p>
    <w:p>
      <w:pPr>
        <w:spacing w:after="60" w:before="220"/>
      </w:pPr>
      <w:r>
        <w:rPr>
          <w:b/>
          <w:bCs/>
          <w:sz w:val="22"/>
          <w:szCs w:val="22"/>
        </w:rPr>
        <w:t xml:space="preserve">✦ Piazza Fontana e l’appunto SID (12 e 16-17 dicembre 1969; documento 11 aprile 1970)</w:t>
      </w:r>
      <w:r>
        <w:rPr>
          <w:i/>
          <w:iCs/>
          <w:sz w:val="19"/>
          <w:szCs w:val="19"/>
        </w:rPr>
        <w:t xml:space="preserve">   [D7, D3 | Savona A]</w:t>
      </w:r>
    </w:p>
    <w:p>
      <w:pPr>
        <w:spacing w:after="60" w:line="264"/>
        <w:jc w:val="both"/>
      </w:pPr>
      <w:r>
        <w:rPr>
          <w:sz w:val="21"/>
          <w:szCs w:val="21"/>
        </w:rPr>
        <w:t xml:space="preserve">La strage e la catena Guérin-Sérac–Delle Chiaie–Merlino indicata dal SID, con depistaggio incorporato (etichetta «anarchica») e ordine interno di tacere alla PS; l’appunto giunge ai giudici solo nel marzo 1973. Nessuna condanna definitiva dei vertici Aginter.</w:t>
      </w:r>
    </w:p>
    <w:p>
      <w:pPr>
        <w:spacing w:after="130" w:line="252"/>
        <w:jc w:val="both"/>
      </w:pPr>
      <w:r>
        <w:rPr>
          <w:b/>
          <w:bCs/>
          <w:i/>
          <w:iCs/>
          <w:sz w:val="19"/>
          <w:szCs w:val="19"/>
        </w:rPr>
        <w:t xml:space="preserve">Connessioni: </w:t>
      </w:r>
      <w:r>
        <w:rPr>
          <w:i/>
          <w:iCs/>
          <w:sz w:val="19"/>
          <w:szCs w:val="19"/>
        </w:rPr>
        <w:t xml:space="preserve">SID, Tanzilli (paternità negata), Salvini (valutazione), depistaggio.</w:t>
      </w:r>
    </w:p>
    <w:p>
      <w:pPr>
        <w:spacing w:after="60" w:before="220"/>
      </w:pPr>
      <w:r>
        <w:rPr>
          <w:b/>
          <w:bCs/>
          <w:sz w:val="22"/>
          <w:szCs w:val="22"/>
        </w:rPr>
        <w:t xml:space="preserve">✦ Golpe Borghese (notte 7-8 dicembre 1970)</w:t>
      </w:r>
      <w:r>
        <w:rPr>
          <w:i/>
          <w:iCs/>
          <w:sz w:val="19"/>
          <w:szCs w:val="19"/>
        </w:rPr>
        <w:t xml:space="preserve">   [D9, D7 | Savona A]</w:t>
      </w:r>
    </w:p>
    <w:p>
      <w:pPr>
        <w:spacing w:after="60" w:line="264"/>
        <w:jc w:val="both"/>
      </w:pPr>
      <w:r>
        <w:rPr>
          <w:sz w:val="21"/>
          <w:szCs w:val="21"/>
        </w:rPr>
        <w:t xml:space="preserve">Occupazione temporanea dell’armeria del Viminale da parte di AN; contrordine; telegramma Martin sull’operazione «Tora-Tora». Assoluzione generale in appello (29 novembre 1984). Ruolo di Gelli «documentalmente infondato» secondo fonte istituzionale; partecipazione Aginter non documentata.</w:t>
      </w:r>
    </w:p>
    <w:p>
      <w:pPr>
        <w:spacing w:after="130" w:line="252"/>
        <w:jc w:val="both"/>
      </w:pPr>
      <w:r>
        <w:rPr>
          <w:b/>
          <w:bCs/>
          <w:i/>
          <w:iCs/>
          <w:sz w:val="19"/>
          <w:szCs w:val="19"/>
        </w:rPr>
        <w:t xml:space="preserve">Connessioni: </w:t>
      </w:r>
      <w:r>
        <w:rPr>
          <w:i/>
          <w:iCs/>
          <w:sz w:val="19"/>
          <w:szCs w:val="19"/>
        </w:rPr>
        <w:t xml:space="preserve">Borghese, Delle Chiaie (discrepanza Barcellona/comando), AN, ambasciata USA.</w:t>
      </w:r>
    </w:p>
    <w:p>
      <w:pPr>
        <w:spacing w:after="60" w:before="220"/>
      </w:pPr>
      <w:r>
        <w:rPr>
          <w:b/>
          <w:bCs/>
          <w:sz w:val="22"/>
          <w:szCs w:val="22"/>
        </w:rPr>
        <w:t xml:space="preserve">✦ ALCORA (14 ottobre 1970) e fondazione della CAL (Città del Messico, 28-29 agosto 1972)</w:t>
      </w:r>
      <w:r>
        <w:rPr>
          <w:i/>
          <w:iCs/>
          <w:sz w:val="19"/>
          <w:szCs w:val="19"/>
        </w:rPr>
        <w:t xml:space="preserve">   [D9, D2 | Savona A]</w:t>
      </w:r>
    </w:p>
    <w:p>
      <w:pPr>
        <w:spacing w:after="60" w:line="264"/>
        <w:jc w:val="both"/>
      </w:pPr>
      <w:r>
        <w:rPr>
          <w:sz w:val="21"/>
          <w:szCs w:val="21"/>
        </w:rPr>
        <w:t xml:space="preserve">Le due cornici parallele: l’esercizio segreto australe e l’internazionale anticomunista emisferica.</w:t>
      </w:r>
    </w:p>
    <w:p>
      <w:pPr>
        <w:spacing w:after="130" w:line="252"/>
        <w:jc w:val="both"/>
      </w:pPr>
      <w:r>
        <w:rPr>
          <w:b/>
          <w:bCs/>
          <w:i/>
          <w:iCs/>
          <w:sz w:val="19"/>
          <w:szCs w:val="19"/>
        </w:rPr>
        <w:t xml:space="preserve">Connessioni: </w:t>
      </w:r>
      <w:r>
        <w:rPr>
          <w:i/>
          <w:iCs/>
          <w:sz w:val="19"/>
          <w:szCs w:val="19"/>
        </w:rPr>
        <w:t xml:space="preserve">Portogallo–Sudafrica–Rhodesia; WACL/FEMACO.</w:t>
      </w:r>
    </w:p>
    <w:p>
      <w:pPr>
        <w:spacing w:after="60" w:before="220"/>
      </w:pPr>
      <w:r>
        <w:rPr>
          <w:b/>
          <w:bCs/>
          <w:sz w:val="22"/>
          <w:szCs w:val="22"/>
        </w:rPr>
        <w:t xml:space="preserve">✦ Rivoluzione dei Garofani e perquisizione di Aginter (25 aprile e 22 maggio 1974)</w:t>
      </w:r>
      <w:r>
        <w:rPr>
          <w:i/>
          <w:iCs/>
          <w:sz w:val="19"/>
          <w:szCs w:val="19"/>
        </w:rPr>
        <w:t xml:space="preserve">   [D2, D3 | Savona A]</w:t>
      </w:r>
    </w:p>
    <w:p>
      <w:pPr>
        <w:spacing w:after="60" w:line="264"/>
        <w:jc w:val="both"/>
      </w:pPr>
      <w:r>
        <w:rPr>
          <w:sz w:val="21"/>
          <w:szCs w:val="21"/>
        </w:rPr>
        <w:t xml:space="preserve">Lo shock che dissolve la copertura statale di Aginter e ne disperde la rete (Albufereta, Madrid, Caracas): caso-scuola del Pattern 8 (Shock Doctrine) in negativo — la crisi che distrugge una rete invece di rafforzarla — e insieme in positivo, perché la diaspora si ricolloca nei teatri iberico e latinoamericano.</w:t>
      </w:r>
    </w:p>
    <w:p>
      <w:pPr>
        <w:spacing w:after="130" w:line="252"/>
        <w:jc w:val="both"/>
      </w:pPr>
      <w:r>
        <w:rPr>
          <w:b/>
          <w:bCs/>
          <w:i/>
          <w:iCs/>
          <w:sz w:val="19"/>
          <w:szCs w:val="19"/>
        </w:rPr>
        <w:t xml:space="preserve">Connessioni: </w:t>
      </w:r>
      <w:r>
        <w:rPr>
          <w:i/>
          <w:iCs/>
          <w:sz w:val="19"/>
          <w:szCs w:val="19"/>
        </w:rPr>
        <w:t xml:space="preserve">MFA, Comissão de Extinção, gruppo di Madrid.</w:t>
      </w:r>
    </w:p>
    <w:p>
      <w:pPr>
        <w:spacing w:after="60" w:before="220"/>
      </w:pPr>
      <w:r>
        <w:rPr>
          <w:b/>
          <w:bCs/>
          <w:sz w:val="22"/>
          <w:szCs w:val="22"/>
        </w:rPr>
        <w:t xml:space="preserve">✦ ISSA e riunioni Jericho (31 marzo, 3 aprile, 4 giugno 1975)</w:t>
      </w:r>
      <w:r>
        <w:rPr>
          <w:i/>
          <w:iCs/>
          <w:sz w:val="19"/>
          <w:szCs w:val="19"/>
        </w:rPr>
        <w:t xml:space="preserve">   [D9, D2 | Savona A/B]</w:t>
      </w:r>
    </w:p>
    <w:p>
      <w:pPr>
        <w:spacing w:after="60" w:line="264"/>
        <w:jc w:val="both"/>
      </w:pPr>
      <w:r>
        <w:rPr>
          <w:sz w:val="21"/>
          <w:szCs w:val="21"/>
        </w:rPr>
        <w:t xml:space="preserve">La formalizzazione dell’asse Israele–Sudafrica (accordo segreto ISSA, Botha–Peres) e le discussioni sui missili Jericho «in tre taglie» (memo Armstrong): discussione ALTAMENTE PROBABILE, offerta nucleare contestata, transazione mai avvenuta.</w:t>
      </w:r>
    </w:p>
    <w:p>
      <w:pPr>
        <w:spacing w:after="130" w:line="252"/>
        <w:jc w:val="both"/>
      </w:pPr>
      <w:r>
        <w:rPr>
          <w:b/>
          <w:bCs/>
          <w:i/>
          <w:iCs/>
          <w:sz w:val="19"/>
          <w:szCs w:val="19"/>
        </w:rPr>
        <w:t xml:space="preserve">Connessioni: </w:t>
      </w:r>
      <w:r>
        <w:rPr>
          <w:i/>
          <w:iCs/>
          <w:sz w:val="19"/>
          <w:szCs w:val="19"/>
        </w:rPr>
        <w:t xml:space="preserve">Armscor, IAI/IMI, Zurigo, smentita Peres 2010.</w:t>
      </w:r>
    </w:p>
    <w:p>
      <w:pPr>
        <w:spacing w:after="60" w:before="220"/>
      </w:pPr>
      <w:r>
        <w:rPr>
          <w:b/>
          <w:bCs/>
          <w:sz w:val="22"/>
          <w:szCs w:val="22"/>
        </w:rPr>
        <w:t xml:space="preserve">✦ Attentato Leighton (Roma, 6 ottobre 1975) e programma anti-PCI del 40 Committee (14-21 novembre 1975)</w:t>
      </w:r>
      <w:r>
        <w:rPr>
          <w:i/>
          <w:iCs/>
          <w:sz w:val="19"/>
          <w:szCs w:val="19"/>
        </w:rPr>
        <w:t xml:space="preserve">   [D7, D2 | Savona A]</w:t>
      </w:r>
    </w:p>
    <w:p>
      <w:pPr>
        <w:spacing w:after="60" w:line="264"/>
        <w:jc w:val="both"/>
      </w:pPr>
      <w:r>
        <w:rPr>
          <w:sz w:val="21"/>
          <w:szCs w:val="21"/>
        </w:rPr>
        <w:t xml:space="preserve">Il terminale europeo del Condor (DINA–Townley–Delle Chiaie–Concutelli) e, cinque settimane dopo, l’autorizzazione dei 4,87 milioni anti-PCI (ratifica Ford 4 dicembre; stop dopo la fuga di notizie, 16 gennaio 1976): la finestra critica italiana dell’autunno 1975.</w:t>
      </w:r>
    </w:p>
    <w:p>
      <w:pPr>
        <w:spacing w:after="130" w:line="252"/>
        <w:jc w:val="both"/>
      </w:pPr>
      <w:r>
        <w:rPr>
          <w:b/>
          <w:bCs/>
          <w:i/>
          <w:iCs/>
          <w:sz w:val="19"/>
          <w:szCs w:val="19"/>
        </w:rPr>
        <w:t xml:space="preserve">Connessioni: </w:t>
      </w:r>
      <w:r>
        <w:rPr>
          <w:i/>
          <w:iCs/>
          <w:sz w:val="19"/>
          <w:szCs w:val="19"/>
        </w:rPr>
        <w:t xml:space="preserve">DINA, Kissinger/Ford, Volpe/Leone, Pike Committee.</w:t>
      </w:r>
    </w:p>
    <w:p>
      <w:pPr>
        <w:spacing w:after="60" w:before="220"/>
      </w:pPr>
      <w:r>
        <w:rPr>
          <w:b/>
          <w:bCs/>
          <w:sz w:val="22"/>
          <w:szCs w:val="22"/>
        </w:rPr>
        <w:t xml:space="preserve">✦ Montejurra (9 maggio 1976)</w:t>
      </w:r>
      <w:r>
        <w:rPr>
          <w:i/>
          <w:iCs/>
          <w:sz w:val="19"/>
          <w:szCs w:val="19"/>
        </w:rPr>
        <w:t xml:space="preserve">   [D7, D2 | Savona A]</w:t>
      </w:r>
    </w:p>
    <w:p>
      <w:pPr>
        <w:spacing w:after="60" w:line="264"/>
        <w:jc w:val="both"/>
      </w:pPr>
      <w:r>
        <w:rPr>
          <w:sz w:val="21"/>
          <w:szCs w:val="21"/>
        </w:rPr>
        <w:t xml:space="preserve">Operación Reconquista: squadre internazionali (italiani di Delle Chiaie, Triple A argentina, Guerrilleros) contro i carlisti progressisti di Carlos Hugo; due morti. Finanziamento del trasferimento riconducibile a Fraga (documenti 2023).</w:t>
      </w:r>
    </w:p>
    <w:p>
      <w:pPr>
        <w:spacing w:after="130" w:line="252"/>
        <w:jc w:val="both"/>
      </w:pPr>
      <w:r>
        <w:rPr>
          <w:b/>
          <w:bCs/>
          <w:i/>
          <w:iCs/>
          <w:sz w:val="19"/>
          <w:szCs w:val="19"/>
        </w:rPr>
        <w:t xml:space="preserve">Connessioni: </w:t>
      </w:r>
      <w:r>
        <w:rPr>
          <w:i/>
          <w:iCs/>
          <w:sz w:val="19"/>
          <w:szCs w:val="19"/>
        </w:rPr>
        <w:t xml:space="preserve">Sixto Enrique, Fraga, Almirón, Cherid, Sánchez Covisa.</w:t>
      </w:r>
    </w:p>
    <w:p>
      <w:pPr>
        <w:spacing w:after="60" w:before="220"/>
      </w:pPr>
      <w:r>
        <w:rPr>
          <w:b/>
          <w:bCs/>
          <w:sz w:val="22"/>
          <w:szCs w:val="22"/>
        </w:rPr>
        <w:t xml:space="preserve">✦ CORU/Bonao (giugno 1976), Secto 27128 (16 settembre), omicidio Letelier (21 settembre), Cubana 455 (6 ottobre 1976)</w:t>
      </w:r>
      <w:r>
        <w:rPr>
          <w:i/>
          <w:iCs/>
          <w:sz w:val="19"/>
          <w:szCs w:val="19"/>
        </w:rPr>
        <w:t xml:space="preserve">   [D7, D3 | Savona A]</w:t>
      </w:r>
    </w:p>
    <w:p>
      <w:pPr>
        <w:spacing w:after="60" w:line="264"/>
        <w:jc w:val="both"/>
      </w:pPr>
      <w:r>
        <w:rPr>
          <w:sz w:val="21"/>
          <w:szCs w:val="21"/>
        </w:rPr>
        <w:t xml:space="preserve">La sequenza dell’autunno 1976: fondazione del CORU, annullamento della démarche anti-Condor cinque giorni prima dell’autobomba di Washington (Letelier–Moffitt), bomba sul DC-8 cubano (73 morti). La coincidenza temporale Secto–Letelier è il caso più dibattuto del Pattern 3.</w:t>
      </w:r>
    </w:p>
    <w:p>
      <w:pPr>
        <w:spacing w:after="130" w:line="252"/>
        <w:jc w:val="both"/>
      </w:pPr>
      <w:r>
        <w:rPr>
          <w:b/>
          <w:bCs/>
          <w:i/>
          <w:iCs/>
          <w:sz w:val="19"/>
          <w:szCs w:val="19"/>
        </w:rPr>
        <w:t xml:space="preserve">Connessioni: </w:t>
      </w:r>
      <w:r>
        <w:rPr>
          <w:i/>
          <w:iCs/>
          <w:sz w:val="19"/>
          <w:szCs w:val="19"/>
        </w:rPr>
        <w:t xml:space="preserve">Kissinger, Shlaudeman, DINA/Townley, Posada/Bosch, FBI.</w:t>
      </w:r>
    </w:p>
    <w:p>
      <w:pPr>
        <w:spacing w:after="60" w:before="220"/>
      </w:pPr>
      <w:r>
        <w:rPr>
          <w:b/>
          <w:bCs/>
          <w:sz w:val="22"/>
          <w:szCs w:val="22"/>
        </w:rPr>
        <w:t xml:space="preserve">✦ Ris. 418 (4 novembre 1977) e doppio lampo Vela (22 settembre 1979)</w:t>
      </w:r>
      <w:r>
        <w:rPr>
          <w:i/>
          <w:iCs/>
          <w:sz w:val="19"/>
          <w:szCs w:val="19"/>
        </w:rPr>
        <w:t xml:space="preserve">   [D2, D9 | Savona A per i fatti; ACH per l’attribuzione]</w:t>
      </w:r>
    </w:p>
    <w:p>
      <w:pPr>
        <w:spacing w:after="60" w:line="264"/>
        <w:jc w:val="both"/>
      </w:pPr>
      <w:r>
        <w:rPr>
          <w:sz w:val="21"/>
          <w:szCs w:val="21"/>
        </w:rPr>
        <w:t xml:space="preserve">L’embargo obbligatorio post-Soweto/Biko e l’evento Vela 6911 alle Prince Edward: panel Ruina («probabilmente non nucleare») contro intelligence tecnica (Agnew/Garwin/Lukasik, 10 ottobre 1979, 1,5–2 kt; DIA giugno 1980; De Geer e Wright 2018: 2–3 kt); diario Carter (27 febbraio 1980: «growing belief» in un test israeliano). Compressione: test nucleare ALTAMENTE PROBABILE; israeliano con assistenza sudafricana PROBABILE; certezza preclusa dai classificati NRL/DIA.</w:t>
      </w:r>
    </w:p>
    <w:p>
      <w:pPr>
        <w:spacing w:after="130" w:line="252"/>
        <w:jc w:val="both"/>
      </w:pPr>
      <w:r>
        <w:rPr>
          <w:b/>
          <w:bCs/>
          <w:i/>
          <w:iCs/>
          <w:sz w:val="19"/>
          <w:szCs w:val="19"/>
        </w:rPr>
        <w:t xml:space="preserve">Connessioni: </w:t>
      </w:r>
      <w:r>
        <w:rPr>
          <w:i/>
          <w:iCs/>
          <w:sz w:val="19"/>
          <w:szCs w:val="19"/>
        </w:rPr>
        <w:t xml:space="preserve">Israele, Sudafrica (Marion/idroacustica), Carter, ISCAP (pista aperta).</w:t>
      </w:r>
    </w:p>
    <w:p>
      <w:pPr>
        <w:spacing w:after="60" w:before="220"/>
      </w:pPr>
      <w:r>
        <w:rPr>
          <w:b/>
          <w:bCs/>
          <w:sz w:val="22"/>
          <w:szCs w:val="22"/>
        </w:rPr>
        <w:t xml:space="preserve">✦ Golpe García Meza (17 luglio 1980) e attentato di Penton Street (14 marzo 1982)</w:t>
      </w:r>
      <w:r>
        <w:rPr>
          <w:i/>
          <w:iCs/>
          <w:sz w:val="19"/>
          <w:szCs w:val="19"/>
        </w:rPr>
        <w:t xml:space="preserve">   [D9, D3 | Savona A]</w:t>
      </w:r>
    </w:p>
    <w:p>
      <w:pPr>
        <w:spacing w:after="60" w:line="264"/>
        <w:jc w:val="both"/>
      </w:pPr>
      <w:r>
        <w:rPr>
          <w:sz w:val="21"/>
          <w:szCs w:val="21"/>
        </w:rPr>
        <w:t xml:space="preserve">Il «golpe della cocaina» (Barbie–Delle Chiaie–Fiebelkorn–Suárez) e la bomba del BOSS alla sede ANC di Londra (Williamson, TRC 1998): due dimostrazioni della proiezione extraterritoriale degli apparati.</w:t>
      </w:r>
    </w:p>
    <w:p>
      <w:pPr>
        <w:spacing w:after="130" w:line="252"/>
        <w:jc w:val="both"/>
      </w:pPr>
      <w:r>
        <w:rPr>
          <w:b/>
          <w:bCs/>
          <w:i/>
          <w:iCs/>
          <w:sz w:val="19"/>
          <w:szCs w:val="19"/>
        </w:rPr>
        <w:t xml:space="preserve">Connessioni: </w:t>
      </w:r>
      <w:r>
        <w:rPr>
          <w:i/>
          <w:iCs/>
          <w:sz w:val="19"/>
          <w:szCs w:val="19"/>
        </w:rPr>
        <w:t xml:space="preserve">Novios de la Muerte, BOSS, TRC, SISDE/CIA (ferimento Delle Chiaie, B).</w:t>
      </w:r>
    </w:p>
    <w:p>
      <w:pPr>
        <w:spacing w:after="60" w:before="220"/>
      </w:pPr>
      <w:r>
        <w:rPr>
          <w:b/>
          <w:bCs/>
          <w:sz w:val="22"/>
          <w:szCs w:val="22"/>
        </w:rPr>
        <w:t xml:space="preserve">✦ Arresto Gerhardt (gennaio 1983), Coventry Four (marzo 1984), Chequers (2 giugno 1984)</w:t>
      </w:r>
      <w:r>
        <w:rPr>
          <w:i/>
          <w:iCs/>
          <w:sz w:val="19"/>
          <w:szCs w:val="19"/>
        </w:rPr>
        <w:t xml:space="preserve">   [D3, D9, D2 | Savona A]</w:t>
      </w:r>
    </w:p>
    <w:p>
      <w:pPr>
        <w:spacing w:after="60" w:line="264"/>
        <w:jc w:val="both"/>
      </w:pPr>
      <w:r>
        <w:rPr>
          <w:sz w:val="21"/>
          <w:szCs w:val="21"/>
        </w:rPr>
        <w:t xml:space="preserve">Il triennio della doppia pressione: la talpa GRU smascherata (annuncio Botha 26 gennaio 1983), la cellula Armscor processata in Inghilterra, il vertice Thatcher–Botha che rompe l’isolamento senza concedere sostanza.</w:t>
      </w:r>
    </w:p>
    <w:p>
      <w:pPr>
        <w:spacing w:after="130" w:line="252"/>
        <w:jc w:val="both"/>
      </w:pPr>
      <w:r>
        <w:rPr>
          <w:b/>
          <w:bCs/>
          <w:i/>
          <w:iCs/>
          <w:sz w:val="19"/>
          <w:szCs w:val="19"/>
        </w:rPr>
        <w:t xml:space="preserve">Connessioni: </w:t>
      </w:r>
      <w:r>
        <w:rPr>
          <w:i/>
          <w:iCs/>
          <w:sz w:val="19"/>
          <w:szCs w:val="19"/>
        </w:rPr>
        <w:t xml:space="preserve">Vetrov/FBI, Fosse Way, EPG/Nassau 1985.</w:t>
      </w:r>
    </w:p>
    <w:p>
      <w:pPr>
        <w:spacing w:after="60" w:before="220"/>
      </w:pPr>
      <w:r>
        <w:rPr>
          <w:b/>
          <w:bCs/>
          <w:sz w:val="22"/>
          <w:szCs w:val="22"/>
        </w:rPr>
        <w:t xml:space="preserve">✦ Crisi del debito e «Rubicon» (luglio-settembre 1985) ed evasione di Posada (18 agosto 1985)</w:t>
      </w:r>
      <w:r>
        <w:rPr>
          <w:i/>
          <w:iCs/>
          <w:sz w:val="19"/>
          <w:szCs w:val="19"/>
        </w:rPr>
        <w:t xml:space="preserve">   [D6, D7 | Savona A]</w:t>
      </w:r>
    </w:p>
    <w:p>
      <w:pPr>
        <w:spacing w:after="60" w:line="264"/>
        <w:jc w:val="both"/>
      </w:pPr>
      <w:r>
        <w:rPr>
          <w:sz w:val="21"/>
          <w:szCs w:val="21"/>
        </w:rPr>
        <w:t xml:space="preserve">Chase non rinnova (31 luglio), Botha delude i mercati (15 agosto), standstill su ~14 miliardi (1º settembre, mediazione Leutwiler): la finanza fa ciò che le cancellerie rifiutavano. In parallelo, Posada esce da San Juan de los Morros verso le reti centroamericane.</w:t>
      </w:r>
    </w:p>
    <w:p>
      <w:pPr>
        <w:spacing w:after="130" w:line="252"/>
        <w:jc w:val="both"/>
      </w:pPr>
      <w:r>
        <w:rPr>
          <w:b/>
          <w:bCs/>
          <w:i/>
          <w:iCs/>
          <w:sz w:val="19"/>
          <w:szCs w:val="19"/>
        </w:rPr>
        <w:t xml:space="preserve">Connessioni: </w:t>
      </w:r>
      <w:r>
        <w:rPr>
          <w:i/>
          <w:iCs/>
          <w:sz w:val="19"/>
          <w:szCs w:val="19"/>
        </w:rPr>
        <w:t xml:space="preserve">Barclays 1986 (disinvestimento), sanzioni CAAA 1986, Iran-Contra (contesto Posada).</w:t>
      </w:r>
    </w:p>
    <w:p>
      <w:pPr>
        <w:spacing w:after="60" w:before="220"/>
      </w:pPr>
      <w:r>
        <w:rPr>
          <w:b/>
          <w:bCs/>
          <w:sz w:val="22"/>
          <w:szCs w:val="22"/>
        </w:rPr>
        <w:t xml:space="preserve">✦ Arresto di Caracas (27 marzo 1987) e accordi di New York (22 dicembre 1988)</w:t>
      </w:r>
      <w:r>
        <w:rPr>
          <w:i/>
          <w:iCs/>
          <w:sz w:val="19"/>
          <w:szCs w:val="19"/>
        </w:rPr>
        <w:t xml:space="preserve">   [D10, D2 | Savona A]</w:t>
      </w:r>
    </w:p>
    <w:p>
      <w:pPr>
        <w:spacing w:after="60" w:line="264"/>
        <w:jc w:val="both"/>
      </w:pPr>
      <w:r>
        <w:rPr>
          <w:sz w:val="21"/>
          <w:szCs w:val="21"/>
        </w:rPr>
        <w:t xml:space="preserve">La cattura di Delle Chiaie dopo diciassette anni di latitanza (estradizione 31 marzo) e, venti mesi dopo, la chiusura diplomatica del teatro australe (Brazzaville 13 dicembre; ritiro cubano gennaio 1989–maggio 1991; indipendenza namibiana 21 marzo 1990).</w:t>
      </w:r>
    </w:p>
    <w:p>
      <w:pPr>
        <w:spacing w:after="130" w:line="252"/>
        <w:jc w:val="both"/>
      </w:pPr>
      <w:r>
        <w:rPr>
          <w:b/>
          <w:bCs/>
          <w:i/>
          <w:iCs/>
          <w:sz w:val="19"/>
          <w:szCs w:val="19"/>
        </w:rPr>
        <w:t xml:space="preserve">Connessioni: </w:t>
      </w:r>
      <w:r>
        <w:rPr>
          <w:i/>
          <w:iCs/>
          <w:sz w:val="19"/>
          <w:szCs w:val="19"/>
        </w:rPr>
        <w:t xml:space="preserve">Commissione Stragi (audizioni 1997), Adamishin–Crocker, UNTAG.</w:t>
      </w:r>
    </w:p>
    <w:p>
      <w:pPr>
        <w:spacing w:after="60" w:before="220"/>
      </w:pPr>
      <w:r>
        <w:rPr>
          <w:b/>
          <w:bCs/>
          <w:sz w:val="22"/>
          <w:szCs w:val="22"/>
        </w:rPr>
        <w:t xml:space="preserve">✦ Operazione Vula (1988–90), contratto De Beers–URSS (luglio 1990), motivazioni appello Bellini (gennaio 2025)</w:t>
      </w:r>
      <w:r>
        <w:rPr>
          <w:i/>
          <w:iCs/>
          <w:sz w:val="19"/>
          <w:szCs w:val="19"/>
        </w:rPr>
        <w:t xml:space="preserve">   [D3, D6, D10 | Savona A]</w:t>
      </w:r>
    </w:p>
    <w:p>
      <w:pPr>
        <w:spacing w:after="60" w:line="264"/>
        <w:jc w:val="both"/>
      </w:pPr>
      <w:r>
        <w:rPr>
          <w:sz w:val="21"/>
          <w:szCs w:val="21"/>
        </w:rPr>
        <w:t xml:space="preserve">Tre chiusure d’arco: la reinfiltrazione cifrata dell’ANC scoperta nel luglio 1990 in piena trattativa; il condominio economico che esce allo scoperto (Centenary, 5 miliardi); la sentenza che, quarantacinque anni dopo Bologna, fissa «senza ombra di dubbio» i rapporti Gelli–D’Amato–Delle Chiaie (421 pagine, deposito 7 gennaio 2025).</w:t>
      </w:r>
    </w:p>
    <w:p>
      <w:pPr>
        <w:spacing w:after="130" w:line="252"/>
        <w:jc w:val="both"/>
      </w:pPr>
      <w:r>
        <w:rPr>
          <w:b/>
          <w:bCs/>
          <w:i/>
          <w:iCs/>
          <w:sz w:val="19"/>
          <w:szCs w:val="19"/>
        </w:rPr>
        <w:t xml:space="preserve">Connessioni: </w:t>
      </w:r>
      <w:r>
        <w:rPr>
          <w:i/>
          <w:iCs/>
          <w:sz w:val="19"/>
          <w:szCs w:val="19"/>
        </w:rPr>
        <w:t xml:space="preserve">Slovo/Maharaj/Jenkin, Glavalmazzoloto, Corte d’Assise d’Appello di Bologna.</w:t>
      </w:r>
    </w:p>
    <w:p>
      <w:pPr>
        <w:pageBreakBefore/>
      </w:pPr>
    </w:p>
    <w:p>
      <w:pPr>
        <w:pStyle w:val="Heading1"/>
        <w:spacing w:after="180" w:before="420"/>
      </w:pPr>
      <w:r>
        <w:rPr>
          <w:b/>
          <w:bCs/>
          <w:sz w:val="27"/>
          <w:szCs w:val="27"/>
        </w:rPr>
        <w:t xml:space="preserve">PARTE V — ARCHI INTER-DOMINIO TIPIZZATI</w:t>
      </w:r>
    </w:p>
    <w:p>
      <w:pPr>
        <w:spacing w:after="110" w:line="264"/>
        <w:jc w:val="both"/>
      </w:pPr>
      <w:r>
        <w:rPr>
          <w:sz w:val="21"/>
          <w:szCs w:val="21"/>
        </w:rPr>
        <w:t xml:space="preserve">Selezione degli archi esemplari del corpus, classificati secondo la tassonomia della Nota Metodologica (Parte III): collusione, strumentalizzazione, infiltrazione, convergenza, transito. Ogni arco riporta il livello Savona proprio, che può divergere dal livello di compressione dei nodi collegati.</w:t>
      </w:r>
    </w:p>
    <w:p>
      <w:pPr>
        <w:pStyle w:val="Heading2"/>
        <w:spacing w:after="140" w:before="300"/>
      </w:pPr>
      <w:r>
        <w:rPr>
          <w:b/>
          <w:bCs/>
          <w:sz w:val="24"/>
          <w:szCs w:val="24"/>
        </w:rPr>
        <w:t xml:space="preserve">V.1 — Archi di collusione</w:t>
      </w:r>
    </w:p>
    <w:p>
      <w:pPr>
        <w:spacing w:after="110" w:line="264"/>
        <w:jc w:val="both"/>
      </w:pPr>
      <w:r>
        <w:rPr>
          <w:sz w:val="21"/>
          <w:szCs w:val="21"/>
        </w:rPr>
        <w:t xml:space="preserve">PIDE × Aginter (D3×D7, A): contratto firmato ritrovato negli archivi, fotografato a Caxias nel novembre 1974. Ufficio Affari Riservati × Delle Chiaie (D3×D7, A): frequentazione pluriennale dell’ufficio di D’Amato accertata dalle sentenze di Bologna. Fraga × squadrismo di Montejurra (D2×D7, A): finanziamento del trasferimento delle squadre, documenti 2023. Suárez × García Meza (D1×D9, A): il narcotraffico che finanzia il golpe. RTZ × UKAEA (D6×D2, A): contratti uranio in violazione del Decreto n. 1. CSU/Hepp × Aginter (D2×D3, B): finanziamenti su carte Aginter secondo l’inchiesta ZDF.</w:t>
      </w:r>
    </w:p>
    <w:p>
      <w:pPr>
        <w:pStyle w:val="Heading2"/>
        <w:spacing w:after="140" w:before="300"/>
      </w:pPr>
      <w:r>
        <w:rPr>
          <w:b/>
          <w:bCs/>
          <w:sz w:val="24"/>
          <w:szCs w:val="24"/>
        </w:rPr>
        <w:t xml:space="preserve">V.2 — Archi di strumentalizzazione</w:t>
      </w:r>
    </w:p>
    <w:p>
      <w:pPr>
        <w:spacing w:after="110" w:line="264"/>
        <w:jc w:val="both"/>
      </w:pPr>
      <w:r>
        <w:rPr>
          <w:sz w:val="21"/>
          <w:szCs w:val="21"/>
        </w:rPr>
        <w:t xml:space="preserve">SID × opinione pubblica (D3×D8, A): il depistaggio «anarchico» incorporato nell’appunto del dicembre 1969 e l’ordine dell’11 aprile 1970. DINA × neofascismo italiano (D3×D7, A): manovalanza per Leighton. CIA × Loginov (D3×D3, B): la «confessione» in parte fabbricata dell’illegale. Dipartimento dell’Informazione × stampa occidentale (D2×D8, A): il Muldergate come acquisto sistematico di influenza mediatica.</w:t>
      </w:r>
    </w:p>
    <w:p>
      <w:pPr>
        <w:pStyle w:val="Heading2"/>
        <w:spacing w:after="140" w:before="300"/>
      </w:pPr>
      <w:r>
        <w:rPr>
          <w:b/>
          <w:bCs/>
          <w:sz w:val="24"/>
          <w:szCs w:val="24"/>
        </w:rPr>
        <w:t xml:space="preserve">V.3 — Archi di infiltrazione</w:t>
      </w:r>
    </w:p>
    <w:p>
      <w:pPr>
        <w:spacing w:after="110" w:line="264"/>
        <w:jc w:val="both"/>
      </w:pPr>
      <w:r>
        <w:rPr>
          <w:sz w:val="21"/>
          <w:szCs w:val="21"/>
        </w:rPr>
        <w:t xml:space="preserve">Merlino × circolo 22 marzo (D7×D7, A). Leroy × FRELIMO (D3×D7, B): copertura marxista-leninista in Tanzania. Williamson × Anti-Apartheid Movement (D3×D8, A): ammissione TRC. Gerhardt × marina sudafricana (D3×D9, A): vent’anni di GRU dentro Silvermine. Kozlov × Sudafrica (D3, A). Mortilla × area nera (D3×D7, A): l’informatore del Viminale che tesse i ponti Aginter–ON.</w:t>
      </w:r>
    </w:p>
    <w:p>
      <w:pPr>
        <w:pStyle w:val="Heading2"/>
        <w:spacing w:after="140" w:before="300"/>
      </w:pPr>
      <w:r>
        <w:rPr>
          <w:b/>
          <w:bCs/>
          <w:sz w:val="24"/>
          <w:szCs w:val="24"/>
        </w:rPr>
        <w:t xml:space="preserve">V.4 — Archi di convergenza</w:t>
      </w:r>
    </w:p>
    <w:p>
      <w:pPr>
        <w:spacing w:after="110" w:line="264"/>
        <w:jc w:val="both"/>
      </w:pPr>
      <w:r>
        <w:rPr>
          <w:sz w:val="21"/>
          <w:szCs w:val="21"/>
        </w:rPr>
        <w:t xml:space="preserve">Cina × USA × Sudafrica sull’FNLA (1974–75, A): tre attori senza coordinamento formale convergono sul medesimo cliente contro l’MPLA. URSS × De Beers (A): il condominio economico di oro, platino e diamanti che coabita per decenni con l’ostilità ideologica dichiarata, fino al contratto del luglio 1990. Adamishin × Crocker (A): convergenza cooperativa che chiude il teatro australe. Questi archi sono la verifica empirica più forte, nel corpus, dell’ipotesi-guida dell’opera sulla collaborazione oggettiva tra opposti: essa risulta documentata al Livello A nel dominio economico e diplomatico, mentre resta NON documentata come regia unica nel dominio eversivo (si veda la Parte VI, buchi strutturali).</w:t>
      </w:r>
    </w:p>
    <w:p>
      <w:pPr>
        <w:pStyle w:val="Heading2"/>
        <w:spacing w:after="140" w:before="300"/>
      </w:pPr>
      <w:r>
        <w:rPr>
          <w:b/>
          <w:bCs/>
          <w:sz w:val="24"/>
          <w:szCs w:val="24"/>
        </w:rPr>
        <w:t xml:space="preserve">V.5 — Archi di transito</w:t>
      </w:r>
    </w:p>
    <w:p>
      <w:pPr>
        <w:spacing w:after="110" w:line="264"/>
        <w:jc w:val="both"/>
      </w:pPr>
      <w:r>
        <w:rPr>
          <w:sz w:val="21"/>
          <w:szCs w:val="21"/>
        </w:rPr>
        <w:t xml:space="preserve">Oro sovietico → Wozchod Zurigo → mercati occidentali (D6, A: 200–300 tonnellate l’anno sotto Karnaukh). Grezzi sovietici → CSO Londra (D6, A: quota ≥80 per cento; Centenary 1990). Yellowcake sudafricano → Israele e trizio israeliano → Sudafrica («Teeblare», D9×D6, A/B). Uranio Rössing → Minserve → UKAEA (D6, A). Denaro del narcotraffico → golpe boliviano (D1×D9, A/B: 4–5 milioni, discrepanza tra fonti). Fondi dell’International Department → ANC/SWAPO (D2, A: delibere del Politburo nell’archivio Bukovsky).</w:t>
      </w:r>
    </w:p>
    <w:p>
      <w:pPr>
        <w:pageBreakBefore/>
      </w:pPr>
    </w:p>
    <w:p>
      <w:pPr>
        <w:pStyle w:val="Heading1"/>
        <w:spacing w:after="180" w:before="420"/>
      </w:pPr>
      <w:r>
        <w:rPr>
          <w:b/>
          <w:bCs/>
          <w:sz w:val="27"/>
          <w:szCs w:val="27"/>
        </w:rPr>
        <w:t xml:space="preserve">PARTE VI — PATTERN EMERGENTI</w:t>
      </w:r>
    </w:p>
    <w:p>
      <w:pPr>
        <w:spacing w:after="110" w:line="264"/>
        <w:jc w:val="both"/>
      </w:pPr>
      <w:r>
        <w:rPr>
          <w:sz w:val="21"/>
          <w:szCs w:val="21"/>
        </w:rPr>
        <w:t xml:space="preserve">Hub Analysis (Pattern 1). I nodi a massimo grado del corpus sono Guérin-Sérac e Delle Chiaie (rete eversiva), De Beers/CSO (rete economica) e Kissinger (rete istituzionale). Il caso Kissinger è istruttivo: altissimo degree nelle convergenze documentate (Cile, Italia, Condor) e buco strutturale assoluto verso Aginter — la visibilità non coincide con la connessione, e la rete impone di distinguere il potere di cornice dal contatto operativo.</w:t>
      </w:r>
    </w:p>
    <w:p>
      <w:pPr>
        <w:spacing w:after="110" w:line="264"/>
        <w:jc w:val="both"/>
      </w:pPr>
      <w:r>
        <w:rPr>
          <w:sz w:val="21"/>
          <w:szCs w:val="21"/>
        </w:rPr>
        <w:t xml:space="preserve">Betweenness e broker (Pattern 1). Gli intermediari a massima intermediazione sono figure minori della vulgata: Mortilla (Viminale–Aginter–ON), Townley (DINA–neofascismo europeo), Grasset (OAS–Chiesa integralista–Argentina, archetipo del moine-soldat), Karnaukh (oro sovietico–piazza di Zurigo), la Kredietbank di Vlerick (Pretoria–circuiti di ~50 Paesi) e la CSO come broker istituzionale del condominio. La loro rimozione disconnetterebbe interi domini: sono i bersagli prioritari di ogni verifica archivistica futura.</w:t>
      </w:r>
    </w:p>
    <w:p>
      <w:pPr>
        <w:spacing w:after="110" w:line="264"/>
        <w:jc w:val="both"/>
      </w:pPr>
      <w:r>
        <w:rPr>
          <w:sz w:val="21"/>
          <w:szCs w:val="21"/>
        </w:rPr>
        <w:t xml:space="preserve">Career Path (Pattern 7). Il corridoio OAS → Aginter → Madrid → DINA/Condor → Bolivia è percorso da più traiettorie individuali (Guérin-Sérac, Delle Chiaie, Cherid, Almirón in variante argentina): un corridoio strutturale di reclutamento e ricollocazione della manodopera controrivoluzionaria. Speculare, nel campo opposto, il corridoio Lenin School/Odessa → MK/SACP → governo post-1994.</w:t>
      </w:r>
    </w:p>
    <w:p>
      <w:pPr>
        <w:spacing w:after="110" w:line="264"/>
        <w:jc w:val="both"/>
      </w:pPr>
      <w:r>
        <w:rPr>
          <w:sz w:val="21"/>
          <w:szCs w:val="21"/>
        </w:rPr>
        <w:t xml:space="preserve">Isomorfismo strutturale (Pattern 11). Tre casi: Aginter, P2 e Gladio condividono la topologia del nucleo ristretto che irradia verso i vertici di più domini (origine comune non provata; la necessità funzionale è l’ipotesi meno contraddetta); il CORU «anche noto come Condor» mostra l’isomorfismo assunto come marchio; le Triple A (argentina → colombiana) documentano l’imitazione tipologica senza filiazione. La formula del moine-soldat (Grasset, Guérin-Sérac) è l’isomorfismo ideologico corrispondente.</w:t>
      </w:r>
    </w:p>
    <w:p>
      <w:pPr>
        <w:spacing w:after="110" w:line="264"/>
        <w:jc w:val="both"/>
      </w:pPr>
      <w:r>
        <w:rPr>
          <w:sz w:val="21"/>
          <w:szCs w:val="21"/>
        </w:rPr>
        <w:t xml:space="preserve">Spatial e Temporal Overlay (Pattern 10 e 3). Zone di convergenza: Caracas (Aginter, CORU, DISIP, arresto 1987), Zurigo (Jericho e oro sovietico), Londra (CSO, Penton Street, Trafalgar Square, Vula, Coventry), Lisbona/Madrid. Finestre critiche: 1975–76 (ISSA, Leighton, programma anti-PCI, Montejurra, CORU, Secto/Letelier, Cubana, Soweto) è la finestra a massima densità inter-dominio dell’intero corpus; la coincidenza Secto 27128 → Letelier (cinque giorni) resta l’unità temporale più controversa.</w:t>
      </w:r>
    </w:p>
    <w:p>
      <w:pPr>
        <w:spacing w:after="110" w:line="264"/>
        <w:jc w:val="both"/>
      </w:pPr>
      <w:r>
        <w:rPr>
          <w:sz w:val="21"/>
          <w:szCs w:val="21"/>
        </w:rPr>
        <w:t xml:space="preserve">Shock Doctrine (Pattern 8). Il 25 aprile 1974 dissolve Aginter ma ne ricolloca la diaspora nei teatri iberico e latinoamericano; la crisi del debito 1985 ottiene in sei settimane ciò che dieci anni di risoluzioni non avevano ottenuto; il post-Soweto produce la Ris. 418 e, per reazione, il procurement clandestino di Armscor.</w:t>
      </w:r>
    </w:p>
    <w:p>
      <w:pPr>
        <w:spacing w:after="110" w:line="264"/>
        <w:jc w:val="both"/>
      </w:pPr>
      <w:r>
        <w:rPr>
          <w:sz w:val="21"/>
          <w:szCs w:val="21"/>
        </w:rPr>
        <w:t xml:space="preserve">Buchi strutturali (Pattern 5). Le assenze più significative: Kissinger–Aginter (nessun documento, contro ogni saldatura pubblicistica); Vaticano istituzionale–Aginter (non provato; semmai conflitto con l’Ostpolitik); documentazione USA primaria su Aginter (l’intera narrazione CIA–Aginter è di origine italo-portoghese); Aginter–Sudamerica andino e caraibico (Colombia, Ecuador, Perù, Guyana, Suriname: zero tracce; il gradiente si ferma al Venezuela). Ogni buco è al tempo stesso possibile compartimentazione e possibile lacuna documentale: la distinzione è compito delle piste della Parte VII.</w:t>
      </w:r>
    </w:p>
    <w:p>
      <w:pPr>
        <w:spacing w:after="110" w:line="264"/>
        <w:jc w:val="both"/>
      </w:pPr>
      <w:r>
        <w:rPr>
          <w:sz w:val="21"/>
          <w:szCs w:val="21"/>
        </w:rPr>
        <w:t xml:space="preserve">Analysis of Competing Hypotheses (Pattern 6). Tre applicazioni condotte nel corpus: Vela (test israelo-sudafricano vs test di altro attore vs evento non nucleare: la terza è la più contraddetta dai dati idroacustici e dal diario Carter); Jericho (offerta nucleare vs sondaggio-probe vs discussione convenzionale: la documentazione sostiene la discussione, non la transazione); Mondlane (PIDE/Aginter vs fazioni interne vs convergenza di entrambe: l’ipotesi mista è la meno contraddetta).</w:t>
      </w:r>
    </w:p>
    <w:p>
      <w:pPr>
        <w:pageBreakBefore/>
      </w:pPr>
    </w:p>
    <w:p>
      <w:pPr>
        <w:pStyle w:val="Heading1"/>
        <w:spacing w:after="180" w:before="420"/>
      </w:pPr>
      <w:r>
        <w:rPr>
          <w:b/>
          <w:bCs/>
          <w:sz w:val="27"/>
          <w:szCs w:val="27"/>
        </w:rPr>
        <w:t xml:space="preserve">PARTE VII — PISTE APERTE E SOGLIE DI FALSIFICAZIONE</w:t>
      </w:r>
    </w:p>
    <w:p>
      <w:pPr>
        <w:spacing w:after="110" w:line="264"/>
        <w:jc w:val="both"/>
      </w:pPr>
      <w:r>
        <w:rPr>
          <w:sz w:val="21"/>
          <w:szCs w:val="21"/>
        </w:rPr>
        <w:t xml:space="preserve">Piste archivistiche prioritarie. Arquivo Nacional da Torre do Tombo: fondi PIDE/DGS e Serviço de Coordenação da Extinção (PT/TT/PIDE-DGS, DigitArq), individuazione del materiale Aginter embedded e del dossier Guérin-Sérac/Guillou. Archivio Centrale dello Stato, Sala delle Raccolte speciali: versamenti ex direttive Renzi (2 dicembre 2014) e Draghi (2 agosto 2021); fascicolo ministeriale «Delle Chiaie». CIA FOIA Reading Room: query Aginter, Guerin-Serac, Guillou, Di Steffano, Giovanni Martelli. National Security Archive: EBB 153 (Cubana), 223 (Triple A colombiana), 244 (Perù-Condor), 570 (Ecuador), 847 (confessioni Townley). ISCAP: rapporti DIA (giugno 1980) e NRL sull’evento Vela; Carter Library. Archivi DISIP/SEBIN e atti processuali venezuelani. Fonti a stampa da recuperare integralmente: Maître 1961 (Persée), Laurent, L’Orchestre Noir (1978), O Jornal 1990–91, inchieste Blast/Sanchez e Sceresini. Fondi russi: archivio Bukovsky, RGANI fondo 89, RGAE fondo 2324 (Wozchod). Fondi britannici: Kew FCO 45 e PREM; Bodleian (AAM/CANUC); SAHA e Open Secrets per il versante sudafricano. Briefing per il cinquantenario del Condor (novembre 2025).</w:t>
      </w:r>
    </w:p>
    <w:p>
      <w:pPr>
        <w:spacing w:after="110" w:line="264"/>
        <w:jc w:val="both"/>
      </w:pPr>
      <w:r>
        <w:rPr>
          <w:sz w:val="21"/>
          <w:szCs w:val="21"/>
        </w:rPr>
        <w:t xml:space="preserve">Soglie di falsificazione e di promozione. Il ritrovamento di un documento statunitense primario che nomini Aginter sposterebbe il raccordo CIA–Aginter da B ad A e imporrebbe di riaprire il buco Kissinger. La copia autentica del contratto PIDE–Guérin-Sérac porterebbe la copertura istituzionale portoghese da A-indiretto ad A-pieno. Una minuta israeliana esplicita sulle riunioni Jericho scioglierebbe la contesa sull’offerta nucleare. La declassificazione dei dati idroacustici NRL deciderebbe l’ACH su Vela. Un documento NATO che colleghi Aginter a CPC/ACC promuoverebbe la tesi dello stay-behind portoghese da C a B. Simmetricamente: l’assenza persistente di tali reperti, dopo ricerca mirata, dovrà essere registrata come evidenza negativa e non aggirata con letteratura combinatoria.</w:t>
      </w:r>
    </w:p>
    <w:p>
      <w:pPr>
        <w:pStyle w:val="Heading1"/>
        <w:spacing w:after="180" w:before="420"/>
      </w:pPr>
      <w:r>
        <w:rPr>
          <w:b/>
          <w:bCs/>
          <w:sz w:val="27"/>
          <w:szCs w:val="27"/>
        </w:rPr>
        <w:t xml:space="preserve">CHIUSURA STATISTICA E RACCORDO</w:t>
      </w:r>
    </w:p>
    <w:p>
      <w:pPr>
        <w:spacing w:after="110" w:line="264"/>
        <w:jc w:val="both"/>
      </w:pPr>
      <w:r>
        <w:rPr>
          <w:sz w:val="21"/>
          <w:szCs w:val="21"/>
        </w:rPr>
        <w:t xml:space="preserve">Il presente Registro censisce, dal corpus dei nove rapporti del 3–4 agosto 2026: trentacinque schede di nodi-persona (comprensive di schede plurime per un totale di oltre sessanta individui), ventisette schede di nodi-organizzazione (oltre settanta entità comprese le aggregazioni), nove schede di nodi-luogo (oltre venti coordinate) e diciotto schede di nodi-evento (oltre trenta eventi datati), più ventotto archi inter-dominio tipizzati e otto pattern applicati. I nodi cardinali [CARD] del corpus sono quattro: Guérin-Sérac, Delle Chiaie, Kissinger (in funzione di buco strutturale documentato), De Beers/CSO. Il Registro è progettato per l’integrazione cumulativa nel Registro Analitico dei Nodi dell’opera (linea V55–V58 e Registro Unico Federato): le schede riusano la simbologia, la meta-classificazione e la voce Connessioni dello standard consolidato, e ogni livello Savona è tracciabile alla genealogia delle affermazioni contenuta nei nove rapporti sorgente.</w:t>
      </w:r>
    </w:p>
    <w:p>
      <w:pPr>
        <w:spacing w:after="140"/>
        <w:jc w:val="center"/>
      </w:pPr>
      <w:r>
        <w:rPr>
          <w:b w:val="false"/>
          <w:bCs w:val="false"/>
          <w:sz w:val="21"/>
          <w:szCs w:val="21"/>
        </w:rPr>
        <w:t xml:space="preserve"> </w:t>
      </w:r>
    </w:p>
    <w:p>
      <w:pPr>
        <w:spacing w:after="140"/>
        <w:jc w:val="center"/>
      </w:pPr>
      <w:r>
        <w:rPr>
          <w:b/>
          <w:bCs/>
          <w:sz w:val="23"/>
          <w:szCs w:val="23"/>
        </w:rPr>
        <w:t xml:space="preserve">Luigi De Michele</w:t>
      </w:r>
    </w:p>
    <w:p>
      <w:pPr>
        <w:spacing w:after="110"/>
        <w:jc w:val="center"/>
      </w:pPr>
      <w:r>
        <w:rPr>
          <w:i/>
          <w:iCs/>
          <w:sz w:val="21"/>
          <w:szCs w:val="21"/>
        </w:rPr>
        <w:t xml:space="preserve">Progetto ITALIA NERA — 4 agosto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 Antiqua" w:cs="Book Antiqua" w:eastAsia="Book Antiqua" w:hAnsi="Book Antiqu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2026-08-04T02:10:09.050Z</dcterms:created>
  <dcterms:modified xsi:type="dcterms:W3CDTF">2026-08-04T02:10:09.067Z</dcterms:modified>
</cp:coreProperties>
</file>

<file path=docProps/custom.xml><?xml version="1.0" encoding="utf-8"?>
<Properties xmlns="http://schemas.openxmlformats.org/officeDocument/2006/custom-properties" xmlns:vt="http://schemas.openxmlformats.org/officeDocument/2006/docPropsVTypes"/>
</file>