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La rete estesa costruita alla voce sessantotto aveva lasciato in vista, fra i ponti interni, il piu' gravido di domande: la sinapsi fra Giovanni Falcone e Giulio Andreotti, di intensita' centodiciannove. Questa triangolazione la esamina con cento blocchi mirati, attingendo soltanto al corpus: le schede-nodo di grado massimo dei due capi del ponte e dei loro intermediari, e il Registro Sinaptico Generale gia' decodificato. Il primo dato e' gia' un risultato: quella sinapsi non e' soltanto alta, e' la piu' intensa di entrambi i nodi. Per Falcone supera il legame con Riina, che pure ne ordino' la morte; per Andreotti supera perfino il legame con Gelli, che tocca centosedici. Ciascuno dei due ha nell'altro il proprio massimo: un primato reciproco che nessun'altra coppia fra magistrato e politico presenta nell'intero connettoma. Capire perche' e' l'oggetto di questa unita'.</w:t>
      </w:r>
    </w:p>
    <w:p>
      <w:pPr>
        <w:spacing w:line="276" w:lineRule="auto" w:before="0" w:after="0"/>
        <w:ind w:firstLine="425"/>
        <w:jc w:val="both"/>
      </w:pPr>
      <w:r>
        <w:rPr>
          <w:rFonts w:ascii="Times New Roman" w:hAnsi="Times New Roman" w:cs="Times New Roman" w:eastAsia="Times New Roman"/>
          <w:b w:val="0"/>
          <w:sz w:val="24"/>
        </w:rPr>
        <w:t>I due capi del ponte non potrebbero essere piu' asimmetrici, e l'asimmetria e' la prima chiave. Giovanni Falcone, nato a Palermo nel millenovecentotrentanove e ucciso a Capaci il ventitre maggio del millenovecentonovantadue, e' il magistrato del pool antimafia, autore della requisitoria del Maxiprocesso e infine direttore degli Affari Penali al Ministero: la sua scheda dichiara poche sinapsi, tutte di lavoro. Giulio Andreotti, nato a Roma nel millenovecentodiciannove, sette volte presidente del Consiglio, e' il politico piu' presente dell'intero corpus, con trecentotrentadue occorrenze, e la sua scheda dichiara connessioni verso sei domini: Gladio, che egli stesso rivelo' al Parlamento il diciotto ottobre del millenovecentonovanta, il vecchio servizio militare e il generale Maletti, la loggia Propaganda Due, il giornalista Pecorelli, il canale siciliano Lima-Ciancimino e il capo mafioso Stefano Bontate. Un nodo di documentazione e un nodo di potere: il ponte fra loro va letto dentro questa differenza.</w:t>
      </w:r>
    </w:p>
    <w:p>
      <w:pPr>
        <w:spacing w:line="276" w:lineRule="auto" w:before="0" w:after="0"/>
        <w:ind w:firstLine="425"/>
        <w:jc w:val="both"/>
      </w:pPr>
      <w:r>
        <w:rPr>
          <w:rFonts w:ascii="Times New Roman" w:hAnsi="Times New Roman" w:cs="Times New Roman" w:eastAsia="Times New Roman"/>
          <w:b w:val="0"/>
          <w:sz w:val="24"/>
        </w:rPr>
        <w:t>Il versante siciliano e' il terreno dove i due campi si sovrappongono. Il corpus certifica, con schede di grado massimo, la catena della corrente: Andreotti, il suo principale referente politico siciliano Salvo Lima, e sotto Lima l'assessore Vito Ciancimino, che la scheda qualifica senza perifrasi affiliato di Cosa Nostra corleonese, architetto del Sacco di Palermo, condannato per associazione mafiosa. La scheda di Lima si chiude definendolo caso paradigmatico dell'arco fra criminalita' e politica; la scheda di Andreotti nomina Bontate, il capo dei perdenti della seconda guerra di mafia, come sinapsi diretta - l'unico boss nominato nella riga delle connessioni del sette volte presidente. E' precisamente il campo che Falcone documentava: la mafia, gli appalti, il denaro. La co-occorrenza dei due nomi nasce qui, negli atti che l'uno produsse sull'ambiente in cui operava la corrente dell'altro.</w:t>
      </w:r>
    </w:p>
    <w:p>
      <w:pPr>
        <w:spacing w:line="276" w:lineRule="auto" w:before="0" w:after="0"/>
        <w:ind w:firstLine="425"/>
        <w:jc w:val="both"/>
      </w:pPr>
      <w:r>
        <w:rPr>
          <w:rFonts w:ascii="Times New Roman" w:hAnsi="Times New Roman" w:cs="Times New Roman" w:eastAsia="Times New Roman"/>
          <w:b w:val="0"/>
          <w:sz w:val="24"/>
        </w:rPr>
        <w:t>La catena del millenovecentonovantadue chiude il ponte nel sangue, e il corpus la certifica in ogni anello. L'innesco e' la conferma in Cassazione delle condanne del Maxiprocesso, nel gennaio di quell'anno: la scheda di Lima attesta che la Cupola ne ordino' l'omicidio come ritorsione per quella conferma, e Lima cadde a Mondello il dodici marzo. Se la ritorsione colpisce il referente della corrente, e' Cosa Nostra stessa, non un giudice, a certificare quale funzione di garanzia essa attribuisse a quel canale politico. Il ventitre maggio tocco' a Falcone, con la moglie Francesca Morvillo e tre agenti, cinquecento chili di tritolo a Capaci, mandante Riina, esecutore Brusca; il diciannove luglio a Borsellino, la cui morte, annota la scheda, fu accelerata per i suoi contatti con i servizi mentre correva la Trattativa, mediata da quello stesso Ciancimino attraverso il figlio. Centoventinove giorni, tre delitti, un solo movente documentato: il processo che il ponte aveva prodotto.</w:t>
      </w:r>
    </w:p>
    <w:p>
      <w:pPr>
        <w:spacing w:line="276" w:lineRule="auto" w:before="0" w:after="0"/>
        <w:ind w:firstLine="425"/>
        <w:jc w:val="both"/>
      </w:pPr>
      <w:r>
        <w:rPr>
          <w:rFonts w:ascii="Times New Roman" w:hAnsi="Times New Roman" w:cs="Times New Roman" w:eastAsia="Times New Roman"/>
          <w:b w:val="0"/>
          <w:sz w:val="24"/>
        </w:rPr>
        <w:t>Sul processo che porto' Andreotti alla sbarra lo statuto impone la massima esattezza, e la scheda del corpus la possiede gia': processato per associazione mafiosa e per l'omicidio Pecorelli, Andreotti fu assolto in via definitiva con sentenze articolate, negli anni duemilatre e duemilaquattro, che riconobbero rapporti con Cosa Nostra fino al millenovecentottanta ed esclusero l'associazione successiva. Il corpus registra entrambe le meta' della formula, perche' entrambe sono risultati: l'assoluzione e' definitiva, e nessuno dei cento blocchi afferma cio' che le sentenze hanno escluso; il riconoscimento dei rapporti fino al millenovecentottanta e' altrettanto definitivo, e da' base certa alla meta' storica del ponte. La cesura giudiziaria, poi, combacia con la topologia del corpus in modo notevole: il canale dichiarato della scheda, Bontate, viene ucciso nel millenovecentottantuno, quando i Corleonesi di Riina spazzano i perdenti; da quel momento il rapporto fra il potere criminale e il canale politico muta natura, fino alla ritorsione del millenovecentonovantadue. La sentenza e il connettoma disegnano la stessa curva.</w:t>
      </w:r>
    </w:p>
    <w:p>
      <w:pPr>
        <w:spacing w:line="276" w:lineRule="auto" w:before="0" w:after="0"/>
        <w:ind w:firstLine="425"/>
        <w:jc w:val="both"/>
      </w:pPr>
      <w:r>
        <w:rPr>
          <w:rFonts w:ascii="Times New Roman" w:hAnsi="Times New Roman" w:cs="Times New Roman" w:eastAsia="Times New Roman"/>
          <w:b w:val="0"/>
          <w:sz w:val="24"/>
        </w:rPr>
        <w:t>Restava da vagliare la spiegazione del centodiciannove, e tre erano le ipotesi. La prima e' il lavoro: Falcone documento' il campo in cui operava la corrente, e il processo di Palermo saldo' i due nomi negli stessi atti; e' la spiegazione documentale. La seconda e' la stagione: fra il millenovecentottantanove e il millenovecentonovantadue i due uomini dominano insieme la scena - Andreotti presiede il suo ultimo governo, Falcone dirige gli Affari Penali, la Cassazione conferma il Maxiprocesso; e' la spiegazione epocale. La terza sarebbe un rapporto personale oltre i ruoli: ma nessuna scheda del corpus lo documenta, e la triangolazione la respinge allo stato delle fonti, registrando il negativo. Il verdetto e' che il ponte e' documentale ed epocale: il documentatore e il documentato, avvinti negli archivi prima che nella storia. Il parallelo interno al corpus e' il liquidatore Ambrosoli, la cui sinapsi con Marcinkus e con Sindona ha la stessa natura: chi documenta un sistema finisce per condividerne i registri - e, in questa storia, per pagarne il prezzo.</w:t>
      </w:r>
    </w:p>
    <w:p>
      <w:pPr>
        <w:spacing w:line="276" w:lineRule="auto" w:before="0" w:after="0"/>
        <w:ind w:firstLine="425"/>
        <w:jc w:val="both"/>
      </w:pPr>
      <w:r>
        <w:rPr>
          <w:rFonts w:ascii="Times New Roman" w:hAnsi="Times New Roman" w:cs="Times New Roman" w:eastAsia="Times New Roman"/>
          <w:b w:val="0"/>
          <w:sz w:val="24"/>
        </w:rPr>
        <w:t>Perche' di prezzo si tratta: la triangolazione colloca Falcone al vertice di una serie che il corpus conosce per intero, quella dei documentatori uccisi. Occorsio, Pecorelli, Ambrosoli, Varisco, Terranova, La Torre, Dalla Chiesa, Chinnici, Falcone, Borsellino: mandanti accertati diversi, una sola costante, la documentazione interrotta. Falcone ne e' il caso estremo perche' la sua documentazione, unica, arrivo' a sentenza definitiva prima della morte: per lui la violenza non fu prevenzione ma ritorsione. Che la sinapsi massima del politico piu' potente della Repubblica sia il magistrato che ne documento' il campo e' la fotografia piu' netta che il corpus abbia prodotto del sistema intero: il potere e la sua documentazione giudiziaria sono avvinti, e la seconda si paga.</w:t>
      </w:r>
    </w:p>
    <w:p>
      <w:pPr>
        <w:spacing w:line="276" w:lineRule="auto" w:before="0" w:after="0"/>
        <w:ind w:firstLine="425"/>
        <w:jc w:val="both"/>
      </w:pPr>
      <w:r>
        <w:rPr>
          <w:rFonts w:ascii="Times New Roman" w:hAnsi="Times New Roman" w:cs="Times New Roman" w:eastAsia="Times New Roman"/>
          <w:b w:val="0"/>
          <w:sz w:val="24"/>
        </w:rPr>
        <w:t>Il bilancio dei cento blocchi, secondo lo statuto: cinquanta di grado massimo, i fatti delle schede e delle sentenze; quarantatre di grado intermedio, le misure del connettoma e gli incroci; tre interpretazioni dichiarate; quattro negativi registrati, fra cui il piu' importante - nessun rapporto personale documentato - e le pendenze: mancano al corpus le schede di Bontate, dei cugini Salvo, di Buscetta e di Calo', e le sentenze integrali del processo non sono ancora fra le fonti. Resta aperta, dichiarata e non sviluppata, la Trattativa che le schede di Borsellino e di Ciancimino documentano: e' il prossimo innesto naturale di questo ponte.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corpus/opera/nodi/D10/ITALIA_NERA_NODO_D10_GIOVANNI_FALCONE_2AGO2026.docx e ..._PAOLO_BORSELLINO_... (grado A)</w:t>
      </w:r>
    </w:p>
    <w:p>
      <w:pPr>
        <w:spacing w:line="276" w:lineRule="auto" w:before="0" w:after="0"/>
        <w:ind w:firstLine="425"/>
        <w:jc w:val="both"/>
      </w:pPr>
      <w:r>
        <w:rPr>
          <w:rFonts w:ascii="Times New Roman" w:hAnsi="Times New Roman" w:cs="Times New Roman" w:eastAsia="Times New Roman"/>
          <w:b w:val="0"/>
          <w:sz w:val="24"/>
        </w:rPr>
        <w:t>corpus/opera/nodi/D02/ITALIA_NERA_NODO_D02_GIULIO_ANDREOTTI_2AGO2026.docx, ..._SALVO_LIMA_..., ..._VITO_CIANCIMINO_... (grado A)</w:t>
      </w:r>
    </w:p>
    <w:p>
      <w:pPr>
        <w:spacing w:line="276" w:lineRule="auto" w:before="0" w:after="0"/>
        <w:ind w:firstLine="425"/>
        <w:jc w:val="both"/>
      </w:pPr>
      <w:r>
        <w:rPr>
          <w:rFonts w:ascii="Times New Roman" w:hAnsi="Times New Roman" w:cs="Times New Roman" w:eastAsia="Times New Roman"/>
          <w:b w:val="0"/>
          <w:sz w:val="24"/>
        </w:rPr>
        <w:t>corpus/opera/nodi/D01/ITALIA_NERA_NODO_D01_SALVATORE_RIINA_TOTO_U_CURTU_2AGO2026.docx; D08 Pecorelli; D04 Gelli; D06 Sindona (grado A)</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(7.203 sinapsi decodificate - voce 68)</w:t>
      </w:r>
    </w:p>
    <w:p>
      <w:pPr>
        <w:spacing w:line="276" w:lineRule="auto" w:before="0" w:after="0"/>
        <w:ind w:firstLine="425"/>
        <w:jc w:val="both"/>
      </w:pPr>
      <w:r>
        <w:rPr>
          <w:rFonts w:ascii="Times New Roman" w:hAnsi="Times New Roman" w:cs="Times New Roman" w:eastAsia="Times New Roman"/>
          <w:b w:val="0"/>
          <w:sz w:val="24"/>
        </w:rPr>
        <w:t>corpus/diagnostica: voci 64 (P2-Vaticano-finanza), 66 (caso Cirillo), 67 (occupazione P2), 68 (rete estesa)</w:t>
      </w:r>
    </w:p>
    <w:p>
      <w:pPr>
        <w:spacing w:line="276" w:lineRule="auto" w:before="0" w:after="0"/>
        <w:ind w:firstLine="425"/>
        <w:jc w:val="both"/>
      </w:pPr>
      <w:r>
        <w:rPr>
          <w:rFonts w:ascii="Times New Roman" w:hAnsi="Times New Roman" w:cs="Times New Roman" w:eastAsia="Times New Roman"/>
          <w:b w:val="0"/>
          <w:sz w:val="24"/>
        </w:rPr>
        <w:t>repertorio/ITALIA_NERA_TRIANGOLAZIONE_PONTE_FALCONE_ANDREOTTI.xlsx (i 100 blocchi certificati)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