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Questo lavoro effettua la prima triangolazione mirata fra il nodo-hub Vladimir Putin e tutto cio' che, nelle schede e nelle documentazioni caricate e generate finora, riguarda la galassia nera: Aginter Press, il Sudafrica dell'apartheid, Brighton Beach e il crimine eurasiatico, il Sud America, l'estrema destra, il nazi-fascismo. La domanda e' semplice e difficile: quanto di questo mondo tocca davvero Putin, e a che grado? La risposta, condotta con lo statuto dell'opera, e' netta e va anticipata: la gran parte di questa galassia e' l'antipodo di Putin — fu anticomunista, atlantista, di Guerra Fredda — e non vi converge; ma esiste un ponte reale e documentato, uno solo, e passa non per l'ideologia ma per il crimine, la finanza e il gas. Il foglio di servizio allegato dispone i temi, il ponte reale, i ponti d'idea e di metodo, e i reperti negativi. Vale in pieno lo statuto: convergenza documentata, genealogia, eco e analogia sono cose diverse, e non si confondono. Il lavoro e' del sei agosto duemilaventisei.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Il ponte reale: Brighton Beach, il crimine eurasiatico, il denaro e il gas.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Di tutta la galassia nera, un solo filo forma un arco operativo e documentato fino alla cleptocrazia dell'era Putin, e non e' un filo ideologico: e' il crimine organizzato eurasiatico. La catena e' precisa. Brighton Beach, la «piccola Odessa» di Brooklyn, e' dagli anni Settanta il centro del crimine russo emigrato; li' la Solntsevskaya invio' Vyacheslav Ivankov, per la cui scarcerazione — secondo gli atti giudiziari — nel millenovecentonovantuno Semion Mogilevich pago' un giudice </w:t>
      </w:r>
      <w:r>
        <w:rPr>
          <w:rFonts w:ascii="Times New Roman" w:hAnsi="Times New Roman" w:cs="Times New Roman" w:eastAsia="Times New Roman"/>
          <w:b/>
          <w:sz w:val="24"/>
        </w:rPr>
        <w:t>(Livello B)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. Mogilevich, nella lista dei piu' ricercati dell'FBI e descritto dal Dipartimento di Stato come associato di alto rango del crimine organizzato russo, e' il perno che salda il crimine alla finanza: attraverso le sue societa' di copertura e i conti collegati passo' il grande riciclaggio della Bank of New York fra il millenovecentonovantotto e il millenovecentonovantanove, per miliardi </w:t>
      </w:r>
      <w:r>
        <w:rPr>
          <w:rFonts w:ascii="Times New Roman" w:hAnsi="Times New Roman" w:cs="Times New Roman" w:eastAsia="Times New Roman"/>
          <w:b/>
          <w:sz w:val="24"/>
        </w:rPr>
        <w:t>(Livello A per lo schema di riciclaggio)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. E da qui al gas: l'intermediario del gas russo-ucraino, Dmytro Firtash della RosUkrEnergo, dichiaro' in un cablogramma pubblicato nel duemiladieci di essere partito con l'aiuto di Mogilevich, e la sua rendita opero' dentro l'orbita di Gazprom </w:t>
      </w:r>
      <w:r>
        <w:rPr>
          <w:rFonts w:ascii="Times New Roman" w:hAnsi="Times New Roman" w:cs="Times New Roman" w:eastAsia="Times New Roman"/>
          <w:b/>
          <w:sz w:val="24"/>
        </w:rPr>
        <w:t>(Livello B)</w:t>
      </w:r>
      <w:r>
        <w:rPr>
          <w:rFonts w:ascii="Times New Roman" w:hAnsi="Times New Roman" w:cs="Times New Roman" w:eastAsia="Times New Roman"/>
          <w:b w:val="0"/>
          <w:sz w:val="24"/>
        </w:rPr>
        <w:t>. Questo e' il ponte: Brighton Beach, Ivankov, Mogilevich, la Bank of New York, RosUkrEnergo, Gazprom.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Il grado esatto del ponte: convergenza sistemica, non comando personale.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Il ponte va affermato con forza e insieme misurato con precisione, perche' e' facile scivolare dall'accertato all'insinuato. Cio' che e' documentato e' una convergenza di milieu: lo stesso reticolo di crimine, riciclaggio e gas su cui poggia la ricchezza dell'era Putin </w:t>
      </w:r>
      <w:r>
        <w:rPr>
          <w:rFonts w:ascii="Times New Roman" w:hAnsi="Times New Roman" w:cs="Times New Roman" w:eastAsia="Times New Roman"/>
          <w:b/>
          <w:sz w:val="24"/>
        </w:rPr>
        <w:t>(Livello B come convergenza sistemica)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. Cio' che NON e' accertato e' una catena di comando personale — che Putin dirigesse Mogilevich, o il crimine di Brighton Beach — e come tale non va affermato </w:t>
      </w:r>
      <w:r>
        <w:rPr>
          <w:rFonts w:ascii="Times New Roman" w:hAnsi="Times New Roman" w:cs="Times New Roman" w:eastAsia="Times New Roman"/>
          <w:b/>
          <w:sz w:val="24"/>
        </w:rPr>
        <w:t>(reperto negativo dichiarato)</w:t>
      </w:r>
      <w:r>
        <w:rPr>
          <w:rFonts w:ascii="Times New Roman" w:hAnsi="Times New Roman" w:cs="Times New Roman" w:eastAsia="Times New Roman"/>
          <w:b w:val="0"/>
          <w:sz w:val="24"/>
        </w:rPr>
        <w:t>. La distinzione e' la stessa dell'intera opera: il gas e la banca sono i luoghi dove il crimine post-sovietico e lo Stato-cerchia si incontrano, ma l'incontro e' un sistema, non un ordine di servizio. Registrare il ponte al suo grado — sistemico e non personale — e' cio' che lo rende utilizzabile.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Il secondo ponte: l'estrema destra come genealogia d'idee.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L'altro filo che tocca Putin e' ideologico, non criminale, e va tenuto rigorosamente distinto dal primo. La filiera eurasiatista — da Jean Thiriart, con il suo impero «da Dublino a Vladivostok», a Maurizio Murelli e Orion che introdussero Dugin in Italia, fino a Dugin e alle reti sovraniste di Malofeev e Komov e all'associazione Lombardia-Russia — converge sul nodo-hub come genealogia di idee e finanziamento d'ambiente </w:t>
      </w:r>
      <w:r>
        <w:rPr>
          <w:rFonts w:ascii="Times New Roman" w:hAnsi="Times New Roman" w:cs="Times New Roman" w:eastAsia="Times New Roman"/>
          <w:b/>
          <w:sz w:val="24"/>
        </w:rPr>
        <w:t>(Livello B)</w:t>
      </w:r>
      <w:r>
        <w:rPr>
          <w:rFonts w:ascii="Times New Roman" w:hAnsi="Times New Roman" w:cs="Times New Roman" w:eastAsia="Times New Roman"/>
          <w:b w:val="0"/>
          <w:sz w:val="24"/>
        </w:rPr>
        <w:t>. Ma e' genealogia, non catena di comando: l'etichetta di Dugin «cervello di Putin» e' una semplificazione, e il neofascismo filorusso e' convergenza dottrinale, non teleguida del Cremlino. E' il terreno in cui l'estrema destra del corpus tocca Putin, ma lo tocca con le idee, non con gli ordini.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Il terzo filo: l'eco di metodo, da Aginter alla guerra cognitiva.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C'e' un ultimo, tenue collegamento, ed e' un'eco. Il documento dottrinale di Aginter, «La nostra azione politica», teorizzava di creare il caos e di attribuirlo all'avversario comunista, sotto falsa bandiera: la guerra cognitiva russa, con la fabbrica dei troll, Doppelganger e l'operazione Tenet, replica quello stesso schema </w:t>
      </w:r>
      <w:r>
        <w:rPr>
          <w:rFonts w:ascii="Times New Roman" w:hAnsi="Times New Roman" w:cs="Times New Roman" w:eastAsia="Times New Roman"/>
          <w:b/>
          <w:sz w:val="24"/>
        </w:rPr>
        <w:t>(Livello B, come analogia dottrinale)</w:t>
      </w:r>
      <w:r>
        <w:rPr>
          <w:rFonts w:ascii="Times New Roman" w:hAnsi="Times New Roman" w:cs="Times New Roman" w:eastAsia="Times New Roman"/>
          <w:b w:val="0"/>
          <w:sz w:val="24"/>
        </w:rPr>
        <w:t>. Ma e' un'eco di metodo, non una linea di comando: non esiste continuita' organizzativa fra la centrale salazarista, sciolta nel millenovecentosettantaquattro, e l'apparato di San Pietroburgo. L'analogia illumina il metodo; non prova una filiazione.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Il grande campo negativo: Aginter, l'apartheid, il Sud America, la diaspora nazista.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Qui sta la parte piu' importante della triangolazione, ed e' negativa. La gran parte della galassia nera del corpus NON converge su Putin, e va detto con la stessa nettezza con cui si affermano i ponti. Aginter Press fu atlantista e anticomunista </w:t>
      </w:r>
      <w:r>
        <w:rPr>
          <w:rFonts w:ascii="Times New Roman" w:hAnsi="Times New Roman" w:cs="Times New Roman" w:eastAsia="Times New Roman"/>
          <w:b/>
          <w:sz w:val="24"/>
        </w:rPr>
        <w:t>(assenza di riscontro)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. Gli assi del Sudafrica dell'apartheid erano occidentali — Israele, Taiwan, il Cile — e l'unico legame con Mosca fu il controcampo sovietico, cioe' l'URSS che armava il Congresso nazionale africano: epoca sovietica, lato opposto, prima di Putin </w:t>
      </w:r>
      <w:r>
        <w:rPr>
          <w:rFonts w:ascii="Times New Roman" w:hAnsi="Times New Roman" w:cs="Times New Roman" w:eastAsia="Times New Roman"/>
          <w:b/>
          <w:sz w:val="24"/>
        </w:rPr>
        <w:t>(assenza di riscontro)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. La rete neofascista sudamericana — il Condor, Delle Chiaie, il golpe di Garcia Meza, la Confederazione anticomunista latinoamericana, Stroessner — fu anticomunista di Guerra Fredda </w:t>
      </w:r>
      <w:r>
        <w:rPr>
          <w:rFonts w:ascii="Times New Roman" w:hAnsi="Times New Roman" w:cs="Times New Roman" w:eastAsia="Times New Roman"/>
          <w:b/>
          <w:sz w:val="24"/>
        </w:rPr>
        <w:t>(assenza di riscontro)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. E la diaspora nazista del corpus — Skorzeny, il gruppo Paladin, von Leers, le ratlines — fu Guerra Fredda occidentale </w:t>
      </w:r>
      <w:r>
        <w:rPr>
          <w:rFonts w:ascii="Times New Roman" w:hAnsi="Times New Roman" w:cs="Times New Roman" w:eastAsia="Times New Roman"/>
          <w:b/>
          <w:sz w:val="24"/>
        </w:rPr>
        <w:t>(assenza di riscontro)</w:t>
      </w:r>
      <w:r>
        <w:rPr>
          <w:rFonts w:ascii="Times New Roman" w:hAnsi="Times New Roman" w:cs="Times New Roman" w:eastAsia="Times New Roman"/>
          <w:b w:val="0"/>
          <w:sz w:val="24"/>
        </w:rPr>
        <w:t>. Nessuno di questi mondi tocca Putin: sono, semmai, il suo rovescio storico.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Una nota sul nazi-fascismo: la doppia inversione contemporanea.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Il tema del nazi-fascismo merita una precisazione, perche' e' quello su cui la propaganda gioca di piu'. Il Cremlino brandisce oggi la «denazificazione» dell'Ucraina come giustificazione della guerra, e insieme patrocina l'estrema destra europea e gruppi come il Movimento Imperiale Russo, designato terrorista dagli Stati Uniti nel duemilaventi </w:t>
      </w:r>
      <w:r>
        <w:rPr>
          <w:rFonts w:ascii="Times New Roman" w:hAnsi="Times New Roman" w:cs="Times New Roman" w:eastAsia="Times New Roman"/>
          <w:b/>
          <w:sz w:val="24"/>
        </w:rPr>
        <w:t>(Livello B come fenomeno odierno)</w:t>
      </w:r>
      <w:r>
        <w:rPr>
          <w:rFonts w:ascii="Times New Roman" w:hAnsi="Times New Roman" w:cs="Times New Roman" w:eastAsia="Times New Roman"/>
          <w:b w:val="0"/>
          <w:sz w:val="24"/>
        </w:rPr>
        <w:t>. Ma questa e' una doppia inversione contemporanea — il nazismo come foglia di fico e come strumento a un tempo — e non ha nulla a che vedere con la diaspora nazista storica del corpus: registrarla come tale, e non come continuita', e' cio' che tiene l'analisi lontana dalla suggestione.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Esito.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La prima triangolazione fra Putin e la galassia nera consegna una mappa a tre livelli e un grande campo negativo. Converge, come ponte reale e documentato, il crimine eurasiatico di Brighton Beach: Ivankov, Mogilevich, il riciclaggio della Bank of New York, RosUkrEnergo e il gas — ma al grado della convergenza sistemica, non del comando personale. Converge, come genealogia d'idee, l'estrema destra eurasiatista di Thiriart e Dugin. Converge, come eco di metodo, la strategia della tensione di Aginter nella guerra cognitiva. Ma non convergono — e sono l'antipodo storico di Putin — Aginter come struttura, il Sudafrica dell'apartheid, il Sud America neofascista e la diaspora nazista, con la sola avvertenza della doppia inversione odierna del tema nazista. Lo statuto e' rispettato in ogni punto: il ponte criminale e' tenuto al grado sistemico, quello ideologico alla genealogia, quello dottrinale all'eco, e il vasto campo negativo e' dichiarato per quello che e'. Se ne certifica la triangolazione con questo esito. E' la trentaduesima voce d'integrazione della sessione.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Fonti e URL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Foglio di servizio allegato (temi; ponte reale; ponti d'idea e metodo; reperti negativi) — repertorio/ITALIA_NERA_TRIANGOLAZIONE_PUTIN_GALASSIA_NERA.xlsx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Nodo European Union Bank; sotto-hub Bank of New York (riciclaggio russo) — repertorio/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Sotto-hub gas / RosUkrEnergo / Firtash / Mogilevich — repertorio/ITALIA_NERA_SOTTOHUB_GAS_ROSUKRENERGO_FIRTASH.xlsx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Sinaptogenesi Aginter / apartheid e approfondimento (galassia atlantista; Sud America; diaspora nazista) — repertorio/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Italia Nera: filiera eurasiatista Thiriart -&gt; Murelli/Orion -&gt; Dugin -&gt; Savoini — corpus/opera/Italia_Nera__Da_Aginter_Press_e_Jeune_Europe_allEurasiatismo_Fi.md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Triangolazione Putin e triangolazione integrale (voci ventisettesima e trentunesima) — corpus/diagnostica/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Brighton Beach / Ivankov / Mogilevich; riciclaggio Bank of New York (YBM Magnex, Benex) — dossier del corpus (BoNY) e riscontro online — en.wikipedia.org/wiki/Semion_Mogilevich; wsws.org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RosUkrEnergo / Firtash e il cablogramma su Mogilevich (duemiladieci) — rferl.org; fpri.org (in URL_CENSITI / stampa)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