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risponde alla richiesta di triangolare tutti i nodi costruiti nella sessione attorno alla parola chiave Vladimir Putin. La sessione ha prodotto tre grandi corpi di nodi: la catena russa di finanza-ombra, energia, media e guerra cognitiva — dalla European Union Bank al pivot MENATEP e Khodorkovsky, passando per la Bank of New York, il gas di RosUkrEnergo e Firtash, la Bank Rossiya di Kovalchuk e le tre generazioni della disinformazione; la filiera eurasiatista, da Jean Thiriart a Claudio Mutti e Maurizio Murelli fino a Dugin e alle reti filorusse contemporanee; e la galassia Aginter-apartheid, la centrale della guerra controrivoluzionaria e i suoi assi. La triangolazione consiste nel far convergere questi tre corpi sul nodo-hub, e nel distinguere con rigore cio' che vi converge davvero da cio' che e' soltanto genealogia d'idee o eco di metodo. Il foglio di servizio allegato deposita ventiquattro nodi, quindici archi e otto reperti negativi. Lo statuto e' quello dell'opera, e qui e' particolarmente esigente, perche' si tratta di persone viventi e di questioni politiche aperte. Il lavoro e'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cuore duro: la catena finanziaria ed energetica converge sul potere.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primo fascio di archi e' il piu' solido, e converge sul nodo-hub senza forzature. La cooperativa di dacie 'Ozero', fondata nel millenovecentonovantasei attorno a Yuri Kovalchuk e ad altri, e' l'ossatura umana che diventa cerchia finanziaria: la Bank Rossiya, che le sanzioni statunitensi ed europee del duemilaquattordici designano come istituto della cerchia dei vertici </w:t>
      </w:r>
      <w:r>
        <w:rPr>
          <w:rFonts w:ascii="Times New Roman" w:hAnsi="Times New Roman" w:cs="Times New Roman" w:eastAsia="Times New Roman"/>
          <w:b/>
          <w:sz w:val="24"/>
        </w:rPr>
        <w:t>(Livello A per la designazione; la formula giornalistica del «portafoglio» resta 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Sul versante speculare, l'espropriazione di Yukos e l'arresto di Khodorkovsky, con il trasferimento degli attivi a Rosneft di Sechin, sono l'atto centrale del potere economico, sancito come persecuzione politica dal lodo dell'Aja da circa cinquanta miliardi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E' qui che il pivot MENATEP chiude, tornando all'origine, l'intero arco russo della sessione. La renazionalizzazione di Gazprom, i tagli del gas all'Ucraina del duemilasei e del duemilanove, la rendita opaca di RosUkrEnergo attorno a Firtash e Mogilevich completano il quadro dell'energia usata come leva di potenza e di rendita </w:t>
      </w:r>
      <w:r>
        <w:rPr>
          <w:rFonts w:ascii="Times New Roman" w:hAnsi="Times New Roman" w:cs="Times New Roman" w:eastAsia="Times New Roman"/>
          <w:b/>
          <w:sz w:val="24"/>
        </w:rPr>
        <w:t>(Livello A per i tagli; Livello B per l'intermediazione indagata)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guerra cognitiva e la sua proiezione in Italia.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secondo fascio converge sul nodo-hub attraverso l'apparato informativo dello Stato. La fabbrica dei troll di Prigozhin, la campagna Doppelganger che dal duemilaventidue clona i siti dell'ANSA e delle testate occidentali, e la piu' recente operazione Tenet con la rete Pravda sono tre generazioni di un unico apparato </w:t>
      </w:r>
      <w:r>
        <w:rPr>
          <w:rFonts w:ascii="Times New Roman" w:hAnsi="Times New Roman" w:cs="Times New Roman" w:eastAsia="Times New Roman"/>
          <w:b/>
          <w:sz w:val="24"/>
        </w:rPr>
        <w:t>(Livello A per le prime due; Livello B per la terza, su incriminazione statunitense)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Questo apparato colpisce direttamente l'Italia, e qui la triangolazione trova il suo terminale piu' concreto: l'associazione Lombardia-Russia di Gianluca Savoini, gia' uomo dell'orbita di Orion, e l'affare del Metropol del diciotto ottobre duemiladiciotto, lo schema petrolifero pensato per finanziare la Lega, con la partecipazione di Dugin alla trattativa. L'esistenza e il contenuto dell'audio del Metropol sono accertati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ma il reato no — l'affare non ando' a buon fine, l'inchiesta fu archiviata nel duemilaventitre', Savoini e' indagato non condannato e Salvini non fu imputato </w:t>
      </w:r>
      <w:r>
        <w:rPr>
          <w:rFonts w:ascii="Times New Roman" w:hAnsi="Times New Roman" w:cs="Times New Roman" w:eastAsia="Times New Roman"/>
          <w:b/>
          <w:sz w:val="24"/>
        </w:rPr>
        <w:t>(cautela decisiva su persone indagate)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filiera eurasiatista: genealogia d'idee, non catena di comando.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terzo fascio e' il piu' delicato, ed e' quello su cui lo statuto impone la disciplina maggiore. Esiste una linea che dal fondatore di Jeune Europe, Jean Thiriart — con la sua idea dell'impero euro-sovietico «da Dublino a Vladivostok» — passa attraverso Claudio Mutti e Maurizio Murelli, che introdusse Dugin in Italia nel millenovecentonovantadue, e arriva a Dugin stesso, ideologo dell'eurasiatismo e della Quarta Teoria Politica, di cui l'impero di Thiriart e' il frontespizio. Questa linea converge sul nodo-hub, ma come genealogia di idee, non come catena di comando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Va detto con nettezza: l'etichetta di Dugin come «cervello di Putin» e' una semplificazione mediatica, e l'influenza diretta dell'ideologo sul Cremlino e' contestata dagli studiosi; e il neofascismo italiano filorusso, con i suoi sponsor (l'oligarca Malofeev, il suo uomo Komov all'ONU), e' convergenza dottrinale e finanziamento d'ambiente, non teleguida del Cremlino. La differenza fra un'affinita' ideologica e una dipendenza operativa e' precisamente cio' che l'opera esiste per non confondere.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grande reperto negativo: la galassia Aginter non converge su Putin.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triangolazione sarebbe disonesta se pretendesse di annettere al nodo-hub anche il primo corpo di nodi della sessione, quello della centrale di Lisbona e degli assi dell'apartheid. Qui l'esito e' dichiaratamente negativo. Aginter Press fu una struttura atlantista e anticomunista, protetta dalla polizia politica portoghese e legata nell'immaginario dei suoi committenti agli apparati occidentali; si sciolse nel millenovecentosettantaquattro, mezzo secolo prima del presente. E' l'antipodo storico e ideologico della filiera antiatlantista e filorussa: le due catene italiane — quella di Guerin-Serac e quella di Thiriart — sono state tenute distinte per tutta la sessione proprio perche' ideologicamente opposte. Nessun arco operativo lega quella galassia al regime di Putin </w:t>
      </w:r>
      <w:r>
        <w:rPr>
          <w:rFonts w:ascii="Times New Roman" w:hAnsi="Times New Roman" w:cs="Times New Roman" w:eastAsia="Times New Roman"/>
          <w:b/>
          <w:sz w:val="24"/>
        </w:rPr>
        <w:t>(assenza di riscontro dichiarata)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L'unico ponte legittimo: l'eco di metodo.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Resta un solo filo che, senza forzare i fatti, collega il metodo di Aginter alla macchina cognitiva di oggi: la strategia della tensione. Il documento dottrinale di Aginter, «La nostra azione politica», teorizzava di creare il caos e di attribuirlo all'avversario comunista, sotto falsa bandiera; la guerra cognitiva russa, con Doppelganger e con i cloni delle testate, replica quello stesso schema — fabbricare una realta' e attribuirla ad altri </w:t>
      </w:r>
      <w:r>
        <w:rPr>
          <w:rFonts w:ascii="Times New Roman" w:hAnsi="Times New Roman" w:cs="Times New Roman" w:eastAsia="Times New Roman"/>
          <w:b/>
          <w:sz w:val="24"/>
        </w:rPr>
        <w:t>(Livello B, come analogia dottrinale)</w:t>
      </w:r>
      <w:r>
        <w:rPr>
          <w:rFonts w:ascii="Times New Roman" w:hAnsi="Times New Roman" w:cs="Times New Roman" w:eastAsia="Times New Roman"/>
          <w:b w:val="0"/>
          <w:sz w:val="24"/>
        </w:rPr>
        <w:t>. Ma e' un'eco di metodo, non una linea di comando: non esiste continuita' organizzativa fra la centrale salazarista e l'apparato di San Pietroburgo, e presentarla come tale sarebbe la stessa «leggenda storiografica» che le monografie hanno smontato per la tesi della Central Intelligence Agency fondatrice di Aginter. L'analogia illumina; non prova una filiazione.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Esito.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triangolazione attorno a Vladimir Putin fa convergere sul nodo-hub, in modo documentato e con archi solidi, la catena finanziaria ed energetica (Ozero, Bank Rossiya, Yukos, Gazprom) e l'apparato di guerra cognitiva con la sua proiezione in Italia (Prigozhin, Doppelganger, Lombardia-Russia, Metropol); vi fa convergere, come genealogia d'idee e non come comando, la filiera eurasiatista (Thiriart, Murelli, Dugin, Malofeev); e dichiara come esito negativo la pretesa di annettervi la galassia Aginter-apartheid, con la sola eccezione dell'eco di metodo della strategia della tensione. Lo statuto e' rispettato in ogni passaggio: l'espropriazione Yukos e i tagli del gas sono accertati, la persecuzione degli oppositori pure, ma l'affare Metropol non e' reato, il «portafoglio» resta allegazione, e l'influenza di Dugin resta contestata. Se ne certifica la triangolazione con questo esito. E' la ventisettesima voce d'integrazione della sessione, e converge sul nodo che tiene insieme l'intero arco russo qui costruito.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Nodo European Union Bank (off-shore digitale) — repertorio/ITALIA_NERA_NODO_EUROPEAN_UNION_BANK.xlsx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Sotto-hub riciclaggio russo / Bank of New York — repertorio/ITALIA_NERA_SOTTOHUB_RICICLAGGIO_RUSSO_BONY.xlsx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Sotto-hub gas / RosUkrEnergo / Firtash — repertorio/ITALIA_NERA_SOTTOHUB_GAS_ROSUKRENERGO_FIRTASH.xlsx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Sotto-hub media / Kovalchuk / Bank Rossiya — repertorio/ITALIA_NERA_SOTTOHUB_MEDIA_KOVALCHUK.xlsx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Fronte D8 — la guerra cognitiva russa in tre generazioni — repertorio/ITALIA_NERA_FRONTE_D8_GUERRA_COGNITIVA.xlsx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Minaccia ibrida russa in Italia (Doppelganger; Metropol/Savoini) — repertorio/ITALIA_NERA_MINACCIA_IBRIDA_RUSSA_IN_ITALIA.xlsx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Nodo Khodorkovsky / Yukos (il pivot MENATEP) — repertorio/ITALIA_NERA_NODO_KHODORKOVSKY_YUKOS.xlsx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Italia Nera: la filiera Aginter / Jeune Europe / eurasiatismo (Thiriart, Murelli, Dugin, Savoini) — corpus/opera/Italia_Nera__Da_Aginter_Press_e_Jeune_Europe_allEurasiatismo_Fi.md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Registro di servizio allegato — repertorio/ITALIA_NERA_TRIANGOLAZIONE_PUTIN.xlsx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