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76" w:before="0" w:after="0"/>
        <w:ind w:firstLine="0"/>
        <w:jc w:val="center"/>
      </w:pPr>
      <w:r>
        <w:rPr>
          <w:rFonts w:ascii="Times New Roman" w:hAnsi="Times New Roman" w:cs="Times New Roman" w:eastAsia="Times New Roman"/>
          <w:b/>
          <w:sz w:val="24"/>
        </w:rPr>
        <w:t>ITALIA NERA</w:t>
      </w:r>
    </w:p>
    <w:p>
      <w:pPr>
        <w:spacing w:lineRule="auto" w:line="276" w:before="0" w:after="0"/>
        <w:ind w:firstLine="0"/>
        <w:jc w:val="center"/>
      </w:pPr>
      <w:r>
        <w:rPr>
          <w:rFonts w:ascii="Times New Roman" w:hAnsi="Times New Roman" w:cs="Times New Roman" w:eastAsia="Times New Roman"/>
          <w:b/>
          <w:sz w:val="24"/>
        </w:rPr>
        <w:t>MONDO NERO</w:t>
      </w:r>
    </w:p>
    <w:p>
      <w:pPr>
        <w:spacing w:lineRule="auto" w:line="276" w:before="0" w:after="0"/>
        <w:ind w:firstLine="0"/>
        <w:jc w:val="center"/>
      </w:pPr>
    </w:p>
    <w:p>
      <w:pPr>
        <w:spacing w:lineRule="auto" w:line="276" w:before="0" w:after="0"/>
        <w:ind w:firstLine="0"/>
        <w:jc w:val="center"/>
      </w:pPr>
      <w:r>
        <w:rPr>
          <w:rFonts w:ascii="Times New Roman" w:hAnsi="Times New Roman" w:cs="Times New Roman" w:eastAsia="Times New Roman"/>
          <w:b/>
          <w:sz w:val="24"/>
        </w:rPr>
        <w:t>Scheda MN-BB-18 (versione ampliata) e federazione nella catena Brighton Beach</w:t>
      </w:r>
    </w:p>
    <w:p>
      <w:pPr>
        <w:spacing w:lineRule="auto" w:line="276" w:before="0" w:after="0"/>
        <w:ind w:firstLine="0"/>
        <w:jc w:val="center"/>
      </w:pPr>
    </w:p>
    <w:p>
      <w:pPr>
        <w:spacing w:lineRule="auto" w:line="276" w:before="0" w:after="0"/>
        <w:ind w:firstLine="0"/>
        <w:jc w:val="center"/>
      </w:pPr>
      <w:r>
        <w:rPr>
          <w:rFonts w:ascii="Times New Roman" w:hAnsi="Times New Roman" w:cs="Times New Roman" w:eastAsia="Times New Roman"/>
          <w:sz w:val="24"/>
        </w:rPr>
        <w:t>«L’incontro che non ci fu»: Donald Trump, il sosia di Gorbaciov e i contatti reali (1987-1988)</w:t>
      </w:r>
    </w:p>
    <w:p>
      <w:pPr>
        <w:spacing w:lineRule="auto" w:line="276" w:before="0" w:after="0"/>
        <w:ind w:firstLine="0"/>
        <w:jc w:val="center"/>
      </w:pPr>
    </w:p>
    <w:p>
      <w:pPr>
        <w:spacing w:lineRule="auto" w:line="276" w:before="0" w:after="0"/>
        <w:ind w:firstLine="0"/>
        <w:jc w:val="center"/>
      </w:pPr>
      <w:r>
        <w:rPr>
          <w:rFonts w:ascii="Times New Roman" w:hAnsi="Times New Roman" w:cs="Times New Roman" w:eastAsia="Times New Roman"/>
          <w:sz w:val="24"/>
        </w:rPr>
        <w:t>Luigi De Michele</w:t>
      </w:r>
    </w:p>
    <w:p>
      <w:pPr>
        <w:spacing w:lineRule="auto" w:line="276" w:before="0" w:after="0"/>
        <w:ind w:firstLine="0"/>
        <w:jc w:val="center"/>
      </w:pPr>
    </w:p>
    <w:p>
      <w:pPr>
        <w:spacing w:lineRule="auto" w:line="276" w:before="0" w:after="0"/>
        <w:ind w:firstLine="0"/>
        <w:jc w:val="center"/>
      </w:pPr>
    </w:p>
    <w:p>
      <w:pPr>
        <w:spacing w:lineRule="auto" w:line="276" w:before="120" w:after="0"/>
        <w:ind w:firstLine="0"/>
        <w:jc w:val="left"/>
      </w:pPr>
      <w:r>
        <w:rPr>
          <w:rFonts w:ascii="Times New Roman" w:hAnsi="Times New Roman" w:cs="Times New Roman" w:eastAsia="Times New Roman"/>
          <w:sz w:val="24"/>
        </w:rPr>
        <w:t>Nota di edizione</w:t>
      </w:r>
    </w:p>
    <w:p>
      <w:pPr>
        <w:spacing w:lineRule="auto" w:line="276" w:before="0" w:after="0"/>
        <w:ind w:firstLine="425"/>
        <w:jc w:val="both"/>
      </w:pPr>
      <w:r>
        <w:rPr>
          <w:rFonts w:ascii="Times New Roman" w:hAnsi="Times New Roman" w:cs="Times New Roman" w:eastAsia="Times New Roman"/>
          <w:sz w:val="24"/>
        </w:rPr>
        <w:t xml:space="preserve">Il presente fascicolo raccoglie la scheda MN-BB-18 nella sua redazione ampliata a cinquanta blocchi mirati e la relativa federazione nella catena Brighton Beach del ramo MONDO NERO. Ogni asserzione è graduata secondo il Sistema Savona: </w:t>
      </w:r>
      <w:r>
        <w:rPr>
          <w:rFonts w:ascii="Times New Roman" w:hAnsi="Times New Roman" w:cs="Times New Roman" w:eastAsia="Times New Roman"/>
          <w:b/>
          <w:sz w:val="24"/>
        </w:rPr>
        <w:t>A</w:t>
      </w:r>
      <w:r>
        <w:rPr>
          <w:rFonts w:ascii="Times New Roman" w:hAnsi="Times New Roman" w:cs="Times New Roman" w:eastAsia="Times New Roman"/>
          <w:sz w:val="24"/>
        </w:rPr>
        <w:t xml:space="preserve"> indica il dato documentato da fonti coeve concordi, atti o riscontri incrociati; </w:t>
      </w:r>
      <w:r>
        <w:rPr>
          <w:rFonts w:ascii="Times New Roman" w:hAnsi="Times New Roman" w:cs="Times New Roman" w:eastAsia="Times New Roman"/>
          <w:b/>
          <w:sz w:val="24"/>
        </w:rPr>
        <w:t>B</w:t>
      </w:r>
      <w:r>
        <w:rPr>
          <w:rFonts w:ascii="Times New Roman" w:hAnsi="Times New Roman" w:cs="Times New Roman" w:eastAsia="Times New Roman"/>
          <w:sz w:val="24"/>
        </w:rPr>
        <w:t xml:space="preserve"> il dato indiziario o desumibile da fonte unica di alta affidabilità; </w:t>
      </w:r>
      <w:r>
        <w:rPr>
          <w:rFonts w:ascii="Times New Roman" w:hAnsi="Times New Roman" w:cs="Times New Roman" w:eastAsia="Times New Roman"/>
          <w:b/>
          <w:sz w:val="24"/>
        </w:rPr>
        <w:t>C</w:t>
      </w:r>
      <w:r>
        <w:rPr>
          <w:rFonts w:ascii="Times New Roman" w:hAnsi="Times New Roman" w:cs="Times New Roman" w:eastAsia="Times New Roman"/>
          <w:sz w:val="24"/>
        </w:rPr>
        <w:t xml:space="preserve"> l’ipotesi da verificare; la formula </w:t>
      </w:r>
      <w:r>
        <w:rPr>
          <w:rFonts w:ascii="Times New Roman" w:hAnsi="Times New Roman" w:cs="Times New Roman" w:eastAsia="Times New Roman"/>
          <w:b/>
          <w:sz w:val="24"/>
        </w:rPr>
        <w:t>Stato Zero</w:t>
      </w:r>
      <w:r>
        <w:rPr>
          <w:rFonts w:ascii="Times New Roman" w:hAnsi="Times New Roman" w:cs="Times New Roman" w:eastAsia="Times New Roman"/>
          <w:sz w:val="24"/>
        </w:rPr>
        <w:t xml:space="preserve"> registra le assenze accertate e gli errori della premessa come risultati di primo ordine. Il testo distingue in permanenza il fatto documentato dall’aneddoto giornalistico e dal racconto interessato dei protagonisti; non si citano le fonti escluse dal protocollo di progetto.</w:t>
      </w:r>
    </w:p>
    <w:p>
      <w:pPr>
        <w:spacing w:lineRule="auto" w:line="276" w:before="120" w:after="0"/>
        <w:ind w:firstLine="0"/>
        <w:jc w:val="left"/>
      </w:pPr>
      <w:r>
        <w:rPr>
          <w:rFonts w:ascii="Times New Roman" w:hAnsi="Times New Roman" w:cs="Times New Roman" w:eastAsia="Times New Roman"/>
          <w:sz w:val="24"/>
        </w:rPr>
        <w:t>Filone I — Cronaca dell’episodio del sosia (blocchi 1-12)</w:t>
      </w:r>
    </w:p>
    <w:p>
      <w:pPr>
        <w:spacing w:lineRule="auto" w:line="276" w:before="0" w:after="0"/>
        <w:ind w:firstLine="425"/>
        <w:jc w:val="both"/>
      </w:pPr>
      <w:r>
        <w:rPr>
          <w:rFonts w:ascii="Times New Roman" w:hAnsi="Times New Roman" w:cs="Times New Roman" w:eastAsia="Times New Roman"/>
          <w:sz w:val="24"/>
        </w:rPr>
        <w:t xml:space="preserve">Sulla data permane una discordanza reale e non componibile con le sole fonti aperte (blocco 1): il dispaccio d’agenzia coevo colloca l’apparizione del sosia di martedì, mentre il vero Gorbaciov stava atterrando all’aeroporto Kennedy, e il 6 dicembre 1988 cadeva appunto di martedì; le fonti retrospettive e lo stesso impersonatore datano invece l’episodio al 7 dicembre, giorno del discorso all’Organizzazione delle Nazioni Unite. L’episodio è </w:t>
      </w:r>
      <w:r>
        <w:rPr>
          <w:rFonts w:ascii="Times New Roman" w:hAnsi="Times New Roman" w:cs="Times New Roman" w:eastAsia="Times New Roman"/>
          <w:b/>
          <w:sz w:val="24"/>
        </w:rPr>
        <w:t>A</w:t>
      </w:r>
      <w:r>
        <w:rPr>
          <w:rFonts w:ascii="Times New Roman" w:hAnsi="Times New Roman" w:cs="Times New Roman" w:eastAsia="Times New Roman"/>
          <w:sz w:val="24"/>
        </w:rPr>
        <w:t xml:space="preserve">, la data esatta </w:t>
      </w:r>
      <w:r>
        <w:rPr>
          <w:rFonts w:ascii="Times New Roman" w:hAnsi="Times New Roman" w:cs="Times New Roman" w:eastAsia="Times New Roman"/>
          <w:b/>
          <w:sz w:val="24"/>
        </w:rPr>
        <w:t>B</w:t>
      </w:r>
      <w:r>
        <w:rPr>
          <w:rFonts w:ascii="Times New Roman" w:hAnsi="Times New Roman" w:cs="Times New Roman" w:eastAsia="Times New Roman"/>
          <w:sz w:val="24"/>
        </w:rPr>
        <w:t xml:space="preserve">. L’itinerario è documentato (blocco 2): partenza dal New Jersey bussando alle porte, poi limousine per Manhattan, con passaggio da Times Square e dalla zona della missione sovietica fino alla Fifth Avenue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L’arrivo davanti alla Trump Tower è certo (blocco 3); il dettaglio del portiere che avrebbe telefonato ai piani alti per annunciare il leader sovietico proviene dal solo memoriale del sosia e resta </w:t>
      </w:r>
      <w:r>
        <w:rPr>
          <w:rFonts w:ascii="Times New Roman" w:hAnsi="Times New Roman" w:cs="Times New Roman" w:eastAsia="Times New Roman"/>
          <w:b/>
          <w:sz w:val="24"/>
        </w:rPr>
        <w:t>C</w:t>
      </w:r>
      <w:r>
        <w:rPr>
          <w:rFonts w:ascii="Times New Roman" w:hAnsi="Times New Roman" w:cs="Times New Roman" w:eastAsia="Times New Roman"/>
          <w:sz w:val="24"/>
        </w:rPr>
        <w:t xml:space="preserve">. La discesa di Trump in strada e la stretta di mano col falso Gorbaciov sono documentate dalle riprese televisive (blocco 4)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Il dialogo è ricostruibile (blocco 5): Trump saluta con formule di grande onore e il sosia lo punzecchia sulla cravatta rossa; le riprese lo mostrano affermare che non avrebbe potuto essere più felice — </w:t>
      </w:r>
      <w:r>
        <w:rPr>
          <w:rFonts w:ascii="Times New Roman" w:hAnsi="Times New Roman" w:cs="Times New Roman" w:eastAsia="Times New Roman"/>
          <w:b/>
          <w:sz w:val="24"/>
        </w:rPr>
        <w:t>A</w:t>
      </w:r>
      <w:r>
        <w:rPr>
          <w:rFonts w:ascii="Times New Roman" w:hAnsi="Times New Roman" w:cs="Times New Roman" w:eastAsia="Times New Roman"/>
          <w:sz w:val="24"/>
        </w:rPr>
        <w:t>.</w:t>
      </w:r>
    </w:p>
    <w:p>
      <w:pPr>
        <w:spacing w:lineRule="auto" w:line="276" w:before="0" w:after="0"/>
        <w:ind w:firstLine="425"/>
        <w:jc w:val="both"/>
      </w:pPr>
      <w:r>
        <w:rPr>
          <w:rFonts w:ascii="Times New Roman" w:hAnsi="Times New Roman" w:cs="Times New Roman" w:eastAsia="Times New Roman"/>
          <w:sz w:val="24"/>
        </w:rPr>
        <w:t xml:space="preserve">Sulla folla (blocco 6), l’unica quantificazione, dell’ordine delle centomila persone, è autoreferenziale e va tenuta come </w:t>
      </w:r>
      <w:r>
        <w:rPr>
          <w:rFonts w:ascii="Times New Roman" w:hAnsi="Times New Roman" w:cs="Times New Roman" w:eastAsia="Times New Roman"/>
          <w:b/>
          <w:sz w:val="24"/>
        </w:rPr>
        <w:t>C</w:t>
      </w:r>
      <w:r>
        <w:rPr>
          <w:rFonts w:ascii="Times New Roman" w:hAnsi="Times New Roman" w:cs="Times New Roman" w:eastAsia="Times New Roman"/>
          <w:sz w:val="24"/>
        </w:rPr>
        <w:t xml:space="preserve">; la presenza di centinaia di curiosi è invece attestata dal dispaccio d’agenzia — </w:t>
      </w:r>
      <w:r>
        <w:rPr>
          <w:rFonts w:ascii="Times New Roman" w:hAnsi="Times New Roman" w:cs="Times New Roman" w:eastAsia="Times New Roman"/>
          <w:b/>
          <w:sz w:val="24"/>
        </w:rPr>
        <w:t>A/B</w:t>
      </w:r>
      <w:r>
        <w:rPr>
          <w:rFonts w:ascii="Times New Roman" w:hAnsi="Times New Roman" w:cs="Times New Roman" w:eastAsia="Times New Roman"/>
          <w:sz w:val="24"/>
        </w:rPr>
        <w:t xml:space="preserve">. La regia è accertata (blocco 7): il produttore televisivo freelance Gordon Elliott ideò lo scherzo per verificare come i newyorkesi disincantati avrebbero accolto il leader sovietico, per il programma mattutino di Fox e per il rotocalco serale di Maury Povich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La messa in onda avvenne in quel rotocalco (blocco 8), che mostrò il falso Gorbaciov mentre punzecchiava Trump sulla cravatta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Che lo scherzo sia iniziato porta a porta nel New Jersey prima dell’«esplosione» newyorkese è confermato dalla stessa editoria del sosia (blocco 9): </w:t>
      </w:r>
      <w:r>
        <w:rPr>
          <w:rFonts w:ascii="Times New Roman" w:hAnsi="Times New Roman" w:cs="Times New Roman" w:eastAsia="Times New Roman"/>
          <w:b/>
          <w:sz w:val="24"/>
        </w:rPr>
        <w:t>A</w:t>
      </w:r>
      <w:r>
        <w:rPr>
          <w:rFonts w:ascii="Times New Roman" w:hAnsi="Times New Roman" w:cs="Times New Roman" w:eastAsia="Times New Roman"/>
          <w:sz w:val="24"/>
        </w:rPr>
        <w:t xml:space="preserve"> quanto alla dinamica, </w:t>
      </w:r>
      <w:r>
        <w:rPr>
          <w:rFonts w:ascii="Times New Roman" w:hAnsi="Times New Roman" w:cs="Times New Roman" w:eastAsia="Times New Roman"/>
          <w:b/>
          <w:sz w:val="24"/>
        </w:rPr>
        <w:t>C</w:t>
      </w:r>
      <w:r>
        <w:rPr>
          <w:rFonts w:ascii="Times New Roman" w:hAnsi="Times New Roman" w:cs="Times New Roman" w:eastAsia="Times New Roman"/>
          <w:sz w:val="24"/>
        </w:rPr>
        <w:t xml:space="preserve"> quanto ai numeri. Il contesto della delegazione reale è rilevante (blocco 10): la visita, prevista fino al venerdì, fu interrotta anticipatamente per il terremoto armeno del 7 dicembre 1988, il che spiega la cancellazione di ogni tappa collaterale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La copertura coeva è ancorata al dispaccio dell’agenzia statunitense e ripresa da testate successive (blocco 11)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Esistono le immagini (blocco 12): il video circola pubblicamente e la cronaca locale conferma che il montaggio serale mostrava il sosia davanti alla Trump Tower — </w:t>
      </w:r>
      <w:r>
        <w:rPr>
          <w:rFonts w:ascii="Times New Roman" w:hAnsi="Times New Roman" w:cs="Times New Roman" w:eastAsia="Times New Roman"/>
          <w:b/>
          <w:sz w:val="24"/>
        </w:rPr>
        <w:t>A</w:t>
      </w:r>
      <w:r>
        <w:rPr>
          <w:rFonts w:ascii="Times New Roman" w:hAnsi="Times New Roman" w:cs="Times New Roman" w:eastAsia="Times New Roman"/>
          <w:sz w:val="24"/>
        </w:rPr>
        <w:t>.</w:t>
      </w:r>
    </w:p>
    <w:p>
      <w:pPr>
        <w:spacing w:lineRule="auto" w:line="276" w:before="120" w:after="0"/>
        <w:ind w:firstLine="0"/>
        <w:jc w:val="left"/>
      </w:pPr>
      <w:r>
        <w:rPr>
          <w:rFonts w:ascii="Times New Roman" w:hAnsi="Times New Roman" w:cs="Times New Roman" w:eastAsia="Times New Roman"/>
          <w:sz w:val="24"/>
        </w:rPr>
        <w:t>Filone II — L’impersonatore (blocchi 13-20)</w:t>
      </w:r>
    </w:p>
    <w:p>
      <w:pPr>
        <w:spacing w:lineRule="auto" w:line="276" w:before="0" w:after="0"/>
        <w:ind w:firstLine="425"/>
        <w:jc w:val="both"/>
      </w:pPr>
      <w:r>
        <w:rPr>
          <w:rFonts w:ascii="Times New Roman" w:hAnsi="Times New Roman" w:cs="Times New Roman" w:eastAsia="Times New Roman"/>
          <w:sz w:val="24"/>
        </w:rPr>
        <w:t xml:space="preserve">L’identità è accertata (blocco 13): Ronald V. Knapp, noto come «Gorby 2»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Sulla nazionalità le fonti divergono in modo riconciliabile (blocco 14): il dispaccio d’agenzia lo dice «americano-indiano», la sua stessa editoria lo vuole nato in Ontario, di ascendenza Seneca e madre irlandese, poi residente in California — </w:t>
      </w:r>
      <w:r>
        <w:rPr>
          <w:rFonts w:ascii="Times New Roman" w:hAnsi="Times New Roman" w:cs="Times New Roman" w:eastAsia="Times New Roman"/>
          <w:b/>
          <w:sz w:val="24"/>
        </w:rPr>
        <w:t>B</w:t>
      </w:r>
      <w:r>
        <w:rPr>
          <w:rFonts w:ascii="Times New Roman" w:hAnsi="Times New Roman" w:cs="Times New Roman" w:eastAsia="Times New Roman"/>
          <w:sz w:val="24"/>
        </w:rPr>
        <w:t xml:space="preserve">. La sua ascesa nacque nel 1987 dalla somiglianza con Gorbaciov, che lo proiettò in una posizione di celebrità dispiegatasi in modo fortuito (blocco 15) — </w:t>
      </w:r>
      <w:r>
        <w:rPr>
          <w:rFonts w:ascii="Times New Roman" w:hAnsi="Times New Roman" w:cs="Times New Roman" w:eastAsia="Times New Roman"/>
          <w:b/>
          <w:sz w:val="24"/>
        </w:rPr>
        <w:t>B</w:t>
      </w:r>
      <w:r>
        <w:rPr>
          <w:rFonts w:ascii="Times New Roman" w:hAnsi="Times New Roman" w:cs="Times New Roman" w:eastAsia="Times New Roman"/>
          <w:sz w:val="24"/>
        </w:rPr>
        <w:t xml:space="preserve">. La carriera successiva come sosia professionista è documentata dalle cronache californiane (blocco 16) — </w:t>
      </w:r>
      <w:r>
        <w:rPr>
          <w:rFonts w:ascii="Times New Roman" w:hAnsi="Times New Roman" w:cs="Times New Roman" w:eastAsia="Times New Roman"/>
          <w:b/>
          <w:sz w:val="24"/>
        </w:rPr>
        <w:t>B</w:t>
      </w:r>
      <w:r>
        <w:rPr>
          <w:rFonts w:ascii="Times New Roman" w:hAnsi="Times New Roman" w:cs="Times New Roman" w:eastAsia="Times New Roman"/>
          <w:sz w:val="24"/>
        </w:rPr>
        <w:t xml:space="preserve">. I due libri autoprodotti sono fonti di parte, autopromozionali, da usare solo come testimonianza soggettiva (blocco 17): </w:t>
      </w:r>
      <w:r>
        <w:rPr>
          <w:rFonts w:ascii="Times New Roman" w:hAnsi="Times New Roman" w:cs="Times New Roman" w:eastAsia="Times New Roman"/>
          <w:b/>
          <w:sz w:val="24"/>
        </w:rPr>
        <w:t>C</w:t>
      </w:r>
      <w:r>
        <w:rPr>
          <w:rFonts w:ascii="Times New Roman" w:hAnsi="Times New Roman" w:cs="Times New Roman" w:eastAsia="Times New Roman"/>
          <w:sz w:val="24"/>
        </w:rPr>
        <w:t xml:space="preserve"> per ogni loro affermazione non riscontrata. In particolare, la cifra secondo cui il sosia avrebbe stretto la mano a centomila newyorkesi è priva di corroborazione (blocco 18) — </w:t>
      </w:r>
      <w:r>
        <w:rPr>
          <w:rFonts w:ascii="Times New Roman" w:hAnsi="Times New Roman" w:cs="Times New Roman" w:eastAsia="Times New Roman"/>
          <w:b/>
          <w:sz w:val="24"/>
        </w:rPr>
        <w:t>C</w:t>
      </w:r>
      <w:r>
        <w:rPr>
          <w:rFonts w:ascii="Times New Roman" w:hAnsi="Times New Roman" w:cs="Times New Roman" w:eastAsia="Times New Roman"/>
          <w:sz w:val="24"/>
        </w:rPr>
        <w:t xml:space="preserve">. Il confronto con altri sosia coevi di Gorbaciov non trova riscontri utili nelle fonti aperte (blocco 19): </w:t>
      </w:r>
      <w:r>
        <w:rPr>
          <w:rFonts w:ascii="Times New Roman" w:hAnsi="Times New Roman" w:cs="Times New Roman" w:eastAsia="Times New Roman"/>
          <w:b/>
          <w:sz w:val="24"/>
        </w:rPr>
        <w:t>Stato Zero</w:t>
      </w:r>
      <w:r>
        <w:rPr>
          <w:rFonts w:ascii="Times New Roman" w:hAnsi="Times New Roman" w:cs="Times New Roman" w:eastAsia="Times New Roman"/>
          <w:sz w:val="24"/>
        </w:rPr>
        <w:t xml:space="preserve"> documentale. La collocazione attuale in California e le dichiarazioni retrospettive sono attestate dalla stampa locale (blocco 20) — </w:t>
      </w:r>
      <w:r>
        <w:rPr>
          <w:rFonts w:ascii="Times New Roman" w:hAnsi="Times New Roman" w:cs="Times New Roman" w:eastAsia="Times New Roman"/>
          <w:b/>
          <w:sz w:val="24"/>
        </w:rPr>
        <w:t>B</w:t>
      </w:r>
      <w:r>
        <w:rPr>
          <w:rFonts w:ascii="Times New Roman" w:hAnsi="Times New Roman" w:cs="Times New Roman" w:eastAsia="Times New Roman"/>
          <w:sz w:val="24"/>
        </w:rPr>
        <w:t>.</w:t>
      </w:r>
    </w:p>
    <w:p>
      <w:pPr>
        <w:spacing w:lineRule="auto" w:line="276" w:before="120" w:after="0"/>
        <w:ind w:firstLine="0"/>
        <w:jc w:val="left"/>
      </w:pPr>
      <w:r>
        <w:rPr>
          <w:rFonts w:ascii="Times New Roman" w:hAnsi="Times New Roman" w:cs="Times New Roman" w:eastAsia="Times New Roman"/>
          <w:sz w:val="24"/>
        </w:rPr>
        <w:t>Filone III — Gordon Elliott e la produzione (blocchi 21-24)</w:t>
      </w:r>
    </w:p>
    <w:p>
      <w:pPr>
        <w:spacing w:lineRule="auto" w:line="276" w:before="0" w:after="0"/>
        <w:ind w:firstLine="425"/>
        <w:jc w:val="both"/>
      </w:pPr>
      <w:r>
        <w:rPr>
          <w:rFonts w:ascii="Times New Roman" w:hAnsi="Times New Roman" w:cs="Times New Roman" w:eastAsia="Times New Roman"/>
          <w:sz w:val="24"/>
        </w:rPr>
        <w:t xml:space="preserve">Il profilo è confermato (blocco 21): Elliott, giornalista televisivo australiano, fu il reporter «che entrava nelle case» del programma mattutino della emittente newyorkese e lavorò al rotocalco serale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La sua lettura dell’operazione è netta e coerente in due fonti (blocco 22): sostenne che non vi fu alcun dubbio, che Trump «l’aveva bevuta»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per la dichiarazione, </w:t>
      </w:r>
      <w:r>
        <w:rPr>
          <w:rFonts w:ascii="Times New Roman" w:hAnsi="Times New Roman" w:cs="Times New Roman" w:eastAsia="Times New Roman"/>
          <w:b/>
          <w:sz w:val="24"/>
        </w:rPr>
        <w:t>B</w:t>
      </w:r>
      <w:r>
        <w:rPr>
          <w:rFonts w:ascii="Times New Roman" w:hAnsi="Times New Roman" w:cs="Times New Roman" w:eastAsia="Times New Roman"/>
          <w:sz w:val="24"/>
        </w:rPr>
        <w:t xml:space="preserve"> per la sua veridicità sostanziale. Il rapporto con la televisione tabloid statunitense di fine anni Ottanta è documentato (blocco 23)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Altre montature analoghe dell’epoca non emergono con datazione certa dalle fonti aperte (blocco 24): </w:t>
      </w:r>
      <w:r>
        <w:rPr>
          <w:rFonts w:ascii="Times New Roman" w:hAnsi="Times New Roman" w:cs="Times New Roman" w:eastAsia="Times New Roman"/>
          <w:b/>
          <w:sz w:val="24"/>
        </w:rPr>
        <w:t>Stato Zero</w:t>
      </w:r>
      <w:r>
        <w:rPr>
          <w:rFonts w:ascii="Times New Roman" w:hAnsi="Times New Roman" w:cs="Times New Roman" w:eastAsia="Times New Roman"/>
          <w:sz w:val="24"/>
        </w:rPr>
        <w:t xml:space="preserve"> documentale.</w:t>
      </w:r>
    </w:p>
    <w:p>
      <w:pPr>
        <w:spacing w:lineRule="auto" w:line="276" w:before="120" w:after="0"/>
        <w:ind w:firstLine="0"/>
        <w:jc w:val="left"/>
      </w:pPr>
      <w:r>
        <w:rPr>
          <w:rFonts w:ascii="Times New Roman" w:hAnsi="Times New Roman" w:cs="Times New Roman" w:eastAsia="Times New Roman"/>
          <w:sz w:val="24"/>
        </w:rPr>
        <w:t>Filone IV — La reazione e le smentite di Trump (blocchi 25-30)</w:t>
      </w:r>
    </w:p>
    <w:p>
      <w:pPr>
        <w:spacing w:lineRule="auto" w:line="276" w:before="0" w:after="0"/>
        <w:ind w:firstLine="425"/>
        <w:jc w:val="both"/>
      </w:pPr>
      <w:r>
        <w:rPr>
          <w:rFonts w:ascii="Times New Roman" w:hAnsi="Times New Roman" w:cs="Times New Roman" w:eastAsia="Times New Roman"/>
          <w:sz w:val="24"/>
        </w:rPr>
        <w:t xml:space="preserve">La razionalizzazione a posteriori di Trump è attestata (blocco 25): all’agenzia statunitense dichiarò che il sosia sembrava e suonava perfetto, ma che sapeva non poteva essere autentico, adducendo il dettaglio delle donne attraenti nella limousine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per la dichiarazione, </w:t>
      </w:r>
      <w:r>
        <w:rPr>
          <w:rFonts w:ascii="Times New Roman" w:hAnsi="Times New Roman" w:cs="Times New Roman" w:eastAsia="Times New Roman"/>
          <w:b/>
          <w:sz w:val="24"/>
        </w:rPr>
        <w:t>C</w:t>
      </w:r>
      <w:r>
        <w:rPr>
          <w:rFonts w:ascii="Times New Roman" w:hAnsi="Times New Roman" w:cs="Times New Roman" w:eastAsia="Times New Roman"/>
          <w:sz w:val="24"/>
        </w:rPr>
        <w:t xml:space="preserve"> per la sua attendibilità. La smentita del portavoce è documentata (blocco 26): Dan Klores rispose seccamente alla domanda se Trump avesse creduto di incontrare il vero leader sovietico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per l’esistenza della smentita. Le versioni successive di Trump ribadiscono di aver capito subito, ma il video non le sostiene (blocco 27): contrasto tra fonti, esito </w:t>
      </w:r>
      <w:r>
        <w:rPr>
          <w:rFonts w:ascii="Times New Roman" w:hAnsi="Times New Roman" w:cs="Times New Roman" w:eastAsia="Times New Roman"/>
          <w:b/>
          <w:sz w:val="24"/>
        </w:rPr>
        <w:t>B</w:t>
      </w:r>
      <w:r>
        <w:rPr>
          <w:rFonts w:ascii="Times New Roman" w:hAnsi="Times New Roman" w:cs="Times New Roman" w:eastAsia="Times New Roman"/>
          <w:sz w:val="24"/>
        </w:rPr>
        <w:t xml:space="preserve"> a sfavore della versione di Trump. Il trattamento nel documentario dedicato agli affari di Trump inquadra l’operazione mediatica del 1988 come montatura pubblicitaria (blocco 28) — </w:t>
      </w:r>
      <w:r>
        <w:rPr>
          <w:rFonts w:ascii="Times New Roman" w:hAnsi="Times New Roman" w:cs="Times New Roman" w:eastAsia="Times New Roman"/>
          <w:b/>
          <w:sz w:val="24"/>
        </w:rPr>
        <w:t>B</w:t>
      </w:r>
      <w:r>
        <w:rPr>
          <w:rFonts w:ascii="Times New Roman" w:hAnsi="Times New Roman" w:cs="Times New Roman" w:eastAsia="Times New Roman"/>
          <w:sz w:val="24"/>
        </w:rPr>
        <w:t xml:space="preserve">. L’uso politico dell’episodio nel biennio 2015-2016 è documentato (blocco 29)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Valutazione critica (blocco 30): i fatti sono </w:t>
      </w:r>
      <w:r>
        <w:rPr>
          <w:rFonts w:ascii="Times New Roman" w:hAnsi="Times New Roman" w:cs="Times New Roman" w:eastAsia="Times New Roman"/>
          <w:b/>
          <w:sz w:val="24"/>
        </w:rPr>
        <w:t>A</w:t>
      </w:r>
      <w:r>
        <w:rPr>
          <w:rFonts w:ascii="Times New Roman" w:hAnsi="Times New Roman" w:cs="Times New Roman" w:eastAsia="Times New Roman"/>
          <w:sz w:val="24"/>
        </w:rPr>
        <w:t xml:space="preserve">; la lettura psicologica «ingannato contro compiacente» resta contesa e va tenuta </w:t>
      </w:r>
      <w:r>
        <w:rPr>
          <w:rFonts w:ascii="Times New Roman" w:hAnsi="Times New Roman" w:cs="Times New Roman" w:eastAsia="Times New Roman"/>
          <w:b/>
          <w:sz w:val="24"/>
        </w:rPr>
        <w:t>B</w:t>
      </w:r>
      <w:r>
        <w:rPr>
          <w:rFonts w:ascii="Times New Roman" w:hAnsi="Times New Roman" w:cs="Times New Roman" w:eastAsia="Times New Roman"/>
          <w:sz w:val="24"/>
        </w:rPr>
        <w:t>, con l’ammiccamento di Elliott alla telecamera come indizio a favore del gioco delle parti.</w:t>
      </w:r>
    </w:p>
    <w:p>
      <w:pPr>
        <w:spacing w:lineRule="auto" w:line="276" w:before="120" w:after="0"/>
        <w:ind w:firstLine="0"/>
        <w:jc w:val="left"/>
      </w:pPr>
      <w:r>
        <w:rPr>
          <w:rFonts w:ascii="Times New Roman" w:hAnsi="Times New Roman" w:cs="Times New Roman" w:eastAsia="Times New Roman"/>
          <w:sz w:val="24"/>
        </w:rPr>
        <w:t>Filone V — Correzione onomastica e famiglia (blocchi 31-34)</w:t>
      </w:r>
    </w:p>
    <w:p>
      <w:pPr>
        <w:spacing w:lineRule="auto" w:line="276" w:before="0" w:after="0"/>
        <w:ind w:firstLine="425"/>
        <w:jc w:val="both"/>
      </w:pPr>
      <w:r>
        <w:rPr>
          <w:rFonts w:ascii="Times New Roman" w:hAnsi="Times New Roman" w:cs="Times New Roman" w:eastAsia="Times New Roman"/>
          <w:sz w:val="24"/>
        </w:rPr>
        <w:t xml:space="preserve">La moglie di Gorbaciov era Raisa Maksimovna Gorbacheva, nata Titarenko, vissuta dal 1932 al 1999 (blocco 31): la forma «Larissa Gorbaceva» della premessa è errata — </w:t>
      </w:r>
      <w:r>
        <w:rPr>
          <w:rFonts w:ascii="Times New Roman" w:hAnsi="Times New Roman" w:cs="Times New Roman" w:eastAsia="Times New Roman"/>
          <w:b/>
          <w:sz w:val="24"/>
        </w:rPr>
        <w:t>Stato Zero</w:t>
      </w:r>
      <w:r>
        <w:rPr>
          <w:rFonts w:ascii="Times New Roman" w:hAnsi="Times New Roman" w:cs="Times New Roman" w:eastAsia="Times New Roman"/>
          <w:sz w:val="24"/>
        </w:rPr>
        <w:t xml:space="preserve">. La sua presenza a New York in quei giorni è attestata dal resoconto coevo, secondo cui volle passare dalla sede di una nota casa cosmetica per esaminare il trucco americano (blocco 32)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L’assenza totale di Fred Trump dall’episodio del sosia e da ogni contatto con Gorbaciov è confermata (blocco 33): nessuna fonte lo colloca sulla scena — </w:t>
      </w:r>
      <w:r>
        <w:rPr>
          <w:rFonts w:ascii="Times New Roman" w:hAnsi="Times New Roman" w:cs="Times New Roman" w:eastAsia="Times New Roman"/>
          <w:b/>
          <w:sz w:val="24"/>
        </w:rPr>
        <w:t>Stato Zero</w:t>
      </w:r>
      <w:r>
        <w:rPr>
          <w:rFonts w:ascii="Times New Roman" w:hAnsi="Times New Roman" w:cs="Times New Roman" w:eastAsia="Times New Roman"/>
          <w:sz w:val="24"/>
        </w:rPr>
        <w:t xml:space="preserve">. Parimenti, Donald Trump Jr., nato il 31 dicembre 1977 e dunque quasi undicenne nel dicembre 1988, non compare in alcun resoconto (blocco 34); l’attribuzione della premessa è priva di riscontro — </w:t>
      </w:r>
      <w:r>
        <w:rPr>
          <w:rFonts w:ascii="Times New Roman" w:hAnsi="Times New Roman" w:cs="Times New Roman" w:eastAsia="Times New Roman"/>
          <w:b/>
          <w:sz w:val="24"/>
        </w:rPr>
        <w:t>Stato Zero</w:t>
      </w:r>
      <w:r>
        <w:rPr>
          <w:rFonts w:ascii="Times New Roman" w:hAnsi="Times New Roman" w:cs="Times New Roman" w:eastAsia="Times New Roman"/>
          <w:sz w:val="24"/>
        </w:rPr>
        <w:t>.</w:t>
      </w:r>
    </w:p>
    <w:p>
      <w:pPr>
        <w:spacing w:lineRule="auto" w:line="276" w:before="120" w:after="0"/>
        <w:ind w:firstLine="0"/>
        <w:jc w:val="left"/>
      </w:pPr>
      <w:r>
        <w:rPr>
          <w:rFonts w:ascii="Times New Roman" w:hAnsi="Times New Roman" w:cs="Times New Roman" w:eastAsia="Times New Roman"/>
          <w:sz w:val="24"/>
        </w:rPr>
        <w:t>Filone VI — Il contatto reale del 1987 (blocchi 35-40)</w:t>
      </w:r>
    </w:p>
    <w:p>
      <w:pPr>
        <w:spacing w:lineRule="auto" w:line="276" w:before="0" w:after="0"/>
        <w:ind w:firstLine="425"/>
        <w:jc w:val="both"/>
      </w:pPr>
      <w:r>
        <w:rPr>
          <w:rFonts w:ascii="Times New Roman" w:hAnsi="Times New Roman" w:cs="Times New Roman" w:eastAsia="Times New Roman"/>
          <w:sz w:val="24"/>
        </w:rPr>
        <w:t xml:space="preserve">L’unico contatto de visu documentato risale al pranzo al Dipartimento di Stato in onore di Gorbaciov, il 9 dicembre 1987 (blocco 35)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La compresenza è provata da fotografia d’agenzia che ritrae Gorbaciov, il segretario di Stato Shultz e i coniugi Trump all’evento (blocco 36)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Le didascalie delle agenzie e delle emittenti collocano l’incontro tra Trump e il leader sovietico a Washington durante la visita del 1987 (blocco 37)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per la compresenza. La natura dello scambio è quella di una fila di ricevimento, non di un colloquio bilaterale (blocco 38)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per la forma, </w:t>
      </w:r>
      <w:r>
        <w:rPr>
          <w:rFonts w:ascii="Times New Roman" w:hAnsi="Times New Roman" w:cs="Times New Roman" w:eastAsia="Times New Roman"/>
          <w:b/>
          <w:sz w:val="24"/>
        </w:rPr>
        <w:t>B</w:t>
      </w:r>
      <w:r>
        <w:rPr>
          <w:rFonts w:ascii="Times New Roman" w:hAnsi="Times New Roman" w:cs="Times New Roman" w:eastAsia="Times New Roman"/>
          <w:sz w:val="24"/>
        </w:rPr>
        <w:t xml:space="preserve"> per l’ampiezza. Il racconto interessato di Trump insiste sul buon feeling personale (blocco 39): disse che i due erano andati d’accordo pur avendo filosofie molto diverse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per la dichiarazione, </w:t>
      </w:r>
      <w:r>
        <w:rPr>
          <w:rFonts w:ascii="Times New Roman" w:hAnsi="Times New Roman" w:cs="Times New Roman" w:eastAsia="Times New Roman"/>
          <w:b/>
          <w:sz w:val="24"/>
        </w:rPr>
        <w:t>C</w:t>
      </w:r>
      <w:r>
        <w:rPr>
          <w:rFonts w:ascii="Times New Roman" w:hAnsi="Times New Roman" w:cs="Times New Roman" w:eastAsia="Times New Roman"/>
          <w:sz w:val="24"/>
        </w:rPr>
        <w:t xml:space="preserve"> per l’inferenza di un rapporto reale. In sintesi di filone (blocco 40): un contatto minimo e cerimoniale, che la retorica di Trump ha successivamente gonfiato — </w:t>
      </w:r>
      <w:r>
        <w:rPr>
          <w:rFonts w:ascii="Times New Roman" w:hAnsi="Times New Roman" w:cs="Times New Roman" w:eastAsia="Times New Roman"/>
          <w:b/>
          <w:sz w:val="24"/>
        </w:rPr>
        <w:t>B</w:t>
      </w:r>
      <w:r>
        <w:rPr>
          <w:rFonts w:ascii="Times New Roman" w:hAnsi="Times New Roman" w:cs="Times New Roman" w:eastAsia="Times New Roman"/>
          <w:sz w:val="24"/>
        </w:rPr>
        <w:t>.</w:t>
      </w:r>
    </w:p>
    <w:p>
      <w:pPr>
        <w:spacing w:lineRule="auto" w:line="276" w:before="120" w:after="0"/>
        <w:ind w:firstLine="0"/>
        <w:jc w:val="left"/>
      </w:pPr>
      <w:r>
        <w:rPr>
          <w:rFonts w:ascii="Times New Roman" w:hAnsi="Times New Roman" w:cs="Times New Roman" w:eastAsia="Times New Roman"/>
          <w:sz w:val="24"/>
        </w:rPr>
        <w:t>Filone VII — Mosca 1987, Intourist, mancati incontri (blocchi 41-46)</w:t>
      </w:r>
    </w:p>
    <w:p>
      <w:pPr>
        <w:spacing w:lineRule="auto" w:line="276" w:before="0" w:after="0"/>
        <w:ind w:firstLine="425"/>
        <w:jc w:val="both"/>
      </w:pPr>
      <w:r>
        <w:rPr>
          <w:rFonts w:ascii="Times New Roman" w:hAnsi="Times New Roman" w:cs="Times New Roman" w:eastAsia="Times New Roman"/>
          <w:sz w:val="24"/>
        </w:rPr>
        <w:t xml:space="preserve">Il viaggio a Mosca è documentato (blocco 41): il 4 luglio 1987 Trump volò a Mosca con Ivana e due assistenti, esaminando vari siti alberghieri, alcuni presso la Piazza Rossa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La joint venture con Intourist e il legame di quest’ultima con l’apparato sovietico sono attestati (blocco 42): l’agenzia statale per il turismo estero, strettamente legata ai servizi, seguì con un invito ufficiale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per la joint venture, </w:t>
      </w:r>
      <w:r>
        <w:rPr>
          <w:rFonts w:ascii="Times New Roman" w:hAnsi="Times New Roman" w:cs="Times New Roman" w:eastAsia="Times New Roman"/>
          <w:b/>
          <w:sz w:val="24"/>
        </w:rPr>
        <w:t>B/C</w:t>
      </w:r>
      <w:r>
        <w:rPr>
          <w:rFonts w:ascii="Times New Roman" w:hAnsi="Times New Roman" w:cs="Times New Roman" w:eastAsia="Times New Roman"/>
          <w:sz w:val="24"/>
        </w:rPr>
        <w:t xml:space="preserve"> per il grado di controllo dei servizi. L’antefatto del 1986 è documentato (blocco 43): a un pranzo offerto da Leonard Lauder, Trump sedette accanto all’ambasciatore Jurij Dubinin, la cui figlia Natalia Dubinina orientò la conversazione sul progetto moscovita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per i fatti, </w:t>
      </w:r>
      <w:r>
        <w:rPr>
          <w:rFonts w:ascii="Times New Roman" w:hAnsi="Times New Roman" w:cs="Times New Roman" w:eastAsia="Times New Roman"/>
          <w:b/>
          <w:sz w:val="24"/>
        </w:rPr>
        <w:t>C</w:t>
      </w:r>
      <w:r>
        <w:rPr>
          <w:rFonts w:ascii="Times New Roman" w:hAnsi="Times New Roman" w:cs="Times New Roman" w:eastAsia="Times New Roman"/>
          <w:sz w:val="24"/>
        </w:rPr>
        <w:t xml:space="preserve"> per la lettura dolosa. Il mancato incontro con Gorbaciov a Mosca è ammesso dallo stesso Trump (blocco 44)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La mancata visita di Gorbaciov alla Trump Tower nel dicembre 1988 è certa e fu preceduta da un annuncio dello stesso Trump (blocco 45): i Gorbaciov, disse, avrebbero visitato la torre, ma non si presentarono mai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per il mancato evento, </w:t>
      </w:r>
      <w:r>
        <w:rPr>
          <w:rFonts w:ascii="Times New Roman" w:hAnsi="Times New Roman" w:cs="Times New Roman" w:eastAsia="Times New Roman"/>
          <w:b/>
          <w:sz w:val="24"/>
        </w:rPr>
        <w:t>B</w:t>
      </w:r>
      <w:r>
        <w:rPr>
          <w:rFonts w:ascii="Times New Roman" w:hAnsi="Times New Roman" w:cs="Times New Roman" w:eastAsia="Times New Roman"/>
          <w:sz w:val="24"/>
        </w:rPr>
        <w:t xml:space="preserve"> per l’attribuzione a montatura. Al ritorno da Mosca, il 2 settembre 1987, Trump acquistò pagine intere sui quotidiani per criticare la politica estera statunitense e la spesa dell’Alleanza Atlantica (blocco 46)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per l’inserzione, </w:t>
      </w:r>
      <w:r>
        <w:rPr>
          <w:rFonts w:ascii="Times New Roman" w:hAnsi="Times New Roman" w:cs="Times New Roman" w:eastAsia="Times New Roman"/>
          <w:b/>
          <w:sz w:val="24"/>
        </w:rPr>
        <w:t>C</w:t>
      </w:r>
      <w:r>
        <w:rPr>
          <w:rFonts w:ascii="Times New Roman" w:hAnsi="Times New Roman" w:cs="Times New Roman" w:eastAsia="Times New Roman"/>
          <w:sz w:val="24"/>
        </w:rPr>
        <w:t xml:space="preserve"> per ogni nesso causale col viaggio.</w:t>
      </w:r>
    </w:p>
    <w:p>
      <w:pPr>
        <w:spacing w:lineRule="auto" w:line="276" w:before="120" w:after="0"/>
        <w:ind w:firstLine="0"/>
        <w:jc w:val="left"/>
      </w:pPr>
      <w:r>
        <w:rPr>
          <w:rFonts w:ascii="Times New Roman" w:hAnsi="Times New Roman" w:cs="Times New Roman" w:eastAsia="Times New Roman"/>
          <w:sz w:val="24"/>
        </w:rPr>
        <w:t>Filone VIII — Contesto interpretativo e tesi (blocchi 47-50)</w:t>
      </w:r>
    </w:p>
    <w:p>
      <w:pPr>
        <w:spacing w:lineRule="auto" w:line="276" w:before="0" w:after="0"/>
        <w:ind w:firstLine="425"/>
        <w:jc w:val="both"/>
      </w:pPr>
      <w:r>
        <w:rPr>
          <w:rFonts w:ascii="Times New Roman" w:hAnsi="Times New Roman" w:cs="Times New Roman" w:eastAsia="Times New Roman"/>
          <w:sz w:val="24"/>
        </w:rPr>
        <w:t xml:space="preserve">La tesi del «reclutamento» del 1987, sostenuta da Craig Unger e dall’ex agente Jurij Shvets, va riportata come ipotesi non provata (blocco 47): secondo tale ricostruzione era procedura stabilita che le stazioni dei servizi negli Stati Uniti usassero l’ambasciatore Dubinin per far pervenire inviti a Mosca, ma si tratta di testimonianza non documentata — </w:t>
      </w:r>
      <w:r>
        <w:rPr>
          <w:rFonts w:ascii="Times New Roman" w:hAnsi="Times New Roman" w:cs="Times New Roman" w:eastAsia="Times New Roman"/>
          <w:b/>
          <w:sz w:val="24"/>
        </w:rPr>
        <w:t>C</w:t>
      </w:r>
      <w:r>
        <w:rPr>
          <w:rFonts w:ascii="Times New Roman" w:hAnsi="Times New Roman" w:cs="Times New Roman" w:eastAsia="Times New Roman"/>
          <w:sz w:val="24"/>
        </w:rPr>
        <w:t xml:space="preserve">. Esiste un controcampo scettico (blocco 48), che riconosce sorveglianza e «sviluppo» ma non il reclutamento formale: un ex specialista sovietico dei servizi statunitensi avverte che il verbo «reclutare» può significare qualsiasi cosa, da un asset controllato e pagato a un rapporto aperto e non retribuito — </w:t>
      </w:r>
      <w:r>
        <w:rPr>
          <w:rFonts w:ascii="Times New Roman" w:hAnsi="Times New Roman" w:cs="Times New Roman" w:eastAsia="Times New Roman"/>
          <w:b/>
          <w:sz w:val="24"/>
        </w:rPr>
        <w:t>C</w:t>
      </w:r>
      <w:r>
        <w:rPr>
          <w:rFonts w:ascii="Times New Roman" w:hAnsi="Times New Roman" w:cs="Times New Roman" w:eastAsia="Times New Roman"/>
          <w:sz w:val="24"/>
        </w:rPr>
        <w:t xml:space="preserve">, con esplicita segnalazione della contesa storiografica; la più recente allegazione del nome in codice «Krasnov», riferita a un ex ufficiale kazako dei servizi, è successiva, non corroborata e va tenuta </w:t>
      </w:r>
      <w:r>
        <w:rPr>
          <w:rFonts w:ascii="Times New Roman" w:hAnsi="Times New Roman" w:cs="Times New Roman" w:eastAsia="Times New Roman"/>
          <w:b/>
          <w:sz w:val="24"/>
        </w:rPr>
        <w:t>C</w:t>
      </w:r>
      <w:r>
        <w:rPr>
          <w:rFonts w:ascii="Times New Roman" w:hAnsi="Times New Roman" w:cs="Times New Roman" w:eastAsia="Times New Roman"/>
          <w:sz w:val="24"/>
        </w:rPr>
        <w:t xml:space="preserve">. La strumentalizzazione dell’episodio del sosia nelle narrazioni Trump-Russia è un fatto storiografico (blocco 49): dal 2015 la vicenda è stata rilanciata come emblema dell’ingenuità di Trump verso Mosca — </w:t>
      </w:r>
      <w:r>
        <w:rPr>
          <w:rFonts w:ascii="Times New Roman" w:hAnsi="Times New Roman" w:cs="Times New Roman" w:eastAsia="Times New Roman"/>
          <w:b/>
          <w:sz w:val="24"/>
        </w:rPr>
        <w:t>A</w:t>
      </w:r>
      <w:r>
        <w:rPr>
          <w:rFonts w:ascii="Times New Roman" w:hAnsi="Times New Roman" w:cs="Times New Roman" w:eastAsia="Times New Roman"/>
          <w:sz w:val="24"/>
        </w:rPr>
        <w:t xml:space="preserve"> per l’uso pubblicistico, senza che ciò provi alcun nesso sostanziale. In sintesi federativa (blocco 50): è </w:t>
      </w:r>
      <w:r>
        <w:rPr>
          <w:rFonts w:ascii="Times New Roman" w:hAnsi="Times New Roman" w:cs="Times New Roman" w:eastAsia="Times New Roman"/>
          <w:b/>
          <w:sz w:val="24"/>
        </w:rPr>
        <w:t>A</w:t>
      </w:r>
      <w:r>
        <w:rPr>
          <w:rFonts w:ascii="Times New Roman" w:hAnsi="Times New Roman" w:cs="Times New Roman" w:eastAsia="Times New Roman"/>
          <w:sz w:val="24"/>
        </w:rPr>
        <w:t xml:space="preserve"> l’episodio del sosia, il nome Knapp, la regia Elliott-Povich, la smentita Klores, il contatto reale del 9 dicembre 1987 e il viaggio moscovita del luglio 1987; è </w:t>
      </w:r>
      <w:r>
        <w:rPr>
          <w:rFonts w:ascii="Times New Roman" w:hAnsi="Times New Roman" w:cs="Times New Roman" w:eastAsia="Times New Roman"/>
          <w:b/>
          <w:sz w:val="24"/>
        </w:rPr>
        <w:t>B</w:t>
      </w:r>
      <w:r>
        <w:rPr>
          <w:rFonts w:ascii="Times New Roman" w:hAnsi="Times New Roman" w:cs="Times New Roman" w:eastAsia="Times New Roman"/>
          <w:sz w:val="24"/>
        </w:rPr>
        <w:t xml:space="preserve"> la data esatta, l’ampiezza dello scambio del 1987 e l’attribuzione della montatura sulla visita alla torre; è </w:t>
      </w:r>
      <w:r>
        <w:rPr>
          <w:rFonts w:ascii="Times New Roman" w:hAnsi="Times New Roman" w:cs="Times New Roman" w:eastAsia="Times New Roman"/>
          <w:b/>
          <w:sz w:val="24"/>
        </w:rPr>
        <w:t>C</w:t>
      </w:r>
      <w:r>
        <w:rPr>
          <w:rFonts w:ascii="Times New Roman" w:hAnsi="Times New Roman" w:cs="Times New Roman" w:eastAsia="Times New Roman"/>
          <w:sz w:val="24"/>
        </w:rPr>
        <w:t xml:space="preserve"> la lettura del reclutamento e ogni nesso causale tra Mosca e le prese di posizione politiche; sono </w:t>
      </w:r>
      <w:r>
        <w:rPr>
          <w:rFonts w:ascii="Times New Roman" w:hAnsi="Times New Roman" w:cs="Times New Roman" w:eastAsia="Times New Roman"/>
          <w:b/>
          <w:sz w:val="24"/>
        </w:rPr>
        <w:t>Stato Zero</w:t>
      </w:r>
      <w:r>
        <w:rPr>
          <w:rFonts w:ascii="Times New Roman" w:hAnsi="Times New Roman" w:cs="Times New Roman" w:eastAsia="Times New Roman"/>
          <w:sz w:val="24"/>
        </w:rPr>
        <w:t xml:space="preserve"> il nome «Larissa» e la presenza di Fred Trump e di Donald Trump Jr.</w:t>
      </w:r>
    </w:p>
    <w:p>
      <w:pPr>
        <w:spacing w:lineRule="auto" w:line="276" w:before="120" w:after="0"/>
        <w:ind w:firstLine="0"/>
        <w:jc w:val="left"/>
      </w:pPr>
      <w:r>
        <w:rPr>
          <w:rFonts w:ascii="Times New Roman" w:hAnsi="Times New Roman" w:cs="Times New Roman" w:eastAsia="Times New Roman"/>
          <w:sz w:val="24"/>
        </w:rPr>
        <w:t>Sintesi del dato nuovo acquisito (MN-BB-18)</w:t>
      </w:r>
    </w:p>
    <w:p>
      <w:pPr>
        <w:spacing w:lineRule="auto" w:line="276" w:before="0" w:after="0"/>
        <w:ind w:firstLine="425"/>
        <w:jc w:val="both"/>
      </w:pPr>
      <w:r>
        <w:rPr>
          <w:rFonts w:ascii="Times New Roman" w:hAnsi="Times New Roman" w:cs="Times New Roman" w:eastAsia="Times New Roman"/>
          <w:sz w:val="24"/>
        </w:rPr>
        <w:t xml:space="preserve">L’approfondimento conferma che l’unico «incontro» Trump-Gorbaciov negli Stati Uniti attribuibile alla premessa è quello, apocrifo, con il sosia Ronald Knapp del dicembre 1988, e che l’unico contatto autentico fu la fila di ricevimento del 9 dicembre 1987 a Washington. La premessa introduce due elementi falsi — il nome «Larissa» in luogo di Raisa e la presenza di Fred Trump e di Donald Trump Jr. — che vanno registrati come </w:t>
      </w:r>
      <w:r>
        <w:rPr>
          <w:rFonts w:ascii="Times New Roman" w:hAnsi="Times New Roman" w:cs="Times New Roman" w:eastAsia="Times New Roman"/>
          <w:b/>
          <w:sz w:val="24"/>
        </w:rPr>
        <w:t>Stato Zero</w:t>
      </w:r>
      <w:r>
        <w:rPr>
          <w:rFonts w:ascii="Times New Roman" w:hAnsi="Times New Roman" w:cs="Times New Roman" w:eastAsia="Times New Roman"/>
          <w:sz w:val="24"/>
        </w:rPr>
        <w:t xml:space="preserve"> di primo ordine. La cornice del reclutamento sovietico resta congettura né falsificata né provata (</w:t>
      </w:r>
      <w:r>
        <w:rPr>
          <w:rFonts w:ascii="Times New Roman" w:hAnsi="Times New Roman" w:cs="Times New Roman" w:eastAsia="Times New Roman"/>
          <w:b/>
          <w:sz w:val="24"/>
        </w:rPr>
        <w:t>C</w:t>
      </w:r>
      <w:r>
        <w:rPr>
          <w:rFonts w:ascii="Times New Roman" w:hAnsi="Times New Roman" w:cs="Times New Roman" w:eastAsia="Times New Roman"/>
          <w:sz w:val="24"/>
        </w:rPr>
        <w:t>), con un controcampo scettico documentato che ne impone la trattazione equanime.</w:t>
      </w:r>
    </w:p>
    <w:p>
      <w:pPr>
        <w:spacing w:lineRule="auto" w:line="276" w:before="120" w:after="0"/>
        <w:ind w:firstLine="0"/>
        <w:jc w:val="left"/>
      </w:pPr>
      <w:r>
        <w:rPr>
          <w:rFonts w:ascii="Times New Roman" w:hAnsi="Times New Roman" w:cs="Times New Roman" w:eastAsia="Times New Roman"/>
          <w:sz w:val="24"/>
        </w:rPr>
        <w:t>Federazione di MN-BB-18 nella catena Brighton Beach: il filtro omonimico sul nodo «Dubinin» e la ricostruzione dell’anello autentico</w:t>
      </w:r>
    </w:p>
    <w:p>
      <w:pPr>
        <w:spacing w:lineRule="auto" w:line="276" w:before="0" w:after="0"/>
        <w:ind w:firstLine="425"/>
        <w:jc w:val="both"/>
      </w:pPr>
      <w:r>
        <w:rPr>
          <w:rFonts w:ascii="Times New Roman" w:hAnsi="Times New Roman" w:cs="Times New Roman" w:eastAsia="Times New Roman"/>
          <w:sz w:val="24"/>
        </w:rPr>
        <w:t xml:space="preserve">Il primo esito è negativo e va registrato come risultato di primo ordine. La catena Brighton Beach, nel suo tratto finale «…Bank of New York — Dubinin», chiama in causa Sergej Konstantinovič Dubinin, nato a Mosca nel 1950 e scomparso nel 2025, governatore della Banca Centrale russa dal 1995 al 1998 e in seguito alto dirigente di Gazprom, figura del contesto in cui maturò lo scandalo del riciclaggio Bank of New York del 1998-1999. La scheda MN-BB-18 introduce invece Jurij Vladimirovič Dubinin, vissuto dal 1930 al 2013, ambasciatore sovietico a Washington e protagonista del filo Trump-Intourist del 1986-1987. Patronimico, anno di nascita e traiettoria professionale divergono in modo netto: sono due persone distinte, prive di parentela documentata. L’apparente arco che salderebbe MN-BB-18 alla catena attraverso il cognome «Dubinin» è dunque un artefatto omonimico, da neutralizzare in applicazione dell’Indice di Contaminazione, poiché le due catene sorgono da eventi generatori indipendenti e non vanno collassate. L’arco «Dubinin ↔ Dubinin» è </w:t>
      </w:r>
      <w:r>
        <w:rPr>
          <w:rFonts w:ascii="Times New Roman" w:hAnsi="Times New Roman" w:cs="Times New Roman" w:eastAsia="Times New Roman"/>
          <w:b/>
          <w:sz w:val="24"/>
        </w:rPr>
        <w:t>Stato Zero</w:t>
      </w:r>
      <w:r>
        <w:rPr>
          <w:rFonts w:ascii="Times New Roman" w:hAnsi="Times New Roman" w:cs="Times New Roman" w:eastAsia="Times New Roman"/>
          <w:sz w:val="24"/>
        </w:rPr>
        <w:t>.</w:t>
      </w:r>
    </w:p>
    <w:p>
      <w:pPr>
        <w:spacing w:lineRule="auto" w:line="276" w:before="0" w:after="0"/>
        <w:ind w:firstLine="425"/>
        <w:jc w:val="both"/>
      </w:pPr>
      <w:r>
        <w:rPr>
          <w:rFonts w:ascii="Times New Roman" w:hAnsi="Times New Roman" w:cs="Times New Roman" w:eastAsia="Times New Roman"/>
          <w:sz w:val="24"/>
        </w:rPr>
        <w:t xml:space="preserve">Recisa la falsa saldatura, l’anello autentico tra la rete di Brighton Beach e l’orbita di Trump esiste, ma corre altrove ed è documentato. È il nodo David Bogatin, che si propone di federare come voce autonoma MN-BB-19. Nel 1984 l’émigré sovietico David Bogatin acquistò cinque appartamenti nella Trump Tower per circa sei milioni di dollari e, dettaglio non banale, Trump partecipò di persona al rogito, mossa insolita per un costruttore. Il denaro proveniva dalla frode fiscale sui carburanti nota come «Red Daisy», condotta da Bogatin insieme a Marat Balagula, ossia dallo stesso apparato di Brighton Beach già censito nella catena a monte; sul versante familiare, il fratello Jacob Bogatin fu socio di Semion Mogilevich nella truffa azionaria da centocinquanta milioni di dollari, il che riconnette MN-BB-19 tanto al nodo Balagula quanto al nodo Mogilevich già federati. Nel 1987 Bogatin si dichiarò colpevole dello schema di contrabbando di benzina e, dopo la sua fuga, i cinque appartamenti furono sequestrati dal governo con la motivazione che erano serviti a riciclare e occultare capitali. Questo anello è </w:t>
      </w:r>
      <w:r>
        <w:rPr>
          <w:rFonts w:ascii="Times New Roman" w:hAnsi="Times New Roman" w:cs="Times New Roman" w:eastAsia="Times New Roman"/>
          <w:b/>
          <w:sz w:val="24"/>
        </w:rPr>
        <w:t>A</w:t>
      </w:r>
      <w:r>
        <w:rPr>
          <w:rFonts w:ascii="Times New Roman" w:hAnsi="Times New Roman" w:cs="Times New Roman" w:eastAsia="Times New Roman"/>
          <w:sz w:val="24"/>
        </w:rPr>
        <w:t xml:space="preserve"> quanto alla transazione, alla provenienza illecita dei fondi e al sequestro; è </w:t>
      </w:r>
      <w:r>
        <w:rPr>
          <w:rFonts w:ascii="Times New Roman" w:hAnsi="Times New Roman" w:cs="Times New Roman" w:eastAsia="Times New Roman"/>
          <w:b/>
          <w:sz w:val="24"/>
        </w:rPr>
        <w:t>C</w:t>
      </w:r>
      <w:r>
        <w:rPr>
          <w:rFonts w:ascii="Times New Roman" w:hAnsi="Times New Roman" w:cs="Times New Roman" w:eastAsia="Times New Roman"/>
          <w:sz w:val="24"/>
        </w:rPr>
        <w:t xml:space="preserve"> quanto alla consapevolezza di Trump circa la matrice mafiosa dell’acquirente, che le fonti stesse dichiarano non accertata. Vi si salda, più a valle, la nota presenza di Vjačeslav Ivankov in un immobile Trump a metà anni Novanta, ulteriore arco </w:t>
      </w:r>
      <w:r>
        <w:rPr>
          <w:rFonts w:ascii="Times New Roman" w:hAnsi="Times New Roman" w:cs="Times New Roman" w:eastAsia="Times New Roman"/>
          <w:b/>
          <w:sz w:val="24"/>
        </w:rPr>
        <w:t>A/B</w:t>
      </w:r>
      <w:r>
        <w:rPr>
          <w:rFonts w:ascii="Times New Roman" w:hAnsi="Times New Roman" w:cs="Times New Roman" w:eastAsia="Times New Roman"/>
          <w:sz w:val="24"/>
        </w:rPr>
        <w:t xml:space="preserve"> tra la Bratva e il patrimonio immobiliare Trump.</w:t>
      </w:r>
    </w:p>
    <w:p>
      <w:pPr>
        <w:spacing w:lineRule="auto" w:line="276" w:before="0" w:after="0"/>
        <w:ind w:firstLine="425"/>
        <w:jc w:val="both"/>
      </w:pPr>
      <w:r>
        <w:rPr>
          <w:rFonts w:ascii="Times New Roman" w:hAnsi="Times New Roman" w:cs="Times New Roman" w:eastAsia="Times New Roman"/>
          <w:sz w:val="24"/>
        </w:rPr>
        <w:t xml:space="preserve">Ne discende la corretta collocazione di MN-BB-18 nella federazione. La scheda del sosia e del filo Trump-Intourist non si aggancia alla catena Brighton Beach sul piano operativo — quell’aggancio sarebbe una fallacia omonimica — bensì solo sul piano tematico del quadro «Trump-Russia», e come tale va graduato </w:t>
      </w:r>
      <w:r>
        <w:rPr>
          <w:rFonts w:ascii="Times New Roman" w:hAnsi="Times New Roman" w:cs="Times New Roman" w:eastAsia="Times New Roman"/>
          <w:b/>
          <w:sz w:val="24"/>
        </w:rPr>
        <w:t>C</w:t>
      </w:r>
      <w:r>
        <w:rPr>
          <w:rFonts w:ascii="Times New Roman" w:hAnsi="Times New Roman" w:cs="Times New Roman" w:eastAsia="Times New Roman"/>
          <w:sz w:val="24"/>
        </w:rPr>
        <w:t xml:space="preserve">. Esiste tuttavia un dato di convergenza temporale che la metodologia impone di registrare senza inferire causalità: il 1987 è l’anno in cui cresta simultaneamente il filo criminale, con la dichiarazione di colpevolezza di Bogatin e il sequestro degli appartamenti, e il filo di corteggiamento statale sovietico, con il viaggio di Trump a Mosca via Jurij Dubinin e Intourist e il contatto cerimoniale del 9 dicembre 1987 a Washington. Si tratta di un arco di convergenza, quarto tipo della tassonomia inter-dominio: due catene genealogicamente indipendenti — una che risale alla criminalità organizzata post-sovietica di Brighton Beach, l’altra all’apparato diplomatico-statale sovietico — che intersecano lo stesso bersaglio nella stessa finestra, senza che ne consegua alcun contatto diretto documentato tra i due rami. La convergenza è </w:t>
      </w:r>
      <w:r>
        <w:rPr>
          <w:rFonts w:ascii="Times New Roman" w:hAnsi="Times New Roman" w:cs="Times New Roman" w:eastAsia="Times New Roman"/>
          <w:b/>
          <w:sz w:val="24"/>
        </w:rPr>
        <w:t>C</w:t>
      </w:r>
      <w:r>
        <w:rPr>
          <w:rFonts w:ascii="Times New Roman" w:hAnsi="Times New Roman" w:cs="Times New Roman" w:eastAsia="Times New Roman"/>
          <w:sz w:val="24"/>
        </w:rPr>
        <w:t>: coincidenza di finestra temporale, non coordinamento provato. Collassarla in un nesso sarebbe esattamente il «Pollo di Popper» che la Nota Metodologica proscrive.</w:t>
      </w:r>
    </w:p>
    <w:p>
      <w:pPr>
        <w:spacing w:lineRule="auto" w:line="276" w:before="120" w:after="0"/>
        <w:ind w:firstLine="0"/>
        <w:jc w:val="left"/>
      </w:pPr>
      <w:r>
        <w:rPr>
          <w:rFonts w:ascii="Times New Roman" w:hAnsi="Times New Roman" w:cs="Times New Roman" w:eastAsia="Times New Roman"/>
          <w:sz w:val="24"/>
        </w:rPr>
        <w:t>Sintesi del dato nuovo acquisito (federazione Brighton Beach)</w:t>
      </w:r>
    </w:p>
    <w:p>
      <w:pPr>
        <w:spacing w:lineRule="auto" w:line="276" w:before="0" w:after="0"/>
        <w:ind w:firstLine="425"/>
        <w:jc w:val="both"/>
      </w:pPr>
      <w:r>
        <w:rPr>
          <w:rFonts w:ascii="Times New Roman" w:hAnsi="Times New Roman" w:cs="Times New Roman" w:eastAsia="Times New Roman"/>
          <w:sz w:val="24"/>
        </w:rPr>
        <w:t xml:space="preserve">La federazione di MN-BB-18 nella catena Brighton Beach produce un risultato prevalentemente negativo e uno correttivo. Il ponte «Dubinin» è un artefatto omonimico tra Sergej Dubinin, della Banca Centrale e del contesto Bank of New York, e Jurij Dubinin, ambasciatore e figura del filo Intourist, e va quarantenato come </w:t>
      </w:r>
      <w:r>
        <w:rPr>
          <w:rFonts w:ascii="Times New Roman" w:hAnsi="Times New Roman" w:cs="Times New Roman" w:eastAsia="Times New Roman"/>
          <w:b/>
          <w:sz w:val="24"/>
        </w:rPr>
        <w:t>Stato Zero</w:t>
      </w:r>
      <w:r>
        <w:rPr>
          <w:rFonts w:ascii="Times New Roman" w:hAnsi="Times New Roman" w:cs="Times New Roman" w:eastAsia="Times New Roman"/>
          <w:sz w:val="24"/>
        </w:rPr>
        <w:t xml:space="preserve">. L’anello autentico tra la rete di Brighton Beach e l’orbita Trump non passa da MN-BB-18 ma dal nodo David Bogatin, proposto come MN-BB-19 e graduato </w:t>
      </w:r>
      <w:r>
        <w:rPr>
          <w:rFonts w:ascii="Times New Roman" w:hAnsi="Times New Roman" w:cs="Times New Roman" w:eastAsia="Times New Roman"/>
          <w:b/>
          <w:sz w:val="24"/>
        </w:rPr>
        <w:t>A</w:t>
      </w:r>
      <w:r>
        <w:rPr>
          <w:rFonts w:ascii="Times New Roman" w:hAnsi="Times New Roman" w:cs="Times New Roman" w:eastAsia="Times New Roman"/>
          <w:sz w:val="24"/>
        </w:rPr>
        <w:t xml:space="preserve"> per transazione, provenienza e sequestro, </w:t>
      </w:r>
      <w:r>
        <w:rPr>
          <w:rFonts w:ascii="Times New Roman" w:hAnsi="Times New Roman" w:cs="Times New Roman" w:eastAsia="Times New Roman"/>
          <w:b/>
          <w:sz w:val="24"/>
        </w:rPr>
        <w:t>C</w:t>
      </w:r>
      <w:r>
        <w:rPr>
          <w:rFonts w:ascii="Times New Roman" w:hAnsi="Times New Roman" w:cs="Times New Roman" w:eastAsia="Times New Roman"/>
          <w:sz w:val="24"/>
        </w:rPr>
        <w:t xml:space="preserve"> per la consapevolezza di Trump, nodo che si riconnette a quelli di Balagula e Mogilevich già federati. MN-BB-18 resta agganciato alla catena solo come arco di convergenza tematica e temporale del 1987, graduato </w:t>
      </w:r>
      <w:r>
        <w:rPr>
          <w:rFonts w:ascii="Times New Roman" w:hAnsi="Times New Roman" w:cs="Times New Roman" w:eastAsia="Times New Roman"/>
          <w:b/>
          <w:sz w:val="24"/>
        </w:rPr>
        <w:t>C</w:t>
      </w:r>
      <w:r>
        <w:rPr>
          <w:rFonts w:ascii="Times New Roman" w:hAnsi="Times New Roman" w:cs="Times New Roman" w:eastAsia="Times New Roman"/>
          <w:sz w:val="24"/>
        </w:rPr>
        <w:t xml:space="preserve"> ed esplicitamente non causale.</w:t>
      </w:r>
    </w:p>
    <w:p>
      <w:pPr>
        <w:spacing w:lineRule="auto" w:line="276" w:before="120" w:after="0"/>
        <w:ind w:firstLine="0"/>
        <w:jc w:val="left"/>
      </w:pPr>
      <w:r>
        <w:rPr>
          <w:rFonts w:ascii="Times New Roman" w:hAnsi="Times New Roman" w:cs="Times New Roman" w:eastAsia="Times New Roman"/>
          <w:sz w:val="24"/>
        </w:rPr>
        <w:t>Lacune documentali e verifiche archivistiche prioritarie</w:t>
      </w:r>
    </w:p>
    <w:p>
      <w:pPr>
        <w:spacing w:lineRule="auto" w:line="276" w:before="0" w:after="0"/>
        <w:ind w:firstLine="425"/>
        <w:jc w:val="both"/>
      </w:pPr>
      <w:r>
        <w:rPr>
          <w:rFonts w:ascii="Times New Roman" w:hAnsi="Times New Roman" w:cs="Times New Roman" w:eastAsia="Times New Roman"/>
          <w:sz w:val="24"/>
        </w:rPr>
        <w:t>Restano prioritari il reperimento integrale del dispaccio d’agenzia del 7 dicembre 1988 e dell’articolo coevo del principale quotidiano newyorkese, la datazione certa dei filmati televisivi per dirimere il 6 contro il 7 dicembre, e l’acquisizione della fotografia d’agenzia del 9 dicembre 1987. Per la federazione, va redatta in forma autonoma la scheda MN-BB-19 (Bogatin-Trump Tower), con verifica degli atti di sequestro del 1987 e della relazione della commissione senatoriale sulla criminalità organizzata ivi richiamata.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