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Casimiro Vizzini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«Casimiro Vizzini», nodo-persona del Registro Integrale V63 a dominanza primaria nel Dominio Due, Potere Politico, con proiezione sull’area D1 (Criminalità Organizzata). Il livello probatorio della scheda è Savona B,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Deputato 1958–1968. Segretario Regionale UIL Sicilia. Presidente del Palermo Calcio S.p.A. 1956–1963. Schedato dalla Commissione Antimafia originaria con "sospetti di collegamenti mafiosi" (Savona B per la classificazione, A per i fatti specifici).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UIL (non censito); Palermo Calcio (non censito); schedatura Antimafia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