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Claudia Sheinbaum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«Claudia Sheinbaum», nodo-persona del Registro Integrale V63 a dominanza primaria nel Dominio Due, Potere Politico.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Città del Messico 1962. Morena. Presidente del Messico dal 1° ottobre 2024. Prima donna presidente. Successrice di AMLO.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Morena (D2); prima donna 2024 (non censito) ⊕. La ripartizione conta una sinapsi intra-dominio, zero inter-dominio e una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