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Claudio Vitalone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«Claudio Vitalone», nodo-persona del Registro Integrale V63 a dominanza primaria nel Dominio Due, Potere Politico, con proiezione sull’area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Catanzaro 1936 – Roma 2008. Sostituto procuratore della Repubblica di Roma. Senatore DC andreottiano. Vicepresidente Commissione Antimafia X Legislatura. Imputato e assolto in via definitiva nel processo Pecorelli.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DC-Andreotti (non censito); processo Pecorelli (non censito); Antimafia X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