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Romano Prodi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«Romano Prodi»,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Scandiano 1939. Presidente del Consiglio 1996–1998 e 2006–2008. Presidente della Commissione Europea 1999–2004. Audito dalla Commissione Mitrokhin per la fase di gestione governativa del dossier 1996–1998.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Centro-sinistra (non censito); Commissione Europea (non censito); dossier Mitrokhin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