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Nicolò Pollari</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«Nicolò Pollari», nodo-persona del Registro Integrale V63 a dominanza primaria nel Dominio Tre, Intelligence e Servizi Segreti.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SISMI (D3); Abu Omar (non censito); CIA-renditions (non censito) ⊕. La ripartizione conta una sinapsi intra-dominio, zero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0" w:after="60"/>
        <w:ind w:firstLine="425"/>
        <w:jc w:val="both"/>
      </w:pPr>
      <w:r>
        <w:rPr>
          <w:rFonts w:ascii="Times New Roman" w:hAnsi="Times New Roman" w:cs="Times New Roman" w:eastAsia="Times New Roman"/>
          <w:b w:val="0"/>
          <w:i w:val="0"/>
          <w:sz w:val="24"/>
        </w:rPr>
        <w:t>Il nodo non compare in alcun arco cross-section del Registro Integrale secondo l’appaiamento lessicale (Livello C).</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