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Vito Miceli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«Vito Miceli», nodo-persona del Registro Integrale V63 a dominanza primaria nel Dominio Tre, Intelligence e Servizi Segreti,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Trapani 1916 – Roma 1990. Generale. Direttore del SID (1970–1974). Capo del Servizio Informazioni dell'Esercito. Iscritto alla Loggia P2. Processato per cospirazione politica (golpe Borghese), assolto. 116 occorrenze in INTERO_COM 52.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SID (D3); P2-Gelli (non censito); golpe Borghese (non censito); MSI (deputato dal 1976) (non censito) ⊕. La ripartizione conta una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#08 — Gladio → Stay-Behind NATO globale (Isomorfismo)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struttura italiana Gladio (1956-1990, 622 quadri al 1990, centro di addestramento Capo Marrargiu Sardegna) appartiene al network NATO ACC-CPC (Allied Clandestine Committee – Clandestine Planning Committee). Strutture sorelle documentate: P-26 Svizzera, ROC Norvegia, SDRA-8 Belgio, Glaive Lussemburgo, OW-Network Olanda, Counter-Guerrilla (Kontr-Gerilla) Turchia, ÖWSGV Austria, Network Anders Grecia, GAL Spagna, Aginter Press Portogallo. Pattern di isomorfismo strutturale globale.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Licio Gelli, Vito Miceli, Gianadelio Maletti, Yves Guérin-Sérac, Alparslan Türkeş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