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Armando Corona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D4 — Massoneria e Società Segrete   [D4 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«Armando Corona», nodo-persona del Registro Integrale V63 a dominanza primaria nel Dominio Quattro, Massoneria e Società Segrete, con proiezione sull’area D2 (Potere Politico).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Cagliari 1921 – Cagliari 2009. Gran Maestro del GOI 1982–1990 (durante la fase di emersione P2 e ricostruzione). Senatore PRI.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GOI 1982-1990 (non censito); PRI (D2) ⊕. La ripartizione conta zero sinapsi intra-dominio, una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SCU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Sacra Corona Unita pugliese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