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Lino Salvini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«Lino Salvini», nodo-persona a dominanza primaria nel Dominio Quattro, Massoneria e Società Segrete.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nei primi anni Settanta. Coinvolto nel caso piazza Fontana (sospetti su contatti con Ordine Nuovo via via Aginter, Savona B).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GOI (D4); P2 (non censito); Ordine Nuovo (B) (non censito) ⊕. La ripartizione conta una sinapsi intra-dominio, zero inter-dominio e due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ventuno blocchi di testo distribuiti su tre registri: V55 (due), V58 (otto), V63 (undici).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tredici sinapsi per co-occorrenza di blocco, di cui dodici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una sinapsi, di cui una inedite: Lucky Luciano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Luciano Violante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Tre, Intelligence e Servizi Segreti — una sinapsi, di cui una inedite: Gianfranco Battelli (sei;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otto sinapsi, di cui sette inedite: Licio Gelli (tredici; V55, V58, V63); Armando Corona (otto; V55, V58, V63); Giuliano Di Bernardo (otto; V55, V58, V63); Stefano Bisi (otto; V55, V58, V63); Ennio Salvini (sei; V55, V58, V63); GLRI (Gran Loggia Regolare d'Italia) (sei; V55, V58, V63); Loggia P2 (Propaganda Due) (due; V58, V63); GOI (Grande Oriente d'Italia – Palazzo Giustiniani) (otto;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Michele Sindona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Giovanni Falcone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Gran Maestro (sette); Compagnia delle Opere (sei); Comunione e Liberazione (sei); Ennio Salvini Stefano (sei); Lazzaro Compagnia (sei); Malta SMOM (sei); Malta SMOM Ordine (sei); Militare Ordine (sei); Opere Opus (sei); Ordine di Malta (sei); Salvini Stefano (sei); SMOM Ordine (sei); Sovrano Militare (sei); Sovrano Militare Ordine (sei); Castiglion Fibocchi (quattro); Guido Salvini (quattro); Lino Salvini Gran (quattro); Salvini Gran (quattro); Salvini Gran Maestro (quattro).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