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Fratelli Musulmani (al-Ikhwan al-Muslimun)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D5 — Istituzioni Religiose   [D5 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«Fratelli Musulmani (al-Ikhwan al-Muslimun)», nodo-organizzazione del Registro Integrale V63 a dominanza primaria nel Dominio Cinque, Istituzioni Religiose, con proiezione sull’area D2 (Potere Politico).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Movimento islamista fondato da al-Banna (Egitto 1928). Diffusione panaraba. Banditi in molti paesi.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tre neuroni del censimento citano questo nodo nella propria riga di connessioni: Mohamed Morsi (D2); Hassan al-Banna (D5); Sayyid Qutb (D5).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#49 — Fratelli Musulmani Egitto → Hamas-Erdoğan-Qatar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Fratelli Musulmani egiziani (1928, al-Banna fondatore) come matrice originaria dell'islamismo politico transnazionale. Filiazioni: Hamas (1987 Yassin), Ennahda (Ghannouchi Tunisia), AKP-Hizmet ambivalente (Turchia), Stato del Qatar (Tamim Al Thani come patron globale dei FM).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Hassan al-Banna, Sayyid Qutb, Ahmed Yassin, Recep Tayyip Erdoğan, Tamim Al Thani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