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Fratelli Musulmani Egitto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D5 — Istituzioni Religiose   [D5 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«Fratelli Musulmani Egitto», nodo-organizzazione del Registro Integrale V63 a dominanza primaria nel Dominio Cinque, Istituzioni Religiose, con proiezione sull’area D2 (Potere Politico).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del Registro Integrale non contiene un corpo descrittivo oltre l’intestazione: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#49 — Fratelli Musulmani Egitto → Hamas-Erdoğan-Qatar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Fratelli Musulmani egiziani (1928, al-Banna fondatore) come matrice originaria dell'islamismo politico transnazionale. Filiazioni: Hamas (1987 Yassin), Ennahda (Ghannouchi Tunisia), AKP-Hizmet ambivalente (Turchia), Stato del Qatar (Tamim Al Thani come patron globale dei FM).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Hassan al-Banna, Sayyid Qutb, Ahmed Yassin, Recep Tayyip Erdoğan, Tamim Al Thani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