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IOR (Istituto per le Opere di Religione)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«IOR (Istituto per le Opere di Religione)», nodo-organizzazione del Registro Integrale V63 a dominanza primaria nel Dominio Cinque, Istituzioni Religiose, con proiezione sull’area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Banca vaticana. Presidenza Marcinkus (1971-1989). Connessione strutturale Sindona-Calvi.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quattro neuroni del censimento citano questo nodo nella propria riga di connessioni: Giuseppe Caprio (D5); Paul Casimir Marcinkus (D5); Michele Sindona (D6); Roberto Calvi (D6).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#10 — Sindona-Calvi → IOR-Banchi vaticani-Estero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(Patti 1920 – Voghera 1986, avvelenamento da cianuro) come architetto della Banca Privata Italiana, Franklin National Bank (USA), Banca Cattolica del Veneto. Roberto Calvi (Milano 1920 – Londra 17 giugno 1982) come presidente del Banco Ambrosiano. Connessione strutturale con Marcinkus all'IOR. Crack del Banco Ambrosiano (giugno 1982) come terminale di una rete di riciclaggio globale a triangolo Roma-Vatican-Lugano-Bahamas-Caraibi.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Michele Sindona, Roberto Calvi, Paul Marcinkus, Umberto Ortolani, Licio Gelli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#31 — Panama Papers → Mossack Fonseca-Vatican-Mafie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Papers (3 aprile 2016): rivelazione di 11,5 milioni di documenti di Mossack Fonseca. Connessioni documentate con: ambienti vaticani (IOR), 'ndrangheta calabrese, mafia russa (Putin-cerchio Roldugin), oligarchi cinesi (Xi Jinping cerchio), regnanti arabi. Caso paradigmatico di hub finanziario-criminale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Jürgen Mossack, Ramón Fonseca, Vladimir Putin, Sergei Roldugin, IOR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