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Francesco Vassallo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D1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«Francesco Vassallo», nodo-persona del Registro Integrale V63 a dominanza primaria nel Dominio Sei, Economia, Finanza e Impresa, con proiezione sull’area D1 (Criminalità Organizzata).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Re dell'edilizia palermitana. 48 occorrenze nelle schede sulle 543 licenze edilizie del Sacco di Palermo. Costruttore principale del Sacco di Palermo sotto la giunta Lima-Ciancimino-Gioia.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Sacco di Palermo (non censito); Ciancimino (D2); Lima (D2) ⊕. La ripartizione conta zero sinapsi intra-dominio, due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