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Mauro De Mauro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D8 — Media e Controllo dell'Informazione   [D8 D1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«Mauro De Mauro», nodo-persona del Registro Integrale V63 a dominanza primaria nel Dominio Otto, Media e Controllo dell'Informazione, con proiezione sull’area D1 (Criminalità Organizzata).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Foggia 1921 – Palermo 16 settembre 1970. Giornalista de L'Ora di Palermo. Indagine su Cosa Nostra-Mattei. Sequestrato e ucciso da Cosa Nostra il 16 settembre 1970. Caso ancora aperto.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L'Ora (non censito); Cosa Nostra (non censito); Mattei (B) (non censito); giornalismo investigativo (non censito) ⊕. La ripartizione conta zero sinapsi intra-dominio, zero inter-dominio e quattro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#52 — Leonardo-MBDA-Fincantieri → NATO-Mercati globali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complesso militare-industriale italiano: Leonardo (ex Finmeccanica), MBDA (consorzio Italia-UK-Francia), Fincantieri. Esportazioni documentate verso: Arabia Saudita, EAU, Egitto, Turchia, Israele. Pattern di filiazione industria-difesa nordatlantica.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Leonardo, MBDA, Fincantieri, Mauro Moretti, Roberto Cingolani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