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</w:pPr>
      <w:r>
        <w:rPr>
          <w:b/>
          <w:bCs/>
          <w:color w:val="0D1B2A"/>
          <w:sz w:val="64"/>
          <w:szCs w:val="64"/>
        </w:rPr>
        <w:t xml:space="preserve">Hands-On(ish) LLMOps</w:t>
      </w:r>
    </w:p>
    <w:p>
      <w:pPr>
        <w:spacing w:after="360"/>
      </w:pPr>
      <w:r>
        <w:rPr>
          <w:i/>
          <w:iCs/>
          <w:color w:val="326666"/>
          <w:sz w:val="32"/>
          <w:szCs w:val="32"/>
        </w:rPr>
        <w:t xml:space="preserve">Maybe Build · Maybe Demo of an Observable AI System in 90 Minutes</w:t>
      </w:r>
    </w:p>
    <w:p>
      <w:pPr>
        <w:pBdr>
          <w:bottom w:val="single" w:color="326666" w:sz="6" w:space="1"/>
        </w:pBdr>
        <w:spacing w:after="200" w:before="200"/>
      </w:pPr>
      <w:r>
        <w:t xml:space="preserve"/>
      </w:r>
    </w:p>
    <w:p>
      <w:pPr>
        <w:spacing w:after="100" w:before="240"/>
      </w:pPr>
      <w:r>
        <w:rPr>
          <w:b/>
          <w:bCs/>
          <w:color w:val="0D1B2A"/>
          <w:sz w:val="28"/>
          <w:szCs w:val="28"/>
        </w:rPr>
        <w:t xml:space="preserve">Participant Packet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Read along. Fill it in. Take it home. Run the workshop again at your own pace whenever you like.</w:t>
      </w:r>
    </w:p>
    <w:p>
      <w:r>
        <w:t xml:space="preserve"/>
      </w:r>
    </w:p>
    <w:p>
      <w:pPr>
        <w:spacing w:after="80" w:before="200"/>
      </w:pPr>
      <w:r>
        <w:rPr>
          <w:b/>
          <w:bCs/>
          <w:color w:val="0D1B2A"/>
          <w:sz w:val="24"/>
          <w:szCs w:val="24"/>
        </w:rPr>
        <w:t xml:space="preserve">The repo</w:t>
      </w:r>
    </w:p>
    <w:p>
      <w:hyperlink w:history="1" r:id="rIdwfe4duyddnvx1qxlpz1ir">
        <w:r>
          <w:rPr>
            <w:color w:val="326666"/>
            <w:sz w:val="22"/>
            <w:szCs w:val="22"/>
            <w:u w:val="single"/>
          </w:rPr>
          <w:t xml:space="preserve">bit.ly/3ONJiqb</w:t>
        </w:r>
      </w:hyperlink>
      <w:r>
        <w:rPr>
          <w:color w:val="595959"/>
          <w:sz w:val="22"/>
          <w:szCs w:val="22"/>
        </w:rPr>
        <w:t xml:space="preserve">  →  github.com/gigimcc4/DevOpsDays_llmops</w:t>
      </w:r>
    </w:p>
    <w:p>
      <w:r>
        <w:t xml:space="preserve"/>
      </w:r>
    </w:p>
    <w:p>
      <w:pPr>
        <w:spacing w:after="80" w:before="200"/>
      </w:pPr>
      <w:r>
        <w:rPr>
          <w:b/>
          <w:bCs/>
          <w:color w:val="0D1B2A"/>
          <w:sz w:val="24"/>
          <w:szCs w:val="24"/>
        </w:rPr>
        <w:t xml:space="preserve">The presenter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Jeanne McClure, PhD · Principal · Consultant · Expert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Ars Innovate Technologies &amp; Consulting  ·  </w:t>
      </w:r>
      <w:hyperlink w:history="1" r:id="rIdjebockyjznjrbrjg91ac8">
        <w:r>
          <w:rPr>
            <w:color w:val="326666"/>
            <w:sz w:val="22"/>
            <w:szCs w:val="22"/>
            <w:u w:val="single"/>
          </w:rPr>
          <w:t xml:space="preserve">www.arsinnovate.com</w:t>
        </w:r>
      </w:hyperlink>
    </w:p>
    <w:p>
      <w:pPr>
        <w:spacing w:after="100"/>
      </w:pPr>
      <w:r>
        <w:rPr>
          <w:color w:val="0D1B2A"/>
          <w:sz w:val="22"/>
          <w:szCs w:val="22"/>
        </w:rPr>
        <w:t xml:space="preserve">Postdoctoral Fellow, NC State Data Science &amp; AI Academy</w:t>
      </w:r>
    </w:p>
    <w:p>
      <w:r>
        <w:t xml:space="preserve"/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DevOpsDays Raleigh — April 30 / May 1, 2026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© 2026 Jeanne McClure / Ars Innovate. Non-commercial use only. Attribution required.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0D1B2A"/>
          <w:sz w:val="36"/>
          <w:szCs w:val="36"/>
        </w:rPr>
        <w:t xml:space="preserve">1 · Get the repo and run setup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If your laptop can run Docker and Python 3.10+, follow these steps in order. If not — don't sweat it. You're a demo-watcher today and the rest of this packet keeps you in the game.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Step A — Clone (or download)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git clone https://github.com/gigimcc4/DevOpsDays_llmops.git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cd DevOpsDays_llmops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No git? Open bit.ly/3ONJiqb in your browser → click the green Code button → Download ZIP → unzip it.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Step B — Open it in your IDE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You'll want your editor open during the workshop so you can read each step's rag.py while we discuss it. Use whatever you already have: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VS Code:  code . from inside the folder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Positron (what Jeanne is using today): File → Open Folder → DevOpsDays_llmops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Cursor, PyCharm, Sublime, Vim — same idea, point it at the folder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If you've never opened a Python project in an IDE before, today is a perfectly good day to start. Pair up with someone who has.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Step C — Run setup.sh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chmod +x setup.sh &amp;&amp; ./setup.sh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Mac, Linux, or Windows-with-WSL only. Re-running it is safe — every step is idempotent.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In one shot it installs: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Ollama runtime + the two models we need (~1.5 GB total — the slow 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Python packages from requirements.txt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Langfuse via docker compose (LLM-native observability UI)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Jaeger via docker compose (OpenTelemetry trace UI)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Final env-check that confirms everything talks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Step D — Verify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When it succeeds you can open these in your browser: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Langfuse: http://localhost:3000  (login: workshop@local.dev / workshop123)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Jaeger: http://localhost:16686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Hiccups → demo mode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If any of these hit you, switch to demo-watcher mode and run it on a personal machine tonight. We can't install Python or Docker for you in 90 minutes.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Conference wifi too slow for the 1.5 GB model pull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Corp laptop blocking Docker, pip, or `curl | sh` (Ollama installer)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Docker Desktop not installed (or daemon not running)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Windows without WSL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Port 3000 or 16686 already in use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0D1B2A"/>
          <w:sz w:val="36"/>
          <w:szCs w:val="36"/>
        </w:rPr>
        <w:t xml:space="preserve">2 · Get to know our data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RAG is only as good as the documents it retrieves from. Our knowledge base is three short markdown files — printed in full here so you can spot-check what the model retrieves at each step.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devops_glossary.md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Defines: trace, span, OpenTelemetry, Langfuse, vector, ChromaDB, top-k retrieval, Ollama. The vocabulary.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llm_observability.md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Why APMs miss LLM failures. The three signals: cost (token usage), quality (prompt + completion content), grounding (retrieval context).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rag_patterns.md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The five RAG stages — load, chunk, embed, retrieve, generate — and how each fails. Ends with the canonical "work backwards through the trace" debug flow.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Why this matters for the worksheets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After each step you'll write down what the model said and compare it to the docs above. If the model's answer doesn't match what these documents actually say — that's a failure mode. Observability is what tells you which stage failed.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0D1B2A"/>
          <w:sz w:val="36"/>
          <w:szCs w:val="36"/>
        </w:rPr>
        <w:t xml:space="preserve">3 · Step 1 worksheet — Minimal RAG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This step has no observability. The terminal shows you the answers and that's it. Today's question: what is the absence of signals costing you?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Run the pipeline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python step1_rag/rag.py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It will ask three canonical questions in sequence. Watch the terminal. Pay attention to what you can — and can't — see.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Per-question table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Fill in your row as the answer prints. Match scale: F = full match (got the key ideas), P = partial, O = off-topic / hallucination / 'I don't have enough information'.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90"/>
        <w:gridCol w:w="1990"/>
        <w:gridCol w:w="1990"/>
        <w:gridCol w:w="1990"/>
      </w:tblGrid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Question</w:t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Jeanne's output (live demo)</w:t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Your output (if you ran it)</w:t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Match? F / P / O</w:t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Room poll  F:__  P:__  O:__</w:t>
            </w:r>
          </w:p>
        </w:tc>
      </w:tr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Q1. Three signals?</w:t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Q2. Why is RAG observability not optional?</w:t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Q3. What does OpenTelemetry give you?</w:t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99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Group activity (3 minutes — pairs or table)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Looking at Jeanne's printed output for each question: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0D1B2A"/>
          <w:sz w:val="22"/>
          <w:szCs w:val="22"/>
        </w:rPr>
        <w:t xml:space="preserve">Look at the answer for Q1. Can you tell which source document the model pulled from?  Why does that matter?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0D1B2A"/>
          <w:sz w:val="22"/>
          <w:szCs w:val="22"/>
        </w:rPr>
        <w:t xml:space="preserve">Imagine the answer was wrong. From this terminal output alone, where would your group start the investigation?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0D1B2A"/>
          <w:sz w:val="22"/>
          <w:szCs w:val="22"/>
        </w:rPr>
        <w:t xml:space="preserve">Write down ONE thing this output isn't telling you that you'd need to know to debug a bad answer: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________________________________________________________________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0D1B2A"/>
          <w:sz w:val="22"/>
          <w:szCs w:val="22"/>
        </w:rPr>
        <w:t xml:space="preserve">Bonus — if anyone in your group ran it on their laptop: how did your output differ from Jeanne's?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0D1B2A"/>
          <w:sz w:val="36"/>
          <w:szCs w:val="36"/>
        </w:rPr>
        <w:t xml:space="preserve">4 · Step 2 worksheet — Add Langfuse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One import, one decorator per stage. Now every question becomes a nested trace at http://localhost:3000.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Run it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python step2_langfuse/rag.py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Open Langfuse in your browser. Click into the most recent trace. Expand the spans.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Per-question table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Now you can see things you couldn't before. Capture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137"/>
        <w:gridCol w:w="1137"/>
        <w:gridCol w:w="1137"/>
        <w:gridCol w:w="1137"/>
        <w:gridCol w:w="1137"/>
        <w:gridCol w:w="1137"/>
        <w:gridCol w:w="1137"/>
      </w:tblGrid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Question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Jeanne's output (live demo)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Your output (if you ran it)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Match? F / P / O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Room poll  F:__  P:__  O:__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retrieve latency (ms)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generate_answer latency (ms)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tokens in → out</w:t>
            </w:r>
          </w:p>
        </w:tc>
      </w:tr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Q1. Three signals?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Q2. Why is RAG observability not optional?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Q3. What does OpenTelemetry give you?</w:t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From any one trace, also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Which 3 sources were retrieved? (e.g. devops_glossary.md, rag_patterns.md, llm_observability.md)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What was the lowest distance score? (Lower = closer match.)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Click into the generation span. What was the EXACT prompt the model received?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Reflect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Compare your Step 1 row to your Step 2 row for the same question. What can you now answer that you couldn't before?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________________________________________________________________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0D1B2A"/>
          <w:sz w:val="36"/>
          <w:szCs w:val="36"/>
        </w:rPr>
        <w:t xml:space="preserve">5 · Step 3 worksheet — OpenTelemetry + Jaeger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Same code pattern, different lens. OTel emits vendor-neutral spans; Jaeger gives you a clickable UI to read them. In production you'd swap Jaeger for Tempo, Datadog, Honeycomb — same instrumentation.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Run it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python step3_otel/rag.py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Open Jaeger at http://localhost:16686. Search → Service: llmops-workshop-rag → Find Traces.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What you see in the trace tree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Click into the most recent trace. Sketch or list the span names you find, parent → child: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ask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  ├─ retrieve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  │   └─ embed       (model = ____________)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  └─ llm.generate    (model = ____________, tokens.in = ____, tokens.out = ____)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Per-question observation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26"/>
        <w:gridCol w:w="1326"/>
        <w:gridCol w:w="1326"/>
        <w:gridCol w:w="1326"/>
        <w:gridCol w:w="1326"/>
        <w:gridCol w:w="1326"/>
      </w:tblGrid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Question</w:t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Jeanne's output (live demo)</w:t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Your output (if you ran it)</w:t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Match? F / P / O</w:t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Room poll  F:__  P:__  O:__</w:t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Span tree depth</w:t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Total trace duration</w:t>
            </w:r>
          </w:p>
        </w:tc>
      </w:tr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Q1. Three signals?</w:t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Q2. Why is RAG observability not optional?</w:t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18"/>
                <w:szCs w:val="18"/>
              </w:rPr>
              <w:t xml:space="preserve">Q3. What does OpenTelemetry give you?</w:t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4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Langfuse vs Jaeger — what's each best for?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Langfuse answers: ____________________________________________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Jaeger answers:   ____________________________________________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0D1B2A"/>
          <w:sz w:val="36"/>
          <w:szCs w:val="36"/>
        </w:rPr>
        <w:t xml:space="preserve">6 · Step 4 worksheet — Break it. Debug it.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A planted bug. Same code shape, wrong answer, no exception. The traces hold the evidence. Don't peek at the answer key until you've worked through this with your group.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Run the broken version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python step4_debug/rag.py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The answers will look off — vague, wrong, or 'I don't have enough information.' Don't read the source code. Read the trace.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Trace detective worksheet (pair or group)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Work through these in order. For each one, write what you see — even if you don't yet know what it means.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400"/>
        <w:gridCol w:w="4160"/>
      </w:tblGrid>
      <w:tr>
        <w:tc>
          <w:tcPr>
            <w:tcW w:type="dxa" w:w="8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#</w:t>
            </w:r>
          </w:p>
        </w:tc>
        <w:tc>
          <w:tcPr>
            <w:tcW w:type="dxa" w:w="4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Question to ask the trace</w:t>
            </w:r>
          </w:p>
        </w:tc>
        <w:tc>
          <w:tcPr>
            <w:tcW w:type="dxa" w:w="416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shd w:fill="E8F0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Your observation</w:t>
            </w:r>
          </w:p>
        </w:tc>
      </w:tr>
      <w:tr>
        <w:tc>
          <w:tcPr>
            <w:tcW w:type="dxa" w:w="8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>Open the bad trace in Jaeger. Find the prompt that was sent to the LLM. Does the prompt contain the right context to answer the question?</w:t>
            </w:r>
          </w:p>
        </w:tc>
        <w:tc>
          <w:tcPr>
            <w:tcW w:type="dxa" w:w="416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>If no — open the retrieve span. What sources came back? Are they relevant to the question that was asked?</w:t>
            </w:r>
          </w:p>
        </w:tc>
        <w:tc>
          <w:tcPr>
            <w:tcW w:type="dxa" w:w="416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>If retrieval is wrong — drill into the embed spans. Look at every embed span's `model` attribute. Are they all the same?</w:t>
            </w:r>
          </w:p>
        </w:tc>
        <w:tc>
          <w:tcPr>
            <w:tcW w:type="dxa" w:w="416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>Compare the model used to embed documents (in build_index) vs the model used to embed the query (inside retrieve). Same? Different?</w:t>
            </w:r>
          </w:p>
        </w:tc>
        <w:tc>
          <w:tcPr>
            <w:tcW w:type="dxa" w:w="416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5</w:t>
            </w:r>
          </w:p>
        </w:tc>
        <w:tc>
          <w:tcPr>
            <w:tcW w:type="dxa" w:w="4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>If different: that's your bug. Why does this break retrieval even though both calls succeed?</w:t>
            </w:r>
          </w:p>
        </w:tc>
        <w:tc>
          <w:tcPr>
            <w:tcW w:type="dxa" w:w="416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/>
                <w:bCs/>
                <w:color w:val="0D1B2A"/>
                <w:sz w:val="20"/>
                <w:szCs w:val="20"/>
              </w:rPr>
              <w:t xml:space="preserve">6</w:t>
            </w:r>
          </w:p>
        </w:tc>
        <w:tc>
          <w:tcPr>
            <w:tcW w:type="dxa" w:w="440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>What's the one-line fix?</w:t>
            </w:r>
          </w:p>
        </w:tc>
        <w:tc>
          <w:tcPr>
            <w:tcW w:type="dxa" w:w="4160"/>
            <w:tcBorders>
              <w:top w:val="single" w:color="C8D5D5" w:sz="4"/>
              <w:left w:val="single" w:color="C8D5D5" w:sz="4"/>
              <w:bottom w:val="single" w:color="C8D5D5" w:sz="4"/>
              <w:right w:val="single" w:color="C8D5D5" w:sz="4"/>
            </w:tcBorders>
            <w:tcMar>
              <w:top w:type="dxa" w:w="200"/>
              <w:left w:type="dxa" w:w="100"/>
              <w:bottom w:type="dxa" w:w="240"/>
              <w:right w:type="dxa" w:w="100"/>
            </w:tcMar>
          </w:tcPr>
          <w:p>
            <w:r>
              <w:rPr>
                <w:b w:val="false"/>
                <w:bCs w:val="false"/>
                <w:color w:val="0D1B2A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Reflection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This bug was silent. There was no exception. No HTTP 500. The system returned plausible wrong answers.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Without observability, how long would this bug have lived in your prod system before someone noticed?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0D1B2A"/>
          <w:sz w:val="36"/>
          <w:szCs w:val="36"/>
        </w:rPr>
        <w:t xml:space="preserve">7 · Take this to production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Five swaps to take the laptop demo to a real environment. Your code barely changes.</w:t>
      </w:r>
    </w:p>
    <w:p>
      <w:pPr>
        <w:spacing w:after="80" w:before="200"/>
      </w:pPr>
      <w:r>
        <w:rPr>
          <w:b/>
          <w:bCs/>
          <w:color w:val="0D1B2A"/>
          <w:sz w:val="24"/>
          <w:szCs w:val="24"/>
        </w:rPr>
        <w:t xml:space="preserve">1. Ollama → hosted model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Replace the Ollama client with OpenAI / Anthropic / Bedrock SDK. The @observe decorators don't change — Langfuse auto-captures both SDKs.</w:t>
      </w:r>
    </w:p>
    <w:p>
      <w:pPr>
        <w:spacing w:after="80" w:before="200"/>
      </w:pPr>
      <w:r>
        <w:rPr>
          <w:b/>
          <w:bCs/>
          <w:color w:val="0D1B2A"/>
          <w:sz w:val="24"/>
          <w:szCs w:val="24"/>
        </w:rPr>
        <w:t xml:space="preserve">2. Jaeger → your existing APM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Change one env var. The OTLPSpanExporter ships spans wherever you point it: Tempo, Datadog, Honeycomb, New Relic, Grafana Cloud.</w:t>
      </w:r>
    </w:p>
    <w:p>
      <w:pPr>
        <w:spacing w:after="80" w:before="200"/>
      </w:pPr>
      <w:r>
        <w:rPr>
          <w:b/>
          <w:bCs/>
          <w:color w:val="0D1B2A"/>
          <w:sz w:val="24"/>
          <w:szCs w:val="24"/>
        </w:rPr>
        <w:t xml:space="preserve">3. EphemeralClient → persistent vector store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Chroma HttpClient, Pinecone, Weaviate, pgvector. The retrieve span boundary is identical.</w:t>
      </w:r>
    </w:p>
    <w:p>
      <w:pPr>
        <w:spacing w:after="80" w:before="200"/>
      </w:pPr>
      <w:r>
        <w:rPr>
          <w:b/>
          <w:bCs/>
          <w:color w:val="0D1B2A"/>
          <w:sz w:val="24"/>
          <w:szCs w:val="24"/>
        </w:rPr>
        <w:t xml:space="preserve">4. Add an evaluation loop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Langfuse LLM-as-judge scores every response against your rubric. Trend the score. Gate releases on it. (This is Phase 2 of the framework on slide 3.)</w:t>
      </w:r>
    </w:p>
    <w:p>
      <w:pPr>
        <w:spacing w:after="80" w:before="200"/>
      </w:pPr>
      <w:r>
        <w:rPr>
          <w:b/>
          <w:bCs/>
          <w:color w:val="0D1B2A"/>
          <w:sz w:val="24"/>
          <w:szCs w:val="24"/>
        </w:rPr>
        <w:t xml:space="preserve">5. Mask PII before persisting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Langfuse exposes a `mask` hook. Strip emails, account numbers, names from prompts and completions before they reach storage. Plan this with security on day one, not after the first incident.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  <w:color w:val="0D1B2A"/>
          <w:sz w:val="36"/>
          <w:szCs w:val="36"/>
        </w:rPr>
        <w:t xml:space="preserve">8 · Resources &amp; Monday checklist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Links</w:t>
      </w:r>
    </w:p>
    <w:p>
      <w:r>
        <w:rPr>
          <w:color w:val="0D1B2A"/>
          <w:sz w:val="22"/>
          <w:szCs w:val="22"/>
        </w:rPr>
        <w:t xml:space="preserve">This workshop repo: </w:t>
      </w:r>
      <w:hyperlink w:history="1" r:id="rIdewhanmffbvs4ew3w9-jbx">
        <w:r>
          <w:rPr>
            <w:color w:val="326666"/>
            <w:sz w:val="22"/>
            <w:szCs w:val="22"/>
            <w:u w:val="single"/>
          </w:rPr>
          <w:t xml:space="preserve">github.com/gigimcc4/DevOpsDays_llmops</w:t>
        </w:r>
      </w:hyperlink>
    </w:p>
    <w:p>
      <w:r>
        <w:rPr>
          <w:color w:val="0D1B2A"/>
          <w:sz w:val="22"/>
          <w:szCs w:val="22"/>
        </w:rPr>
        <w:t xml:space="preserve">Langfuse docs: </w:t>
      </w:r>
      <w:hyperlink w:history="1" r:id="rIdjdxf22pugtxbqrnv-i_6p">
        <w:r>
          <w:rPr>
            <w:color w:val="326666"/>
            <w:sz w:val="22"/>
            <w:szCs w:val="22"/>
            <w:u w:val="single"/>
          </w:rPr>
          <w:t xml:space="preserve">langfuse.com/docs</w:t>
        </w:r>
      </w:hyperlink>
    </w:p>
    <w:p>
      <w:r>
        <w:rPr>
          <w:color w:val="0D1B2A"/>
          <w:sz w:val="22"/>
          <w:szCs w:val="22"/>
        </w:rPr>
        <w:t xml:space="preserve">OpenTelemetry Python: </w:t>
      </w:r>
      <w:hyperlink w:history="1" r:id="rIdtl3vpfqlrjev33hjxnjm3">
        <w:r>
          <w:rPr>
            <w:color w:val="326666"/>
            <w:sz w:val="22"/>
            <w:szCs w:val="22"/>
            <w:u w:val="single"/>
          </w:rPr>
          <w:t xml:space="preserve">opentelemetry.io/docs/languages/python</w:t>
        </w:r>
      </w:hyperlink>
    </w:p>
    <w:p>
      <w:r>
        <w:rPr>
          <w:color w:val="0D1B2A"/>
          <w:sz w:val="22"/>
          <w:szCs w:val="22"/>
        </w:rPr>
        <w:t xml:space="preserve">Jaeger docs: </w:t>
      </w:r>
      <w:hyperlink w:history="1" r:id="rIdqut8vcq4sptek8iacwvyg">
        <w:r>
          <w:rPr>
            <w:color w:val="326666"/>
            <w:sz w:val="22"/>
            <w:szCs w:val="22"/>
            <w:u w:val="single"/>
          </w:rPr>
          <w:t xml:space="preserve">jaegertracing.io</w:t>
        </w:r>
      </w:hyperlink>
    </w:p>
    <w:p>
      <w:r>
        <w:rPr>
          <w:color w:val="0D1B2A"/>
          <w:sz w:val="22"/>
          <w:szCs w:val="22"/>
        </w:rPr>
        <w:t xml:space="preserve">Ollama model library: </w:t>
      </w:r>
      <w:hyperlink w:history="1" r:id="rIdojdeamtsdcsimfk08fise">
        <w:r>
          <w:rPr>
            <w:color w:val="326666"/>
            <w:sz w:val="22"/>
            <w:szCs w:val="22"/>
            <w:u w:val="single"/>
          </w:rPr>
          <w:t xml:space="preserve">ollama.com/library</w:t>
        </w:r>
      </w:hyperlink>
    </w:p>
    <w:p>
      <w:r>
        <w:rPr>
          <w:color w:val="0D1B2A"/>
          <w:sz w:val="22"/>
          <w:szCs w:val="22"/>
        </w:rPr>
        <w:t xml:space="preserve">ChromaDB docs: </w:t>
      </w:r>
      <w:hyperlink w:history="1" r:id="rIdt0wm9zmfr8kky3csl_5dx">
        <w:r>
          <w:rPr>
            <w:color w:val="326666"/>
            <w:sz w:val="22"/>
            <w:szCs w:val="22"/>
            <w:u w:val="single"/>
          </w:rPr>
          <w:t xml:space="preserve">docs.trychroma.com</w:t>
        </w:r>
      </w:hyperlink>
    </w:p>
    <w:p>
      <w:r>
        <w:rPr>
          <w:color w:val="0D1B2A"/>
          <w:sz w:val="22"/>
          <w:szCs w:val="22"/>
        </w:rPr>
        <w:t xml:space="preserve">Ars Innovate: </w:t>
      </w:r>
      <w:hyperlink w:history="1" r:id="rIdr8c0r0qrk51oitkpkanpz">
        <w:r>
          <w:rPr>
            <w:color w:val="326666"/>
            <w:sz w:val="22"/>
            <w:szCs w:val="22"/>
            <w:u w:val="single"/>
          </w:rPr>
          <w:t xml:space="preserve">arsinnovate.com</w:t>
        </w:r>
      </w:hyperlink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Monday-at-work checklist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Pick one. Just one. Do it next week.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Wrap one LLM call in your codebase with `@observe()` and point Langfuse at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Add OTLPSpanExporter to your existing service. Pick the LLM call as the first instrumented span.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Write down your three target signals (cost, quality, grounding) in your team's runbook.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Identify the one trace your on-call engineer would need to debug a bizarre LLM output. Build the dashboard for that.</w:t>
      </w:r>
    </w:p>
    <w:p>
      <w:r>
        <w:br w:type="pag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Notes</w:t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Notes</w:t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pPr>
        <w:pBdr>
          <w:bottom w:val="single" w:color="C8D5D5" w:sz="4" w:space="6"/>
        </w:pBdr>
        <w:spacing w:after="120" w:before="120"/>
      </w:pPr>
      <w:r>
        <w:t xml:space="preserve"/>
      </w:r>
    </w:p>
    <w:p>
      <w:r>
        <w:br w:type="page"/>
      </w:r>
    </w:p>
    <w:p>
      <w:pPr>
        <w:spacing w:after="100" w:before="200"/>
      </w:pPr>
      <w:r>
        <w:rPr>
          <w:b/>
          <w:bCs/>
          <w:color w:val="326666"/>
          <w:sz w:val="36"/>
          <w:szCs w:val="36"/>
        </w:rPr>
        <w:t xml:space="preserve">Work with Jeanne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If today helped your team — and you're wondering what's next — I do this for a living.</w:t>
      </w:r>
    </w:p>
    <w:p>
      <w:pPr>
        <w:pBdr>
          <w:bottom w:val="single" w:color="326666" w:sz="6" w:space="1"/>
        </w:pBdr>
        <w:spacing w:after="200" w:before="20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Get it right the first time — so you don't pay for a redo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The most expensive part of an AI project isn't hiring help. It's hiring help six months in to clean up a "prototype that became prod by accident." The point of working with me is to skip that detour entirely — and to leave your team owning what we built.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Pick the level of engagement you actually need. Not every project needs all three:</w:t>
      </w:r>
    </w:p>
    <w:p>
      <w:pPr>
        <w:spacing w:after="60" w:before="100"/>
      </w:pPr>
      <w:r>
        <w:rPr>
          <w:b/>
          <w:bCs/>
          <w:color w:val="0D1B2A"/>
          <w:sz w:val="22"/>
          <w:szCs w:val="22"/>
        </w:rPr>
        <w:t xml:space="preserve">1. Build together. </w:t>
      </w:r>
      <w:r>
        <w:rPr>
          <w:color w:val="0D1B2A"/>
          <w:sz w:val="22"/>
          <w:szCs w:val="22"/>
        </w:rPr>
        <w:t xml:space="preserve">I'm in your repo, design reviews, and decision rooms from day one. Architecture, observability, and evaluation set up correctly the first time — across all three evaluation phases (human eval, LLM-as-judge, production monitoring), not just one slice.</w:t>
      </w:r>
    </w:p>
    <w:p>
      <w:pPr>
        <w:spacing w:after="60" w:before="100"/>
      </w:pPr>
      <w:r>
        <w:rPr>
          <w:b/>
          <w:bCs/>
          <w:color w:val="0D1B2A"/>
          <w:sz w:val="22"/>
          <w:szCs w:val="22"/>
        </w:rPr>
        <w:t xml:space="preserve">2. Train your team. </w:t>
      </w:r>
      <w:r>
        <w:rPr>
          <w:color w:val="0D1B2A"/>
          <w:sz w:val="22"/>
          <w:szCs w:val="22"/>
        </w:rPr>
        <w:t xml:space="preserve">Engineers pair with me — real PRs, code reviews, runbooks they write themselves. Muscle memory, not slide decks.</w:t>
      </w:r>
    </w:p>
    <w:p>
      <w:pPr>
        <w:spacing w:after="60" w:before="100"/>
      </w:pPr>
      <w:r>
        <w:rPr>
          <w:b/>
          <w:bCs/>
          <w:color w:val="0D1B2A"/>
          <w:sz w:val="22"/>
          <w:szCs w:val="22"/>
        </w:rPr>
        <w:t xml:space="preserve">3. Optional check-ins. </w:t>
      </w:r>
      <w:r>
        <w:rPr>
          <w:color w:val="0D1B2A"/>
          <w:sz w:val="22"/>
          <w:szCs w:val="22"/>
        </w:rPr>
        <w:t xml:space="preserve">Light-touch follow-ups when you hit something new. Most teams need fewer than they expect — that's the point.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My goal is your team can do this on their own.</w:t>
      </w:r>
    </w:p>
    <w:p>
      <w:pPr>
        <w:pBdr>
          <w:bottom w:val="single" w:color="326666" w:sz="6" w:space="1"/>
        </w:pBdr>
        <w:spacing w:after="200" w:before="20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Stand up your AI stack — observable from day one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Your team got the "add AI" task. I help you go from blank repo to a working, traced, debuggable system in weeks. Same playbook you saw today, fit to your stack.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Best fit: engineering managers and tech leads who need to ship LLM features without re-living everyone else's first-incident pain.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AI orchestration audits + roadmap reviews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AI already in production and tangled? Inherited a system you can't debug? Drafting the roadmap and want a second set of eyes? I review what's there, name the gaps, and hand you a defensible plan.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Best fit: architects, SREs, and platform teams that have inherited or are scaling AI workloads.</w:t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Subcontract / partner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Consulting firm or agency that landed an AI engagement and needs senior depth? I plug in — white-label, fractional, or co-named. You keep the client.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Best fit: independent consultants and boutique agencies expanding their AI services without hiring full-time.</w:t>
      </w:r>
    </w:p>
    <w:p>
      <w:pPr>
        <w:pBdr>
          <w:bottom w:val="single" w:color="326666" w:sz="6" w:space="1"/>
        </w:pBdr>
        <w:spacing w:after="200" w:before="20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Get in touch</w:t>
      </w:r>
    </w:p>
    <w:p>
      <w:r>
        <w:rPr>
          <w:b/>
          <w:bCs/>
          <w:color w:val="0D1B2A"/>
          <w:sz w:val="22"/>
          <w:szCs w:val="22"/>
        </w:rPr>
        <w:t xml:space="preserve">Email: </w:t>
      </w:r>
      <w:hyperlink w:history="1" r:id="rId0dv8rsddmhz_opqcpcr-q">
        <w:r>
          <w:rPr>
            <w:color w:val="326666"/>
            <w:sz w:val="22"/>
            <w:szCs w:val="22"/>
            <w:u w:val="single"/>
          </w:rPr>
          <w:t xml:space="preserve">jmcclure@arsinnovate.com</w:t>
        </w:r>
      </w:hyperlink>
    </w:p>
    <w:p>
      <w:r>
        <w:rPr>
          <w:b/>
          <w:bCs/>
          <w:color w:val="0D1B2A"/>
          <w:sz w:val="22"/>
          <w:szCs w:val="22"/>
        </w:rPr>
        <w:t xml:space="preserve">LinkedIn: </w:t>
      </w:r>
      <w:hyperlink w:history="1" r:id="rIdkq0ec6-j30p2mmregogof">
        <w:r>
          <w:rPr>
            <w:color w:val="326666"/>
            <w:sz w:val="22"/>
            <w:szCs w:val="22"/>
            <w:u w:val="single"/>
          </w:rPr>
          <w:t xml:space="preserve">linkedin.com/in/jeannemcclure</w:t>
        </w:r>
      </w:hyperlink>
    </w:p>
    <w:p>
      <w:r>
        <w:rPr>
          <w:b/>
          <w:bCs/>
          <w:color w:val="0D1B2A"/>
          <w:sz w:val="22"/>
          <w:szCs w:val="22"/>
        </w:rPr>
        <w:t xml:space="preserve">Web: </w:t>
      </w:r>
      <w:hyperlink w:history="1" r:id="rIdhktbvcrscuooxiasq-r3e">
        <w:r>
          <w:rPr>
            <w:color w:val="326666"/>
            <w:sz w:val="22"/>
            <w:szCs w:val="22"/>
            <w:u w:val="single"/>
          </w:rPr>
          <w:t xml:space="preserve">arsinnovate.com</w:t>
        </w:r>
      </w:hyperlink>
    </w:p>
    <w:p>
      <w:r>
        <w:t xml:space="preserve"/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Jeanne McClure, PhD · Principal · Consultant · Expert · Ars Innovate Technologies &amp; Consulting · Postdoctoral Fellow, NC State Data Science &amp; AI Academy</w:t>
      </w:r>
    </w:p>
    <w:p>
      <w:r>
        <w:br w:type="page"/>
      </w:r>
    </w:p>
    <w:p>
      <w:pPr>
        <w:spacing w:after="100" w:before="200"/>
      </w:pPr>
      <w:r>
        <w:rPr>
          <w:b/>
          <w:bCs/>
          <w:color w:val="326666"/>
          <w:sz w:val="36"/>
          <w:szCs w:val="36"/>
        </w:rPr>
        <w:t xml:space="preserve">ANSWER KEY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Don't peek until you've worked through Steps 1–4. Note: every model run produces different wording. The 'golden' is the underlying idea you're checking for — not a string match.</w:t>
      </w:r>
    </w:p>
    <w:p>
      <w:pPr>
        <w:pBdr>
          <w:bottom w:val="single" w:color="326666" w:sz="6" w:space="1"/>
        </w:pBdr>
        <w:spacing w:after="200" w:before="20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Q1 — What are the three signals unique to LLM systems?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Source: llm_observability.md.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color w:val="0D1B2A"/>
          <w:sz w:val="22"/>
          <w:szCs w:val="22"/>
        </w:rPr>
        <w:t xml:space="preserve">Cost. Token usage per request — variable cost per call. Without per-request token counts you can't model cost.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color w:val="0D1B2A"/>
          <w:sz w:val="22"/>
          <w:szCs w:val="22"/>
        </w:rPr>
        <w:t xml:space="preserve">Quality. Prompt and completion content. Without capturing what went in and what came out, you can't debug why the model answered the way it did.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color w:val="0D1B2A"/>
          <w:sz w:val="22"/>
          <w:szCs w:val="22"/>
        </w:rPr>
        <w:t xml:space="preserve">Grounding. Retrieval context. The retrieved chunks ARE the ground truth the model is supposed to use. Wrong chunks → "hallucinations".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Full match (F): all three signals named. Partial (P): one or two named. Off (O): wrong topic, missing all three.</w:t>
      </w:r>
    </w:p>
    <w:p>
      <w:pPr>
        <w:pBdr>
          <w:bottom w:val="single" w:color="326666" w:sz="6" w:space="1"/>
        </w:pBdr>
        <w:spacing w:after="200" w:before="20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Q2 — Why is RAG observability not optional?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Source: rag_patterns.md (closing line).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Because the canonical RAG debug flow requires per-stage tracing. When an answer is wrong you work backwards: the prompt → the retrieved chunks → the embed model → the index. Without traces, none of those questions can be answered. Debugging is guessing.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F: connects "debugging" or "per-stage tracing" to the answer. P: mentions tracing but no concrete debug flow. O: doesn't mention debug or tracing at all.</w:t>
      </w:r>
    </w:p>
    <w:p>
      <w:pPr>
        <w:pBdr>
          <w:bottom w:val="single" w:color="326666" w:sz="6" w:space="1"/>
        </w:pBdr>
        <w:spacing w:after="200" w:before="20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Q3 — What does OpenTelemetry give you?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Source: devops_glossary.md.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Vendor-neutral instrumentation. You instrument your code once using the OTel API, then export to any backend — Jaeger, Tempo, Datadog, Honeycomb — without rewriting. It is the standard for cross-service tracing, metrics, and logs.</w:t>
      </w:r>
    </w:p>
    <w:p>
      <w:pPr>
        <w:spacing w:after="100"/>
      </w:pPr>
      <w:r>
        <w:rPr>
          <w:i/>
          <w:iCs/>
          <w:color w:val="595959"/>
          <w:sz w:val="22"/>
          <w:szCs w:val="22"/>
        </w:rPr>
        <w:t xml:space="preserve">F: "vendor-neutral" or "instrument once, export anywhere." P: mentions tracing or one backend by name. O: confuses OTel with Langfuse or APMs.</w:t>
      </w:r>
    </w:p>
    <w:p>
      <w:pPr>
        <w:pBdr>
          <w:bottom w:val="single" w:color="326666" w:sz="6" w:space="1"/>
        </w:pBdr>
        <w:spacing w:after="200" w:before="20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Step 4 — The bug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In retrieve(), the query is embedded with LLM_MODEL (an LLM model — llama3.2:1b) instead of EMBED_MODEL (a dedicated embedding model — all-minilm). Documents were indexed using all-minilm, queries get embedded with llama3.2:1b. Ollama happily returns floats from a chat model, but the vector spaces don't match — so nearest-neighbor search is essentially random.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# Broken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qvec = embed_text(query, _model_override=LLM_MODEL)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# Fixed</w:t>
      </w:r>
    </w:p>
    <w:p>
      <w:pPr>
        <w:spacing w:after="80"/>
      </w:pPr>
      <w:r>
        <w:rPr>
          <w:rFonts w:ascii="Consolas" w:cs="Consolas" w:eastAsia="Consolas" w:hAnsi="Consolas"/>
          <w:color w:val="0D1B2A"/>
          <w:sz w:val="20"/>
          <w:szCs w:val="20"/>
        </w:rPr>
        <w:t xml:space="preserve">qvec = embed_text(query)   # uses EMBED_MODEL via default</w:t>
      </w:r>
    </w:p>
    <w:p>
      <w:pPr>
        <w:spacing w:after="80" w:before="200"/>
      </w:pPr>
      <w:r>
        <w:rPr>
          <w:b/>
          <w:bCs/>
          <w:color w:val="0D1B2A"/>
          <w:sz w:val="24"/>
          <w:szCs w:val="24"/>
        </w:rPr>
        <w:t xml:space="preserve">How the trace reveals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color w:val="0D1B2A"/>
          <w:sz w:val="22"/>
          <w:szCs w:val="22"/>
        </w:rPr>
        <w:t xml:space="preserve">In Jaeger or Langfuse, expand a retrieve → embed span. Read its `model` attribute: llama3.2:1b.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color w:val="0D1B2A"/>
          <w:sz w:val="22"/>
          <w:szCs w:val="22"/>
        </w:rPr>
        <w:t xml:space="preserve">Expand any embed span from build_index. Read its `model` attribute: all-minilm.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color w:val="0D1B2A"/>
          <w:sz w:val="22"/>
          <w:szCs w:val="22"/>
        </w:rPr>
        <w:t xml:space="preserve">Mismatch. Total time to diagnose with traces: ~30 seconds. Total time to diagnose without traces: indefinite.</w:t>
      </w:r>
    </w:p>
    <w:p>
      <w:pPr>
        <w:spacing w:after="80" w:before="200"/>
      </w:pPr>
      <w:r>
        <w:rPr>
          <w:b/>
          <w:bCs/>
          <w:color w:val="0D1B2A"/>
          <w:sz w:val="24"/>
          <w:szCs w:val="24"/>
        </w:rPr>
        <w:t xml:space="preserve">Secondary smell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In the retrieve span, hits.min_distance jumps from typical 0.3–0.6 (in step 3) to near 1.0+ (in step 4). When distances spike like that, the embedding space is misaligned — that's a smell worth alerting on in production.</w:t>
      </w:r>
    </w:p>
    <w:p>
      <w:pPr>
        <w:pBdr>
          <w:bottom w:val="single" w:color="326666" w:sz="6" w:space="1"/>
        </w:pBdr>
        <w:spacing w:after="200" w:before="200"/>
      </w:pPr>
      <w:r>
        <w:t xml:space="preserve"/>
      </w:r>
    </w:p>
    <w:p>
      <w:pPr>
        <w:pStyle w:val="Heading2"/>
        <w:spacing w:after="100" w:before="280"/>
      </w:pPr>
      <w:r>
        <w:rPr>
          <w:b/>
          <w:bCs/>
          <w:color w:val="326666"/>
          <w:sz w:val="28"/>
          <w:szCs w:val="28"/>
        </w:rPr>
        <w:t xml:space="preserve">How to use this answer key</w:t>
      </w:r>
    </w:p>
    <w:p>
      <w:pPr>
        <w:spacing w:after="100"/>
      </w:pPr>
      <w:r>
        <w:rPr>
          <w:color w:val="0D1B2A"/>
          <w:sz w:val="22"/>
          <w:szCs w:val="22"/>
        </w:rPr>
        <w:t xml:space="preserve">Tally your group's matches. Round-by-round in the room: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"Hands up — who got Full match on Q1?" Count, write on 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Repeat for Partial and Off. Same Q2, Q3.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D1B2A"/>
          <w:sz w:val="22"/>
          <w:szCs w:val="22"/>
        </w:rPr>
        <w:t xml:space="preserve">This makes stochasticity tangible — same code, same prompt, different answers, different match rates.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95959"/>
        <w:sz w:val="18"/>
        <w:szCs w:val="18"/>
      </w:rPr>
      <w:t xml:space="preserve">Ars Innovate Technologies &amp; Consulting  ·  arsinnovate.com</w:t>
    </w:r>
    <w:r>
      <w:rPr>
        <w:color w:val="595959"/>
        <w:sz w:val="18"/>
        <w:szCs w:val="18"/>
      </w:rPr>
      <w:t xml:space="preserve">	</w:t>
    </w:r>
    <w:r>
      <w:rPr>
        <w:color w:val="595959"/>
        <w:sz w:val="18"/>
        <w:szCs w:val="18"/>
      </w:rPr>
      <w:t xml:space="preserve">bit.ly/3ONJiqb  ·  Page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595959"/>
        <w:sz w:val="18"/>
        <w:szCs w:val="18"/>
      </w:rPr>
      <w:t xml:space="preserve">Hands-On(ish) LLMOps · Participant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0D1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Calibri" w:cs="Calibri" w:eastAsia="Calibri" w:hAnsi="Calibri"/>
      <w:b/>
      <w:bCs/>
      <w:color w:val="32666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fe4duyddnvx1qxlpz1ir" Type="http://schemas.openxmlformats.org/officeDocument/2006/relationships/hyperlink" Target="https://bit.ly/3ONJiqb" TargetMode="External"/><Relationship Id="rIdjebockyjznjrbrjg91ac8" Type="http://schemas.openxmlformats.org/officeDocument/2006/relationships/hyperlink" Target="https://www.arsinnovate.com" TargetMode="External"/><Relationship Id="rIdewhanmffbvs4ew3w9-jbx" Type="http://schemas.openxmlformats.org/officeDocument/2006/relationships/hyperlink" Target="https://github.com/gigimcc4/DevOpsDays_llmops" TargetMode="External"/><Relationship Id="rIdjdxf22pugtxbqrnv-i_6p" Type="http://schemas.openxmlformats.org/officeDocument/2006/relationships/hyperlink" Target="https://langfuse.com/docs" TargetMode="External"/><Relationship Id="rIdtl3vpfqlrjev33hjxnjm3" Type="http://schemas.openxmlformats.org/officeDocument/2006/relationships/hyperlink" Target="https://opentelemetry.io/docs/languages/python" TargetMode="External"/><Relationship Id="rIdqut8vcq4sptek8iacwvyg" Type="http://schemas.openxmlformats.org/officeDocument/2006/relationships/hyperlink" Target="https://jaegertracing.io/" TargetMode="External"/><Relationship Id="rIdojdeamtsdcsimfk08fise" Type="http://schemas.openxmlformats.org/officeDocument/2006/relationships/hyperlink" Target="https://ollama.com/library" TargetMode="External"/><Relationship Id="rIdt0wm9zmfr8kky3csl_5dx" Type="http://schemas.openxmlformats.org/officeDocument/2006/relationships/hyperlink" Target="https://docs.trychroma.com/" TargetMode="External"/><Relationship Id="rIdr8c0r0qrk51oitkpkanpz" Type="http://schemas.openxmlformats.org/officeDocument/2006/relationships/hyperlink" Target="https://arsinnovate.com/" TargetMode="External"/><Relationship Id="rId0dv8rsddmhz_opqcpcr-q" Type="http://schemas.openxmlformats.org/officeDocument/2006/relationships/hyperlink" Target="mailto:jmcclure@arsinnovate.com" TargetMode="External"/><Relationship Id="rIdkq0ec6-j30p2mmregogof" Type="http://schemas.openxmlformats.org/officeDocument/2006/relationships/hyperlink" Target="https://linkedin.com/in/jeannemcclure" TargetMode="External"/><Relationship Id="rIdhktbvcrscuooxiasq-r3e" Type="http://schemas.openxmlformats.org/officeDocument/2006/relationships/hyperlink" Target="https://arsinnovate.com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2026-04-30T20:29:08.034Z</dcterms:created>
  <dcterms:modified xsi:type="dcterms:W3CDTF">2026-04-30T20:29:08.034Z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