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Segundo Checkpoint</w:t>
      </w:r>
    </w:p>
    <w:p>
      <w:r>
        <w:t>Modern Data Architecture &amp; Engineering — 2026.2</w:t>
      </w:r>
    </w:p>
    <w:tbl>
      <w:tblPr>
        <w:tblStyle w:val="TableGrid"/>
        <w:tblW w:type="auto" w:w="0"/>
        <w:tblLook w:firstColumn="1" w:firstRow="1" w:lastColumn="0" w:lastRow="0" w:noHBand="0" w:noVBand="1" w:val="04A0"/>
      </w:tblPr>
      <w:tblGrid>
        <w:gridCol w:w="3364"/>
        <w:gridCol w:w="3364"/>
        <w:gridCol w:w="3364"/>
      </w:tblGrid>
      <w:tr>
        <w:trPr>
          <w:tblHeader/>
        </w:trPr>
        <w:tc>
          <w:tcPr>
            <w:tcW w:type="dxa" w:w="3364"/>
            <w:shd w:fill="E8EFF7"/>
          </w:tcPr>
          <w:p>
            <w:pPr>
              <w:spacing w:after="40"/>
            </w:pPr>
            <w:r>
              <w:rPr>
                <w:b/>
                <w:sz w:val="18"/>
              </w:rPr>
              <w:t>RM</w:t>
            </w:r>
          </w:p>
        </w:tc>
        <w:tc>
          <w:tcPr>
            <w:tcW w:type="dxa" w:w="3364"/>
            <w:shd w:fill="E8EFF7"/>
          </w:tcPr>
          <w:p>
            <w:pPr>
              <w:spacing w:after="40"/>
            </w:pPr>
            <w:r>
              <w:rPr>
                <w:b/>
                <w:sz w:val="18"/>
              </w:rPr>
              <w:t>Nome completo</w:t>
            </w:r>
          </w:p>
        </w:tc>
        <w:tc>
          <w:tcPr>
            <w:tcW w:type="dxa" w:w="3364"/>
            <w:shd w:fill="E8EFF7"/>
          </w:tcPr>
          <w:p>
            <w:pPr>
              <w:spacing w:after="40"/>
            </w:pPr>
            <w:r>
              <w:rPr>
                <w:b/>
                <w:sz w:val="18"/>
              </w:rPr>
              <w:t>Entrega (*)</w:t>
            </w:r>
          </w:p>
        </w:tc>
      </w:tr>
      <w:tr>
        <w:tc>
          <w:tcPr>
            <w:tcW w:type="dxa" w:w="3364"/>
          </w:tcPr>
          <w:p>
            <w:pPr>
              <w:spacing w:after="40"/>
            </w:pPr>
            <w:r>
              <w:rPr>
                <w:sz w:val="18"/>
              </w:rPr>
              <w:t>571546</w:t>
            </w:r>
          </w:p>
        </w:tc>
        <w:tc>
          <w:tcPr>
            <w:tcW w:type="dxa" w:w="3364"/>
          </w:tcPr>
          <w:p>
            <w:pPr>
              <w:spacing w:after="40"/>
            </w:pPr>
            <w:r>
              <w:rPr>
                <w:sz w:val="18"/>
              </w:rPr>
              <w:t>Giovanni Pascon Corrêa</w:t>
            </w:r>
          </w:p>
        </w:tc>
        <w:tc>
          <w:tcPr>
            <w:tcW w:type="dxa" w:w="3364"/>
          </w:tcPr>
          <w:p>
            <w:pPr>
              <w:spacing w:after="40"/>
            </w:pPr>
            <w:r>
              <w:rPr>
                <w:sz w:val="18"/>
              </w:rPr>
              <w:t>*</w:t>
            </w:r>
          </w:p>
        </w:tc>
      </w:tr>
      <w:tr>
        <w:tc>
          <w:tcPr>
            <w:tcW w:type="dxa" w:w="3364"/>
          </w:tcPr>
          <w:p>
            <w:pPr>
              <w:spacing w:after="40"/>
            </w:pPr>
            <w:r>
              <w:rPr>
                <w:sz w:val="18"/>
              </w:rPr>
              <w:t>572761</w:t>
            </w:r>
          </w:p>
        </w:tc>
        <w:tc>
          <w:tcPr>
            <w:tcW w:type="dxa" w:w="3364"/>
          </w:tcPr>
          <w:p>
            <w:pPr>
              <w:spacing w:after="40"/>
            </w:pPr>
            <w:r>
              <w:rPr>
                <w:sz w:val="18"/>
              </w:rPr>
              <w:t>Vitor Matias do Nascimento</w:t>
            </w:r>
          </w:p>
        </w:tc>
        <w:tc>
          <w:tcPr>
            <w:tcW w:type="dxa" w:w="3364"/>
          </w:tcPr>
          <w:p>
            <w:pPr>
              <w:spacing w:after="40"/>
            </w:pPr>
            <w:r>
              <w:rPr>
                <w:sz w:val="18"/>
              </w:rPr>
            </w:r>
          </w:p>
        </w:tc>
      </w:tr>
    </w:tbl>
    <w:p>
      <w:r>
        <w:t>Ambiente: Databricks • Catálogo e schema: workspace.rm571546</w:t>
      </w:r>
    </w:p>
    <w:p>
      <w:r>
        <w:t>Arquivos: vendas.parquet, vendas_julho.parquet e vendas.csv. A solução incorpora julho à arquitetura medalhão, preserva as vendas do primeiro semestre e constrói as análises da diretoria a partir do star schema.</w:t>
      </w:r>
    </w:p>
    <w:p>
      <w:r>
        <w:br w:type="page"/>
      </w:r>
    </w:p>
    <w:p>
      <w:pPr>
        <w:pStyle w:val="Heading1"/>
      </w:pPr>
      <w:r>
        <w:t>Questão 1 — Ambiente, Volume e comparação dos formatos</w:t>
      </w:r>
    </w:p>
    <w:p>
      <w:pPr>
        <w:pStyle w:val="Heading2"/>
      </w:pPr>
      <w:r>
        <w:t>Q1.1 — Schema e Volume</w:t>
      </w:r>
    </w:p>
    <w:p>
      <w:pPr>
        <w:pStyle w:val="Heading3"/>
      </w:pPr>
      <w:r>
        <w:t>Código executado</w:t>
      </w:r>
    </w:p>
    <w:p>
      <w:pPr>
        <w:pStyle w:val="Códigoformatado"/>
        <w:shd w:fill="F2F4F7"/>
      </w:pPr>
      <w:r>
        <w:t>%sql</w:t>
        <w:br/>
        <w:t>CREATE SCHEMA IF NOT EXISTS workspace.rm571546;</w:t>
        <w:br/>
        <w:t>CREATE VOLUME IF NOT EXISTS workspace.rm571546.atividade;</w:t>
        <w:br/>
        <w:t>USE CATALOG workspace;</w:t>
        <w:br/>
        <w:t>USE SCHEMA rm571546;</w:t>
        <w:br/>
        <w:br/>
        <w:t>SELECT current_catalog() AS catalogo, current_schema() AS schema;</w:t>
      </w:r>
    </w:p>
    <w:p>
      <w:pPr>
        <w:pStyle w:val="Heading3"/>
      </w:pPr>
      <w:r>
        <w:t>Evidências da execução</w:t>
      </w:r>
    </w:p>
    <w:p>
      <w:pPr>
        <w:keepNext/>
        <w:jc w:val="center"/>
      </w:pPr>
      <w:r>
        <w:drawing>
          <wp:inline xmlns:a="http://schemas.openxmlformats.org/drawingml/2006/main" xmlns:pic="http://schemas.openxmlformats.org/drawingml/2006/picture">
            <wp:extent cx="5943600" cy="2846452"/>
            <wp:docPr id="1" name="Picture 1"/>
            <wp:cNvGraphicFramePr>
              <a:graphicFrameLocks noChangeAspect="1"/>
            </wp:cNvGraphicFramePr>
            <a:graphic>
              <a:graphicData uri="http://schemas.openxmlformats.org/drawingml/2006/picture">
                <pic:pic>
                  <pic:nvPicPr>
                    <pic:cNvPr id="0" name="02_Q1.1.png"/>
                    <pic:cNvPicPr/>
                  </pic:nvPicPr>
                  <pic:blipFill>
                    <a:blip r:embed="rId11"/>
                    <a:stretch>
                      <a:fillRect/>
                    </a:stretch>
                  </pic:blipFill>
                  <pic:spPr>
                    <a:xfrm>
                      <a:off x="0" y="0"/>
                      <a:ext cx="5943600" cy="2846452"/>
                    </a:xfrm>
                    <a:prstGeom prst="rect"/>
                  </pic:spPr>
                </pic:pic>
              </a:graphicData>
            </a:graphic>
          </wp:inline>
        </w:drawing>
      </w:r>
    </w:p>
    <w:p>
      <w:pPr>
        <w:pStyle w:val="Caption"/>
        <w:jc w:val="center"/>
      </w:pPr>
      <w:r>
        <w:t>Figura 1 — Schema e Volume</w:t>
      </w:r>
    </w:p>
    <w:p>
      <w:pPr>
        <w:pStyle w:val="Heading2"/>
      </w:pPr>
      <w:r>
        <w:t>Q1.2 — Arquivos e tamanhos</w:t>
      </w:r>
    </w:p>
    <w:p>
      <w:pPr>
        <w:pStyle w:val="Heading3"/>
      </w:pPr>
      <w:r>
        <w:t>Código executado</w:t>
      </w:r>
    </w:p>
    <w:p>
      <w:pPr>
        <w:pStyle w:val="Códigoformatado"/>
        <w:shd w:fill="F2F4F7"/>
      </w:pPr>
      <w:r>
        <w:t>caminho = "/Volumes/workspace/rm571546/atividade/"</w:t>
        <w:br/>
        <w:t>for arquivo in dbutils.fs.ls(caminho):</w:t>
        <w:br/>
        <w:t xml:space="preserve">    print(f"{arquivo.name}: {arquivo.size / (1024 * 1024):.2f} MB")</w:t>
      </w:r>
    </w:p>
    <w:p>
      <w:pPr>
        <w:pStyle w:val="Heading3"/>
      </w:pPr>
      <w:r>
        <w:t>Evidências da execução</w:t>
      </w:r>
    </w:p>
    <w:p>
      <w:pPr>
        <w:keepNext/>
        <w:jc w:val="center"/>
      </w:pPr>
      <w:r>
        <w:drawing>
          <wp:inline xmlns:a="http://schemas.openxmlformats.org/drawingml/2006/main" xmlns:pic="http://schemas.openxmlformats.org/drawingml/2006/picture">
            <wp:extent cx="5943600" cy="1170322"/>
            <wp:docPr id="2" name="Picture 2"/>
            <wp:cNvGraphicFramePr>
              <a:graphicFrameLocks noChangeAspect="1"/>
            </wp:cNvGraphicFramePr>
            <a:graphic>
              <a:graphicData uri="http://schemas.openxmlformats.org/drawingml/2006/picture">
                <pic:pic>
                  <pic:nvPicPr>
                    <pic:cNvPr id="0" name="03_Q1.2.png"/>
                    <pic:cNvPicPr/>
                  </pic:nvPicPr>
                  <pic:blipFill>
                    <a:blip r:embed="rId12"/>
                    <a:stretch>
                      <a:fillRect/>
                    </a:stretch>
                  </pic:blipFill>
                  <pic:spPr>
                    <a:xfrm>
                      <a:off x="0" y="0"/>
                      <a:ext cx="5943600" cy="1170322"/>
                    </a:xfrm>
                    <a:prstGeom prst="rect"/>
                  </pic:spPr>
                </pic:pic>
              </a:graphicData>
            </a:graphic>
          </wp:inline>
        </w:drawing>
      </w:r>
    </w:p>
    <w:p>
      <w:pPr>
        <w:pStyle w:val="Caption"/>
        <w:jc w:val="center"/>
      </w:pPr>
      <w:r>
        <w:t>Figura 2 — Arquivos e tamanhos</w:t>
      </w:r>
    </w:p>
    <w:p>
      <w:pPr>
        <w:pStyle w:val="Heading2"/>
      </w:pPr>
      <w:r>
        <w:t>Respostas e interpretação</w:t>
      </w:r>
    </w:p>
    <w:p>
      <w:pPr>
        <w:keepLines/>
      </w:pPr>
      <w:r>
        <w:t>CSV × Parquet: o CSV grava valores como texto, linha por linha, com separadores e repetição de strings. O Parquet organiza os dados por coluna e utiliza codificação e compressão adequadas a cada tipo, aproveitando valores repetidos. Por isso, o mesmo conjunto de 50.000 vendas ocupa aproximadamente 15,47 MB no CSV e 1,86 MB no Parquet.</w:t>
      </w:r>
    </w:p>
    <w:p>
      <w:pPr>
        <w:keepLines/>
      </w:pPr>
      <w:r>
        <w:t>Volume utilizado: /Volumes/workspace/rm571546/atividade/. Arquivos verificados nas capturas: vendas.csv (15,47 MB), vendas.parquet (1,86 MB) e vendas_julho.parquet (0,39 MB).</w:t>
      </w:r>
    </w:p>
    <w:p>
      <w:r>
        <w:br w:type="page"/>
      </w:r>
    </w:p>
    <w:p>
      <w:pPr>
        <w:pStyle w:val="Heading1"/>
      </w:pPr>
      <w:r>
        <w:t>Questão 2 — Bronze a partir do Parquet</w:t>
      </w:r>
    </w:p>
    <w:p>
      <w:pPr>
        <w:pStyle w:val="Heading2"/>
      </w:pPr>
      <w:r>
        <w:t>Q2.1 — Leitura e schema</w:t>
      </w:r>
    </w:p>
    <w:p>
      <w:pPr>
        <w:pStyle w:val="Heading3"/>
      </w:pPr>
      <w:r>
        <w:t>Código executado</w:t>
      </w:r>
    </w:p>
    <w:p>
      <w:pPr>
        <w:pStyle w:val="Códigoformatado"/>
        <w:shd w:fill="F2F4F7"/>
      </w:pPr>
      <w:r>
        <w:t>df_semestre = spark.read.parquet(</w:t>
        <w:br/>
        <w:t xml:space="preserve">    "/Volumes/workspace/rm571546/atividade/vendas.parquet"</w:t>
        <w:br/>
        <w:t>)</w:t>
        <w:br/>
        <w:br/>
        <w:t>df_semestre.printSchema()</w:t>
      </w:r>
    </w:p>
    <w:p>
      <w:pPr>
        <w:pStyle w:val="Heading3"/>
      </w:pPr>
      <w:r>
        <w:t>Evidências da execução</w:t>
      </w:r>
    </w:p>
    <w:p>
      <w:pPr>
        <w:keepNext/>
        <w:jc w:val="center"/>
      </w:pPr>
      <w:r>
        <w:drawing>
          <wp:inline xmlns:a="http://schemas.openxmlformats.org/drawingml/2006/main" xmlns:pic="http://schemas.openxmlformats.org/drawingml/2006/picture">
            <wp:extent cx="6400800" cy="3305099"/>
            <wp:docPr id="3" name="Picture 3"/>
            <wp:cNvGraphicFramePr>
              <a:graphicFrameLocks noChangeAspect="1"/>
            </wp:cNvGraphicFramePr>
            <a:graphic>
              <a:graphicData uri="http://schemas.openxmlformats.org/drawingml/2006/picture">
                <pic:pic>
                  <pic:nvPicPr>
                    <pic:cNvPr id="0" name="04_Q2.1.png"/>
                    <pic:cNvPicPr/>
                  </pic:nvPicPr>
                  <pic:blipFill>
                    <a:blip r:embed="rId13"/>
                    <a:stretch>
                      <a:fillRect/>
                    </a:stretch>
                  </pic:blipFill>
                  <pic:spPr>
                    <a:xfrm>
                      <a:off x="0" y="0"/>
                      <a:ext cx="6400800" cy="3305099"/>
                    </a:xfrm>
                    <a:prstGeom prst="rect"/>
                  </pic:spPr>
                </pic:pic>
              </a:graphicData>
            </a:graphic>
          </wp:inline>
        </w:drawing>
      </w:r>
    </w:p>
    <w:p>
      <w:pPr>
        <w:pStyle w:val="Caption"/>
        <w:jc w:val="center"/>
      </w:pPr>
      <w:r>
        <w:t>Figura 3 — Leitura e schema</w:t>
      </w:r>
    </w:p>
    <w:p>
      <w:pPr>
        <w:keepNext/>
        <w:jc w:val="center"/>
      </w:pPr>
      <w:r>
        <w:drawing>
          <wp:inline xmlns:a="http://schemas.openxmlformats.org/drawingml/2006/main" xmlns:pic="http://schemas.openxmlformats.org/drawingml/2006/picture">
            <wp:extent cx="6400800" cy="3151827"/>
            <wp:docPr id="4" name="Picture 4"/>
            <wp:cNvGraphicFramePr>
              <a:graphicFrameLocks noChangeAspect="1"/>
            </wp:cNvGraphicFramePr>
            <a:graphic>
              <a:graphicData uri="http://schemas.openxmlformats.org/drawingml/2006/picture">
                <pic:pic>
                  <pic:nvPicPr>
                    <pic:cNvPr id="0" name="05_Q2.1.png"/>
                    <pic:cNvPicPr/>
                  </pic:nvPicPr>
                  <pic:blipFill>
                    <a:blip r:embed="rId14"/>
                    <a:stretch>
                      <a:fillRect/>
                    </a:stretch>
                  </pic:blipFill>
                  <pic:spPr>
                    <a:xfrm>
                      <a:off x="0" y="0"/>
                      <a:ext cx="6400800" cy="3151827"/>
                    </a:xfrm>
                    <a:prstGeom prst="rect"/>
                  </pic:spPr>
                </pic:pic>
              </a:graphicData>
            </a:graphic>
          </wp:inline>
        </w:drawing>
      </w:r>
    </w:p>
    <w:p>
      <w:pPr>
        <w:pStyle w:val="Caption"/>
        <w:jc w:val="center"/>
      </w:pPr>
      <w:r>
        <w:t>Figura 4 — Leitura e schema</w:t>
      </w:r>
    </w:p>
    <w:p>
      <w:pPr>
        <w:pStyle w:val="Heading2"/>
      </w:pPr>
      <w:r>
        <w:t>Q2.2 — Quantidade de linhas e colunas</w:t>
      </w:r>
    </w:p>
    <w:p>
      <w:pPr>
        <w:pStyle w:val="Heading3"/>
      </w:pPr>
      <w:r>
        <w:t>Código executado</w:t>
      </w:r>
    </w:p>
    <w:p>
      <w:pPr>
        <w:pStyle w:val="Códigoformatado"/>
        <w:shd w:fill="F2F4F7"/>
      </w:pPr>
      <w:r>
        <w:t>linhas = df_semestre.count()</w:t>
        <w:br/>
        <w:t>colunas = len(df_semestre.columns)</w:t>
        <w:br/>
        <w:br/>
        <w:t>print(f"Quantidade de linhas: {linhas}")</w:t>
        <w:br/>
        <w:t>print(f"Quantidade de colunas: {colunas}")</w:t>
        <w:br/>
        <w:br/>
        <w:t>assert linhas == 50000</w:t>
        <w:br/>
        <w:t>assert colunas == 40</w:t>
      </w:r>
    </w:p>
    <w:p>
      <w:pPr>
        <w:pStyle w:val="Heading3"/>
      </w:pPr>
      <w:r>
        <w:t>Evidências da execução</w:t>
      </w:r>
    </w:p>
    <w:p>
      <w:pPr>
        <w:keepNext/>
        <w:jc w:val="center"/>
      </w:pPr>
      <w:r>
        <w:drawing>
          <wp:inline xmlns:a="http://schemas.openxmlformats.org/drawingml/2006/main" xmlns:pic="http://schemas.openxmlformats.org/drawingml/2006/picture">
            <wp:extent cx="6400800" cy="1327615"/>
            <wp:docPr id="5" name="Picture 5"/>
            <wp:cNvGraphicFramePr>
              <a:graphicFrameLocks noChangeAspect="1"/>
            </wp:cNvGraphicFramePr>
            <a:graphic>
              <a:graphicData uri="http://schemas.openxmlformats.org/drawingml/2006/picture">
                <pic:pic>
                  <pic:nvPicPr>
                    <pic:cNvPr id="0" name="06_Q2.3.png"/>
                    <pic:cNvPicPr/>
                  </pic:nvPicPr>
                  <pic:blipFill>
                    <a:blip r:embed="rId15"/>
                    <a:stretch>
                      <a:fillRect/>
                    </a:stretch>
                  </pic:blipFill>
                  <pic:spPr>
                    <a:xfrm>
                      <a:off x="0" y="0"/>
                      <a:ext cx="6400800" cy="1327615"/>
                    </a:xfrm>
                    <a:prstGeom prst="rect"/>
                  </pic:spPr>
                </pic:pic>
              </a:graphicData>
            </a:graphic>
          </wp:inline>
        </w:drawing>
      </w:r>
    </w:p>
    <w:p>
      <w:pPr>
        <w:pStyle w:val="Caption"/>
        <w:jc w:val="center"/>
      </w:pPr>
      <w:r>
        <w:t>Figura 5 — Quantidade de linhas e colunas</w:t>
      </w:r>
    </w:p>
    <w:p>
      <w:pPr>
        <w:pStyle w:val="Heading2"/>
      </w:pPr>
      <w:r>
        <w:t>Q2.3 — Criação e validação da Bronze</w:t>
      </w:r>
    </w:p>
    <w:p>
      <w:pPr>
        <w:pStyle w:val="Heading3"/>
      </w:pPr>
      <w:r>
        <w:t>Código executado</w:t>
      </w:r>
    </w:p>
    <w:p>
      <w:pPr>
        <w:pStyle w:val="Códigoformatado"/>
        <w:shd w:fill="F2F4F7"/>
      </w:pPr>
      <w:r>
        <w:t>df_semestre.createOrReplaceTempView("vendas_semestre_temp")</w:t>
        <w:br/>
        <w:t>spark.sql("""</w:t>
        <w:br/>
        <w:t xml:space="preserve">    CREATE TABLE workspace.rm571546.bronze_vendas</w:t>
        <w:br/>
        <w:t xml:space="preserve">    USING DELTA</w:t>
        <w:br/>
        <w:t xml:space="preserve">    AS SELECT * FROM vendas_semestre_temp</w:t>
        <w:br/>
        <w:t>""")</w:t>
        <w:br/>
        <w:t>print("Tabela bronze_vendas criada.")</w:t>
      </w:r>
    </w:p>
    <w:p>
      <w:pPr>
        <w:pStyle w:val="Códigoformatado"/>
        <w:shd w:fill="F2F4F7"/>
      </w:pPr>
      <w:r>
        <w:t>%sql</w:t>
        <w:br/>
        <w:t>SELECT COUNT(*) AS total_linhas FROM workspace.rm571546.bronze_vendas;</w:t>
      </w:r>
    </w:p>
    <w:p>
      <w:pPr>
        <w:pStyle w:val="Heading3"/>
      </w:pPr>
      <w:r>
        <w:t>Evidências da execução</w:t>
      </w:r>
    </w:p>
    <w:p>
      <w:pPr>
        <w:keepNext/>
        <w:jc w:val="center"/>
      </w:pPr>
      <w:r>
        <w:drawing>
          <wp:inline xmlns:a="http://schemas.openxmlformats.org/drawingml/2006/main" xmlns:pic="http://schemas.openxmlformats.org/drawingml/2006/picture">
            <wp:extent cx="6400800" cy="1235938"/>
            <wp:docPr id="6" name="Picture 6"/>
            <wp:cNvGraphicFramePr>
              <a:graphicFrameLocks noChangeAspect="1"/>
            </wp:cNvGraphicFramePr>
            <a:graphic>
              <a:graphicData uri="http://schemas.openxmlformats.org/drawingml/2006/picture">
                <pic:pic>
                  <pic:nvPicPr>
                    <pic:cNvPr id="0" name="07_Q2.3.png"/>
                    <pic:cNvPicPr/>
                  </pic:nvPicPr>
                  <pic:blipFill>
                    <a:blip r:embed="rId16"/>
                    <a:stretch>
                      <a:fillRect/>
                    </a:stretch>
                  </pic:blipFill>
                  <pic:spPr>
                    <a:xfrm>
                      <a:off x="0" y="0"/>
                      <a:ext cx="6400800" cy="1235938"/>
                    </a:xfrm>
                    <a:prstGeom prst="rect"/>
                  </pic:spPr>
                </pic:pic>
              </a:graphicData>
            </a:graphic>
          </wp:inline>
        </w:drawing>
      </w:r>
    </w:p>
    <w:p>
      <w:pPr>
        <w:pStyle w:val="Caption"/>
        <w:jc w:val="center"/>
      </w:pPr>
      <w:r>
        <w:t>Figura 6 — Criação e validação da Bronze</w:t>
      </w:r>
    </w:p>
    <w:p>
      <w:pPr>
        <w:keepNext/>
        <w:jc w:val="center"/>
      </w:pPr>
      <w:r>
        <w:drawing>
          <wp:inline xmlns:a="http://schemas.openxmlformats.org/drawingml/2006/main" xmlns:pic="http://schemas.openxmlformats.org/drawingml/2006/picture">
            <wp:extent cx="6400800" cy="1994615"/>
            <wp:docPr id="7" name="Picture 7"/>
            <wp:cNvGraphicFramePr>
              <a:graphicFrameLocks noChangeAspect="1"/>
            </wp:cNvGraphicFramePr>
            <a:graphic>
              <a:graphicData uri="http://schemas.openxmlformats.org/drawingml/2006/picture">
                <pic:pic>
                  <pic:nvPicPr>
                    <pic:cNvPr id="0" name="08_Q2.3.png"/>
                    <pic:cNvPicPr/>
                  </pic:nvPicPr>
                  <pic:blipFill>
                    <a:blip r:embed="rId17"/>
                    <a:stretch>
                      <a:fillRect/>
                    </a:stretch>
                  </pic:blipFill>
                  <pic:spPr>
                    <a:xfrm>
                      <a:off x="0" y="0"/>
                      <a:ext cx="6400800" cy="1994615"/>
                    </a:xfrm>
                    <a:prstGeom prst="rect"/>
                  </pic:spPr>
                </pic:pic>
              </a:graphicData>
            </a:graphic>
          </wp:inline>
        </w:drawing>
      </w:r>
    </w:p>
    <w:p>
      <w:pPr>
        <w:pStyle w:val="Caption"/>
        <w:jc w:val="center"/>
      </w:pPr>
      <w:r>
        <w:t>Figura 7 — Criação e validação da Bronze</w:t>
      </w:r>
    </w:p>
    <w:p>
      <w:pPr>
        <w:pStyle w:val="Heading2"/>
      </w:pPr>
      <w:r>
        <w:t>Respostas e interpretação</w:t>
      </w:r>
    </w:p>
    <w:p>
      <w:pPr>
        <w:keepLines/>
      </w:pPr>
      <w:r>
        <w:t>a) O Parquet contém metadados do schema, incluindo nomes e tipos das colunas. Não é necessário indicar header ou inferSchema, pois essas informações são lidas do próprio arquivo, diferentemente do CSV.</w:t>
      </w:r>
    </w:p>
    <w:p>
      <w:pPr>
        <w:keepLines/>
      </w:pPr>
      <w:r>
        <w:t>b) No Databricks, data foi lida como timestamp_ntz, um timestamp sem fuso horário. Esse tipo não dispensa F.to_date: a regra da Prata exige date, que representa apenas a data, sem a parte de horário.</w:t>
      </w:r>
    </w:p>
    <w:p>
      <w:pPr>
        <w:keepLines/>
      </w:pPr>
      <w:r>
        <w:t>O semestre contém 50.000 linhas e 40 colunas. A Bronze foi criada como tabela Delta.</w:t>
      </w:r>
    </w:p>
    <w:p>
      <w:r>
        <w:br w:type="page"/>
      </w:r>
    </w:p>
    <w:p>
      <w:pPr>
        <w:pStyle w:val="Heading1"/>
      </w:pPr>
      <w:r>
        <w:t>Questão 3 — Carga de julho e evolução de schema</w:t>
      </w:r>
    </w:p>
    <w:p>
      <w:pPr>
        <w:pStyle w:val="Heading2"/>
      </w:pPr>
      <w:r>
        <w:t>Q3.1 — Leitura de julho e rejeição do schema</w:t>
      </w:r>
    </w:p>
    <w:p>
      <w:pPr>
        <w:pStyle w:val="Heading3"/>
      </w:pPr>
      <w:r>
        <w:t>Código executado</w:t>
      </w:r>
    </w:p>
    <w:p>
      <w:pPr>
        <w:pStyle w:val="Códigoformatado"/>
        <w:shd w:fill="F2F4F7"/>
      </w:pPr>
      <w:r>
        <w:t>caminho = "/Volumes/workspace/rm571546/atividade/"</w:t>
        <w:br/>
        <w:t>df_julho = spark.read.parquet(caminho + "vendas_julho.parquet")</w:t>
        <w:br/>
        <w:t>print(f"Linhas de julho: {df_julho.count()}")</w:t>
        <w:br/>
        <w:t>print(f"Colunas de julho: {len(df_julho.columns)}")</w:t>
        <w:br/>
        <w:t>df_julho.printSchema()</w:t>
      </w:r>
    </w:p>
    <w:p>
      <w:pPr>
        <w:pStyle w:val="Códigoformatado"/>
        <w:shd w:fill="F2F4F7"/>
      </w:pPr>
      <w:r>
        <w:t>df_julho.write.format("delta").mode("append").saveAsTable("workspace.rm571546.bronze_vendas")</w:t>
      </w:r>
    </w:p>
    <w:p>
      <w:pPr>
        <w:pStyle w:val="Heading3"/>
      </w:pPr>
      <w:r>
        <w:t>Evidências da execução</w:t>
      </w:r>
    </w:p>
    <w:p>
      <w:pPr>
        <w:keepNext/>
        <w:jc w:val="center"/>
      </w:pPr>
      <w:r>
        <w:drawing>
          <wp:inline xmlns:a="http://schemas.openxmlformats.org/drawingml/2006/main" xmlns:pic="http://schemas.openxmlformats.org/drawingml/2006/picture">
            <wp:extent cx="6400800" cy="1208662"/>
            <wp:docPr id="8" name="Picture 8"/>
            <wp:cNvGraphicFramePr>
              <a:graphicFrameLocks noChangeAspect="1"/>
            </wp:cNvGraphicFramePr>
            <a:graphic>
              <a:graphicData uri="http://schemas.openxmlformats.org/drawingml/2006/picture">
                <pic:pic>
                  <pic:nvPicPr>
                    <pic:cNvPr id="0" name="09_Q3.1.png"/>
                    <pic:cNvPicPr/>
                  </pic:nvPicPr>
                  <pic:blipFill>
                    <a:blip r:embed="rId18"/>
                    <a:stretch>
                      <a:fillRect/>
                    </a:stretch>
                  </pic:blipFill>
                  <pic:spPr>
                    <a:xfrm>
                      <a:off x="0" y="0"/>
                      <a:ext cx="6400800" cy="1208662"/>
                    </a:xfrm>
                    <a:prstGeom prst="rect"/>
                  </pic:spPr>
                </pic:pic>
              </a:graphicData>
            </a:graphic>
          </wp:inline>
        </w:drawing>
      </w:r>
    </w:p>
    <w:p>
      <w:pPr>
        <w:pStyle w:val="Caption"/>
        <w:jc w:val="center"/>
      </w:pPr>
      <w:r>
        <w:t>Figura 8 — Leitura de julho e rejeição do schema</w:t>
      </w:r>
    </w:p>
    <w:p>
      <w:pPr>
        <w:keepNext/>
        <w:jc w:val="center"/>
      </w:pPr>
      <w:r>
        <w:drawing>
          <wp:inline xmlns:a="http://schemas.openxmlformats.org/drawingml/2006/main" xmlns:pic="http://schemas.openxmlformats.org/drawingml/2006/picture">
            <wp:extent cx="6400800" cy="1101454"/>
            <wp:docPr id="9" name="Picture 9"/>
            <wp:cNvGraphicFramePr>
              <a:graphicFrameLocks noChangeAspect="1"/>
            </wp:cNvGraphicFramePr>
            <a:graphic>
              <a:graphicData uri="http://schemas.openxmlformats.org/drawingml/2006/picture">
                <pic:pic>
                  <pic:nvPicPr>
                    <pic:cNvPr id="0" name="10_Q3.1.png"/>
                    <pic:cNvPicPr/>
                  </pic:nvPicPr>
                  <pic:blipFill>
                    <a:blip r:embed="rId19"/>
                    <a:stretch>
                      <a:fillRect/>
                    </a:stretch>
                  </pic:blipFill>
                  <pic:spPr>
                    <a:xfrm>
                      <a:off x="0" y="0"/>
                      <a:ext cx="6400800" cy="1101454"/>
                    </a:xfrm>
                    <a:prstGeom prst="rect"/>
                  </pic:spPr>
                </pic:pic>
              </a:graphicData>
            </a:graphic>
          </wp:inline>
        </w:drawing>
      </w:r>
    </w:p>
    <w:p>
      <w:pPr>
        <w:pStyle w:val="Caption"/>
        <w:jc w:val="center"/>
      </w:pPr>
      <w:r>
        <w:t>Figura 9 — Leitura de julho e rejeição do schema</w:t>
      </w:r>
    </w:p>
    <w:p>
      <w:pPr>
        <w:pStyle w:val="Heading2"/>
      </w:pPr>
      <w:r>
        <w:t>Q3.2 — Histórico e contagem após a falha</w:t>
      </w:r>
    </w:p>
    <w:p>
      <w:pPr>
        <w:pStyle w:val="Heading3"/>
      </w:pPr>
      <w:r>
        <w:t>Código executado</w:t>
      </w:r>
    </w:p>
    <w:p>
      <w:pPr>
        <w:pStyle w:val="Códigoformatado"/>
        <w:shd w:fill="F2F4F7"/>
      </w:pPr>
      <w:r>
        <w:t>%sql</w:t>
        <w:br/>
        <w:t>DESCRIBE HISTORY workspace.rm571546.bronze_vendas;</w:t>
      </w:r>
    </w:p>
    <w:p>
      <w:pPr>
        <w:pStyle w:val="Códigoformatado"/>
        <w:shd w:fill="F2F4F7"/>
      </w:pPr>
      <w:r>
        <w:t>%sql</w:t>
        <w:br/>
        <w:t>SELECT COUNT(*) AS total_linhas FROM workspace.rm571546.bronze_vendas;</w:t>
      </w:r>
    </w:p>
    <w:p>
      <w:pPr>
        <w:pStyle w:val="Heading3"/>
      </w:pPr>
      <w:r>
        <w:t>Evidências da execução</w:t>
      </w:r>
    </w:p>
    <w:p>
      <w:pPr>
        <w:keepNext/>
        <w:jc w:val="center"/>
      </w:pPr>
      <w:r>
        <w:drawing>
          <wp:inline xmlns:a="http://schemas.openxmlformats.org/drawingml/2006/main" xmlns:pic="http://schemas.openxmlformats.org/drawingml/2006/picture">
            <wp:extent cx="6400800" cy="1755972"/>
            <wp:docPr id="10" name="Picture 10"/>
            <wp:cNvGraphicFramePr>
              <a:graphicFrameLocks noChangeAspect="1"/>
            </wp:cNvGraphicFramePr>
            <a:graphic>
              <a:graphicData uri="http://schemas.openxmlformats.org/drawingml/2006/picture">
                <pic:pic>
                  <pic:nvPicPr>
                    <pic:cNvPr id="0" name="11_Q3.2.png"/>
                    <pic:cNvPicPr/>
                  </pic:nvPicPr>
                  <pic:blipFill>
                    <a:blip r:embed="rId20"/>
                    <a:stretch>
                      <a:fillRect/>
                    </a:stretch>
                  </pic:blipFill>
                  <pic:spPr>
                    <a:xfrm>
                      <a:off x="0" y="0"/>
                      <a:ext cx="6400800" cy="1755972"/>
                    </a:xfrm>
                    <a:prstGeom prst="rect"/>
                  </pic:spPr>
                </pic:pic>
              </a:graphicData>
            </a:graphic>
          </wp:inline>
        </w:drawing>
      </w:r>
    </w:p>
    <w:p>
      <w:pPr>
        <w:pStyle w:val="Caption"/>
        <w:jc w:val="center"/>
      </w:pPr>
      <w:r>
        <w:t>Figura 10 — Histórico e contagem após a falha</w:t>
      </w:r>
    </w:p>
    <w:p>
      <w:pPr>
        <w:keepNext/>
        <w:jc w:val="center"/>
      </w:pPr>
      <w:r>
        <w:drawing>
          <wp:inline xmlns:a="http://schemas.openxmlformats.org/drawingml/2006/main" xmlns:pic="http://schemas.openxmlformats.org/drawingml/2006/picture">
            <wp:extent cx="6400800" cy="2035849"/>
            <wp:docPr id="11" name="Picture 11"/>
            <wp:cNvGraphicFramePr>
              <a:graphicFrameLocks noChangeAspect="1"/>
            </wp:cNvGraphicFramePr>
            <a:graphic>
              <a:graphicData uri="http://schemas.openxmlformats.org/drawingml/2006/picture">
                <pic:pic>
                  <pic:nvPicPr>
                    <pic:cNvPr id="0" name="12_Q3.2.png"/>
                    <pic:cNvPicPr/>
                  </pic:nvPicPr>
                  <pic:blipFill>
                    <a:blip r:embed="rId21"/>
                    <a:stretch>
                      <a:fillRect/>
                    </a:stretch>
                  </pic:blipFill>
                  <pic:spPr>
                    <a:xfrm>
                      <a:off x="0" y="0"/>
                      <a:ext cx="6400800" cy="2035849"/>
                    </a:xfrm>
                    <a:prstGeom prst="rect"/>
                  </pic:spPr>
                </pic:pic>
              </a:graphicData>
            </a:graphic>
          </wp:inline>
        </w:drawing>
      </w:r>
    </w:p>
    <w:p>
      <w:pPr>
        <w:pStyle w:val="Caption"/>
        <w:jc w:val="center"/>
      </w:pPr>
      <w:r>
        <w:t>Figura 11 — Histórico e contagem após a falha</w:t>
      </w:r>
    </w:p>
    <w:p>
      <w:pPr>
        <w:pStyle w:val="Heading2"/>
      </w:pPr>
      <w:r>
        <w:t>Q3.3 — Append com evolução de schema</w:t>
      </w:r>
    </w:p>
    <w:p>
      <w:pPr>
        <w:pStyle w:val="Heading3"/>
      </w:pPr>
      <w:r>
        <w:t>Código executado</w:t>
      </w:r>
    </w:p>
    <w:p>
      <w:pPr>
        <w:pStyle w:val="Códigoformatado"/>
        <w:shd w:fill="F2F4F7"/>
      </w:pPr>
      <w:r>
        <w:t>total_antes = spark.table("workspace.rm571546.bronze_vendas").count()</w:t>
        <w:br/>
        <w:t>assert total_antes == 50000, f"Bronze com {total_antes} linhas. Carga interrompida para evitar duplicar julho."</w:t>
        <w:br/>
        <w:t>df_julho.write.format("delta").mode("append").option("mergeSchema", "true").saveAsTable("workspace.rm571546.bronze_vendas")</w:t>
        <w:br/>
        <w:t>print("Julho acrescentado com evolução de schema.")</w:t>
      </w:r>
    </w:p>
    <w:p>
      <w:pPr>
        <w:pStyle w:val="Códigoformatado"/>
        <w:shd w:fill="F2F4F7"/>
      </w:pPr>
      <w:r>
        <w:t>%sql</w:t>
        <w:br/>
        <w:t>SELECT canal_venda, COUNT(*) AS quantidade_linhas</w:t>
        <w:br/>
        <w:t>FROM workspace.rm571546.bronze_vendas</w:t>
        <w:br/>
        <w:t>GROUP BY canal_venda ORDER BY canal_venda;</w:t>
      </w:r>
    </w:p>
    <w:p>
      <w:pPr>
        <w:pStyle w:val="Códigoformatado"/>
        <w:shd w:fill="F2F4F7"/>
      </w:pPr>
      <w:r>
        <w:t>%sql</w:t>
        <w:br/>
        <w:t>SELECT COUNT(*) AS total_linhas FROM workspace.rm571546.bronze_vendas;</w:t>
      </w:r>
    </w:p>
    <w:p>
      <w:pPr>
        <w:pStyle w:val="Códigoformatado"/>
        <w:shd w:fill="F2F4F7"/>
      </w:pPr>
      <w:r>
        <w:t>%sql</w:t>
        <w:br/>
        <w:t>DESCRIBE HISTORY workspace.rm571546.bronze_vendas;</w:t>
      </w:r>
    </w:p>
    <w:p>
      <w:pPr>
        <w:pStyle w:val="Heading3"/>
      </w:pPr>
      <w:r>
        <w:t>Evidências da execução</w:t>
      </w:r>
    </w:p>
    <w:p>
      <w:pPr>
        <w:keepNext/>
        <w:jc w:val="center"/>
      </w:pPr>
      <w:r>
        <w:drawing>
          <wp:inline xmlns:a="http://schemas.openxmlformats.org/drawingml/2006/main" xmlns:pic="http://schemas.openxmlformats.org/drawingml/2006/picture">
            <wp:extent cx="6400800" cy="1232872"/>
            <wp:docPr id="12" name="Picture 12"/>
            <wp:cNvGraphicFramePr>
              <a:graphicFrameLocks noChangeAspect="1"/>
            </wp:cNvGraphicFramePr>
            <a:graphic>
              <a:graphicData uri="http://schemas.openxmlformats.org/drawingml/2006/picture">
                <pic:pic>
                  <pic:nvPicPr>
                    <pic:cNvPr id="0" name="13_Q3.3.png"/>
                    <pic:cNvPicPr/>
                  </pic:nvPicPr>
                  <pic:blipFill>
                    <a:blip r:embed="rId22"/>
                    <a:stretch>
                      <a:fillRect/>
                    </a:stretch>
                  </pic:blipFill>
                  <pic:spPr>
                    <a:xfrm>
                      <a:off x="0" y="0"/>
                      <a:ext cx="6400800" cy="1232872"/>
                    </a:xfrm>
                    <a:prstGeom prst="rect"/>
                  </pic:spPr>
                </pic:pic>
              </a:graphicData>
            </a:graphic>
          </wp:inline>
        </w:drawing>
      </w:r>
    </w:p>
    <w:p>
      <w:pPr>
        <w:pStyle w:val="Caption"/>
        <w:jc w:val="center"/>
      </w:pPr>
      <w:r>
        <w:t>Figura 12 — Append com evolução de schema</w:t>
      </w:r>
    </w:p>
    <w:p>
      <w:pPr>
        <w:keepNext/>
        <w:jc w:val="center"/>
      </w:pPr>
      <w:r>
        <w:drawing>
          <wp:inline xmlns:a="http://schemas.openxmlformats.org/drawingml/2006/main" xmlns:pic="http://schemas.openxmlformats.org/drawingml/2006/picture">
            <wp:extent cx="6400800" cy="1866665"/>
            <wp:docPr id="13" name="Picture 13"/>
            <wp:cNvGraphicFramePr>
              <a:graphicFrameLocks noChangeAspect="1"/>
            </wp:cNvGraphicFramePr>
            <a:graphic>
              <a:graphicData uri="http://schemas.openxmlformats.org/drawingml/2006/picture">
                <pic:pic>
                  <pic:nvPicPr>
                    <pic:cNvPr id="0" name="14_Q3.3.png"/>
                    <pic:cNvPicPr/>
                  </pic:nvPicPr>
                  <pic:blipFill>
                    <a:blip r:embed="rId23"/>
                    <a:stretch>
                      <a:fillRect/>
                    </a:stretch>
                  </pic:blipFill>
                  <pic:spPr>
                    <a:xfrm>
                      <a:off x="0" y="0"/>
                      <a:ext cx="6400800" cy="1866665"/>
                    </a:xfrm>
                    <a:prstGeom prst="rect"/>
                  </pic:spPr>
                </pic:pic>
              </a:graphicData>
            </a:graphic>
          </wp:inline>
        </w:drawing>
      </w:r>
    </w:p>
    <w:p>
      <w:pPr>
        <w:pStyle w:val="Caption"/>
        <w:jc w:val="center"/>
      </w:pPr>
      <w:r>
        <w:t>Figura 13 — Append com evolução de schema</w:t>
      </w:r>
    </w:p>
    <w:p>
      <w:pPr>
        <w:keepNext/>
        <w:jc w:val="center"/>
      </w:pPr>
      <w:r>
        <w:drawing>
          <wp:inline xmlns:a="http://schemas.openxmlformats.org/drawingml/2006/main" xmlns:pic="http://schemas.openxmlformats.org/drawingml/2006/picture">
            <wp:extent cx="6400800" cy="1770553"/>
            <wp:docPr id="14" name="Picture 14"/>
            <wp:cNvGraphicFramePr>
              <a:graphicFrameLocks noChangeAspect="1"/>
            </wp:cNvGraphicFramePr>
            <a:graphic>
              <a:graphicData uri="http://schemas.openxmlformats.org/drawingml/2006/picture">
                <pic:pic>
                  <pic:nvPicPr>
                    <pic:cNvPr id="0" name="15_Q3.3.png"/>
                    <pic:cNvPicPr/>
                  </pic:nvPicPr>
                  <pic:blipFill>
                    <a:blip r:embed="rId24"/>
                    <a:stretch>
                      <a:fillRect/>
                    </a:stretch>
                  </pic:blipFill>
                  <pic:spPr>
                    <a:xfrm>
                      <a:off x="0" y="0"/>
                      <a:ext cx="6400800" cy="1770553"/>
                    </a:xfrm>
                    <a:prstGeom prst="rect"/>
                  </pic:spPr>
                </pic:pic>
              </a:graphicData>
            </a:graphic>
          </wp:inline>
        </w:drawing>
      </w:r>
    </w:p>
    <w:p>
      <w:pPr>
        <w:pStyle w:val="Caption"/>
        <w:jc w:val="center"/>
      </w:pPr>
      <w:r>
        <w:t>Figura 14 — Append com evolução de schema</w:t>
      </w:r>
    </w:p>
    <w:p>
      <w:pPr>
        <w:keepNext/>
        <w:jc w:val="center"/>
      </w:pPr>
      <w:r>
        <w:drawing>
          <wp:inline xmlns:a="http://schemas.openxmlformats.org/drawingml/2006/main" xmlns:pic="http://schemas.openxmlformats.org/drawingml/2006/picture">
            <wp:extent cx="6400800" cy="1931031"/>
            <wp:docPr id="15" name="Picture 15"/>
            <wp:cNvGraphicFramePr>
              <a:graphicFrameLocks noChangeAspect="1"/>
            </wp:cNvGraphicFramePr>
            <a:graphic>
              <a:graphicData uri="http://schemas.openxmlformats.org/drawingml/2006/picture">
                <pic:pic>
                  <pic:nvPicPr>
                    <pic:cNvPr id="0" name="16_Q3.3.png"/>
                    <pic:cNvPicPr/>
                  </pic:nvPicPr>
                  <pic:blipFill>
                    <a:blip r:embed="rId25"/>
                    <a:stretch>
                      <a:fillRect/>
                    </a:stretch>
                  </pic:blipFill>
                  <pic:spPr>
                    <a:xfrm>
                      <a:off x="0" y="0"/>
                      <a:ext cx="6400800" cy="1931031"/>
                    </a:xfrm>
                    <a:prstGeom prst="rect"/>
                  </pic:spPr>
                </pic:pic>
              </a:graphicData>
            </a:graphic>
          </wp:inline>
        </w:drawing>
      </w:r>
    </w:p>
    <w:p>
      <w:pPr>
        <w:pStyle w:val="Caption"/>
        <w:jc w:val="center"/>
      </w:pPr>
      <w:r>
        <w:t>Figura 15 — Append com evolução de schema</w:t>
      </w:r>
    </w:p>
    <w:p>
      <w:pPr>
        <w:pStyle w:val="Heading2"/>
      </w:pPr>
      <w:r>
        <w:t>Respostas e interpretação</w:t>
      </w:r>
    </w:p>
    <w:p>
      <w:pPr>
        <w:keepLines/>
      </w:pPr>
      <w:r>
        <w:t>a) A tentativa de append sem mergeSchema falhou com DELTA_METADATA_MISMATCH porque julho acrescenta canal_venda ao schema existente. O schema enforcement impediu uma alteração não autorizada na estrutura da tabela.</w:t>
      </w:r>
    </w:p>
    <w:p>
      <w:pPr>
        <w:keepLines/>
      </w:pPr>
      <w:r>
        <w:t>b) O histórico permaneceu na versão 0 e a contagem permaneceu em 50.000 linhas. A atomicidade do ACID garante que a operação seja confirmada por inteiro ou não seja confirmada; uma carga noturna que falha não deixa uma gravação parcial comprometendo as consultas. A rejeição da diferença de schema é a regra de enforcement, enquanto a ausência de commit demonstra a atomicidade.</w:t>
      </w:r>
    </w:p>
    <w:p>
      <w:pPr>
        <w:keepLines/>
      </w:pPr>
      <w:r>
        <w:t>c) Com mergeSchema, o único append adicionou 8.850 linhas e criou a versão 1, totalizando 58.850 linhas. As 50.000 linhas do semestre ficaram com canal_venda nulo porque essa coluna ainda não existia no arquivo antigo. Nas capturas, julho tem 1.782 linhas de Aplicativo, 6.038 de Loja Física e 1.030 de Site; são números brutos, anteriores à limpeza.</w:t>
      </w:r>
    </w:p>
    <w:p>
      <w:r>
        <w:br w:type="page"/>
      </w:r>
    </w:p>
    <w:p>
      <w:pPr>
        <w:pStyle w:val="Heading1"/>
      </w:pPr>
      <w:r>
        <w:t>Questão 4 — Camada Prata e qualidade dos dados</w:t>
      </w:r>
    </w:p>
    <w:p>
      <w:pPr>
        <w:pStyle w:val="Heading2"/>
      </w:pPr>
      <w:r>
        <w:t>Q4.1 — Transformações, deduplicação e filtro</w:t>
      </w:r>
    </w:p>
    <w:p>
      <w:pPr>
        <w:pStyle w:val="Heading3"/>
      </w:pPr>
      <w:r>
        <w:t>Código executado</w:t>
      </w:r>
    </w:p>
    <w:p>
      <w:pPr>
        <w:pStyle w:val="Códigoformatado"/>
        <w:shd w:fill="F2F4F7"/>
      </w:pPr>
      <w:r>
        <w:t>from pyspark.sql import functions as F</w:t>
        <w:br/>
        <w:t>from decimal import Decimal</w:t>
        <w:br/>
        <w:br/>
        <w:t>spark.sql("USE CATALOG workspace")</w:t>
        <w:br/>
        <w:t>spark.sql("USE SCHEMA rm571546")</w:t>
        <w:br/>
        <w:br/>
        <w:t>df_bronze = spark.table("workspace.rm571546.bronze_vendas")</w:t>
        <w:br/>
        <w:t>assert df_bronze.count() == 58850, "Bronze diferente de 58.850 linhas; pare e envie o resultado."</w:t>
        <w:br/>
        <w:t>assert len(df_bronze.columns) == 41, "Bronze deve ter 41 colunas."</w:t>
        <w:br/>
        <w:t>print("Contexto: workspace.rm571546; Bronze validada com 58.850 linhas e 41 colunas.")</w:t>
      </w:r>
    </w:p>
    <w:p>
      <w:pPr>
        <w:pStyle w:val="Códigoformatado"/>
        <w:shd w:fill="F2F4F7"/>
      </w:pPr>
      <w:r>
        <w:t>colunas_prata = [</w:t>
        <w:br/>
        <w:t xml:space="preserve">    "id_venda", "data", "sku", "produto_nome", "categoria", "marca",</w:t>
        <w:br/>
        <w:t xml:space="preserve">    "id_loja", "loja_nome", "loja_cidade", "loja_uf", "loja_regiao",</w:t>
        <w:br/>
        <w:t xml:space="preserve">    "id_cliente", "cliente_faixa_etaria", "cliente_cidade", "cliente_segmento",</w:t>
        <w:br/>
        <w:t xml:space="preserve">    "quantidade", "valor_unitario", "desconto", "valor_venda", "canal_venda"</w:t>
        <w:br/>
        <w:t>]</w:t>
        <w:br/>
        <w:br/>
        <w:t>df_base = (</w:t>
        <w:br/>
        <w:t xml:space="preserve">    df_bronze.select(*colunas_prata)</w:t>
        <w:br/>
        <w:t xml:space="preserve">    .withColumn("data", F.to_date("data"))</w:t>
        <w:br/>
        <w:t xml:space="preserve">    .withColumn("loja_uf", F.upper(F.trim(F.col("loja_uf"))))</w:t>
        <w:br/>
        <w:t xml:space="preserve">    .withColumn("valor_venda", F.col("valor_venda").cast("decimal(12,2)"))</w:t>
        <w:br/>
        <w:t xml:space="preserve">    .withColumn("canal_venda", F.coalesce(F.col("canal_venda"), F.lit("Loja Física")))</w:t>
        <w:br/>
        <w:t>)</w:t>
        <w:br/>
        <w:br/>
        <w:t># A ordem exigida é deduplicar primeiro e filtrar depois.</w:t>
        <w:br/>
        <w:t>df_sem_dup = df_base.dropDuplicates(["id_venda"])</w:t>
        <w:br/>
        <w:t>df_prata = df_sem_dup.filter(F.col("valor_venda") &gt; 0)</w:t>
        <w:br/>
        <w:br/>
        <w:t>n_bronze = df_bronze.count()</w:t>
        <w:br/>
        <w:t>n_sem_dup = df_sem_dup.count()</w:t>
        <w:br/>
        <w:t>n_prata = df_prata.count()</w:t>
        <w:br/>
        <w:br/>
        <w:t>resumo_qualidade = spark.createDataFrame([</w:t>
        <w:br/>
        <w:t xml:space="preserve">    (1, "Linhas na bronze_vendas", n_bronze),</w:t>
        <w:br/>
        <w:t xml:space="preserve">    (2, "Linhas após remover duplicidades", n_sem_dup),</w:t>
        <w:br/>
        <w:t xml:space="preserve">    (3, "Linhas removidas por duplicidade", n_bronze - n_sem_dup),</w:t>
        <w:br/>
        <w:t xml:space="preserve">    (4, "Linhas removidas por valor inválido", n_sem_dup - n_prata),</w:t>
        <w:br/>
        <w:t xml:space="preserve">    (5, "Linhas na prata_vendas", n_prata),</w:t>
        <w:br/>
        <w:t>], ["ordem", "etapa", "quantidade_linhas"])</w:t>
        <w:br/>
        <w:br/>
        <w:t>display(resumo_qualidade.orderBy("ordem").drop("ordem"))</w:t>
        <w:br/>
        <w:t>assert len(df_prata.columns) == 20</w:t>
        <w:br/>
        <w:t>assert df_prata.filter(F.col("data").isNull()).count() == 0</w:t>
        <w:br/>
        <w:br/>
        <w:t>df_prata.createOrReplaceTempView("prata_preparada_temp")</w:t>
        <w:br/>
        <w:t>spark.sql("""</w:t>
        <w:br/>
        <w:t xml:space="preserve">    CREATE OR REPLACE TABLE workspace.rm571546.prata_vendas</w:t>
        <w:br/>
        <w:t xml:space="preserve">    USING DELTA AS SELECT * FROM prata_preparada_temp</w:t>
        <w:br/>
        <w:t>""")</w:t>
        <w:br/>
        <w:t>print(f"Prata gravada: {n_prata} linhas e {len(df_prata.columns)} colunas.")</w:t>
      </w:r>
    </w:p>
    <w:p>
      <w:pPr>
        <w:pStyle w:val="Heading3"/>
      </w:pPr>
      <w:r>
        <w:t>Evidências da execução</w:t>
      </w:r>
    </w:p>
    <w:p>
      <w:pPr>
        <w:keepNext/>
        <w:jc w:val="center"/>
      </w:pPr>
      <w:r>
        <w:drawing>
          <wp:inline xmlns:a="http://schemas.openxmlformats.org/drawingml/2006/main" xmlns:pic="http://schemas.openxmlformats.org/drawingml/2006/picture">
            <wp:extent cx="6400800" cy="1792674"/>
            <wp:docPr id="16" name="Picture 16"/>
            <wp:cNvGraphicFramePr>
              <a:graphicFrameLocks noChangeAspect="1"/>
            </wp:cNvGraphicFramePr>
            <a:graphic>
              <a:graphicData uri="http://schemas.openxmlformats.org/drawingml/2006/picture">
                <pic:pic>
                  <pic:nvPicPr>
                    <pic:cNvPr id="0" name="17_Q3.3.png"/>
                    <pic:cNvPicPr/>
                  </pic:nvPicPr>
                  <pic:blipFill>
                    <a:blip r:embed="rId26"/>
                    <a:stretch>
                      <a:fillRect/>
                    </a:stretch>
                  </pic:blipFill>
                  <pic:spPr>
                    <a:xfrm>
                      <a:off x="0" y="0"/>
                      <a:ext cx="6400800" cy="1792674"/>
                    </a:xfrm>
                    <a:prstGeom prst="rect"/>
                  </pic:spPr>
                </pic:pic>
              </a:graphicData>
            </a:graphic>
          </wp:inline>
        </w:drawing>
      </w:r>
    </w:p>
    <w:p>
      <w:pPr>
        <w:pStyle w:val="Caption"/>
        <w:jc w:val="center"/>
      </w:pPr>
      <w:r>
        <w:t>Figura 16 — Transformações, deduplicação e filtro</w:t>
      </w:r>
    </w:p>
    <w:p>
      <w:pPr>
        <w:keepNext/>
        <w:jc w:val="center"/>
      </w:pPr>
      <w:r>
        <w:drawing>
          <wp:inline xmlns:a="http://schemas.openxmlformats.org/drawingml/2006/main" xmlns:pic="http://schemas.openxmlformats.org/drawingml/2006/picture">
            <wp:extent cx="6400800" cy="3427379"/>
            <wp:docPr id="17" name="Picture 17"/>
            <wp:cNvGraphicFramePr>
              <a:graphicFrameLocks noChangeAspect="1"/>
            </wp:cNvGraphicFramePr>
            <a:graphic>
              <a:graphicData uri="http://schemas.openxmlformats.org/drawingml/2006/picture">
                <pic:pic>
                  <pic:nvPicPr>
                    <pic:cNvPr id="0" name="18_Q4.1.png"/>
                    <pic:cNvPicPr/>
                  </pic:nvPicPr>
                  <pic:blipFill>
                    <a:blip r:embed="rId27"/>
                    <a:stretch>
                      <a:fillRect/>
                    </a:stretch>
                  </pic:blipFill>
                  <pic:spPr>
                    <a:xfrm>
                      <a:off x="0" y="0"/>
                      <a:ext cx="6400800" cy="3427379"/>
                    </a:xfrm>
                    <a:prstGeom prst="rect"/>
                  </pic:spPr>
                </pic:pic>
              </a:graphicData>
            </a:graphic>
          </wp:inline>
        </w:drawing>
      </w:r>
    </w:p>
    <w:p>
      <w:pPr>
        <w:pStyle w:val="Caption"/>
        <w:jc w:val="center"/>
      </w:pPr>
      <w:r>
        <w:t>Figura 17 — Transformações, deduplicação e filtro</w:t>
      </w:r>
    </w:p>
    <w:p>
      <w:pPr>
        <w:keepNext/>
        <w:jc w:val="center"/>
      </w:pPr>
      <w:r>
        <w:drawing>
          <wp:inline xmlns:a="http://schemas.openxmlformats.org/drawingml/2006/main" xmlns:pic="http://schemas.openxmlformats.org/drawingml/2006/picture">
            <wp:extent cx="6400800" cy="3684864"/>
            <wp:docPr id="18" name="Picture 18"/>
            <wp:cNvGraphicFramePr>
              <a:graphicFrameLocks noChangeAspect="1"/>
            </wp:cNvGraphicFramePr>
            <a:graphic>
              <a:graphicData uri="http://schemas.openxmlformats.org/drawingml/2006/picture">
                <pic:pic>
                  <pic:nvPicPr>
                    <pic:cNvPr id="0" name="19_Q4.1.png"/>
                    <pic:cNvPicPr/>
                  </pic:nvPicPr>
                  <pic:blipFill>
                    <a:blip r:embed="rId28"/>
                    <a:stretch>
                      <a:fillRect/>
                    </a:stretch>
                  </pic:blipFill>
                  <pic:spPr>
                    <a:xfrm>
                      <a:off x="0" y="0"/>
                      <a:ext cx="6400800" cy="3684864"/>
                    </a:xfrm>
                    <a:prstGeom prst="rect"/>
                  </pic:spPr>
                </pic:pic>
              </a:graphicData>
            </a:graphic>
          </wp:inline>
        </w:drawing>
      </w:r>
    </w:p>
    <w:p>
      <w:pPr>
        <w:pStyle w:val="Caption"/>
        <w:jc w:val="center"/>
      </w:pPr>
      <w:r>
        <w:t>Figura 18 — Transformações, deduplicação e filtro</w:t>
      </w:r>
    </w:p>
    <w:p>
      <w:pPr>
        <w:pStyle w:val="Heading2"/>
      </w:pPr>
      <w:r>
        <w:t>Q4.2 — UFs e schema da Prata</w:t>
      </w:r>
    </w:p>
    <w:p>
      <w:pPr>
        <w:pStyle w:val="Heading3"/>
      </w:pPr>
      <w:r>
        <w:t>Código executado</w:t>
      </w:r>
    </w:p>
    <w:p>
      <w:pPr>
        <w:pStyle w:val="Códigoformatado"/>
        <w:shd w:fill="F2F4F7"/>
      </w:pPr>
      <w:r>
        <w:t>%sql</w:t>
        <w:br/>
        <w:t>SELECT DISTINCT loja_uf</w:t>
        <w:br/>
        <w:t>FROM workspace.rm571546.prata_vendas</w:t>
        <w:br/>
        <w:t>ORDER BY 1;</w:t>
      </w:r>
    </w:p>
    <w:p>
      <w:pPr>
        <w:pStyle w:val="Códigoformatado"/>
        <w:shd w:fill="F2F4F7"/>
      </w:pPr>
      <w:r>
        <w:t>df_prata_salva = spark.table("workspace.rm571546.prata_vendas")</w:t>
        <w:br/>
        <w:t>df_prata_salva.printSchema()</w:t>
        <w:br/>
        <w:t>assert df_prata_salva.select("loja_uf").distinct().count() == 7</w:t>
        <w:br/>
        <w:t>assert df_prata_salva.select("id_venda").distinct().count() == df_prata_salva.count()</w:t>
        <w:br/>
        <w:t>print("Validação concluída: 20 colunas, 7 UFs e id_venda sem duplicidade.")</w:t>
      </w:r>
    </w:p>
    <w:p>
      <w:pPr>
        <w:pStyle w:val="Heading3"/>
      </w:pPr>
      <w:r>
        <w:t>Evidências da execução</w:t>
      </w:r>
    </w:p>
    <w:p>
      <w:pPr>
        <w:keepNext/>
        <w:jc w:val="center"/>
      </w:pPr>
      <w:r>
        <w:drawing>
          <wp:inline xmlns:a="http://schemas.openxmlformats.org/drawingml/2006/main" xmlns:pic="http://schemas.openxmlformats.org/drawingml/2006/picture">
            <wp:extent cx="6400800" cy="2417954"/>
            <wp:docPr id="19" name="Picture 19"/>
            <wp:cNvGraphicFramePr>
              <a:graphicFrameLocks noChangeAspect="1"/>
            </wp:cNvGraphicFramePr>
            <a:graphic>
              <a:graphicData uri="http://schemas.openxmlformats.org/drawingml/2006/picture">
                <pic:pic>
                  <pic:nvPicPr>
                    <pic:cNvPr id="0" name="20_Q4.2.png"/>
                    <pic:cNvPicPr/>
                  </pic:nvPicPr>
                  <pic:blipFill>
                    <a:blip r:embed="rId29"/>
                    <a:stretch>
                      <a:fillRect/>
                    </a:stretch>
                  </pic:blipFill>
                  <pic:spPr>
                    <a:xfrm>
                      <a:off x="0" y="0"/>
                      <a:ext cx="6400800" cy="2417954"/>
                    </a:xfrm>
                    <a:prstGeom prst="rect"/>
                  </pic:spPr>
                </pic:pic>
              </a:graphicData>
            </a:graphic>
          </wp:inline>
        </w:drawing>
      </w:r>
    </w:p>
    <w:p>
      <w:pPr>
        <w:pStyle w:val="Caption"/>
        <w:jc w:val="center"/>
      </w:pPr>
      <w:r>
        <w:t>Figura 19 — UFs e schema da Prata</w:t>
      </w:r>
    </w:p>
    <w:p>
      <w:pPr>
        <w:keepNext/>
        <w:jc w:val="center"/>
      </w:pPr>
      <w:r>
        <w:drawing>
          <wp:inline xmlns:a="http://schemas.openxmlformats.org/drawingml/2006/main" xmlns:pic="http://schemas.openxmlformats.org/drawingml/2006/picture">
            <wp:extent cx="6400800" cy="3261097"/>
            <wp:docPr id="20" name="Picture 20"/>
            <wp:cNvGraphicFramePr>
              <a:graphicFrameLocks noChangeAspect="1"/>
            </wp:cNvGraphicFramePr>
            <a:graphic>
              <a:graphicData uri="http://schemas.openxmlformats.org/drawingml/2006/picture">
                <pic:pic>
                  <pic:nvPicPr>
                    <pic:cNvPr id="0" name="21_Q4.2.png"/>
                    <pic:cNvPicPr/>
                  </pic:nvPicPr>
                  <pic:blipFill>
                    <a:blip r:embed="rId30"/>
                    <a:stretch>
                      <a:fillRect/>
                    </a:stretch>
                  </pic:blipFill>
                  <pic:spPr>
                    <a:xfrm>
                      <a:off x="0" y="0"/>
                      <a:ext cx="6400800" cy="3261097"/>
                    </a:xfrm>
                    <a:prstGeom prst="rect"/>
                  </pic:spPr>
                </pic:pic>
              </a:graphicData>
            </a:graphic>
          </wp:inline>
        </w:drawing>
      </w:r>
    </w:p>
    <w:p>
      <w:pPr>
        <w:pStyle w:val="Caption"/>
        <w:jc w:val="center"/>
      </w:pPr>
      <w:r>
        <w:t>Figura 20 — UFs e schema da Prata</w:t>
      </w:r>
    </w:p>
    <w:p>
      <w:pPr>
        <w:pStyle w:val="Heading2"/>
      </w:pPr>
      <w:r>
        <w:t>Contagens da limpeza</w:t>
      </w:r>
    </w:p>
    <w:tbl>
      <w:tblPr>
        <w:tblStyle w:val="TableGrid"/>
        <w:tblW w:type="auto" w:w="0"/>
        <w:tblLook w:firstColumn="1" w:firstRow="1" w:lastColumn="0" w:lastRow="0" w:noHBand="0" w:noVBand="1" w:val="04A0"/>
      </w:tblPr>
      <w:tblGrid>
        <w:gridCol w:w="5046"/>
        <w:gridCol w:w="5046"/>
      </w:tblGrid>
      <w:tr>
        <w:trPr>
          <w:tblHeader/>
        </w:trPr>
        <w:tc>
          <w:tcPr>
            <w:tcW w:type="dxa" w:w="5046"/>
            <w:shd w:fill="E8EFF7"/>
          </w:tcPr>
          <w:p>
            <w:pPr>
              <w:spacing w:after="40"/>
            </w:pPr>
            <w:r>
              <w:rPr>
                <w:b/>
                <w:sz w:val="18"/>
              </w:rPr>
              <w:t>Etapa</w:t>
            </w:r>
          </w:p>
        </w:tc>
        <w:tc>
          <w:tcPr>
            <w:tcW w:type="dxa" w:w="5046"/>
            <w:shd w:fill="E8EFF7"/>
          </w:tcPr>
          <w:p>
            <w:pPr>
              <w:spacing w:after="40"/>
            </w:pPr>
            <w:r>
              <w:rPr>
                <w:b/>
                <w:sz w:val="18"/>
              </w:rPr>
              <w:t>Quantidade de linhas</w:t>
            </w:r>
          </w:p>
        </w:tc>
      </w:tr>
      <w:tr>
        <w:tc>
          <w:tcPr>
            <w:tcW w:type="dxa" w:w="5046"/>
          </w:tcPr>
          <w:p>
            <w:pPr>
              <w:spacing w:after="40"/>
            </w:pPr>
            <w:r>
              <w:rPr>
                <w:sz w:val="18"/>
              </w:rPr>
              <w:t>Linhas na bronze_vendas</w:t>
            </w:r>
          </w:p>
        </w:tc>
        <w:tc>
          <w:tcPr>
            <w:tcW w:type="dxa" w:w="5046"/>
          </w:tcPr>
          <w:p>
            <w:pPr>
              <w:spacing w:after="40"/>
            </w:pPr>
            <w:r>
              <w:rPr>
                <w:sz w:val="18"/>
              </w:rPr>
              <w:t>58.850</w:t>
            </w:r>
          </w:p>
        </w:tc>
      </w:tr>
      <w:tr>
        <w:tc>
          <w:tcPr>
            <w:tcW w:type="dxa" w:w="5046"/>
          </w:tcPr>
          <w:p>
            <w:pPr>
              <w:spacing w:after="40"/>
            </w:pPr>
            <w:r>
              <w:rPr>
                <w:sz w:val="18"/>
              </w:rPr>
              <w:t>Linhas após remover duplicidades</w:t>
            </w:r>
          </w:p>
        </w:tc>
        <w:tc>
          <w:tcPr>
            <w:tcW w:type="dxa" w:w="5046"/>
          </w:tcPr>
          <w:p>
            <w:pPr>
              <w:spacing w:after="40"/>
            </w:pPr>
            <w:r>
              <w:rPr>
                <w:sz w:val="18"/>
              </w:rPr>
              <w:t>58.700</w:t>
            </w:r>
          </w:p>
        </w:tc>
      </w:tr>
      <w:tr>
        <w:tc>
          <w:tcPr>
            <w:tcW w:type="dxa" w:w="5046"/>
          </w:tcPr>
          <w:p>
            <w:pPr>
              <w:spacing w:after="40"/>
            </w:pPr>
            <w:r>
              <w:rPr>
                <w:sz w:val="18"/>
              </w:rPr>
              <w:t>Linhas removidas por duplicidade</w:t>
            </w:r>
          </w:p>
        </w:tc>
        <w:tc>
          <w:tcPr>
            <w:tcW w:type="dxa" w:w="5046"/>
          </w:tcPr>
          <w:p>
            <w:pPr>
              <w:spacing w:after="40"/>
            </w:pPr>
            <w:r>
              <w:rPr>
                <w:sz w:val="18"/>
              </w:rPr>
              <w:t>150</w:t>
            </w:r>
          </w:p>
        </w:tc>
      </w:tr>
      <w:tr>
        <w:tc>
          <w:tcPr>
            <w:tcW w:type="dxa" w:w="5046"/>
          </w:tcPr>
          <w:p>
            <w:pPr>
              <w:spacing w:after="40"/>
            </w:pPr>
            <w:r>
              <w:rPr>
                <w:sz w:val="18"/>
              </w:rPr>
              <w:t>Linhas removidas por valor inválido</w:t>
            </w:r>
          </w:p>
        </w:tc>
        <w:tc>
          <w:tcPr>
            <w:tcW w:type="dxa" w:w="5046"/>
          </w:tcPr>
          <w:p>
            <w:pPr>
              <w:spacing w:after="40"/>
            </w:pPr>
            <w:r>
              <w:rPr>
                <w:sz w:val="18"/>
              </w:rPr>
              <w:t>100</w:t>
            </w:r>
          </w:p>
        </w:tc>
      </w:tr>
      <w:tr>
        <w:tc>
          <w:tcPr>
            <w:tcW w:type="dxa" w:w="5046"/>
          </w:tcPr>
          <w:p>
            <w:pPr>
              <w:spacing w:after="40"/>
            </w:pPr>
            <w:r>
              <w:rPr>
                <w:sz w:val="18"/>
              </w:rPr>
              <w:t>Linhas na prata_vendas</w:t>
            </w:r>
          </w:p>
        </w:tc>
        <w:tc>
          <w:tcPr>
            <w:tcW w:type="dxa" w:w="5046"/>
          </w:tcPr>
          <w:p>
            <w:pPr>
              <w:spacing w:after="40"/>
            </w:pPr>
            <w:r>
              <w:rPr>
                <w:sz w:val="18"/>
              </w:rPr>
              <w:t>58.600</w:t>
            </w:r>
          </w:p>
        </w:tc>
      </w:tr>
    </w:tbl>
    <w:p>
      <w:pPr>
        <w:pStyle w:val="Heading2"/>
      </w:pPr>
      <w:r>
        <w:t>Respostas e interpretação</w:t>
      </w:r>
    </w:p>
    <w:p>
      <w:pPr>
        <w:keepLines/>
      </w:pPr>
      <w:r>
        <w:t>A Prata mantém as 19 colunas de negócio e canal_venda, totalizando 20. A data é convertida para date, loja_uf recebe trim e upper, valor_venda vira decimal(12,2) e os canais nulos são preenchidos com Loja Física.</w:t>
      </w:r>
    </w:p>
    <w:p>
      <w:pPr>
        <w:keepLines/>
      </w:pPr>
      <w:r>
        <w:t>A deduplicação por id_venda precede o filtro de valor_venda &gt; 0. Das 58.850 linhas da Bronze, restaram 58.700 após remover 150 duplicidades. Em seguida foram removidas 100 vendas com valor inválido, resultando em 58.600 linhas na Prata. As sete UFs são MG, PE, PR, RJ, RS, SC e SP.</w:t>
      </w:r>
    </w:p>
    <w:p>
      <w:r>
        <w:br w:type="page"/>
      </w:r>
    </w:p>
    <w:p>
      <w:pPr>
        <w:pStyle w:val="Heading1"/>
      </w:pPr>
      <w:r>
        <w:t>Questão 5 — Star schema e integridade</w:t>
      </w:r>
    </w:p>
    <w:p>
      <w:pPr>
        <w:pStyle w:val="Heading2"/>
      </w:pPr>
      <w:r>
        <w:t>Q5.1 — Dimensões e tabela fato</w:t>
      </w:r>
    </w:p>
    <w:p>
      <w:pPr>
        <w:pStyle w:val="Heading3"/>
      </w:pPr>
      <w:r>
        <w:t>Código executado</w:t>
      </w:r>
    </w:p>
    <w:p>
      <w:pPr>
        <w:pStyle w:val="Códigoformatado"/>
        <w:shd w:fill="F2F4F7"/>
      </w:pPr>
      <w:r>
        <w:t>df_p = spark.table("workspace.rm571546.prata_vendas")</w:t>
        <w:br/>
        <w:br/>
        <w:t>tabelas_ouro = {</w:t>
        <w:br/>
        <w:t xml:space="preserve">    "dim_produto": df_p.select("sku", "produto_nome", "categoria", "marca").distinct(),</w:t>
        <w:br/>
        <w:t xml:space="preserve">    "dim_loja": df_p.select("id_loja", "loja_nome", "loja_cidade", "loja_uf", "loja_regiao").distinct(),</w:t>
        <w:br/>
        <w:t xml:space="preserve">    "dim_cliente": df_p.select("id_cliente", "cliente_faixa_etaria", "cliente_cidade", "cliente_segmento").distinct(),</w:t>
        <w:br/>
        <w:t xml:space="preserve">    "dim_tempo": df_p.select("data").distinct()</w:t>
        <w:br/>
        <w:t xml:space="preserve">        .withColumn("ano", F.year("data"))</w:t>
        <w:br/>
        <w:t xml:space="preserve">        .withColumn("trimestre", F.quarter("data"))</w:t>
        <w:br/>
        <w:t xml:space="preserve">        .withColumn("mes", F.month("data")),</w:t>
        <w:br/>
        <w:t xml:space="preserve">    "dim_canal": df_p.select("canal_venda").distinct(),</w:t>
        <w:br/>
        <w:t xml:space="preserve">    "fato_vendas": df_p.select(</w:t>
        <w:br/>
        <w:t xml:space="preserve">        "id_venda", "data", "sku", "id_loja", "id_cliente", "canal_venda",</w:t>
        <w:br/>
        <w:t xml:space="preserve">        "quantidade", "valor_unitario", "desconto", "valor_venda"</w:t>
        <w:br/>
        <w:t xml:space="preserve">    )</w:t>
        <w:br/>
        <w:t>}</w:t>
        <w:br/>
        <w:br/>
        <w:t>for nome, dataframe in tabelas_ouro.items():</w:t>
        <w:br/>
        <w:t xml:space="preserve">    dataframe.createOrReplaceTempView("ouro_preparado_temp")</w:t>
        <w:br/>
        <w:t xml:space="preserve">    spark.sql(f"CREATE OR REPLACE TABLE workspace.rm571546.{nome} USING DELTA AS SELECT * FROM ouro_preparado_temp")</w:t>
        <w:br/>
        <w:t xml:space="preserve">    print(f"Tabela criada: {nome}")</w:t>
      </w:r>
    </w:p>
    <w:p>
      <w:pPr>
        <w:pStyle w:val="Heading3"/>
      </w:pPr>
      <w:r>
        <w:t>Evidências da execução</w:t>
      </w:r>
    </w:p>
    <w:p>
      <w:pPr>
        <w:keepNext/>
        <w:jc w:val="center"/>
      </w:pPr>
      <w:r>
        <w:drawing>
          <wp:inline xmlns:a="http://schemas.openxmlformats.org/drawingml/2006/main" xmlns:pic="http://schemas.openxmlformats.org/drawingml/2006/picture">
            <wp:extent cx="6400800" cy="3020413"/>
            <wp:docPr id="21" name="Picture 21"/>
            <wp:cNvGraphicFramePr>
              <a:graphicFrameLocks noChangeAspect="1"/>
            </wp:cNvGraphicFramePr>
            <a:graphic>
              <a:graphicData uri="http://schemas.openxmlformats.org/drawingml/2006/picture">
                <pic:pic>
                  <pic:nvPicPr>
                    <pic:cNvPr id="0" name="22_Q5.2.png"/>
                    <pic:cNvPicPr/>
                  </pic:nvPicPr>
                  <pic:blipFill>
                    <a:blip r:embed="rId31"/>
                    <a:stretch>
                      <a:fillRect/>
                    </a:stretch>
                  </pic:blipFill>
                  <pic:spPr>
                    <a:xfrm>
                      <a:off x="0" y="0"/>
                      <a:ext cx="6400800" cy="3020413"/>
                    </a:xfrm>
                    <a:prstGeom prst="rect"/>
                  </pic:spPr>
                </pic:pic>
              </a:graphicData>
            </a:graphic>
          </wp:inline>
        </w:drawing>
      </w:r>
    </w:p>
    <w:p>
      <w:pPr>
        <w:pStyle w:val="Caption"/>
        <w:jc w:val="center"/>
      </w:pPr>
      <w:r>
        <w:t>Figura 21 — Dimensões e tabela fato</w:t>
      </w:r>
    </w:p>
    <w:p>
      <w:pPr>
        <w:pStyle w:val="Heading2"/>
      </w:pPr>
      <w:r>
        <w:t>Q5.2 — Contagens das dimensões e unicidade da loja</w:t>
      </w:r>
    </w:p>
    <w:p>
      <w:pPr>
        <w:pStyle w:val="Heading3"/>
      </w:pPr>
      <w:r>
        <w:t>Código executado</w:t>
      </w:r>
    </w:p>
    <w:p>
      <w:pPr>
        <w:pStyle w:val="Códigoformatado"/>
        <w:shd w:fill="F2F4F7"/>
      </w:pPr>
      <w:r>
        <w:t>%sql</w:t>
        <w:br/>
        <w:t>SELECT 'dim_produto' AS tabela, COUNT(*) AS quantidade_linhas FROM workspace.rm571546.dim_produto</w:t>
        <w:br/>
        <w:t>UNION ALL</w:t>
        <w:br/>
        <w:t>SELECT 'dim_loja', COUNT(*) FROM workspace.rm571546.dim_loja</w:t>
        <w:br/>
        <w:t>UNION ALL</w:t>
        <w:br/>
        <w:t>SELECT 'dim_cliente', COUNT(*) FROM workspace.rm571546.dim_cliente</w:t>
        <w:br/>
        <w:t>UNION ALL</w:t>
        <w:br/>
        <w:t>SELECT 'dim_tempo', COUNT(*) FROM workspace.rm571546.dim_tempo</w:t>
        <w:br/>
        <w:t>UNION ALL</w:t>
        <w:br/>
        <w:t>SELECT 'dim_canal', COUNT(*) FROM workspace.rm571546.dim_canal;</w:t>
      </w:r>
    </w:p>
    <w:p>
      <w:pPr>
        <w:pStyle w:val="Códigoformatado"/>
        <w:shd w:fill="F2F4F7"/>
      </w:pPr>
      <w:r>
        <w:t>%sql</w:t>
        <w:br/>
        <w:t>SELECT id_loja, COUNT(*) AS quantidade</w:t>
        <w:br/>
        <w:t>FROM workspace.rm571546.dim_loja</w:t>
        <w:br/>
        <w:t>GROUP BY id_loja</w:t>
        <w:br/>
        <w:t>HAVING COUNT(*) &gt; 1;</w:t>
      </w:r>
    </w:p>
    <w:p>
      <w:pPr>
        <w:pStyle w:val="Heading3"/>
      </w:pPr>
      <w:r>
        <w:t>Evidências da execução</w:t>
      </w:r>
    </w:p>
    <w:p>
      <w:pPr>
        <w:keepNext/>
        <w:jc w:val="center"/>
      </w:pPr>
      <w:r>
        <w:drawing>
          <wp:inline xmlns:a="http://schemas.openxmlformats.org/drawingml/2006/main" xmlns:pic="http://schemas.openxmlformats.org/drawingml/2006/picture">
            <wp:extent cx="6400800" cy="2758575"/>
            <wp:docPr id="22" name="Picture 22"/>
            <wp:cNvGraphicFramePr>
              <a:graphicFrameLocks noChangeAspect="1"/>
            </wp:cNvGraphicFramePr>
            <a:graphic>
              <a:graphicData uri="http://schemas.openxmlformats.org/drawingml/2006/picture">
                <pic:pic>
                  <pic:nvPicPr>
                    <pic:cNvPr id="0" name="23_Q5.2.png"/>
                    <pic:cNvPicPr/>
                  </pic:nvPicPr>
                  <pic:blipFill>
                    <a:blip r:embed="rId32"/>
                    <a:stretch>
                      <a:fillRect/>
                    </a:stretch>
                  </pic:blipFill>
                  <pic:spPr>
                    <a:xfrm>
                      <a:off x="0" y="0"/>
                      <a:ext cx="6400800" cy="2758575"/>
                    </a:xfrm>
                    <a:prstGeom prst="rect"/>
                  </pic:spPr>
                </pic:pic>
              </a:graphicData>
            </a:graphic>
          </wp:inline>
        </w:drawing>
      </w:r>
    </w:p>
    <w:p>
      <w:pPr>
        <w:pStyle w:val="Caption"/>
        <w:jc w:val="center"/>
      </w:pPr>
      <w:r>
        <w:t>Figura 22 — Contagens das dimensões e unicidade da loja</w:t>
      </w:r>
    </w:p>
    <w:p>
      <w:pPr>
        <w:keepNext/>
        <w:jc w:val="center"/>
      </w:pPr>
      <w:r>
        <w:drawing>
          <wp:inline xmlns:a="http://schemas.openxmlformats.org/drawingml/2006/main" xmlns:pic="http://schemas.openxmlformats.org/drawingml/2006/picture">
            <wp:extent cx="6400800" cy="2282368"/>
            <wp:docPr id="23" name="Picture 23"/>
            <wp:cNvGraphicFramePr>
              <a:graphicFrameLocks noChangeAspect="1"/>
            </wp:cNvGraphicFramePr>
            <a:graphic>
              <a:graphicData uri="http://schemas.openxmlformats.org/drawingml/2006/picture">
                <pic:pic>
                  <pic:nvPicPr>
                    <pic:cNvPr id="0" name="24_Q5.2.png"/>
                    <pic:cNvPicPr/>
                  </pic:nvPicPr>
                  <pic:blipFill>
                    <a:blip r:embed="rId33"/>
                    <a:stretch>
                      <a:fillRect/>
                    </a:stretch>
                  </pic:blipFill>
                  <pic:spPr>
                    <a:xfrm>
                      <a:off x="0" y="0"/>
                      <a:ext cx="6400800" cy="2282368"/>
                    </a:xfrm>
                    <a:prstGeom prst="rect"/>
                  </pic:spPr>
                </pic:pic>
              </a:graphicData>
            </a:graphic>
          </wp:inline>
        </w:drawing>
      </w:r>
    </w:p>
    <w:p>
      <w:pPr>
        <w:pStyle w:val="Caption"/>
        <w:jc w:val="center"/>
      </w:pPr>
      <w:r>
        <w:t>Figura 23 — Contagens das dimensões e unicidade da loja</w:t>
      </w:r>
    </w:p>
    <w:p>
      <w:pPr>
        <w:pStyle w:val="Heading2"/>
      </w:pPr>
      <w:r>
        <w:t>Q5.3 — Igualdade do faturamento</w:t>
      </w:r>
    </w:p>
    <w:p>
      <w:pPr>
        <w:pStyle w:val="Heading3"/>
      </w:pPr>
      <w:r>
        <w:t>Código executado</w:t>
      </w:r>
    </w:p>
    <w:p>
      <w:pPr>
        <w:pStyle w:val="Códigoformatado"/>
        <w:shd w:fill="F2F4F7"/>
      </w:pPr>
      <w:r>
        <w:t>soma_prata = spark.table("workspace.rm571546.prata_vendas").agg(F.sum("valor_venda").alias("total")).first()["total"]</w:t>
        <w:br/>
        <w:t>soma_fato = spark.table("workspace.rm571546.fato_vendas").agg(F.sum("valor_venda").alias("total")).first()["total"]</w:t>
        <w:br/>
        <w:br/>
        <w:t>display(spark.createDataFrame([</w:t>
        <w:br/>
        <w:t xml:space="preserve">    ("prata_vendas", soma_prata),</w:t>
        <w:br/>
        <w:t xml:space="preserve">    ("fato_vendas", soma_fato)</w:t>
        <w:br/>
        <w:t>], "tabela string, faturamento decimal(20,2)"))</w:t>
        <w:br/>
        <w:br/>
        <w:t>assert soma_prata == soma_fato, "Faturamentos diferentes: pare antes de continuar."</w:t>
        <w:br/>
        <w:t>assert spark.table("workspace.rm571546.dim_loja").count() == 40</w:t>
        <w:br/>
        <w:t>total_referencia = soma_fato</w:t>
        <w:br/>
        <w:t>print(f"Integridade confirmada. Faturamento de referência para Q8: {total_referencia}")</w:t>
      </w:r>
    </w:p>
    <w:p>
      <w:pPr>
        <w:pStyle w:val="Heading3"/>
      </w:pPr>
      <w:r>
        <w:t>Evidências da execução</w:t>
      </w:r>
    </w:p>
    <w:p>
      <w:pPr>
        <w:keepNext/>
        <w:jc w:val="center"/>
      </w:pPr>
      <w:r>
        <w:drawing>
          <wp:inline xmlns:a="http://schemas.openxmlformats.org/drawingml/2006/main" xmlns:pic="http://schemas.openxmlformats.org/drawingml/2006/picture">
            <wp:extent cx="6400800" cy="3137535"/>
            <wp:docPr id="24" name="Picture 24"/>
            <wp:cNvGraphicFramePr>
              <a:graphicFrameLocks noChangeAspect="1"/>
            </wp:cNvGraphicFramePr>
            <a:graphic>
              <a:graphicData uri="http://schemas.openxmlformats.org/drawingml/2006/picture">
                <pic:pic>
                  <pic:nvPicPr>
                    <pic:cNvPr id="0" name="25_Q5.4.png"/>
                    <pic:cNvPicPr/>
                  </pic:nvPicPr>
                  <pic:blipFill>
                    <a:blip r:embed="rId34"/>
                    <a:stretch>
                      <a:fillRect/>
                    </a:stretch>
                  </pic:blipFill>
                  <pic:spPr>
                    <a:xfrm>
                      <a:off x="0" y="0"/>
                      <a:ext cx="6400800" cy="3137535"/>
                    </a:xfrm>
                    <a:prstGeom prst="rect"/>
                  </pic:spPr>
                </pic:pic>
              </a:graphicData>
            </a:graphic>
          </wp:inline>
        </w:drawing>
      </w:r>
    </w:p>
    <w:p>
      <w:pPr>
        <w:pStyle w:val="Caption"/>
        <w:jc w:val="center"/>
      </w:pPr>
      <w:r>
        <w:t>Figura 24 — Igualdade do faturamento</w:t>
      </w:r>
    </w:p>
    <w:p>
      <w:pPr>
        <w:pStyle w:val="Heading2"/>
      </w:pPr>
      <w:r>
        <w:t>Q5.4 — Dimensão de loja sem normalização</w:t>
      </w:r>
    </w:p>
    <w:p>
      <w:pPr>
        <w:pStyle w:val="Heading3"/>
      </w:pPr>
      <w:r>
        <w:t>Código executado</w:t>
      </w:r>
    </w:p>
    <w:p>
      <w:pPr>
        <w:pStyle w:val="Códigoformatado"/>
        <w:shd w:fill="F2F4F7"/>
      </w:pPr>
      <w:r>
        <w:t>%sql</w:t>
        <w:br/>
        <w:t>SELECT COUNT(*) AS lojas_sem_tratamento</w:t>
        <w:br/>
        <w:t>FROM (</w:t>
        <w:br/>
        <w:t xml:space="preserve">    SELECT DISTINCT id_loja, loja_nome, loja_cidade, loja_uf, loja_regiao</w:t>
        <w:br/>
        <w:t xml:space="preserve">    FROM workspace.rm571546.bronze_vendas</w:t>
        <w:br/>
        <w:t>) lojas;</w:t>
      </w:r>
    </w:p>
    <w:p>
      <w:pPr>
        <w:pStyle w:val="Heading3"/>
      </w:pPr>
      <w:r>
        <w:t>Evidências da execução</w:t>
      </w:r>
    </w:p>
    <w:p>
      <w:pPr>
        <w:keepNext/>
        <w:jc w:val="center"/>
      </w:pPr>
      <w:r>
        <w:drawing>
          <wp:inline xmlns:a="http://schemas.openxmlformats.org/drawingml/2006/main" xmlns:pic="http://schemas.openxmlformats.org/drawingml/2006/picture">
            <wp:extent cx="6400800" cy="2396052"/>
            <wp:docPr id="25" name="Picture 25"/>
            <wp:cNvGraphicFramePr>
              <a:graphicFrameLocks noChangeAspect="1"/>
            </wp:cNvGraphicFramePr>
            <a:graphic>
              <a:graphicData uri="http://schemas.openxmlformats.org/drawingml/2006/picture">
                <pic:pic>
                  <pic:nvPicPr>
                    <pic:cNvPr id="0" name="26_Q5.4.png"/>
                    <pic:cNvPicPr/>
                  </pic:nvPicPr>
                  <pic:blipFill>
                    <a:blip r:embed="rId35"/>
                    <a:stretch>
                      <a:fillRect/>
                    </a:stretch>
                  </pic:blipFill>
                  <pic:spPr>
                    <a:xfrm>
                      <a:off x="0" y="0"/>
                      <a:ext cx="6400800" cy="2396052"/>
                    </a:xfrm>
                    <a:prstGeom prst="rect"/>
                  </pic:spPr>
                </pic:pic>
              </a:graphicData>
            </a:graphic>
          </wp:inline>
        </w:drawing>
      </w:r>
    </w:p>
    <w:p>
      <w:pPr>
        <w:pStyle w:val="Caption"/>
        <w:jc w:val="center"/>
      </w:pPr>
      <w:r>
        <w:t>Figura 25 — Dimensão de loja sem normalização</w:t>
      </w:r>
    </w:p>
    <w:p>
      <w:pPr>
        <w:pStyle w:val="Heading2"/>
      </w:pPr>
      <w:r>
        <w:t>Quantidade de linhas das dimensões</w:t>
      </w:r>
    </w:p>
    <w:tbl>
      <w:tblPr>
        <w:tblStyle w:val="TableGrid"/>
        <w:tblW w:type="auto" w:w="0"/>
        <w:tblLook w:firstColumn="1" w:firstRow="1" w:lastColumn="0" w:lastRow="0" w:noHBand="0" w:noVBand="1" w:val="04A0"/>
      </w:tblPr>
      <w:tblGrid>
        <w:gridCol w:w="5046"/>
        <w:gridCol w:w="5046"/>
      </w:tblGrid>
      <w:tr>
        <w:trPr>
          <w:tblHeader/>
        </w:trPr>
        <w:tc>
          <w:tcPr>
            <w:tcW w:type="dxa" w:w="5046"/>
            <w:shd w:fill="E8EFF7"/>
          </w:tcPr>
          <w:p>
            <w:pPr>
              <w:spacing w:after="40"/>
            </w:pPr>
            <w:r>
              <w:rPr>
                <w:b/>
                <w:sz w:val="18"/>
              </w:rPr>
              <w:t>Dimensão</w:t>
            </w:r>
          </w:p>
        </w:tc>
        <w:tc>
          <w:tcPr>
            <w:tcW w:type="dxa" w:w="5046"/>
            <w:shd w:fill="E8EFF7"/>
          </w:tcPr>
          <w:p>
            <w:pPr>
              <w:spacing w:after="40"/>
            </w:pPr>
            <w:r>
              <w:rPr>
                <w:b/>
                <w:sz w:val="18"/>
              </w:rPr>
              <w:t>Linhas</w:t>
            </w:r>
          </w:p>
        </w:tc>
      </w:tr>
      <w:tr>
        <w:tc>
          <w:tcPr>
            <w:tcW w:type="dxa" w:w="5046"/>
          </w:tcPr>
          <w:p>
            <w:pPr>
              <w:spacing w:after="40"/>
            </w:pPr>
            <w:r>
              <w:rPr>
                <w:sz w:val="18"/>
              </w:rPr>
              <w:t>dim_produto</w:t>
            </w:r>
          </w:p>
        </w:tc>
        <w:tc>
          <w:tcPr>
            <w:tcW w:type="dxa" w:w="5046"/>
          </w:tcPr>
          <w:p>
            <w:pPr>
              <w:spacing w:after="40"/>
            </w:pPr>
            <w:r>
              <w:rPr>
                <w:sz w:val="18"/>
              </w:rPr>
              <w:t>800</w:t>
            </w:r>
          </w:p>
        </w:tc>
      </w:tr>
      <w:tr>
        <w:tc>
          <w:tcPr>
            <w:tcW w:type="dxa" w:w="5046"/>
          </w:tcPr>
          <w:p>
            <w:pPr>
              <w:spacing w:after="40"/>
            </w:pPr>
            <w:r>
              <w:rPr>
                <w:sz w:val="18"/>
              </w:rPr>
              <w:t>dim_loja</w:t>
            </w:r>
          </w:p>
        </w:tc>
        <w:tc>
          <w:tcPr>
            <w:tcW w:type="dxa" w:w="5046"/>
          </w:tcPr>
          <w:p>
            <w:pPr>
              <w:spacing w:after="40"/>
            </w:pPr>
            <w:r>
              <w:rPr>
                <w:sz w:val="18"/>
              </w:rPr>
              <w:t>40</w:t>
            </w:r>
          </w:p>
        </w:tc>
      </w:tr>
      <w:tr>
        <w:tc>
          <w:tcPr>
            <w:tcW w:type="dxa" w:w="5046"/>
          </w:tcPr>
          <w:p>
            <w:pPr>
              <w:spacing w:after="40"/>
            </w:pPr>
            <w:r>
              <w:rPr>
                <w:sz w:val="18"/>
              </w:rPr>
              <w:t>dim_cliente</w:t>
            </w:r>
          </w:p>
        </w:tc>
        <w:tc>
          <w:tcPr>
            <w:tcW w:type="dxa" w:w="5046"/>
          </w:tcPr>
          <w:p>
            <w:pPr>
              <w:spacing w:after="40"/>
            </w:pPr>
            <w:r>
              <w:rPr>
                <w:sz w:val="18"/>
              </w:rPr>
              <w:t>5.000</w:t>
            </w:r>
          </w:p>
        </w:tc>
      </w:tr>
      <w:tr>
        <w:tc>
          <w:tcPr>
            <w:tcW w:type="dxa" w:w="5046"/>
          </w:tcPr>
          <w:p>
            <w:pPr>
              <w:spacing w:after="40"/>
            </w:pPr>
            <w:r>
              <w:rPr>
                <w:sz w:val="18"/>
              </w:rPr>
              <w:t>dim_tempo</w:t>
            </w:r>
          </w:p>
        </w:tc>
        <w:tc>
          <w:tcPr>
            <w:tcW w:type="dxa" w:w="5046"/>
          </w:tcPr>
          <w:p>
            <w:pPr>
              <w:spacing w:after="40"/>
            </w:pPr>
            <w:r>
              <w:rPr>
                <w:sz w:val="18"/>
              </w:rPr>
              <w:t>211</w:t>
            </w:r>
          </w:p>
        </w:tc>
      </w:tr>
      <w:tr>
        <w:tc>
          <w:tcPr>
            <w:tcW w:type="dxa" w:w="5046"/>
          </w:tcPr>
          <w:p>
            <w:pPr>
              <w:spacing w:after="40"/>
            </w:pPr>
            <w:r>
              <w:rPr>
                <w:sz w:val="18"/>
              </w:rPr>
              <w:t>dim_canal</w:t>
            </w:r>
          </w:p>
        </w:tc>
        <w:tc>
          <w:tcPr>
            <w:tcW w:type="dxa" w:w="5046"/>
          </w:tcPr>
          <w:p>
            <w:pPr>
              <w:spacing w:after="40"/>
            </w:pPr>
            <w:r>
              <w:rPr>
                <w:sz w:val="18"/>
              </w:rPr>
              <w:t>3</w:t>
            </w:r>
          </w:p>
        </w:tc>
      </w:tr>
    </w:tbl>
    <w:p>
      <w:pPr>
        <w:pStyle w:val="Heading2"/>
      </w:pPr>
      <w:r>
        <w:t>Respostas e interpretação</w:t>
      </w:r>
    </w:p>
    <w:p>
      <w:pPr>
        <w:keepLines/>
      </w:pPr>
      <w:r>
        <w:t>a) O star schema contém 800 produtos, 40 lojas, 5.000 clientes, 211 datas e 3 canais. A checagem de GROUP BY id_loja HAVING COUNT(*) &gt; 1 retornou vazia.</w:t>
      </w:r>
    </w:p>
    <w:p>
      <w:pPr>
        <w:keepLines/>
      </w:pPr>
      <w:r>
        <w:t>b) A soma de valor_venda é R$ 32.073.054,62 tanto na prata_vendas quanto na fato_vendas. Esse é o faturamento de referência para a recuperação da questão 8.</w:t>
      </w:r>
    </w:p>
    <w:p>
      <w:pPr>
        <w:keepLines/>
      </w:pPr>
      <w:r>
        <w:t>c) Sem normalizar loja_uf, a seleção das mesmas colunas na Bronze produz 208 combinações de loja. As variações de UF fazem uma mesma chave id_loja aparecer em várias linhas; um JOIN apenas por id_loja multiplicaria as vendas correspondentes, inflando a soma do faturamento por região. Não significa que existam 208 lojas físicas: são representações inconsistentes das 40 lojas.</w:t>
      </w:r>
    </w:p>
    <w:p>
      <w:r>
        <w:br w:type="page"/>
      </w:r>
    </w:p>
    <w:p>
      <w:pPr>
        <w:pStyle w:val="Heading1"/>
      </w:pPr>
      <w:r>
        <w:t>Questão 6 — Evolução mensal por região</w:t>
      </w:r>
    </w:p>
    <w:p>
      <w:pPr>
        <w:pStyle w:val="Heading2"/>
      </w:pPr>
      <w:r>
        <w:t>Q6.1 — Consulta mensal com LAG</w:t>
      </w:r>
    </w:p>
    <w:p>
      <w:pPr>
        <w:pStyle w:val="Heading3"/>
      </w:pPr>
      <w:r>
        <w:t>Código executado</w:t>
      </w:r>
    </w:p>
    <w:p>
      <w:pPr>
        <w:pStyle w:val="Códigoformatado"/>
        <w:shd w:fill="F2F4F7"/>
      </w:pPr>
      <w:r>
        <w:t>%sql</w:t>
        <w:br/>
        <w:t>WITH mensal AS (</w:t>
        <w:br/>
        <w:t xml:space="preserve">    SELECT l.loja_regiao, t.ano, t.mes,</w:t>
        <w:br/>
        <w:t xml:space="preserve">           SUM(f.valor_venda) AS faturamento</w:t>
        <w:br/>
        <w:t xml:space="preserve">    FROM workspace.rm571546.fato_vendas f</w:t>
        <w:br/>
        <w:t xml:space="preserve">    JOIN workspace.rm571546.dim_loja l ON f.id_loja = l.id_loja</w:t>
        <w:br/>
        <w:t xml:space="preserve">    JOIN workspace.rm571546.dim_tempo t ON f.data = t.data</w:t>
        <w:br/>
        <w:t xml:space="preserve">    WHERE t.ano = 2026 AND t.mes BETWEEN 1 AND 7</w:t>
        <w:br/>
        <w:t xml:space="preserve">    GROUP BY l.loja_regiao, t.ano, t.mes</w:t>
        <w:br/>
        <w:t>), comparacao AS (</w:t>
        <w:br/>
        <w:t xml:space="preserve">    SELECT *,</w:t>
        <w:br/>
        <w:t xml:space="preserve">           LAG(faturamento) OVER (</w:t>
        <w:br/>
        <w:t xml:space="preserve">               PARTITION BY loja_regiao ORDER BY ano, mes</w:t>
        <w:br/>
        <w:t xml:space="preserve">           ) AS faturamento_anterior</w:t>
        <w:br/>
        <w:t xml:space="preserve">    FROM mensal</w:t>
        <w:br/>
        <w:t>)</w:t>
        <w:br/>
        <w:t>SELECT loja_regiao, mes, faturamento, faturamento_anterior,</w:t>
        <w:br/>
        <w:t xml:space="preserve">       ROUND((faturamento - faturamento_anterior)</w:t>
        <w:br/>
        <w:t xml:space="preserve">             / NULLIF(faturamento_anterior, 0) * 100, 2) AS variacao_pct</w:t>
        <w:br/>
        <w:t>FROM comparacao</w:t>
        <w:br/>
        <w:t>ORDER BY loja_regiao, ano, mes;</w:t>
      </w:r>
    </w:p>
    <w:p>
      <w:pPr>
        <w:pStyle w:val="Heading3"/>
      </w:pPr>
      <w:r>
        <w:t>Evidências da execução</w:t>
      </w:r>
    </w:p>
    <w:p>
      <w:pPr>
        <w:keepNext/>
        <w:jc w:val="center"/>
      </w:pPr>
      <w:r>
        <w:drawing>
          <wp:inline xmlns:a="http://schemas.openxmlformats.org/drawingml/2006/main" xmlns:pic="http://schemas.openxmlformats.org/drawingml/2006/picture">
            <wp:extent cx="6400800" cy="3599026"/>
            <wp:docPr id="26" name="Picture 26"/>
            <wp:cNvGraphicFramePr>
              <a:graphicFrameLocks noChangeAspect="1"/>
            </wp:cNvGraphicFramePr>
            <a:graphic>
              <a:graphicData uri="http://schemas.openxmlformats.org/drawingml/2006/picture">
                <pic:pic>
                  <pic:nvPicPr>
                    <pic:cNvPr id="0" name="27_Q6.1.png"/>
                    <pic:cNvPicPr/>
                  </pic:nvPicPr>
                  <pic:blipFill>
                    <a:blip r:embed="rId36"/>
                    <a:stretch>
                      <a:fillRect/>
                    </a:stretch>
                  </pic:blipFill>
                  <pic:spPr>
                    <a:xfrm>
                      <a:off x="0" y="0"/>
                      <a:ext cx="6400800" cy="3599026"/>
                    </a:xfrm>
                    <a:prstGeom prst="rect"/>
                  </pic:spPr>
                </pic:pic>
              </a:graphicData>
            </a:graphic>
          </wp:inline>
        </w:drawing>
      </w:r>
    </w:p>
    <w:p>
      <w:pPr>
        <w:pStyle w:val="Caption"/>
        <w:jc w:val="center"/>
      </w:pPr>
      <w:r>
        <w:t>Figura 26 — Consulta mensal com LAG</w:t>
      </w:r>
    </w:p>
    <w:p>
      <w:pPr>
        <w:keepNext/>
        <w:jc w:val="center"/>
      </w:pPr>
      <w:r>
        <w:drawing>
          <wp:inline xmlns:a="http://schemas.openxmlformats.org/drawingml/2006/main" xmlns:pic="http://schemas.openxmlformats.org/drawingml/2006/picture">
            <wp:extent cx="6400800" cy="2664612"/>
            <wp:docPr id="27" name="Picture 27"/>
            <wp:cNvGraphicFramePr>
              <a:graphicFrameLocks noChangeAspect="1"/>
            </wp:cNvGraphicFramePr>
            <a:graphic>
              <a:graphicData uri="http://schemas.openxmlformats.org/drawingml/2006/picture">
                <pic:pic>
                  <pic:nvPicPr>
                    <pic:cNvPr id="0" name="28_Q6.1.png"/>
                    <pic:cNvPicPr/>
                  </pic:nvPicPr>
                  <pic:blipFill>
                    <a:blip r:embed="rId37"/>
                    <a:stretch>
                      <a:fillRect/>
                    </a:stretch>
                  </pic:blipFill>
                  <pic:spPr>
                    <a:xfrm>
                      <a:off x="0" y="0"/>
                      <a:ext cx="6400800" cy="2664612"/>
                    </a:xfrm>
                    <a:prstGeom prst="rect"/>
                  </pic:spPr>
                </pic:pic>
              </a:graphicData>
            </a:graphic>
          </wp:inline>
        </w:drawing>
      </w:r>
    </w:p>
    <w:p>
      <w:pPr>
        <w:pStyle w:val="Caption"/>
        <w:jc w:val="center"/>
      </w:pPr>
      <w:r>
        <w:t>Figura 27 — Consulta mensal com LAG</w:t>
      </w:r>
    </w:p>
    <w:p>
      <w:pPr>
        <w:pStyle w:val="Heading2"/>
      </w:pPr>
      <w:r>
        <w:t>Q6.2 — Cobertura das datas</w:t>
      </w:r>
    </w:p>
    <w:p>
      <w:pPr>
        <w:pStyle w:val="Heading3"/>
      </w:pPr>
      <w:r>
        <w:t>Código executado</w:t>
      </w:r>
    </w:p>
    <w:p>
      <w:pPr>
        <w:pStyle w:val="Códigoformatado"/>
        <w:shd w:fill="F2F4F7"/>
      </w:pPr>
      <w:r>
        <w:t>%sql</w:t>
        <w:br/>
        <w:t>SELECT ano, mes, COUNT(DISTINCT data) AS dias_presentes,</w:t>
        <w:br/>
        <w:t xml:space="preserve">       DAY(LAST_DAY(MIN(data))) AS dias_calendario,</w:t>
        <w:br/>
        <w:t xml:space="preserve">       MIN(data) AS primeira_data, MAX(data) AS ultima_data</w:t>
        <w:br/>
        <w:t>FROM workspace.rm571546.dim_tempo</w:t>
        <w:br/>
        <w:t>WHERE ano = 2026</w:t>
        <w:br/>
        <w:t>GROUP BY ano, mes</w:t>
        <w:br/>
        <w:t>ORDER BY ano, mes;</w:t>
      </w:r>
    </w:p>
    <w:p>
      <w:pPr>
        <w:pStyle w:val="Heading3"/>
      </w:pPr>
      <w:r>
        <w:t>Evidências da execução</w:t>
      </w:r>
    </w:p>
    <w:p>
      <w:pPr>
        <w:keepNext/>
        <w:jc w:val="center"/>
      </w:pPr>
      <w:r>
        <w:drawing>
          <wp:inline xmlns:a="http://schemas.openxmlformats.org/drawingml/2006/main" xmlns:pic="http://schemas.openxmlformats.org/drawingml/2006/picture">
            <wp:extent cx="6400800" cy="2701673"/>
            <wp:docPr id="28" name="Picture 28"/>
            <wp:cNvGraphicFramePr>
              <a:graphicFrameLocks noChangeAspect="1"/>
            </wp:cNvGraphicFramePr>
            <a:graphic>
              <a:graphicData uri="http://schemas.openxmlformats.org/drawingml/2006/picture">
                <pic:pic>
                  <pic:nvPicPr>
                    <pic:cNvPr id="0" name="29_Q6.2.png"/>
                    <pic:cNvPicPr/>
                  </pic:nvPicPr>
                  <pic:blipFill>
                    <a:blip r:embed="rId38"/>
                    <a:stretch>
                      <a:fillRect/>
                    </a:stretch>
                  </pic:blipFill>
                  <pic:spPr>
                    <a:xfrm>
                      <a:off x="0" y="0"/>
                      <a:ext cx="6400800" cy="2701673"/>
                    </a:xfrm>
                    <a:prstGeom prst="rect"/>
                  </pic:spPr>
                </pic:pic>
              </a:graphicData>
            </a:graphic>
          </wp:inline>
        </w:drawing>
      </w:r>
    </w:p>
    <w:p>
      <w:pPr>
        <w:pStyle w:val="Caption"/>
        <w:jc w:val="center"/>
      </w:pPr>
      <w:r>
        <w:t>Figura 28 — Cobertura das datas</w:t>
      </w:r>
    </w:p>
    <w:p>
      <w:r>
        <w:br w:type="page"/>
      </w:r>
    </w:p>
    <w:p>
      <w:pPr>
        <w:pStyle w:val="Heading2"/>
      </w:pPr>
      <w:r>
        <w:t>Resultado mensal consolidado</w:t>
      </w:r>
    </w:p>
    <w:p>
      <w:r>
        <w:t>Os 21 registros da consulta são apresentados abaixo para facilitar a leitura, inclusive o registro de janeiro do Nordeste, que ficou fora da área visível da captura. A transcrição corresponde à saída correta do notebook exportado e aos valores das capturas.</w:t>
      </w:r>
    </w:p>
    <w:tbl>
      <w:tblPr>
        <w:tblStyle w:val="TableGrid"/>
        <w:tblW w:type="auto" w:w="0"/>
        <w:tblLook w:firstColumn="1" w:firstRow="1" w:lastColumn="0" w:lastRow="0" w:noHBand="0" w:noVBand="1" w:val="04A0"/>
      </w:tblPr>
      <w:tblGrid>
        <w:gridCol w:w="2018"/>
        <w:gridCol w:w="2018"/>
        <w:gridCol w:w="2018"/>
        <w:gridCol w:w="2018"/>
        <w:gridCol w:w="2018"/>
      </w:tblGrid>
      <w:tr>
        <w:trPr>
          <w:tblHeader/>
        </w:trPr>
        <w:tc>
          <w:tcPr>
            <w:tcW w:type="dxa" w:w="2018"/>
            <w:shd w:fill="E8EFF7"/>
          </w:tcPr>
          <w:p>
            <w:pPr>
              <w:spacing w:after="40"/>
            </w:pPr>
            <w:r>
              <w:rPr>
                <w:b/>
                <w:sz w:val="18"/>
              </w:rPr>
              <w:t>loja_regiao</w:t>
            </w:r>
          </w:p>
        </w:tc>
        <w:tc>
          <w:tcPr>
            <w:tcW w:type="dxa" w:w="2018"/>
            <w:shd w:fill="E8EFF7"/>
          </w:tcPr>
          <w:p>
            <w:pPr>
              <w:spacing w:after="40"/>
            </w:pPr>
            <w:r>
              <w:rPr>
                <w:b/>
                <w:sz w:val="18"/>
              </w:rPr>
              <w:t>mes</w:t>
            </w:r>
          </w:p>
        </w:tc>
        <w:tc>
          <w:tcPr>
            <w:tcW w:type="dxa" w:w="2018"/>
            <w:shd w:fill="E8EFF7"/>
          </w:tcPr>
          <w:p>
            <w:pPr>
              <w:spacing w:after="40"/>
            </w:pPr>
            <w:r>
              <w:rPr>
                <w:b/>
                <w:sz w:val="18"/>
              </w:rPr>
              <w:t>faturamento</w:t>
            </w:r>
          </w:p>
        </w:tc>
        <w:tc>
          <w:tcPr>
            <w:tcW w:type="dxa" w:w="2018"/>
            <w:shd w:fill="E8EFF7"/>
          </w:tcPr>
          <w:p>
            <w:pPr>
              <w:spacing w:after="40"/>
            </w:pPr>
            <w:r>
              <w:rPr>
                <w:b/>
                <w:sz w:val="18"/>
              </w:rPr>
              <w:t>faturamento_anterior</w:t>
            </w:r>
          </w:p>
        </w:tc>
        <w:tc>
          <w:tcPr>
            <w:tcW w:type="dxa" w:w="2018"/>
            <w:shd w:fill="E8EFF7"/>
          </w:tcPr>
          <w:p>
            <w:pPr>
              <w:spacing w:after="40"/>
            </w:pPr>
            <w:r>
              <w:rPr>
                <w:b/>
                <w:sz w:val="18"/>
              </w:rPr>
              <w:t>variacao_pct</w:t>
            </w:r>
          </w:p>
        </w:tc>
      </w:tr>
      <w:tr>
        <w:tc>
          <w:tcPr>
            <w:tcW w:type="dxa" w:w="2018"/>
          </w:tcPr>
          <w:p>
            <w:pPr>
              <w:spacing w:after="40"/>
            </w:pPr>
            <w:r>
              <w:rPr>
                <w:sz w:val="18"/>
              </w:rPr>
              <w:t>Nordeste</w:t>
            </w:r>
          </w:p>
        </w:tc>
        <w:tc>
          <w:tcPr>
            <w:tcW w:type="dxa" w:w="2018"/>
          </w:tcPr>
          <w:p>
            <w:pPr>
              <w:spacing w:after="40"/>
            </w:pPr>
            <w:r>
              <w:rPr>
                <w:sz w:val="18"/>
              </w:rPr>
              <w:t>1</w:t>
            </w:r>
          </w:p>
        </w:tc>
        <w:tc>
          <w:tcPr>
            <w:tcW w:type="dxa" w:w="2018"/>
          </w:tcPr>
          <w:p>
            <w:pPr>
              <w:spacing w:after="40"/>
            </w:pPr>
            <w:r>
              <w:rPr>
                <w:sz w:val="18"/>
              </w:rPr>
              <w:t>226358.95</w:t>
            </w:r>
          </w:p>
        </w:tc>
        <w:tc>
          <w:tcPr>
            <w:tcW w:type="dxa" w:w="2018"/>
          </w:tcPr>
          <w:p>
            <w:pPr>
              <w:spacing w:after="40"/>
            </w:pPr>
            <w:r>
              <w:rPr>
                <w:sz w:val="18"/>
              </w:rPr>
              <w:t>null</w:t>
            </w:r>
          </w:p>
        </w:tc>
        <w:tc>
          <w:tcPr>
            <w:tcW w:type="dxa" w:w="2018"/>
          </w:tcPr>
          <w:p>
            <w:pPr>
              <w:spacing w:after="40"/>
            </w:pPr>
            <w:r>
              <w:rPr>
                <w:sz w:val="18"/>
              </w:rPr>
              <w:t>null</w:t>
            </w:r>
          </w:p>
        </w:tc>
      </w:tr>
      <w:tr>
        <w:tc>
          <w:tcPr>
            <w:tcW w:type="dxa" w:w="2018"/>
          </w:tcPr>
          <w:p>
            <w:pPr>
              <w:spacing w:after="40"/>
            </w:pPr>
            <w:r>
              <w:rPr>
                <w:sz w:val="18"/>
              </w:rPr>
              <w:t>Nordeste</w:t>
            </w:r>
          </w:p>
        </w:tc>
        <w:tc>
          <w:tcPr>
            <w:tcW w:type="dxa" w:w="2018"/>
          </w:tcPr>
          <w:p>
            <w:pPr>
              <w:spacing w:after="40"/>
            </w:pPr>
            <w:r>
              <w:rPr>
                <w:sz w:val="18"/>
              </w:rPr>
              <w:t>2</w:t>
            </w:r>
          </w:p>
        </w:tc>
        <w:tc>
          <w:tcPr>
            <w:tcW w:type="dxa" w:w="2018"/>
          </w:tcPr>
          <w:p>
            <w:pPr>
              <w:spacing w:after="40"/>
            </w:pPr>
            <w:r>
              <w:rPr>
                <w:sz w:val="18"/>
              </w:rPr>
              <w:t>212022.85</w:t>
            </w:r>
          </w:p>
        </w:tc>
        <w:tc>
          <w:tcPr>
            <w:tcW w:type="dxa" w:w="2018"/>
          </w:tcPr>
          <w:p>
            <w:pPr>
              <w:spacing w:after="40"/>
            </w:pPr>
            <w:r>
              <w:rPr>
                <w:sz w:val="18"/>
              </w:rPr>
              <w:t>226358.95</w:t>
            </w:r>
          </w:p>
        </w:tc>
        <w:tc>
          <w:tcPr>
            <w:tcW w:type="dxa" w:w="2018"/>
          </w:tcPr>
          <w:p>
            <w:pPr>
              <w:spacing w:after="40"/>
            </w:pPr>
            <w:r>
              <w:rPr>
                <w:sz w:val="18"/>
              </w:rPr>
              <w:t>-6.33</w:t>
            </w:r>
          </w:p>
        </w:tc>
      </w:tr>
      <w:tr>
        <w:tc>
          <w:tcPr>
            <w:tcW w:type="dxa" w:w="2018"/>
          </w:tcPr>
          <w:p>
            <w:pPr>
              <w:spacing w:after="40"/>
            </w:pPr>
            <w:r>
              <w:rPr>
                <w:sz w:val="18"/>
              </w:rPr>
              <w:t>Nordeste</w:t>
            </w:r>
          </w:p>
        </w:tc>
        <w:tc>
          <w:tcPr>
            <w:tcW w:type="dxa" w:w="2018"/>
          </w:tcPr>
          <w:p>
            <w:pPr>
              <w:spacing w:after="40"/>
            </w:pPr>
            <w:r>
              <w:rPr>
                <w:sz w:val="18"/>
              </w:rPr>
              <w:t>3</w:t>
            </w:r>
          </w:p>
        </w:tc>
        <w:tc>
          <w:tcPr>
            <w:tcW w:type="dxa" w:w="2018"/>
          </w:tcPr>
          <w:p>
            <w:pPr>
              <w:spacing w:after="40"/>
            </w:pPr>
            <w:r>
              <w:rPr>
                <w:sz w:val="18"/>
              </w:rPr>
              <w:t>235427.32</w:t>
            </w:r>
          </w:p>
        </w:tc>
        <w:tc>
          <w:tcPr>
            <w:tcW w:type="dxa" w:w="2018"/>
          </w:tcPr>
          <w:p>
            <w:pPr>
              <w:spacing w:after="40"/>
            </w:pPr>
            <w:r>
              <w:rPr>
                <w:sz w:val="18"/>
              </w:rPr>
              <w:t>212022.85</w:t>
            </w:r>
          </w:p>
        </w:tc>
        <w:tc>
          <w:tcPr>
            <w:tcW w:type="dxa" w:w="2018"/>
          </w:tcPr>
          <w:p>
            <w:pPr>
              <w:spacing w:after="40"/>
            </w:pPr>
            <w:r>
              <w:rPr>
                <w:sz w:val="18"/>
              </w:rPr>
              <w:t>11.04</w:t>
            </w:r>
          </w:p>
        </w:tc>
      </w:tr>
      <w:tr>
        <w:tc>
          <w:tcPr>
            <w:tcW w:type="dxa" w:w="2018"/>
          </w:tcPr>
          <w:p>
            <w:pPr>
              <w:spacing w:after="40"/>
            </w:pPr>
            <w:r>
              <w:rPr>
                <w:sz w:val="18"/>
              </w:rPr>
              <w:t>Nordeste</w:t>
            </w:r>
          </w:p>
        </w:tc>
        <w:tc>
          <w:tcPr>
            <w:tcW w:type="dxa" w:w="2018"/>
          </w:tcPr>
          <w:p>
            <w:pPr>
              <w:spacing w:after="40"/>
            </w:pPr>
            <w:r>
              <w:rPr>
                <w:sz w:val="18"/>
              </w:rPr>
              <w:t>4</w:t>
            </w:r>
          </w:p>
        </w:tc>
        <w:tc>
          <w:tcPr>
            <w:tcW w:type="dxa" w:w="2018"/>
          </w:tcPr>
          <w:p>
            <w:pPr>
              <w:spacing w:after="40"/>
            </w:pPr>
            <w:r>
              <w:rPr>
                <w:sz w:val="18"/>
              </w:rPr>
              <w:t>227040.98</w:t>
            </w:r>
          </w:p>
        </w:tc>
        <w:tc>
          <w:tcPr>
            <w:tcW w:type="dxa" w:w="2018"/>
          </w:tcPr>
          <w:p>
            <w:pPr>
              <w:spacing w:after="40"/>
            </w:pPr>
            <w:r>
              <w:rPr>
                <w:sz w:val="18"/>
              </w:rPr>
              <w:t>235427.32</w:t>
            </w:r>
          </w:p>
        </w:tc>
        <w:tc>
          <w:tcPr>
            <w:tcW w:type="dxa" w:w="2018"/>
          </w:tcPr>
          <w:p>
            <w:pPr>
              <w:spacing w:after="40"/>
            </w:pPr>
            <w:r>
              <w:rPr>
                <w:sz w:val="18"/>
              </w:rPr>
              <w:t>-3.56</w:t>
            </w:r>
          </w:p>
        </w:tc>
      </w:tr>
      <w:tr>
        <w:tc>
          <w:tcPr>
            <w:tcW w:type="dxa" w:w="2018"/>
          </w:tcPr>
          <w:p>
            <w:pPr>
              <w:spacing w:after="40"/>
            </w:pPr>
            <w:r>
              <w:rPr>
                <w:sz w:val="18"/>
              </w:rPr>
              <w:t>Nordeste</w:t>
            </w:r>
          </w:p>
        </w:tc>
        <w:tc>
          <w:tcPr>
            <w:tcW w:type="dxa" w:w="2018"/>
          </w:tcPr>
          <w:p>
            <w:pPr>
              <w:spacing w:after="40"/>
            </w:pPr>
            <w:r>
              <w:rPr>
                <w:sz w:val="18"/>
              </w:rPr>
              <w:t>5</w:t>
            </w:r>
          </w:p>
        </w:tc>
        <w:tc>
          <w:tcPr>
            <w:tcW w:type="dxa" w:w="2018"/>
          </w:tcPr>
          <w:p>
            <w:pPr>
              <w:spacing w:after="40"/>
            </w:pPr>
            <w:r>
              <w:rPr>
                <w:sz w:val="18"/>
              </w:rPr>
              <w:t>236771.77</w:t>
            </w:r>
          </w:p>
        </w:tc>
        <w:tc>
          <w:tcPr>
            <w:tcW w:type="dxa" w:w="2018"/>
          </w:tcPr>
          <w:p>
            <w:pPr>
              <w:spacing w:after="40"/>
            </w:pPr>
            <w:r>
              <w:rPr>
                <w:sz w:val="18"/>
              </w:rPr>
              <w:t>227040.98</w:t>
            </w:r>
          </w:p>
        </w:tc>
        <w:tc>
          <w:tcPr>
            <w:tcW w:type="dxa" w:w="2018"/>
          </w:tcPr>
          <w:p>
            <w:pPr>
              <w:spacing w:after="40"/>
            </w:pPr>
            <w:r>
              <w:rPr>
                <w:sz w:val="18"/>
              </w:rPr>
              <w:t>4.29</w:t>
            </w:r>
          </w:p>
        </w:tc>
      </w:tr>
      <w:tr>
        <w:tc>
          <w:tcPr>
            <w:tcW w:type="dxa" w:w="2018"/>
          </w:tcPr>
          <w:p>
            <w:pPr>
              <w:spacing w:after="40"/>
            </w:pPr>
            <w:r>
              <w:rPr>
                <w:sz w:val="18"/>
              </w:rPr>
              <w:t>Nordeste</w:t>
            </w:r>
          </w:p>
        </w:tc>
        <w:tc>
          <w:tcPr>
            <w:tcW w:type="dxa" w:w="2018"/>
          </w:tcPr>
          <w:p>
            <w:pPr>
              <w:spacing w:after="40"/>
            </w:pPr>
            <w:r>
              <w:rPr>
                <w:sz w:val="18"/>
              </w:rPr>
              <w:t>6</w:t>
            </w:r>
          </w:p>
        </w:tc>
        <w:tc>
          <w:tcPr>
            <w:tcW w:type="dxa" w:w="2018"/>
          </w:tcPr>
          <w:p>
            <w:pPr>
              <w:spacing w:after="40"/>
            </w:pPr>
            <w:r>
              <w:rPr>
                <w:sz w:val="18"/>
              </w:rPr>
              <w:t>230442.52</w:t>
            </w:r>
          </w:p>
        </w:tc>
        <w:tc>
          <w:tcPr>
            <w:tcW w:type="dxa" w:w="2018"/>
          </w:tcPr>
          <w:p>
            <w:pPr>
              <w:spacing w:after="40"/>
            </w:pPr>
            <w:r>
              <w:rPr>
                <w:sz w:val="18"/>
              </w:rPr>
              <w:t>236771.77</w:t>
            </w:r>
          </w:p>
        </w:tc>
        <w:tc>
          <w:tcPr>
            <w:tcW w:type="dxa" w:w="2018"/>
          </w:tcPr>
          <w:p>
            <w:pPr>
              <w:spacing w:after="40"/>
            </w:pPr>
            <w:r>
              <w:rPr>
                <w:sz w:val="18"/>
              </w:rPr>
              <w:t>-2.67</w:t>
            </w:r>
          </w:p>
        </w:tc>
      </w:tr>
      <w:tr>
        <w:tc>
          <w:tcPr>
            <w:tcW w:type="dxa" w:w="2018"/>
          </w:tcPr>
          <w:p>
            <w:pPr>
              <w:spacing w:after="40"/>
            </w:pPr>
            <w:r>
              <w:rPr>
                <w:sz w:val="18"/>
              </w:rPr>
              <w:t>Nordeste</w:t>
            </w:r>
          </w:p>
        </w:tc>
        <w:tc>
          <w:tcPr>
            <w:tcW w:type="dxa" w:w="2018"/>
          </w:tcPr>
          <w:p>
            <w:pPr>
              <w:spacing w:after="40"/>
            </w:pPr>
            <w:r>
              <w:rPr>
                <w:sz w:val="18"/>
              </w:rPr>
              <w:t>7</w:t>
            </w:r>
          </w:p>
        </w:tc>
        <w:tc>
          <w:tcPr>
            <w:tcW w:type="dxa" w:w="2018"/>
          </w:tcPr>
          <w:p>
            <w:pPr>
              <w:spacing w:after="40"/>
            </w:pPr>
            <w:r>
              <w:rPr>
                <w:sz w:val="18"/>
              </w:rPr>
              <w:t>425996.97</w:t>
            </w:r>
          </w:p>
        </w:tc>
        <w:tc>
          <w:tcPr>
            <w:tcW w:type="dxa" w:w="2018"/>
          </w:tcPr>
          <w:p>
            <w:pPr>
              <w:spacing w:after="40"/>
            </w:pPr>
            <w:r>
              <w:rPr>
                <w:sz w:val="18"/>
              </w:rPr>
              <w:t>230442.52</w:t>
            </w:r>
          </w:p>
        </w:tc>
        <w:tc>
          <w:tcPr>
            <w:tcW w:type="dxa" w:w="2018"/>
          </w:tcPr>
          <w:p>
            <w:pPr>
              <w:spacing w:after="40"/>
            </w:pPr>
            <w:r>
              <w:rPr>
                <w:sz w:val="18"/>
              </w:rPr>
              <w:t>84.86</w:t>
            </w:r>
          </w:p>
        </w:tc>
      </w:tr>
      <w:tr>
        <w:tc>
          <w:tcPr>
            <w:tcW w:type="dxa" w:w="2018"/>
          </w:tcPr>
          <w:p>
            <w:pPr>
              <w:spacing w:after="40"/>
            </w:pPr>
            <w:r>
              <w:rPr>
                <w:sz w:val="18"/>
              </w:rPr>
              <w:t>Sudeste</w:t>
            </w:r>
          </w:p>
        </w:tc>
        <w:tc>
          <w:tcPr>
            <w:tcW w:type="dxa" w:w="2018"/>
          </w:tcPr>
          <w:p>
            <w:pPr>
              <w:spacing w:after="40"/>
            </w:pPr>
            <w:r>
              <w:rPr>
                <w:sz w:val="18"/>
              </w:rPr>
              <w:t>1</w:t>
            </w:r>
          </w:p>
        </w:tc>
        <w:tc>
          <w:tcPr>
            <w:tcW w:type="dxa" w:w="2018"/>
          </w:tcPr>
          <w:p>
            <w:pPr>
              <w:spacing w:after="40"/>
            </w:pPr>
            <w:r>
              <w:rPr>
                <w:sz w:val="18"/>
              </w:rPr>
              <w:t>3055724.04</w:t>
            </w:r>
          </w:p>
        </w:tc>
        <w:tc>
          <w:tcPr>
            <w:tcW w:type="dxa" w:w="2018"/>
          </w:tcPr>
          <w:p>
            <w:pPr>
              <w:spacing w:after="40"/>
            </w:pPr>
            <w:r>
              <w:rPr>
                <w:sz w:val="18"/>
              </w:rPr>
              <w:t>null</w:t>
            </w:r>
          </w:p>
        </w:tc>
        <w:tc>
          <w:tcPr>
            <w:tcW w:type="dxa" w:w="2018"/>
          </w:tcPr>
          <w:p>
            <w:pPr>
              <w:spacing w:after="40"/>
            </w:pPr>
            <w:r>
              <w:rPr>
                <w:sz w:val="18"/>
              </w:rPr>
              <w:t>null</w:t>
            </w:r>
          </w:p>
        </w:tc>
      </w:tr>
      <w:tr>
        <w:tc>
          <w:tcPr>
            <w:tcW w:type="dxa" w:w="2018"/>
          </w:tcPr>
          <w:p>
            <w:pPr>
              <w:spacing w:after="40"/>
            </w:pPr>
            <w:r>
              <w:rPr>
                <w:sz w:val="18"/>
              </w:rPr>
              <w:t>Sudeste</w:t>
            </w:r>
          </w:p>
        </w:tc>
        <w:tc>
          <w:tcPr>
            <w:tcW w:type="dxa" w:w="2018"/>
          </w:tcPr>
          <w:p>
            <w:pPr>
              <w:spacing w:after="40"/>
            </w:pPr>
            <w:r>
              <w:rPr>
                <w:sz w:val="18"/>
              </w:rPr>
              <w:t>2</w:t>
            </w:r>
          </w:p>
        </w:tc>
        <w:tc>
          <w:tcPr>
            <w:tcW w:type="dxa" w:w="2018"/>
          </w:tcPr>
          <w:p>
            <w:pPr>
              <w:spacing w:after="40"/>
            </w:pPr>
            <w:r>
              <w:rPr>
                <w:sz w:val="18"/>
              </w:rPr>
              <w:t>2809384.61</w:t>
            </w:r>
          </w:p>
        </w:tc>
        <w:tc>
          <w:tcPr>
            <w:tcW w:type="dxa" w:w="2018"/>
          </w:tcPr>
          <w:p>
            <w:pPr>
              <w:spacing w:after="40"/>
            </w:pPr>
            <w:r>
              <w:rPr>
                <w:sz w:val="18"/>
              </w:rPr>
              <w:t>3055724.04</w:t>
            </w:r>
          </w:p>
        </w:tc>
        <w:tc>
          <w:tcPr>
            <w:tcW w:type="dxa" w:w="2018"/>
          </w:tcPr>
          <w:p>
            <w:pPr>
              <w:spacing w:after="40"/>
            </w:pPr>
            <w:r>
              <w:rPr>
                <w:sz w:val="18"/>
              </w:rPr>
              <w:t>-8.06</w:t>
            </w:r>
          </w:p>
        </w:tc>
      </w:tr>
      <w:tr>
        <w:tc>
          <w:tcPr>
            <w:tcW w:type="dxa" w:w="2018"/>
          </w:tcPr>
          <w:p>
            <w:pPr>
              <w:spacing w:after="40"/>
            </w:pPr>
            <w:r>
              <w:rPr>
                <w:sz w:val="18"/>
              </w:rPr>
              <w:t>Sudeste</w:t>
            </w:r>
          </w:p>
        </w:tc>
        <w:tc>
          <w:tcPr>
            <w:tcW w:type="dxa" w:w="2018"/>
          </w:tcPr>
          <w:p>
            <w:pPr>
              <w:spacing w:after="40"/>
            </w:pPr>
            <w:r>
              <w:rPr>
                <w:sz w:val="18"/>
              </w:rPr>
              <w:t>3</w:t>
            </w:r>
          </w:p>
        </w:tc>
        <w:tc>
          <w:tcPr>
            <w:tcW w:type="dxa" w:w="2018"/>
          </w:tcPr>
          <w:p>
            <w:pPr>
              <w:spacing w:after="40"/>
            </w:pPr>
            <w:r>
              <w:rPr>
                <w:sz w:val="18"/>
              </w:rPr>
              <w:t>3103331.01</w:t>
            </w:r>
          </w:p>
        </w:tc>
        <w:tc>
          <w:tcPr>
            <w:tcW w:type="dxa" w:w="2018"/>
          </w:tcPr>
          <w:p>
            <w:pPr>
              <w:spacing w:after="40"/>
            </w:pPr>
            <w:r>
              <w:rPr>
                <w:sz w:val="18"/>
              </w:rPr>
              <w:t>2809384.61</w:t>
            </w:r>
          </w:p>
        </w:tc>
        <w:tc>
          <w:tcPr>
            <w:tcW w:type="dxa" w:w="2018"/>
          </w:tcPr>
          <w:p>
            <w:pPr>
              <w:spacing w:after="40"/>
            </w:pPr>
            <w:r>
              <w:rPr>
                <w:sz w:val="18"/>
              </w:rPr>
              <w:t>10.46</w:t>
            </w:r>
          </w:p>
        </w:tc>
      </w:tr>
      <w:tr>
        <w:tc>
          <w:tcPr>
            <w:tcW w:type="dxa" w:w="2018"/>
          </w:tcPr>
          <w:p>
            <w:pPr>
              <w:spacing w:after="40"/>
            </w:pPr>
            <w:r>
              <w:rPr>
                <w:sz w:val="18"/>
              </w:rPr>
              <w:t>Sudeste</w:t>
            </w:r>
          </w:p>
        </w:tc>
        <w:tc>
          <w:tcPr>
            <w:tcW w:type="dxa" w:w="2018"/>
          </w:tcPr>
          <w:p>
            <w:pPr>
              <w:spacing w:after="40"/>
            </w:pPr>
            <w:r>
              <w:rPr>
                <w:sz w:val="18"/>
              </w:rPr>
              <w:t>4</w:t>
            </w:r>
          </w:p>
        </w:tc>
        <w:tc>
          <w:tcPr>
            <w:tcW w:type="dxa" w:w="2018"/>
          </w:tcPr>
          <w:p>
            <w:pPr>
              <w:spacing w:after="40"/>
            </w:pPr>
            <w:r>
              <w:rPr>
                <w:sz w:val="18"/>
              </w:rPr>
              <w:t>2909004.00</w:t>
            </w:r>
          </w:p>
        </w:tc>
        <w:tc>
          <w:tcPr>
            <w:tcW w:type="dxa" w:w="2018"/>
          </w:tcPr>
          <w:p>
            <w:pPr>
              <w:spacing w:after="40"/>
            </w:pPr>
            <w:r>
              <w:rPr>
                <w:sz w:val="18"/>
              </w:rPr>
              <w:t>3103331.01</w:t>
            </w:r>
          </w:p>
        </w:tc>
        <w:tc>
          <w:tcPr>
            <w:tcW w:type="dxa" w:w="2018"/>
          </w:tcPr>
          <w:p>
            <w:pPr>
              <w:spacing w:after="40"/>
            </w:pPr>
            <w:r>
              <w:rPr>
                <w:sz w:val="18"/>
              </w:rPr>
              <w:t>-6.26</w:t>
            </w:r>
          </w:p>
        </w:tc>
      </w:tr>
      <w:tr>
        <w:tc>
          <w:tcPr>
            <w:tcW w:type="dxa" w:w="2018"/>
          </w:tcPr>
          <w:p>
            <w:pPr>
              <w:spacing w:after="40"/>
            </w:pPr>
            <w:r>
              <w:rPr>
                <w:sz w:val="18"/>
              </w:rPr>
              <w:t>Sudeste</w:t>
            </w:r>
          </w:p>
        </w:tc>
        <w:tc>
          <w:tcPr>
            <w:tcW w:type="dxa" w:w="2018"/>
          </w:tcPr>
          <w:p>
            <w:pPr>
              <w:spacing w:after="40"/>
            </w:pPr>
            <w:r>
              <w:rPr>
                <w:sz w:val="18"/>
              </w:rPr>
              <w:t>5</w:t>
            </w:r>
          </w:p>
        </w:tc>
        <w:tc>
          <w:tcPr>
            <w:tcW w:type="dxa" w:w="2018"/>
          </w:tcPr>
          <w:p>
            <w:pPr>
              <w:spacing w:after="40"/>
            </w:pPr>
            <w:r>
              <w:rPr>
                <w:sz w:val="18"/>
              </w:rPr>
              <w:t>3150124.10</w:t>
            </w:r>
          </w:p>
        </w:tc>
        <w:tc>
          <w:tcPr>
            <w:tcW w:type="dxa" w:w="2018"/>
          </w:tcPr>
          <w:p>
            <w:pPr>
              <w:spacing w:after="40"/>
            </w:pPr>
            <w:r>
              <w:rPr>
                <w:sz w:val="18"/>
              </w:rPr>
              <w:t>2909004.00</w:t>
            </w:r>
          </w:p>
        </w:tc>
        <w:tc>
          <w:tcPr>
            <w:tcW w:type="dxa" w:w="2018"/>
          </w:tcPr>
          <w:p>
            <w:pPr>
              <w:spacing w:after="40"/>
            </w:pPr>
            <w:r>
              <w:rPr>
                <w:sz w:val="18"/>
              </w:rPr>
              <w:t>8.29</w:t>
            </w:r>
          </w:p>
        </w:tc>
      </w:tr>
      <w:tr>
        <w:tc>
          <w:tcPr>
            <w:tcW w:type="dxa" w:w="2018"/>
          </w:tcPr>
          <w:p>
            <w:pPr>
              <w:spacing w:after="40"/>
            </w:pPr>
            <w:r>
              <w:rPr>
                <w:sz w:val="18"/>
              </w:rPr>
              <w:t>Sudeste</w:t>
            </w:r>
          </w:p>
        </w:tc>
        <w:tc>
          <w:tcPr>
            <w:tcW w:type="dxa" w:w="2018"/>
          </w:tcPr>
          <w:p>
            <w:pPr>
              <w:spacing w:after="40"/>
            </w:pPr>
            <w:r>
              <w:rPr>
                <w:sz w:val="18"/>
              </w:rPr>
              <w:t>6</w:t>
            </w:r>
          </w:p>
        </w:tc>
        <w:tc>
          <w:tcPr>
            <w:tcW w:type="dxa" w:w="2018"/>
          </w:tcPr>
          <w:p>
            <w:pPr>
              <w:spacing w:after="40"/>
            </w:pPr>
            <w:r>
              <w:rPr>
                <w:sz w:val="18"/>
              </w:rPr>
              <w:t>2839413.21</w:t>
            </w:r>
          </w:p>
        </w:tc>
        <w:tc>
          <w:tcPr>
            <w:tcW w:type="dxa" w:w="2018"/>
          </w:tcPr>
          <w:p>
            <w:pPr>
              <w:spacing w:after="40"/>
            </w:pPr>
            <w:r>
              <w:rPr>
                <w:sz w:val="18"/>
              </w:rPr>
              <w:t>3150124.10</w:t>
            </w:r>
          </w:p>
        </w:tc>
        <w:tc>
          <w:tcPr>
            <w:tcW w:type="dxa" w:w="2018"/>
          </w:tcPr>
          <w:p>
            <w:pPr>
              <w:spacing w:after="40"/>
            </w:pPr>
            <w:r>
              <w:rPr>
                <w:sz w:val="18"/>
              </w:rPr>
              <w:t>-9.86</w:t>
            </w:r>
          </w:p>
        </w:tc>
      </w:tr>
      <w:tr>
        <w:tc>
          <w:tcPr>
            <w:tcW w:type="dxa" w:w="2018"/>
          </w:tcPr>
          <w:p>
            <w:pPr>
              <w:spacing w:after="40"/>
            </w:pPr>
            <w:r>
              <w:rPr>
                <w:sz w:val="18"/>
              </w:rPr>
              <w:t>Sudeste</w:t>
            </w:r>
          </w:p>
        </w:tc>
        <w:tc>
          <w:tcPr>
            <w:tcW w:type="dxa" w:w="2018"/>
          </w:tcPr>
          <w:p>
            <w:pPr>
              <w:spacing w:after="40"/>
            </w:pPr>
            <w:r>
              <w:rPr>
                <w:sz w:val="18"/>
              </w:rPr>
              <w:t>7</w:t>
            </w:r>
          </w:p>
        </w:tc>
        <w:tc>
          <w:tcPr>
            <w:tcW w:type="dxa" w:w="2018"/>
          </w:tcPr>
          <w:p>
            <w:pPr>
              <w:spacing w:after="40"/>
            </w:pPr>
            <w:r>
              <w:rPr>
                <w:sz w:val="18"/>
              </w:rPr>
              <w:t>3027181.99</w:t>
            </w:r>
          </w:p>
        </w:tc>
        <w:tc>
          <w:tcPr>
            <w:tcW w:type="dxa" w:w="2018"/>
          </w:tcPr>
          <w:p>
            <w:pPr>
              <w:spacing w:after="40"/>
            </w:pPr>
            <w:r>
              <w:rPr>
                <w:sz w:val="18"/>
              </w:rPr>
              <w:t>2839413.21</w:t>
            </w:r>
          </w:p>
        </w:tc>
        <w:tc>
          <w:tcPr>
            <w:tcW w:type="dxa" w:w="2018"/>
          </w:tcPr>
          <w:p>
            <w:pPr>
              <w:spacing w:after="40"/>
            </w:pPr>
            <w:r>
              <w:rPr>
                <w:sz w:val="18"/>
              </w:rPr>
              <w:t>6.61</w:t>
            </w:r>
          </w:p>
        </w:tc>
      </w:tr>
      <w:tr>
        <w:tc>
          <w:tcPr>
            <w:tcW w:type="dxa" w:w="2018"/>
          </w:tcPr>
          <w:p>
            <w:pPr>
              <w:spacing w:after="40"/>
            </w:pPr>
            <w:r>
              <w:rPr>
                <w:sz w:val="18"/>
              </w:rPr>
              <w:t>Sul</w:t>
            </w:r>
          </w:p>
        </w:tc>
        <w:tc>
          <w:tcPr>
            <w:tcW w:type="dxa" w:w="2018"/>
          </w:tcPr>
          <w:p>
            <w:pPr>
              <w:spacing w:after="40"/>
            </w:pPr>
            <w:r>
              <w:rPr>
                <w:sz w:val="18"/>
              </w:rPr>
              <w:t>1</w:t>
            </w:r>
          </w:p>
        </w:tc>
        <w:tc>
          <w:tcPr>
            <w:tcW w:type="dxa" w:w="2018"/>
          </w:tcPr>
          <w:p>
            <w:pPr>
              <w:spacing w:after="40"/>
            </w:pPr>
            <w:r>
              <w:rPr>
                <w:sz w:val="18"/>
              </w:rPr>
              <w:t>1379103.88</w:t>
            </w:r>
          </w:p>
        </w:tc>
        <w:tc>
          <w:tcPr>
            <w:tcW w:type="dxa" w:w="2018"/>
          </w:tcPr>
          <w:p>
            <w:pPr>
              <w:spacing w:after="40"/>
            </w:pPr>
            <w:r>
              <w:rPr>
                <w:sz w:val="18"/>
              </w:rPr>
              <w:t>null</w:t>
            </w:r>
          </w:p>
        </w:tc>
        <w:tc>
          <w:tcPr>
            <w:tcW w:type="dxa" w:w="2018"/>
          </w:tcPr>
          <w:p>
            <w:pPr>
              <w:spacing w:after="40"/>
            </w:pPr>
            <w:r>
              <w:rPr>
                <w:sz w:val="18"/>
              </w:rPr>
              <w:t>null</w:t>
            </w:r>
          </w:p>
        </w:tc>
      </w:tr>
      <w:tr>
        <w:tc>
          <w:tcPr>
            <w:tcW w:type="dxa" w:w="2018"/>
          </w:tcPr>
          <w:p>
            <w:pPr>
              <w:spacing w:after="40"/>
            </w:pPr>
            <w:r>
              <w:rPr>
                <w:sz w:val="18"/>
              </w:rPr>
              <w:t>Sul</w:t>
            </w:r>
          </w:p>
        </w:tc>
        <w:tc>
          <w:tcPr>
            <w:tcW w:type="dxa" w:w="2018"/>
          </w:tcPr>
          <w:p>
            <w:pPr>
              <w:spacing w:after="40"/>
            </w:pPr>
            <w:r>
              <w:rPr>
                <w:sz w:val="18"/>
              </w:rPr>
              <w:t>2</w:t>
            </w:r>
          </w:p>
        </w:tc>
        <w:tc>
          <w:tcPr>
            <w:tcW w:type="dxa" w:w="2018"/>
          </w:tcPr>
          <w:p>
            <w:pPr>
              <w:spacing w:after="40"/>
            </w:pPr>
            <w:r>
              <w:rPr>
                <w:sz w:val="18"/>
              </w:rPr>
              <w:t>1258689.18</w:t>
            </w:r>
          </w:p>
        </w:tc>
        <w:tc>
          <w:tcPr>
            <w:tcW w:type="dxa" w:w="2018"/>
          </w:tcPr>
          <w:p>
            <w:pPr>
              <w:spacing w:after="40"/>
            </w:pPr>
            <w:r>
              <w:rPr>
                <w:sz w:val="18"/>
              </w:rPr>
              <w:t>1379103.88</w:t>
            </w:r>
          </w:p>
        </w:tc>
        <w:tc>
          <w:tcPr>
            <w:tcW w:type="dxa" w:w="2018"/>
          </w:tcPr>
          <w:p>
            <w:pPr>
              <w:spacing w:after="40"/>
            </w:pPr>
            <w:r>
              <w:rPr>
                <w:sz w:val="18"/>
              </w:rPr>
              <w:t>-8.73</w:t>
            </w:r>
          </w:p>
        </w:tc>
      </w:tr>
      <w:tr>
        <w:tc>
          <w:tcPr>
            <w:tcW w:type="dxa" w:w="2018"/>
          </w:tcPr>
          <w:p>
            <w:pPr>
              <w:spacing w:after="40"/>
            </w:pPr>
            <w:r>
              <w:rPr>
                <w:sz w:val="18"/>
              </w:rPr>
              <w:t>Sul</w:t>
            </w:r>
          </w:p>
        </w:tc>
        <w:tc>
          <w:tcPr>
            <w:tcW w:type="dxa" w:w="2018"/>
          </w:tcPr>
          <w:p>
            <w:pPr>
              <w:spacing w:after="40"/>
            </w:pPr>
            <w:r>
              <w:rPr>
                <w:sz w:val="18"/>
              </w:rPr>
              <w:t>3</w:t>
            </w:r>
          </w:p>
        </w:tc>
        <w:tc>
          <w:tcPr>
            <w:tcW w:type="dxa" w:w="2018"/>
          </w:tcPr>
          <w:p>
            <w:pPr>
              <w:spacing w:after="40"/>
            </w:pPr>
            <w:r>
              <w:rPr>
                <w:sz w:val="18"/>
              </w:rPr>
              <w:t>1386644.86</w:t>
            </w:r>
          </w:p>
        </w:tc>
        <w:tc>
          <w:tcPr>
            <w:tcW w:type="dxa" w:w="2018"/>
          </w:tcPr>
          <w:p>
            <w:pPr>
              <w:spacing w:after="40"/>
            </w:pPr>
            <w:r>
              <w:rPr>
                <w:sz w:val="18"/>
              </w:rPr>
              <w:t>1258689.18</w:t>
            </w:r>
          </w:p>
        </w:tc>
        <w:tc>
          <w:tcPr>
            <w:tcW w:type="dxa" w:w="2018"/>
          </w:tcPr>
          <w:p>
            <w:pPr>
              <w:spacing w:after="40"/>
            </w:pPr>
            <w:r>
              <w:rPr>
                <w:sz w:val="18"/>
              </w:rPr>
              <w:t>10.17</w:t>
            </w:r>
          </w:p>
        </w:tc>
      </w:tr>
      <w:tr>
        <w:tc>
          <w:tcPr>
            <w:tcW w:type="dxa" w:w="2018"/>
          </w:tcPr>
          <w:p>
            <w:pPr>
              <w:spacing w:after="40"/>
            </w:pPr>
            <w:r>
              <w:rPr>
                <w:sz w:val="18"/>
              </w:rPr>
              <w:t>Sul</w:t>
            </w:r>
          </w:p>
        </w:tc>
        <w:tc>
          <w:tcPr>
            <w:tcW w:type="dxa" w:w="2018"/>
          </w:tcPr>
          <w:p>
            <w:pPr>
              <w:spacing w:after="40"/>
            </w:pPr>
            <w:r>
              <w:rPr>
                <w:sz w:val="18"/>
              </w:rPr>
              <w:t>4</w:t>
            </w:r>
          </w:p>
        </w:tc>
        <w:tc>
          <w:tcPr>
            <w:tcW w:type="dxa" w:w="2018"/>
          </w:tcPr>
          <w:p>
            <w:pPr>
              <w:spacing w:after="40"/>
            </w:pPr>
            <w:r>
              <w:rPr>
                <w:sz w:val="18"/>
              </w:rPr>
              <w:t>1347595.46</w:t>
            </w:r>
          </w:p>
        </w:tc>
        <w:tc>
          <w:tcPr>
            <w:tcW w:type="dxa" w:w="2018"/>
          </w:tcPr>
          <w:p>
            <w:pPr>
              <w:spacing w:after="40"/>
            </w:pPr>
            <w:r>
              <w:rPr>
                <w:sz w:val="18"/>
              </w:rPr>
              <w:t>1386644.86</w:t>
            </w:r>
          </w:p>
        </w:tc>
        <w:tc>
          <w:tcPr>
            <w:tcW w:type="dxa" w:w="2018"/>
          </w:tcPr>
          <w:p>
            <w:pPr>
              <w:spacing w:after="40"/>
            </w:pPr>
            <w:r>
              <w:rPr>
                <w:sz w:val="18"/>
              </w:rPr>
              <w:t>-2.82</w:t>
            </w:r>
          </w:p>
        </w:tc>
      </w:tr>
      <w:tr>
        <w:tc>
          <w:tcPr>
            <w:tcW w:type="dxa" w:w="2018"/>
          </w:tcPr>
          <w:p>
            <w:pPr>
              <w:spacing w:after="40"/>
            </w:pPr>
            <w:r>
              <w:rPr>
                <w:sz w:val="18"/>
              </w:rPr>
              <w:t>Sul</w:t>
            </w:r>
          </w:p>
        </w:tc>
        <w:tc>
          <w:tcPr>
            <w:tcW w:type="dxa" w:w="2018"/>
          </w:tcPr>
          <w:p>
            <w:pPr>
              <w:spacing w:after="40"/>
            </w:pPr>
            <w:r>
              <w:rPr>
                <w:sz w:val="18"/>
              </w:rPr>
              <w:t>5</w:t>
            </w:r>
          </w:p>
        </w:tc>
        <w:tc>
          <w:tcPr>
            <w:tcW w:type="dxa" w:w="2018"/>
          </w:tcPr>
          <w:p>
            <w:pPr>
              <w:spacing w:after="40"/>
            </w:pPr>
            <w:r>
              <w:rPr>
                <w:sz w:val="18"/>
              </w:rPr>
              <w:t>1367407.71</w:t>
            </w:r>
          </w:p>
        </w:tc>
        <w:tc>
          <w:tcPr>
            <w:tcW w:type="dxa" w:w="2018"/>
          </w:tcPr>
          <w:p>
            <w:pPr>
              <w:spacing w:after="40"/>
            </w:pPr>
            <w:r>
              <w:rPr>
                <w:sz w:val="18"/>
              </w:rPr>
              <w:t>1347595.46</w:t>
            </w:r>
          </w:p>
        </w:tc>
        <w:tc>
          <w:tcPr>
            <w:tcW w:type="dxa" w:w="2018"/>
          </w:tcPr>
          <w:p>
            <w:pPr>
              <w:spacing w:after="40"/>
            </w:pPr>
            <w:r>
              <w:rPr>
                <w:sz w:val="18"/>
              </w:rPr>
              <w:t>1.47</w:t>
            </w:r>
          </w:p>
        </w:tc>
      </w:tr>
      <w:tr>
        <w:tc>
          <w:tcPr>
            <w:tcW w:type="dxa" w:w="2018"/>
          </w:tcPr>
          <w:p>
            <w:pPr>
              <w:spacing w:after="40"/>
            </w:pPr>
            <w:r>
              <w:rPr>
                <w:sz w:val="18"/>
              </w:rPr>
              <w:t>Sul</w:t>
            </w:r>
          </w:p>
        </w:tc>
        <w:tc>
          <w:tcPr>
            <w:tcW w:type="dxa" w:w="2018"/>
          </w:tcPr>
          <w:p>
            <w:pPr>
              <w:spacing w:after="40"/>
            </w:pPr>
            <w:r>
              <w:rPr>
                <w:sz w:val="18"/>
              </w:rPr>
              <w:t>6</w:t>
            </w:r>
          </w:p>
        </w:tc>
        <w:tc>
          <w:tcPr>
            <w:tcW w:type="dxa" w:w="2018"/>
          </w:tcPr>
          <w:p>
            <w:pPr>
              <w:spacing w:after="40"/>
            </w:pPr>
            <w:r>
              <w:rPr>
                <w:sz w:val="18"/>
              </w:rPr>
              <w:t>1311513.75</w:t>
            </w:r>
          </w:p>
        </w:tc>
        <w:tc>
          <w:tcPr>
            <w:tcW w:type="dxa" w:w="2018"/>
          </w:tcPr>
          <w:p>
            <w:pPr>
              <w:spacing w:after="40"/>
            </w:pPr>
            <w:r>
              <w:rPr>
                <w:sz w:val="18"/>
              </w:rPr>
              <w:t>1367407.71</w:t>
            </w:r>
          </w:p>
        </w:tc>
        <w:tc>
          <w:tcPr>
            <w:tcW w:type="dxa" w:w="2018"/>
          </w:tcPr>
          <w:p>
            <w:pPr>
              <w:spacing w:after="40"/>
            </w:pPr>
            <w:r>
              <w:rPr>
                <w:sz w:val="18"/>
              </w:rPr>
              <w:t>-4.09</w:t>
            </w:r>
          </w:p>
        </w:tc>
      </w:tr>
      <w:tr>
        <w:tc>
          <w:tcPr>
            <w:tcW w:type="dxa" w:w="2018"/>
          </w:tcPr>
          <w:p>
            <w:pPr>
              <w:spacing w:after="40"/>
            </w:pPr>
            <w:r>
              <w:rPr>
                <w:sz w:val="18"/>
              </w:rPr>
              <w:t>Sul</w:t>
            </w:r>
          </w:p>
        </w:tc>
        <w:tc>
          <w:tcPr>
            <w:tcW w:type="dxa" w:w="2018"/>
          </w:tcPr>
          <w:p>
            <w:pPr>
              <w:spacing w:after="40"/>
            </w:pPr>
            <w:r>
              <w:rPr>
                <w:sz w:val="18"/>
              </w:rPr>
              <w:t>7</w:t>
            </w:r>
          </w:p>
        </w:tc>
        <w:tc>
          <w:tcPr>
            <w:tcW w:type="dxa" w:w="2018"/>
          </w:tcPr>
          <w:p>
            <w:pPr>
              <w:spacing w:after="40"/>
            </w:pPr>
            <w:r>
              <w:rPr>
                <w:sz w:val="18"/>
              </w:rPr>
              <w:t>1333875.46</w:t>
            </w:r>
          </w:p>
        </w:tc>
        <w:tc>
          <w:tcPr>
            <w:tcW w:type="dxa" w:w="2018"/>
          </w:tcPr>
          <w:p>
            <w:pPr>
              <w:spacing w:after="40"/>
            </w:pPr>
            <w:r>
              <w:rPr>
                <w:sz w:val="18"/>
              </w:rPr>
              <w:t>1311513.75</w:t>
            </w:r>
          </w:p>
        </w:tc>
        <w:tc>
          <w:tcPr>
            <w:tcW w:type="dxa" w:w="2018"/>
          </w:tcPr>
          <w:p>
            <w:pPr>
              <w:spacing w:after="40"/>
            </w:pPr>
            <w:r>
              <w:rPr>
                <w:sz w:val="18"/>
              </w:rPr>
              <w:t>1.71</w:t>
            </w:r>
          </w:p>
        </w:tc>
      </w:tr>
    </w:tbl>
    <w:p>
      <w:pPr>
        <w:pStyle w:val="Heading2"/>
      </w:pPr>
      <w:r>
        <w:t>Respostas e interpretação</w:t>
      </w:r>
    </w:p>
    <w:p>
      <w:pPr>
        <w:keepLines/>
      </w:pPr>
      <w:r>
        <w:t>A consulta agrega o faturamento por região e mês usando a fato e as dimensões de loja e tempo. LAG retorna o faturamento anterior dentro de cada região, com janeiro nulo, e a variação é arredondada para duas casas decimais.</w:t>
      </w:r>
    </w:p>
    <w:p>
      <w:pPr>
        <w:keepLines/>
      </w:pPr>
      <w:r>
        <w:t>A região mais atípica em julho é Nordeste: o faturamento passou de R$ 230.442,52 em junho para R$ 425.996,97 em julho, crescimento de 84,86%. No mesmo período, Sudeste cresceu 6,61% e Sul 1,71%. O resultado identifica uma diferença relevante, mas a base não demonstra sua causa comercial.</w:t>
      </w:r>
    </w:p>
    <w:p>
      <w:pPr>
        <w:keepLines/>
      </w:pPr>
      <w:r>
        <w:t>Fevereiro tem 28 dias, enquanto janeiro e março têm 31; totais mensais podem cair por haver menos dias de venda. Junho possui apenas 29 datas na dim_tempo, de 01/06 a 29/06, faltando 30/06. Essa ausência pode contribuir para a queda observada em junho nas três regiões e impede atribuí-la apenas ao negócio. Comparar faturamento por dia e investigar a falta do dia 30 são passos necessários para uma conclusão mais firme.</w:t>
      </w:r>
    </w:p>
    <w:p>
      <w:pPr>
        <w:keepLines/>
      </w:pPr>
      <w:r>
        <w:t>A análise utiliza o faturamento correto da Fato, antes do UPDATE da questão 8.</w:t>
      </w:r>
    </w:p>
    <w:p>
      <w:r>
        <w:br w:type="page"/>
      </w:r>
    </w:p>
    <w:p>
      <w:pPr>
        <w:pStyle w:val="Heading1"/>
      </w:pPr>
      <w:r>
        <w:t>Questão 7 — Canais de venda em julho</w:t>
      </w:r>
    </w:p>
    <w:p>
      <w:pPr>
        <w:pStyle w:val="Heading2"/>
      </w:pPr>
      <w:r>
        <w:t>Q7.1 — Faturamento, vendas e ticket por canal</w:t>
      </w:r>
    </w:p>
    <w:p>
      <w:pPr>
        <w:pStyle w:val="Heading3"/>
      </w:pPr>
      <w:r>
        <w:t>Código executado</w:t>
      </w:r>
    </w:p>
    <w:p>
      <w:pPr>
        <w:pStyle w:val="Códigoformatado"/>
        <w:shd w:fill="F2F4F7"/>
      </w:pPr>
      <w:r>
        <w:t>%sql</w:t>
        <w:br/>
        <w:t>SELECT c.canal_venda,</w:t>
        <w:br/>
        <w:t xml:space="preserve">       SUM(f.valor_venda) AS faturamento,</w:t>
        <w:br/>
        <w:t xml:space="preserve">       COUNT(DISTINCT f.id_venda) AS vendas,</w:t>
        <w:br/>
        <w:t xml:space="preserve">       ROUND(SUM(f.valor_venda) / COUNT(DISTINCT f.id_venda), 2) AS ticket_medio,</w:t>
        <w:br/>
        <w:t xml:space="preserve">       ROUND(100 * SUM(f.valor_venda)</w:t>
        <w:br/>
        <w:t xml:space="preserve">             / SUM(SUM(f.valor_venda)) OVER (), 2) AS participacao_pct,</w:t>
        <w:br/>
        <w:t xml:space="preserve">       ROUND(100.0 * COUNT(DISTINCT f.id_venda)</w:t>
        <w:br/>
        <w:t xml:space="preserve">             / SUM(COUNT(DISTINCT f.id_venda)) OVER (), 2) AS participacao_vendas_pct</w:t>
        <w:br/>
        <w:t>FROM workspace.rm571546.fato_vendas f</w:t>
        <w:br/>
        <w:t>JOIN workspace.rm571546.dim_canal c ON f.canal_venda = c.canal_venda</w:t>
        <w:br/>
        <w:t>JOIN workspace.rm571546.dim_tempo t ON f.data = t.data</w:t>
        <w:br/>
        <w:t>WHERE t.ano = 2026 AND t.mes = 7</w:t>
        <w:br/>
        <w:t>GROUP BY c.canal_venda</w:t>
        <w:br/>
        <w:t>ORDER BY faturamento DESC;</w:t>
      </w:r>
    </w:p>
    <w:p>
      <w:pPr>
        <w:pStyle w:val="Heading3"/>
      </w:pPr>
      <w:r>
        <w:t>Evidências da execução</w:t>
      </w:r>
    </w:p>
    <w:p>
      <w:pPr>
        <w:keepNext/>
        <w:jc w:val="center"/>
      </w:pPr>
      <w:r>
        <w:drawing>
          <wp:inline xmlns:a="http://schemas.openxmlformats.org/drawingml/2006/main" xmlns:pic="http://schemas.openxmlformats.org/drawingml/2006/picture">
            <wp:extent cx="6400800" cy="3072611"/>
            <wp:docPr id="29" name="Picture 29"/>
            <wp:cNvGraphicFramePr>
              <a:graphicFrameLocks noChangeAspect="1"/>
            </wp:cNvGraphicFramePr>
            <a:graphic>
              <a:graphicData uri="http://schemas.openxmlformats.org/drawingml/2006/picture">
                <pic:pic>
                  <pic:nvPicPr>
                    <pic:cNvPr id="0" name="30_Q7.1.png"/>
                    <pic:cNvPicPr/>
                  </pic:nvPicPr>
                  <pic:blipFill>
                    <a:blip r:embed="rId39"/>
                    <a:stretch>
                      <a:fillRect/>
                    </a:stretch>
                  </pic:blipFill>
                  <pic:spPr>
                    <a:xfrm>
                      <a:off x="0" y="0"/>
                      <a:ext cx="6400800" cy="3072611"/>
                    </a:xfrm>
                    <a:prstGeom prst="rect"/>
                  </pic:spPr>
                </pic:pic>
              </a:graphicData>
            </a:graphic>
          </wp:inline>
        </w:drawing>
      </w:r>
    </w:p>
    <w:p>
      <w:pPr>
        <w:pStyle w:val="Caption"/>
        <w:jc w:val="center"/>
      </w:pPr>
      <w:r>
        <w:t>Figura 29 — Faturamento, vendas e ticket por canal</w:t>
      </w:r>
    </w:p>
    <w:p>
      <w:pPr>
        <w:pStyle w:val="Heading2"/>
      </w:pPr>
      <w:r>
        <w:t>Resumo dos canais de julho</w:t>
      </w:r>
    </w:p>
    <w:tbl>
      <w:tblPr>
        <w:tblStyle w:val="TableGrid"/>
        <w:tblW w:type="auto" w:w="0"/>
        <w:tblLook w:firstColumn="1" w:firstRow="1" w:lastColumn="0" w:lastRow="0" w:noHBand="0" w:noVBand="1" w:val="04A0"/>
      </w:tblPr>
      <w:tblGrid>
        <w:gridCol w:w="1682"/>
        <w:gridCol w:w="1682"/>
        <w:gridCol w:w="1682"/>
        <w:gridCol w:w="1682"/>
        <w:gridCol w:w="1682"/>
        <w:gridCol w:w="1682"/>
      </w:tblGrid>
      <w:tr>
        <w:trPr>
          <w:tblHeader/>
        </w:trPr>
        <w:tc>
          <w:tcPr>
            <w:tcW w:type="dxa" w:w="1682"/>
            <w:shd w:fill="E8EFF7"/>
          </w:tcPr>
          <w:p>
            <w:pPr>
              <w:spacing w:after="40"/>
            </w:pPr>
            <w:r>
              <w:rPr>
                <w:b/>
                <w:sz w:val="18"/>
              </w:rPr>
              <w:t>Canal</w:t>
            </w:r>
          </w:p>
        </w:tc>
        <w:tc>
          <w:tcPr>
            <w:tcW w:type="dxa" w:w="1682"/>
            <w:shd w:fill="E8EFF7"/>
          </w:tcPr>
          <w:p>
            <w:pPr>
              <w:spacing w:after="40"/>
            </w:pPr>
            <w:r>
              <w:rPr>
                <w:b/>
                <w:sz w:val="18"/>
              </w:rPr>
              <w:t>Faturamento (R$)</w:t>
            </w:r>
          </w:p>
        </w:tc>
        <w:tc>
          <w:tcPr>
            <w:tcW w:type="dxa" w:w="1682"/>
            <w:shd w:fill="E8EFF7"/>
          </w:tcPr>
          <w:p>
            <w:pPr>
              <w:spacing w:after="40"/>
            </w:pPr>
            <w:r>
              <w:rPr>
                <w:b/>
                <w:sz w:val="18"/>
              </w:rPr>
              <w:t>Vendas</w:t>
            </w:r>
          </w:p>
        </w:tc>
        <w:tc>
          <w:tcPr>
            <w:tcW w:type="dxa" w:w="1682"/>
            <w:shd w:fill="E8EFF7"/>
          </w:tcPr>
          <w:p>
            <w:pPr>
              <w:spacing w:after="40"/>
            </w:pPr>
            <w:r>
              <w:rPr>
                <w:b/>
                <w:sz w:val="18"/>
              </w:rPr>
              <w:t>Ticket (R$)</w:t>
            </w:r>
          </w:p>
        </w:tc>
        <w:tc>
          <w:tcPr>
            <w:tcW w:type="dxa" w:w="1682"/>
            <w:shd w:fill="E8EFF7"/>
          </w:tcPr>
          <w:p>
            <w:pPr>
              <w:spacing w:after="40"/>
            </w:pPr>
            <w:r>
              <w:rPr>
                <w:b/>
                <w:sz w:val="18"/>
              </w:rPr>
              <w:t>Fat. (%)</w:t>
            </w:r>
          </w:p>
        </w:tc>
        <w:tc>
          <w:tcPr>
            <w:tcW w:type="dxa" w:w="1682"/>
            <w:shd w:fill="E8EFF7"/>
          </w:tcPr>
          <w:p>
            <w:pPr>
              <w:spacing w:after="40"/>
            </w:pPr>
            <w:r>
              <w:rPr>
                <w:b/>
                <w:sz w:val="18"/>
              </w:rPr>
              <w:t>Vendas (%)</w:t>
            </w:r>
          </w:p>
        </w:tc>
      </w:tr>
      <w:tr>
        <w:tc>
          <w:tcPr>
            <w:tcW w:type="dxa" w:w="1682"/>
          </w:tcPr>
          <w:p>
            <w:pPr>
              <w:spacing w:after="40"/>
            </w:pPr>
            <w:r>
              <w:rPr>
                <w:sz w:val="18"/>
              </w:rPr>
              <w:t>Loja Física</w:t>
            </w:r>
          </w:p>
        </w:tc>
        <w:tc>
          <w:tcPr>
            <w:tcW w:type="dxa" w:w="1682"/>
          </w:tcPr>
          <w:p>
            <w:pPr>
              <w:spacing w:after="40"/>
            </w:pPr>
            <w:r>
              <w:rPr>
                <w:sz w:val="18"/>
              </w:rPr>
              <w:t>3.227.464,59</w:t>
            </w:r>
          </w:p>
        </w:tc>
        <w:tc>
          <w:tcPr>
            <w:tcW w:type="dxa" w:w="1682"/>
          </w:tcPr>
          <w:p>
            <w:pPr>
              <w:spacing w:after="40"/>
            </w:pPr>
            <w:r>
              <w:rPr>
                <w:sz w:val="18"/>
              </w:rPr>
              <w:t>5.923</w:t>
            </w:r>
          </w:p>
        </w:tc>
        <w:tc>
          <w:tcPr>
            <w:tcW w:type="dxa" w:w="1682"/>
          </w:tcPr>
          <w:p>
            <w:pPr>
              <w:spacing w:after="40"/>
            </w:pPr>
            <w:r>
              <w:rPr>
                <w:sz w:val="18"/>
              </w:rPr>
              <w:t>544,90</w:t>
            </w:r>
          </w:p>
        </w:tc>
        <w:tc>
          <w:tcPr>
            <w:tcW w:type="dxa" w:w="1682"/>
          </w:tcPr>
          <w:p>
            <w:pPr>
              <w:spacing w:after="40"/>
            </w:pPr>
            <w:r>
              <w:rPr>
                <w:sz w:val="18"/>
              </w:rPr>
              <w:t>67,42</w:t>
            </w:r>
          </w:p>
        </w:tc>
        <w:tc>
          <w:tcPr>
            <w:tcW w:type="dxa" w:w="1682"/>
          </w:tcPr>
          <w:p>
            <w:pPr>
              <w:spacing w:after="40"/>
            </w:pPr>
            <w:r>
              <w:rPr>
                <w:sz w:val="18"/>
              </w:rPr>
              <w:t>68,87</w:t>
            </w:r>
          </w:p>
        </w:tc>
      </w:tr>
      <w:tr>
        <w:tc>
          <w:tcPr>
            <w:tcW w:type="dxa" w:w="1682"/>
          </w:tcPr>
          <w:p>
            <w:pPr>
              <w:spacing w:after="40"/>
            </w:pPr>
            <w:r>
              <w:rPr>
                <w:sz w:val="18"/>
              </w:rPr>
              <w:t>Aplicativo</w:t>
            </w:r>
          </w:p>
        </w:tc>
        <w:tc>
          <w:tcPr>
            <w:tcW w:type="dxa" w:w="1682"/>
          </w:tcPr>
          <w:p>
            <w:pPr>
              <w:spacing w:after="40"/>
            </w:pPr>
            <w:r>
              <w:rPr>
                <w:sz w:val="18"/>
              </w:rPr>
              <w:t>896.539,02</w:t>
            </w:r>
          </w:p>
        </w:tc>
        <w:tc>
          <w:tcPr>
            <w:tcW w:type="dxa" w:w="1682"/>
          </w:tcPr>
          <w:p>
            <w:pPr>
              <w:spacing w:after="40"/>
            </w:pPr>
            <w:r>
              <w:rPr>
                <w:sz w:val="18"/>
              </w:rPr>
              <w:t>1.723</w:t>
            </w:r>
          </w:p>
        </w:tc>
        <w:tc>
          <w:tcPr>
            <w:tcW w:type="dxa" w:w="1682"/>
          </w:tcPr>
          <w:p>
            <w:pPr>
              <w:spacing w:after="40"/>
            </w:pPr>
            <w:r>
              <w:rPr>
                <w:sz w:val="18"/>
              </w:rPr>
              <w:t>520,34</w:t>
            </w:r>
          </w:p>
        </w:tc>
        <w:tc>
          <w:tcPr>
            <w:tcW w:type="dxa" w:w="1682"/>
          </w:tcPr>
          <w:p>
            <w:pPr>
              <w:spacing w:after="40"/>
            </w:pPr>
            <w:r>
              <w:rPr>
                <w:sz w:val="18"/>
              </w:rPr>
              <w:t>18,73</w:t>
            </w:r>
          </w:p>
        </w:tc>
        <w:tc>
          <w:tcPr>
            <w:tcW w:type="dxa" w:w="1682"/>
          </w:tcPr>
          <w:p>
            <w:pPr>
              <w:spacing w:after="40"/>
            </w:pPr>
            <w:r>
              <w:rPr>
                <w:sz w:val="18"/>
              </w:rPr>
              <w:t>20,03</w:t>
            </w:r>
          </w:p>
        </w:tc>
      </w:tr>
      <w:tr>
        <w:tc>
          <w:tcPr>
            <w:tcW w:type="dxa" w:w="1682"/>
          </w:tcPr>
          <w:p>
            <w:pPr>
              <w:spacing w:after="40"/>
            </w:pPr>
            <w:r>
              <w:rPr>
                <w:sz w:val="18"/>
              </w:rPr>
              <w:t>Site</w:t>
            </w:r>
          </w:p>
        </w:tc>
        <w:tc>
          <w:tcPr>
            <w:tcW w:type="dxa" w:w="1682"/>
          </w:tcPr>
          <w:p>
            <w:pPr>
              <w:spacing w:after="40"/>
            </w:pPr>
            <w:r>
              <w:rPr>
                <w:sz w:val="18"/>
              </w:rPr>
              <w:t>663.050,81</w:t>
            </w:r>
          </w:p>
        </w:tc>
        <w:tc>
          <w:tcPr>
            <w:tcW w:type="dxa" w:w="1682"/>
          </w:tcPr>
          <w:p>
            <w:pPr>
              <w:spacing w:after="40"/>
            </w:pPr>
            <w:r>
              <w:rPr>
                <w:sz w:val="18"/>
              </w:rPr>
              <w:t>954</w:t>
            </w:r>
          </w:p>
        </w:tc>
        <w:tc>
          <w:tcPr>
            <w:tcW w:type="dxa" w:w="1682"/>
          </w:tcPr>
          <w:p>
            <w:pPr>
              <w:spacing w:after="40"/>
            </w:pPr>
            <w:r>
              <w:rPr>
                <w:sz w:val="18"/>
              </w:rPr>
              <w:t>695,02</w:t>
            </w:r>
          </w:p>
        </w:tc>
        <w:tc>
          <w:tcPr>
            <w:tcW w:type="dxa" w:w="1682"/>
          </w:tcPr>
          <w:p>
            <w:pPr>
              <w:spacing w:after="40"/>
            </w:pPr>
            <w:r>
              <w:rPr>
                <w:sz w:val="18"/>
              </w:rPr>
              <w:t>13,85</w:t>
            </w:r>
          </w:p>
        </w:tc>
        <w:tc>
          <w:tcPr>
            <w:tcW w:type="dxa" w:w="1682"/>
          </w:tcPr>
          <w:p>
            <w:pPr>
              <w:spacing w:after="40"/>
            </w:pPr>
            <w:r>
              <w:rPr>
                <w:sz w:val="18"/>
              </w:rPr>
              <w:t>11,09</w:t>
            </w:r>
          </w:p>
        </w:tc>
      </w:tr>
    </w:tbl>
    <w:p>
      <w:pPr>
        <w:pStyle w:val="Heading2"/>
      </w:pPr>
      <w:r>
        <w:t>Respostas e interpretação</w:t>
      </w:r>
    </w:p>
    <w:p>
      <w:pPr>
        <w:keepLines/>
      </w:pPr>
      <w:r>
        <w:t>O Site tem o maior ticket médio, R$ 695,02, seguido de Loja Física, R$ 544,90, e Aplicativo, R$ 520,34. As participações não acompanham exatamente a quantidade de vendas: Site representa 11,09% das vendas e 13,85% do faturamento; Aplicativo, 20,03% das vendas e 18,73% do faturamento; Loja Física, 68,87% das vendas e 67,42% do faturamento.</w:t>
      </w:r>
    </w:p>
    <w:p>
      <w:pPr>
        <w:keepLines/>
      </w:pPr>
      <w:r>
        <w:t>A análise deve ficar restrita a julho, quando os três canais passaram a coexistir. Sem o filtro, as 50.000 vendas anteriores seriam atribuídas a Loja Física, enquanto Aplicativo e Site teriam apenas julho. A participação da Loja Física ficaria maior por uma diferença de período de operação, tornando a comparação enganosa.</w:t>
      </w:r>
    </w:p>
    <w:p>
      <w:r>
        <w:br w:type="page"/>
      </w:r>
    </w:p>
    <w:p>
      <w:pPr>
        <w:pStyle w:val="Heading1"/>
      </w:pPr>
      <w:r>
        <w:t>Questão 8 — Time Travel e RESTORE</w:t>
      </w:r>
    </w:p>
    <w:p>
      <w:pPr>
        <w:pStyle w:val="Heading2"/>
      </w:pPr>
      <w:r>
        <w:t>Q8.1 — Estado inicial e UPDATE</w:t>
      </w:r>
    </w:p>
    <w:p>
      <w:pPr>
        <w:pStyle w:val="Heading3"/>
      </w:pPr>
      <w:r>
        <w:t>Código executado</w:t>
      </w:r>
    </w:p>
    <w:p>
      <w:pPr>
        <w:pStyle w:val="Códigoformatado"/>
        <w:shd w:fill="F2F4F7"/>
      </w:pPr>
      <w:r>
        <w:t>historico_antes = spark.sql("DESCRIBE HISTORY workspace.rm571546.fato_vendas")</w:t>
        <w:br/>
        <w:t>assert historico_antes.filter(F.col("operation") == "UPDATE").count() == 0, (</w:t>
        <w:br/>
        <w:t xml:space="preserve">    "Já existe UPDATE no histórico. Não repita o erro; envie o histórico para análise."</w:t>
        <w:br/>
        <w:t>)</w:t>
        <w:br/>
        <w:t>versao_antes_update = historico_antes.agg(F.max("version")).first()[0]</w:t>
        <w:br/>
        <w:t>total_referencia = spark.table("workspace.rm571546.prata_vendas").agg(F.sum("valor_venda")).first()[0]</w:t>
        <w:br/>
        <w:t>total_antes_update = spark.table("workspace.rm571546.fato_vendas").agg(F.sum("valor_venda")).first()[0]</w:t>
        <w:br/>
        <w:t>total_julho_antes = spark.sql("""</w:t>
        <w:br/>
        <w:t xml:space="preserve">    SELECT SUM(valor_venda) FROM workspace.rm571546.fato_vendas</w:t>
        <w:br/>
        <w:t xml:space="preserve">    WHERE data &gt;= '2026-07-01'</w:t>
        <w:br/>
        <w:t>""").first()[0]</w:t>
        <w:br/>
        <w:t>assert total_antes_update == total_referencia</w:t>
        <w:br/>
        <w:t>print(f"Versão antes do UPDATE: {versao_antes_update}")</w:t>
        <w:br/>
        <w:t>print(f"Faturamento correto: {total_referencia}")</w:t>
        <w:br/>
        <w:t>print(f"Faturamento de julho antes do erro: {total_julho_antes}")</w:t>
      </w:r>
    </w:p>
    <w:p>
      <w:pPr>
        <w:pStyle w:val="Códigoformatado"/>
        <w:shd w:fill="F2F4F7"/>
      </w:pPr>
      <w:r>
        <w:t>%sql</w:t>
        <w:br/>
        <w:t>UPDATE fato_vendas SET valor_venda = valor_venda * 100 WHERE data &gt;= '2026-07-01';</w:t>
      </w:r>
    </w:p>
    <w:p>
      <w:pPr>
        <w:pStyle w:val="Heading3"/>
      </w:pPr>
      <w:r>
        <w:t>Evidências da execução</w:t>
      </w:r>
    </w:p>
    <w:p>
      <w:pPr>
        <w:keepNext/>
        <w:jc w:val="center"/>
      </w:pPr>
      <w:r>
        <w:drawing>
          <wp:inline xmlns:a="http://schemas.openxmlformats.org/drawingml/2006/main" xmlns:pic="http://schemas.openxmlformats.org/drawingml/2006/picture">
            <wp:extent cx="6400800" cy="2088564"/>
            <wp:docPr id="30" name="Picture 30"/>
            <wp:cNvGraphicFramePr>
              <a:graphicFrameLocks noChangeAspect="1"/>
            </wp:cNvGraphicFramePr>
            <a:graphic>
              <a:graphicData uri="http://schemas.openxmlformats.org/drawingml/2006/picture">
                <pic:pic>
                  <pic:nvPicPr>
                    <pic:cNvPr id="0" name="31_Q7.1.png"/>
                    <pic:cNvPicPr/>
                  </pic:nvPicPr>
                  <pic:blipFill>
                    <a:blip r:embed="rId40"/>
                    <a:stretch>
                      <a:fillRect/>
                    </a:stretch>
                  </pic:blipFill>
                  <pic:spPr>
                    <a:xfrm>
                      <a:off x="0" y="0"/>
                      <a:ext cx="6400800" cy="2088564"/>
                    </a:xfrm>
                    <a:prstGeom prst="rect"/>
                  </pic:spPr>
                </pic:pic>
              </a:graphicData>
            </a:graphic>
          </wp:inline>
        </w:drawing>
      </w:r>
    </w:p>
    <w:p>
      <w:pPr>
        <w:pStyle w:val="Caption"/>
        <w:jc w:val="center"/>
      </w:pPr>
      <w:r>
        <w:t>Figura 30 — Estado inicial e UPDATE</w:t>
      </w:r>
    </w:p>
    <w:p>
      <w:pPr>
        <w:keepNext/>
        <w:jc w:val="center"/>
      </w:pPr>
      <w:r>
        <w:drawing>
          <wp:inline xmlns:a="http://schemas.openxmlformats.org/drawingml/2006/main" xmlns:pic="http://schemas.openxmlformats.org/drawingml/2006/picture">
            <wp:extent cx="6400800" cy="1907223"/>
            <wp:docPr id="31" name="Picture 31"/>
            <wp:cNvGraphicFramePr>
              <a:graphicFrameLocks noChangeAspect="1"/>
            </wp:cNvGraphicFramePr>
            <a:graphic>
              <a:graphicData uri="http://schemas.openxmlformats.org/drawingml/2006/picture">
                <pic:pic>
                  <pic:nvPicPr>
                    <pic:cNvPr id="0" name="32_Q8.2.png"/>
                    <pic:cNvPicPr/>
                  </pic:nvPicPr>
                  <pic:blipFill>
                    <a:blip r:embed="rId41"/>
                    <a:stretch>
                      <a:fillRect/>
                    </a:stretch>
                  </pic:blipFill>
                  <pic:spPr>
                    <a:xfrm>
                      <a:off x="0" y="0"/>
                      <a:ext cx="6400800" cy="1907223"/>
                    </a:xfrm>
                    <a:prstGeom prst="rect"/>
                  </pic:spPr>
                </pic:pic>
              </a:graphicData>
            </a:graphic>
          </wp:inline>
        </w:drawing>
      </w:r>
    </w:p>
    <w:p>
      <w:pPr>
        <w:pStyle w:val="Caption"/>
        <w:jc w:val="center"/>
      </w:pPr>
      <w:r>
        <w:t>Figura 31 — Estado inicial e UPDATE</w:t>
      </w:r>
    </w:p>
    <w:p>
      <w:pPr>
        <w:pStyle w:val="Heading2"/>
      </w:pPr>
      <w:r>
        <w:t>Q8.2 — Soma após o erro</w:t>
      </w:r>
    </w:p>
    <w:p>
      <w:pPr>
        <w:pStyle w:val="Heading3"/>
      </w:pPr>
      <w:r>
        <w:t>Código executado</w:t>
      </w:r>
    </w:p>
    <w:p>
      <w:pPr>
        <w:pStyle w:val="Códigoformatado"/>
        <w:shd w:fill="F2F4F7"/>
      </w:pPr>
      <w:r>
        <w:t>%sql</w:t>
        <w:br/>
        <w:t>SELECT SUM(valor_venda) AS faturamento_apos_erro</w:t>
        <w:br/>
        <w:t>FROM workspace.rm571546.fato_vendas;</w:t>
      </w:r>
    </w:p>
    <w:p>
      <w:pPr>
        <w:pStyle w:val="Heading3"/>
      </w:pPr>
      <w:r>
        <w:t>Evidências da execução</w:t>
      </w:r>
    </w:p>
    <w:p>
      <w:pPr>
        <w:keepNext/>
        <w:jc w:val="center"/>
      </w:pPr>
      <w:r>
        <w:drawing>
          <wp:inline xmlns:a="http://schemas.openxmlformats.org/drawingml/2006/main" xmlns:pic="http://schemas.openxmlformats.org/drawingml/2006/picture">
            <wp:extent cx="6400800" cy="1986257"/>
            <wp:docPr id="32" name="Picture 32"/>
            <wp:cNvGraphicFramePr>
              <a:graphicFrameLocks noChangeAspect="1"/>
            </wp:cNvGraphicFramePr>
            <a:graphic>
              <a:graphicData uri="http://schemas.openxmlformats.org/drawingml/2006/picture">
                <pic:pic>
                  <pic:nvPicPr>
                    <pic:cNvPr id="0" name="33_Q8.3.png"/>
                    <pic:cNvPicPr/>
                  </pic:nvPicPr>
                  <pic:blipFill>
                    <a:blip r:embed="rId42"/>
                    <a:stretch>
                      <a:fillRect/>
                    </a:stretch>
                  </pic:blipFill>
                  <pic:spPr>
                    <a:xfrm>
                      <a:off x="0" y="0"/>
                      <a:ext cx="6400800" cy="1986257"/>
                    </a:xfrm>
                    <a:prstGeom prst="rect"/>
                  </pic:spPr>
                </pic:pic>
              </a:graphicData>
            </a:graphic>
          </wp:inline>
        </w:drawing>
      </w:r>
    </w:p>
    <w:p>
      <w:pPr>
        <w:pStyle w:val="Caption"/>
        <w:jc w:val="center"/>
      </w:pPr>
      <w:r>
        <w:t>Figura 32 — Soma após o erro</w:t>
      </w:r>
    </w:p>
    <w:p>
      <w:pPr>
        <w:pStyle w:val="Heading2"/>
      </w:pPr>
      <w:r>
        <w:t>Q8.3 — Histórico após o UPDATE</w:t>
      </w:r>
    </w:p>
    <w:p>
      <w:pPr>
        <w:pStyle w:val="Heading3"/>
      </w:pPr>
      <w:r>
        <w:t>Código executado</w:t>
      </w:r>
    </w:p>
    <w:p>
      <w:pPr>
        <w:pStyle w:val="Códigoformatado"/>
        <w:shd w:fill="F2F4F7"/>
      </w:pPr>
      <w:r>
        <w:t>%sql</w:t>
        <w:br/>
        <w:t>DESCRIBE HISTORY workspace.rm571546.fato_vendas;</w:t>
      </w:r>
    </w:p>
    <w:p>
      <w:pPr>
        <w:pStyle w:val="Heading3"/>
      </w:pPr>
      <w:r>
        <w:t>Evidências da execução</w:t>
      </w:r>
    </w:p>
    <w:p>
      <w:pPr>
        <w:keepNext/>
        <w:jc w:val="center"/>
      </w:pPr>
      <w:r>
        <w:drawing>
          <wp:inline xmlns:a="http://schemas.openxmlformats.org/drawingml/2006/main" xmlns:pic="http://schemas.openxmlformats.org/drawingml/2006/picture">
            <wp:extent cx="6400800" cy="1852267"/>
            <wp:docPr id="33" name="Picture 33"/>
            <wp:cNvGraphicFramePr>
              <a:graphicFrameLocks noChangeAspect="1"/>
            </wp:cNvGraphicFramePr>
            <a:graphic>
              <a:graphicData uri="http://schemas.openxmlformats.org/drawingml/2006/picture">
                <pic:pic>
                  <pic:nvPicPr>
                    <pic:cNvPr id="0" name="34_Q8.4.png"/>
                    <pic:cNvPicPr/>
                  </pic:nvPicPr>
                  <pic:blipFill>
                    <a:blip r:embed="rId43"/>
                    <a:stretch>
                      <a:fillRect/>
                    </a:stretch>
                  </pic:blipFill>
                  <pic:spPr>
                    <a:xfrm>
                      <a:off x="0" y="0"/>
                      <a:ext cx="6400800" cy="1852267"/>
                    </a:xfrm>
                    <a:prstGeom prst="rect"/>
                  </pic:spPr>
                </pic:pic>
              </a:graphicData>
            </a:graphic>
          </wp:inline>
        </w:drawing>
      </w:r>
    </w:p>
    <w:p>
      <w:pPr>
        <w:pStyle w:val="Caption"/>
        <w:jc w:val="center"/>
      </w:pPr>
      <w:r>
        <w:t>Figura 33 — Histórico após o UPDATE</w:t>
      </w:r>
    </w:p>
    <w:p>
      <w:pPr>
        <w:pStyle w:val="Heading2"/>
      </w:pPr>
      <w:r>
        <w:t>Q8.4 — Consulta à versão anterior</w:t>
      </w:r>
    </w:p>
    <w:p>
      <w:pPr>
        <w:pStyle w:val="Heading3"/>
      </w:pPr>
      <w:r>
        <w:t>Código executado</w:t>
      </w:r>
    </w:p>
    <w:p>
      <w:pPr>
        <w:pStyle w:val="Códigoformatado"/>
        <w:shd w:fill="F2F4F7"/>
      </w:pPr>
      <w:r>
        <w:t>historico = spark.sql("DESCRIBE HISTORY workspace.rm571546.fato_vendas")</w:t>
        <w:br/>
        <w:t>versao_update = historico.filter(F.col("operation") == "UPDATE").agg(F.max("version")).first()[0]</w:t>
        <w:br/>
        <w:t>assert versao_update is not None, "Nenhum UPDATE encontrado no histórico."</w:t>
        <w:br/>
        <w:t>versao_correta = historico.filter(F.col("version") &lt; versao_update).agg(F.max("version")).first()[0]</w:t>
        <w:br/>
        <w:t>assert versao_correta is not None</w:t>
        <w:br/>
        <w:t>assert versao_correta == versao_antes_update, "Histórico mudou inesperadamente; envie as capturas."</w:t>
        <w:br/>
        <w:br/>
        <w:t>total_apos_erro = spark.table("workspace.rm571546.fato_vendas").agg(F.sum("valor_venda")).first()[0]</w:t>
        <w:br/>
        <w:t>assert total_apos_erro == total_referencia + Decimal(99) * total_julho_antes</w:t>
        <w:br/>
        <w:br/>
        <w:t>consulta_time_travel = f"""</w:t>
        <w:br/>
        <w:t xml:space="preserve">    SELECT SUM(valor_venda) AS faturamento_na_versao_correta</w:t>
        <w:br/>
        <w:t xml:space="preserve">    FROM workspace.rm571546.fato_vendas VERSION AS OF {versao_correta}</w:t>
        <w:br/>
        <w:t>"""</w:t>
        <w:br/>
        <w:t>print(f"UPDATE na versão {versao_update}; versão correta anterior: {versao_correta}")</w:t>
        <w:br/>
        <w:t>print(consulta_time_travel)</w:t>
        <w:br/>
        <w:t>resultado_time_travel = spark.sql(consulta_time_travel)</w:t>
        <w:br/>
        <w:t>display(resultado_time_travel)</w:t>
        <w:br/>
        <w:t>assert resultado_time_travel.first()[0] == total_referencia</w:t>
      </w:r>
    </w:p>
    <w:p>
      <w:pPr>
        <w:pStyle w:val="Heading3"/>
      </w:pPr>
      <w:r>
        <w:t>Evidências da execução</w:t>
      </w:r>
    </w:p>
    <w:p>
      <w:pPr>
        <w:keepNext/>
        <w:jc w:val="center"/>
      </w:pPr>
      <w:r>
        <w:drawing>
          <wp:inline xmlns:a="http://schemas.openxmlformats.org/drawingml/2006/main" xmlns:pic="http://schemas.openxmlformats.org/drawingml/2006/picture">
            <wp:extent cx="6400800" cy="3109447"/>
            <wp:docPr id="34" name="Picture 34"/>
            <wp:cNvGraphicFramePr>
              <a:graphicFrameLocks noChangeAspect="1"/>
            </wp:cNvGraphicFramePr>
            <a:graphic>
              <a:graphicData uri="http://schemas.openxmlformats.org/drawingml/2006/picture">
                <pic:pic>
                  <pic:nvPicPr>
                    <pic:cNvPr id="0" name="35_Q8.5.png"/>
                    <pic:cNvPicPr/>
                  </pic:nvPicPr>
                  <pic:blipFill>
                    <a:blip r:embed="rId44"/>
                    <a:stretch>
                      <a:fillRect/>
                    </a:stretch>
                  </pic:blipFill>
                  <pic:spPr>
                    <a:xfrm>
                      <a:off x="0" y="0"/>
                      <a:ext cx="6400800" cy="3109447"/>
                    </a:xfrm>
                    <a:prstGeom prst="rect"/>
                  </pic:spPr>
                </pic:pic>
              </a:graphicData>
            </a:graphic>
          </wp:inline>
        </w:drawing>
      </w:r>
    </w:p>
    <w:p>
      <w:pPr>
        <w:pStyle w:val="Caption"/>
        <w:jc w:val="center"/>
      </w:pPr>
      <w:r>
        <w:t>Figura 34 — Consulta à versão anterior</w:t>
      </w:r>
    </w:p>
    <w:p>
      <w:pPr>
        <w:pStyle w:val="Heading2"/>
      </w:pPr>
      <w:r>
        <w:t>Q8.5 — RESTORE e validação do faturamento</w:t>
      </w:r>
    </w:p>
    <w:p>
      <w:pPr>
        <w:pStyle w:val="Heading3"/>
      </w:pPr>
      <w:r>
        <w:t>Código executado</w:t>
      </w:r>
    </w:p>
    <w:p>
      <w:pPr>
        <w:pStyle w:val="Códigoformatado"/>
        <w:shd w:fill="F2F4F7"/>
      </w:pPr>
      <w:r>
        <w:t>comando_restore = f"RESTORE TABLE workspace.rm571546.fato_vendas TO VERSION AS OF {versao_correta}"</w:t>
        <w:br/>
        <w:t>print(comando_restore)</w:t>
        <w:br/>
        <w:t>display(spark.sql(comando_restore))</w:t>
      </w:r>
    </w:p>
    <w:p>
      <w:pPr>
        <w:pStyle w:val="Códigoformatado"/>
        <w:shd w:fill="F2F4F7"/>
      </w:pPr>
      <w:r>
        <w:t>total_restaurado = spark.table("workspace.rm571546.fato_vendas").agg(F.sum("valor_venda")).first()[0]</w:t>
        <w:br/>
        <w:t>display(spark.createDataFrame([</w:t>
        <w:br/>
        <w:t xml:space="preserve">    ("Referência da questão 5b", total_referencia),</w:t>
        <w:br/>
        <w:t xml:space="preserve">    ("Fato após RESTORE", total_restaurado)</w:t>
        <w:br/>
        <w:t>], "etapa string, faturamento decimal(20,2)"))</w:t>
        <w:br/>
        <w:t>assert total_restaurado == total_referencia, "O faturamento ainda não foi recuperado."</w:t>
        <w:br/>
        <w:t>print("RESTORE confirmado: faturamento igual ao da questão 5b.")</w:t>
      </w:r>
    </w:p>
    <w:p>
      <w:pPr>
        <w:pStyle w:val="Códigoformatado"/>
        <w:shd w:fill="F2F4F7"/>
      </w:pPr>
      <w:r>
        <w:t>%sql</w:t>
        <w:br/>
        <w:t>DESCRIBE HISTORY workspace.rm571546.fato_vendas;</w:t>
      </w:r>
    </w:p>
    <w:p>
      <w:pPr>
        <w:pStyle w:val="Heading3"/>
      </w:pPr>
      <w:r>
        <w:t>Evidências da execução</w:t>
      </w:r>
    </w:p>
    <w:p>
      <w:pPr>
        <w:keepNext/>
        <w:jc w:val="center"/>
      </w:pPr>
      <w:r>
        <w:drawing>
          <wp:inline xmlns:a="http://schemas.openxmlformats.org/drawingml/2006/main" xmlns:pic="http://schemas.openxmlformats.org/drawingml/2006/picture">
            <wp:extent cx="6400800" cy="1803042"/>
            <wp:docPr id="35" name="Picture 35"/>
            <wp:cNvGraphicFramePr>
              <a:graphicFrameLocks noChangeAspect="1"/>
            </wp:cNvGraphicFramePr>
            <a:graphic>
              <a:graphicData uri="http://schemas.openxmlformats.org/drawingml/2006/picture">
                <pic:pic>
                  <pic:nvPicPr>
                    <pic:cNvPr id="0" name="36_Q8.5.png"/>
                    <pic:cNvPicPr/>
                  </pic:nvPicPr>
                  <pic:blipFill>
                    <a:blip r:embed="rId45"/>
                    <a:stretch>
                      <a:fillRect/>
                    </a:stretch>
                  </pic:blipFill>
                  <pic:spPr>
                    <a:xfrm>
                      <a:off x="0" y="0"/>
                      <a:ext cx="6400800" cy="1803042"/>
                    </a:xfrm>
                    <a:prstGeom prst="rect"/>
                  </pic:spPr>
                </pic:pic>
              </a:graphicData>
            </a:graphic>
          </wp:inline>
        </w:drawing>
      </w:r>
    </w:p>
    <w:p>
      <w:pPr>
        <w:pStyle w:val="Caption"/>
        <w:jc w:val="center"/>
      </w:pPr>
      <w:r>
        <w:t>Figura 35 — RESTORE e validação do faturamento</w:t>
      </w:r>
    </w:p>
    <w:p>
      <w:pPr>
        <w:keepNext/>
        <w:jc w:val="center"/>
      </w:pPr>
      <w:r>
        <w:drawing>
          <wp:inline xmlns:a="http://schemas.openxmlformats.org/drawingml/2006/main" xmlns:pic="http://schemas.openxmlformats.org/drawingml/2006/picture">
            <wp:extent cx="6400800" cy="2057806"/>
            <wp:docPr id="36" name="Picture 36"/>
            <wp:cNvGraphicFramePr>
              <a:graphicFrameLocks noChangeAspect="1"/>
            </wp:cNvGraphicFramePr>
            <a:graphic>
              <a:graphicData uri="http://schemas.openxmlformats.org/drawingml/2006/picture">
                <pic:pic>
                  <pic:nvPicPr>
                    <pic:cNvPr id="0" name="37_Q8.5.png"/>
                    <pic:cNvPicPr/>
                  </pic:nvPicPr>
                  <pic:blipFill>
                    <a:blip r:embed="rId46"/>
                    <a:stretch>
                      <a:fillRect/>
                    </a:stretch>
                  </pic:blipFill>
                  <pic:spPr>
                    <a:xfrm>
                      <a:off x="0" y="0"/>
                      <a:ext cx="6400800" cy="2057806"/>
                    </a:xfrm>
                    <a:prstGeom prst="rect"/>
                  </pic:spPr>
                </pic:pic>
              </a:graphicData>
            </a:graphic>
          </wp:inline>
        </w:drawing>
      </w:r>
    </w:p>
    <w:p>
      <w:pPr>
        <w:pStyle w:val="Caption"/>
        <w:jc w:val="center"/>
      </w:pPr>
      <w:r>
        <w:t>Figura 36 — RESTORE e validação do faturamento</w:t>
      </w:r>
    </w:p>
    <w:p>
      <w:pPr>
        <w:keepNext/>
        <w:jc w:val="center"/>
      </w:pPr>
      <w:r>
        <w:drawing>
          <wp:inline xmlns:a="http://schemas.openxmlformats.org/drawingml/2006/main" xmlns:pic="http://schemas.openxmlformats.org/drawingml/2006/picture">
            <wp:extent cx="6400800" cy="1898639"/>
            <wp:docPr id="37" name="Picture 37"/>
            <wp:cNvGraphicFramePr>
              <a:graphicFrameLocks noChangeAspect="1"/>
            </wp:cNvGraphicFramePr>
            <a:graphic>
              <a:graphicData uri="http://schemas.openxmlformats.org/drawingml/2006/picture">
                <pic:pic>
                  <pic:nvPicPr>
                    <pic:cNvPr id="0" name="38_Q8.5.png"/>
                    <pic:cNvPicPr/>
                  </pic:nvPicPr>
                  <pic:blipFill>
                    <a:blip r:embed="rId47"/>
                    <a:stretch>
                      <a:fillRect/>
                    </a:stretch>
                  </pic:blipFill>
                  <pic:spPr>
                    <a:xfrm>
                      <a:off x="0" y="0"/>
                      <a:ext cx="6400800" cy="1898639"/>
                    </a:xfrm>
                    <a:prstGeom prst="rect"/>
                  </pic:spPr>
                </pic:pic>
              </a:graphicData>
            </a:graphic>
          </wp:inline>
        </w:drawing>
      </w:r>
    </w:p>
    <w:p>
      <w:pPr>
        <w:pStyle w:val="Caption"/>
        <w:jc w:val="center"/>
      </w:pPr>
      <w:r>
        <w:t>Figura 37 — RESTORE e validação do faturamento</w:t>
      </w:r>
    </w:p>
    <w:p>
      <w:pPr>
        <w:pStyle w:val="Heading2"/>
      </w:pPr>
      <w:r>
        <w:t>Respostas e interpretação</w:t>
      </w:r>
    </w:p>
    <w:p>
      <w:pPr>
        <w:keepLines/>
      </w:pPr>
      <w:r>
        <w:t>a) O UPDATE afetou 8.600 linhas e levou o faturamento total de R$ 32.073.054,62 para R$ 505.991.442,20. O faturamento de julho antes do erro era R$ 4.787.054,42.</w:t>
      </w:r>
    </w:p>
    <w:p>
      <w:pPr>
        <w:keepLines/>
      </w:pPr>
      <w:r>
        <w:t>b) O histórico identificou o UPDATE na versão 1 e a versão correta anterior como 0. Houve uma operação OPTIMIZE na versão 2; ela não corrigiu os valores de negócio.</w:t>
      </w:r>
    </w:p>
    <w:p>
      <w:pPr>
        <w:keepLines/>
      </w:pPr>
      <w:r>
        <w:t>c) A consulta VERSION AS OF 0 retornou R$ 32.073.054,62 sem alterar a tabela atual.</w:t>
      </w:r>
    </w:p>
    <w:p>
      <w:pPr>
        <w:keepLines/>
      </w:pPr>
      <w:r>
        <w:t>d) RESTORE TABLE ... TO VERSION AS OF 0 criou a versão 3 com operação RESTORE. A soma voltou a R$ 32.073.054,62, igual ao valor da questão 5b.</w:t>
      </w:r>
    </w:p>
    <w:p>
      <w:pPr>
        <w:keepLines/>
      </w:pPr>
      <w:r>
        <w:t>e) O Delta Lake registra as alterações no log de transações e mantém os arquivos necessários às versões anteriores, enquanto não forem removidos pela política de retenção e pelo VACUUM. Assim, Time Travel permitiu consultar a versão correta e RESTORE tornou seus dados atuais novamente, por meio de um novo commit.</w:t>
      </w:r>
    </w:p>
    <w:sectPr w:rsidR="00FC693F" w:rsidRPr="0006063C" w:rsidSect="00034616">
      <w:headerReference w:type="default" r:id="rId9"/>
      <w:footerReference w:type="default" r:id="rId10"/>
      <w:pgSz w:w="11906" w:h="16838"/>
      <w:pgMar w:top="964"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RM571546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Modern Data Architecture &amp; Engineering • Segundo Checkpoint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7365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ódigoformatado">
    <w:name w:val="Código formatado"/>
    <w:pPr>
      <w:spacing w:before="80" w:after="12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