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EDBC" w14:textId="09C2541B" w:rsidR="004A517C" w:rsidRDefault="0021559B" w:rsidP="001D047B">
      <w:pPr>
        <w:rPr>
          <w:b/>
          <w:bCs/>
          <w:noProof/>
          <w:color w:val="FFFFFF" w:themeColor="background1"/>
          <w:sz w:val="40"/>
          <w:szCs w:val="40"/>
        </w:rPr>
      </w:pPr>
      <w:bookmarkStart w:id="0" w:name="_Hlk216855550"/>
      <w:bookmarkEnd w:id="0"/>
      <w:r>
        <w:rPr>
          <w:noProof/>
        </w:rPr>
        <w:drawing>
          <wp:anchor distT="0" distB="0" distL="114300" distR="114300" simplePos="0" relativeHeight="251695104" behindDoc="0" locked="0" layoutInCell="1" allowOverlap="1" wp14:anchorId="7F213A97" wp14:editId="1FDDE73C">
            <wp:simplePos x="0" y="0"/>
            <wp:positionH relativeFrom="column">
              <wp:posOffset>3746978</wp:posOffset>
            </wp:positionH>
            <wp:positionV relativeFrom="paragraph">
              <wp:posOffset>-763146</wp:posOffset>
            </wp:positionV>
            <wp:extent cx="2446545" cy="1216660"/>
            <wp:effectExtent l="0" t="0" r="5080" b="254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6545" cy="12166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6912" behindDoc="0" locked="0" layoutInCell="1" allowOverlap="1" wp14:anchorId="5AB5BC6B" wp14:editId="7AEEC998">
            <wp:simplePos x="0" y="0"/>
            <wp:positionH relativeFrom="column">
              <wp:posOffset>906541</wp:posOffset>
            </wp:positionH>
            <wp:positionV relativeFrom="paragraph">
              <wp:posOffset>-668020</wp:posOffset>
            </wp:positionV>
            <wp:extent cx="2365065" cy="943607"/>
            <wp:effectExtent l="0" t="0" r="0" b="0"/>
            <wp:wrapNone/>
            <wp:docPr id="1739209314" name="Image 8" descr="Mes services e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s services en lig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5065" cy="94360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1FE24C33" wp14:editId="6372B3CA">
            <wp:simplePos x="0" y="0"/>
            <wp:positionH relativeFrom="column">
              <wp:posOffset>-397620</wp:posOffset>
            </wp:positionH>
            <wp:positionV relativeFrom="paragraph">
              <wp:posOffset>-764640</wp:posOffset>
            </wp:positionV>
            <wp:extent cx="4099727" cy="1402539"/>
            <wp:effectExtent l="0" t="0" r="2540" b="0"/>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99727" cy="1402539"/>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 w:name="_Hlk172314548"/>
      <w:bookmarkEnd w:id="1"/>
    </w:p>
    <w:p w14:paraId="0D8BB154" w14:textId="77777777" w:rsidR="0021559B" w:rsidRDefault="0021559B">
      <w:pPr>
        <w:jc w:val="center"/>
        <w:rPr>
          <w:b/>
          <w:bCs/>
          <w:noProof/>
          <w:color w:val="FFFFFF" w:themeColor="background1"/>
          <w:sz w:val="40"/>
          <w:szCs w:val="40"/>
        </w:rPr>
      </w:pPr>
    </w:p>
    <w:p w14:paraId="09F1E4A9" w14:textId="77777777" w:rsidR="0021559B" w:rsidRDefault="0021559B">
      <w:pPr>
        <w:jc w:val="center"/>
        <w:rPr>
          <w:b/>
          <w:bCs/>
          <w:noProof/>
          <w:color w:val="FFFFFF" w:themeColor="background1"/>
          <w:sz w:val="40"/>
          <w:szCs w:val="40"/>
        </w:rPr>
      </w:pPr>
    </w:p>
    <w:p w14:paraId="1F33C5AA" w14:textId="431EA6CD" w:rsidR="004A517C" w:rsidRDefault="004A517C">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152DDBDF">
            <wp:simplePos x="0" y="0"/>
            <wp:positionH relativeFrom="margin">
              <wp:posOffset>-80222</wp:posOffset>
            </wp:positionH>
            <wp:positionV relativeFrom="paragraph">
              <wp:posOffset>300778</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58495" cy="6873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816252" w14:textId="71A041F8" w:rsidR="00E833E8" w:rsidRDefault="00D07BB9">
      <w:pPr>
        <w:jc w:val="center"/>
        <w:rPr>
          <w:rFonts w:ascii="Montserrat SemiBold" w:hAnsi="Montserrat SemiBold"/>
          <w:b/>
          <w:bCs/>
          <w:color w:val="FFFFFF" w:themeColor="background1"/>
          <w:sz w:val="44"/>
          <w:szCs w:val="44"/>
        </w:rPr>
      </w:pPr>
      <w:r>
        <w:rPr>
          <w:b/>
          <w:bCs/>
          <w:noProof/>
          <w:color w:val="FFFFFF" w:themeColor="background1"/>
          <w:sz w:val="40"/>
          <w:szCs w:val="40"/>
        </w:rPr>
        <w:t xml:space="preserve">Synthèse Audit Flash </w:t>
      </w:r>
      <w:r w:rsidR="00773536">
        <w:rPr>
          <w:b/>
          <w:bCs/>
          <w:noProof/>
          <w:color w:val="FFFFFF" w:themeColor="background1"/>
          <w:sz w:val="40"/>
          <w:szCs w:val="40"/>
        </w:rPr>
        <w:t>IA</w:t>
      </w:r>
      <w:r w:rsidR="004A517C" w:rsidRPr="004A517C">
        <w:t xml:space="preserve"> </w:t>
      </w:r>
    </w:p>
    <w:p w14:paraId="38A59FE2" w14:textId="77777777" w:rsidR="00E833E8" w:rsidRDefault="00E833E8">
      <w:pPr>
        <w:jc w:val="both"/>
        <w:rPr>
          <w:rFonts w:ascii="Montserrat Light" w:hAnsi="Montserrat Light"/>
          <w:b/>
          <w:bCs/>
          <w:color w:val="144392" w:themeColor="accent1"/>
        </w:rPr>
      </w:pPr>
    </w:p>
    <w:p w14:paraId="712C0573" w14:textId="77777777" w:rsidR="004A517C" w:rsidRDefault="004A517C">
      <w:pPr>
        <w:jc w:val="both"/>
        <w:rPr>
          <w:rFonts w:ascii="Montserrat Light" w:hAnsi="Montserrat Light"/>
          <w:b/>
          <w:bCs/>
          <w:color w:val="144392" w:themeColor="accent1"/>
        </w:rPr>
      </w:pPr>
    </w:p>
    <w:p w14:paraId="49E32DB2" w14:textId="454B19CF"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DE L’ENTREPRISE :</w:t>
      </w:r>
      <w:r w:rsidR="00630A7E" w:rsidRPr="00F43828">
        <w:rPr>
          <w:rFonts w:ascii="Montserrat" w:hAnsi="Montserrat"/>
          <w:b/>
          <w:bCs/>
          <w:color w:val="313C45" w:themeColor="text2"/>
        </w:rPr>
        <w:t xml:space="preserve"> </w:t>
      </w:r>
      <w:r w:rsidR="007E3705">
        <w:rPr>
          <w:rFonts w:ascii="Montserrat" w:hAnsi="Montserrat"/>
          <w:b/>
          <w:bCs/>
          <w:color w:val="313C45" w:themeColor="text2"/>
        </w:rPr>
        <w:t>ACTE ET PATRIMOINE</w:t>
      </w:r>
    </w:p>
    <w:p w14:paraId="2B5CCF8C" w14:textId="63972396" w:rsidR="00E833E8" w:rsidRPr="00F4382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 xml:space="preserve">NUMERO </w:t>
      </w:r>
      <w:r w:rsidR="00475AA9" w:rsidRPr="003242B7">
        <w:rPr>
          <w:rFonts w:ascii="Montserrat" w:hAnsi="Montserrat"/>
          <w:color w:val="313C45" w:themeColor="text2"/>
        </w:rPr>
        <w:t>DE DOSSIER</w:t>
      </w:r>
      <w:r w:rsidR="00702241" w:rsidRPr="00F43828">
        <w:rPr>
          <w:rFonts w:ascii="Montserrat" w:hAnsi="Montserrat"/>
          <w:b/>
          <w:bCs/>
          <w:color w:val="313C45" w:themeColor="text2"/>
        </w:rPr>
        <w:t xml:space="preserve"> </w:t>
      </w:r>
      <w:r w:rsidRPr="00F43828">
        <w:rPr>
          <w:rFonts w:ascii="Montserrat" w:hAnsi="Montserrat"/>
          <w:b/>
          <w:bCs/>
          <w:color w:val="313C45" w:themeColor="text2"/>
        </w:rPr>
        <w:t>:</w:t>
      </w:r>
      <w:r w:rsidR="00850225">
        <w:rPr>
          <w:rFonts w:ascii="Montserrat" w:hAnsi="Montserrat"/>
          <w:b/>
          <w:bCs/>
          <w:color w:val="313C45" w:themeColor="text2"/>
        </w:rPr>
        <w:t xml:space="preserve"> </w:t>
      </w:r>
    </w:p>
    <w:p w14:paraId="2292E515" w14:textId="79BB2705" w:rsidR="00E833E8"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3242B7">
        <w:rPr>
          <w:rFonts w:ascii="Montserrat" w:hAnsi="Montserrat"/>
          <w:color w:val="313C45" w:themeColor="text2"/>
        </w:rPr>
        <w:t>NOM DU CONSEILLER OPCO</w:t>
      </w:r>
      <w:r w:rsidRPr="00F43828">
        <w:rPr>
          <w:rFonts w:ascii="Montserrat" w:hAnsi="Montserrat"/>
          <w:b/>
          <w:bCs/>
          <w:color w:val="313C45" w:themeColor="text2"/>
        </w:rPr>
        <w:t xml:space="preserve"> : </w:t>
      </w:r>
      <w:r w:rsidR="007E3705">
        <w:rPr>
          <w:rFonts w:ascii="Montserrat" w:hAnsi="Montserrat"/>
          <w:b/>
          <w:bCs/>
          <w:color w:val="313C45" w:themeColor="text2"/>
        </w:rPr>
        <w:t>Charlotte PRONKO</w:t>
      </w:r>
    </w:p>
    <w:p w14:paraId="63A25E67" w14:textId="1829E10A" w:rsidR="000A52EB" w:rsidRPr="003242B7"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3242B7">
        <w:rPr>
          <w:rFonts w:ascii="Montserrat" w:hAnsi="Montserrat"/>
          <w:color w:val="313C45" w:themeColor="text2"/>
        </w:rPr>
        <w:t>Durée de l’accompagnement en jours :</w:t>
      </w:r>
    </w:p>
    <w:p w14:paraId="786B2B72" w14:textId="77777777" w:rsidR="00E833E8" w:rsidRPr="00F43828" w:rsidRDefault="00E833E8">
      <w:pPr>
        <w:jc w:val="both"/>
        <w:rPr>
          <w:rFonts w:ascii="Montserrat" w:hAnsi="Montserrat"/>
          <w:b/>
          <w:bCs/>
          <w:u w:val="single"/>
        </w:rPr>
      </w:pPr>
    </w:p>
    <w:p w14:paraId="426EA5EE" w14:textId="1FF825DC" w:rsidR="00E833E8" w:rsidRPr="00F43828" w:rsidRDefault="00D07BB9">
      <w:pPr>
        <w:jc w:val="both"/>
        <w:rPr>
          <w:rFonts w:ascii="Montserrat" w:hAnsi="Montserrat"/>
          <w:b/>
          <w:bCs/>
          <w:u w:val="single"/>
        </w:rPr>
      </w:pPr>
      <w:r w:rsidRPr="00F43828">
        <w:rPr>
          <w:rFonts w:ascii="Montserrat" w:hAnsi="Montserrat"/>
          <w:b/>
          <w:bCs/>
          <w:u w:val="single"/>
        </w:rPr>
        <w:t>Date</w:t>
      </w:r>
      <w:r w:rsidR="001D047B">
        <w:rPr>
          <w:rFonts w:ascii="Montserrat" w:hAnsi="Montserrat"/>
          <w:b/>
          <w:bCs/>
          <w:u w:val="single"/>
        </w:rPr>
        <w:t>s</w:t>
      </w:r>
      <w:r w:rsidRPr="00F43828">
        <w:rPr>
          <w:rFonts w:ascii="Montserrat" w:hAnsi="Montserrat"/>
          <w:b/>
          <w:bCs/>
          <w:u w:val="single"/>
        </w:rPr>
        <w:t xml:space="preserve"> d’intervention</w:t>
      </w:r>
    </w:p>
    <w:p w14:paraId="33204CB7" w14:textId="77777777" w:rsidR="00D07BB9" w:rsidRPr="00F43828" w:rsidRDefault="00D07BB9">
      <w:pPr>
        <w:jc w:val="both"/>
        <w:rPr>
          <w:rFonts w:ascii="Montserrat" w:hAnsi="Montserrat"/>
          <w:b/>
          <w:bCs/>
          <w:u w:val="single"/>
        </w:rPr>
      </w:pPr>
    </w:p>
    <w:p w14:paraId="22516414" w14:textId="77777777" w:rsidR="00D07BB9" w:rsidRPr="00F43828" w:rsidRDefault="00D07BB9">
      <w:pPr>
        <w:jc w:val="both"/>
        <w:rPr>
          <w:rFonts w:ascii="Montserrat" w:hAnsi="Montserrat"/>
          <w:b/>
          <w:bCs/>
          <w:u w:val="single"/>
        </w:rPr>
      </w:pPr>
    </w:p>
    <w:tbl>
      <w:tblPr>
        <w:tblStyle w:val="Grilledutableau"/>
        <w:tblW w:w="0" w:type="auto"/>
        <w:tblLook w:val="04A0" w:firstRow="1" w:lastRow="0" w:firstColumn="1" w:lastColumn="0" w:noHBand="0" w:noVBand="1"/>
      </w:tblPr>
      <w:tblGrid>
        <w:gridCol w:w="4531"/>
        <w:gridCol w:w="2265"/>
        <w:gridCol w:w="2266"/>
      </w:tblGrid>
      <w:tr w:rsidR="00475AA9" w:rsidRPr="00F43828" w14:paraId="54B80E2E" w14:textId="77777777" w:rsidTr="00E051CA">
        <w:tc>
          <w:tcPr>
            <w:tcW w:w="4531" w:type="dxa"/>
          </w:tcPr>
          <w:p w14:paraId="2BD15674" w14:textId="77777777" w:rsidR="00475AA9" w:rsidRPr="00F43828" w:rsidRDefault="00475AA9" w:rsidP="00D07BB9">
            <w:pPr>
              <w:jc w:val="center"/>
              <w:rPr>
                <w:rFonts w:ascii="Montserrat" w:hAnsi="Montserrat"/>
                <w:b/>
                <w:bCs/>
              </w:rPr>
            </w:pPr>
          </w:p>
        </w:tc>
        <w:tc>
          <w:tcPr>
            <w:tcW w:w="4531" w:type="dxa"/>
            <w:gridSpan w:val="2"/>
          </w:tcPr>
          <w:p w14:paraId="267B8BE1" w14:textId="77777777" w:rsidR="00475AA9" w:rsidRDefault="00475AA9" w:rsidP="00D07BB9">
            <w:pPr>
              <w:jc w:val="center"/>
              <w:rPr>
                <w:rFonts w:ascii="Montserrat" w:hAnsi="Montserrat"/>
                <w:b/>
                <w:bCs/>
                <w:u w:val="single"/>
              </w:rPr>
            </w:pPr>
            <w:r w:rsidRPr="00F43828">
              <w:rPr>
                <w:rFonts w:ascii="Montserrat" w:hAnsi="Montserrat"/>
                <w:b/>
                <w:bCs/>
                <w:u w:val="single"/>
              </w:rPr>
              <w:t>Signatures</w:t>
            </w:r>
          </w:p>
          <w:p w14:paraId="0F268B3B" w14:textId="62339F7B" w:rsidR="005609C7" w:rsidRPr="00F43828" w:rsidRDefault="005609C7" w:rsidP="00D07BB9">
            <w:pPr>
              <w:jc w:val="center"/>
              <w:rPr>
                <w:rFonts w:ascii="Montserrat" w:hAnsi="Montserrat"/>
                <w:b/>
                <w:bCs/>
                <w:u w:val="single"/>
              </w:rPr>
            </w:pPr>
          </w:p>
        </w:tc>
      </w:tr>
      <w:tr w:rsidR="00475AA9" w:rsidRPr="00F43828" w14:paraId="3DBE479E" w14:textId="77777777" w:rsidTr="003B7EFA">
        <w:tc>
          <w:tcPr>
            <w:tcW w:w="4531" w:type="dxa"/>
          </w:tcPr>
          <w:p w14:paraId="3EEC6BCE" w14:textId="2A0176C2" w:rsidR="00475AA9" w:rsidRPr="00F43828" w:rsidRDefault="00475AA9" w:rsidP="00D07BB9">
            <w:pPr>
              <w:jc w:val="center"/>
              <w:rPr>
                <w:rFonts w:ascii="Montserrat" w:hAnsi="Montserrat"/>
                <w:b/>
                <w:bCs/>
              </w:rPr>
            </w:pPr>
            <w:r w:rsidRPr="00F43828">
              <w:rPr>
                <w:rFonts w:ascii="Montserrat" w:hAnsi="Montserrat"/>
                <w:b/>
                <w:bCs/>
              </w:rPr>
              <w:t>Dates de RDV</w:t>
            </w:r>
          </w:p>
        </w:tc>
        <w:tc>
          <w:tcPr>
            <w:tcW w:w="2265" w:type="dxa"/>
          </w:tcPr>
          <w:p w14:paraId="5AE6613D" w14:textId="211871F9" w:rsidR="00475AA9" w:rsidRPr="00F43828" w:rsidRDefault="00475AA9" w:rsidP="00D07BB9">
            <w:pPr>
              <w:jc w:val="center"/>
              <w:rPr>
                <w:rFonts w:ascii="Montserrat" w:hAnsi="Montserrat"/>
                <w:b/>
                <w:bCs/>
              </w:rPr>
            </w:pPr>
            <w:r w:rsidRPr="00F43828">
              <w:rPr>
                <w:rFonts w:ascii="Montserrat" w:hAnsi="Montserrat"/>
                <w:b/>
                <w:bCs/>
              </w:rPr>
              <w:t>Entreprise</w:t>
            </w:r>
          </w:p>
        </w:tc>
        <w:tc>
          <w:tcPr>
            <w:tcW w:w="2266" w:type="dxa"/>
          </w:tcPr>
          <w:p w14:paraId="0EF08F83" w14:textId="68698560" w:rsidR="00475AA9" w:rsidRPr="00F43828" w:rsidRDefault="00CF370D" w:rsidP="00D07BB9">
            <w:pPr>
              <w:jc w:val="center"/>
              <w:rPr>
                <w:rFonts w:ascii="Montserrat" w:hAnsi="Montserrat"/>
                <w:b/>
                <w:bCs/>
              </w:rPr>
            </w:pPr>
            <w:r w:rsidRPr="00F43828">
              <w:rPr>
                <w:rFonts w:ascii="Montserrat" w:hAnsi="Montserrat"/>
                <w:b/>
                <w:bCs/>
              </w:rPr>
              <w:t>Le Cercle des Entrepreneurs</w:t>
            </w:r>
          </w:p>
        </w:tc>
      </w:tr>
      <w:tr w:rsidR="00475AA9" w:rsidRPr="00F43828" w14:paraId="2FFC07D9" w14:textId="77777777" w:rsidTr="00221A6B">
        <w:tc>
          <w:tcPr>
            <w:tcW w:w="4531" w:type="dxa"/>
          </w:tcPr>
          <w:p w14:paraId="1EF499E9" w14:textId="38A9E50C" w:rsidR="00475AA9" w:rsidRPr="00F43828" w:rsidRDefault="00475AA9">
            <w:pPr>
              <w:pStyle w:val="Paragraphedeliste"/>
              <w:numPr>
                <w:ilvl w:val="0"/>
                <w:numId w:val="5"/>
              </w:numPr>
              <w:jc w:val="both"/>
              <w:rPr>
                <w:rFonts w:ascii="Montserrat" w:hAnsi="Montserrat"/>
              </w:rPr>
            </w:pPr>
            <w:r w:rsidRPr="00F43828">
              <w:rPr>
                <w:rFonts w:ascii="Montserrat" w:hAnsi="Montserrat"/>
              </w:rPr>
              <w:t xml:space="preserve">Réunion de cadrage : </w:t>
            </w:r>
          </w:p>
          <w:p w14:paraId="29F7F0DB" w14:textId="77777777" w:rsidR="00BF1FA8" w:rsidRDefault="00544A7F" w:rsidP="00E55274">
            <w:pPr>
              <w:pStyle w:val="Paragraphedeliste"/>
              <w:jc w:val="both"/>
              <w:rPr>
                <w:rFonts w:ascii="Montserrat" w:hAnsi="Montserrat"/>
                <w:b/>
                <w:bCs/>
              </w:rPr>
            </w:pPr>
            <w:r>
              <w:rPr>
                <w:rFonts w:ascii="Montserrat" w:hAnsi="Montserrat"/>
                <w:b/>
                <w:bCs/>
              </w:rPr>
              <w:t>12 novembre 2025</w:t>
            </w:r>
          </w:p>
          <w:p w14:paraId="1BC1FAAB" w14:textId="232ACE40" w:rsidR="00544A7F" w:rsidRPr="00BF1FA8" w:rsidRDefault="00544A7F" w:rsidP="00E55274">
            <w:pPr>
              <w:pStyle w:val="Paragraphedeliste"/>
              <w:jc w:val="both"/>
              <w:rPr>
                <w:rFonts w:ascii="Montserrat" w:hAnsi="Montserrat"/>
                <w:b/>
                <w:bCs/>
              </w:rPr>
            </w:pPr>
          </w:p>
        </w:tc>
        <w:tc>
          <w:tcPr>
            <w:tcW w:w="2265" w:type="dxa"/>
          </w:tcPr>
          <w:p w14:paraId="14D59AD5" w14:textId="77777777" w:rsidR="00475AA9" w:rsidRPr="00F43828" w:rsidRDefault="00475AA9">
            <w:pPr>
              <w:jc w:val="both"/>
              <w:rPr>
                <w:rFonts w:ascii="Montserrat" w:hAnsi="Montserrat"/>
                <w:b/>
                <w:bCs/>
                <w:u w:val="single"/>
              </w:rPr>
            </w:pPr>
          </w:p>
        </w:tc>
        <w:tc>
          <w:tcPr>
            <w:tcW w:w="2266" w:type="dxa"/>
          </w:tcPr>
          <w:p w14:paraId="7BBA2A77" w14:textId="2B4F1B43" w:rsidR="00475AA9" w:rsidRPr="00F43828" w:rsidRDefault="00475AA9">
            <w:pPr>
              <w:jc w:val="both"/>
              <w:rPr>
                <w:rFonts w:ascii="Montserrat" w:hAnsi="Montserrat"/>
                <w:b/>
                <w:bCs/>
                <w:u w:val="single"/>
              </w:rPr>
            </w:pPr>
          </w:p>
        </w:tc>
      </w:tr>
      <w:tr w:rsidR="00475AA9" w:rsidRPr="00F43828" w14:paraId="7D2AA8A1" w14:textId="77777777" w:rsidTr="005D0071">
        <w:tc>
          <w:tcPr>
            <w:tcW w:w="4531" w:type="dxa"/>
          </w:tcPr>
          <w:p w14:paraId="1706BB9C" w14:textId="68C4DBC4" w:rsidR="00475AA9" w:rsidRPr="007E3705" w:rsidRDefault="00475AA9">
            <w:pPr>
              <w:pStyle w:val="Paragraphedeliste"/>
              <w:numPr>
                <w:ilvl w:val="0"/>
                <w:numId w:val="5"/>
              </w:numPr>
              <w:jc w:val="both"/>
              <w:rPr>
                <w:rFonts w:ascii="Montserrat" w:hAnsi="Montserrat"/>
                <w:b/>
                <w:bCs/>
              </w:rPr>
            </w:pPr>
            <w:r w:rsidRPr="00F43828">
              <w:rPr>
                <w:rFonts w:ascii="Montserrat" w:hAnsi="Montserrat"/>
              </w:rPr>
              <w:t>Diagnostic des pratiques :</w:t>
            </w:r>
            <w:r w:rsidR="005609C7">
              <w:rPr>
                <w:rFonts w:ascii="Montserrat" w:hAnsi="Montserrat"/>
              </w:rPr>
              <w:t xml:space="preserve"> </w:t>
            </w:r>
          </w:p>
          <w:p w14:paraId="505D669A" w14:textId="418782DC" w:rsidR="007E3705" w:rsidRPr="007E3705" w:rsidRDefault="007E3705" w:rsidP="007E3705">
            <w:pPr>
              <w:pStyle w:val="Paragraphedeliste"/>
              <w:jc w:val="both"/>
              <w:rPr>
                <w:rFonts w:ascii="Montserrat" w:hAnsi="Montserrat"/>
                <w:b/>
                <w:bCs/>
              </w:rPr>
            </w:pPr>
            <w:r w:rsidRPr="007E3705">
              <w:rPr>
                <w:rFonts w:ascii="Montserrat" w:hAnsi="Montserrat"/>
                <w:b/>
                <w:bCs/>
              </w:rPr>
              <w:t>11 décembre 2025</w:t>
            </w:r>
          </w:p>
          <w:p w14:paraId="72C5E9F8" w14:textId="5AC1A536" w:rsidR="00BF1FA8" w:rsidRPr="00BF1FA8" w:rsidRDefault="00BF1FA8" w:rsidP="00E55274">
            <w:pPr>
              <w:pStyle w:val="Paragraphedeliste"/>
              <w:jc w:val="both"/>
              <w:rPr>
                <w:rFonts w:ascii="Montserrat" w:hAnsi="Montserrat"/>
                <w:b/>
                <w:bCs/>
              </w:rPr>
            </w:pPr>
          </w:p>
        </w:tc>
        <w:tc>
          <w:tcPr>
            <w:tcW w:w="2265" w:type="dxa"/>
          </w:tcPr>
          <w:p w14:paraId="53D4F58A" w14:textId="77777777" w:rsidR="00475AA9" w:rsidRPr="00F43828" w:rsidRDefault="00475AA9">
            <w:pPr>
              <w:jc w:val="both"/>
              <w:rPr>
                <w:rFonts w:ascii="Montserrat" w:hAnsi="Montserrat"/>
                <w:b/>
                <w:bCs/>
                <w:u w:val="single"/>
              </w:rPr>
            </w:pPr>
          </w:p>
        </w:tc>
        <w:tc>
          <w:tcPr>
            <w:tcW w:w="2266" w:type="dxa"/>
          </w:tcPr>
          <w:p w14:paraId="2DADBCA4" w14:textId="2439AE00" w:rsidR="00475AA9" w:rsidRPr="00F43828" w:rsidRDefault="00475AA9">
            <w:pPr>
              <w:jc w:val="both"/>
              <w:rPr>
                <w:rFonts w:ascii="Montserrat" w:hAnsi="Montserrat"/>
                <w:b/>
                <w:bCs/>
                <w:u w:val="single"/>
              </w:rPr>
            </w:pPr>
          </w:p>
        </w:tc>
      </w:tr>
      <w:tr w:rsidR="00475AA9" w:rsidRPr="00F43828" w14:paraId="1D4F0504" w14:textId="77777777" w:rsidTr="00403260">
        <w:tc>
          <w:tcPr>
            <w:tcW w:w="4531" w:type="dxa"/>
          </w:tcPr>
          <w:p w14:paraId="63CE16DB" w14:textId="77777777" w:rsidR="00475AA9" w:rsidRDefault="00475AA9">
            <w:pPr>
              <w:pStyle w:val="Paragraphedeliste"/>
              <w:numPr>
                <w:ilvl w:val="0"/>
                <w:numId w:val="5"/>
              </w:numPr>
              <w:jc w:val="both"/>
              <w:rPr>
                <w:rFonts w:ascii="Montserrat" w:hAnsi="Montserrat"/>
              </w:rPr>
            </w:pPr>
            <w:r w:rsidRPr="00F43828">
              <w:rPr>
                <w:rFonts w:ascii="Montserrat" w:hAnsi="Montserrat"/>
              </w:rPr>
              <w:t>Préconisations / Plan d’action :</w:t>
            </w:r>
          </w:p>
          <w:p w14:paraId="448D2581" w14:textId="19363A0D" w:rsidR="007E3705" w:rsidRPr="001C6245" w:rsidRDefault="001C6245" w:rsidP="007E3705">
            <w:pPr>
              <w:pStyle w:val="Paragraphedeliste"/>
              <w:jc w:val="both"/>
              <w:rPr>
                <w:rFonts w:ascii="Montserrat" w:hAnsi="Montserrat"/>
                <w:b/>
                <w:bCs/>
              </w:rPr>
            </w:pPr>
            <w:r w:rsidRPr="001C6245">
              <w:rPr>
                <w:rFonts w:ascii="Montserrat" w:hAnsi="Montserrat"/>
                <w:b/>
                <w:bCs/>
              </w:rPr>
              <w:t>17 décembre 2025</w:t>
            </w:r>
          </w:p>
          <w:p w14:paraId="68942C83" w14:textId="1711AADA" w:rsidR="00C91193" w:rsidRPr="00F43828" w:rsidRDefault="00C91193" w:rsidP="00E55274">
            <w:pPr>
              <w:pStyle w:val="Paragraphedeliste"/>
              <w:jc w:val="both"/>
              <w:rPr>
                <w:rFonts w:ascii="Montserrat" w:hAnsi="Montserrat"/>
                <w:b/>
                <w:bCs/>
                <w:u w:val="single"/>
              </w:rPr>
            </w:pPr>
          </w:p>
        </w:tc>
        <w:tc>
          <w:tcPr>
            <w:tcW w:w="2265" w:type="dxa"/>
          </w:tcPr>
          <w:p w14:paraId="5B741432" w14:textId="77777777" w:rsidR="00475AA9" w:rsidRPr="00F43828" w:rsidRDefault="00475AA9">
            <w:pPr>
              <w:jc w:val="both"/>
              <w:rPr>
                <w:rFonts w:ascii="Montserrat" w:hAnsi="Montserrat"/>
                <w:b/>
                <w:bCs/>
                <w:u w:val="single"/>
              </w:rPr>
            </w:pPr>
          </w:p>
        </w:tc>
        <w:tc>
          <w:tcPr>
            <w:tcW w:w="2266" w:type="dxa"/>
          </w:tcPr>
          <w:p w14:paraId="177C7988" w14:textId="77777777" w:rsidR="00475AA9" w:rsidRPr="00F43828" w:rsidRDefault="00475AA9" w:rsidP="00475AA9">
            <w:pPr>
              <w:ind w:firstLine="709"/>
              <w:rPr>
                <w:rFonts w:ascii="Montserrat" w:hAnsi="Montserrat"/>
              </w:rPr>
            </w:pPr>
          </w:p>
        </w:tc>
      </w:tr>
    </w:tbl>
    <w:p w14:paraId="69C23028" w14:textId="77777777" w:rsidR="00D07BB9" w:rsidRDefault="00D07BB9">
      <w:pPr>
        <w:jc w:val="both"/>
        <w:rPr>
          <w:rFonts w:ascii="Montserrat Light" w:hAnsi="Montserrat Light"/>
          <w:b/>
          <w:bCs/>
          <w:u w:val="single"/>
        </w:rPr>
      </w:pPr>
    </w:p>
    <w:p w14:paraId="4D8534D6" w14:textId="77777777" w:rsidR="00E833E8" w:rsidRDefault="00E833E8">
      <w:pPr>
        <w:ind w:left="360"/>
        <w:jc w:val="both"/>
        <w:rPr>
          <w:rFonts w:ascii="Montserrat Light" w:hAnsi="Montserrat Light"/>
        </w:rPr>
      </w:pPr>
    </w:p>
    <w:p w14:paraId="4E7E95D7" w14:textId="77777777" w:rsidR="00B6166A" w:rsidRPr="00B6166A" w:rsidRDefault="00B6166A" w:rsidP="00B6166A">
      <w:pPr>
        <w:rPr>
          <w:rFonts w:ascii="Montserrat Light" w:hAnsi="Montserrat Light"/>
        </w:rPr>
      </w:pPr>
    </w:p>
    <w:p w14:paraId="6E0C81F8" w14:textId="77777777" w:rsidR="00B6166A" w:rsidRDefault="00B6166A" w:rsidP="00B6166A">
      <w:pPr>
        <w:rPr>
          <w:rFonts w:ascii="Montserrat Light" w:hAnsi="Montserrat Light"/>
        </w:rPr>
      </w:pPr>
    </w:p>
    <w:p w14:paraId="181A16EE" w14:textId="77777777" w:rsidR="0021559B" w:rsidRDefault="0021559B" w:rsidP="00B6166A">
      <w:pPr>
        <w:rPr>
          <w:rFonts w:ascii="Montserrat Light" w:hAnsi="Montserrat Light"/>
        </w:rPr>
      </w:pPr>
    </w:p>
    <w:p w14:paraId="62F1E611" w14:textId="77777777" w:rsidR="005609C7" w:rsidRDefault="005609C7" w:rsidP="00B6166A">
      <w:pPr>
        <w:rPr>
          <w:rFonts w:ascii="Montserrat Light" w:hAnsi="Montserrat Light"/>
        </w:rPr>
      </w:pPr>
    </w:p>
    <w:p w14:paraId="2C0070E0" w14:textId="77777777" w:rsidR="003242B7" w:rsidRPr="00F83F6A"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r>
        <w:rPr>
          <w:rFonts w:ascii="Verdana" w:hAnsi="Verdana" w:cs="System Font"/>
          <w:b/>
          <w:bCs/>
          <w:color w:val="0E0E0E"/>
          <w:sz w:val="40"/>
          <w:szCs w:val="40"/>
        </w:rPr>
        <w:t>Sommaire</w:t>
      </w:r>
    </w:p>
    <w:sdt>
      <w:sdtPr>
        <w:id w:val="-1918318298"/>
        <w:docPartObj>
          <w:docPartGallery w:val="Table of Contents"/>
          <w:docPartUnique/>
        </w:docPartObj>
      </w:sdtPr>
      <w:sdtEndPr>
        <w:rPr>
          <w:b/>
          <w:bCs/>
        </w:rPr>
      </w:sdtEndPr>
      <w:sdtContent>
        <w:p w14:paraId="27F702B7" w14:textId="77777777" w:rsidR="003242B7" w:rsidRDefault="003242B7" w:rsidP="003242B7">
          <w:pPr>
            <w:pStyle w:val="En-ttedetabledesmatires"/>
          </w:pPr>
        </w:p>
        <w:p w14:paraId="4A2FE8F1"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r>
            <w:fldChar w:fldCharType="begin"/>
          </w:r>
          <w:r>
            <w:instrText xml:space="preserve"> TOC \o "1-3" \h \z \u </w:instrText>
          </w:r>
          <w:r>
            <w:fldChar w:fldCharType="separate"/>
          </w:r>
          <w:hyperlink w:anchor="_Toc185617509" w:history="1">
            <w:r w:rsidRPr="006D03B3">
              <w:rPr>
                <w:rStyle w:val="Lienhypertexte"/>
                <w:noProof/>
              </w:rPr>
              <w:t>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Résumé</w:t>
            </w:r>
            <w:r>
              <w:rPr>
                <w:noProof/>
                <w:webHidden/>
              </w:rPr>
              <w:tab/>
            </w:r>
            <w:r>
              <w:rPr>
                <w:noProof/>
                <w:webHidden/>
              </w:rPr>
              <w:fldChar w:fldCharType="begin"/>
            </w:r>
            <w:r>
              <w:rPr>
                <w:noProof/>
                <w:webHidden/>
              </w:rPr>
              <w:instrText xml:space="preserve"> PAGEREF _Toc185617509 \h </w:instrText>
            </w:r>
            <w:r>
              <w:rPr>
                <w:noProof/>
                <w:webHidden/>
              </w:rPr>
            </w:r>
            <w:r>
              <w:rPr>
                <w:noProof/>
                <w:webHidden/>
              </w:rPr>
              <w:fldChar w:fldCharType="separate"/>
            </w:r>
            <w:r>
              <w:rPr>
                <w:noProof/>
                <w:webHidden/>
              </w:rPr>
              <w:t>3</w:t>
            </w:r>
            <w:r>
              <w:rPr>
                <w:noProof/>
                <w:webHidden/>
              </w:rPr>
              <w:fldChar w:fldCharType="end"/>
            </w:r>
          </w:hyperlink>
        </w:p>
        <w:p w14:paraId="2B0843D0"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0" w:history="1">
            <w:r w:rsidRPr="006D03B3">
              <w:rPr>
                <w:rStyle w:val="Lienhypertexte"/>
                <w:noProof/>
              </w:rPr>
              <w:t>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Contexte de l’entreprise</w:t>
            </w:r>
            <w:r>
              <w:rPr>
                <w:noProof/>
                <w:webHidden/>
              </w:rPr>
              <w:tab/>
            </w:r>
            <w:r>
              <w:rPr>
                <w:noProof/>
                <w:webHidden/>
              </w:rPr>
              <w:fldChar w:fldCharType="begin"/>
            </w:r>
            <w:r>
              <w:rPr>
                <w:noProof/>
                <w:webHidden/>
              </w:rPr>
              <w:instrText xml:space="preserve"> PAGEREF _Toc185617510 \h </w:instrText>
            </w:r>
            <w:r>
              <w:rPr>
                <w:noProof/>
                <w:webHidden/>
              </w:rPr>
            </w:r>
            <w:r>
              <w:rPr>
                <w:noProof/>
                <w:webHidden/>
              </w:rPr>
              <w:fldChar w:fldCharType="separate"/>
            </w:r>
            <w:r>
              <w:rPr>
                <w:noProof/>
                <w:webHidden/>
              </w:rPr>
              <w:t>4</w:t>
            </w:r>
            <w:r>
              <w:rPr>
                <w:noProof/>
                <w:webHidden/>
              </w:rPr>
              <w:fldChar w:fldCharType="end"/>
            </w:r>
          </w:hyperlink>
        </w:p>
        <w:p w14:paraId="771E495E"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1" w:history="1">
            <w:r w:rsidRPr="006D03B3">
              <w:rPr>
                <w:rStyle w:val="Lienhypertexte"/>
                <w:noProof/>
              </w:rPr>
              <w:t>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Historique et activité</w:t>
            </w:r>
            <w:r>
              <w:rPr>
                <w:noProof/>
                <w:webHidden/>
              </w:rPr>
              <w:tab/>
            </w:r>
            <w:r>
              <w:rPr>
                <w:noProof/>
                <w:webHidden/>
              </w:rPr>
              <w:fldChar w:fldCharType="begin"/>
            </w:r>
            <w:r>
              <w:rPr>
                <w:noProof/>
                <w:webHidden/>
              </w:rPr>
              <w:instrText xml:space="preserve"> PAGEREF _Toc185617511 \h </w:instrText>
            </w:r>
            <w:r>
              <w:rPr>
                <w:noProof/>
                <w:webHidden/>
              </w:rPr>
            </w:r>
            <w:r>
              <w:rPr>
                <w:noProof/>
                <w:webHidden/>
              </w:rPr>
              <w:fldChar w:fldCharType="separate"/>
            </w:r>
            <w:r>
              <w:rPr>
                <w:noProof/>
                <w:webHidden/>
              </w:rPr>
              <w:t>4</w:t>
            </w:r>
            <w:r>
              <w:rPr>
                <w:noProof/>
                <w:webHidden/>
              </w:rPr>
              <w:fldChar w:fldCharType="end"/>
            </w:r>
          </w:hyperlink>
        </w:p>
        <w:p w14:paraId="5FF18DF0"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2" w:history="1">
            <w:r w:rsidRPr="006D03B3">
              <w:rPr>
                <w:rStyle w:val="Lienhypertexte"/>
                <w:noProof/>
              </w:rPr>
              <w:t>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Structure organisationnelle</w:t>
            </w:r>
            <w:r>
              <w:rPr>
                <w:noProof/>
                <w:webHidden/>
              </w:rPr>
              <w:tab/>
            </w:r>
            <w:r>
              <w:rPr>
                <w:noProof/>
                <w:webHidden/>
              </w:rPr>
              <w:fldChar w:fldCharType="begin"/>
            </w:r>
            <w:r>
              <w:rPr>
                <w:noProof/>
                <w:webHidden/>
              </w:rPr>
              <w:instrText xml:space="preserve"> PAGEREF _Toc185617512 \h </w:instrText>
            </w:r>
            <w:r>
              <w:rPr>
                <w:noProof/>
                <w:webHidden/>
              </w:rPr>
            </w:r>
            <w:r>
              <w:rPr>
                <w:noProof/>
                <w:webHidden/>
              </w:rPr>
              <w:fldChar w:fldCharType="separate"/>
            </w:r>
            <w:r>
              <w:rPr>
                <w:noProof/>
                <w:webHidden/>
              </w:rPr>
              <w:t>4</w:t>
            </w:r>
            <w:r>
              <w:rPr>
                <w:noProof/>
                <w:webHidden/>
              </w:rPr>
              <w:fldChar w:fldCharType="end"/>
            </w:r>
          </w:hyperlink>
        </w:p>
        <w:p w14:paraId="50DF1484"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13" w:history="1">
            <w:r w:rsidRPr="006D03B3">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Diagnostic des pratiques IA</w:t>
            </w:r>
            <w:r>
              <w:rPr>
                <w:noProof/>
                <w:webHidden/>
              </w:rPr>
              <w:tab/>
            </w:r>
            <w:r>
              <w:rPr>
                <w:noProof/>
                <w:webHidden/>
              </w:rPr>
              <w:fldChar w:fldCharType="begin"/>
            </w:r>
            <w:r>
              <w:rPr>
                <w:noProof/>
                <w:webHidden/>
              </w:rPr>
              <w:instrText xml:space="preserve"> PAGEREF _Toc185617513 \h </w:instrText>
            </w:r>
            <w:r>
              <w:rPr>
                <w:noProof/>
                <w:webHidden/>
              </w:rPr>
            </w:r>
            <w:r>
              <w:rPr>
                <w:noProof/>
                <w:webHidden/>
              </w:rPr>
              <w:fldChar w:fldCharType="separate"/>
            </w:r>
            <w:r>
              <w:rPr>
                <w:noProof/>
                <w:webHidden/>
              </w:rPr>
              <w:t>7</w:t>
            </w:r>
            <w:r>
              <w:rPr>
                <w:noProof/>
                <w:webHidden/>
              </w:rPr>
              <w:fldChar w:fldCharType="end"/>
            </w:r>
          </w:hyperlink>
        </w:p>
        <w:p w14:paraId="1922EE1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14" w:history="1">
            <w:r w:rsidRPr="006D03B3">
              <w:rPr>
                <w:rStyle w:val="Lienhypertexte"/>
                <w:noProof/>
              </w:rPr>
              <w:t>iii.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Processus Métier</w:t>
            </w:r>
            <w:r>
              <w:rPr>
                <w:noProof/>
                <w:webHidden/>
              </w:rPr>
              <w:tab/>
            </w:r>
            <w:r>
              <w:rPr>
                <w:noProof/>
                <w:webHidden/>
              </w:rPr>
              <w:fldChar w:fldCharType="begin"/>
            </w:r>
            <w:r>
              <w:rPr>
                <w:noProof/>
                <w:webHidden/>
              </w:rPr>
              <w:instrText xml:space="preserve"> PAGEREF _Toc185617514 \h </w:instrText>
            </w:r>
            <w:r>
              <w:rPr>
                <w:noProof/>
                <w:webHidden/>
              </w:rPr>
            </w:r>
            <w:r>
              <w:rPr>
                <w:noProof/>
                <w:webHidden/>
              </w:rPr>
              <w:fldChar w:fldCharType="separate"/>
            </w:r>
            <w:r>
              <w:rPr>
                <w:noProof/>
                <w:webHidden/>
              </w:rPr>
              <w:t>7</w:t>
            </w:r>
            <w:r>
              <w:rPr>
                <w:noProof/>
                <w:webHidden/>
              </w:rPr>
              <w:fldChar w:fldCharType="end"/>
            </w:r>
          </w:hyperlink>
        </w:p>
        <w:p w14:paraId="6C15800F" w14:textId="77777777" w:rsidR="003242B7" w:rsidRDefault="003242B7" w:rsidP="003242B7">
          <w:pPr>
            <w:pStyle w:val="TM3"/>
            <w:tabs>
              <w:tab w:val="left" w:pos="1429"/>
              <w:tab w:val="right" w:leader="dot" w:pos="9062"/>
            </w:tabs>
            <w:rPr>
              <w:rFonts w:eastAsiaTheme="minorEastAsia"/>
              <w:noProof/>
              <w:kern w:val="2"/>
              <w:sz w:val="24"/>
              <w:szCs w:val="24"/>
              <w:lang w:eastAsia="fr-FR"/>
              <w14:ligatures w14:val="standardContextual"/>
            </w:rPr>
          </w:pPr>
        </w:p>
        <w:p w14:paraId="0FDEC22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1" w:history="1">
            <w:r w:rsidRPr="006D03B3">
              <w:rPr>
                <w:rStyle w:val="Lienhypertexte"/>
                <w:noProof/>
              </w:rPr>
              <w:t>iv.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Compétences et ressources</w:t>
            </w:r>
            <w:r>
              <w:rPr>
                <w:noProof/>
                <w:webHidden/>
              </w:rPr>
              <w:tab/>
            </w:r>
            <w:r>
              <w:rPr>
                <w:noProof/>
                <w:webHidden/>
              </w:rPr>
              <w:fldChar w:fldCharType="begin"/>
            </w:r>
            <w:r>
              <w:rPr>
                <w:noProof/>
                <w:webHidden/>
              </w:rPr>
              <w:instrText xml:space="preserve"> PAGEREF _Toc185617521 \h </w:instrText>
            </w:r>
            <w:r>
              <w:rPr>
                <w:noProof/>
                <w:webHidden/>
              </w:rPr>
            </w:r>
            <w:r>
              <w:rPr>
                <w:noProof/>
                <w:webHidden/>
              </w:rPr>
              <w:fldChar w:fldCharType="separate"/>
            </w:r>
            <w:r>
              <w:rPr>
                <w:noProof/>
                <w:webHidden/>
              </w:rPr>
              <w:t>10</w:t>
            </w:r>
            <w:r>
              <w:rPr>
                <w:noProof/>
                <w:webHidden/>
              </w:rPr>
              <w:fldChar w:fldCharType="end"/>
            </w:r>
          </w:hyperlink>
        </w:p>
        <w:p w14:paraId="6FCA1712"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2" w:history="1">
            <w:r w:rsidRPr="006D03B3">
              <w:rPr>
                <w:rStyle w:val="Lienhypertexte"/>
                <w:noProof/>
              </w:rPr>
              <w:t>v.</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Données et sécurité</w:t>
            </w:r>
            <w:r>
              <w:rPr>
                <w:noProof/>
                <w:webHidden/>
              </w:rPr>
              <w:tab/>
            </w:r>
            <w:r>
              <w:rPr>
                <w:noProof/>
                <w:webHidden/>
              </w:rPr>
              <w:fldChar w:fldCharType="begin"/>
            </w:r>
            <w:r>
              <w:rPr>
                <w:noProof/>
                <w:webHidden/>
              </w:rPr>
              <w:instrText xml:space="preserve"> PAGEREF _Toc185617522 \h </w:instrText>
            </w:r>
            <w:r>
              <w:rPr>
                <w:noProof/>
                <w:webHidden/>
              </w:rPr>
            </w:r>
            <w:r>
              <w:rPr>
                <w:noProof/>
                <w:webHidden/>
              </w:rPr>
              <w:fldChar w:fldCharType="separate"/>
            </w:r>
            <w:r>
              <w:rPr>
                <w:noProof/>
                <w:webHidden/>
              </w:rPr>
              <w:t>11</w:t>
            </w:r>
            <w:r>
              <w:rPr>
                <w:noProof/>
                <w:webHidden/>
              </w:rPr>
              <w:fldChar w:fldCharType="end"/>
            </w:r>
          </w:hyperlink>
        </w:p>
        <w:p w14:paraId="36E3F863"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3"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Organisation</w:t>
            </w:r>
            <w:r>
              <w:rPr>
                <w:noProof/>
                <w:webHidden/>
              </w:rPr>
              <w:tab/>
            </w:r>
            <w:r>
              <w:rPr>
                <w:noProof/>
                <w:webHidden/>
              </w:rPr>
              <w:fldChar w:fldCharType="begin"/>
            </w:r>
            <w:r>
              <w:rPr>
                <w:noProof/>
                <w:webHidden/>
              </w:rPr>
              <w:instrText xml:space="preserve"> PAGEREF _Toc185617523 \h </w:instrText>
            </w:r>
            <w:r>
              <w:rPr>
                <w:noProof/>
                <w:webHidden/>
              </w:rPr>
            </w:r>
            <w:r>
              <w:rPr>
                <w:noProof/>
                <w:webHidden/>
              </w:rPr>
              <w:fldChar w:fldCharType="separate"/>
            </w:r>
            <w:r>
              <w:rPr>
                <w:noProof/>
                <w:webHidden/>
              </w:rPr>
              <w:t>12</w:t>
            </w:r>
            <w:r>
              <w:rPr>
                <w:noProof/>
                <w:webHidden/>
              </w:rPr>
              <w:fldChar w:fldCharType="end"/>
            </w:r>
          </w:hyperlink>
        </w:p>
        <w:p w14:paraId="62BCC88D"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4"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Cadre réglementaire</w:t>
            </w:r>
            <w:r>
              <w:rPr>
                <w:noProof/>
                <w:webHidden/>
              </w:rPr>
              <w:tab/>
            </w:r>
            <w:r>
              <w:rPr>
                <w:noProof/>
                <w:webHidden/>
              </w:rPr>
              <w:fldChar w:fldCharType="begin"/>
            </w:r>
            <w:r>
              <w:rPr>
                <w:noProof/>
                <w:webHidden/>
              </w:rPr>
              <w:instrText xml:space="preserve"> PAGEREF _Toc185617524 \h </w:instrText>
            </w:r>
            <w:r>
              <w:rPr>
                <w:noProof/>
                <w:webHidden/>
              </w:rPr>
            </w:r>
            <w:r>
              <w:rPr>
                <w:noProof/>
                <w:webHidden/>
              </w:rPr>
              <w:fldChar w:fldCharType="separate"/>
            </w:r>
            <w:r>
              <w:rPr>
                <w:noProof/>
                <w:webHidden/>
              </w:rPr>
              <w:t>12</w:t>
            </w:r>
            <w:r>
              <w:rPr>
                <w:noProof/>
                <w:webHidden/>
              </w:rPr>
              <w:fldChar w:fldCharType="end"/>
            </w:r>
          </w:hyperlink>
        </w:p>
        <w:p w14:paraId="7F66BA3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5" w:history="1">
            <w:r w:rsidRPr="006D03B3">
              <w:rPr>
                <w:rStyle w:val="Lienhypertexte"/>
                <w:noProof/>
              </w:rPr>
              <w:t>IV.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Cas d’usage IA et accompagnement préconisés</w:t>
            </w:r>
            <w:r>
              <w:rPr>
                <w:noProof/>
                <w:webHidden/>
              </w:rPr>
              <w:tab/>
            </w:r>
            <w:r>
              <w:rPr>
                <w:noProof/>
                <w:webHidden/>
              </w:rPr>
              <w:fldChar w:fldCharType="begin"/>
            </w:r>
            <w:r>
              <w:rPr>
                <w:noProof/>
                <w:webHidden/>
              </w:rPr>
              <w:instrText xml:space="preserve"> PAGEREF _Toc185617525 \h </w:instrText>
            </w:r>
            <w:r>
              <w:rPr>
                <w:noProof/>
                <w:webHidden/>
              </w:rPr>
            </w:r>
            <w:r>
              <w:rPr>
                <w:noProof/>
                <w:webHidden/>
              </w:rPr>
              <w:fldChar w:fldCharType="separate"/>
            </w:r>
            <w:r>
              <w:rPr>
                <w:noProof/>
                <w:webHidden/>
              </w:rPr>
              <w:t>14</w:t>
            </w:r>
            <w:r>
              <w:rPr>
                <w:noProof/>
                <w:webHidden/>
              </w:rPr>
              <w:fldChar w:fldCharType="end"/>
            </w:r>
          </w:hyperlink>
        </w:p>
        <w:p w14:paraId="2302A686" w14:textId="77777777" w:rsidR="003242B7" w:rsidRDefault="003242B7" w:rsidP="003242B7">
          <w:pPr>
            <w:pStyle w:val="TM1"/>
            <w:tabs>
              <w:tab w:val="left" w:pos="1429"/>
              <w:tab w:val="right" w:leader="dot" w:pos="9062"/>
            </w:tabs>
            <w:rPr>
              <w:rFonts w:asciiTheme="minorHAnsi" w:eastAsiaTheme="minorEastAsia" w:hAnsiTheme="minorHAnsi" w:cstheme="minorBidi"/>
              <w:b w:val="0"/>
              <w:noProof/>
              <w:color w:val="auto"/>
              <w:kern w:val="2"/>
              <w:sz w:val="24"/>
              <w:lang w:eastAsia="fr-FR"/>
              <w14:ligatures w14:val="standardContextual"/>
            </w:rPr>
          </w:pPr>
          <w:hyperlink w:anchor="_Toc185617526" w:history="1">
            <w:r w:rsidRPr="006D03B3">
              <w:rPr>
                <w:rStyle w:val="Lienhypertexte"/>
                <w:noProof/>
              </w:rPr>
              <w:t>V.</w:t>
            </w:r>
            <w:r>
              <w:rPr>
                <w:rFonts w:asciiTheme="minorHAnsi" w:eastAsiaTheme="minorEastAsia" w:hAnsiTheme="minorHAnsi" w:cstheme="minorBidi"/>
                <w:b w:val="0"/>
                <w:noProof/>
                <w:color w:val="auto"/>
                <w:kern w:val="2"/>
                <w:sz w:val="24"/>
                <w:lang w:eastAsia="fr-FR"/>
                <w14:ligatures w14:val="standardContextual"/>
              </w:rPr>
              <w:tab/>
            </w:r>
            <w:r w:rsidRPr="006D03B3">
              <w:rPr>
                <w:rStyle w:val="Lienhypertexte"/>
                <w:noProof/>
              </w:rPr>
              <w:t>Synthèse et plan d’action</w:t>
            </w:r>
            <w:r>
              <w:rPr>
                <w:noProof/>
                <w:webHidden/>
              </w:rPr>
              <w:tab/>
            </w:r>
            <w:r>
              <w:rPr>
                <w:noProof/>
                <w:webHidden/>
              </w:rPr>
              <w:fldChar w:fldCharType="begin"/>
            </w:r>
            <w:r>
              <w:rPr>
                <w:noProof/>
                <w:webHidden/>
              </w:rPr>
              <w:instrText xml:space="preserve"> PAGEREF _Toc185617526 \h </w:instrText>
            </w:r>
            <w:r>
              <w:rPr>
                <w:noProof/>
                <w:webHidden/>
              </w:rPr>
            </w:r>
            <w:r>
              <w:rPr>
                <w:noProof/>
                <w:webHidden/>
              </w:rPr>
              <w:fldChar w:fldCharType="separate"/>
            </w:r>
            <w:r>
              <w:rPr>
                <w:noProof/>
                <w:webHidden/>
              </w:rPr>
              <w:t>18</w:t>
            </w:r>
            <w:r>
              <w:rPr>
                <w:noProof/>
                <w:webHidden/>
              </w:rPr>
              <w:fldChar w:fldCharType="end"/>
            </w:r>
          </w:hyperlink>
        </w:p>
        <w:p w14:paraId="37BB34BA" w14:textId="77777777" w:rsidR="003242B7" w:rsidRDefault="003242B7" w:rsidP="003242B7">
          <w:pPr>
            <w:pStyle w:val="TM2"/>
            <w:tabs>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7" w:history="1">
            <w:r w:rsidRPr="006D03B3">
              <w:rPr>
                <w:rStyle w:val="Lienhypertexte"/>
                <w:noProof/>
              </w:rPr>
              <w:t>Synthèse graphique</w:t>
            </w:r>
            <w:r>
              <w:rPr>
                <w:noProof/>
                <w:webHidden/>
              </w:rPr>
              <w:tab/>
            </w:r>
            <w:r>
              <w:rPr>
                <w:noProof/>
                <w:webHidden/>
              </w:rPr>
              <w:fldChar w:fldCharType="begin"/>
            </w:r>
            <w:r>
              <w:rPr>
                <w:noProof/>
                <w:webHidden/>
              </w:rPr>
              <w:instrText xml:space="preserve"> PAGEREF _Toc185617527 \h </w:instrText>
            </w:r>
            <w:r>
              <w:rPr>
                <w:noProof/>
                <w:webHidden/>
              </w:rPr>
            </w:r>
            <w:r>
              <w:rPr>
                <w:noProof/>
                <w:webHidden/>
              </w:rPr>
              <w:fldChar w:fldCharType="separate"/>
            </w:r>
            <w:r>
              <w:rPr>
                <w:noProof/>
                <w:webHidden/>
              </w:rPr>
              <w:t>18</w:t>
            </w:r>
            <w:r>
              <w:rPr>
                <w:noProof/>
                <w:webHidden/>
              </w:rPr>
              <w:fldChar w:fldCharType="end"/>
            </w:r>
          </w:hyperlink>
        </w:p>
        <w:p w14:paraId="23E29971"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8" w:history="1">
            <w:r w:rsidRPr="006D03B3">
              <w:rPr>
                <w:rStyle w:val="Lienhypertexte"/>
                <w:noProof/>
              </w:rPr>
              <w:t>VI.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SWOT</w:t>
            </w:r>
            <w:r>
              <w:rPr>
                <w:noProof/>
                <w:webHidden/>
              </w:rPr>
              <w:tab/>
            </w:r>
            <w:r>
              <w:rPr>
                <w:noProof/>
                <w:webHidden/>
              </w:rPr>
              <w:fldChar w:fldCharType="begin"/>
            </w:r>
            <w:r>
              <w:rPr>
                <w:noProof/>
                <w:webHidden/>
              </w:rPr>
              <w:instrText xml:space="preserve"> PAGEREF _Toc185617528 \h </w:instrText>
            </w:r>
            <w:r>
              <w:rPr>
                <w:noProof/>
                <w:webHidden/>
              </w:rPr>
            </w:r>
            <w:r>
              <w:rPr>
                <w:noProof/>
                <w:webHidden/>
              </w:rPr>
              <w:fldChar w:fldCharType="separate"/>
            </w:r>
            <w:r>
              <w:rPr>
                <w:noProof/>
                <w:webHidden/>
              </w:rPr>
              <w:t>19</w:t>
            </w:r>
            <w:r>
              <w:rPr>
                <w:noProof/>
                <w:webHidden/>
              </w:rPr>
              <w:fldChar w:fldCharType="end"/>
            </w:r>
          </w:hyperlink>
        </w:p>
        <w:p w14:paraId="47253DAC" w14:textId="77777777" w:rsidR="003242B7" w:rsidRDefault="003242B7" w:rsidP="003242B7">
          <w:pPr>
            <w:pStyle w:val="TM2"/>
            <w:tabs>
              <w:tab w:val="left" w:pos="2487"/>
              <w:tab w:val="right" w:leader="dot" w:pos="9062"/>
            </w:tabs>
            <w:rPr>
              <w:rFonts w:asciiTheme="minorHAnsi" w:eastAsiaTheme="minorEastAsia" w:hAnsiTheme="minorHAnsi" w:cstheme="minorBidi"/>
              <w:b w:val="0"/>
              <w:iCs w:val="0"/>
              <w:noProof/>
              <w:color w:val="auto"/>
              <w:kern w:val="2"/>
              <w:szCs w:val="24"/>
              <w:lang w:eastAsia="fr-FR"/>
              <w14:ligatures w14:val="standardContextual"/>
            </w:rPr>
          </w:pPr>
          <w:hyperlink w:anchor="_Toc185617529" w:history="1">
            <w:r w:rsidRPr="006D03B3">
              <w:rPr>
                <w:rStyle w:val="Lienhypertexte"/>
                <w:noProof/>
              </w:rPr>
              <w:t>VII.</w:t>
            </w:r>
            <w:r>
              <w:rPr>
                <w:rFonts w:asciiTheme="minorHAnsi" w:eastAsiaTheme="minorEastAsia" w:hAnsiTheme="minorHAnsi" w:cstheme="minorBidi"/>
                <w:b w:val="0"/>
                <w:iCs w:val="0"/>
                <w:noProof/>
                <w:color w:val="auto"/>
                <w:kern w:val="2"/>
                <w:szCs w:val="24"/>
                <w:lang w:eastAsia="fr-FR"/>
                <w14:ligatures w14:val="standardContextual"/>
              </w:rPr>
              <w:tab/>
            </w:r>
            <w:r w:rsidRPr="006D03B3">
              <w:rPr>
                <w:rStyle w:val="Lienhypertexte"/>
                <w:noProof/>
              </w:rPr>
              <w:t>Plan d’action détaillé</w:t>
            </w:r>
            <w:r>
              <w:rPr>
                <w:noProof/>
                <w:webHidden/>
              </w:rPr>
              <w:tab/>
            </w:r>
            <w:r>
              <w:rPr>
                <w:noProof/>
                <w:webHidden/>
              </w:rPr>
              <w:fldChar w:fldCharType="begin"/>
            </w:r>
            <w:r>
              <w:rPr>
                <w:noProof/>
                <w:webHidden/>
              </w:rPr>
              <w:instrText xml:space="preserve"> PAGEREF _Toc185617529 \h </w:instrText>
            </w:r>
            <w:r>
              <w:rPr>
                <w:noProof/>
                <w:webHidden/>
              </w:rPr>
            </w:r>
            <w:r>
              <w:rPr>
                <w:noProof/>
                <w:webHidden/>
              </w:rPr>
              <w:fldChar w:fldCharType="separate"/>
            </w:r>
            <w:r>
              <w:rPr>
                <w:noProof/>
                <w:webHidden/>
              </w:rPr>
              <w:t>20</w:t>
            </w:r>
            <w:r>
              <w:rPr>
                <w:noProof/>
                <w:webHidden/>
              </w:rPr>
              <w:fldChar w:fldCharType="end"/>
            </w:r>
          </w:hyperlink>
        </w:p>
        <w:p w14:paraId="5391AEF9" w14:textId="7ABBBD1B" w:rsidR="00003664" w:rsidRDefault="003242B7" w:rsidP="003242B7">
          <w:pPr>
            <w:rPr>
              <w:rFonts w:ascii="Montserrat" w:hAnsi="Montserrat"/>
              <w:b/>
              <w:bCs/>
              <w:sz w:val="26"/>
              <w:szCs w:val="26"/>
              <w:u w:val="single"/>
            </w:rPr>
          </w:pPr>
          <w:r>
            <w:rPr>
              <w:b/>
              <w:bCs/>
            </w:rPr>
            <w:fldChar w:fldCharType="end"/>
          </w:r>
        </w:p>
      </w:sdtContent>
    </w:sdt>
    <w:p w14:paraId="64562195" w14:textId="77777777" w:rsidR="003242B7" w:rsidRDefault="003242B7" w:rsidP="00B6166A">
      <w:pPr>
        <w:rPr>
          <w:rFonts w:ascii="Montserrat" w:hAnsi="Montserrat"/>
          <w:b/>
          <w:bCs/>
          <w:sz w:val="26"/>
          <w:szCs w:val="26"/>
          <w:u w:val="single"/>
        </w:rPr>
      </w:pPr>
    </w:p>
    <w:p w14:paraId="3172866A" w14:textId="77777777" w:rsidR="003242B7" w:rsidRDefault="003242B7" w:rsidP="00B6166A">
      <w:pPr>
        <w:rPr>
          <w:rFonts w:ascii="Montserrat" w:hAnsi="Montserrat"/>
          <w:b/>
          <w:bCs/>
          <w:sz w:val="26"/>
          <w:szCs w:val="26"/>
          <w:u w:val="single"/>
        </w:rPr>
      </w:pPr>
    </w:p>
    <w:p w14:paraId="125CE93B" w14:textId="77777777" w:rsidR="003242B7" w:rsidRDefault="003242B7" w:rsidP="00B6166A">
      <w:pPr>
        <w:rPr>
          <w:rFonts w:ascii="Montserrat" w:hAnsi="Montserrat"/>
          <w:b/>
          <w:bCs/>
          <w:sz w:val="26"/>
          <w:szCs w:val="26"/>
          <w:u w:val="single"/>
        </w:rPr>
      </w:pPr>
    </w:p>
    <w:p w14:paraId="0070B88F" w14:textId="77777777" w:rsidR="003242B7" w:rsidRDefault="003242B7" w:rsidP="00B6166A">
      <w:pPr>
        <w:rPr>
          <w:rFonts w:ascii="Montserrat" w:hAnsi="Montserrat"/>
          <w:b/>
          <w:bCs/>
          <w:sz w:val="26"/>
          <w:szCs w:val="26"/>
          <w:u w:val="single"/>
        </w:rPr>
      </w:pPr>
    </w:p>
    <w:p w14:paraId="59F0C49C" w14:textId="77777777" w:rsidR="00E03206" w:rsidRDefault="00E03206" w:rsidP="00B6166A">
      <w:pPr>
        <w:rPr>
          <w:rFonts w:ascii="Montserrat" w:hAnsi="Montserrat"/>
          <w:b/>
          <w:bCs/>
          <w:sz w:val="26"/>
          <w:szCs w:val="26"/>
          <w:u w:val="single"/>
        </w:rPr>
      </w:pPr>
    </w:p>
    <w:p w14:paraId="50051FD7" w14:textId="77777777" w:rsidR="00544A7F" w:rsidRDefault="00544A7F" w:rsidP="00B6166A">
      <w:pPr>
        <w:rPr>
          <w:rFonts w:ascii="Montserrat" w:hAnsi="Montserrat"/>
          <w:b/>
          <w:bCs/>
          <w:sz w:val="26"/>
          <w:szCs w:val="26"/>
          <w:u w:val="single"/>
        </w:rPr>
      </w:pPr>
    </w:p>
    <w:p w14:paraId="6A0CA1EB" w14:textId="77777777" w:rsidR="00544A7F" w:rsidRDefault="00544A7F" w:rsidP="00B6166A">
      <w:pPr>
        <w:rPr>
          <w:rFonts w:ascii="Montserrat" w:hAnsi="Montserrat"/>
          <w:b/>
          <w:bCs/>
          <w:sz w:val="26"/>
          <w:szCs w:val="26"/>
          <w:u w:val="single"/>
        </w:rPr>
      </w:pPr>
    </w:p>
    <w:p w14:paraId="08AEE6B1" w14:textId="77777777" w:rsidR="00544A7F" w:rsidRDefault="00544A7F" w:rsidP="00B6166A">
      <w:pPr>
        <w:rPr>
          <w:rFonts w:ascii="Montserrat" w:hAnsi="Montserrat"/>
          <w:b/>
          <w:bCs/>
          <w:sz w:val="26"/>
          <w:szCs w:val="26"/>
          <w:u w:val="single"/>
        </w:rPr>
      </w:pPr>
    </w:p>
    <w:p w14:paraId="33DBFE45" w14:textId="77777777" w:rsidR="00544A7F" w:rsidRDefault="00544A7F" w:rsidP="00B6166A">
      <w:pPr>
        <w:rPr>
          <w:rFonts w:ascii="Montserrat" w:hAnsi="Montserrat"/>
          <w:b/>
          <w:bCs/>
          <w:sz w:val="26"/>
          <w:szCs w:val="26"/>
          <w:u w:val="single"/>
        </w:rPr>
      </w:pPr>
    </w:p>
    <w:p w14:paraId="259FF11C" w14:textId="06A8F952" w:rsidR="003242B7" w:rsidRPr="00D2366A" w:rsidRDefault="003242B7" w:rsidP="00B6166A">
      <w:pPr>
        <w:pStyle w:val="Style1"/>
        <w:numPr>
          <w:ilvl w:val="0"/>
          <w:numId w:val="6"/>
        </w:numPr>
        <w:tabs>
          <w:tab w:val="num" w:pos="360"/>
        </w:tabs>
        <w:ind w:left="357" w:hanging="357"/>
      </w:pPr>
      <w:bookmarkStart w:id="2" w:name="_Toc185617509"/>
      <w:r w:rsidRPr="00C246E9">
        <w:lastRenderedPageBreak/>
        <w:t>Résumé</w:t>
      </w:r>
      <w:bookmarkEnd w:id="2"/>
    </w:p>
    <w:p w14:paraId="621BE4CD" w14:textId="77777777" w:rsidR="0025496F" w:rsidRDefault="0025496F" w:rsidP="0025496F">
      <w:pPr>
        <w:pStyle w:val="p2"/>
        <w:ind w:left="0" w:firstLine="0"/>
      </w:pPr>
    </w:p>
    <w:p w14:paraId="63257585" w14:textId="77777777" w:rsidR="0025496F" w:rsidRPr="0025496F" w:rsidRDefault="0025496F" w:rsidP="0025496F">
      <w:pPr>
        <w:pStyle w:val="p1"/>
        <w:rPr>
          <w:rFonts w:ascii="Verdana" w:hAnsi="Verdana"/>
          <w:sz w:val="22"/>
          <w:szCs w:val="22"/>
        </w:rPr>
      </w:pPr>
      <w:r w:rsidRPr="0025496F">
        <w:rPr>
          <w:rFonts w:ascii="Verdana" w:hAnsi="Verdana"/>
          <w:sz w:val="22"/>
          <w:szCs w:val="22"/>
        </w:rPr>
        <w:t xml:space="preserve">L’analyse montre un </w:t>
      </w:r>
      <w:r w:rsidRPr="0025496F">
        <w:rPr>
          <w:rStyle w:val="s1"/>
          <w:rFonts w:ascii="Verdana" w:eastAsia="Arial" w:hAnsi="Verdana"/>
          <w:b/>
          <w:bCs/>
          <w:sz w:val="22"/>
          <w:szCs w:val="22"/>
        </w:rPr>
        <w:t>potentiel élevé de gains de temps, de sécurisation des pratiques et de valorisation du conseil</w:t>
      </w:r>
      <w:r w:rsidRPr="0025496F">
        <w:rPr>
          <w:rFonts w:ascii="Verdana" w:hAnsi="Verdana"/>
          <w:sz w:val="22"/>
          <w:szCs w:val="22"/>
        </w:rPr>
        <w:t>, à condition d’intégrer l’IA de façon progressive, encadrée et directement reliée aux activités cœur du cabinet.</w:t>
      </w:r>
    </w:p>
    <w:p w14:paraId="2F1A627C" w14:textId="77777777" w:rsidR="0025496F" w:rsidRPr="0025496F" w:rsidRDefault="0025496F" w:rsidP="0025496F">
      <w:pPr>
        <w:pStyle w:val="p2"/>
        <w:rPr>
          <w:rFonts w:ascii="Verdana" w:hAnsi="Verdana"/>
          <w:sz w:val="22"/>
          <w:szCs w:val="22"/>
        </w:rPr>
      </w:pPr>
    </w:p>
    <w:p w14:paraId="2240E97E" w14:textId="77777777" w:rsidR="0025496F" w:rsidRPr="0025496F" w:rsidRDefault="0025496F" w:rsidP="0025496F">
      <w:pPr>
        <w:pStyle w:val="Titre3"/>
        <w:rPr>
          <w:rFonts w:ascii="Verdana" w:hAnsi="Verdana"/>
          <w:sz w:val="22"/>
          <w:szCs w:val="22"/>
        </w:rPr>
      </w:pPr>
      <w:r w:rsidRPr="0025496F">
        <w:rPr>
          <w:rFonts w:ascii="Verdana" w:hAnsi="Verdana"/>
          <w:sz w:val="22"/>
          <w:szCs w:val="22"/>
        </w:rPr>
        <w:t>Principaux constats</w:t>
      </w:r>
    </w:p>
    <w:p w14:paraId="2F4A5453" w14:textId="77777777" w:rsidR="0025496F" w:rsidRPr="0025496F" w:rsidRDefault="0025496F" w:rsidP="0025496F">
      <w:pPr>
        <w:pStyle w:val="p1"/>
        <w:numPr>
          <w:ilvl w:val="0"/>
          <w:numId w:val="96"/>
        </w:numPr>
        <w:spacing w:before="100" w:beforeAutospacing="1" w:after="100" w:afterAutospacing="1"/>
        <w:rPr>
          <w:rFonts w:ascii="Verdana" w:hAnsi="Verdana"/>
          <w:sz w:val="22"/>
          <w:szCs w:val="22"/>
        </w:rPr>
      </w:pPr>
      <w:r w:rsidRPr="0025496F">
        <w:rPr>
          <w:rFonts w:ascii="Verdana" w:hAnsi="Verdana"/>
          <w:sz w:val="22"/>
          <w:szCs w:val="22"/>
        </w:rPr>
        <w:t xml:space="preserve">Des </w:t>
      </w:r>
      <w:r w:rsidRPr="0025496F">
        <w:rPr>
          <w:rStyle w:val="s1"/>
          <w:rFonts w:ascii="Verdana" w:eastAsia="Arial" w:hAnsi="Verdana"/>
          <w:b/>
          <w:bCs/>
          <w:sz w:val="22"/>
          <w:szCs w:val="22"/>
        </w:rPr>
        <w:t>processus chronophages</w:t>
      </w:r>
      <w:r w:rsidRPr="0025496F">
        <w:rPr>
          <w:rFonts w:ascii="Verdana" w:hAnsi="Verdana"/>
          <w:sz w:val="22"/>
          <w:szCs w:val="22"/>
        </w:rPr>
        <w:t xml:space="preserve"> (comptes rendus, suivi des commissions, déclarations fiscales, pilotage) limitent le temps consacré au conseil.</w:t>
      </w:r>
    </w:p>
    <w:p w14:paraId="5191CDEA" w14:textId="77777777" w:rsidR="0025496F" w:rsidRPr="0025496F" w:rsidRDefault="0025496F" w:rsidP="0025496F">
      <w:pPr>
        <w:pStyle w:val="p1"/>
        <w:numPr>
          <w:ilvl w:val="0"/>
          <w:numId w:val="96"/>
        </w:numPr>
        <w:spacing w:before="100" w:beforeAutospacing="1" w:after="100" w:afterAutospacing="1"/>
        <w:rPr>
          <w:rFonts w:ascii="Verdana" w:hAnsi="Verdana"/>
          <w:sz w:val="22"/>
          <w:szCs w:val="22"/>
        </w:rPr>
      </w:pPr>
      <w:r w:rsidRPr="0025496F">
        <w:rPr>
          <w:rFonts w:ascii="Verdana" w:hAnsi="Verdana"/>
          <w:sz w:val="22"/>
          <w:szCs w:val="22"/>
        </w:rPr>
        <w:t xml:space="preserve">Des </w:t>
      </w:r>
      <w:r w:rsidRPr="0025496F">
        <w:rPr>
          <w:rStyle w:val="s1"/>
          <w:rFonts w:ascii="Verdana" w:eastAsia="Arial" w:hAnsi="Verdana"/>
          <w:b/>
          <w:bCs/>
          <w:sz w:val="22"/>
          <w:szCs w:val="22"/>
        </w:rPr>
        <w:t>données riches mais peu exploitées</w:t>
      </w:r>
      <w:r w:rsidRPr="0025496F">
        <w:rPr>
          <w:rFonts w:ascii="Verdana" w:hAnsi="Verdana"/>
          <w:sz w:val="22"/>
          <w:szCs w:val="22"/>
        </w:rPr>
        <w:t>, principalement utilisées à des fins déclaratives et non stratégiques.</w:t>
      </w:r>
    </w:p>
    <w:p w14:paraId="61957B13" w14:textId="77777777" w:rsidR="0025496F" w:rsidRPr="0025496F" w:rsidRDefault="0025496F" w:rsidP="0025496F">
      <w:pPr>
        <w:pStyle w:val="p1"/>
        <w:numPr>
          <w:ilvl w:val="0"/>
          <w:numId w:val="96"/>
        </w:numPr>
        <w:spacing w:before="100" w:beforeAutospacing="1" w:after="100" w:afterAutospacing="1"/>
        <w:rPr>
          <w:rFonts w:ascii="Verdana" w:hAnsi="Verdana"/>
          <w:sz w:val="22"/>
          <w:szCs w:val="22"/>
        </w:rPr>
      </w:pPr>
      <w:r w:rsidRPr="0025496F">
        <w:rPr>
          <w:rStyle w:val="s1"/>
          <w:rFonts w:ascii="Verdana" w:eastAsia="Arial" w:hAnsi="Verdana"/>
          <w:sz w:val="22"/>
          <w:szCs w:val="22"/>
        </w:rPr>
        <w:t xml:space="preserve">Une </w:t>
      </w:r>
      <w:r w:rsidRPr="0025496F">
        <w:rPr>
          <w:rFonts w:ascii="Verdana" w:hAnsi="Verdana"/>
          <w:b/>
          <w:bCs/>
          <w:sz w:val="22"/>
          <w:szCs w:val="22"/>
        </w:rPr>
        <w:t>absence d’outils de pilotage économique et stratégique</w:t>
      </w:r>
      <w:r w:rsidRPr="0025496F">
        <w:rPr>
          <w:rStyle w:val="s1"/>
          <w:rFonts w:ascii="Verdana" w:eastAsia="Arial" w:hAnsi="Verdana"/>
          <w:sz w:val="22"/>
          <w:szCs w:val="22"/>
        </w:rPr>
        <w:t>.</w:t>
      </w:r>
    </w:p>
    <w:p w14:paraId="3E9F656A" w14:textId="77777777" w:rsidR="0025496F" w:rsidRPr="0025496F" w:rsidRDefault="0025496F" w:rsidP="0025496F">
      <w:pPr>
        <w:pStyle w:val="p1"/>
        <w:numPr>
          <w:ilvl w:val="0"/>
          <w:numId w:val="96"/>
        </w:numPr>
        <w:spacing w:before="100" w:beforeAutospacing="1" w:after="100" w:afterAutospacing="1"/>
        <w:rPr>
          <w:rFonts w:ascii="Verdana" w:hAnsi="Verdana"/>
          <w:sz w:val="22"/>
          <w:szCs w:val="22"/>
        </w:rPr>
      </w:pPr>
      <w:r w:rsidRPr="0025496F">
        <w:rPr>
          <w:rFonts w:ascii="Verdana" w:hAnsi="Verdana"/>
          <w:sz w:val="22"/>
          <w:szCs w:val="22"/>
        </w:rPr>
        <w:t xml:space="preserve">Une </w:t>
      </w:r>
      <w:r w:rsidRPr="0025496F">
        <w:rPr>
          <w:rStyle w:val="s1"/>
          <w:rFonts w:ascii="Verdana" w:eastAsia="Arial" w:hAnsi="Verdana"/>
          <w:b/>
          <w:bCs/>
          <w:sz w:val="22"/>
          <w:szCs w:val="22"/>
        </w:rPr>
        <w:t>volonté forte d’évolution</w:t>
      </w:r>
      <w:r w:rsidRPr="0025496F">
        <w:rPr>
          <w:rFonts w:ascii="Verdana" w:hAnsi="Verdana"/>
          <w:sz w:val="22"/>
          <w:szCs w:val="22"/>
        </w:rPr>
        <w:t>, malgré un manque de compétences formalisées et de cadre d’usage de l’IA.</w:t>
      </w:r>
    </w:p>
    <w:p w14:paraId="6A5DD5B2" w14:textId="77777777" w:rsidR="0025496F" w:rsidRPr="0025496F" w:rsidRDefault="0025496F" w:rsidP="0025496F">
      <w:pPr>
        <w:pStyle w:val="Titre3"/>
        <w:rPr>
          <w:rFonts w:ascii="Verdana" w:hAnsi="Verdana"/>
          <w:sz w:val="22"/>
          <w:szCs w:val="22"/>
        </w:rPr>
      </w:pPr>
      <w:r w:rsidRPr="0025496F">
        <w:rPr>
          <w:rFonts w:ascii="Verdana" w:hAnsi="Verdana"/>
          <w:sz w:val="22"/>
          <w:szCs w:val="22"/>
        </w:rPr>
        <w:t>Cas d’usage IA proposés</w:t>
      </w:r>
    </w:p>
    <w:p w14:paraId="2CDBEE40" w14:textId="77777777" w:rsidR="0025496F" w:rsidRPr="0025496F" w:rsidRDefault="0025496F" w:rsidP="0025496F">
      <w:pPr>
        <w:pStyle w:val="p1"/>
        <w:numPr>
          <w:ilvl w:val="0"/>
          <w:numId w:val="97"/>
        </w:numPr>
        <w:spacing w:before="100" w:beforeAutospacing="1"/>
        <w:rPr>
          <w:rFonts w:ascii="Verdana" w:hAnsi="Verdana"/>
          <w:sz w:val="22"/>
          <w:szCs w:val="22"/>
        </w:rPr>
      </w:pPr>
      <w:r w:rsidRPr="0025496F">
        <w:rPr>
          <w:rFonts w:ascii="Verdana" w:hAnsi="Verdana"/>
          <w:b/>
          <w:bCs/>
          <w:sz w:val="22"/>
          <w:szCs w:val="22"/>
        </w:rPr>
        <w:t>Automatisation des comptes rendus d’analyse patrimoniale</w:t>
      </w:r>
    </w:p>
    <w:p w14:paraId="0C4FC5E6" w14:textId="77777777" w:rsidR="0025496F" w:rsidRPr="0025496F" w:rsidRDefault="0025496F" w:rsidP="0025496F">
      <w:pPr>
        <w:pStyle w:val="p2"/>
        <w:ind w:left="525" w:firstLine="0"/>
        <w:rPr>
          <w:rFonts w:ascii="Verdana" w:hAnsi="Verdana"/>
          <w:sz w:val="22"/>
          <w:szCs w:val="22"/>
        </w:rPr>
      </w:pPr>
      <w:r w:rsidRPr="0025496F">
        <w:rPr>
          <w:rFonts w:ascii="Verdana" w:hAnsi="Verdana"/>
          <w:sz w:val="22"/>
          <w:szCs w:val="22"/>
        </w:rPr>
        <w:t>Génération automatique de comptes rendus et de listes de pièces à fournir à partir d’enregistrements audio d’entretiens clients.</w:t>
      </w:r>
    </w:p>
    <w:p w14:paraId="6B67C851" w14:textId="77777777" w:rsidR="0025496F" w:rsidRPr="0025496F" w:rsidRDefault="0025496F" w:rsidP="0025496F">
      <w:pPr>
        <w:pStyle w:val="p1"/>
        <w:numPr>
          <w:ilvl w:val="0"/>
          <w:numId w:val="97"/>
        </w:numPr>
        <w:spacing w:before="100" w:beforeAutospacing="1"/>
        <w:rPr>
          <w:rFonts w:ascii="Verdana" w:hAnsi="Verdana"/>
          <w:sz w:val="22"/>
          <w:szCs w:val="22"/>
        </w:rPr>
      </w:pPr>
      <w:r w:rsidRPr="0025496F">
        <w:rPr>
          <w:rFonts w:ascii="Verdana" w:hAnsi="Verdana"/>
          <w:b/>
          <w:bCs/>
          <w:sz w:val="22"/>
          <w:szCs w:val="22"/>
        </w:rPr>
        <w:t>Automatisation et contrôle des commissions partenaires</w:t>
      </w:r>
    </w:p>
    <w:p w14:paraId="077CBB5F" w14:textId="77777777" w:rsidR="0025496F" w:rsidRPr="0025496F" w:rsidRDefault="0025496F" w:rsidP="0025496F">
      <w:pPr>
        <w:pStyle w:val="p2"/>
        <w:ind w:left="525" w:firstLine="0"/>
        <w:rPr>
          <w:rFonts w:ascii="Verdana" w:hAnsi="Verdana"/>
          <w:sz w:val="22"/>
          <w:szCs w:val="22"/>
        </w:rPr>
      </w:pPr>
      <w:r w:rsidRPr="0025496F">
        <w:rPr>
          <w:rFonts w:ascii="Verdana" w:hAnsi="Verdana"/>
          <w:sz w:val="22"/>
          <w:szCs w:val="22"/>
        </w:rPr>
        <w:t>Analyse des relevés de commissions et contrôle des montants perçus à partir de barèmes définis.</w:t>
      </w:r>
    </w:p>
    <w:p w14:paraId="572CED39" w14:textId="77777777" w:rsidR="0025496F" w:rsidRPr="0025496F" w:rsidRDefault="0025496F" w:rsidP="0025496F">
      <w:pPr>
        <w:pStyle w:val="p1"/>
        <w:numPr>
          <w:ilvl w:val="0"/>
          <w:numId w:val="97"/>
        </w:numPr>
        <w:spacing w:before="100" w:beforeAutospacing="1"/>
        <w:rPr>
          <w:rFonts w:ascii="Verdana" w:hAnsi="Verdana"/>
          <w:sz w:val="22"/>
          <w:szCs w:val="22"/>
        </w:rPr>
      </w:pPr>
      <w:r w:rsidRPr="0025496F">
        <w:rPr>
          <w:rFonts w:ascii="Verdana" w:hAnsi="Verdana"/>
          <w:b/>
          <w:bCs/>
          <w:sz w:val="22"/>
          <w:szCs w:val="22"/>
        </w:rPr>
        <w:t>Valorisation de l’optimisation fiscale</w:t>
      </w:r>
    </w:p>
    <w:p w14:paraId="71958902" w14:textId="77777777" w:rsidR="0025496F" w:rsidRPr="0025496F" w:rsidRDefault="0025496F" w:rsidP="0025496F">
      <w:pPr>
        <w:pStyle w:val="p2"/>
        <w:ind w:left="525" w:firstLine="0"/>
        <w:rPr>
          <w:rFonts w:ascii="Verdana" w:hAnsi="Verdana"/>
          <w:sz w:val="22"/>
          <w:szCs w:val="22"/>
        </w:rPr>
      </w:pPr>
      <w:r w:rsidRPr="0025496F">
        <w:rPr>
          <w:rFonts w:ascii="Verdana" w:hAnsi="Verdana"/>
          <w:sz w:val="22"/>
          <w:szCs w:val="22"/>
        </w:rPr>
        <w:t>Production de synthèses comparatives avant/après permettant de démontrer concrètement la valeur ajoutée du conseil auprès des clients.</w:t>
      </w:r>
    </w:p>
    <w:p w14:paraId="10B601BF" w14:textId="77777777" w:rsidR="0025496F" w:rsidRPr="0025496F" w:rsidRDefault="0025496F" w:rsidP="0025496F">
      <w:pPr>
        <w:pStyle w:val="p1"/>
        <w:numPr>
          <w:ilvl w:val="0"/>
          <w:numId w:val="97"/>
        </w:numPr>
        <w:spacing w:before="100" w:beforeAutospacing="1"/>
        <w:rPr>
          <w:rFonts w:ascii="Verdana" w:hAnsi="Verdana"/>
          <w:sz w:val="22"/>
          <w:szCs w:val="22"/>
        </w:rPr>
      </w:pPr>
      <w:r w:rsidRPr="0025496F">
        <w:rPr>
          <w:rFonts w:ascii="Verdana" w:hAnsi="Verdana"/>
          <w:b/>
          <w:bCs/>
          <w:sz w:val="22"/>
          <w:szCs w:val="22"/>
        </w:rPr>
        <w:t>Pilotage économique et stratégique assisté par l’IA</w:t>
      </w:r>
    </w:p>
    <w:p w14:paraId="316DC525" w14:textId="77777777" w:rsidR="0025496F" w:rsidRPr="0025496F" w:rsidRDefault="0025496F" w:rsidP="0025496F">
      <w:pPr>
        <w:pStyle w:val="p2"/>
        <w:ind w:left="525" w:firstLine="0"/>
        <w:rPr>
          <w:rFonts w:ascii="Verdana" w:hAnsi="Verdana"/>
          <w:sz w:val="22"/>
          <w:szCs w:val="22"/>
        </w:rPr>
      </w:pPr>
      <w:r w:rsidRPr="0025496F">
        <w:rPr>
          <w:rFonts w:ascii="Verdana" w:hAnsi="Verdana"/>
          <w:sz w:val="22"/>
          <w:szCs w:val="22"/>
        </w:rPr>
        <w:t>Mise en place de tableaux de bord et d’analyses automatisées pour soutenir la prise de décision.</w:t>
      </w:r>
    </w:p>
    <w:p w14:paraId="5B30DE3A" w14:textId="77777777" w:rsidR="0025496F" w:rsidRPr="0025496F" w:rsidRDefault="0025496F" w:rsidP="0025496F">
      <w:pPr>
        <w:pStyle w:val="p1"/>
        <w:numPr>
          <w:ilvl w:val="0"/>
          <w:numId w:val="97"/>
        </w:numPr>
        <w:spacing w:before="100" w:beforeAutospacing="1"/>
        <w:rPr>
          <w:rFonts w:ascii="Verdana" w:hAnsi="Verdana"/>
          <w:sz w:val="22"/>
          <w:szCs w:val="22"/>
        </w:rPr>
      </w:pPr>
      <w:r w:rsidRPr="0025496F">
        <w:rPr>
          <w:rFonts w:ascii="Verdana" w:hAnsi="Verdana"/>
          <w:b/>
          <w:bCs/>
          <w:sz w:val="22"/>
          <w:szCs w:val="22"/>
        </w:rPr>
        <w:t>Communication et fidélisation client assistées par l’IA</w:t>
      </w:r>
    </w:p>
    <w:p w14:paraId="7CCA4357" w14:textId="77777777" w:rsidR="0025496F" w:rsidRPr="0025496F" w:rsidRDefault="0025496F" w:rsidP="0025496F">
      <w:pPr>
        <w:pStyle w:val="p2"/>
        <w:ind w:left="525" w:firstLine="0"/>
        <w:rPr>
          <w:rFonts w:ascii="Verdana" w:hAnsi="Verdana"/>
          <w:sz w:val="22"/>
          <w:szCs w:val="22"/>
        </w:rPr>
      </w:pPr>
      <w:r w:rsidRPr="0025496F">
        <w:rPr>
          <w:rFonts w:ascii="Verdana" w:hAnsi="Verdana"/>
          <w:sz w:val="22"/>
          <w:szCs w:val="22"/>
        </w:rPr>
        <w:t>Création de contenus pédagogiques (blog, newsletter) afin de maintenir le lien avec les clients et renforcer l’image d’expertise du cabinet.</w:t>
      </w:r>
    </w:p>
    <w:p w14:paraId="76864C80" w14:textId="77777777" w:rsidR="0025496F" w:rsidRPr="0025496F" w:rsidRDefault="0025496F" w:rsidP="0025496F">
      <w:pPr>
        <w:pStyle w:val="p2"/>
        <w:rPr>
          <w:rFonts w:ascii="Verdana" w:hAnsi="Verdana"/>
          <w:sz w:val="22"/>
          <w:szCs w:val="22"/>
        </w:rPr>
      </w:pPr>
    </w:p>
    <w:p w14:paraId="1931B9EC" w14:textId="77777777" w:rsidR="0025496F" w:rsidRPr="0025496F" w:rsidRDefault="0025496F" w:rsidP="0025496F">
      <w:pPr>
        <w:pStyle w:val="Titre3"/>
        <w:rPr>
          <w:rFonts w:ascii="Verdana" w:hAnsi="Verdana"/>
          <w:sz w:val="22"/>
          <w:szCs w:val="22"/>
        </w:rPr>
      </w:pPr>
      <w:r w:rsidRPr="0025496F">
        <w:rPr>
          <w:rFonts w:ascii="Verdana" w:hAnsi="Verdana"/>
          <w:sz w:val="22"/>
          <w:szCs w:val="22"/>
        </w:rPr>
        <w:t>Bénéfices attendus</w:t>
      </w:r>
    </w:p>
    <w:p w14:paraId="23B64A1C" w14:textId="77777777" w:rsidR="0025496F" w:rsidRPr="0025496F" w:rsidRDefault="0025496F" w:rsidP="0025496F">
      <w:pPr>
        <w:pStyle w:val="p1"/>
        <w:numPr>
          <w:ilvl w:val="0"/>
          <w:numId w:val="98"/>
        </w:numPr>
        <w:spacing w:before="100" w:beforeAutospacing="1" w:after="100" w:afterAutospacing="1"/>
        <w:rPr>
          <w:rFonts w:ascii="Verdana" w:hAnsi="Verdana"/>
          <w:sz w:val="22"/>
          <w:szCs w:val="22"/>
        </w:rPr>
      </w:pPr>
      <w:r w:rsidRPr="0025496F">
        <w:rPr>
          <w:rStyle w:val="s1"/>
          <w:rFonts w:ascii="Verdana" w:eastAsia="Arial" w:hAnsi="Verdana"/>
          <w:b/>
          <w:bCs/>
          <w:sz w:val="22"/>
          <w:szCs w:val="22"/>
        </w:rPr>
        <w:t>Gains de productivité</w:t>
      </w:r>
      <w:r w:rsidRPr="0025496F">
        <w:rPr>
          <w:rFonts w:ascii="Verdana" w:hAnsi="Verdana"/>
          <w:sz w:val="22"/>
          <w:szCs w:val="22"/>
        </w:rPr>
        <w:t xml:space="preserve"> sur les tâches administratives et répétitives.</w:t>
      </w:r>
    </w:p>
    <w:p w14:paraId="2345D091" w14:textId="77777777" w:rsidR="0025496F" w:rsidRPr="0025496F" w:rsidRDefault="0025496F" w:rsidP="0025496F">
      <w:pPr>
        <w:pStyle w:val="p1"/>
        <w:numPr>
          <w:ilvl w:val="0"/>
          <w:numId w:val="98"/>
        </w:numPr>
        <w:spacing w:before="100" w:beforeAutospacing="1" w:after="100" w:afterAutospacing="1"/>
        <w:rPr>
          <w:rFonts w:ascii="Verdana" w:hAnsi="Verdana"/>
          <w:sz w:val="22"/>
          <w:szCs w:val="22"/>
        </w:rPr>
      </w:pPr>
      <w:r w:rsidRPr="0025496F">
        <w:rPr>
          <w:rFonts w:ascii="Verdana" w:hAnsi="Verdana"/>
          <w:b/>
          <w:bCs/>
          <w:sz w:val="22"/>
          <w:szCs w:val="22"/>
        </w:rPr>
        <w:t>Amélioration de la qualité et de la traçabilité</w:t>
      </w:r>
      <w:r w:rsidRPr="0025496F">
        <w:rPr>
          <w:rStyle w:val="s1"/>
          <w:rFonts w:ascii="Verdana" w:eastAsia="Arial" w:hAnsi="Verdana"/>
          <w:sz w:val="22"/>
          <w:szCs w:val="22"/>
        </w:rPr>
        <w:t xml:space="preserve"> des livrables clients.</w:t>
      </w:r>
    </w:p>
    <w:p w14:paraId="485F0D96" w14:textId="77777777" w:rsidR="0025496F" w:rsidRPr="0025496F" w:rsidRDefault="0025496F" w:rsidP="0025496F">
      <w:pPr>
        <w:pStyle w:val="p1"/>
        <w:numPr>
          <w:ilvl w:val="0"/>
          <w:numId w:val="98"/>
        </w:numPr>
        <w:spacing w:before="100" w:beforeAutospacing="1" w:after="100" w:afterAutospacing="1"/>
        <w:rPr>
          <w:rFonts w:ascii="Verdana" w:hAnsi="Verdana"/>
          <w:sz w:val="22"/>
          <w:szCs w:val="22"/>
        </w:rPr>
      </w:pPr>
      <w:r w:rsidRPr="0025496F">
        <w:rPr>
          <w:rFonts w:ascii="Verdana" w:hAnsi="Verdana"/>
          <w:b/>
          <w:bCs/>
          <w:sz w:val="22"/>
          <w:szCs w:val="22"/>
        </w:rPr>
        <w:t>Renforcement de la valeur perçue</w:t>
      </w:r>
      <w:r w:rsidRPr="0025496F">
        <w:rPr>
          <w:rStyle w:val="s1"/>
          <w:rFonts w:ascii="Verdana" w:eastAsia="Arial" w:hAnsi="Verdana"/>
          <w:sz w:val="22"/>
          <w:szCs w:val="22"/>
        </w:rPr>
        <w:t xml:space="preserve"> du conseil patrimonial.</w:t>
      </w:r>
    </w:p>
    <w:p w14:paraId="01991534" w14:textId="77777777" w:rsidR="0025496F" w:rsidRPr="0025496F" w:rsidRDefault="0025496F" w:rsidP="0025496F">
      <w:pPr>
        <w:pStyle w:val="p1"/>
        <w:numPr>
          <w:ilvl w:val="0"/>
          <w:numId w:val="98"/>
        </w:numPr>
        <w:spacing w:before="100" w:beforeAutospacing="1" w:after="100" w:afterAutospacing="1"/>
        <w:rPr>
          <w:rFonts w:ascii="Verdana" w:hAnsi="Verdana"/>
          <w:sz w:val="22"/>
          <w:szCs w:val="22"/>
        </w:rPr>
      </w:pPr>
      <w:r w:rsidRPr="0025496F">
        <w:rPr>
          <w:rStyle w:val="s1"/>
          <w:rFonts w:ascii="Verdana" w:eastAsia="Arial" w:hAnsi="Verdana"/>
          <w:b/>
          <w:bCs/>
          <w:sz w:val="22"/>
          <w:szCs w:val="22"/>
        </w:rPr>
        <w:t>Meilleur pilotage de l’activité</w:t>
      </w:r>
      <w:r w:rsidRPr="0025496F">
        <w:rPr>
          <w:rFonts w:ascii="Verdana" w:hAnsi="Verdana"/>
          <w:sz w:val="22"/>
          <w:szCs w:val="22"/>
        </w:rPr>
        <w:t xml:space="preserve"> et aide à la décision stratégique.</w:t>
      </w:r>
    </w:p>
    <w:p w14:paraId="03B4C4CC" w14:textId="28E2164C" w:rsidR="00244FC2" w:rsidRPr="0025496F" w:rsidRDefault="0025496F" w:rsidP="00B6166A">
      <w:pPr>
        <w:pStyle w:val="p1"/>
        <w:numPr>
          <w:ilvl w:val="0"/>
          <w:numId w:val="98"/>
        </w:numPr>
        <w:spacing w:before="100" w:beforeAutospacing="1" w:after="100" w:afterAutospacing="1"/>
        <w:rPr>
          <w:rFonts w:ascii="Verdana" w:hAnsi="Verdana"/>
          <w:sz w:val="22"/>
          <w:szCs w:val="22"/>
        </w:rPr>
      </w:pPr>
      <w:r w:rsidRPr="0025496F">
        <w:rPr>
          <w:rStyle w:val="s1"/>
          <w:rFonts w:ascii="Verdana" w:eastAsia="Arial" w:hAnsi="Verdana"/>
          <w:b/>
          <w:bCs/>
          <w:sz w:val="22"/>
          <w:szCs w:val="22"/>
        </w:rPr>
        <w:t>Sécurisation des usages</w:t>
      </w:r>
      <w:r w:rsidRPr="0025496F">
        <w:rPr>
          <w:rFonts w:ascii="Verdana" w:hAnsi="Verdana"/>
          <w:sz w:val="22"/>
          <w:szCs w:val="22"/>
        </w:rPr>
        <w:t xml:space="preserve"> grâce à un cadre réglementaire adapté</w:t>
      </w:r>
    </w:p>
    <w:p w14:paraId="16C2597D" w14:textId="0B7557EE" w:rsidR="00315217" w:rsidRPr="00E248F3" w:rsidRDefault="003242B7">
      <w:pPr>
        <w:pStyle w:val="Style1"/>
        <w:numPr>
          <w:ilvl w:val="0"/>
          <w:numId w:val="6"/>
        </w:numPr>
        <w:tabs>
          <w:tab w:val="num" w:pos="360"/>
        </w:tabs>
        <w:ind w:left="357" w:hanging="357"/>
      </w:pPr>
      <w:bookmarkStart w:id="3" w:name="_Toc185617510"/>
      <w:r w:rsidRPr="006D6D23">
        <w:lastRenderedPageBreak/>
        <w:t>Contexte de l’entreprise</w:t>
      </w:r>
      <w:bookmarkEnd w:id="3"/>
    </w:p>
    <w:p w14:paraId="3050984E" w14:textId="77777777" w:rsidR="003242B7" w:rsidRDefault="003242B7" w:rsidP="00B6166A">
      <w:pPr>
        <w:rPr>
          <w:rFonts w:ascii="Verdana" w:hAnsi="Verdana"/>
        </w:rPr>
      </w:pPr>
    </w:p>
    <w:p w14:paraId="37B54485" w14:textId="77777777" w:rsidR="003242B7" w:rsidRPr="00F83F6A" w:rsidRDefault="003242B7">
      <w:pPr>
        <w:pStyle w:val="Titre2"/>
        <w:numPr>
          <w:ilvl w:val="0"/>
          <w:numId w:val="7"/>
        </w:numPr>
        <w:tabs>
          <w:tab w:val="num" w:pos="360"/>
        </w:tabs>
        <w:ind w:left="0" w:firstLine="0"/>
      </w:pPr>
      <w:bookmarkStart w:id="4" w:name="_Toc185617511"/>
      <w:r w:rsidRPr="00F83F6A">
        <w:t>Historique et activité</w:t>
      </w:r>
      <w:bookmarkEnd w:id="4"/>
    </w:p>
    <w:p w14:paraId="18168725" w14:textId="08E7EC64" w:rsidR="00244FC2" w:rsidRPr="00244FC2" w:rsidRDefault="00244FC2" w:rsidP="00244FC2">
      <w:pPr>
        <w:spacing w:before="100" w:beforeAutospacing="1" w:after="100" w:afterAutospacing="1" w:line="324" w:lineRule="auto"/>
        <w:rPr>
          <w:rFonts w:ascii="Verdana" w:eastAsia="Times New Roman" w:hAnsi="Verdana" w:cs="Times New Roman"/>
          <w:lang w:eastAsia="fr-FR"/>
        </w:rPr>
      </w:pPr>
      <w:bookmarkStart w:id="5" w:name="_Toc185617512"/>
      <w:r w:rsidRPr="00244FC2">
        <w:rPr>
          <w:rFonts w:ascii="Verdana" w:eastAsia="Times New Roman" w:hAnsi="Verdana" w:cs="Times New Roman"/>
          <w:lang w:eastAsia="fr-FR"/>
        </w:rPr>
        <w:t xml:space="preserve">ACTE ET PATRIMOINE est un cabinet de conseil en gestion de patrimoine disposant de </w:t>
      </w:r>
      <w:r w:rsidRPr="00244FC2">
        <w:rPr>
          <w:rFonts w:ascii="Verdana" w:eastAsia="Times New Roman" w:hAnsi="Verdana" w:cs="Times New Roman"/>
          <w:b/>
          <w:bCs/>
          <w:lang w:eastAsia="fr-FR"/>
        </w:rPr>
        <w:t>17 années d’expérience</w:t>
      </w:r>
      <w:r w:rsidRPr="00244FC2">
        <w:rPr>
          <w:rFonts w:ascii="Verdana" w:eastAsia="Times New Roman" w:hAnsi="Verdana" w:cs="Times New Roman"/>
          <w:lang w:eastAsia="fr-FR"/>
        </w:rPr>
        <w:t xml:space="preserve">. Il accompagne une clientèle </w:t>
      </w:r>
      <w:r w:rsidRPr="00244FC2">
        <w:rPr>
          <w:rFonts w:ascii="Verdana" w:eastAsia="Times New Roman" w:hAnsi="Verdana" w:cs="Times New Roman"/>
          <w:b/>
          <w:bCs/>
          <w:lang w:eastAsia="fr-FR"/>
        </w:rPr>
        <w:t>régionale, nationale et internationale</w:t>
      </w:r>
      <w:r w:rsidRPr="00244FC2">
        <w:rPr>
          <w:rFonts w:ascii="Verdana" w:eastAsia="Times New Roman" w:hAnsi="Verdana" w:cs="Times New Roman"/>
          <w:lang w:eastAsia="fr-FR"/>
        </w:rPr>
        <w:t xml:space="preserve">, composée aussi bien de </w:t>
      </w:r>
      <w:r w:rsidRPr="00244FC2">
        <w:rPr>
          <w:rFonts w:ascii="Verdana" w:eastAsia="Times New Roman" w:hAnsi="Verdana" w:cs="Times New Roman"/>
          <w:b/>
          <w:bCs/>
          <w:lang w:eastAsia="fr-FR"/>
        </w:rPr>
        <w:t>particuliers</w:t>
      </w:r>
      <w:r w:rsidRPr="00244FC2">
        <w:rPr>
          <w:rFonts w:ascii="Verdana" w:eastAsia="Times New Roman" w:hAnsi="Verdana" w:cs="Times New Roman"/>
          <w:lang w:eastAsia="fr-FR"/>
        </w:rPr>
        <w:t xml:space="preserve"> que d’</w:t>
      </w:r>
      <w:r w:rsidRPr="00244FC2">
        <w:rPr>
          <w:rFonts w:ascii="Verdana" w:eastAsia="Times New Roman" w:hAnsi="Verdana" w:cs="Times New Roman"/>
          <w:b/>
          <w:bCs/>
          <w:lang w:eastAsia="fr-FR"/>
        </w:rPr>
        <w:t>entreprises</w:t>
      </w:r>
      <w:r w:rsidRPr="00244FC2">
        <w:rPr>
          <w:rFonts w:ascii="Verdana" w:eastAsia="Times New Roman" w:hAnsi="Verdana" w:cs="Times New Roman"/>
          <w:lang w:eastAsia="fr-FR"/>
        </w:rPr>
        <w:t>.</w:t>
      </w:r>
    </w:p>
    <w:p w14:paraId="334B6664" w14:textId="77777777" w:rsidR="00244FC2" w:rsidRPr="00244FC2" w:rsidRDefault="00244FC2" w:rsidP="00244FC2">
      <w:pPr>
        <w:spacing w:before="100" w:beforeAutospacing="1" w:after="100" w:afterAutospacing="1" w:line="324" w:lineRule="auto"/>
        <w:rPr>
          <w:rFonts w:ascii="Verdana" w:eastAsia="Times New Roman" w:hAnsi="Verdana" w:cs="Times New Roman"/>
          <w:lang w:eastAsia="fr-FR"/>
        </w:rPr>
      </w:pPr>
      <w:r w:rsidRPr="00244FC2">
        <w:rPr>
          <w:rFonts w:ascii="Verdana" w:eastAsia="Times New Roman" w:hAnsi="Verdana" w:cs="Times New Roman"/>
          <w:lang w:eastAsia="fr-FR"/>
        </w:rPr>
        <w:t xml:space="preserve">L’activité principale du cabinet repose sur le </w:t>
      </w:r>
      <w:r w:rsidRPr="00244FC2">
        <w:rPr>
          <w:rFonts w:ascii="Verdana" w:eastAsia="Times New Roman" w:hAnsi="Verdana" w:cs="Times New Roman"/>
          <w:b/>
          <w:bCs/>
          <w:lang w:eastAsia="fr-FR"/>
        </w:rPr>
        <w:t>conseil en gestion de patrimoine et de fortune</w:t>
      </w:r>
      <w:r w:rsidRPr="00244FC2">
        <w:rPr>
          <w:rFonts w:ascii="Verdana" w:eastAsia="Times New Roman" w:hAnsi="Verdana" w:cs="Times New Roman"/>
          <w:lang w:eastAsia="fr-FR"/>
        </w:rPr>
        <w:t xml:space="preserve">, incluant l’analyse patrimoniale globale, l’optimisation fiscale et financière, ainsi que l’accompagnement dans les stratégies d’investissement. En complément, le cabinet intervient également dans la </w:t>
      </w:r>
      <w:r w:rsidRPr="00244FC2">
        <w:rPr>
          <w:rFonts w:ascii="Verdana" w:eastAsia="Times New Roman" w:hAnsi="Verdana" w:cs="Times New Roman"/>
          <w:b/>
          <w:bCs/>
          <w:lang w:eastAsia="fr-FR"/>
        </w:rPr>
        <w:t>vente de biens immobiliers</w:t>
      </w:r>
      <w:r w:rsidRPr="00244FC2">
        <w:rPr>
          <w:rFonts w:ascii="Verdana" w:eastAsia="Times New Roman" w:hAnsi="Verdana" w:cs="Times New Roman"/>
          <w:lang w:eastAsia="fr-FR"/>
        </w:rPr>
        <w:t>, intégrée à son offre de conseil patrimonial.</w:t>
      </w:r>
    </w:p>
    <w:p w14:paraId="5F8F7DFE" w14:textId="77777777" w:rsidR="00B07633" w:rsidRDefault="00B07633">
      <w:pPr>
        <w:pStyle w:val="Titre2"/>
        <w:numPr>
          <w:ilvl w:val="0"/>
          <w:numId w:val="7"/>
        </w:numPr>
        <w:tabs>
          <w:tab w:val="num" w:pos="360"/>
        </w:tabs>
        <w:ind w:left="0" w:firstLine="0"/>
      </w:pPr>
      <w:r w:rsidRPr="006D6D23">
        <w:t>Structure organisationnelle</w:t>
      </w:r>
      <w:bookmarkEnd w:id="5"/>
    </w:p>
    <w:p w14:paraId="28EDE92F"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Le cabinet s’appuie sur une </w:t>
      </w:r>
      <w:r w:rsidRPr="00244FC2">
        <w:rPr>
          <w:rStyle w:val="s1"/>
          <w:rFonts w:ascii="Verdana" w:eastAsia="Arial" w:hAnsi="Verdana"/>
          <w:b/>
          <w:bCs/>
          <w:sz w:val="22"/>
          <w:szCs w:val="22"/>
        </w:rPr>
        <w:t>structure volontairement légère</w:t>
      </w:r>
      <w:r w:rsidRPr="00244FC2">
        <w:rPr>
          <w:rFonts w:ascii="Verdana" w:hAnsi="Verdana"/>
          <w:sz w:val="22"/>
          <w:szCs w:val="22"/>
        </w:rPr>
        <w:t>, organisée autour de deux fonctions complémentaires :</w:t>
      </w:r>
    </w:p>
    <w:p w14:paraId="4A178ABD" w14:textId="77777777" w:rsidR="00244FC2" w:rsidRPr="00244FC2" w:rsidRDefault="00244FC2" w:rsidP="00244FC2">
      <w:pPr>
        <w:pStyle w:val="p1"/>
        <w:numPr>
          <w:ilvl w:val="0"/>
          <w:numId w:val="65"/>
        </w:numPr>
        <w:spacing w:before="100" w:beforeAutospacing="1" w:after="100" w:afterAutospacing="1" w:line="324" w:lineRule="auto"/>
        <w:rPr>
          <w:rFonts w:ascii="Verdana" w:hAnsi="Verdana"/>
          <w:sz w:val="22"/>
          <w:szCs w:val="22"/>
        </w:rPr>
      </w:pPr>
      <w:r w:rsidRPr="00244FC2">
        <w:rPr>
          <w:rStyle w:val="s1"/>
          <w:rFonts w:ascii="Verdana" w:eastAsia="Arial" w:hAnsi="Verdana"/>
          <w:b/>
          <w:bCs/>
          <w:sz w:val="22"/>
          <w:szCs w:val="22"/>
        </w:rPr>
        <w:t>Monsieur Dubreuil</w:t>
      </w:r>
      <w:r w:rsidRPr="00244FC2">
        <w:rPr>
          <w:rFonts w:ascii="Verdana" w:hAnsi="Verdana"/>
          <w:sz w:val="22"/>
          <w:szCs w:val="22"/>
        </w:rPr>
        <w:t xml:space="preserve"> assure l’ensemble des missions de </w:t>
      </w:r>
      <w:r w:rsidRPr="00244FC2">
        <w:rPr>
          <w:rStyle w:val="s1"/>
          <w:rFonts w:ascii="Verdana" w:eastAsia="Arial" w:hAnsi="Verdana"/>
          <w:b/>
          <w:bCs/>
          <w:sz w:val="22"/>
          <w:szCs w:val="22"/>
        </w:rPr>
        <w:t>conseil et d’accompagnement des clients</w:t>
      </w:r>
      <w:r w:rsidRPr="00244FC2">
        <w:rPr>
          <w:rFonts w:ascii="Verdana" w:hAnsi="Verdana"/>
          <w:sz w:val="22"/>
          <w:szCs w:val="22"/>
        </w:rPr>
        <w:t>, incluant les entretiens d’analyse patrimoniale, la formulation des recommandations, le suivi des dossiers et la réalisation des déclarations fiscales.</w:t>
      </w:r>
    </w:p>
    <w:p w14:paraId="04324643" w14:textId="77777777" w:rsidR="00244FC2" w:rsidRPr="00244FC2" w:rsidRDefault="00244FC2" w:rsidP="00244FC2">
      <w:pPr>
        <w:pStyle w:val="p1"/>
        <w:numPr>
          <w:ilvl w:val="0"/>
          <w:numId w:val="65"/>
        </w:numPr>
        <w:spacing w:before="100" w:beforeAutospacing="1" w:after="100" w:afterAutospacing="1" w:line="324" w:lineRule="auto"/>
        <w:rPr>
          <w:rFonts w:ascii="Verdana" w:hAnsi="Verdana"/>
          <w:sz w:val="22"/>
          <w:szCs w:val="22"/>
        </w:rPr>
      </w:pPr>
      <w:r w:rsidRPr="00244FC2">
        <w:rPr>
          <w:rFonts w:ascii="Verdana" w:hAnsi="Verdana"/>
          <w:b/>
          <w:bCs/>
          <w:sz w:val="22"/>
          <w:szCs w:val="22"/>
        </w:rPr>
        <w:t>Madame Dubreuil</w:t>
      </w:r>
      <w:r w:rsidRPr="00244FC2">
        <w:rPr>
          <w:rStyle w:val="s1"/>
          <w:rFonts w:ascii="Verdana" w:eastAsia="Arial" w:hAnsi="Verdana"/>
          <w:sz w:val="22"/>
          <w:szCs w:val="22"/>
        </w:rPr>
        <w:t xml:space="preserve"> prend en charge la </w:t>
      </w:r>
      <w:r w:rsidRPr="00244FC2">
        <w:rPr>
          <w:rFonts w:ascii="Verdana" w:hAnsi="Verdana"/>
          <w:b/>
          <w:bCs/>
          <w:sz w:val="22"/>
          <w:szCs w:val="22"/>
        </w:rPr>
        <w:t>gestion administrative, comptable et organisationnelle</w:t>
      </w:r>
      <w:r w:rsidRPr="00244FC2">
        <w:rPr>
          <w:rStyle w:val="s1"/>
          <w:rFonts w:ascii="Verdana" w:eastAsia="Arial" w:hAnsi="Verdana"/>
          <w:sz w:val="22"/>
          <w:szCs w:val="22"/>
        </w:rPr>
        <w:t xml:space="preserve"> du cabinet.</w:t>
      </w:r>
    </w:p>
    <w:p w14:paraId="17BE2467" w14:textId="77777777" w:rsidR="00244FC2" w:rsidRDefault="00244FC2" w:rsidP="00244FC2">
      <w:pPr>
        <w:pStyle w:val="p3"/>
      </w:pPr>
    </w:p>
    <w:p w14:paraId="74872F66" w14:textId="77777777" w:rsidR="00244FC2" w:rsidRDefault="00244FC2" w:rsidP="00244FC2">
      <w:pPr>
        <w:pStyle w:val="Titre3"/>
      </w:pPr>
      <w:r>
        <w:t>Outils et environnement numérique</w:t>
      </w:r>
    </w:p>
    <w:p w14:paraId="01324DCD" w14:textId="77777777" w:rsidR="00244FC2" w:rsidRDefault="00244FC2" w:rsidP="00244FC2">
      <w:pPr>
        <w:pStyle w:val="p3"/>
      </w:pPr>
    </w:p>
    <w:p w14:paraId="01DF5A9D"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Le cabinet utilise un ensemble d’outils numériques pour soutenir son activité :</w:t>
      </w:r>
    </w:p>
    <w:p w14:paraId="70A3E1CB" w14:textId="77777777" w:rsidR="00244FC2" w:rsidRPr="00244FC2" w:rsidRDefault="00244FC2" w:rsidP="00244FC2">
      <w:pPr>
        <w:pStyle w:val="p1"/>
        <w:numPr>
          <w:ilvl w:val="0"/>
          <w:numId w:val="66"/>
        </w:numPr>
        <w:spacing w:before="100" w:beforeAutospacing="1" w:after="100" w:afterAutospacing="1" w:line="324" w:lineRule="auto"/>
        <w:rPr>
          <w:rFonts w:ascii="Verdana" w:hAnsi="Verdana"/>
          <w:sz w:val="22"/>
          <w:szCs w:val="22"/>
        </w:rPr>
      </w:pPr>
      <w:r w:rsidRPr="00244FC2">
        <w:rPr>
          <w:rStyle w:val="s1"/>
          <w:rFonts w:ascii="Verdana" w:eastAsia="Arial" w:hAnsi="Verdana"/>
          <w:b/>
          <w:bCs/>
          <w:sz w:val="22"/>
          <w:szCs w:val="22"/>
        </w:rPr>
        <w:t>Logiciels bureautiques et collaboratifs</w:t>
      </w:r>
      <w:r w:rsidRPr="00244FC2">
        <w:rPr>
          <w:rFonts w:ascii="Verdana" w:hAnsi="Verdana"/>
          <w:sz w:val="22"/>
          <w:szCs w:val="22"/>
        </w:rPr>
        <w:t xml:space="preserve"> : Microsoft Word et Excel, Outlook, Google Workspace (Gmail, Agenda, Sheets, Drive, Meet).</w:t>
      </w:r>
    </w:p>
    <w:p w14:paraId="5A1A2D41" w14:textId="77777777" w:rsidR="00244FC2" w:rsidRPr="00244FC2" w:rsidRDefault="00244FC2" w:rsidP="00244FC2">
      <w:pPr>
        <w:pStyle w:val="p1"/>
        <w:numPr>
          <w:ilvl w:val="0"/>
          <w:numId w:val="66"/>
        </w:numPr>
        <w:spacing w:before="100" w:beforeAutospacing="1" w:after="100" w:afterAutospacing="1" w:line="324" w:lineRule="auto"/>
        <w:rPr>
          <w:rFonts w:ascii="Verdana" w:hAnsi="Verdana"/>
          <w:sz w:val="22"/>
          <w:szCs w:val="22"/>
        </w:rPr>
      </w:pPr>
      <w:r w:rsidRPr="00244FC2">
        <w:rPr>
          <w:rFonts w:ascii="Verdana" w:hAnsi="Verdana"/>
          <w:b/>
          <w:bCs/>
          <w:sz w:val="22"/>
          <w:szCs w:val="22"/>
        </w:rPr>
        <w:t>Logiciels métier et spécialisés</w:t>
      </w:r>
      <w:r w:rsidRPr="00244FC2">
        <w:rPr>
          <w:rStyle w:val="s1"/>
          <w:rFonts w:ascii="Verdana" w:eastAsia="Arial" w:hAnsi="Verdana"/>
          <w:sz w:val="22"/>
          <w:szCs w:val="22"/>
        </w:rPr>
        <w:t xml:space="preserve"> :</w:t>
      </w:r>
    </w:p>
    <w:p w14:paraId="3946F58C" w14:textId="77777777" w:rsidR="00244FC2" w:rsidRPr="00244FC2" w:rsidRDefault="00244FC2" w:rsidP="00244FC2">
      <w:pPr>
        <w:pStyle w:val="p1"/>
        <w:numPr>
          <w:ilvl w:val="1"/>
          <w:numId w:val="66"/>
        </w:numPr>
        <w:spacing w:before="100" w:beforeAutospacing="1" w:after="100" w:afterAutospacing="1" w:line="324" w:lineRule="auto"/>
        <w:rPr>
          <w:rFonts w:ascii="Verdana" w:hAnsi="Verdana"/>
          <w:sz w:val="22"/>
          <w:szCs w:val="22"/>
        </w:rPr>
      </w:pPr>
      <w:r w:rsidRPr="00244FC2">
        <w:rPr>
          <w:rFonts w:ascii="Verdana" w:hAnsi="Verdana"/>
          <w:sz w:val="22"/>
          <w:szCs w:val="22"/>
        </w:rPr>
        <w:t>O2S (logiciel métier en mode SaaS),</w:t>
      </w:r>
    </w:p>
    <w:p w14:paraId="7246DB04" w14:textId="77777777" w:rsidR="00244FC2" w:rsidRPr="00244FC2" w:rsidRDefault="00244FC2" w:rsidP="00244FC2">
      <w:pPr>
        <w:pStyle w:val="p1"/>
        <w:numPr>
          <w:ilvl w:val="1"/>
          <w:numId w:val="66"/>
        </w:numPr>
        <w:spacing w:before="100" w:beforeAutospacing="1" w:after="100" w:afterAutospacing="1" w:line="324" w:lineRule="auto"/>
        <w:rPr>
          <w:rFonts w:ascii="Verdana" w:hAnsi="Verdana"/>
          <w:sz w:val="22"/>
          <w:szCs w:val="22"/>
        </w:rPr>
      </w:pPr>
      <w:r w:rsidRPr="00244FC2">
        <w:rPr>
          <w:rFonts w:ascii="Verdana" w:hAnsi="Verdana"/>
          <w:sz w:val="22"/>
          <w:szCs w:val="22"/>
        </w:rPr>
        <w:t>Adobe Acrobat Pro (signature électronique).</w:t>
      </w:r>
    </w:p>
    <w:p w14:paraId="234D1C85" w14:textId="77777777" w:rsidR="00244FC2" w:rsidRPr="00244FC2" w:rsidRDefault="00244FC2" w:rsidP="00244FC2">
      <w:pPr>
        <w:pStyle w:val="p1"/>
        <w:numPr>
          <w:ilvl w:val="0"/>
          <w:numId w:val="66"/>
        </w:numPr>
        <w:spacing w:before="100" w:beforeAutospacing="1" w:after="100" w:afterAutospacing="1" w:line="324" w:lineRule="auto"/>
        <w:rPr>
          <w:rFonts w:ascii="Verdana" w:hAnsi="Verdana"/>
          <w:sz w:val="22"/>
          <w:szCs w:val="22"/>
        </w:rPr>
      </w:pPr>
      <w:r w:rsidRPr="00244FC2">
        <w:rPr>
          <w:rStyle w:val="s1"/>
          <w:rFonts w:ascii="Verdana" w:eastAsia="Arial" w:hAnsi="Verdana"/>
          <w:b/>
          <w:bCs/>
          <w:sz w:val="22"/>
          <w:szCs w:val="22"/>
        </w:rPr>
        <w:t>Outils d’intelligence artificielle</w:t>
      </w:r>
      <w:r w:rsidRPr="00244FC2">
        <w:rPr>
          <w:rFonts w:ascii="Verdana" w:hAnsi="Verdana"/>
          <w:sz w:val="22"/>
          <w:szCs w:val="22"/>
        </w:rPr>
        <w:t xml:space="preserve"> : ChatGPT, Gemini (usage ponctuel).</w:t>
      </w:r>
    </w:p>
    <w:p w14:paraId="604BDBBA" w14:textId="77777777" w:rsidR="00244FC2" w:rsidRDefault="00244FC2" w:rsidP="00244FC2">
      <w:pPr>
        <w:pStyle w:val="p3"/>
      </w:pPr>
    </w:p>
    <w:p w14:paraId="59395E5D" w14:textId="77777777" w:rsidR="00244FC2" w:rsidRDefault="00244FC2" w:rsidP="00244FC2">
      <w:pPr>
        <w:pStyle w:val="Titre3"/>
      </w:pPr>
      <w:r>
        <w:t>Organisation administrative et comptable</w:t>
      </w:r>
    </w:p>
    <w:p w14:paraId="08E5EFED" w14:textId="77777777" w:rsidR="00244FC2" w:rsidRDefault="00244FC2" w:rsidP="00244FC2">
      <w:pPr>
        <w:pStyle w:val="p3"/>
      </w:pPr>
    </w:p>
    <w:p w14:paraId="78321E47"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La gestion comptable repose sur des </w:t>
      </w:r>
      <w:r w:rsidRPr="00244FC2">
        <w:rPr>
          <w:rStyle w:val="s1"/>
          <w:rFonts w:ascii="Verdana" w:eastAsia="Arial" w:hAnsi="Verdana"/>
          <w:b/>
          <w:bCs/>
          <w:sz w:val="22"/>
          <w:szCs w:val="22"/>
        </w:rPr>
        <w:t>tableaux Google Sheets renseignés manuellement</w:t>
      </w:r>
      <w:r w:rsidRPr="00244FC2">
        <w:rPr>
          <w:rFonts w:ascii="Verdana" w:hAnsi="Verdana"/>
          <w:sz w:val="22"/>
          <w:szCs w:val="22"/>
        </w:rPr>
        <w:t xml:space="preserve"> par Madame Dubreuil, intégrant les achats et les ventes avec une ventilation par fournisseur. Ces tableaux sont transmis à l’expert-comptable et servent également d’outil de </w:t>
      </w:r>
      <w:r w:rsidRPr="00244FC2">
        <w:rPr>
          <w:rStyle w:val="s1"/>
          <w:rFonts w:ascii="Verdana" w:eastAsia="Arial" w:hAnsi="Verdana"/>
          <w:b/>
          <w:bCs/>
          <w:sz w:val="22"/>
          <w:szCs w:val="22"/>
        </w:rPr>
        <w:t>pilotage stratégique interne</w:t>
      </w:r>
      <w:r w:rsidRPr="00244FC2">
        <w:rPr>
          <w:rFonts w:ascii="Verdana" w:hAnsi="Verdana"/>
          <w:sz w:val="22"/>
          <w:szCs w:val="22"/>
        </w:rPr>
        <w:t xml:space="preserve"> ainsi que de support de reporting auprès de différents organismes de contrôle, chacun disposant de ses propres formats de suivi.</w:t>
      </w:r>
    </w:p>
    <w:p w14:paraId="35C07910" w14:textId="77777777" w:rsidR="00244FC2" w:rsidRDefault="00244FC2" w:rsidP="00244FC2">
      <w:pPr>
        <w:pStyle w:val="p3"/>
      </w:pPr>
    </w:p>
    <w:p w14:paraId="33F12A9D"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Par ailleurs, un </w:t>
      </w:r>
      <w:r w:rsidRPr="00244FC2">
        <w:rPr>
          <w:rStyle w:val="s1"/>
          <w:rFonts w:ascii="Verdana" w:eastAsia="Arial" w:hAnsi="Verdana"/>
          <w:b/>
          <w:bCs/>
          <w:sz w:val="22"/>
          <w:szCs w:val="22"/>
        </w:rPr>
        <w:t>tableau de commissions</w:t>
      </w:r>
      <w:r w:rsidRPr="00244FC2">
        <w:rPr>
          <w:rFonts w:ascii="Verdana" w:hAnsi="Verdana"/>
          <w:sz w:val="22"/>
          <w:szCs w:val="22"/>
        </w:rPr>
        <w:t xml:space="preserve"> est consolidé à partir des relevés transmis par les partenaires financiers. Afin de limiter le temps consacré à cette tâche, seule une </w:t>
      </w:r>
      <w:r w:rsidRPr="00244FC2">
        <w:rPr>
          <w:rStyle w:val="s1"/>
          <w:rFonts w:ascii="Verdana" w:eastAsia="Arial" w:hAnsi="Verdana"/>
          <w:b/>
          <w:bCs/>
          <w:sz w:val="22"/>
          <w:szCs w:val="22"/>
        </w:rPr>
        <w:t>synthèse globale des montants</w:t>
      </w:r>
      <w:r w:rsidRPr="00244FC2">
        <w:rPr>
          <w:rFonts w:ascii="Verdana" w:hAnsi="Verdana"/>
          <w:sz w:val="22"/>
          <w:szCs w:val="22"/>
        </w:rPr>
        <w:t xml:space="preserve"> est actuellement reportée, sans ventilation détaillée par produit.</w:t>
      </w:r>
    </w:p>
    <w:p w14:paraId="45FC8DAB" w14:textId="77777777" w:rsidR="00244FC2" w:rsidRDefault="00244FC2" w:rsidP="00244FC2">
      <w:pPr>
        <w:pStyle w:val="p3"/>
      </w:pPr>
    </w:p>
    <w:p w14:paraId="04D3C1A6" w14:textId="77777777" w:rsidR="00244FC2" w:rsidRDefault="00244FC2" w:rsidP="00244FC2">
      <w:pPr>
        <w:pStyle w:val="Titre3"/>
      </w:pPr>
      <w:r>
        <w:t>Pratiques métier et processus de conseil</w:t>
      </w:r>
    </w:p>
    <w:p w14:paraId="4AB8BFB1" w14:textId="77777777" w:rsidR="00244FC2" w:rsidRDefault="00244FC2" w:rsidP="00244FC2">
      <w:pPr>
        <w:pStyle w:val="p3"/>
      </w:pPr>
    </w:p>
    <w:p w14:paraId="2C9EC098"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Les entretiens d’analyse patrimoniale réalisés par Monsieur Dubreuil donnent lieu à des </w:t>
      </w:r>
      <w:r w:rsidRPr="00244FC2">
        <w:rPr>
          <w:rStyle w:val="s1"/>
          <w:rFonts w:ascii="Verdana" w:eastAsia="Arial" w:hAnsi="Verdana"/>
          <w:b/>
          <w:bCs/>
          <w:sz w:val="22"/>
          <w:szCs w:val="22"/>
        </w:rPr>
        <w:t>prises de notes manuscrites</w:t>
      </w:r>
      <w:r w:rsidRPr="00244FC2">
        <w:rPr>
          <w:rFonts w:ascii="Verdana" w:hAnsi="Verdana"/>
          <w:sz w:val="22"/>
          <w:szCs w:val="22"/>
        </w:rPr>
        <w:t xml:space="preserve">, suivies de la rédaction d’un </w:t>
      </w:r>
      <w:r w:rsidRPr="00244FC2">
        <w:rPr>
          <w:rStyle w:val="s1"/>
          <w:rFonts w:ascii="Verdana" w:eastAsia="Arial" w:hAnsi="Verdana"/>
          <w:b/>
          <w:bCs/>
          <w:sz w:val="22"/>
          <w:szCs w:val="22"/>
        </w:rPr>
        <w:t>compte-rendu détaillé</w:t>
      </w:r>
      <w:r w:rsidRPr="00244FC2">
        <w:rPr>
          <w:rFonts w:ascii="Verdana" w:hAnsi="Verdana"/>
          <w:sz w:val="22"/>
          <w:szCs w:val="22"/>
        </w:rPr>
        <w:t xml:space="preserve">. À l’issue de ces échanges, des </w:t>
      </w:r>
      <w:r w:rsidRPr="00244FC2">
        <w:rPr>
          <w:rStyle w:val="s1"/>
          <w:rFonts w:ascii="Verdana" w:eastAsia="Arial" w:hAnsi="Verdana"/>
          <w:b/>
          <w:bCs/>
          <w:sz w:val="22"/>
          <w:szCs w:val="22"/>
        </w:rPr>
        <w:t>demandes de pièces complémentaires</w:t>
      </w:r>
      <w:r w:rsidRPr="00244FC2">
        <w:rPr>
          <w:rFonts w:ascii="Verdana" w:hAnsi="Verdana"/>
          <w:sz w:val="22"/>
          <w:szCs w:val="22"/>
        </w:rPr>
        <w:t xml:space="preserve"> sont transmises aux clients afin d’affiner l’analyse patrimoniale en fonction de leurs objectifs.</w:t>
      </w:r>
    </w:p>
    <w:p w14:paraId="614F5225" w14:textId="77777777" w:rsidR="00244FC2" w:rsidRPr="00244FC2" w:rsidRDefault="00244FC2" w:rsidP="00244FC2">
      <w:pPr>
        <w:pStyle w:val="p3"/>
        <w:spacing w:line="324" w:lineRule="auto"/>
        <w:rPr>
          <w:rFonts w:ascii="Verdana" w:hAnsi="Verdana"/>
          <w:sz w:val="22"/>
          <w:szCs w:val="22"/>
        </w:rPr>
      </w:pPr>
    </w:p>
    <w:p w14:paraId="3B0F47DC"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Dans le cadre de l’accompagnement fiscal, Monsieur Dubreuil réalise les </w:t>
      </w:r>
      <w:r w:rsidRPr="00244FC2">
        <w:rPr>
          <w:rStyle w:val="s1"/>
          <w:rFonts w:ascii="Verdana" w:eastAsia="Arial" w:hAnsi="Verdana"/>
          <w:b/>
          <w:bCs/>
          <w:sz w:val="22"/>
          <w:szCs w:val="22"/>
        </w:rPr>
        <w:t>déclarations fiscales</w:t>
      </w:r>
      <w:r w:rsidRPr="00244FC2">
        <w:rPr>
          <w:rFonts w:ascii="Verdana" w:hAnsi="Verdana"/>
          <w:sz w:val="22"/>
          <w:szCs w:val="22"/>
        </w:rPr>
        <w:t xml:space="preserve"> de ses clients et conduit des travaux d’optimisation, sans toutefois disposer à ce jour d’outils structurés permettant de formaliser une </w:t>
      </w:r>
      <w:r w:rsidRPr="00244FC2">
        <w:rPr>
          <w:rStyle w:val="s1"/>
          <w:rFonts w:ascii="Verdana" w:eastAsia="Arial" w:hAnsi="Verdana"/>
          <w:b/>
          <w:bCs/>
          <w:sz w:val="22"/>
          <w:szCs w:val="22"/>
        </w:rPr>
        <w:t>analyse comparative avant/après</w:t>
      </w:r>
      <w:r w:rsidRPr="00244FC2">
        <w:rPr>
          <w:rFonts w:ascii="Verdana" w:hAnsi="Verdana"/>
          <w:sz w:val="22"/>
          <w:szCs w:val="22"/>
        </w:rPr>
        <w:t xml:space="preserve"> à destination des clients.</w:t>
      </w:r>
    </w:p>
    <w:p w14:paraId="54448469" w14:textId="77777777" w:rsidR="00244FC2" w:rsidRDefault="00244FC2" w:rsidP="00244FC2">
      <w:pPr>
        <w:pStyle w:val="p3"/>
      </w:pPr>
    </w:p>
    <w:p w14:paraId="6398808A" w14:textId="77777777" w:rsidR="00244FC2" w:rsidRDefault="00244FC2" w:rsidP="00244FC2">
      <w:pPr>
        <w:pStyle w:val="Titre3"/>
      </w:pPr>
      <w:r>
        <w:t>Communication et pilotage stratégique</w:t>
      </w:r>
    </w:p>
    <w:p w14:paraId="6C882A83" w14:textId="77777777" w:rsidR="00244FC2" w:rsidRDefault="00244FC2" w:rsidP="00244FC2">
      <w:pPr>
        <w:pStyle w:val="p3"/>
      </w:pPr>
    </w:p>
    <w:p w14:paraId="3ED3D183" w14:textId="77777777" w:rsidR="00244FC2" w:rsidRPr="00244FC2" w:rsidRDefault="00244FC2" w:rsidP="00244FC2">
      <w:pPr>
        <w:pStyle w:val="p1"/>
        <w:spacing w:line="324" w:lineRule="auto"/>
        <w:rPr>
          <w:rFonts w:ascii="Verdana" w:hAnsi="Verdana"/>
          <w:sz w:val="22"/>
          <w:szCs w:val="22"/>
        </w:rPr>
      </w:pPr>
      <w:r w:rsidRPr="00244FC2">
        <w:rPr>
          <w:rFonts w:ascii="Verdana" w:hAnsi="Verdana"/>
          <w:sz w:val="22"/>
          <w:szCs w:val="22"/>
        </w:rPr>
        <w:t xml:space="preserve">Le cabinet ne dispose actuellement </w:t>
      </w:r>
      <w:r w:rsidRPr="00244FC2">
        <w:rPr>
          <w:rStyle w:val="s1"/>
          <w:rFonts w:ascii="Verdana" w:eastAsia="Arial" w:hAnsi="Verdana"/>
          <w:b/>
          <w:bCs/>
          <w:sz w:val="22"/>
          <w:szCs w:val="22"/>
        </w:rPr>
        <w:t>d’aucune stratégie de communication active</w:t>
      </w:r>
      <w:r w:rsidRPr="00244FC2">
        <w:rPr>
          <w:rFonts w:ascii="Verdana" w:hAnsi="Verdana"/>
          <w:sz w:val="22"/>
          <w:szCs w:val="22"/>
        </w:rPr>
        <w:t>, ni de supports réguliers d’information à destination des clients ou des prospects (blog, newsletter, etc.).</w:t>
      </w:r>
    </w:p>
    <w:p w14:paraId="5F19540C" w14:textId="77777777" w:rsidR="00244FC2" w:rsidRPr="00244FC2" w:rsidRDefault="00244FC2" w:rsidP="00244FC2">
      <w:pPr>
        <w:pStyle w:val="p3"/>
        <w:spacing w:line="324" w:lineRule="auto"/>
        <w:ind w:left="0" w:firstLine="0"/>
        <w:rPr>
          <w:rFonts w:ascii="Verdana" w:hAnsi="Verdana"/>
          <w:sz w:val="22"/>
          <w:szCs w:val="22"/>
        </w:rPr>
      </w:pPr>
    </w:p>
    <w:p w14:paraId="33EBA47E" w14:textId="427C0B88" w:rsidR="001422A2" w:rsidRPr="00244FC2" w:rsidRDefault="00244FC2" w:rsidP="00244FC2">
      <w:pPr>
        <w:pStyle w:val="p1"/>
        <w:spacing w:line="324" w:lineRule="auto"/>
        <w:rPr>
          <w:rFonts w:ascii="Verdana" w:hAnsi="Verdana"/>
          <w:sz w:val="22"/>
          <w:szCs w:val="22"/>
        </w:rPr>
      </w:pPr>
      <w:r w:rsidRPr="00244FC2">
        <w:rPr>
          <w:rFonts w:ascii="Verdana" w:hAnsi="Verdana"/>
          <w:sz w:val="22"/>
          <w:szCs w:val="22"/>
        </w:rPr>
        <w:t>Enfin, ACTE ET PATRIMOINE ne réalise pas à ce jour d’</w:t>
      </w:r>
      <w:r w:rsidRPr="00244FC2">
        <w:rPr>
          <w:rStyle w:val="s1"/>
          <w:rFonts w:ascii="Verdana" w:eastAsia="Arial" w:hAnsi="Verdana"/>
          <w:b/>
          <w:bCs/>
          <w:sz w:val="22"/>
          <w:szCs w:val="22"/>
        </w:rPr>
        <w:t>analyse stratégique formalisée de sa situation économique</w:t>
      </w:r>
      <w:r w:rsidRPr="00244FC2">
        <w:rPr>
          <w:rFonts w:ascii="Verdana" w:hAnsi="Verdana"/>
          <w:sz w:val="22"/>
          <w:szCs w:val="22"/>
        </w:rPr>
        <w:t xml:space="preserve"> pour le pilotage de l’activité, malgré la collecte de données opérationnelles existantes.</w:t>
      </w:r>
    </w:p>
    <w:p w14:paraId="7C6E2F04" w14:textId="77777777" w:rsidR="00B07633" w:rsidRPr="006D6D23" w:rsidRDefault="00B07633">
      <w:pPr>
        <w:pStyle w:val="Style1"/>
        <w:numPr>
          <w:ilvl w:val="0"/>
          <w:numId w:val="6"/>
        </w:numPr>
        <w:tabs>
          <w:tab w:val="num" w:pos="360"/>
        </w:tabs>
        <w:ind w:left="357" w:hanging="357"/>
      </w:pPr>
      <w:bookmarkStart w:id="6" w:name="_Toc185617513"/>
      <w:r w:rsidRPr="006D6D23">
        <w:lastRenderedPageBreak/>
        <w:t>Diagnostic des pratiques IA</w:t>
      </w:r>
      <w:bookmarkEnd w:id="6"/>
    </w:p>
    <w:p w14:paraId="2A0EAD08"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1010DA0F" w14:textId="77777777" w:rsidR="00B07633" w:rsidRDefault="00B07633">
      <w:pPr>
        <w:pStyle w:val="Titre2"/>
        <w:numPr>
          <w:ilvl w:val="0"/>
          <w:numId w:val="7"/>
        </w:numPr>
        <w:tabs>
          <w:tab w:val="num" w:pos="360"/>
        </w:tabs>
        <w:ind w:left="0" w:firstLine="0"/>
      </w:pPr>
      <w:bookmarkStart w:id="7" w:name="_Toc185617514"/>
      <w:r w:rsidRPr="008A0F2C">
        <w:t>Processus Métier</w:t>
      </w:r>
      <w:bookmarkEnd w:id="7"/>
    </w:p>
    <w:p w14:paraId="441D2763" w14:textId="77777777" w:rsidR="0002532B" w:rsidRDefault="0002532B" w:rsidP="0002532B">
      <w:pPr>
        <w:spacing w:before="100" w:beforeAutospacing="1" w:after="100" w:afterAutospacing="1" w:line="324" w:lineRule="auto"/>
        <w:rPr>
          <w:rFonts w:ascii="Verdana" w:eastAsia="Times New Roman" w:hAnsi="Verdana" w:cs="Times New Roman"/>
          <w:b/>
          <w:bCs/>
          <w:lang w:eastAsia="fr-FR"/>
        </w:rPr>
      </w:pPr>
    </w:p>
    <w:p w14:paraId="59FB5B72" w14:textId="2AC78A9B"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Constat clé</w:t>
      </w:r>
    </w:p>
    <w:p w14:paraId="04C8CBFA" w14:textId="71919FA6"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Les processus métier du cabinet sont majoritairement manuels et peu formalisés. Les tâches de saisie, de consolidation d’informations, de rédaction de comptes rendus et de suivi administratif sont chronophages et reposent sur des outils non interconnectés. L’usage de l’IA reste ponctuel et non intégré aux flux de travail.</w:t>
      </w:r>
    </w:p>
    <w:p w14:paraId="4DBAFA0C" w14:textId="77777777" w:rsidR="00710450" w:rsidRPr="0002532B" w:rsidRDefault="00710450" w:rsidP="0002532B">
      <w:pPr>
        <w:spacing w:before="100" w:beforeAutospacing="1" w:after="100" w:afterAutospacing="1" w:line="324" w:lineRule="auto"/>
        <w:rPr>
          <w:rFonts w:ascii="Verdana" w:eastAsia="Times New Roman" w:hAnsi="Verdana" w:cs="Times New Roman"/>
          <w:b/>
          <w:bCs/>
          <w:lang w:eastAsia="fr-FR"/>
        </w:rPr>
      </w:pPr>
    </w:p>
    <w:p w14:paraId="2645F30A" w14:textId="3105FCAB"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Proposition d’amélioration</w:t>
      </w:r>
    </w:p>
    <w:p w14:paraId="64898978"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Identifier et prioriser les processus à faible valeur ajoutée pouvant être assistés ou automatisés par l’IA, puis structurer des workflows simples permettant d’industrialiser la production de livrables (comptes rendus, demandes de pièces, synthèses).</w:t>
      </w:r>
    </w:p>
    <w:p w14:paraId="3522CF26" w14:textId="77777777" w:rsidR="005D63CC" w:rsidRDefault="005D63CC" w:rsidP="005D63CC"/>
    <w:p w14:paraId="0DF08E83" w14:textId="77777777" w:rsidR="005D63CC" w:rsidRPr="005D63CC" w:rsidRDefault="005D63CC" w:rsidP="005D63CC"/>
    <w:p w14:paraId="72CDA45A" w14:textId="77777777" w:rsidR="00B07633" w:rsidRDefault="00B07633">
      <w:pPr>
        <w:pStyle w:val="Titre2"/>
        <w:numPr>
          <w:ilvl w:val="0"/>
          <w:numId w:val="7"/>
        </w:numPr>
        <w:tabs>
          <w:tab w:val="num" w:pos="360"/>
        </w:tabs>
        <w:ind w:left="0" w:firstLine="0"/>
      </w:pPr>
      <w:bookmarkStart w:id="8" w:name="_Toc185617521"/>
      <w:r w:rsidRPr="008A0F2C">
        <w:t>Compétences et ressources</w:t>
      </w:r>
      <w:bookmarkEnd w:id="8"/>
    </w:p>
    <w:p w14:paraId="155E06B1" w14:textId="77777777" w:rsidR="00DE1939" w:rsidRDefault="00DE1939" w:rsidP="00DE1939">
      <w:pPr>
        <w:pStyle w:val="p2"/>
      </w:pPr>
    </w:p>
    <w:p w14:paraId="4861AC63"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Constat clé</w:t>
      </w:r>
    </w:p>
    <w:p w14:paraId="661F2DC0"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Les compétences en intelligence artificielle et en numérique avancé sont limitées et non structurées. Les usages actuels reposent principalement sur l’initiative individuelle, sans formation dédiée ni méthodologie partagée, ce qui freine l’appropriation durable des outils.</w:t>
      </w:r>
    </w:p>
    <w:p w14:paraId="552B0C25"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p>
    <w:p w14:paraId="6F7DC8C5"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Proposition d’amélioration</w:t>
      </w:r>
    </w:p>
    <w:p w14:paraId="478C2BE5"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lastRenderedPageBreak/>
        <w:t>Mettre en place une montée en compétence ciblée et progressive sur les usages concrets de l’IA, directement liés aux métiers du cabinet, afin de sécuriser les pratiques et favoriser l’autonomie des utilisateurs.</w:t>
      </w:r>
    </w:p>
    <w:p w14:paraId="5B3F0F85" w14:textId="77777777" w:rsidR="00AD3DC3" w:rsidRPr="00AD3DC3" w:rsidRDefault="00AD3DC3" w:rsidP="00AD3DC3">
      <w:pPr>
        <w:pStyle w:val="p1"/>
        <w:spacing w:before="100" w:beforeAutospacing="1" w:after="100" w:afterAutospacing="1" w:line="324" w:lineRule="auto"/>
        <w:rPr>
          <w:rFonts w:ascii="Verdana" w:hAnsi="Verdana"/>
          <w:sz w:val="22"/>
          <w:szCs w:val="22"/>
        </w:rPr>
      </w:pPr>
    </w:p>
    <w:p w14:paraId="3D87D7BD" w14:textId="77777777" w:rsidR="00B07633" w:rsidRDefault="00B07633">
      <w:pPr>
        <w:pStyle w:val="Titre2"/>
        <w:numPr>
          <w:ilvl w:val="0"/>
          <w:numId w:val="7"/>
        </w:numPr>
        <w:tabs>
          <w:tab w:val="num" w:pos="360"/>
        </w:tabs>
        <w:ind w:left="0" w:firstLine="0"/>
      </w:pPr>
      <w:bookmarkStart w:id="9" w:name="_Toc185617522"/>
      <w:r>
        <w:t>Données et sécurité</w:t>
      </w:r>
      <w:bookmarkEnd w:id="9"/>
    </w:p>
    <w:p w14:paraId="47DED809" w14:textId="77777777" w:rsidR="00AD3DC3" w:rsidRPr="00AD3DC3" w:rsidRDefault="00AD3DC3" w:rsidP="00AD3DC3"/>
    <w:p w14:paraId="54B5A66B"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Constat clé</w:t>
      </w:r>
    </w:p>
    <w:p w14:paraId="57BE3B0D"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Les données sont stockées dans des environnements cloud sécurisés, mais restent dispersées et peu exploitées à des fins d’analyse stratégique. Il n’existe pas de système de valorisation des données ni de règles formalisées concernant l’usage de l’IA sur des données sensibles.</w:t>
      </w:r>
    </w:p>
    <w:p w14:paraId="37EC35F1"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p>
    <w:p w14:paraId="7BDE3EAE"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Proposition d’amélioration</w:t>
      </w:r>
    </w:p>
    <w:p w14:paraId="18179B24"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Structurer et centraliser les données clés du cabinet afin de permettre une exploitation analytique assistée par l’IA, tout en définissant un cadre clair de gestion, de sécurité et d’utilisation des données.</w:t>
      </w:r>
    </w:p>
    <w:p w14:paraId="5705ACCE" w14:textId="77777777" w:rsidR="00E77998" w:rsidRPr="00E77998" w:rsidRDefault="00E77998" w:rsidP="00E77998"/>
    <w:p w14:paraId="3E37756C" w14:textId="1780AB67" w:rsidR="00880FD6" w:rsidRPr="00AD3DC3" w:rsidRDefault="00DE1939" w:rsidP="00AD3DC3">
      <w:pPr>
        <w:pStyle w:val="Titre2"/>
        <w:numPr>
          <w:ilvl w:val="0"/>
          <w:numId w:val="7"/>
        </w:numPr>
        <w:tabs>
          <w:tab w:val="num" w:pos="360"/>
        </w:tabs>
        <w:ind w:left="0" w:firstLine="0"/>
      </w:pPr>
      <w:r>
        <w:t>Organisation</w:t>
      </w:r>
    </w:p>
    <w:p w14:paraId="410456EA" w14:textId="77777777" w:rsidR="00710450" w:rsidRDefault="00710450" w:rsidP="00710450">
      <w:pPr>
        <w:spacing w:before="100" w:beforeAutospacing="1" w:after="100" w:afterAutospacing="1" w:line="240" w:lineRule="auto"/>
        <w:rPr>
          <w:rFonts w:ascii="Times New Roman" w:eastAsia="Times New Roman" w:hAnsi="Times New Roman" w:cs="Times New Roman"/>
          <w:b/>
          <w:bCs/>
          <w:sz w:val="24"/>
          <w:szCs w:val="24"/>
          <w:lang w:eastAsia="fr-FR"/>
        </w:rPr>
      </w:pPr>
    </w:p>
    <w:p w14:paraId="214A0D6A" w14:textId="41E67431"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Constat clé</w:t>
      </w:r>
    </w:p>
    <w:p w14:paraId="30F15BDF"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L’organisation du cabinet est simple et agile, mais fortement dépendante des dirigeants. Les processus sont peu formalisés et l’intégration des outils numériques repose essentiellement sur des initiatives individuelles, sans pilotage structuré.</w:t>
      </w:r>
    </w:p>
    <w:p w14:paraId="365E54FA"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p>
    <w:p w14:paraId="5BEEC1ED"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Proposition d’amélioration</w:t>
      </w:r>
    </w:p>
    <w:p w14:paraId="71928965"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lastRenderedPageBreak/>
        <w:t>Clarifier et formaliser les processus clés et définir une feuille de route d’intégration de l’IA adaptée à la taille du cabinet, afin de sécuriser l’organisation et d’accompagner le changement de manière progressive.</w:t>
      </w:r>
    </w:p>
    <w:p w14:paraId="4A308124" w14:textId="77777777" w:rsidR="00880FD6" w:rsidRPr="004846B0" w:rsidRDefault="00880FD6" w:rsidP="004846B0"/>
    <w:p w14:paraId="5E61C874" w14:textId="77777777" w:rsidR="00B07633" w:rsidRPr="008A0F2C" w:rsidRDefault="00B07633">
      <w:pPr>
        <w:pStyle w:val="Titre2"/>
        <w:numPr>
          <w:ilvl w:val="0"/>
          <w:numId w:val="7"/>
        </w:numPr>
        <w:tabs>
          <w:tab w:val="num" w:pos="360"/>
        </w:tabs>
        <w:ind w:left="0" w:firstLine="0"/>
      </w:pPr>
      <w:bookmarkStart w:id="10" w:name="_Toc185617524"/>
      <w:r w:rsidRPr="008A0F2C">
        <w:t>Cadre réglementaire</w:t>
      </w:r>
      <w:bookmarkEnd w:id="10"/>
    </w:p>
    <w:p w14:paraId="30693DA6" w14:textId="77777777" w:rsidR="00AD3DC3" w:rsidRDefault="00AD3DC3" w:rsidP="00AD3DC3">
      <w:pPr>
        <w:pStyle w:val="p1"/>
        <w:spacing w:before="100" w:beforeAutospacing="1" w:after="100" w:afterAutospacing="1" w:line="324" w:lineRule="auto"/>
        <w:rPr>
          <w:rFonts w:ascii="Verdana" w:hAnsi="Verdana"/>
          <w:sz w:val="22"/>
          <w:szCs w:val="22"/>
        </w:rPr>
      </w:pPr>
    </w:p>
    <w:p w14:paraId="0B69F792"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Constat clé</w:t>
      </w:r>
    </w:p>
    <w:p w14:paraId="7B4B525C"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Le cabinet est globalement conforme aux obligations réglementaires, mais ne dispose pas de procédures spécifiques encadrant l’usage de l’IA. Les enjeux liés à la conformité, à la confidentialité et à la traçabilité des traitements IA ne sont pas anticipés.</w:t>
      </w:r>
    </w:p>
    <w:p w14:paraId="13A387B7"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p>
    <w:p w14:paraId="039A275D"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b/>
          <w:bCs/>
          <w:lang w:eastAsia="fr-FR"/>
        </w:rPr>
        <w:t>Proposition d’amélioration</w:t>
      </w:r>
    </w:p>
    <w:p w14:paraId="4BE4D0E2" w14:textId="77777777" w:rsidR="00710450" w:rsidRPr="00710450" w:rsidRDefault="00710450" w:rsidP="0002532B">
      <w:pPr>
        <w:spacing w:before="100" w:beforeAutospacing="1" w:after="100" w:afterAutospacing="1" w:line="324" w:lineRule="auto"/>
        <w:rPr>
          <w:rFonts w:ascii="Verdana" w:eastAsia="Times New Roman" w:hAnsi="Verdana" w:cs="Times New Roman"/>
          <w:lang w:eastAsia="fr-FR"/>
        </w:rPr>
      </w:pPr>
      <w:r w:rsidRPr="00710450">
        <w:rPr>
          <w:rFonts w:ascii="Verdana" w:eastAsia="Times New Roman" w:hAnsi="Verdana" w:cs="Times New Roman"/>
          <w:lang w:eastAsia="fr-FR"/>
        </w:rPr>
        <w:t>Mettre en place un cadre d’utilisation de l’IA simple et proportionné, intégrant les exigences réglementaires du conseil patrimonial et garantissant la conformité des futurs usages.</w:t>
      </w:r>
    </w:p>
    <w:p w14:paraId="017EE6C9" w14:textId="77777777" w:rsidR="00710450" w:rsidRDefault="00710450" w:rsidP="00AD3DC3">
      <w:pPr>
        <w:pStyle w:val="p1"/>
        <w:spacing w:before="100" w:beforeAutospacing="1" w:after="100" w:afterAutospacing="1" w:line="324" w:lineRule="auto"/>
        <w:rPr>
          <w:rFonts w:ascii="Verdana" w:hAnsi="Verdana"/>
          <w:sz w:val="22"/>
          <w:szCs w:val="22"/>
        </w:rPr>
      </w:pPr>
    </w:p>
    <w:p w14:paraId="47076B64" w14:textId="77777777" w:rsidR="00AD3DC3" w:rsidRDefault="00AD3DC3" w:rsidP="00AD3DC3">
      <w:pPr>
        <w:pStyle w:val="p1"/>
        <w:spacing w:before="100" w:beforeAutospacing="1" w:after="100" w:afterAutospacing="1" w:line="324" w:lineRule="auto"/>
        <w:rPr>
          <w:rFonts w:ascii="Verdana" w:hAnsi="Verdana"/>
          <w:sz w:val="22"/>
          <w:szCs w:val="22"/>
        </w:rPr>
      </w:pPr>
    </w:p>
    <w:p w14:paraId="2BA32ED4" w14:textId="77777777" w:rsidR="00AD3DC3" w:rsidRDefault="00AD3DC3" w:rsidP="00AD3DC3">
      <w:pPr>
        <w:pStyle w:val="p1"/>
        <w:spacing w:before="100" w:beforeAutospacing="1" w:after="100" w:afterAutospacing="1" w:line="324" w:lineRule="auto"/>
        <w:rPr>
          <w:rFonts w:ascii="Verdana" w:hAnsi="Verdana"/>
          <w:sz w:val="22"/>
          <w:szCs w:val="22"/>
        </w:rPr>
      </w:pPr>
    </w:p>
    <w:p w14:paraId="58262BD4" w14:textId="77777777" w:rsidR="00AD3DC3" w:rsidRDefault="00AD3DC3" w:rsidP="00AD3DC3">
      <w:pPr>
        <w:pStyle w:val="p1"/>
        <w:spacing w:before="100" w:beforeAutospacing="1" w:after="100" w:afterAutospacing="1" w:line="324" w:lineRule="auto"/>
        <w:rPr>
          <w:rFonts w:ascii="Verdana" w:hAnsi="Verdana"/>
          <w:sz w:val="22"/>
          <w:szCs w:val="22"/>
        </w:rPr>
      </w:pPr>
    </w:p>
    <w:p w14:paraId="7C44B0FC" w14:textId="77777777" w:rsidR="001422A2" w:rsidRDefault="001422A2" w:rsidP="00AD3DC3">
      <w:pPr>
        <w:pStyle w:val="p1"/>
        <w:spacing w:before="100" w:beforeAutospacing="1" w:after="100" w:afterAutospacing="1" w:line="324" w:lineRule="auto"/>
        <w:rPr>
          <w:rFonts w:ascii="Verdana" w:hAnsi="Verdana"/>
          <w:sz w:val="22"/>
          <w:szCs w:val="22"/>
        </w:rPr>
      </w:pPr>
    </w:p>
    <w:p w14:paraId="3D739B90" w14:textId="77777777" w:rsidR="001422A2" w:rsidRDefault="001422A2" w:rsidP="00AD3DC3">
      <w:pPr>
        <w:pStyle w:val="p1"/>
        <w:spacing w:before="100" w:beforeAutospacing="1" w:after="100" w:afterAutospacing="1" w:line="324" w:lineRule="auto"/>
        <w:rPr>
          <w:rFonts w:ascii="Verdana" w:hAnsi="Verdana"/>
          <w:sz w:val="22"/>
          <w:szCs w:val="22"/>
        </w:rPr>
      </w:pPr>
    </w:p>
    <w:p w14:paraId="66BB3C17" w14:textId="77777777" w:rsidR="001422A2" w:rsidRDefault="001422A2" w:rsidP="00AD3DC3">
      <w:pPr>
        <w:pStyle w:val="p1"/>
        <w:spacing w:before="100" w:beforeAutospacing="1" w:after="100" w:afterAutospacing="1" w:line="324" w:lineRule="auto"/>
        <w:rPr>
          <w:rFonts w:ascii="Verdana" w:hAnsi="Verdana"/>
          <w:sz w:val="22"/>
          <w:szCs w:val="22"/>
        </w:rPr>
      </w:pPr>
    </w:p>
    <w:p w14:paraId="707183C4" w14:textId="77777777" w:rsidR="00782D80" w:rsidRDefault="00782D80" w:rsidP="00B6166A">
      <w:pPr>
        <w:rPr>
          <w:rFonts w:ascii="Montserrat Light" w:hAnsi="Montserrat Light"/>
        </w:rPr>
      </w:pPr>
    </w:p>
    <w:p w14:paraId="675B5ED1" w14:textId="77777777" w:rsidR="00535A74" w:rsidRDefault="00535A74" w:rsidP="00B6166A">
      <w:pPr>
        <w:rPr>
          <w:rFonts w:ascii="Montserrat Light" w:hAnsi="Montserrat Light"/>
        </w:rPr>
      </w:pPr>
    </w:p>
    <w:p w14:paraId="792A9DB6" w14:textId="77777777" w:rsidR="00240F3D" w:rsidRDefault="00B07633">
      <w:pPr>
        <w:pStyle w:val="Style1"/>
        <w:numPr>
          <w:ilvl w:val="0"/>
          <w:numId w:val="6"/>
        </w:numPr>
        <w:tabs>
          <w:tab w:val="num" w:pos="360"/>
        </w:tabs>
        <w:ind w:left="357" w:hanging="357"/>
      </w:pPr>
      <w:bookmarkStart w:id="11" w:name="_Toc185617525"/>
      <w:r w:rsidRPr="006D6D23">
        <w:lastRenderedPageBreak/>
        <w:t xml:space="preserve">Cas d’usage IA et accompagnement </w:t>
      </w:r>
    </w:p>
    <w:p w14:paraId="4B15DFFA" w14:textId="1792E367" w:rsidR="00B07633" w:rsidRPr="006D6D23" w:rsidRDefault="00B07633" w:rsidP="00240F3D">
      <w:pPr>
        <w:pStyle w:val="Style1"/>
        <w:tabs>
          <w:tab w:val="clear" w:pos="360"/>
        </w:tabs>
        <w:ind w:left="0" w:firstLine="0"/>
      </w:pPr>
      <w:r w:rsidRPr="006D6D23">
        <w:t>préconisés</w:t>
      </w:r>
      <w:bookmarkEnd w:id="11"/>
    </w:p>
    <w:p w14:paraId="1F2F227D" w14:textId="77777777" w:rsidR="00AD3DC3" w:rsidRDefault="00AD3DC3" w:rsidP="00B6166A">
      <w:pPr>
        <w:rPr>
          <w:rFonts w:ascii="Montserrat Light" w:hAnsi="Montserrat Light"/>
        </w:rPr>
      </w:pPr>
    </w:p>
    <w:p w14:paraId="69C0ECDD" w14:textId="77777777" w:rsidR="0002532B" w:rsidRPr="0002532B" w:rsidRDefault="0002532B" w:rsidP="003E1919">
      <w:pPr>
        <w:pStyle w:val="Titre2"/>
        <w:spacing w:after="0"/>
        <w:jc w:val="left"/>
        <w:rPr>
          <w:sz w:val="32"/>
          <w:szCs w:val="32"/>
        </w:rPr>
      </w:pPr>
      <w:r w:rsidRPr="0002532B">
        <w:rPr>
          <w:sz w:val="32"/>
          <w:szCs w:val="32"/>
        </w:rPr>
        <w:t>Cas d’usage 1 – Génération automatisée des comptes rendus d’analyse patrimoniale</w:t>
      </w:r>
    </w:p>
    <w:p w14:paraId="294BD04D" w14:textId="77777777" w:rsidR="0002532B" w:rsidRDefault="0002532B" w:rsidP="0002532B">
      <w:pPr>
        <w:pStyle w:val="p2"/>
      </w:pPr>
    </w:p>
    <w:p w14:paraId="5C82D0AB"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Contexte / problématique identifiée</w:t>
      </w:r>
    </w:p>
    <w:p w14:paraId="17D68C78" w14:textId="21FE037B"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Les entretiens d’analyse patrimoniale donnent lieu à des prises de notes manuscrites, puis à une rédaction manuelle de comptes rendus détaillés, générant une perte de temps significative et un risque d’hétérogénéité dans les livrables.</w:t>
      </w:r>
    </w:p>
    <w:p w14:paraId="1CD78F91"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Description du cas d’usage</w:t>
      </w:r>
    </w:p>
    <w:p w14:paraId="14AB7B74" w14:textId="77777777"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 xml:space="preserve">À partir d’un </w:t>
      </w:r>
      <w:r w:rsidRPr="0002532B">
        <w:rPr>
          <w:rStyle w:val="s2"/>
          <w:rFonts w:ascii="Verdana" w:eastAsia="Arial" w:hAnsi="Verdana"/>
          <w:b/>
          <w:bCs/>
          <w:sz w:val="22"/>
          <w:szCs w:val="22"/>
        </w:rPr>
        <w:t>enregistrement audio</w:t>
      </w:r>
      <w:r w:rsidRPr="0002532B">
        <w:rPr>
          <w:rFonts w:ascii="Verdana" w:hAnsi="Verdana"/>
          <w:sz w:val="22"/>
          <w:szCs w:val="22"/>
        </w:rPr>
        <w:t xml:space="preserve"> de l’entretien (téléphone ou ordinateur), une IA permet de :</w:t>
      </w:r>
    </w:p>
    <w:p w14:paraId="11ABD973" w14:textId="77777777" w:rsidR="0002532B" w:rsidRPr="0002532B" w:rsidRDefault="0002532B" w:rsidP="0002532B">
      <w:pPr>
        <w:pStyle w:val="p1"/>
        <w:numPr>
          <w:ilvl w:val="0"/>
          <w:numId w:val="67"/>
        </w:numPr>
        <w:spacing w:before="100" w:beforeAutospacing="1" w:after="100" w:afterAutospacing="1" w:line="324" w:lineRule="auto"/>
        <w:rPr>
          <w:rFonts w:ascii="Verdana" w:hAnsi="Verdana"/>
          <w:sz w:val="22"/>
          <w:szCs w:val="22"/>
        </w:rPr>
      </w:pPr>
      <w:r w:rsidRPr="0002532B">
        <w:rPr>
          <w:rFonts w:ascii="Verdana" w:hAnsi="Verdana"/>
          <w:sz w:val="22"/>
          <w:szCs w:val="22"/>
        </w:rPr>
        <w:t>Transcrire automatiquement l’échange,</w:t>
      </w:r>
    </w:p>
    <w:p w14:paraId="08C1CF1F" w14:textId="77777777" w:rsidR="0002532B" w:rsidRPr="0002532B" w:rsidRDefault="0002532B" w:rsidP="0002532B">
      <w:pPr>
        <w:pStyle w:val="p1"/>
        <w:numPr>
          <w:ilvl w:val="0"/>
          <w:numId w:val="67"/>
        </w:numPr>
        <w:spacing w:before="100" w:beforeAutospacing="1" w:after="100" w:afterAutospacing="1" w:line="324" w:lineRule="auto"/>
        <w:rPr>
          <w:rFonts w:ascii="Verdana" w:hAnsi="Verdana"/>
          <w:sz w:val="22"/>
          <w:szCs w:val="22"/>
        </w:rPr>
      </w:pPr>
      <w:r w:rsidRPr="0002532B">
        <w:rPr>
          <w:rStyle w:val="s1"/>
          <w:rFonts w:ascii="Verdana" w:eastAsia="Arial" w:hAnsi="Verdana"/>
          <w:sz w:val="22"/>
          <w:szCs w:val="22"/>
        </w:rPr>
        <w:t xml:space="preserve">Générer un </w:t>
      </w:r>
      <w:r w:rsidRPr="0002532B">
        <w:rPr>
          <w:rFonts w:ascii="Verdana" w:hAnsi="Verdana"/>
          <w:b/>
          <w:bCs/>
          <w:sz w:val="22"/>
          <w:szCs w:val="22"/>
        </w:rPr>
        <w:t>compte rendu structuré et professionnel</w:t>
      </w:r>
      <w:r w:rsidRPr="0002532B">
        <w:rPr>
          <w:rStyle w:val="s1"/>
          <w:rFonts w:ascii="Verdana" w:eastAsia="Arial" w:hAnsi="Verdana"/>
          <w:sz w:val="22"/>
          <w:szCs w:val="22"/>
        </w:rPr>
        <w:t>,</w:t>
      </w:r>
    </w:p>
    <w:p w14:paraId="6B3C9B0E" w14:textId="6B2CB0D9" w:rsidR="0002532B" w:rsidRPr="0002532B" w:rsidRDefault="0002532B" w:rsidP="0002532B">
      <w:pPr>
        <w:pStyle w:val="p1"/>
        <w:numPr>
          <w:ilvl w:val="0"/>
          <w:numId w:val="67"/>
        </w:numPr>
        <w:spacing w:before="100" w:beforeAutospacing="1" w:after="100" w:afterAutospacing="1" w:line="324" w:lineRule="auto"/>
        <w:rPr>
          <w:rFonts w:ascii="Verdana" w:hAnsi="Verdana"/>
          <w:sz w:val="22"/>
          <w:szCs w:val="22"/>
        </w:rPr>
      </w:pPr>
      <w:r w:rsidRPr="0002532B">
        <w:rPr>
          <w:rFonts w:ascii="Verdana" w:hAnsi="Verdana"/>
          <w:sz w:val="22"/>
          <w:szCs w:val="22"/>
        </w:rPr>
        <w:t xml:space="preserve">Extraire une </w:t>
      </w:r>
      <w:r w:rsidRPr="0002532B">
        <w:rPr>
          <w:rStyle w:val="s1"/>
          <w:rFonts w:ascii="Verdana" w:eastAsia="Arial" w:hAnsi="Verdana"/>
          <w:b/>
          <w:bCs/>
          <w:sz w:val="22"/>
          <w:szCs w:val="22"/>
        </w:rPr>
        <w:t>liste des pièces justificatives à demander</w:t>
      </w:r>
      <w:r w:rsidRPr="0002532B">
        <w:rPr>
          <w:rFonts w:ascii="Verdana" w:hAnsi="Verdana"/>
          <w:sz w:val="22"/>
          <w:szCs w:val="22"/>
        </w:rPr>
        <w:t>, en lien avec les objectifs du client.</w:t>
      </w:r>
    </w:p>
    <w:p w14:paraId="0F154646"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Outils / solutions mobilisables</w:t>
      </w:r>
    </w:p>
    <w:p w14:paraId="3E35AB58" w14:textId="77777777" w:rsidR="0002532B" w:rsidRPr="0002532B" w:rsidRDefault="0002532B" w:rsidP="0002532B">
      <w:pPr>
        <w:pStyle w:val="p1"/>
        <w:numPr>
          <w:ilvl w:val="0"/>
          <w:numId w:val="68"/>
        </w:numPr>
        <w:spacing w:before="100" w:beforeAutospacing="1" w:after="100" w:afterAutospacing="1" w:line="324" w:lineRule="auto"/>
        <w:rPr>
          <w:rFonts w:ascii="Verdana" w:hAnsi="Verdana"/>
          <w:sz w:val="22"/>
          <w:szCs w:val="22"/>
        </w:rPr>
      </w:pPr>
      <w:r w:rsidRPr="0002532B">
        <w:rPr>
          <w:rFonts w:ascii="Verdana" w:hAnsi="Verdana"/>
          <w:sz w:val="22"/>
          <w:szCs w:val="22"/>
        </w:rPr>
        <w:t>IA de transcription et de synthèse (ChatGPT ou équivalent),</w:t>
      </w:r>
    </w:p>
    <w:p w14:paraId="5D0042E1" w14:textId="662D223F" w:rsidR="0002532B" w:rsidRPr="0002532B" w:rsidRDefault="0002532B" w:rsidP="0002532B">
      <w:pPr>
        <w:pStyle w:val="p1"/>
        <w:numPr>
          <w:ilvl w:val="0"/>
          <w:numId w:val="68"/>
        </w:numPr>
        <w:spacing w:before="100" w:beforeAutospacing="1" w:after="100" w:afterAutospacing="1" w:line="324" w:lineRule="auto"/>
        <w:rPr>
          <w:rFonts w:ascii="Verdana" w:hAnsi="Verdana"/>
          <w:sz w:val="22"/>
          <w:szCs w:val="22"/>
        </w:rPr>
      </w:pPr>
      <w:r w:rsidRPr="0002532B">
        <w:rPr>
          <w:rFonts w:ascii="Verdana" w:hAnsi="Verdana"/>
          <w:sz w:val="22"/>
          <w:szCs w:val="22"/>
        </w:rPr>
        <w:t xml:space="preserve">Automatisation no-code via </w:t>
      </w:r>
      <w:r w:rsidRPr="0002532B">
        <w:rPr>
          <w:rStyle w:val="s1"/>
          <w:rFonts w:ascii="Verdana" w:eastAsia="Arial" w:hAnsi="Verdana"/>
          <w:b/>
          <w:bCs/>
          <w:sz w:val="22"/>
          <w:szCs w:val="22"/>
        </w:rPr>
        <w:t>Make ou n8n</w:t>
      </w:r>
      <w:r w:rsidRPr="0002532B">
        <w:rPr>
          <w:rFonts w:ascii="Verdana" w:hAnsi="Verdana"/>
          <w:sz w:val="22"/>
          <w:szCs w:val="22"/>
        </w:rPr>
        <w:t xml:space="preserve"> pour organiser les flux (audio </w:t>
      </w:r>
      <w:r w:rsidRPr="0002532B">
        <w:rPr>
          <w:rFonts w:ascii="Arial" w:hAnsi="Arial" w:cs="Arial"/>
          <w:sz w:val="22"/>
          <w:szCs w:val="22"/>
        </w:rPr>
        <w:t>→</w:t>
      </w:r>
      <w:r w:rsidRPr="0002532B">
        <w:rPr>
          <w:rFonts w:ascii="Verdana" w:hAnsi="Verdana"/>
          <w:sz w:val="22"/>
          <w:szCs w:val="22"/>
        </w:rPr>
        <w:t xml:space="preserve"> texte </w:t>
      </w:r>
      <w:r w:rsidRPr="0002532B">
        <w:rPr>
          <w:rFonts w:ascii="Arial" w:hAnsi="Arial" w:cs="Arial"/>
          <w:sz w:val="22"/>
          <w:szCs w:val="22"/>
        </w:rPr>
        <w:t>→</w:t>
      </w:r>
      <w:r w:rsidRPr="0002532B">
        <w:rPr>
          <w:rFonts w:ascii="Verdana" w:hAnsi="Verdana"/>
          <w:sz w:val="22"/>
          <w:szCs w:val="22"/>
        </w:rPr>
        <w:t xml:space="preserve"> compte rendu </w:t>
      </w:r>
      <w:r w:rsidRPr="0002532B">
        <w:rPr>
          <w:rFonts w:ascii="Arial" w:hAnsi="Arial" w:cs="Arial"/>
          <w:sz w:val="22"/>
          <w:szCs w:val="22"/>
        </w:rPr>
        <w:t>→</w:t>
      </w:r>
      <w:r w:rsidRPr="0002532B">
        <w:rPr>
          <w:rFonts w:ascii="Verdana" w:hAnsi="Verdana"/>
          <w:sz w:val="22"/>
          <w:szCs w:val="22"/>
        </w:rPr>
        <w:t xml:space="preserve"> archivage).</w:t>
      </w:r>
    </w:p>
    <w:p w14:paraId="6E1297CA"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Accompagnement préconisé</w:t>
      </w:r>
    </w:p>
    <w:p w14:paraId="5A56095B" w14:textId="77777777" w:rsidR="0002532B" w:rsidRPr="0002532B" w:rsidRDefault="0002532B" w:rsidP="0002532B">
      <w:pPr>
        <w:pStyle w:val="p1"/>
        <w:numPr>
          <w:ilvl w:val="0"/>
          <w:numId w:val="69"/>
        </w:numPr>
        <w:spacing w:before="100" w:beforeAutospacing="1" w:after="100" w:afterAutospacing="1" w:line="324" w:lineRule="auto"/>
        <w:rPr>
          <w:rFonts w:ascii="Verdana" w:hAnsi="Verdana"/>
          <w:sz w:val="22"/>
          <w:szCs w:val="22"/>
        </w:rPr>
      </w:pPr>
      <w:r w:rsidRPr="0002532B">
        <w:rPr>
          <w:rFonts w:ascii="Verdana" w:hAnsi="Verdana"/>
          <w:sz w:val="22"/>
          <w:szCs w:val="22"/>
        </w:rPr>
        <w:t>Définition du modèle de compte rendu patrimonial,</w:t>
      </w:r>
    </w:p>
    <w:p w14:paraId="31B1D455" w14:textId="77777777" w:rsidR="0002532B" w:rsidRPr="0002532B" w:rsidRDefault="0002532B" w:rsidP="0002532B">
      <w:pPr>
        <w:pStyle w:val="p1"/>
        <w:numPr>
          <w:ilvl w:val="0"/>
          <w:numId w:val="69"/>
        </w:numPr>
        <w:spacing w:before="100" w:beforeAutospacing="1" w:after="100" w:afterAutospacing="1" w:line="324" w:lineRule="auto"/>
        <w:rPr>
          <w:rFonts w:ascii="Verdana" w:hAnsi="Verdana"/>
          <w:sz w:val="22"/>
          <w:szCs w:val="22"/>
        </w:rPr>
      </w:pPr>
      <w:r w:rsidRPr="0002532B">
        <w:rPr>
          <w:rFonts w:ascii="Verdana" w:hAnsi="Verdana"/>
          <w:sz w:val="22"/>
          <w:szCs w:val="22"/>
        </w:rPr>
        <w:t>Paramétrage des scénarios d’automatisation,</w:t>
      </w:r>
    </w:p>
    <w:p w14:paraId="36D05990" w14:textId="2AD0ACD9" w:rsidR="0002532B" w:rsidRPr="0002532B" w:rsidRDefault="0002532B" w:rsidP="0002532B">
      <w:pPr>
        <w:pStyle w:val="p1"/>
        <w:numPr>
          <w:ilvl w:val="0"/>
          <w:numId w:val="69"/>
        </w:numPr>
        <w:spacing w:before="100" w:beforeAutospacing="1" w:after="100" w:afterAutospacing="1" w:line="324" w:lineRule="auto"/>
        <w:rPr>
          <w:rFonts w:ascii="Verdana" w:hAnsi="Verdana"/>
          <w:sz w:val="22"/>
          <w:szCs w:val="22"/>
        </w:rPr>
      </w:pPr>
      <w:r w:rsidRPr="0002532B">
        <w:rPr>
          <w:rFonts w:ascii="Verdana" w:hAnsi="Verdana"/>
          <w:sz w:val="22"/>
          <w:szCs w:val="22"/>
        </w:rPr>
        <w:t>Atelier de prise en main et d’appropriation des usages.</w:t>
      </w:r>
    </w:p>
    <w:p w14:paraId="7208C6F8"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Impact potentiel</w:t>
      </w:r>
    </w:p>
    <w:p w14:paraId="55C61A3E" w14:textId="77777777" w:rsidR="0002532B" w:rsidRPr="0002532B" w:rsidRDefault="0002532B" w:rsidP="0002532B">
      <w:pPr>
        <w:pStyle w:val="p1"/>
        <w:numPr>
          <w:ilvl w:val="0"/>
          <w:numId w:val="70"/>
        </w:numPr>
        <w:spacing w:before="100" w:beforeAutospacing="1" w:after="100" w:afterAutospacing="1" w:line="324" w:lineRule="auto"/>
        <w:rPr>
          <w:rFonts w:ascii="Verdana" w:hAnsi="Verdana"/>
          <w:sz w:val="22"/>
          <w:szCs w:val="22"/>
        </w:rPr>
      </w:pPr>
      <w:r w:rsidRPr="0002532B">
        <w:rPr>
          <w:rFonts w:ascii="Verdana" w:hAnsi="Verdana"/>
          <w:sz w:val="22"/>
          <w:szCs w:val="22"/>
        </w:rPr>
        <w:t>Gain de temps significatif sur la rédaction,</w:t>
      </w:r>
    </w:p>
    <w:p w14:paraId="2BE9A9FF" w14:textId="77777777" w:rsidR="0002532B" w:rsidRPr="0002532B" w:rsidRDefault="0002532B" w:rsidP="0002532B">
      <w:pPr>
        <w:pStyle w:val="p1"/>
        <w:numPr>
          <w:ilvl w:val="0"/>
          <w:numId w:val="70"/>
        </w:numPr>
        <w:spacing w:before="100" w:beforeAutospacing="1" w:after="100" w:afterAutospacing="1" w:line="324" w:lineRule="auto"/>
        <w:rPr>
          <w:rFonts w:ascii="Verdana" w:hAnsi="Verdana"/>
          <w:sz w:val="22"/>
          <w:szCs w:val="22"/>
        </w:rPr>
      </w:pPr>
      <w:r w:rsidRPr="0002532B">
        <w:rPr>
          <w:rFonts w:ascii="Verdana" w:hAnsi="Verdana"/>
          <w:sz w:val="22"/>
          <w:szCs w:val="22"/>
        </w:rPr>
        <w:t>Amélioration de la qualité et de la traçabilité des échanges,</w:t>
      </w:r>
    </w:p>
    <w:p w14:paraId="20B1A440" w14:textId="47B3964F" w:rsidR="0002532B" w:rsidRPr="0002532B" w:rsidRDefault="0002532B" w:rsidP="0002532B">
      <w:pPr>
        <w:pStyle w:val="p1"/>
        <w:numPr>
          <w:ilvl w:val="0"/>
          <w:numId w:val="70"/>
        </w:numPr>
        <w:spacing w:before="100" w:beforeAutospacing="1" w:after="100" w:afterAutospacing="1" w:line="324" w:lineRule="auto"/>
        <w:rPr>
          <w:rFonts w:ascii="Verdana" w:hAnsi="Verdana"/>
          <w:sz w:val="22"/>
          <w:szCs w:val="22"/>
        </w:rPr>
      </w:pPr>
      <w:r w:rsidRPr="0002532B">
        <w:rPr>
          <w:rFonts w:ascii="Verdana" w:hAnsi="Verdana"/>
          <w:sz w:val="22"/>
          <w:szCs w:val="22"/>
        </w:rPr>
        <w:lastRenderedPageBreak/>
        <w:t>Sécurisation et homogénéisation des livrables clients.</w:t>
      </w:r>
    </w:p>
    <w:p w14:paraId="59F6E88A"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Risques associés</w:t>
      </w:r>
    </w:p>
    <w:p w14:paraId="7043E64C" w14:textId="77777777" w:rsidR="0002532B" w:rsidRPr="0002532B" w:rsidRDefault="0002532B" w:rsidP="0002532B">
      <w:pPr>
        <w:pStyle w:val="p1"/>
        <w:numPr>
          <w:ilvl w:val="0"/>
          <w:numId w:val="71"/>
        </w:numPr>
        <w:spacing w:before="100" w:beforeAutospacing="1" w:after="100" w:afterAutospacing="1" w:line="324" w:lineRule="auto"/>
        <w:rPr>
          <w:rFonts w:ascii="Verdana" w:hAnsi="Verdana"/>
          <w:sz w:val="22"/>
          <w:szCs w:val="22"/>
        </w:rPr>
      </w:pPr>
      <w:r w:rsidRPr="0002532B">
        <w:rPr>
          <w:rFonts w:ascii="Verdana" w:hAnsi="Verdana"/>
          <w:sz w:val="22"/>
          <w:szCs w:val="22"/>
        </w:rPr>
        <w:t>Confidentialité des données échangées,</w:t>
      </w:r>
    </w:p>
    <w:p w14:paraId="77E6EE96" w14:textId="77777777" w:rsidR="0002532B" w:rsidRPr="0002532B" w:rsidRDefault="0002532B" w:rsidP="0002532B">
      <w:pPr>
        <w:pStyle w:val="p1"/>
        <w:numPr>
          <w:ilvl w:val="0"/>
          <w:numId w:val="71"/>
        </w:numPr>
        <w:spacing w:before="100" w:beforeAutospacing="1" w:after="100" w:afterAutospacing="1" w:line="324" w:lineRule="auto"/>
        <w:rPr>
          <w:rFonts w:ascii="Verdana" w:hAnsi="Verdana"/>
          <w:sz w:val="22"/>
          <w:szCs w:val="22"/>
        </w:rPr>
      </w:pPr>
      <w:r w:rsidRPr="0002532B">
        <w:rPr>
          <w:rFonts w:ascii="Verdana" w:hAnsi="Verdana"/>
          <w:sz w:val="22"/>
          <w:szCs w:val="22"/>
        </w:rPr>
        <w:t>Nécessité de validation humaine systématique des livrables.</w:t>
      </w:r>
    </w:p>
    <w:p w14:paraId="715BEFCB" w14:textId="77777777" w:rsidR="0002532B" w:rsidRDefault="00D3562C" w:rsidP="0002532B">
      <w:pPr>
        <w:rPr>
          <w:rStyle w:val="s1"/>
        </w:rPr>
      </w:pPr>
      <w:r>
        <w:rPr>
          <w:noProof/>
        </w:rPr>
      </w:r>
      <w:r>
        <w:pict w14:anchorId="218BC42C">
          <v:rect id="Horizontal Line 1" o:spid="_x0000_s2053"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6F0B2FF6" w14:textId="77777777" w:rsidR="0002532B" w:rsidRPr="0002532B" w:rsidRDefault="0002532B" w:rsidP="003E1919">
      <w:pPr>
        <w:pStyle w:val="Titre2"/>
        <w:spacing w:after="0"/>
        <w:jc w:val="left"/>
        <w:rPr>
          <w:sz w:val="32"/>
          <w:szCs w:val="32"/>
        </w:rPr>
      </w:pPr>
      <w:r w:rsidRPr="0002532B">
        <w:rPr>
          <w:sz w:val="32"/>
          <w:szCs w:val="32"/>
        </w:rPr>
        <w:t>Cas d’usage 2 – Suivi et contrôle automatisé des commissions partenaires</w:t>
      </w:r>
    </w:p>
    <w:p w14:paraId="1B3BDBE4" w14:textId="77777777" w:rsidR="0002532B" w:rsidRDefault="0002532B" w:rsidP="0002532B">
      <w:pPr>
        <w:pStyle w:val="p2"/>
      </w:pPr>
    </w:p>
    <w:p w14:paraId="626F867A"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Contexte / problématique identifiée</w:t>
      </w:r>
    </w:p>
    <w:p w14:paraId="32A0F061" w14:textId="102851B4"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Le suivi des commissions repose sur une consolidation manuelle des relevés transmis par les partenaires financiers, sans ventilation détaillée par produit ni contrôle automatisé des montants attendus.</w:t>
      </w:r>
    </w:p>
    <w:p w14:paraId="63329254"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Description du cas d’usage</w:t>
      </w:r>
    </w:p>
    <w:p w14:paraId="2624793C" w14:textId="77777777" w:rsidR="0002532B" w:rsidRPr="0002532B" w:rsidRDefault="0002532B" w:rsidP="0002532B">
      <w:pPr>
        <w:pStyle w:val="p4"/>
        <w:spacing w:line="324" w:lineRule="auto"/>
        <w:rPr>
          <w:rFonts w:ascii="Verdana" w:hAnsi="Verdana"/>
          <w:sz w:val="22"/>
          <w:szCs w:val="22"/>
        </w:rPr>
      </w:pPr>
      <w:r w:rsidRPr="0002532B">
        <w:rPr>
          <w:rFonts w:ascii="Verdana" w:hAnsi="Verdana"/>
          <w:sz w:val="22"/>
          <w:szCs w:val="22"/>
        </w:rPr>
        <w:t>Mise en place d’un outil IA permettant :</w:t>
      </w:r>
    </w:p>
    <w:p w14:paraId="604BA8AB" w14:textId="77777777" w:rsidR="0002532B" w:rsidRPr="0002532B" w:rsidRDefault="0002532B" w:rsidP="0002532B">
      <w:pPr>
        <w:pStyle w:val="p1"/>
        <w:numPr>
          <w:ilvl w:val="0"/>
          <w:numId w:val="72"/>
        </w:numPr>
        <w:spacing w:before="100" w:beforeAutospacing="1" w:after="100" w:afterAutospacing="1" w:line="324" w:lineRule="auto"/>
        <w:rPr>
          <w:rFonts w:ascii="Verdana" w:hAnsi="Verdana"/>
          <w:sz w:val="22"/>
          <w:szCs w:val="22"/>
        </w:rPr>
      </w:pPr>
      <w:r w:rsidRPr="0002532B">
        <w:rPr>
          <w:rFonts w:ascii="Verdana" w:hAnsi="Verdana"/>
          <w:sz w:val="22"/>
          <w:szCs w:val="22"/>
        </w:rPr>
        <w:t>L’analyse automatique des relevés de commissions,</w:t>
      </w:r>
    </w:p>
    <w:p w14:paraId="519298F6" w14:textId="77777777" w:rsidR="0002532B" w:rsidRPr="0002532B" w:rsidRDefault="0002532B" w:rsidP="0002532B">
      <w:pPr>
        <w:pStyle w:val="p1"/>
        <w:numPr>
          <w:ilvl w:val="0"/>
          <w:numId w:val="72"/>
        </w:numPr>
        <w:spacing w:before="100" w:beforeAutospacing="1" w:after="100" w:afterAutospacing="1" w:line="324" w:lineRule="auto"/>
        <w:rPr>
          <w:rFonts w:ascii="Verdana" w:hAnsi="Verdana"/>
          <w:sz w:val="22"/>
          <w:szCs w:val="22"/>
        </w:rPr>
      </w:pPr>
      <w:r w:rsidRPr="0002532B">
        <w:rPr>
          <w:rStyle w:val="s1"/>
          <w:rFonts w:ascii="Verdana" w:eastAsia="Arial" w:hAnsi="Verdana"/>
          <w:sz w:val="22"/>
          <w:szCs w:val="22"/>
        </w:rPr>
        <w:t xml:space="preserve">Le rapprochement avec un </w:t>
      </w:r>
      <w:r w:rsidRPr="0002532B">
        <w:rPr>
          <w:rFonts w:ascii="Verdana" w:hAnsi="Verdana"/>
          <w:b/>
          <w:bCs/>
          <w:sz w:val="22"/>
          <w:szCs w:val="22"/>
        </w:rPr>
        <w:t>barème préalablement défini</w:t>
      </w:r>
      <w:r w:rsidRPr="0002532B">
        <w:rPr>
          <w:rStyle w:val="s1"/>
          <w:rFonts w:ascii="Verdana" w:eastAsia="Arial" w:hAnsi="Verdana"/>
          <w:sz w:val="22"/>
          <w:szCs w:val="22"/>
        </w:rPr>
        <w:t>,</w:t>
      </w:r>
    </w:p>
    <w:p w14:paraId="00030457" w14:textId="77777777" w:rsidR="0002532B" w:rsidRPr="0002532B" w:rsidRDefault="0002532B" w:rsidP="0002532B">
      <w:pPr>
        <w:pStyle w:val="p1"/>
        <w:numPr>
          <w:ilvl w:val="0"/>
          <w:numId w:val="72"/>
        </w:numPr>
        <w:spacing w:before="100" w:beforeAutospacing="1" w:after="100" w:afterAutospacing="1" w:line="324" w:lineRule="auto"/>
        <w:rPr>
          <w:rFonts w:ascii="Verdana" w:hAnsi="Verdana"/>
          <w:sz w:val="22"/>
          <w:szCs w:val="22"/>
        </w:rPr>
      </w:pPr>
      <w:r w:rsidRPr="0002532B">
        <w:rPr>
          <w:rFonts w:ascii="Verdana" w:hAnsi="Verdana"/>
          <w:sz w:val="22"/>
          <w:szCs w:val="22"/>
        </w:rPr>
        <w:t>L’identification des écarts éventuels,</w:t>
      </w:r>
    </w:p>
    <w:p w14:paraId="7DD823A7" w14:textId="63BE1063" w:rsidR="0002532B" w:rsidRPr="0002532B" w:rsidRDefault="0002532B" w:rsidP="0002532B">
      <w:pPr>
        <w:pStyle w:val="p1"/>
        <w:numPr>
          <w:ilvl w:val="0"/>
          <w:numId w:val="72"/>
        </w:numPr>
        <w:spacing w:before="100" w:beforeAutospacing="1" w:after="100" w:afterAutospacing="1" w:line="324" w:lineRule="auto"/>
        <w:rPr>
          <w:rFonts w:ascii="Verdana" w:hAnsi="Verdana"/>
          <w:sz w:val="22"/>
          <w:szCs w:val="22"/>
        </w:rPr>
      </w:pPr>
      <w:r w:rsidRPr="0002532B">
        <w:rPr>
          <w:rFonts w:ascii="Verdana" w:hAnsi="Verdana"/>
          <w:sz w:val="22"/>
          <w:szCs w:val="22"/>
        </w:rPr>
        <w:t>La production d’un tableau de synthèse fiable et exploitable.</w:t>
      </w:r>
    </w:p>
    <w:p w14:paraId="67DCB6A8"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Outils / solutions mobilisables</w:t>
      </w:r>
    </w:p>
    <w:p w14:paraId="19583A27" w14:textId="77777777" w:rsidR="0002532B" w:rsidRPr="0002532B" w:rsidRDefault="0002532B" w:rsidP="0002532B">
      <w:pPr>
        <w:pStyle w:val="p1"/>
        <w:numPr>
          <w:ilvl w:val="0"/>
          <w:numId w:val="73"/>
        </w:numPr>
        <w:spacing w:before="100" w:beforeAutospacing="1" w:after="100" w:afterAutospacing="1" w:line="324" w:lineRule="auto"/>
        <w:rPr>
          <w:rFonts w:ascii="Verdana" w:hAnsi="Verdana"/>
          <w:sz w:val="22"/>
          <w:szCs w:val="22"/>
        </w:rPr>
      </w:pPr>
      <w:r w:rsidRPr="0002532B">
        <w:rPr>
          <w:rFonts w:ascii="Verdana" w:hAnsi="Verdana"/>
          <w:sz w:val="22"/>
          <w:szCs w:val="22"/>
        </w:rPr>
        <w:t>IA d’analyse documentaire (PDF, tableaux),</w:t>
      </w:r>
    </w:p>
    <w:p w14:paraId="68BBABF4" w14:textId="77777777" w:rsidR="0002532B" w:rsidRPr="0002532B" w:rsidRDefault="0002532B" w:rsidP="0002532B">
      <w:pPr>
        <w:pStyle w:val="p1"/>
        <w:numPr>
          <w:ilvl w:val="0"/>
          <w:numId w:val="73"/>
        </w:numPr>
        <w:spacing w:before="100" w:beforeAutospacing="1" w:after="100" w:afterAutospacing="1" w:line="324" w:lineRule="auto"/>
        <w:rPr>
          <w:rFonts w:ascii="Verdana" w:hAnsi="Verdana"/>
          <w:sz w:val="22"/>
          <w:szCs w:val="22"/>
        </w:rPr>
      </w:pPr>
      <w:r w:rsidRPr="0002532B">
        <w:rPr>
          <w:rFonts w:ascii="Verdana" w:hAnsi="Verdana"/>
          <w:sz w:val="22"/>
          <w:szCs w:val="22"/>
        </w:rPr>
        <w:t>Google Sheets enrichi par automatisation Make ou n8n,</w:t>
      </w:r>
    </w:p>
    <w:p w14:paraId="322A258B" w14:textId="2241EDA9" w:rsidR="0002532B" w:rsidRPr="0002532B" w:rsidRDefault="0002532B" w:rsidP="0002532B">
      <w:pPr>
        <w:pStyle w:val="p1"/>
        <w:numPr>
          <w:ilvl w:val="0"/>
          <w:numId w:val="73"/>
        </w:numPr>
        <w:spacing w:before="100" w:beforeAutospacing="1" w:after="100" w:afterAutospacing="1" w:line="324" w:lineRule="auto"/>
        <w:rPr>
          <w:rFonts w:ascii="Verdana" w:hAnsi="Verdana"/>
          <w:sz w:val="22"/>
          <w:szCs w:val="22"/>
        </w:rPr>
      </w:pPr>
      <w:r w:rsidRPr="0002532B">
        <w:rPr>
          <w:rFonts w:ascii="Verdana" w:hAnsi="Verdana"/>
          <w:sz w:val="22"/>
          <w:szCs w:val="22"/>
        </w:rPr>
        <w:t>ChatGPT pour la lecture et l’interprétation des données.</w:t>
      </w:r>
    </w:p>
    <w:p w14:paraId="15EF0E8E"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Accompagnement préconisé</w:t>
      </w:r>
    </w:p>
    <w:p w14:paraId="0F0E2BE4" w14:textId="77777777" w:rsidR="0002532B" w:rsidRPr="0002532B" w:rsidRDefault="0002532B" w:rsidP="0002532B">
      <w:pPr>
        <w:pStyle w:val="p1"/>
        <w:numPr>
          <w:ilvl w:val="0"/>
          <w:numId w:val="74"/>
        </w:numPr>
        <w:spacing w:before="100" w:beforeAutospacing="1" w:after="100" w:afterAutospacing="1" w:line="324" w:lineRule="auto"/>
        <w:rPr>
          <w:rFonts w:ascii="Verdana" w:hAnsi="Verdana"/>
          <w:sz w:val="22"/>
          <w:szCs w:val="22"/>
        </w:rPr>
      </w:pPr>
      <w:r w:rsidRPr="0002532B">
        <w:rPr>
          <w:rFonts w:ascii="Verdana" w:hAnsi="Verdana"/>
          <w:sz w:val="22"/>
          <w:szCs w:val="22"/>
        </w:rPr>
        <w:t>Formalisation des règles de calcul et des barèmes,</w:t>
      </w:r>
    </w:p>
    <w:p w14:paraId="2DB67630" w14:textId="77777777" w:rsidR="0002532B" w:rsidRPr="0002532B" w:rsidRDefault="0002532B" w:rsidP="0002532B">
      <w:pPr>
        <w:pStyle w:val="p1"/>
        <w:numPr>
          <w:ilvl w:val="0"/>
          <w:numId w:val="74"/>
        </w:numPr>
        <w:spacing w:before="100" w:beforeAutospacing="1" w:after="100" w:afterAutospacing="1" w:line="324" w:lineRule="auto"/>
        <w:rPr>
          <w:rFonts w:ascii="Verdana" w:hAnsi="Verdana"/>
          <w:sz w:val="22"/>
          <w:szCs w:val="22"/>
        </w:rPr>
      </w:pPr>
      <w:r w:rsidRPr="0002532B">
        <w:rPr>
          <w:rFonts w:ascii="Verdana" w:hAnsi="Verdana"/>
          <w:sz w:val="22"/>
          <w:szCs w:val="22"/>
        </w:rPr>
        <w:t>Paramétrage des contrôles automatiques,</w:t>
      </w:r>
    </w:p>
    <w:p w14:paraId="0BB03982" w14:textId="1745C86C" w:rsidR="0002532B" w:rsidRPr="0002532B" w:rsidRDefault="0002532B" w:rsidP="0002532B">
      <w:pPr>
        <w:pStyle w:val="p1"/>
        <w:numPr>
          <w:ilvl w:val="0"/>
          <w:numId w:val="74"/>
        </w:numPr>
        <w:spacing w:before="100" w:beforeAutospacing="1" w:after="100" w:afterAutospacing="1" w:line="324" w:lineRule="auto"/>
        <w:rPr>
          <w:rFonts w:ascii="Verdana" w:hAnsi="Verdana"/>
          <w:sz w:val="22"/>
          <w:szCs w:val="22"/>
        </w:rPr>
      </w:pPr>
      <w:r w:rsidRPr="0002532B">
        <w:rPr>
          <w:rFonts w:ascii="Verdana" w:hAnsi="Verdana"/>
          <w:sz w:val="22"/>
          <w:szCs w:val="22"/>
        </w:rPr>
        <w:t>Formation à l’exploitation des tableaux générés.</w:t>
      </w:r>
    </w:p>
    <w:p w14:paraId="029ADADD"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Impact potentiel</w:t>
      </w:r>
    </w:p>
    <w:p w14:paraId="09CB1154" w14:textId="77777777" w:rsidR="0002532B" w:rsidRPr="0002532B" w:rsidRDefault="0002532B" w:rsidP="0002532B">
      <w:pPr>
        <w:pStyle w:val="p1"/>
        <w:numPr>
          <w:ilvl w:val="0"/>
          <w:numId w:val="75"/>
        </w:numPr>
        <w:spacing w:before="100" w:beforeAutospacing="1" w:after="100" w:afterAutospacing="1" w:line="324" w:lineRule="auto"/>
        <w:rPr>
          <w:rFonts w:ascii="Verdana" w:hAnsi="Verdana"/>
          <w:sz w:val="22"/>
          <w:szCs w:val="22"/>
        </w:rPr>
      </w:pPr>
      <w:r w:rsidRPr="0002532B">
        <w:rPr>
          <w:rFonts w:ascii="Verdana" w:hAnsi="Verdana"/>
          <w:sz w:val="22"/>
          <w:szCs w:val="22"/>
        </w:rPr>
        <w:t>Sécurisation financière,</w:t>
      </w:r>
    </w:p>
    <w:p w14:paraId="4E646A1B" w14:textId="77777777" w:rsidR="0002532B" w:rsidRPr="0002532B" w:rsidRDefault="0002532B" w:rsidP="0002532B">
      <w:pPr>
        <w:pStyle w:val="p1"/>
        <w:numPr>
          <w:ilvl w:val="0"/>
          <w:numId w:val="75"/>
        </w:numPr>
        <w:spacing w:before="100" w:beforeAutospacing="1" w:after="100" w:afterAutospacing="1" w:line="324" w:lineRule="auto"/>
        <w:rPr>
          <w:rFonts w:ascii="Verdana" w:hAnsi="Verdana"/>
          <w:sz w:val="22"/>
          <w:szCs w:val="22"/>
        </w:rPr>
      </w:pPr>
      <w:r w:rsidRPr="0002532B">
        <w:rPr>
          <w:rFonts w:ascii="Verdana" w:hAnsi="Verdana"/>
          <w:sz w:val="22"/>
          <w:szCs w:val="22"/>
        </w:rPr>
        <w:lastRenderedPageBreak/>
        <w:t>Réduction du temps de traitement administratif,</w:t>
      </w:r>
    </w:p>
    <w:p w14:paraId="38347765" w14:textId="0B440E4B" w:rsidR="0002532B" w:rsidRPr="0002532B" w:rsidRDefault="0002532B" w:rsidP="0002532B">
      <w:pPr>
        <w:pStyle w:val="p1"/>
        <w:numPr>
          <w:ilvl w:val="0"/>
          <w:numId w:val="75"/>
        </w:numPr>
        <w:spacing w:before="100" w:beforeAutospacing="1" w:after="100" w:afterAutospacing="1" w:line="324" w:lineRule="auto"/>
        <w:rPr>
          <w:rFonts w:ascii="Verdana" w:hAnsi="Verdana"/>
          <w:sz w:val="22"/>
          <w:szCs w:val="22"/>
        </w:rPr>
      </w:pPr>
      <w:r w:rsidRPr="0002532B">
        <w:rPr>
          <w:rFonts w:ascii="Verdana" w:hAnsi="Verdana"/>
          <w:sz w:val="22"/>
          <w:szCs w:val="22"/>
        </w:rPr>
        <w:t>Meilleure visibilité sur la rentabilité des produits.</w:t>
      </w:r>
    </w:p>
    <w:p w14:paraId="4FD536EE"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Risques associés</w:t>
      </w:r>
    </w:p>
    <w:p w14:paraId="41A92F1D" w14:textId="77777777" w:rsidR="0002532B" w:rsidRPr="0002532B" w:rsidRDefault="0002532B" w:rsidP="0002532B">
      <w:pPr>
        <w:pStyle w:val="p1"/>
        <w:numPr>
          <w:ilvl w:val="0"/>
          <w:numId w:val="76"/>
        </w:numPr>
        <w:spacing w:before="100" w:beforeAutospacing="1" w:after="100" w:afterAutospacing="1" w:line="324" w:lineRule="auto"/>
        <w:rPr>
          <w:rFonts w:ascii="Verdana" w:hAnsi="Verdana"/>
          <w:sz w:val="22"/>
          <w:szCs w:val="22"/>
        </w:rPr>
      </w:pPr>
      <w:r w:rsidRPr="0002532B">
        <w:rPr>
          <w:rFonts w:ascii="Verdana" w:hAnsi="Verdana"/>
          <w:sz w:val="22"/>
          <w:szCs w:val="22"/>
        </w:rPr>
        <w:t>Qualité et homogénéité des données fournies par les partenaires,</w:t>
      </w:r>
    </w:p>
    <w:p w14:paraId="12813F88" w14:textId="77777777" w:rsidR="0002532B" w:rsidRPr="0002532B" w:rsidRDefault="0002532B" w:rsidP="0002532B">
      <w:pPr>
        <w:pStyle w:val="p1"/>
        <w:numPr>
          <w:ilvl w:val="0"/>
          <w:numId w:val="76"/>
        </w:numPr>
        <w:spacing w:before="100" w:beforeAutospacing="1" w:after="100" w:afterAutospacing="1" w:line="324" w:lineRule="auto"/>
        <w:rPr>
          <w:rFonts w:ascii="Verdana" w:hAnsi="Verdana"/>
          <w:sz w:val="22"/>
          <w:szCs w:val="22"/>
        </w:rPr>
      </w:pPr>
      <w:r w:rsidRPr="0002532B">
        <w:rPr>
          <w:rFonts w:ascii="Verdana" w:hAnsi="Verdana"/>
          <w:sz w:val="22"/>
          <w:szCs w:val="22"/>
        </w:rPr>
        <w:t>Nécessité de contrôles périodiques.</w:t>
      </w:r>
    </w:p>
    <w:p w14:paraId="036F0FA3" w14:textId="77777777" w:rsidR="0002532B" w:rsidRDefault="00D3562C" w:rsidP="0002532B">
      <w:pPr>
        <w:rPr>
          <w:rStyle w:val="s1"/>
        </w:rPr>
      </w:pPr>
      <w:r>
        <w:rPr>
          <w:noProof/>
        </w:rPr>
      </w:r>
      <w:r>
        <w:pict w14:anchorId="6C02D91B">
          <v:rect id="Horizontal Line 2" o:spid="_x0000_s2052"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56B7A1C7" w14:textId="77777777" w:rsidR="0002532B" w:rsidRPr="0002532B" w:rsidRDefault="0002532B" w:rsidP="003E1919">
      <w:pPr>
        <w:pStyle w:val="Titre2"/>
        <w:spacing w:after="0"/>
        <w:jc w:val="left"/>
        <w:rPr>
          <w:sz w:val="32"/>
          <w:szCs w:val="32"/>
        </w:rPr>
      </w:pPr>
      <w:r w:rsidRPr="0002532B">
        <w:rPr>
          <w:sz w:val="32"/>
          <w:szCs w:val="32"/>
        </w:rPr>
        <w:t>Cas d’usage 3 – Valorisation de l’optimisation fiscale auprès des clients</w:t>
      </w:r>
    </w:p>
    <w:p w14:paraId="5DC626A8" w14:textId="77777777" w:rsidR="0002532B" w:rsidRDefault="0002532B" w:rsidP="0002532B">
      <w:pPr>
        <w:pStyle w:val="p2"/>
      </w:pPr>
    </w:p>
    <w:p w14:paraId="15C5F34B"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Contexte / problématique identifiée</w:t>
      </w:r>
    </w:p>
    <w:p w14:paraId="0D5E4294" w14:textId="4CE51170"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Le travail d’optimisation fiscale réalisé pour les clients n’est pas formalisé sous forme de comparaison avant/après, limitant la perception de la valeur ajoutée du conseil.</w:t>
      </w:r>
    </w:p>
    <w:p w14:paraId="742CCE47"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Description du cas d’usage</w:t>
      </w:r>
    </w:p>
    <w:p w14:paraId="75F26191" w14:textId="77777777" w:rsidR="0002532B" w:rsidRPr="0002532B" w:rsidRDefault="0002532B" w:rsidP="0002532B">
      <w:pPr>
        <w:pStyle w:val="p4"/>
        <w:spacing w:line="324" w:lineRule="auto"/>
        <w:rPr>
          <w:rFonts w:ascii="Verdana" w:hAnsi="Verdana"/>
          <w:sz w:val="22"/>
          <w:szCs w:val="22"/>
        </w:rPr>
      </w:pPr>
      <w:r w:rsidRPr="0002532B">
        <w:rPr>
          <w:rFonts w:ascii="Verdana" w:hAnsi="Verdana"/>
          <w:sz w:val="22"/>
          <w:szCs w:val="22"/>
        </w:rPr>
        <w:t>Utilisation de l’IA pour :</w:t>
      </w:r>
    </w:p>
    <w:p w14:paraId="6E95E78B" w14:textId="77777777" w:rsidR="0002532B" w:rsidRPr="0002532B" w:rsidRDefault="0002532B" w:rsidP="0002532B">
      <w:pPr>
        <w:pStyle w:val="p1"/>
        <w:numPr>
          <w:ilvl w:val="0"/>
          <w:numId w:val="77"/>
        </w:numPr>
        <w:spacing w:before="100" w:beforeAutospacing="1" w:after="100" w:afterAutospacing="1" w:line="324" w:lineRule="auto"/>
        <w:rPr>
          <w:rFonts w:ascii="Verdana" w:hAnsi="Verdana"/>
          <w:sz w:val="22"/>
          <w:szCs w:val="22"/>
        </w:rPr>
      </w:pPr>
      <w:r w:rsidRPr="0002532B">
        <w:rPr>
          <w:rFonts w:ascii="Verdana" w:hAnsi="Verdana"/>
          <w:sz w:val="22"/>
          <w:szCs w:val="22"/>
        </w:rPr>
        <w:t>Analyser la situation fiscale initiale du client,</w:t>
      </w:r>
    </w:p>
    <w:p w14:paraId="07E0A0AF" w14:textId="77777777" w:rsidR="0002532B" w:rsidRPr="0002532B" w:rsidRDefault="0002532B" w:rsidP="0002532B">
      <w:pPr>
        <w:pStyle w:val="p1"/>
        <w:numPr>
          <w:ilvl w:val="0"/>
          <w:numId w:val="77"/>
        </w:numPr>
        <w:spacing w:before="100" w:beforeAutospacing="1" w:after="100" w:afterAutospacing="1" w:line="324" w:lineRule="auto"/>
        <w:rPr>
          <w:rFonts w:ascii="Verdana" w:hAnsi="Verdana"/>
          <w:sz w:val="22"/>
          <w:szCs w:val="22"/>
        </w:rPr>
      </w:pPr>
      <w:r w:rsidRPr="0002532B">
        <w:rPr>
          <w:rFonts w:ascii="Verdana" w:hAnsi="Verdana"/>
          <w:sz w:val="22"/>
          <w:szCs w:val="22"/>
        </w:rPr>
        <w:t>Comparer avec la situation optimisée,</w:t>
      </w:r>
    </w:p>
    <w:p w14:paraId="2282D88E" w14:textId="26382971" w:rsidR="0002532B" w:rsidRPr="0002532B" w:rsidRDefault="0002532B" w:rsidP="0002532B">
      <w:pPr>
        <w:pStyle w:val="p1"/>
        <w:numPr>
          <w:ilvl w:val="0"/>
          <w:numId w:val="77"/>
        </w:numPr>
        <w:spacing w:before="100" w:beforeAutospacing="1" w:after="100" w:afterAutospacing="1" w:line="324" w:lineRule="auto"/>
        <w:rPr>
          <w:rFonts w:ascii="Verdana" w:hAnsi="Verdana"/>
          <w:sz w:val="22"/>
          <w:szCs w:val="22"/>
        </w:rPr>
      </w:pPr>
      <w:r w:rsidRPr="0002532B">
        <w:rPr>
          <w:rStyle w:val="s1"/>
          <w:rFonts w:ascii="Verdana" w:eastAsia="Arial" w:hAnsi="Verdana"/>
          <w:sz w:val="22"/>
          <w:szCs w:val="22"/>
        </w:rPr>
        <w:t xml:space="preserve">Générer une </w:t>
      </w:r>
      <w:r w:rsidRPr="0002532B">
        <w:rPr>
          <w:rFonts w:ascii="Verdana" w:hAnsi="Verdana"/>
          <w:b/>
          <w:bCs/>
          <w:sz w:val="22"/>
          <w:szCs w:val="22"/>
        </w:rPr>
        <w:t>synthèse pédagogique et personnalisée</w:t>
      </w:r>
      <w:r w:rsidRPr="0002532B">
        <w:rPr>
          <w:rStyle w:val="s1"/>
          <w:rFonts w:ascii="Verdana" w:eastAsia="Arial" w:hAnsi="Verdana"/>
          <w:sz w:val="22"/>
          <w:szCs w:val="22"/>
        </w:rPr>
        <w:t xml:space="preserve"> à destination du client.</w:t>
      </w:r>
    </w:p>
    <w:p w14:paraId="10BA880B"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Outils / solutions mobilisables</w:t>
      </w:r>
    </w:p>
    <w:p w14:paraId="5F01DA46" w14:textId="77777777" w:rsidR="0002532B" w:rsidRPr="0002532B" w:rsidRDefault="0002532B" w:rsidP="0002532B">
      <w:pPr>
        <w:pStyle w:val="p1"/>
        <w:numPr>
          <w:ilvl w:val="0"/>
          <w:numId w:val="78"/>
        </w:numPr>
        <w:spacing w:before="100" w:beforeAutospacing="1" w:after="100" w:afterAutospacing="1" w:line="324" w:lineRule="auto"/>
        <w:rPr>
          <w:rFonts w:ascii="Verdana" w:hAnsi="Verdana"/>
          <w:sz w:val="22"/>
          <w:szCs w:val="22"/>
        </w:rPr>
      </w:pPr>
      <w:r w:rsidRPr="0002532B">
        <w:rPr>
          <w:rFonts w:ascii="Verdana" w:hAnsi="Verdana"/>
          <w:sz w:val="22"/>
          <w:szCs w:val="22"/>
        </w:rPr>
        <w:t>ChatGPT pour l’analyse comparative et la rédaction,</w:t>
      </w:r>
    </w:p>
    <w:p w14:paraId="651F85D2" w14:textId="77777777" w:rsidR="0002532B" w:rsidRPr="0002532B" w:rsidRDefault="0002532B" w:rsidP="0002532B">
      <w:pPr>
        <w:pStyle w:val="p1"/>
        <w:numPr>
          <w:ilvl w:val="0"/>
          <w:numId w:val="78"/>
        </w:numPr>
        <w:spacing w:before="100" w:beforeAutospacing="1" w:after="100" w:afterAutospacing="1" w:line="324" w:lineRule="auto"/>
        <w:rPr>
          <w:rFonts w:ascii="Verdana" w:hAnsi="Verdana"/>
          <w:sz w:val="22"/>
          <w:szCs w:val="22"/>
        </w:rPr>
      </w:pPr>
      <w:r w:rsidRPr="0002532B">
        <w:rPr>
          <w:rFonts w:ascii="Verdana" w:hAnsi="Verdana"/>
          <w:sz w:val="22"/>
          <w:szCs w:val="22"/>
        </w:rPr>
        <w:t>Tableaux Google Sheets structurés,</w:t>
      </w:r>
    </w:p>
    <w:p w14:paraId="76C33E13" w14:textId="0FFFA550" w:rsidR="0002532B" w:rsidRPr="0002532B" w:rsidRDefault="0002532B" w:rsidP="0002532B">
      <w:pPr>
        <w:pStyle w:val="p1"/>
        <w:numPr>
          <w:ilvl w:val="0"/>
          <w:numId w:val="78"/>
        </w:numPr>
        <w:spacing w:before="100" w:beforeAutospacing="1" w:after="100" w:afterAutospacing="1" w:line="324" w:lineRule="auto"/>
        <w:rPr>
          <w:rFonts w:ascii="Verdana" w:hAnsi="Verdana"/>
          <w:sz w:val="22"/>
          <w:szCs w:val="22"/>
        </w:rPr>
      </w:pPr>
      <w:r w:rsidRPr="0002532B">
        <w:rPr>
          <w:rFonts w:ascii="Verdana" w:hAnsi="Verdana"/>
          <w:sz w:val="22"/>
          <w:szCs w:val="22"/>
        </w:rPr>
        <w:t>Automatisation Make ou n8n pour la génération des livrables.</w:t>
      </w:r>
    </w:p>
    <w:p w14:paraId="3B31689F"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Accompagnement préconisé</w:t>
      </w:r>
    </w:p>
    <w:p w14:paraId="7187700E" w14:textId="77777777" w:rsidR="0002532B" w:rsidRPr="0002532B" w:rsidRDefault="0002532B" w:rsidP="0002532B">
      <w:pPr>
        <w:pStyle w:val="p1"/>
        <w:numPr>
          <w:ilvl w:val="0"/>
          <w:numId w:val="79"/>
        </w:numPr>
        <w:spacing w:before="100" w:beforeAutospacing="1" w:after="100" w:afterAutospacing="1" w:line="324" w:lineRule="auto"/>
        <w:rPr>
          <w:rFonts w:ascii="Verdana" w:hAnsi="Verdana"/>
          <w:sz w:val="22"/>
          <w:szCs w:val="22"/>
        </w:rPr>
      </w:pPr>
      <w:r w:rsidRPr="0002532B">
        <w:rPr>
          <w:rFonts w:ascii="Verdana" w:hAnsi="Verdana"/>
          <w:sz w:val="22"/>
          <w:szCs w:val="22"/>
        </w:rPr>
        <w:t>Définition des indicateurs de comparaison,</w:t>
      </w:r>
    </w:p>
    <w:p w14:paraId="73E2B02F" w14:textId="77777777" w:rsidR="0002532B" w:rsidRPr="0002532B" w:rsidRDefault="0002532B" w:rsidP="0002532B">
      <w:pPr>
        <w:pStyle w:val="p1"/>
        <w:numPr>
          <w:ilvl w:val="0"/>
          <w:numId w:val="79"/>
        </w:numPr>
        <w:spacing w:before="100" w:beforeAutospacing="1" w:after="100" w:afterAutospacing="1" w:line="324" w:lineRule="auto"/>
        <w:rPr>
          <w:rFonts w:ascii="Verdana" w:hAnsi="Verdana"/>
          <w:sz w:val="22"/>
          <w:szCs w:val="22"/>
        </w:rPr>
      </w:pPr>
      <w:r w:rsidRPr="0002532B">
        <w:rPr>
          <w:rFonts w:ascii="Verdana" w:hAnsi="Verdana"/>
          <w:sz w:val="22"/>
          <w:szCs w:val="22"/>
        </w:rPr>
        <w:t>Création de modèles de restitution client,</w:t>
      </w:r>
    </w:p>
    <w:p w14:paraId="1391A8AE" w14:textId="55FBA07D" w:rsidR="0002532B" w:rsidRPr="0002532B" w:rsidRDefault="0002532B" w:rsidP="0002532B">
      <w:pPr>
        <w:pStyle w:val="p1"/>
        <w:numPr>
          <w:ilvl w:val="0"/>
          <w:numId w:val="79"/>
        </w:numPr>
        <w:spacing w:before="100" w:beforeAutospacing="1" w:after="100" w:afterAutospacing="1" w:line="324" w:lineRule="auto"/>
        <w:rPr>
          <w:rFonts w:ascii="Verdana" w:hAnsi="Verdana"/>
          <w:sz w:val="22"/>
          <w:szCs w:val="22"/>
        </w:rPr>
      </w:pPr>
      <w:r w:rsidRPr="0002532B">
        <w:rPr>
          <w:rFonts w:ascii="Verdana" w:hAnsi="Verdana"/>
          <w:sz w:val="22"/>
          <w:szCs w:val="22"/>
        </w:rPr>
        <w:t>Formation à l’usage de l’outil comme support de conseil.</w:t>
      </w:r>
    </w:p>
    <w:p w14:paraId="5600E5FD"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Impact potentiel</w:t>
      </w:r>
    </w:p>
    <w:p w14:paraId="7B83FF63" w14:textId="77777777" w:rsidR="0002532B" w:rsidRPr="0002532B" w:rsidRDefault="0002532B" w:rsidP="0002532B">
      <w:pPr>
        <w:pStyle w:val="p1"/>
        <w:numPr>
          <w:ilvl w:val="0"/>
          <w:numId w:val="80"/>
        </w:numPr>
        <w:spacing w:before="100" w:beforeAutospacing="1" w:after="100" w:afterAutospacing="1" w:line="324" w:lineRule="auto"/>
        <w:rPr>
          <w:rFonts w:ascii="Verdana" w:hAnsi="Verdana"/>
          <w:sz w:val="22"/>
          <w:szCs w:val="22"/>
        </w:rPr>
      </w:pPr>
      <w:r w:rsidRPr="0002532B">
        <w:rPr>
          <w:rFonts w:ascii="Verdana" w:hAnsi="Verdana"/>
          <w:sz w:val="22"/>
          <w:szCs w:val="22"/>
        </w:rPr>
        <w:lastRenderedPageBreak/>
        <w:t>Renforcement de la valeur perçue,</w:t>
      </w:r>
    </w:p>
    <w:p w14:paraId="11E96910" w14:textId="77777777" w:rsidR="0002532B" w:rsidRPr="0002532B" w:rsidRDefault="0002532B" w:rsidP="0002532B">
      <w:pPr>
        <w:pStyle w:val="p1"/>
        <w:numPr>
          <w:ilvl w:val="0"/>
          <w:numId w:val="80"/>
        </w:numPr>
        <w:spacing w:before="100" w:beforeAutospacing="1" w:after="100" w:afterAutospacing="1" w:line="324" w:lineRule="auto"/>
        <w:rPr>
          <w:rFonts w:ascii="Verdana" w:hAnsi="Verdana"/>
          <w:sz w:val="22"/>
          <w:szCs w:val="22"/>
        </w:rPr>
      </w:pPr>
      <w:r w:rsidRPr="0002532B">
        <w:rPr>
          <w:rFonts w:ascii="Verdana" w:hAnsi="Verdana"/>
          <w:sz w:val="22"/>
          <w:szCs w:val="22"/>
        </w:rPr>
        <w:t>Meilleure compréhension client,</w:t>
      </w:r>
    </w:p>
    <w:p w14:paraId="658B8024" w14:textId="2C4F5EC3" w:rsidR="0002532B" w:rsidRPr="0002532B" w:rsidRDefault="0002532B" w:rsidP="0002532B">
      <w:pPr>
        <w:pStyle w:val="p1"/>
        <w:numPr>
          <w:ilvl w:val="0"/>
          <w:numId w:val="80"/>
        </w:numPr>
        <w:spacing w:before="100" w:beforeAutospacing="1" w:after="100" w:afterAutospacing="1" w:line="324" w:lineRule="auto"/>
        <w:rPr>
          <w:rFonts w:ascii="Verdana" w:hAnsi="Verdana"/>
          <w:sz w:val="22"/>
          <w:szCs w:val="22"/>
        </w:rPr>
      </w:pPr>
      <w:r w:rsidRPr="0002532B">
        <w:rPr>
          <w:rFonts w:ascii="Verdana" w:hAnsi="Verdana"/>
          <w:sz w:val="22"/>
          <w:szCs w:val="22"/>
        </w:rPr>
        <w:t>Fidélisation accrue.</w:t>
      </w:r>
    </w:p>
    <w:p w14:paraId="33BFD5D9"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Risques associés</w:t>
      </w:r>
    </w:p>
    <w:p w14:paraId="617BA778" w14:textId="77777777" w:rsidR="0002532B" w:rsidRPr="0002532B" w:rsidRDefault="0002532B" w:rsidP="0002532B">
      <w:pPr>
        <w:pStyle w:val="p1"/>
        <w:numPr>
          <w:ilvl w:val="0"/>
          <w:numId w:val="81"/>
        </w:numPr>
        <w:spacing w:before="100" w:beforeAutospacing="1" w:after="100" w:afterAutospacing="1" w:line="324" w:lineRule="auto"/>
        <w:rPr>
          <w:rFonts w:ascii="Verdana" w:hAnsi="Verdana"/>
          <w:sz w:val="22"/>
          <w:szCs w:val="22"/>
        </w:rPr>
      </w:pPr>
      <w:r w:rsidRPr="0002532B">
        <w:rPr>
          <w:rFonts w:ascii="Verdana" w:hAnsi="Verdana"/>
          <w:sz w:val="22"/>
          <w:szCs w:val="22"/>
        </w:rPr>
        <w:t>Interprétation erronée sans validation experte,</w:t>
      </w:r>
    </w:p>
    <w:p w14:paraId="5FD484ED" w14:textId="77777777" w:rsidR="0002532B" w:rsidRPr="0002532B" w:rsidRDefault="0002532B" w:rsidP="0002532B">
      <w:pPr>
        <w:pStyle w:val="p1"/>
        <w:numPr>
          <w:ilvl w:val="0"/>
          <w:numId w:val="81"/>
        </w:numPr>
        <w:spacing w:before="100" w:beforeAutospacing="1" w:after="100" w:afterAutospacing="1" w:line="324" w:lineRule="auto"/>
        <w:rPr>
          <w:rFonts w:ascii="Verdana" w:hAnsi="Verdana"/>
          <w:sz w:val="22"/>
          <w:szCs w:val="22"/>
        </w:rPr>
      </w:pPr>
      <w:r w:rsidRPr="0002532B">
        <w:rPr>
          <w:rFonts w:ascii="Verdana" w:hAnsi="Verdana"/>
          <w:sz w:val="22"/>
          <w:szCs w:val="22"/>
        </w:rPr>
        <w:t>Nécessité d’un discours pédagogique encadré.</w:t>
      </w:r>
    </w:p>
    <w:p w14:paraId="76FC6C3C" w14:textId="77777777" w:rsidR="0002532B" w:rsidRDefault="00D3562C" w:rsidP="0002532B">
      <w:pPr>
        <w:rPr>
          <w:rStyle w:val="s1"/>
        </w:rPr>
      </w:pPr>
      <w:r>
        <w:rPr>
          <w:noProof/>
        </w:rPr>
      </w:r>
      <w:r>
        <w:pict w14:anchorId="3B5AB440">
          <v:rect id="Horizontal Line 3" o:spid="_x0000_s2051"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4CD12877" w14:textId="77777777" w:rsidR="0002532B" w:rsidRPr="0002532B" w:rsidRDefault="0002532B" w:rsidP="003E1919">
      <w:pPr>
        <w:pStyle w:val="Titre2"/>
        <w:spacing w:after="0"/>
        <w:jc w:val="left"/>
        <w:rPr>
          <w:sz w:val="32"/>
          <w:szCs w:val="32"/>
        </w:rPr>
      </w:pPr>
      <w:r w:rsidRPr="0002532B">
        <w:rPr>
          <w:sz w:val="32"/>
          <w:szCs w:val="32"/>
        </w:rPr>
        <w:t>Cas d’usage 4 – Pilotage économique et stratégique assisté par l’IA</w:t>
      </w:r>
    </w:p>
    <w:p w14:paraId="0F0A4203" w14:textId="77777777" w:rsidR="0002532B" w:rsidRDefault="0002532B" w:rsidP="0002532B">
      <w:pPr>
        <w:pStyle w:val="p2"/>
      </w:pPr>
    </w:p>
    <w:p w14:paraId="17932C55"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Contexte / problématique identifiée</w:t>
      </w:r>
    </w:p>
    <w:p w14:paraId="39C21C8E" w14:textId="7BF33A40"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Le cabinet ne dispose pas d’outils d’analyse stratégique permettant d’exploiter les données économiques existantes pour le pilotage de l’activité.</w:t>
      </w:r>
    </w:p>
    <w:p w14:paraId="66CE5644"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Description du cas d’usage</w:t>
      </w:r>
    </w:p>
    <w:p w14:paraId="14D05103" w14:textId="77777777" w:rsidR="0002532B" w:rsidRPr="0002532B" w:rsidRDefault="0002532B" w:rsidP="0002532B">
      <w:pPr>
        <w:pStyle w:val="p4"/>
        <w:spacing w:line="324" w:lineRule="auto"/>
        <w:rPr>
          <w:rFonts w:ascii="Verdana" w:hAnsi="Verdana"/>
          <w:sz w:val="22"/>
          <w:szCs w:val="22"/>
        </w:rPr>
      </w:pPr>
      <w:r w:rsidRPr="0002532B">
        <w:rPr>
          <w:rFonts w:ascii="Verdana" w:hAnsi="Verdana"/>
          <w:sz w:val="22"/>
          <w:szCs w:val="22"/>
        </w:rPr>
        <w:t>Mise en place d’un dispositif permettant :</w:t>
      </w:r>
    </w:p>
    <w:p w14:paraId="16C09F8F" w14:textId="77777777" w:rsidR="0002532B" w:rsidRPr="0002532B" w:rsidRDefault="0002532B" w:rsidP="0002532B">
      <w:pPr>
        <w:pStyle w:val="p1"/>
        <w:numPr>
          <w:ilvl w:val="0"/>
          <w:numId w:val="82"/>
        </w:numPr>
        <w:spacing w:before="100" w:beforeAutospacing="1" w:after="100" w:afterAutospacing="1" w:line="324" w:lineRule="auto"/>
        <w:rPr>
          <w:rFonts w:ascii="Verdana" w:hAnsi="Verdana"/>
          <w:sz w:val="22"/>
          <w:szCs w:val="22"/>
        </w:rPr>
      </w:pPr>
      <w:r w:rsidRPr="0002532B">
        <w:rPr>
          <w:rFonts w:ascii="Verdana" w:hAnsi="Verdana"/>
          <w:sz w:val="22"/>
          <w:szCs w:val="22"/>
        </w:rPr>
        <w:t>L’analyse automatique des données comptables et commerciales,</w:t>
      </w:r>
    </w:p>
    <w:p w14:paraId="76B5DEA7" w14:textId="77777777" w:rsidR="0002532B" w:rsidRPr="0002532B" w:rsidRDefault="0002532B" w:rsidP="0002532B">
      <w:pPr>
        <w:pStyle w:val="p1"/>
        <w:numPr>
          <w:ilvl w:val="0"/>
          <w:numId w:val="82"/>
        </w:numPr>
        <w:spacing w:before="100" w:beforeAutospacing="1" w:after="100" w:afterAutospacing="1" w:line="324" w:lineRule="auto"/>
        <w:rPr>
          <w:rFonts w:ascii="Verdana" w:hAnsi="Verdana"/>
          <w:sz w:val="22"/>
          <w:szCs w:val="22"/>
        </w:rPr>
      </w:pPr>
      <w:r w:rsidRPr="0002532B">
        <w:rPr>
          <w:rFonts w:ascii="Verdana" w:hAnsi="Verdana"/>
          <w:sz w:val="22"/>
          <w:szCs w:val="22"/>
        </w:rPr>
        <w:t>La génération d’indicateurs clés (activité, commissions, marges),</w:t>
      </w:r>
    </w:p>
    <w:p w14:paraId="376E85F3" w14:textId="17DE07BD" w:rsidR="0002532B" w:rsidRPr="0002532B" w:rsidRDefault="0002532B" w:rsidP="0002532B">
      <w:pPr>
        <w:pStyle w:val="p1"/>
        <w:numPr>
          <w:ilvl w:val="0"/>
          <w:numId w:val="82"/>
        </w:numPr>
        <w:spacing w:before="100" w:beforeAutospacing="1" w:after="100" w:afterAutospacing="1" w:line="324" w:lineRule="auto"/>
        <w:rPr>
          <w:rFonts w:ascii="Verdana" w:hAnsi="Verdana"/>
          <w:sz w:val="22"/>
          <w:szCs w:val="22"/>
        </w:rPr>
      </w:pPr>
      <w:r w:rsidRPr="0002532B">
        <w:rPr>
          <w:rFonts w:ascii="Verdana" w:hAnsi="Verdana"/>
          <w:sz w:val="22"/>
          <w:szCs w:val="22"/>
        </w:rPr>
        <w:t>La production de synthèses d’aide à la décision.</w:t>
      </w:r>
    </w:p>
    <w:p w14:paraId="261599FD"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Outils / solutions mobilisables</w:t>
      </w:r>
    </w:p>
    <w:p w14:paraId="25C1492B" w14:textId="77777777" w:rsidR="0002532B" w:rsidRPr="0002532B" w:rsidRDefault="0002532B" w:rsidP="0002532B">
      <w:pPr>
        <w:pStyle w:val="p1"/>
        <w:numPr>
          <w:ilvl w:val="0"/>
          <w:numId w:val="83"/>
        </w:numPr>
        <w:spacing w:before="100" w:beforeAutospacing="1" w:after="100" w:afterAutospacing="1" w:line="324" w:lineRule="auto"/>
        <w:rPr>
          <w:rFonts w:ascii="Verdana" w:hAnsi="Verdana"/>
          <w:sz w:val="22"/>
          <w:szCs w:val="22"/>
        </w:rPr>
      </w:pPr>
      <w:r w:rsidRPr="0002532B">
        <w:rPr>
          <w:rFonts w:ascii="Verdana" w:hAnsi="Verdana"/>
          <w:sz w:val="22"/>
          <w:szCs w:val="22"/>
        </w:rPr>
        <w:t>Google Sheets connecté à des scénarios Make ou n8n,</w:t>
      </w:r>
    </w:p>
    <w:p w14:paraId="1732F25E" w14:textId="62058EA6" w:rsidR="0002532B" w:rsidRPr="0002532B" w:rsidRDefault="0002532B" w:rsidP="0002532B">
      <w:pPr>
        <w:pStyle w:val="p1"/>
        <w:numPr>
          <w:ilvl w:val="0"/>
          <w:numId w:val="83"/>
        </w:numPr>
        <w:spacing w:before="100" w:beforeAutospacing="1" w:after="100" w:afterAutospacing="1" w:line="324" w:lineRule="auto"/>
        <w:rPr>
          <w:rFonts w:ascii="Verdana" w:hAnsi="Verdana"/>
          <w:sz w:val="22"/>
          <w:szCs w:val="22"/>
        </w:rPr>
      </w:pPr>
      <w:r w:rsidRPr="0002532B">
        <w:rPr>
          <w:rFonts w:ascii="Verdana" w:hAnsi="Verdana"/>
          <w:sz w:val="22"/>
          <w:szCs w:val="22"/>
        </w:rPr>
        <w:t>ChatGPT pour l’analyse et la restitution stratégique.</w:t>
      </w:r>
    </w:p>
    <w:p w14:paraId="1888CD2E"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Accompagnement préconisé</w:t>
      </w:r>
    </w:p>
    <w:p w14:paraId="53341DB3" w14:textId="77777777" w:rsidR="0002532B" w:rsidRPr="0002532B" w:rsidRDefault="0002532B" w:rsidP="0002532B">
      <w:pPr>
        <w:pStyle w:val="p1"/>
        <w:numPr>
          <w:ilvl w:val="0"/>
          <w:numId w:val="84"/>
        </w:numPr>
        <w:spacing w:before="100" w:beforeAutospacing="1" w:after="100" w:afterAutospacing="1" w:line="324" w:lineRule="auto"/>
        <w:rPr>
          <w:rFonts w:ascii="Verdana" w:hAnsi="Verdana"/>
          <w:sz w:val="22"/>
          <w:szCs w:val="22"/>
        </w:rPr>
      </w:pPr>
      <w:r w:rsidRPr="0002532B">
        <w:rPr>
          <w:rFonts w:ascii="Verdana" w:hAnsi="Verdana"/>
          <w:sz w:val="22"/>
          <w:szCs w:val="22"/>
        </w:rPr>
        <w:t>Définition des indicateurs pertinents,</w:t>
      </w:r>
    </w:p>
    <w:p w14:paraId="11643A84" w14:textId="77777777" w:rsidR="0002532B" w:rsidRPr="0002532B" w:rsidRDefault="0002532B" w:rsidP="0002532B">
      <w:pPr>
        <w:pStyle w:val="p1"/>
        <w:numPr>
          <w:ilvl w:val="0"/>
          <w:numId w:val="84"/>
        </w:numPr>
        <w:spacing w:before="100" w:beforeAutospacing="1" w:after="100" w:afterAutospacing="1" w:line="324" w:lineRule="auto"/>
        <w:rPr>
          <w:rFonts w:ascii="Verdana" w:hAnsi="Verdana"/>
          <w:sz w:val="22"/>
          <w:szCs w:val="22"/>
        </w:rPr>
      </w:pPr>
      <w:r w:rsidRPr="0002532B">
        <w:rPr>
          <w:rFonts w:ascii="Verdana" w:hAnsi="Verdana"/>
          <w:sz w:val="22"/>
          <w:szCs w:val="22"/>
        </w:rPr>
        <w:t>Structuration des tableaux de pilotage,</w:t>
      </w:r>
    </w:p>
    <w:p w14:paraId="34F76367" w14:textId="7C3B6543" w:rsidR="0002532B" w:rsidRPr="0002532B" w:rsidRDefault="0002532B" w:rsidP="0002532B">
      <w:pPr>
        <w:pStyle w:val="p1"/>
        <w:numPr>
          <w:ilvl w:val="0"/>
          <w:numId w:val="84"/>
        </w:numPr>
        <w:spacing w:before="100" w:beforeAutospacing="1" w:after="100" w:afterAutospacing="1" w:line="324" w:lineRule="auto"/>
        <w:rPr>
          <w:rFonts w:ascii="Verdana" w:hAnsi="Verdana"/>
          <w:sz w:val="22"/>
          <w:szCs w:val="22"/>
        </w:rPr>
      </w:pPr>
      <w:r w:rsidRPr="0002532B">
        <w:rPr>
          <w:rFonts w:ascii="Verdana" w:hAnsi="Verdana"/>
          <w:sz w:val="22"/>
          <w:szCs w:val="22"/>
        </w:rPr>
        <w:t>Formation à l’interprétation des résultats.</w:t>
      </w:r>
    </w:p>
    <w:p w14:paraId="11AD2583"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Impact potentiel</w:t>
      </w:r>
    </w:p>
    <w:p w14:paraId="3A84C3D2" w14:textId="77777777" w:rsidR="0002532B" w:rsidRPr="0002532B" w:rsidRDefault="0002532B" w:rsidP="0002532B">
      <w:pPr>
        <w:pStyle w:val="p1"/>
        <w:numPr>
          <w:ilvl w:val="0"/>
          <w:numId w:val="85"/>
        </w:numPr>
        <w:spacing w:before="100" w:beforeAutospacing="1" w:after="100" w:afterAutospacing="1" w:line="324" w:lineRule="auto"/>
        <w:rPr>
          <w:rFonts w:ascii="Verdana" w:hAnsi="Verdana"/>
          <w:sz w:val="22"/>
          <w:szCs w:val="22"/>
        </w:rPr>
      </w:pPr>
      <w:r w:rsidRPr="0002532B">
        <w:rPr>
          <w:rFonts w:ascii="Verdana" w:hAnsi="Verdana"/>
          <w:sz w:val="22"/>
          <w:szCs w:val="22"/>
        </w:rPr>
        <w:t>Meilleure visibilité sur la performance du cabinet,</w:t>
      </w:r>
    </w:p>
    <w:p w14:paraId="12590FBB" w14:textId="77777777" w:rsidR="0002532B" w:rsidRPr="0002532B" w:rsidRDefault="0002532B" w:rsidP="0002532B">
      <w:pPr>
        <w:pStyle w:val="p1"/>
        <w:numPr>
          <w:ilvl w:val="0"/>
          <w:numId w:val="85"/>
        </w:numPr>
        <w:spacing w:before="100" w:beforeAutospacing="1" w:after="100" w:afterAutospacing="1" w:line="324" w:lineRule="auto"/>
        <w:rPr>
          <w:rFonts w:ascii="Verdana" w:hAnsi="Verdana"/>
          <w:sz w:val="22"/>
          <w:szCs w:val="22"/>
        </w:rPr>
      </w:pPr>
      <w:r w:rsidRPr="0002532B">
        <w:rPr>
          <w:rFonts w:ascii="Verdana" w:hAnsi="Verdana"/>
          <w:sz w:val="22"/>
          <w:szCs w:val="22"/>
        </w:rPr>
        <w:t>Aide à la décision stratégique,</w:t>
      </w:r>
    </w:p>
    <w:p w14:paraId="5E93FBD9" w14:textId="38514569" w:rsidR="0002532B" w:rsidRPr="0002532B" w:rsidRDefault="0002532B" w:rsidP="0002532B">
      <w:pPr>
        <w:pStyle w:val="p1"/>
        <w:numPr>
          <w:ilvl w:val="0"/>
          <w:numId w:val="85"/>
        </w:numPr>
        <w:spacing w:before="100" w:beforeAutospacing="1" w:after="100" w:afterAutospacing="1" w:line="324" w:lineRule="auto"/>
        <w:rPr>
          <w:rFonts w:ascii="Verdana" w:hAnsi="Verdana"/>
          <w:sz w:val="22"/>
          <w:szCs w:val="22"/>
        </w:rPr>
      </w:pPr>
      <w:r w:rsidRPr="0002532B">
        <w:rPr>
          <w:rFonts w:ascii="Verdana" w:hAnsi="Verdana"/>
          <w:sz w:val="22"/>
          <w:szCs w:val="22"/>
        </w:rPr>
        <w:t>Anticipation des évolutions d’activité.</w:t>
      </w:r>
    </w:p>
    <w:p w14:paraId="6E319C81"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lastRenderedPageBreak/>
        <w:t>Risques associés</w:t>
      </w:r>
    </w:p>
    <w:p w14:paraId="004DF78E" w14:textId="77777777" w:rsidR="0002532B" w:rsidRPr="0002532B" w:rsidRDefault="0002532B" w:rsidP="0002532B">
      <w:pPr>
        <w:pStyle w:val="p1"/>
        <w:numPr>
          <w:ilvl w:val="0"/>
          <w:numId w:val="86"/>
        </w:numPr>
        <w:spacing w:before="100" w:beforeAutospacing="1" w:after="100" w:afterAutospacing="1" w:line="324" w:lineRule="auto"/>
        <w:rPr>
          <w:rFonts w:ascii="Verdana" w:hAnsi="Verdana"/>
          <w:sz w:val="22"/>
          <w:szCs w:val="22"/>
        </w:rPr>
      </w:pPr>
      <w:r w:rsidRPr="0002532B">
        <w:rPr>
          <w:rFonts w:ascii="Verdana" w:hAnsi="Verdana"/>
          <w:sz w:val="22"/>
          <w:szCs w:val="22"/>
        </w:rPr>
        <w:t>Qualité initiale des données,</w:t>
      </w:r>
    </w:p>
    <w:p w14:paraId="4A1EAB46" w14:textId="77777777" w:rsidR="0002532B" w:rsidRPr="0002532B" w:rsidRDefault="0002532B" w:rsidP="0002532B">
      <w:pPr>
        <w:pStyle w:val="p1"/>
        <w:numPr>
          <w:ilvl w:val="0"/>
          <w:numId w:val="86"/>
        </w:numPr>
        <w:spacing w:before="100" w:beforeAutospacing="1" w:after="100" w:afterAutospacing="1" w:line="324" w:lineRule="auto"/>
        <w:rPr>
          <w:rFonts w:ascii="Verdana" w:hAnsi="Verdana"/>
          <w:sz w:val="22"/>
          <w:szCs w:val="22"/>
        </w:rPr>
      </w:pPr>
      <w:r w:rsidRPr="0002532B">
        <w:rPr>
          <w:rFonts w:ascii="Verdana" w:hAnsi="Verdana"/>
          <w:sz w:val="22"/>
          <w:szCs w:val="22"/>
        </w:rPr>
        <w:t>Dépendance excessive à l’outil sans analyse humaine.</w:t>
      </w:r>
    </w:p>
    <w:p w14:paraId="159D681D" w14:textId="77777777" w:rsidR="0002532B" w:rsidRDefault="00D3562C" w:rsidP="0002532B">
      <w:pPr>
        <w:rPr>
          <w:rStyle w:val="s1"/>
        </w:rPr>
      </w:pPr>
      <w:r>
        <w:rPr>
          <w:noProof/>
        </w:rPr>
      </w:r>
      <w:r>
        <w:pict w14:anchorId="05B49897">
          <v:rect id="Horizontal Line 4" o:spid="_x0000_s2050" style="width:453.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" filled="f">
            <o:lock v:ext="edit" rotation="t" aspectratio="t" verticies="t" text="t" shapetype="t"/>
            <w10:anchorlock/>
          </v:rect>
        </w:pict>
      </w:r>
    </w:p>
    <w:p w14:paraId="3D6E13E2" w14:textId="3751726F" w:rsidR="0002532B" w:rsidRPr="00535A74" w:rsidRDefault="0002532B" w:rsidP="00535A74">
      <w:pPr>
        <w:pStyle w:val="Titre2"/>
        <w:spacing w:after="0"/>
        <w:jc w:val="left"/>
        <w:rPr>
          <w:sz w:val="32"/>
          <w:szCs w:val="32"/>
        </w:rPr>
      </w:pPr>
      <w:r w:rsidRPr="0002532B">
        <w:rPr>
          <w:sz w:val="32"/>
          <w:szCs w:val="32"/>
        </w:rPr>
        <w:t>Cas d’usage 5 – Communication client et fidélisation assistées par l’IA</w:t>
      </w:r>
    </w:p>
    <w:p w14:paraId="42FDA7A2"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Contexte / problématique identifiée</w:t>
      </w:r>
    </w:p>
    <w:p w14:paraId="70054069" w14:textId="20E0AC61" w:rsidR="0002532B" w:rsidRPr="0002532B" w:rsidRDefault="0002532B" w:rsidP="0002532B">
      <w:pPr>
        <w:pStyle w:val="p4"/>
        <w:spacing w:line="324" w:lineRule="auto"/>
        <w:ind w:left="0" w:firstLine="0"/>
        <w:rPr>
          <w:rFonts w:ascii="Verdana" w:hAnsi="Verdana"/>
          <w:sz w:val="22"/>
          <w:szCs w:val="22"/>
        </w:rPr>
      </w:pPr>
      <w:r w:rsidRPr="0002532B">
        <w:rPr>
          <w:rFonts w:ascii="Verdana" w:hAnsi="Verdana"/>
          <w:sz w:val="22"/>
          <w:szCs w:val="22"/>
        </w:rPr>
        <w:t>Le cabinet ne dispose pas de stratégie de communication régulière auprès de ses clients et prospects, limitant la fidélisation et la visibilité.</w:t>
      </w:r>
    </w:p>
    <w:p w14:paraId="1484F5D5"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Description du cas d’usage</w:t>
      </w:r>
    </w:p>
    <w:p w14:paraId="4BD79F41" w14:textId="77777777" w:rsidR="0002532B" w:rsidRPr="0002532B" w:rsidRDefault="0002532B" w:rsidP="0002532B">
      <w:pPr>
        <w:pStyle w:val="p4"/>
        <w:spacing w:line="324" w:lineRule="auto"/>
        <w:rPr>
          <w:rFonts w:ascii="Verdana" w:hAnsi="Verdana"/>
          <w:sz w:val="22"/>
          <w:szCs w:val="22"/>
        </w:rPr>
      </w:pPr>
      <w:r w:rsidRPr="0002532B">
        <w:rPr>
          <w:rFonts w:ascii="Verdana" w:hAnsi="Verdana"/>
          <w:sz w:val="22"/>
          <w:szCs w:val="22"/>
        </w:rPr>
        <w:t>Utilisation de l’IA pour :</w:t>
      </w:r>
    </w:p>
    <w:p w14:paraId="2A056744" w14:textId="77777777" w:rsidR="0002532B" w:rsidRPr="0002532B" w:rsidRDefault="0002532B" w:rsidP="0002532B">
      <w:pPr>
        <w:pStyle w:val="p1"/>
        <w:numPr>
          <w:ilvl w:val="0"/>
          <w:numId w:val="87"/>
        </w:numPr>
        <w:spacing w:before="100" w:beforeAutospacing="1" w:after="100" w:afterAutospacing="1" w:line="324" w:lineRule="auto"/>
        <w:rPr>
          <w:rFonts w:ascii="Verdana" w:hAnsi="Verdana"/>
          <w:sz w:val="22"/>
          <w:szCs w:val="22"/>
        </w:rPr>
      </w:pPr>
      <w:r w:rsidRPr="0002532B">
        <w:rPr>
          <w:rFonts w:ascii="Verdana" w:hAnsi="Verdana"/>
          <w:sz w:val="22"/>
          <w:szCs w:val="22"/>
        </w:rPr>
        <w:t>Générer des contenus pédagogiques (blog, newsletter),</w:t>
      </w:r>
    </w:p>
    <w:p w14:paraId="2C576FB3" w14:textId="77777777" w:rsidR="0002532B" w:rsidRPr="0002532B" w:rsidRDefault="0002532B" w:rsidP="0002532B">
      <w:pPr>
        <w:pStyle w:val="p1"/>
        <w:numPr>
          <w:ilvl w:val="0"/>
          <w:numId w:val="87"/>
        </w:numPr>
        <w:spacing w:before="100" w:beforeAutospacing="1" w:after="100" w:afterAutospacing="1" w:line="324" w:lineRule="auto"/>
        <w:rPr>
          <w:rFonts w:ascii="Verdana" w:hAnsi="Verdana"/>
          <w:sz w:val="22"/>
          <w:szCs w:val="22"/>
        </w:rPr>
      </w:pPr>
      <w:r w:rsidRPr="0002532B">
        <w:rPr>
          <w:rFonts w:ascii="Verdana" w:hAnsi="Verdana"/>
          <w:sz w:val="22"/>
          <w:szCs w:val="22"/>
        </w:rPr>
        <w:t>Adapter les messages aux profils clients,</w:t>
      </w:r>
    </w:p>
    <w:p w14:paraId="0888328B" w14:textId="37E8B708" w:rsidR="0002532B" w:rsidRPr="0002532B" w:rsidRDefault="0002532B" w:rsidP="0002532B">
      <w:pPr>
        <w:pStyle w:val="p1"/>
        <w:numPr>
          <w:ilvl w:val="0"/>
          <w:numId w:val="87"/>
        </w:numPr>
        <w:spacing w:before="100" w:beforeAutospacing="1" w:after="100" w:afterAutospacing="1" w:line="324" w:lineRule="auto"/>
        <w:rPr>
          <w:rFonts w:ascii="Verdana" w:hAnsi="Verdana"/>
          <w:sz w:val="22"/>
          <w:szCs w:val="22"/>
        </w:rPr>
      </w:pPr>
      <w:r w:rsidRPr="0002532B">
        <w:rPr>
          <w:rFonts w:ascii="Verdana" w:hAnsi="Verdana"/>
          <w:sz w:val="22"/>
          <w:szCs w:val="22"/>
        </w:rPr>
        <w:t>Maintenir un lien régulier et informatif.</w:t>
      </w:r>
    </w:p>
    <w:p w14:paraId="6C07AF7F"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Outils / solutions mobilisables</w:t>
      </w:r>
    </w:p>
    <w:p w14:paraId="7DE49365" w14:textId="77777777" w:rsidR="0002532B" w:rsidRPr="0002532B" w:rsidRDefault="0002532B" w:rsidP="0002532B">
      <w:pPr>
        <w:pStyle w:val="p1"/>
        <w:numPr>
          <w:ilvl w:val="0"/>
          <w:numId w:val="88"/>
        </w:numPr>
        <w:spacing w:before="100" w:beforeAutospacing="1" w:after="100" w:afterAutospacing="1" w:line="324" w:lineRule="auto"/>
        <w:rPr>
          <w:rFonts w:ascii="Verdana" w:hAnsi="Verdana"/>
          <w:sz w:val="22"/>
          <w:szCs w:val="22"/>
        </w:rPr>
      </w:pPr>
      <w:r w:rsidRPr="0002532B">
        <w:rPr>
          <w:rFonts w:ascii="Verdana" w:hAnsi="Verdana"/>
          <w:sz w:val="22"/>
          <w:szCs w:val="22"/>
        </w:rPr>
        <w:t>ChatGPT pour la création de contenus,</w:t>
      </w:r>
    </w:p>
    <w:p w14:paraId="44F77810" w14:textId="77777777" w:rsidR="0002532B" w:rsidRPr="0002532B" w:rsidRDefault="0002532B" w:rsidP="0002532B">
      <w:pPr>
        <w:pStyle w:val="p1"/>
        <w:numPr>
          <w:ilvl w:val="0"/>
          <w:numId w:val="88"/>
        </w:numPr>
        <w:spacing w:before="100" w:beforeAutospacing="1" w:after="100" w:afterAutospacing="1" w:line="324" w:lineRule="auto"/>
        <w:rPr>
          <w:rFonts w:ascii="Verdana" w:hAnsi="Verdana"/>
          <w:sz w:val="22"/>
          <w:szCs w:val="22"/>
        </w:rPr>
      </w:pPr>
      <w:r w:rsidRPr="0002532B">
        <w:rPr>
          <w:rFonts w:ascii="Verdana" w:hAnsi="Verdana"/>
          <w:sz w:val="22"/>
          <w:szCs w:val="22"/>
        </w:rPr>
        <w:t>Google Workspace pour la diffusion,</w:t>
      </w:r>
    </w:p>
    <w:p w14:paraId="12655092" w14:textId="312728BD" w:rsidR="0002532B" w:rsidRPr="0002532B" w:rsidRDefault="0002532B" w:rsidP="0002532B">
      <w:pPr>
        <w:pStyle w:val="p1"/>
        <w:numPr>
          <w:ilvl w:val="0"/>
          <w:numId w:val="88"/>
        </w:numPr>
        <w:spacing w:before="100" w:beforeAutospacing="1" w:after="100" w:afterAutospacing="1" w:line="324" w:lineRule="auto"/>
        <w:rPr>
          <w:rFonts w:ascii="Verdana" w:hAnsi="Verdana"/>
          <w:sz w:val="22"/>
          <w:szCs w:val="22"/>
        </w:rPr>
      </w:pPr>
      <w:r w:rsidRPr="0002532B">
        <w:rPr>
          <w:rFonts w:ascii="Verdana" w:hAnsi="Verdana"/>
          <w:sz w:val="22"/>
          <w:szCs w:val="22"/>
        </w:rPr>
        <w:t>Automatisation via Make ou n8n.</w:t>
      </w:r>
    </w:p>
    <w:p w14:paraId="53D0AEB4"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Accompagnement préconisé</w:t>
      </w:r>
    </w:p>
    <w:p w14:paraId="07CB1C0A" w14:textId="77777777" w:rsidR="0002532B" w:rsidRPr="0002532B" w:rsidRDefault="0002532B" w:rsidP="0002532B">
      <w:pPr>
        <w:pStyle w:val="p1"/>
        <w:numPr>
          <w:ilvl w:val="0"/>
          <w:numId w:val="89"/>
        </w:numPr>
        <w:spacing w:before="100" w:beforeAutospacing="1" w:after="100" w:afterAutospacing="1" w:line="324" w:lineRule="auto"/>
        <w:rPr>
          <w:rFonts w:ascii="Verdana" w:hAnsi="Verdana"/>
          <w:sz w:val="22"/>
          <w:szCs w:val="22"/>
        </w:rPr>
      </w:pPr>
      <w:r w:rsidRPr="0002532B">
        <w:rPr>
          <w:rFonts w:ascii="Verdana" w:hAnsi="Verdana"/>
          <w:sz w:val="22"/>
          <w:szCs w:val="22"/>
        </w:rPr>
        <w:t>Définition d’une ligne éditoriale conforme aux contraintes réglementaires,</w:t>
      </w:r>
    </w:p>
    <w:p w14:paraId="15FF6DA6" w14:textId="77777777" w:rsidR="0002532B" w:rsidRPr="0002532B" w:rsidRDefault="0002532B" w:rsidP="0002532B">
      <w:pPr>
        <w:pStyle w:val="p1"/>
        <w:numPr>
          <w:ilvl w:val="0"/>
          <w:numId w:val="89"/>
        </w:numPr>
        <w:spacing w:before="100" w:beforeAutospacing="1" w:after="100" w:afterAutospacing="1" w:line="324" w:lineRule="auto"/>
        <w:rPr>
          <w:rFonts w:ascii="Verdana" w:hAnsi="Verdana"/>
          <w:sz w:val="22"/>
          <w:szCs w:val="22"/>
        </w:rPr>
      </w:pPr>
      <w:r w:rsidRPr="0002532B">
        <w:rPr>
          <w:rFonts w:ascii="Verdana" w:hAnsi="Verdana"/>
          <w:sz w:val="22"/>
          <w:szCs w:val="22"/>
        </w:rPr>
        <w:t>Paramétrage des outils de diffusion,</w:t>
      </w:r>
    </w:p>
    <w:p w14:paraId="37CE24A6" w14:textId="261BABFB" w:rsidR="0002532B" w:rsidRPr="0002532B" w:rsidRDefault="0002532B" w:rsidP="0002532B">
      <w:pPr>
        <w:pStyle w:val="p1"/>
        <w:numPr>
          <w:ilvl w:val="0"/>
          <w:numId w:val="89"/>
        </w:numPr>
        <w:spacing w:before="100" w:beforeAutospacing="1" w:after="100" w:afterAutospacing="1" w:line="324" w:lineRule="auto"/>
        <w:rPr>
          <w:rFonts w:ascii="Verdana" w:hAnsi="Verdana"/>
          <w:sz w:val="22"/>
          <w:szCs w:val="22"/>
        </w:rPr>
      </w:pPr>
      <w:r w:rsidRPr="0002532B">
        <w:rPr>
          <w:rFonts w:ascii="Verdana" w:hAnsi="Verdana"/>
          <w:sz w:val="22"/>
          <w:szCs w:val="22"/>
        </w:rPr>
        <w:t>Formation à la validation et à la supervision des contenus.</w:t>
      </w:r>
    </w:p>
    <w:p w14:paraId="7A60BE7C"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Impact potentiel</w:t>
      </w:r>
    </w:p>
    <w:p w14:paraId="6C788525" w14:textId="77777777" w:rsidR="0002532B" w:rsidRPr="0002532B" w:rsidRDefault="0002532B" w:rsidP="0002532B">
      <w:pPr>
        <w:pStyle w:val="p1"/>
        <w:numPr>
          <w:ilvl w:val="0"/>
          <w:numId w:val="90"/>
        </w:numPr>
        <w:spacing w:before="100" w:beforeAutospacing="1" w:after="100" w:afterAutospacing="1" w:line="324" w:lineRule="auto"/>
        <w:rPr>
          <w:rFonts w:ascii="Verdana" w:hAnsi="Verdana"/>
          <w:sz w:val="22"/>
          <w:szCs w:val="22"/>
        </w:rPr>
      </w:pPr>
      <w:r w:rsidRPr="0002532B">
        <w:rPr>
          <w:rFonts w:ascii="Verdana" w:hAnsi="Verdana"/>
          <w:sz w:val="22"/>
          <w:szCs w:val="22"/>
        </w:rPr>
        <w:t>Amélioration de la relation client,</w:t>
      </w:r>
    </w:p>
    <w:p w14:paraId="6698BE12" w14:textId="77777777" w:rsidR="0002532B" w:rsidRPr="0002532B" w:rsidRDefault="0002532B" w:rsidP="0002532B">
      <w:pPr>
        <w:pStyle w:val="p1"/>
        <w:numPr>
          <w:ilvl w:val="0"/>
          <w:numId w:val="90"/>
        </w:numPr>
        <w:spacing w:before="100" w:beforeAutospacing="1" w:after="100" w:afterAutospacing="1" w:line="324" w:lineRule="auto"/>
        <w:rPr>
          <w:rFonts w:ascii="Verdana" w:hAnsi="Verdana"/>
          <w:sz w:val="22"/>
          <w:szCs w:val="22"/>
        </w:rPr>
      </w:pPr>
      <w:r w:rsidRPr="0002532B">
        <w:rPr>
          <w:rFonts w:ascii="Verdana" w:hAnsi="Verdana"/>
          <w:sz w:val="22"/>
          <w:szCs w:val="22"/>
        </w:rPr>
        <w:t>Renforcement de l’image d’expertise,</w:t>
      </w:r>
    </w:p>
    <w:p w14:paraId="56A4B7E7" w14:textId="4A1942B6" w:rsidR="0002532B" w:rsidRPr="0002532B" w:rsidRDefault="0002532B" w:rsidP="0002532B">
      <w:pPr>
        <w:pStyle w:val="p1"/>
        <w:numPr>
          <w:ilvl w:val="0"/>
          <w:numId w:val="90"/>
        </w:numPr>
        <w:spacing w:before="100" w:beforeAutospacing="1" w:after="100" w:afterAutospacing="1" w:line="324" w:lineRule="auto"/>
        <w:rPr>
          <w:rFonts w:ascii="Verdana" w:hAnsi="Verdana"/>
          <w:sz w:val="22"/>
          <w:szCs w:val="22"/>
        </w:rPr>
      </w:pPr>
      <w:r w:rsidRPr="0002532B">
        <w:rPr>
          <w:rFonts w:ascii="Verdana" w:hAnsi="Verdana"/>
          <w:sz w:val="22"/>
          <w:szCs w:val="22"/>
        </w:rPr>
        <w:t>Génération d’opportunités commerciales.</w:t>
      </w:r>
    </w:p>
    <w:p w14:paraId="083009FD" w14:textId="77777777" w:rsidR="0002532B" w:rsidRPr="0002532B" w:rsidRDefault="0002532B" w:rsidP="0002532B">
      <w:pPr>
        <w:pStyle w:val="p3"/>
        <w:spacing w:line="324" w:lineRule="auto"/>
        <w:rPr>
          <w:rFonts w:ascii="Verdana" w:hAnsi="Verdana"/>
          <w:sz w:val="22"/>
          <w:szCs w:val="22"/>
        </w:rPr>
      </w:pPr>
      <w:r w:rsidRPr="0002532B">
        <w:rPr>
          <w:rFonts w:ascii="Verdana" w:hAnsi="Verdana"/>
          <w:b/>
          <w:bCs/>
          <w:sz w:val="22"/>
          <w:szCs w:val="22"/>
        </w:rPr>
        <w:t>Risques associés</w:t>
      </w:r>
    </w:p>
    <w:p w14:paraId="35FBE60F" w14:textId="77777777" w:rsidR="0002532B" w:rsidRPr="0002532B" w:rsidRDefault="0002532B" w:rsidP="0002532B">
      <w:pPr>
        <w:pStyle w:val="p1"/>
        <w:numPr>
          <w:ilvl w:val="0"/>
          <w:numId w:val="91"/>
        </w:numPr>
        <w:spacing w:before="100" w:beforeAutospacing="1" w:after="100" w:afterAutospacing="1" w:line="324" w:lineRule="auto"/>
        <w:rPr>
          <w:rFonts w:ascii="Verdana" w:hAnsi="Verdana"/>
          <w:sz w:val="22"/>
          <w:szCs w:val="22"/>
        </w:rPr>
      </w:pPr>
      <w:r w:rsidRPr="0002532B">
        <w:rPr>
          <w:rFonts w:ascii="Verdana" w:hAnsi="Verdana"/>
          <w:sz w:val="22"/>
          <w:szCs w:val="22"/>
        </w:rPr>
        <w:t>Risque réglementaire lié au contenu diffusé,</w:t>
      </w:r>
    </w:p>
    <w:p w14:paraId="79D9DE2B" w14:textId="67494425" w:rsidR="003E1919" w:rsidRPr="00535A74" w:rsidRDefault="0002532B" w:rsidP="00B6166A">
      <w:pPr>
        <w:pStyle w:val="p1"/>
        <w:numPr>
          <w:ilvl w:val="0"/>
          <w:numId w:val="91"/>
        </w:numPr>
        <w:spacing w:before="100" w:beforeAutospacing="1" w:after="100" w:afterAutospacing="1" w:line="324" w:lineRule="auto"/>
        <w:rPr>
          <w:rFonts w:ascii="Verdana" w:hAnsi="Verdana"/>
          <w:sz w:val="22"/>
          <w:szCs w:val="22"/>
        </w:rPr>
      </w:pPr>
      <w:r w:rsidRPr="0002532B">
        <w:rPr>
          <w:rFonts w:ascii="Verdana" w:hAnsi="Verdana"/>
          <w:sz w:val="22"/>
          <w:szCs w:val="22"/>
        </w:rPr>
        <w:t>Nécessité de validation systématique.</w:t>
      </w:r>
    </w:p>
    <w:p w14:paraId="5084A2B7" w14:textId="77777777" w:rsidR="00B07633" w:rsidRPr="006D6D23" w:rsidRDefault="00B07633">
      <w:pPr>
        <w:pStyle w:val="Style1"/>
        <w:numPr>
          <w:ilvl w:val="0"/>
          <w:numId w:val="6"/>
        </w:numPr>
        <w:tabs>
          <w:tab w:val="num" w:pos="360"/>
        </w:tabs>
        <w:ind w:left="357" w:hanging="357"/>
      </w:pPr>
      <w:bookmarkStart w:id="12" w:name="_Toc185617526"/>
      <w:r w:rsidRPr="006D6D23">
        <w:lastRenderedPageBreak/>
        <w:t>Synthèse et plan d’action</w:t>
      </w:r>
      <w:bookmarkEnd w:id="12"/>
    </w:p>
    <w:p w14:paraId="0104BA95" w14:textId="77777777" w:rsidR="0021559B" w:rsidRDefault="0021559B" w:rsidP="004A517C">
      <w:pPr>
        <w:tabs>
          <w:tab w:val="left" w:pos="3960"/>
        </w:tabs>
        <w:rPr>
          <w:rFonts w:ascii="Montserrat" w:hAnsi="Montserrat"/>
          <w:b/>
          <w:bCs/>
          <w:i/>
          <w:iCs/>
          <w:sz w:val="24"/>
          <w:szCs w:val="24"/>
          <w:u w:val="single"/>
        </w:rPr>
      </w:pPr>
    </w:p>
    <w:p w14:paraId="78F79420" w14:textId="1FC7BD45" w:rsidR="00B07633" w:rsidRPr="00E55274" w:rsidRDefault="00B07633" w:rsidP="00E55274">
      <w:pPr>
        <w:pStyle w:val="Titre2"/>
      </w:pPr>
      <w:bookmarkStart w:id="13" w:name="_Toc185617527"/>
      <w:r w:rsidRPr="008A0F2C">
        <w:t>Synthèse graphique</w:t>
      </w:r>
      <w:bookmarkEnd w:id="13"/>
    </w:p>
    <w:p w14:paraId="2CBC1A3C" w14:textId="2F47D535" w:rsidR="006160FD" w:rsidRDefault="00DE344F" w:rsidP="0021559B">
      <w:pPr>
        <w:tabs>
          <w:tab w:val="left" w:pos="756"/>
          <w:tab w:val="left" w:pos="3960"/>
        </w:tabs>
        <w:rPr>
          <w:rFonts w:ascii="Montserrat Light" w:hAnsi="Montserrat Light"/>
        </w:rPr>
      </w:pPr>
      <w:r>
        <w:rPr>
          <w:noProof/>
        </w:rPr>
        <w:drawing>
          <wp:inline distT="0" distB="0" distL="0" distR="0" wp14:anchorId="71CB0D4B" wp14:editId="319544FC">
            <wp:extent cx="5742432" cy="7107936"/>
            <wp:effectExtent l="0" t="0" r="10795" b="17145"/>
            <wp:docPr id="1784380848" name="Graphique 1">
              <a:extLst xmlns:a="http://schemas.openxmlformats.org/drawingml/2006/main">
                <a:ext uri="{FF2B5EF4-FFF2-40B4-BE49-F238E27FC236}">
                  <a16:creationId xmlns:a16="http://schemas.microsoft.com/office/drawing/2014/main" id="{E4996BF8-8596-466A-81EB-7522E1075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D3FF2C3" w14:textId="77777777" w:rsidR="001422A2" w:rsidRDefault="001422A2" w:rsidP="00240F3D">
      <w:pPr>
        <w:pStyle w:val="Titre2"/>
      </w:pPr>
    </w:p>
    <w:p w14:paraId="50474E25" w14:textId="7C5468A8" w:rsidR="00B07633" w:rsidRPr="00240F3D" w:rsidRDefault="00B23292" w:rsidP="00240F3D">
      <w:pPr>
        <w:pStyle w:val="Titre2"/>
        <w:sectPr w:rsidR="00B07633" w:rsidRPr="00240F3D" w:rsidSect="005F042D">
          <w:headerReference w:type="default" r:id="rId14"/>
          <w:footerReference w:type="default" r:id="rId15"/>
          <w:pgSz w:w="11906" w:h="16838"/>
          <w:pgMar w:top="1417" w:right="1417" w:bottom="1417" w:left="1417" w:header="680" w:footer="0" w:gutter="0"/>
          <w:cols w:space="708"/>
          <w:docGrid w:linePitch="360"/>
        </w:sectPr>
      </w:pPr>
      <w:r>
        <w:rPr>
          <w:rFonts w:ascii="Montserrat Light" w:hAnsi="Montserrat Light"/>
          <w:noProof/>
        </w:rPr>
        <w:lastRenderedPageBreak/>
        <mc:AlternateContent>
          <mc:Choice Requires="wpg">
            <w:drawing>
              <wp:anchor distT="0" distB="0" distL="114300" distR="114300" simplePos="0" relativeHeight="251679744" behindDoc="0" locked="0" layoutInCell="1" allowOverlap="1" wp14:anchorId="2F4AF15E" wp14:editId="761842DB">
                <wp:simplePos x="0" y="0"/>
                <wp:positionH relativeFrom="margin">
                  <wp:posOffset>-720387</wp:posOffset>
                </wp:positionH>
                <wp:positionV relativeFrom="paragraph">
                  <wp:posOffset>541253</wp:posOffset>
                </wp:positionV>
                <wp:extent cx="6981833" cy="8044403"/>
                <wp:effectExtent l="0" t="0" r="15875" b="7620"/>
                <wp:wrapNone/>
                <wp:docPr id="345008319" name="Groupe 6"/>
                <wp:cNvGraphicFramePr/>
                <a:graphic xmlns:a="http://schemas.openxmlformats.org/drawingml/2006/main">
                  <a:graphicData uri="http://schemas.microsoft.com/office/word/2010/wordprocessingGroup">
                    <wpg:wgp>
                      <wpg:cNvGrpSpPr/>
                      <wpg:grpSpPr>
                        <a:xfrm>
                          <a:off x="0" y="0"/>
                          <a:ext cx="6981833" cy="8044403"/>
                          <a:chOff x="0" y="0"/>
                          <a:chExt cx="5326318" cy="3620030"/>
                        </a:xfrm>
                      </wpg:grpSpPr>
                      <wps:wsp>
                        <wps:cNvPr id="1201038745" name="Rectangle 2"/>
                        <wps:cNvSpPr/>
                        <wps:spPr>
                          <a:xfrm>
                            <a:off x="426699" y="274287"/>
                            <a:ext cx="2430780" cy="1327381"/>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D7D6CF"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Expertise métier reconnue en gestion de patrimoine et de fortune.</w:t>
                              </w:r>
                            </w:p>
                            <w:p w14:paraId="4158874F"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Structure organisationnelle agile facilitant l’adoption progressive de nouveaux outils.</w:t>
                              </w:r>
                            </w:p>
                            <w:p w14:paraId="7C4BBFCE"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Utilisation déjà existante d’outils numériques et d’IA (ChatGPT, Gemini).</w:t>
                              </w:r>
                            </w:p>
                            <w:p w14:paraId="010A4770"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Données patrimoniales, fiscales et financières riches, à fort potentiel de valorisation.</w:t>
                              </w:r>
                            </w:p>
                            <w:p w14:paraId="656C19A5" w14:textId="6DD61BA3" w:rsidR="004A517C" w:rsidRPr="00DE344F" w:rsidRDefault="004A517C" w:rsidP="00DE344F">
                              <w:pPr>
                                <w:spacing w:line="324" w:lineRule="auto"/>
                                <w:ind w:left="284"/>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832844" name="Rectangle 2"/>
                        <wps:cNvSpPr/>
                        <wps:spPr>
                          <a:xfrm>
                            <a:off x="2895487" y="274291"/>
                            <a:ext cx="2430780" cy="1327332"/>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2E4AE1"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Processus métier majoritairement manuels et peu automatisés.</w:t>
                              </w:r>
                            </w:p>
                            <w:p w14:paraId="04FB7647"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Faible formalisation des usages numériques et de l’IA.</w:t>
                              </w:r>
                            </w:p>
                            <w:p w14:paraId="3DF541C8"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Compétences IA limitées et absence de formation structurée.</w:t>
                              </w:r>
                            </w:p>
                            <w:p w14:paraId="04E97425"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Absence d’outils de pilotage stratégique basés sur l’analyse de données.</w:t>
                              </w:r>
                            </w:p>
                            <w:p w14:paraId="21430CCC" w14:textId="77777777" w:rsidR="002C6C6A" w:rsidRPr="00DE344F" w:rsidRDefault="002C6C6A" w:rsidP="00DE344F">
                              <w:pPr>
                                <w:spacing w:line="324" w:lineRule="auto"/>
                                <w:ind w:left="284"/>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1124096" name="Rectangle 2"/>
                        <wps:cNvSpPr/>
                        <wps:spPr>
                          <a:xfrm>
                            <a:off x="2895538" y="1997038"/>
                            <a:ext cx="2430780" cy="1622992"/>
                          </a:xfrm>
                          <a:prstGeom prst="rect">
                            <a:avLst/>
                          </a:prstGeom>
                          <a:no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43C612"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Risques réglementaires et de conformité liés à l’usage non encadré de l’IA.</w:t>
                              </w:r>
                            </w:p>
                            <w:p w14:paraId="0E126AA6"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Enjeux de confidentialité et de sécurité des données clients sensibles.</w:t>
                              </w:r>
                            </w:p>
                            <w:p w14:paraId="73920811"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Dépendance excessive aux outils sans validation humaine experte.</w:t>
                              </w:r>
                            </w:p>
                            <w:p w14:paraId="444C62FF"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Résistance au changement pouvant freiner l’appropriation des nouveaux usages.</w:t>
                              </w:r>
                            </w:p>
                            <w:p w14:paraId="3E833652" w14:textId="77777777" w:rsidR="002C6C6A" w:rsidRPr="00DE344F" w:rsidRDefault="002C6C6A" w:rsidP="00DE344F">
                              <w:pPr>
                                <w:spacing w:line="324"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207021" name="Rectangle 2"/>
                        <wps:cNvSpPr/>
                        <wps:spPr>
                          <a:xfrm>
                            <a:off x="426712" y="1997014"/>
                            <a:ext cx="2430780" cy="162301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C60989C"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Gain de temps significatif sur les tâches administratives et répétitives.</w:t>
                              </w:r>
                            </w:p>
                            <w:p w14:paraId="40CB5CA2"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Amélioration de la qualité, de la traçabilité et de l’homogénéité des livrables clients.</w:t>
                              </w:r>
                            </w:p>
                            <w:p w14:paraId="54AD8306"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Renforcement de la valeur perçue du conseil par des restitutions pédagogiques et personnalisées.</w:t>
                              </w:r>
                            </w:p>
                            <w:p w14:paraId="1F8864A8"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Développement de la communication et de la fidélisation clients grâce à l’IA.</w:t>
                              </w:r>
                            </w:p>
                            <w:p w14:paraId="3986053F" w14:textId="77777777" w:rsidR="002C6C6A" w:rsidRPr="00DE344F" w:rsidRDefault="002C6C6A" w:rsidP="00DE344F">
                              <w:pPr>
                                <w:spacing w:line="324" w:lineRule="auto"/>
                                <w:ind w:left="284"/>
                                <w:contextualSpacing/>
                                <w:jc w:val="center"/>
                                <w:rPr>
                                  <w:rFonts w:ascii="Verdana" w:hAnsi="Verdana"/>
                                  <w:color w:val="313C45"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218578" name="Rectangle : coins arrondis 3"/>
                        <wps:cNvSpPr/>
                        <wps:spPr>
                          <a:xfrm>
                            <a:off x="426720" y="0"/>
                            <a:ext cx="2429510" cy="280670"/>
                          </a:xfrm>
                          <a:prstGeom prst="roundRect">
                            <a:avLst/>
                          </a:prstGeom>
                          <a:solidFill>
                            <a:srgbClr val="92D050">
                              <a:alpha val="20000"/>
                            </a:srgbClr>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442409" name="Rectangle : coins arrondis 3"/>
                        <wps:cNvSpPr/>
                        <wps:spPr>
                          <a:xfrm>
                            <a:off x="2895600" y="0"/>
                            <a:ext cx="2429510" cy="280670"/>
                          </a:xfrm>
                          <a:prstGeom prst="roundRect">
                            <a:avLst/>
                          </a:prstGeom>
                          <a:solidFill>
                            <a:schemeClr val="accent6">
                              <a:lumMod val="75000"/>
                              <a:alpha val="20000"/>
                            </a:schemeClr>
                          </a:solid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524457" name="Rectangle : coins arrondis 3"/>
                        <wps:cNvSpPr/>
                        <wps:spPr>
                          <a:xfrm>
                            <a:off x="426700" y="1715166"/>
                            <a:ext cx="2429510" cy="281940"/>
                          </a:xfrm>
                          <a:prstGeom prst="roundRect">
                            <a:avLst/>
                          </a:prstGeom>
                          <a:solidFill>
                            <a:schemeClr val="accent1">
                              <a:lumMod val="60000"/>
                              <a:lumOff val="40000"/>
                              <a:alpha val="20000"/>
                            </a:schemeClr>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3487439" name="Rectangle : coins arrondis 3"/>
                        <wps:cNvSpPr/>
                        <wps:spPr>
                          <a:xfrm>
                            <a:off x="2895490" y="1716438"/>
                            <a:ext cx="2429510" cy="280670"/>
                          </a:xfrm>
                          <a:prstGeom prst="roundRect">
                            <a:avLst/>
                          </a:prstGeom>
                          <a:solidFill>
                            <a:srgbClr val="9B2ADA">
                              <a:alpha val="20000"/>
                            </a:srgb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3139D6" w14:textId="5413D853" w:rsidR="004E62CF" w:rsidRPr="004E62CF" w:rsidRDefault="004E62CF" w:rsidP="004E62CF">
                              <w:pPr>
                                <w:jc w:val="center"/>
                                <w:rPr>
                                  <w:b/>
                                  <w:bCs/>
                                  <w:color w:val="7030A0"/>
                                </w:rPr>
                              </w:pPr>
                              <w:r w:rsidRPr="004E62CF">
                                <w:rPr>
                                  <w:b/>
                                  <w:bCs/>
                                  <w:color w:val="7030A0"/>
                                </w:rPr>
                                <w:t>Menaces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250451" name="Rectangle 4"/>
                        <wps:cNvSpPr/>
                        <wps:spPr>
                          <a:xfrm>
                            <a:off x="30480" y="70866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2434210" name="Rectangle 4"/>
                        <wps:cNvSpPr/>
                        <wps:spPr>
                          <a:xfrm>
                            <a:off x="0" y="2659380"/>
                            <a:ext cx="335280" cy="5867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4AF15E" id="Groupe 6" o:spid="_x0000_s1026" style="position:absolute;left:0;text-align:left;margin-left:-56.7pt;margin-top:42.6pt;width:549.75pt;height:633.4pt;z-index:251679744;mso-position-horizontal-relative:margin;mso-width-relative:margin;mso-height-relative:margin" coordsize="53263,3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">
                <v:rect id="Rectangle 2" o:spid="_x0000_s1027" style="position:absolute;left:4266;top:2742;width:24308;height:13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" filled="f" strokecolor="#92d050" strokeweight="1pt">
                  <v:textbox>
                    <w:txbxContent>
                      <w:p w14:paraId="26D7D6CF"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Expertise métier reconnue en gestion de patrimoine et de fortune.</w:t>
                        </w:r>
                      </w:p>
                      <w:p w14:paraId="4158874F"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Structure organisationnelle agile facilitant l’adoption progressive de nouveaux outils.</w:t>
                        </w:r>
                      </w:p>
                      <w:p w14:paraId="7C4BBFCE"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Utilisation déjà existante d’outils numériques et d’IA (ChatGPT, Gemini).</w:t>
                        </w:r>
                      </w:p>
                      <w:p w14:paraId="010A4770" w14:textId="77777777" w:rsidR="00DE344F" w:rsidRPr="00DE344F" w:rsidRDefault="00DE344F" w:rsidP="00DE344F">
                        <w:pPr>
                          <w:numPr>
                            <w:ilvl w:val="0"/>
                            <w:numId w:val="92"/>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Données patrimoniales, fiscales et financières riches, à fort potentiel de valorisation.</w:t>
                        </w:r>
                      </w:p>
                      <w:p w14:paraId="656C19A5" w14:textId="6DD61BA3" w:rsidR="004A517C" w:rsidRPr="00DE344F" w:rsidRDefault="004A517C" w:rsidP="00DE344F">
                        <w:pPr>
                          <w:spacing w:line="324" w:lineRule="auto"/>
                          <w:ind w:left="284"/>
                          <w:rPr>
                            <w:rFonts w:ascii="Verdana" w:hAnsi="Verdana"/>
                            <w:color w:val="313C45" w:themeColor="text1"/>
                          </w:rPr>
                        </w:pPr>
                      </w:p>
                    </w:txbxContent>
                  </v:textbox>
                </v:rect>
                <v:rect id="Rectangle 2" o:spid="_x0000_s1028" style="position:absolute;left:28954;top:2742;width:24308;height:132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" filled="f" strokecolor="#f08407 [3205]" strokeweight="1pt">
                  <v:textbox>
                    <w:txbxContent>
                      <w:p w14:paraId="422E4AE1"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Processus métier majoritairement manuels et peu automatisés.</w:t>
                        </w:r>
                      </w:p>
                      <w:p w14:paraId="04FB7647"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Faible formalisation des usages numériques et de l’IA.</w:t>
                        </w:r>
                      </w:p>
                      <w:p w14:paraId="3DF541C8"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Compétences IA limitées et absence de formation structurée.</w:t>
                        </w:r>
                      </w:p>
                      <w:p w14:paraId="04E97425" w14:textId="77777777" w:rsidR="00DE344F" w:rsidRPr="00DE344F" w:rsidRDefault="00DE344F" w:rsidP="00DE344F">
                        <w:pPr>
                          <w:numPr>
                            <w:ilvl w:val="0"/>
                            <w:numId w:val="93"/>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Absence d’outils de pilotage stratégique basés sur l’analyse de données.</w:t>
                        </w:r>
                      </w:p>
                      <w:p w14:paraId="21430CCC" w14:textId="77777777" w:rsidR="002C6C6A" w:rsidRPr="00DE344F" w:rsidRDefault="002C6C6A" w:rsidP="00DE344F">
                        <w:pPr>
                          <w:spacing w:line="324" w:lineRule="auto"/>
                          <w:ind w:left="284"/>
                          <w:jc w:val="center"/>
                          <w:rPr>
                            <w:rFonts w:ascii="Verdana" w:hAnsi="Verdana"/>
                            <w:color w:val="313C45" w:themeColor="text1"/>
                          </w:rPr>
                        </w:pPr>
                      </w:p>
                    </w:txbxContent>
                  </v:textbox>
                </v:rect>
                <v:rect id="Rectangle 2" o:spid="_x0000_s1029" style="position:absolute;left:28955;top:19970;width:24308;height:162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" filled="f" strokecolor="#7030a0" strokeweight="1pt">
                  <v:textbox>
                    <w:txbxContent>
                      <w:p w14:paraId="4743C612"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Risques réglementaires et de conformité liés à l’usage non encadré de l’IA.</w:t>
                        </w:r>
                      </w:p>
                      <w:p w14:paraId="0E126AA6"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Enjeux de confidentialité et de sécurité des données clients sensibles.</w:t>
                        </w:r>
                      </w:p>
                      <w:p w14:paraId="73920811"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Dépendance excessive aux outils sans validation humaine experte.</w:t>
                        </w:r>
                      </w:p>
                      <w:p w14:paraId="444C62FF" w14:textId="77777777" w:rsidR="00DE344F" w:rsidRPr="00DE344F" w:rsidRDefault="00DE344F" w:rsidP="00DE344F">
                        <w:pPr>
                          <w:numPr>
                            <w:ilvl w:val="0"/>
                            <w:numId w:val="95"/>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Résistance au changement pouvant freiner l’appropriation des nouveaux usages.</w:t>
                        </w:r>
                      </w:p>
                      <w:p w14:paraId="3E833652" w14:textId="77777777" w:rsidR="002C6C6A" w:rsidRPr="00DE344F" w:rsidRDefault="002C6C6A" w:rsidP="00DE344F">
                        <w:pPr>
                          <w:spacing w:line="324" w:lineRule="auto"/>
                          <w:ind w:left="284"/>
                          <w:contextualSpacing/>
                          <w:jc w:val="center"/>
                          <w:rPr>
                            <w:rFonts w:ascii="Verdana" w:hAnsi="Verdana"/>
                            <w:color w:val="313C45" w:themeColor="text1"/>
                          </w:rPr>
                        </w:pPr>
                      </w:p>
                    </w:txbxContent>
                  </v:textbox>
                </v:rect>
                <v:rect id="Rectangle 2" o:spid="_x0000_s1030" style="position:absolute;left:4267;top:19970;width:24307;height:162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" filled="f" strokecolor="#030915 [484]" strokeweight="1pt">
                  <v:textbox>
                    <w:txbxContent>
                      <w:p w14:paraId="1C60989C"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Gain de temps significatif sur les tâches administratives et répétitives.</w:t>
                        </w:r>
                      </w:p>
                      <w:p w14:paraId="40CB5CA2"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Amélioration de la qualité, de la traçabilité et de l’homogénéité des livrables clients.</w:t>
                        </w:r>
                      </w:p>
                      <w:p w14:paraId="54AD8306"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Renforcement de la valeur perçue du conseil par des restitutions pédagogiques et personnalisées.</w:t>
                        </w:r>
                      </w:p>
                      <w:p w14:paraId="1F8864A8" w14:textId="77777777" w:rsidR="00DE344F" w:rsidRPr="00DE344F" w:rsidRDefault="00DE344F" w:rsidP="00DE344F">
                        <w:pPr>
                          <w:numPr>
                            <w:ilvl w:val="0"/>
                            <w:numId w:val="94"/>
                          </w:numPr>
                          <w:spacing w:before="100" w:beforeAutospacing="1" w:after="100" w:afterAutospacing="1" w:line="324" w:lineRule="auto"/>
                          <w:rPr>
                            <w:rFonts w:ascii="Verdana" w:eastAsia="Times New Roman" w:hAnsi="Verdana" w:cs="Times New Roman"/>
                            <w:color w:val="313C45" w:themeColor="text1"/>
                            <w:lang w:eastAsia="fr-FR"/>
                          </w:rPr>
                        </w:pPr>
                        <w:r w:rsidRPr="00DE344F">
                          <w:rPr>
                            <w:rFonts w:ascii="Verdana" w:eastAsia="Times New Roman" w:hAnsi="Verdana" w:cs="Times New Roman"/>
                            <w:color w:val="313C45" w:themeColor="text1"/>
                            <w:lang w:eastAsia="fr-FR"/>
                          </w:rPr>
                          <w:t>Développement de la communication et de la fidélisation clients grâce à l’IA.</w:t>
                        </w:r>
                      </w:p>
                      <w:p w14:paraId="3986053F" w14:textId="77777777" w:rsidR="002C6C6A" w:rsidRPr="00DE344F" w:rsidRDefault="002C6C6A" w:rsidP="00DE344F">
                        <w:pPr>
                          <w:spacing w:line="324" w:lineRule="auto"/>
                          <w:ind w:left="284"/>
                          <w:contextualSpacing/>
                          <w:jc w:val="center"/>
                          <w:rPr>
                            <w:rFonts w:ascii="Verdana" w:hAnsi="Verdana"/>
                            <w:color w:val="313C45" w:themeColor="text1"/>
                          </w:rPr>
                        </w:pPr>
                      </w:p>
                    </w:txbxContent>
                  </v:textbox>
                </v:rect>
                <v:roundrect id="Rectangle : coins arrondis 3" o:spid="_x0000_s1031" style="position:absolute;left:4267;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" fillcolor="#92d050" strokecolor="#92d050" strokeweight="1pt">
                  <v:fill opacity="13107f"/>
                  <v:stroke joinstyle="miter"/>
                  <v:textbox>
                    <w:txbxContent>
                      <w:p w14:paraId="3AA63415" w14:textId="00C95405" w:rsidR="004E62CF" w:rsidRPr="004E62CF" w:rsidRDefault="004E62CF" w:rsidP="004E62CF">
                        <w:pPr>
                          <w:jc w:val="center"/>
                          <w:rPr>
                            <w:b/>
                            <w:bCs/>
                            <w:color w:val="00B050"/>
                            <w:sz w:val="20"/>
                            <w:szCs w:val="20"/>
                          </w:rPr>
                        </w:pPr>
                        <w:r w:rsidRPr="004E62CF">
                          <w:rPr>
                            <w:b/>
                            <w:bCs/>
                            <w:color w:val="00B050"/>
                            <w:sz w:val="20"/>
                            <w:szCs w:val="20"/>
                          </w:rPr>
                          <w:t>Forces</w:t>
                        </w:r>
                      </w:p>
                    </w:txbxContent>
                  </v:textbox>
                </v:roundrect>
                <v:roundrect id="Rectangle : coins arrondis 3" o:spid="_x0000_s1032" style="position:absolute;left:28956;width:24295;height:280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" fillcolor="#f68f2c [2409]" strokecolor="#f08407 [3205]" strokeweight="1pt">
                  <v:fill opacity="13107f"/>
                  <v:stroke joinstyle="miter"/>
                  <v:textbox>
                    <w:txbxContent>
                      <w:p w14:paraId="2DE81E53" w14:textId="6F41833D" w:rsidR="004E62CF" w:rsidRPr="004E62CF" w:rsidRDefault="004E62CF" w:rsidP="004E62CF">
                        <w:pPr>
                          <w:jc w:val="center"/>
                          <w:rPr>
                            <w:b/>
                            <w:bCs/>
                            <w:color w:val="F08407" w:themeColor="accent2"/>
                            <w:sz w:val="20"/>
                            <w:szCs w:val="20"/>
                          </w:rPr>
                        </w:pPr>
                        <w:r w:rsidRPr="004E62CF">
                          <w:rPr>
                            <w:b/>
                            <w:bCs/>
                            <w:color w:val="F08407" w:themeColor="accent2"/>
                            <w:sz w:val="20"/>
                            <w:szCs w:val="20"/>
                          </w:rPr>
                          <w:t>Faiblesses</w:t>
                        </w:r>
                      </w:p>
                    </w:txbxContent>
                  </v:textbox>
                </v:roundrect>
                <v:roundrect id="Rectangle : coins arrondis 3" o:spid="_x0000_s1033" style="position:absolute;left:4267;top:17151;width:24295;height:282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" fillcolor="#4983e6 [1940]" strokecolor="#144392 [3204]" strokeweight="1pt">
                  <v:fill opacity="13107f"/>
                  <v:stroke joinstyle="miter"/>
                  <v:textbox>
                    <w:txbxContent>
                      <w:p w14:paraId="2CEC733B" w14:textId="427CF308" w:rsidR="004E62CF" w:rsidRPr="004E62CF" w:rsidRDefault="004E62CF" w:rsidP="004E62CF">
                        <w:pPr>
                          <w:jc w:val="center"/>
                          <w:rPr>
                            <w:b/>
                            <w:bCs/>
                            <w:color w:val="002060"/>
                            <w:sz w:val="20"/>
                            <w:szCs w:val="20"/>
                          </w:rPr>
                        </w:pPr>
                        <w:r w:rsidRPr="004E62CF">
                          <w:rPr>
                            <w:b/>
                            <w:bCs/>
                            <w:color w:val="002060"/>
                            <w:sz w:val="20"/>
                            <w:szCs w:val="20"/>
                          </w:rPr>
                          <w:t>Opportunités</w:t>
                        </w:r>
                      </w:p>
                    </w:txbxContent>
                  </v:textbox>
                </v:roundrect>
                <v:roundrect id="Rectangle : coins arrondis 3" o:spid="_x0000_s1034" style="position:absolute;left:28954;top:17164;width:24296;height:2807;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" fillcolor="#9b2ada" strokecolor="#030915 [484]" strokeweight="1pt">
                  <v:fill opacity="13107f"/>
                  <v:stroke joinstyle="miter"/>
                  <v:textbox>
                    <w:txbxContent>
                      <w:p w14:paraId="593139D6" w14:textId="5413D853" w:rsidR="004E62CF" w:rsidRPr="004E62CF" w:rsidRDefault="004E62CF" w:rsidP="004E62CF">
                        <w:pPr>
                          <w:jc w:val="center"/>
                          <w:rPr>
                            <w:b/>
                            <w:bCs/>
                            <w:color w:val="7030A0"/>
                          </w:rPr>
                        </w:pPr>
                        <w:r w:rsidRPr="004E62CF">
                          <w:rPr>
                            <w:b/>
                            <w:bCs/>
                            <w:color w:val="7030A0"/>
                          </w:rPr>
                          <w:t>Menaces</w:t>
                        </w:r>
                      </w:p>
                    </w:txbxContent>
                  </v:textbox>
                </v:roundrect>
                <v:rect id="Rectangle 4" o:spid="_x0000_s1035" style="position:absolute;left:304;top:7086;width:3353;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" filled="f" stroked="f" strokeweight="1pt">
                  <v:textbox style="layout-flow:vertical;mso-layout-flow-alt:bottom-to-top">
                    <w:txbxContent>
                      <w:p w14:paraId="678ACEE5" w14:textId="265F27C7" w:rsidR="004E62CF" w:rsidRPr="004E62CF" w:rsidRDefault="004E62CF" w:rsidP="004E62CF">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sidRPr="004E62CF">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Interne</w:t>
                        </w:r>
                      </w:p>
                    </w:txbxContent>
                  </v:textbox>
                </v:rect>
                <v:rect id="Rectangle 4" o:spid="_x0000_s1036" style="position:absolute;top:26593;width:3352;height:5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" filled="f" stroked="f" strokeweight="1pt">
                  <v:textbox style="layout-flow:vertical;mso-layout-flow-alt:bottom-to-top">
                    <w:txbxContent>
                      <w:p w14:paraId="4E213BBB" w14:textId="5EDD47E4" w:rsidR="002C6C6A" w:rsidRPr="004E62CF" w:rsidRDefault="002C6C6A" w:rsidP="002C6C6A">
                        <w:pPr>
                          <w:rPr>
                            <w:color w:val="313C45" w:themeColor="text1"/>
                            <w14:shadow w14:blurRad="38100" w14:dist="19050" w14:dir="2700000" w14:sx="100000" w14:sy="100000" w14:kx="0" w14:ky="0" w14:algn="tl">
                              <w14:schemeClr w14:val="dk1">
                                <w14:alpha w14:val="60000"/>
                              </w14:schemeClr>
                            </w14:shadow>
                            <w14:textOutline w14:w="9525" w14:cap="flat" w14:cmpd="sng" w14:algn="ctr">
                              <w14:solidFill>
                                <w14:schemeClr w14:val="tx1"/>
                              </w14:solidFill>
                              <w14:prstDash w14:val="solid"/>
                              <w14:round/>
                            </w14:textOutline>
                          </w:rPr>
                        </w:pPr>
                        <w:r>
                          <w:rPr>
                            <w:color w:val="313C45" w:themeColor="text1"/>
                            <w14:shadow w14:blurRad="0" w14:dist="50800" w14:dir="5400000" w14:sx="0" w14:sy="0" w14:kx="0" w14:ky="0" w14:algn="ctr">
                              <w14:schemeClr w14:val="tx1"/>
                            </w14:shadow>
                            <w14:textOutline w14:w="9525" w14:cap="rnd" w14:cmpd="sng" w14:algn="ctr">
                              <w14:solidFill>
                                <w14:schemeClr w14:val="tx1"/>
                              </w14:solidFill>
                              <w14:prstDash w14:val="solid"/>
                              <w14:bevel/>
                            </w14:textOutline>
                          </w:rPr>
                          <w:t>Externe</w:t>
                        </w:r>
                      </w:p>
                    </w:txbxContent>
                  </v:textbox>
                </v:rect>
                <w10:wrap anchorx="margin"/>
              </v:group>
            </w:pict>
          </mc:Fallback>
        </mc:AlternateContent>
      </w:r>
      <w:r w:rsidR="00240F3D">
        <w:t>SWOT</w:t>
      </w:r>
    </w:p>
    <w:p w14:paraId="6EDDC73B" w14:textId="3276AFC1" w:rsidR="00240F3D" w:rsidRPr="00240F3D" w:rsidRDefault="00240F3D">
      <w:pPr>
        <w:pStyle w:val="Titre2"/>
        <w:numPr>
          <w:ilvl w:val="0"/>
          <w:numId w:val="6"/>
        </w:numPr>
        <w:tabs>
          <w:tab w:val="num" w:pos="360"/>
        </w:tabs>
        <w:ind w:left="0" w:firstLine="0"/>
        <w:rPr>
          <w:color w:val="FFFFFF" w:themeColor="background2"/>
        </w:rPr>
      </w:pPr>
      <w:bookmarkStart w:id="14" w:name="_Toc185617529"/>
      <w:r w:rsidRPr="00240F3D">
        <w:rPr>
          <w:rFonts w:cs="Times New Roman (Corps CS)"/>
          <w:b w:val="0"/>
          <w:bCs/>
          <w:noProof/>
          <w:color w:val="FFFFFF" w:themeColor="background2"/>
          <w:szCs w:val="40"/>
        </w:rPr>
        <w:lastRenderedPageBreak/>
        <w:drawing>
          <wp:anchor distT="0" distB="0" distL="114300" distR="114300" simplePos="0" relativeHeight="251693056" behindDoc="1" locked="0" layoutInCell="1" allowOverlap="1" wp14:anchorId="79F0107D" wp14:editId="5FF70453">
            <wp:simplePos x="0" y="0"/>
            <wp:positionH relativeFrom="margin">
              <wp:posOffset>1404246</wp:posOffset>
            </wp:positionH>
            <wp:positionV relativeFrom="paragraph">
              <wp:posOffset>-145730</wp:posOffset>
            </wp:positionV>
            <wp:extent cx="5845387" cy="685800"/>
            <wp:effectExtent l="0" t="0" r="0" b="0"/>
            <wp:wrapNone/>
            <wp:docPr id="200053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6">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0F3D">
        <w:rPr>
          <w:color w:val="FFFFFF" w:themeColor="background2"/>
        </w:rPr>
        <w:t>Plan d’action détaillé</w:t>
      </w:r>
      <w:bookmarkEnd w:id="14"/>
      <w:r w:rsidRPr="00240F3D">
        <w:rPr>
          <w:noProof/>
          <w:color w:val="FFFFFF" w:themeColor="background2"/>
        </w:rPr>
        <w:t xml:space="preserve"> </w:t>
      </w:r>
    </w:p>
    <w:p w14:paraId="26D4BADC" w14:textId="73A5CCE5" w:rsidR="00240F3D" w:rsidRPr="00240F3D" w:rsidRDefault="00240F3D" w:rsidP="00240F3D">
      <w:pPr>
        <w:tabs>
          <w:tab w:val="left" w:pos="3960"/>
        </w:tabs>
        <w:rPr>
          <w:rFonts w:ascii="Montserrat" w:hAnsi="Montserrat" w:cs="System Font"/>
          <w:b/>
          <w:bCs/>
          <w:color w:val="0E0E0E"/>
        </w:rPr>
      </w:pPr>
    </w:p>
    <w:tbl>
      <w:tblPr>
        <w:tblW w:w="16594" w:type="dxa"/>
        <w:tblInd w:w="-1286" w:type="dxa"/>
        <w:tblCellMar>
          <w:left w:w="70" w:type="dxa"/>
          <w:right w:w="70" w:type="dxa"/>
        </w:tblCellMar>
        <w:tblLook w:val="04A0" w:firstRow="1" w:lastRow="0" w:firstColumn="1" w:lastColumn="0" w:noHBand="0" w:noVBand="1"/>
      </w:tblPr>
      <w:tblGrid>
        <w:gridCol w:w="1586"/>
        <w:gridCol w:w="994"/>
        <w:gridCol w:w="3562"/>
        <w:gridCol w:w="3869"/>
        <w:gridCol w:w="1573"/>
        <w:gridCol w:w="1573"/>
        <w:gridCol w:w="1717"/>
        <w:gridCol w:w="1720"/>
      </w:tblGrid>
      <w:tr w:rsidR="00717D6C" w:rsidRPr="002C6C6A" w14:paraId="1D5C00AF" w14:textId="77777777" w:rsidTr="00E6287F">
        <w:trPr>
          <w:trHeight w:val="300"/>
        </w:trPr>
        <w:tc>
          <w:tcPr>
            <w:tcW w:w="16594" w:type="dxa"/>
            <w:gridSpan w:val="8"/>
            <w:tcBorders>
              <w:top w:val="single" w:sz="8" w:space="0" w:color="auto"/>
              <w:left w:val="single" w:sz="8" w:space="0" w:color="auto"/>
              <w:bottom w:val="single" w:sz="8" w:space="0" w:color="auto"/>
              <w:right w:val="single" w:sz="8" w:space="0" w:color="000000"/>
            </w:tcBorders>
            <w:shd w:val="clear" w:color="000000" w:fill="B4C6E7"/>
            <w:noWrap/>
            <w:vAlign w:val="bottom"/>
            <w:hideMark/>
          </w:tcPr>
          <w:p w14:paraId="1086C5B9" w14:textId="558A5042" w:rsidR="00717D6C" w:rsidRPr="002C6C6A" w:rsidRDefault="00717D6C" w:rsidP="00D941C6">
            <w:pPr>
              <w:spacing w:after="0" w:line="240" w:lineRule="auto"/>
              <w:jc w:val="center"/>
              <w:rPr>
                <w:rFonts w:ascii="Calibri" w:eastAsia="Times New Roman" w:hAnsi="Calibri" w:cs="Calibri"/>
                <w:color w:val="000000"/>
                <w:lang w:eastAsia="fr-FR"/>
              </w:rPr>
            </w:pPr>
            <w:r w:rsidRPr="002C6C6A">
              <w:rPr>
                <w:rFonts w:ascii="Calibri" w:eastAsia="Times New Roman" w:hAnsi="Calibri" w:cs="Calibri"/>
                <w:color w:val="000000"/>
                <w:lang w:eastAsia="fr-FR"/>
              </w:rPr>
              <w:t>PLAN D'ACTION</w:t>
            </w:r>
          </w:p>
        </w:tc>
      </w:tr>
      <w:tr w:rsidR="00717D6C" w:rsidRPr="002C6C6A" w14:paraId="58DACE4B" w14:textId="77777777" w:rsidTr="000C4427">
        <w:trPr>
          <w:trHeight w:val="450"/>
        </w:trPr>
        <w:tc>
          <w:tcPr>
            <w:tcW w:w="1586" w:type="dxa"/>
            <w:vMerge w:val="restart"/>
            <w:tcBorders>
              <w:top w:val="nil"/>
              <w:left w:val="single" w:sz="8" w:space="0" w:color="000000"/>
              <w:bottom w:val="single" w:sz="8" w:space="0" w:color="000000"/>
              <w:right w:val="single" w:sz="8" w:space="0" w:color="000000"/>
            </w:tcBorders>
            <w:vAlign w:val="center"/>
            <w:hideMark/>
          </w:tcPr>
          <w:p w14:paraId="6D92EF12"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Projet Axes d’actions</w:t>
            </w:r>
          </w:p>
        </w:tc>
        <w:tc>
          <w:tcPr>
            <w:tcW w:w="994" w:type="dxa"/>
            <w:vMerge w:val="restart"/>
            <w:tcBorders>
              <w:top w:val="nil"/>
              <w:left w:val="single" w:sz="8" w:space="0" w:color="000000"/>
              <w:bottom w:val="single" w:sz="8" w:space="0" w:color="000000"/>
              <w:right w:val="single" w:sz="8" w:space="0" w:color="000000"/>
            </w:tcBorders>
            <w:vAlign w:val="center"/>
            <w:hideMark/>
          </w:tcPr>
          <w:p w14:paraId="38EA79E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Priorité</w:t>
            </w:r>
          </w:p>
        </w:tc>
        <w:tc>
          <w:tcPr>
            <w:tcW w:w="3562" w:type="dxa"/>
            <w:vMerge w:val="restart"/>
            <w:tcBorders>
              <w:top w:val="nil"/>
              <w:left w:val="single" w:sz="8" w:space="0" w:color="000000"/>
              <w:bottom w:val="single" w:sz="8" w:space="0" w:color="000000"/>
              <w:right w:val="single" w:sz="8" w:space="0" w:color="000000"/>
            </w:tcBorders>
            <w:vAlign w:val="center"/>
            <w:hideMark/>
          </w:tcPr>
          <w:p w14:paraId="16537035"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Action/étapes</w:t>
            </w:r>
          </w:p>
        </w:tc>
        <w:tc>
          <w:tcPr>
            <w:tcW w:w="3869" w:type="dxa"/>
            <w:vMerge w:val="restart"/>
            <w:tcBorders>
              <w:top w:val="nil"/>
              <w:left w:val="single" w:sz="8" w:space="0" w:color="000000"/>
              <w:bottom w:val="single" w:sz="8" w:space="0" w:color="000000"/>
              <w:right w:val="single" w:sz="8" w:space="0" w:color="000000"/>
            </w:tcBorders>
            <w:vAlign w:val="center"/>
            <w:hideMark/>
          </w:tcPr>
          <w:p w14:paraId="1A045A34"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Description</w:t>
            </w:r>
          </w:p>
        </w:tc>
        <w:tc>
          <w:tcPr>
            <w:tcW w:w="1573" w:type="dxa"/>
            <w:vMerge w:val="restart"/>
            <w:tcBorders>
              <w:top w:val="nil"/>
              <w:left w:val="single" w:sz="8" w:space="0" w:color="000000"/>
              <w:bottom w:val="single" w:sz="8" w:space="0" w:color="000000"/>
              <w:right w:val="single" w:sz="8" w:space="0" w:color="000000"/>
            </w:tcBorders>
            <w:vAlign w:val="center"/>
            <w:hideMark/>
          </w:tcPr>
          <w:p w14:paraId="3405322A"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Calendrier prévisionnel</w:t>
            </w:r>
          </w:p>
        </w:tc>
        <w:tc>
          <w:tcPr>
            <w:tcW w:w="1573" w:type="dxa"/>
            <w:vMerge w:val="restart"/>
            <w:tcBorders>
              <w:top w:val="nil"/>
              <w:left w:val="single" w:sz="8" w:space="0" w:color="000000"/>
              <w:bottom w:val="single" w:sz="8" w:space="0" w:color="000000"/>
              <w:right w:val="single" w:sz="8" w:space="0" w:color="000000"/>
            </w:tcBorders>
            <w:vAlign w:val="center"/>
            <w:hideMark/>
          </w:tcPr>
          <w:p w14:paraId="466254B7"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Pilote/référent</w:t>
            </w:r>
          </w:p>
        </w:tc>
        <w:tc>
          <w:tcPr>
            <w:tcW w:w="1717" w:type="dxa"/>
            <w:vMerge w:val="restart"/>
            <w:tcBorders>
              <w:top w:val="nil"/>
              <w:left w:val="single" w:sz="8" w:space="0" w:color="000000"/>
              <w:bottom w:val="single" w:sz="8" w:space="0" w:color="000000"/>
              <w:right w:val="single" w:sz="8" w:space="0" w:color="000000"/>
            </w:tcBorders>
            <w:vAlign w:val="center"/>
            <w:hideMark/>
          </w:tcPr>
          <w:p w14:paraId="4558DA0E"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Livrables</w:t>
            </w:r>
          </w:p>
        </w:tc>
        <w:tc>
          <w:tcPr>
            <w:tcW w:w="1720" w:type="dxa"/>
            <w:vMerge w:val="restart"/>
            <w:tcBorders>
              <w:top w:val="nil"/>
              <w:left w:val="single" w:sz="8" w:space="0" w:color="000000"/>
              <w:bottom w:val="single" w:sz="8" w:space="0" w:color="000000"/>
              <w:right w:val="single" w:sz="8" w:space="0" w:color="000000"/>
            </w:tcBorders>
            <w:vAlign w:val="center"/>
            <w:hideMark/>
          </w:tcPr>
          <w:p w14:paraId="7CB2224D" w14:textId="77777777" w:rsidR="00717D6C" w:rsidRPr="002C6C6A" w:rsidRDefault="00717D6C" w:rsidP="00D941C6">
            <w:pPr>
              <w:spacing w:after="0" w:line="240" w:lineRule="auto"/>
              <w:jc w:val="center"/>
              <w:rPr>
                <w:rFonts w:ascii="Verdana" w:eastAsia="Times New Roman" w:hAnsi="Verdana" w:cs="Calibri"/>
                <w:b/>
                <w:bCs/>
                <w:color w:val="000000"/>
                <w:sz w:val="14"/>
                <w:szCs w:val="14"/>
                <w:lang w:eastAsia="fr-FR"/>
              </w:rPr>
            </w:pPr>
            <w:r w:rsidRPr="002C6C6A">
              <w:rPr>
                <w:rFonts w:ascii="Verdana" w:eastAsia="Times New Roman" w:hAnsi="Verdana" w:cs="Calibri"/>
                <w:b/>
                <w:bCs/>
                <w:color w:val="000000"/>
                <w:sz w:val="14"/>
                <w:szCs w:val="14"/>
                <w:lang w:eastAsia="fr-FR"/>
              </w:rPr>
              <w:t>Ressources externes / internes</w:t>
            </w:r>
          </w:p>
        </w:tc>
      </w:tr>
      <w:tr w:rsidR="00717D6C" w:rsidRPr="002C6C6A" w14:paraId="2ED40180" w14:textId="77777777" w:rsidTr="000C4427">
        <w:trPr>
          <w:trHeight w:val="450"/>
        </w:trPr>
        <w:tc>
          <w:tcPr>
            <w:tcW w:w="1586" w:type="dxa"/>
            <w:vMerge/>
            <w:tcBorders>
              <w:top w:val="nil"/>
              <w:left w:val="single" w:sz="8" w:space="0" w:color="000000"/>
              <w:bottom w:val="single" w:sz="8" w:space="0" w:color="000000"/>
              <w:right w:val="single" w:sz="8" w:space="0" w:color="000000"/>
            </w:tcBorders>
            <w:vAlign w:val="center"/>
            <w:hideMark/>
          </w:tcPr>
          <w:p w14:paraId="5D2909DB"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994" w:type="dxa"/>
            <w:vMerge/>
            <w:tcBorders>
              <w:top w:val="nil"/>
              <w:left w:val="single" w:sz="8" w:space="0" w:color="000000"/>
              <w:bottom w:val="single" w:sz="8" w:space="0" w:color="000000"/>
              <w:right w:val="single" w:sz="8" w:space="0" w:color="000000"/>
            </w:tcBorders>
            <w:vAlign w:val="center"/>
            <w:hideMark/>
          </w:tcPr>
          <w:p w14:paraId="0A6C050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562" w:type="dxa"/>
            <w:vMerge/>
            <w:tcBorders>
              <w:top w:val="nil"/>
              <w:left w:val="single" w:sz="8" w:space="0" w:color="000000"/>
              <w:bottom w:val="single" w:sz="8" w:space="0" w:color="000000"/>
              <w:right w:val="single" w:sz="8" w:space="0" w:color="000000"/>
            </w:tcBorders>
            <w:vAlign w:val="center"/>
            <w:hideMark/>
          </w:tcPr>
          <w:p w14:paraId="6D08C729"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3869" w:type="dxa"/>
            <w:vMerge/>
            <w:tcBorders>
              <w:top w:val="nil"/>
              <w:left w:val="single" w:sz="8" w:space="0" w:color="000000"/>
              <w:bottom w:val="single" w:sz="8" w:space="0" w:color="000000"/>
              <w:right w:val="single" w:sz="8" w:space="0" w:color="000000"/>
            </w:tcBorders>
            <w:vAlign w:val="center"/>
            <w:hideMark/>
          </w:tcPr>
          <w:p w14:paraId="04CD5AE5"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5524C55A"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573" w:type="dxa"/>
            <w:vMerge/>
            <w:tcBorders>
              <w:top w:val="nil"/>
              <w:left w:val="single" w:sz="8" w:space="0" w:color="000000"/>
              <w:bottom w:val="single" w:sz="8" w:space="0" w:color="000000"/>
              <w:right w:val="single" w:sz="8" w:space="0" w:color="000000"/>
            </w:tcBorders>
            <w:vAlign w:val="center"/>
            <w:hideMark/>
          </w:tcPr>
          <w:p w14:paraId="7EB3F671"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17" w:type="dxa"/>
            <w:vMerge/>
            <w:tcBorders>
              <w:top w:val="nil"/>
              <w:left w:val="single" w:sz="8" w:space="0" w:color="000000"/>
              <w:bottom w:val="single" w:sz="8" w:space="0" w:color="000000"/>
              <w:right w:val="single" w:sz="8" w:space="0" w:color="000000"/>
            </w:tcBorders>
            <w:vAlign w:val="center"/>
            <w:hideMark/>
          </w:tcPr>
          <w:p w14:paraId="59024AB4"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c>
          <w:tcPr>
            <w:tcW w:w="1720" w:type="dxa"/>
            <w:vMerge/>
            <w:tcBorders>
              <w:top w:val="nil"/>
              <w:left w:val="single" w:sz="8" w:space="0" w:color="000000"/>
              <w:bottom w:val="single" w:sz="8" w:space="0" w:color="000000"/>
              <w:right w:val="single" w:sz="8" w:space="0" w:color="000000"/>
            </w:tcBorders>
            <w:vAlign w:val="center"/>
            <w:hideMark/>
          </w:tcPr>
          <w:p w14:paraId="47F8CCC2" w14:textId="77777777" w:rsidR="00717D6C" w:rsidRPr="002C6C6A" w:rsidRDefault="00717D6C" w:rsidP="00D941C6">
            <w:pPr>
              <w:spacing w:after="0" w:line="240" w:lineRule="auto"/>
              <w:rPr>
                <w:rFonts w:ascii="Verdana" w:eastAsia="Times New Roman" w:hAnsi="Verdana" w:cs="Calibri"/>
                <w:b/>
                <w:bCs/>
                <w:color w:val="000000"/>
                <w:sz w:val="14"/>
                <w:szCs w:val="14"/>
                <w:lang w:eastAsia="fr-FR"/>
              </w:rPr>
            </w:pPr>
          </w:p>
        </w:tc>
      </w:tr>
      <w:tr w:rsidR="003E1919" w:rsidRPr="002A53C6" w14:paraId="52AFCCF7" w14:textId="77777777" w:rsidTr="009D4F58">
        <w:trPr>
          <w:trHeight w:val="300"/>
        </w:trPr>
        <w:tc>
          <w:tcPr>
            <w:tcW w:w="1586" w:type="dxa"/>
            <w:vMerge w:val="restart"/>
            <w:tcBorders>
              <w:top w:val="nil"/>
              <w:left w:val="single" w:sz="8" w:space="0" w:color="000000"/>
              <w:bottom w:val="single" w:sz="8" w:space="0" w:color="000000"/>
              <w:right w:val="single" w:sz="8" w:space="0" w:color="000000"/>
            </w:tcBorders>
            <w:vAlign w:val="center"/>
            <w:hideMark/>
          </w:tcPr>
          <w:p w14:paraId="164A48DF" w14:textId="1BA332C9" w:rsidR="003E1919" w:rsidRPr="002C6C6A" w:rsidRDefault="003E1919" w:rsidP="003E191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Administratif</w:t>
            </w:r>
          </w:p>
        </w:tc>
        <w:tc>
          <w:tcPr>
            <w:tcW w:w="994" w:type="dxa"/>
            <w:tcBorders>
              <w:top w:val="nil"/>
              <w:left w:val="nil"/>
              <w:bottom w:val="single" w:sz="8" w:space="0" w:color="000000"/>
              <w:right w:val="single" w:sz="8" w:space="0" w:color="000000"/>
            </w:tcBorders>
          </w:tcPr>
          <w:p w14:paraId="3ADA3D6C" w14:textId="6D9129D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Haute</w:t>
            </w:r>
          </w:p>
        </w:tc>
        <w:tc>
          <w:tcPr>
            <w:tcW w:w="3562" w:type="dxa"/>
            <w:tcBorders>
              <w:top w:val="nil"/>
              <w:left w:val="nil"/>
              <w:bottom w:val="single" w:sz="8" w:space="0" w:color="000000"/>
              <w:right w:val="single" w:sz="8" w:space="0" w:color="000000"/>
            </w:tcBorders>
          </w:tcPr>
          <w:p w14:paraId="61732ABB" w14:textId="74FFDD32" w:rsidR="003E1919" w:rsidRPr="003E1919" w:rsidRDefault="003E1919" w:rsidP="003E1919">
            <w:pPr>
              <w:spacing w:after="0" w:line="240" w:lineRule="auto"/>
              <w:rPr>
                <w:rFonts w:ascii="Calibri" w:eastAsia="Times New Roman" w:hAnsi="Calibri" w:cs="Calibri"/>
                <w:color w:val="000000"/>
                <w:sz w:val="18"/>
                <w:szCs w:val="18"/>
                <w:lang w:eastAsia="fr-FR"/>
              </w:rPr>
            </w:pPr>
            <w:r w:rsidRPr="00F450CF">
              <w:rPr>
                <w:rFonts w:ascii="Calibri" w:hAnsi="Calibri" w:cs="Calibri"/>
                <w:color w:val="000000"/>
                <w:sz w:val="18"/>
                <w:szCs w:val="18"/>
              </w:rPr>
              <w:t>Contrôle automatisé des commissions partenaires</w:t>
            </w:r>
          </w:p>
        </w:tc>
        <w:tc>
          <w:tcPr>
            <w:tcW w:w="3869" w:type="dxa"/>
            <w:tcBorders>
              <w:top w:val="nil"/>
              <w:left w:val="nil"/>
              <w:bottom w:val="single" w:sz="8" w:space="0" w:color="000000"/>
              <w:right w:val="single" w:sz="8" w:space="0" w:color="000000"/>
            </w:tcBorders>
          </w:tcPr>
          <w:p w14:paraId="1A3B2140" w14:textId="16D5C62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Lecture et rapprochement des relevés de commissions avec un barème défini pour identifier les écarts</w:t>
            </w:r>
          </w:p>
        </w:tc>
        <w:tc>
          <w:tcPr>
            <w:tcW w:w="1573" w:type="dxa"/>
            <w:tcBorders>
              <w:top w:val="nil"/>
              <w:left w:val="nil"/>
              <w:bottom w:val="single" w:sz="8" w:space="0" w:color="000000"/>
              <w:right w:val="single" w:sz="8" w:space="0" w:color="000000"/>
            </w:tcBorders>
          </w:tcPr>
          <w:p w14:paraId="69775B81" w14:textId="5DCDFCEE"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22FE5A1A" w14:textId="489CBD4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Mme Dubreuil</w:t>
            </w:r>
          </w:p>
        </w:tc>
        <w:tc>
          <w:tcPr>
            <w:tcW w:w="1717" w:type="dxa"/>
            <w:tcBorders>
              <w:top w:val="nil"/>
              <w:left w:val="nil"/>
              <w:bottom w:val="single" w:sz="8" w:space="0" w:color="000000"/>
              <w:right w:val="single" w:sz="8" w:space="0" w:color="000000"/>
            </w:tcBorders>
          </w:tcPr>
          <w:p w14:paraId="12D3630D" w14:textId="4016F715"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Tableau de contrôle des commissions sécurisé</w:t>
            </w:r>
          </w:p>
        </w:tc>
        <w:tc>
          <w:tcPr>
            <w:tcW w:w="1720" w:type="dxa"/>
            <w:tcBorders>
              <w:top w:val="nil"/>
              <w:left w:val="nil"/>
              <w:bottom w:val="single" w:sz="8" w:space="0" w:color="000000"/>
              <w:right w:val="single" w:sz="8" w:space="0" w:color="000000"/>
            </w:tcBorders>
          </w:tcPr>
          <w:p w14:paraId="528BA7C3" w14:textId="4C11BEBD"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20AE339F" w14:textId="77777777" w:rsidTr="009D4F58">
        <w:trPr>
          <w:trHeight w:val="300"/>
        </w:trPr>
        <w:tc>
          <w:tcPr>
            <w:tcW w:w="1586" w:type="dxa"/>
            <w:vMerge/>
            <w:tcBorders>
              <w:top w:val="nil"/>
              <w:left w:val="single" w:sz="8" w:space="0" w:color="000000"/>
              <w:bottom w:val="single" w:sz="8" w:space="0" w:color="000000"/>
              <w:right w:val="single" w:sz="8" w:space="0" w:color="000000"/>
            </w:tcBorders>
            <w:vAlign w:val="center"/>
            <w:hideMark/>
          </w:tcPr>
          <w:p w14:paraId="3D56F380" w14:textId="77777777" w:rsidR="003E1919" w:rsidRPr="002C6C6A" w:rsidRDefault="003E1919" w:rsidP="003E1919">
            <w:pPr>
              <w:spacing w:after="0" w:line="240" w:lineRule="auto"/>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4BC85230" w14:textId="5FCF37E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Moyenne</w:t>
            </w:r>
          </w:p>
        </w:tc>
        <w:tc>
          <w:tcPr>
            <w:tcW w:w="3562" w:type="dxa"/>
            <w:tcBorders>
              <w:top w:val="nil"/>
              <w:left w:val="nil"/>
              <w:bottom w:val="single" w:sz="8" w:space="0" w:color="000000"/>
              <w:right w:val="single" w:sz="8" w:space="0" w:color="000000"/>
            </w:tcBorders>
          </w:tcPr>
          <w:p w14:paraId="5F05C95D" w14:textId="2BA020DD"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Structuration du suivi comptable</w:t>
            </w:r>
          </w:p>
        </w:tc>
        <w:tc>
          <w:tcPr>
            <w:tcW w:w="3869" w:type="dxa"/>
            <w:tcBorders>
              <w:top w:val="nil"/>
              <w:left w:val="nil"/>
              <w:bottom w:val="single" w:sz="8" w:space="0" w:color="000000"/>
              <w:right w:val="single" w:sz="8" w:space="0" w:color="000000"/>
            </w:tcBorders>
          </w:tcPr>
          <w:p w14:paraId="7C0ACB06" w14:textId="39197B81"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Amélioration et automatisation partielle des tableaux achats/ventes transmis à l’expert-comptable</w:t>
            </w:r>
          </w:p>
        </w:tc>
        <w:tc>
          <w:tcPr>
            <w:tcW w:w="1573" w:type="dxa"/>
            <w:tcBorders>
              <w:top w:val="nil"/>
              <w:left w:val="nil"/>
              <w:bottom w:val="single" w:sz="8" w:space="0" w:color="000000"/>
              <w:right w:val="single" w:sz="8" w:space="0" w:color="000000"/>
            </w:tcBorders>
          </w:tcPr>
          <w:p w14:paraId="451BA801" w14:textId="5A7956B6"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51090DBF" w14:textId="230A9BC5"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Mme Dubreuil</w:t>
            </w:r>
          </w:p>
        </w:tc>
        <w:tc>
          <w:tcPr>
            <w:tcW w:w="1717" w:type="dxa"/>
            <w:tcBorders>
              <w:top w:val="nil"/>
              <w:left w:val="nil"/>
              <w:bottom w:val="single" w:sz="8" w:space="0" w:color="000000"/>
              <w:right w:val="single" w:sz="8" w:space="0" w:color="000000"/>
            </w:tcBorders>
          </w:tcPr>
          <w:p w14:paraId="63613AFE" w14:textId="690686C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Tableaux de pilotage comptable fiables</w:t>
            </w:r>
          </w:p>
        </w:tc>
        <w:tc>
          <w:tcPr>
            <w:tcW w:w="1720" w:type="dxa"/>
            <w:tcBorders>
              <w:top w:val="nil"/>
              <w:left w:val="nil"/>
              <w:bottom w:val="single" w:sz="8" w:space="0" w:color="000000"/>
              <w:right w:val="single" w:sz="8" w:space="0" w:color="000000"/>
            </w:tcBorders>
          </w:tcPr>
          <w:p w14:paraId="2420FD9D" w14:textId="3A6D01DE"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7AE8C86B" w14:textId="77777777" w:rsidTr="00CC6159">
        <w:trPr>
          <w:trHeight w:val="300"/>
        </w:trPr>
        <w:tc>
          <w:tcPr>
            <w:tcW w:w="1586" w:type="dxa"/>
            <w:tcBorders>
              <w:top w:val="nil"/>
              <w:left w:val="single" w:sz="8" w:space="0" w:color="000000"/>
              <w:bottom w:val="single" w:sz="8" w:space="0" w:color="000000"/>
              <w:right w:val="single" w:sz="8" w:space="0" w:color="000000"/>
            </w:tcBorders>
            <w:vAlign w:val="center"/>
            <w:hideMark/>
          </w:tcPr>
          <w:p w14:paraId="36ACF4E3" w14:textId="25CEE897" w:rsidR="003E1919" w:rsidRPr="002C6C6A" w:rsidRDefault="003E1919" w:rsidP="003E191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Communication</w:t>
            </w:r>
          </w:p>
        </w:tc>
        <w:tc>
          <w:tcPr>
            <w:tcW w:w="994" w:type="dxa"/>
            <w:tcBorders>
              <w:top w:val="nil"/>
              <w:left w:val="nil"/>
              <w:bottom w:val="single" w:sz="8" w:space="0" w:color="000000"/>
              <w:right w:val="single" w:sz="8" w:space="0" w:color="000000"/>
            </w:tcBorders>
          </w:tcPr>
          <w:p w14:paraId="243B8980" w14:textId="4462EF8A"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Moyenne</w:t>
            </w:r>
          </w:p>
        </w:tc>
        <w:tc>
          <w:tcPr>
            <w:tcW w:w="3562" w:type="dxa"/>
            <w:tcBorders>
              <w:top w:val="nil"/>
              <w:left w:val="nil"/>
              <w:bottom w:val="single" w:sz="8" w:space="0" w:color="000000"/>
              <w:right w:val="single" w:sz="8" w:space="0" w:color="000000"/>
            </w:tcBorders>
          </w:tcPr>
          <w:p w14:paraId="1B16AF98" w14:textId="228C4A57" w:rsidR="003E1919" w:rsidRPr="003E1919" w:rsidRDefault="003E1919" w:rsidP="003E1919">
            <w:pPr>
              <w:spacing w:after="0" w:line="240" w:lineRule="auto"/>
              <w:rPr>
                <w:rFonts w:ascii="Calibri" w:eastAsia="Times New Roman" w:hAnsi="Calibri" w:cs="Calibri"/>
                <w:color w:val="000000"/>
                <w:sz w:val="18"/>
                <w:szCs w:val="18"/>
                <w:lang w:eastAsia="fr-FR"/>
              </w:rPr>
            </w:pPr>
            <w:r w:rsidRPr="000F479D">
              <w:rPr>
                <w:rFonts w:ascii="Calibri" w:hAnsi="Calibri" w:cs="Calibri"/>
                <w:color w:val="000000"/>
                <w:sz w:val="18"/>
                <w:szCs w:val="18"/>
                <w:highlight w:val="yellow"/>
              </w:rPr>
              <w:t>Création blog / newsletter IA</w:t>
            </w:r>
          </w:p>
        </w:tc>
        <w:tc>
          <w:tcPr>
            <w:tcW w:w="3869" w:type="dxa"/>
            <w:tcBorders>
              <w:top w:val="nil"/>
              <w:left w:val="nil"/>
              <w:bottom w:val="single" w:sz="8" w:space="0" w:color="000000"/>
              <w:right w:val="single" w:sz="8" w:space="0" w:color="000000"/>
            </w:tcBorders>
          </w:tcPr>
          <w:p w14:paraId="505B279E" w14:textId="7B0CB0D6"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Création de contenus pédagogiques et conformes pour informer et fidéliser les clients</w:t>
            </w:r>
          </w:p>
        </w:tc>
        <w:tc>
          <w:tcPr>
            <w:tcW w:w="1573" w:type="dxa"/>
            <w:tcBorders>
              <w:top w:val="nil"/>
              <w:left w:val="nil"/>
              <w:bottom w:val="single" w:sz="8" w:space="0" w:color="000000"/>
              <w:right w:val="single" w:sz="8" w:space="0" w:color="000000"/>
            </w:tcBorders>
          </w:tcPr>
          <w:p w14:paraId="540BCA97" w14:textId="7C0074CE"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6367D5CD" w14:textId="750AFD85"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Dubreuil</w:t>
            </w:r>
          </w:p>
        </w:tc>
        <w:tc>
          <w:tcPr>
            <w:tcW w:w="1717" w:type="dxa"/>
            <w:tcBorders>
              <w:top w:val="nil"/>
              <w:left w:val="nil"/>
              <w:bottom w:val="single" w:sz="8" w:space="0" w:color="000000"/>
              <w:right w:val="single" w:sz="8" w:space="0" w:color="000000"/>
            </w:tcBorders>
          </w:tcPr>
          <w:p w14:paraId="2181F63C" w14:textId="41ACDEF0"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Planning éditorial + contenus types</w:t>
            </w:r>
          </w:p>
        </w:tc>
        <w:tc>
          <w:tcPr>
            <w:tcW w:w="1720" w:type="dxa"/>
            <w:tcBorders>
              <w:top w:val="nil"/>
              <w:left w:val="nil"/>
              <w:bottom w:val="single" w:sz="8" w:space="0" w:color="000000"/>
              <w:right w:val="single" w:sz="8" w:space="0" w:color="000000"/>
            </w:tcBorders>
          </w:tcPr>
          <w:p w14:paraId="11D030B2" w14:textId="1FF16E30"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01CD9272" w14:textId="77777777" w:rsidTr="00F65218">
        <w:trPr>
          <w:trHeight w:val="300"/>
        </w:trPr>
        <w:tc>
          <w:tcPr>
            <w:tcW w:w="1586" w:type="dxa"/>
            <w:vMerge w:val="restart"/>
            <w:tcBorders>
              <w:top w:val="nil"/>
              <w:left w:val="single" w:sz="8" w:space="0" w:color="000000"/>
              <w:right w:val="single" w:sz="8" w:space="0" w:color="000000"/>
            </w:tcBorders>
            <w:vAlign w:val="center"/>
            <w:hideMark/>
          </w:tcPr>
          <w:p w14:paraId="6A0906B7" w14:textId="68DB0935" w:rsidR="003E1919" w:rsidRPr="002C6C6A" w:rsidRDefault="003E1919" w:rsidP="003E191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Processus métier</w:t>
            </w:r>
          </w:p>
        </w:tc>
        <w:tc>
          <w:tcPr>
            <w:tcW w:w="994" w:type="dxa"/>
            <w:tcBorders>
              <w:top w:val="nil"/>
              <w:left w:val="nil"/>
              <w:bottom w:val="single" w:sz="8" w:space="0" w:color="000000"/>
              <w:right w:val="single" w:sz="8" w:space="0" w:color="000000"/>
            </w:tcBorders>
          </w:tcPr>
          <w:p w14:paraId="77537BCF" w14:textId="7325D16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Haute</w:t>
            </w:r>
          </w:p>
        </w:tc>
        <w:tc>
          <w:tcPr>
            <w:tcW w:w="3562" w:type="dxa"/>
            <w:tcBorders>
              <w:top w:val="nil"/>
              <w:left w:val="nil"/>
              <w:bottom w:val="single" w:sz="8" w:space="0" w:color="000000"/>
              <w:right w:val="single" w:sz="8" w:space="0" w:color="000000"/>
            </w:tcBorders>
          </w:tcPr>
          <w:p w14:paraId="58C1B287" w14:textId="0CDEE351"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Automatisation des comptes rendus patrimoniaux</w:t>
            </w:r>
          </w:p>
        </w:tc>
        <w:tc>
          <w:tcPr>
            <w:tcW w:w="3869" w:type="dxa"/>
            <w:tcBorders>
              <w:top w:val="nil"/>
              <w:left w:val="nil"/>
              <w:bottom w:val="single" w:sz="8" w:space="0" w:color="000000"/>
              <w:right w:val="single" w:sz="8" w:space="0" w:color="000000"/>
            </w:tcBorders>
          </w:tcPr>
          <w:p w14:paraId="19EAC853" w14:textId="5DC342D0"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Transcription audio des entretiens clients et génération automatique de comptes rendus structurés avec liste des pièces à fournir</w:t>
            </w:r>
          </w:p>
        </w:tc>
        <w:tc>
          <w:tcPr>
            <w:tcW w:w="1573" w:type="dxa"/>
            <w:tcBorders>
              <w:top w:val="nil"/>
              <w:left w:val="nil"/>
              <w:bottom w:val="single" w:sz="8" w:space="0" w:color="000000"/>
              <w:right w:val="single" w:sz="8" w:space="0" w:color="000000"/>
            </w:tcBorders>
          </w:tcPr>
          <w:p w14:paraId="5F13E57A" w14:textId="388E0A3B"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1957648C" w14:textId="06540A6E"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Dubreuil</w:t>
            </w:r>
          </w:p>
        </w:tc>
        <w:tc>
          <w:tcPr>
            <w:tcW w:w="1717" w:type="dxa"/>
            <w:tcBorders>
              <w:top w:val="nil"/>
              <w:left w:val="nil"/>
              <w:bottom w:val="single" w:sz="8" w:space="0" w:color="000000"/>
              <w:right w:val="single" w:sz="8" w:space="0" w:color="000000"/>
            </w:tcBorders>
          </w:tcPr>
          <w:p w14:paraId="48B8FF90" w14:textId="6120DB1A"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Modèle de compte rendu automatisé + procédure d’utilisation</w:t>
            </w:r>
          </w:p>
        </w:tc>
        <w:tc>
          <w:tcPr>
            <w:tcW w:w="1720" w:type="dxa"/>
            <w:tcBorders>
              <w:top w:val="nil"/>
              <w:left w:val="nil"/>
              <w:bottom w:val="single" w:sz="8" w:space="0" w:color="000000"/>
              <w:right w:val="single" w:sz="8" w:space="0" w:color="000000"/>
            </w:tcBorders>
          </w:tcPr>
          <w:p w14:paraId="7C3113B2" w14:textId="448256AD"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2DA930AB" w14:textId="77777777" w:rsidTr="00F65218">
        <w:trPr>
          <w:trHeight w:val="300"/>
        </w:trPr>
        <w:tc>
          <w:tcPr>
            <w:tcW w:w="1586" w:type="dxa"/>
            <w:vMerge/>
            <w:tcBorders>
              <w:left w:val="single" w:sz="8" w:space="0" w:color="000000"/>
              <w:right w:val="single" w:sz="8" w:space="0" w:color="000000"/>
            </w:tcBorders>
            <w:vAlign w:val="center"/>
          </w:tcPr>
          <w:p w14:paraId="7AAD1077" w14:textId="77777777" w:rsidR="003E1919" w:rsidRDefault="003E1919" w:rsidP="003E1919">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5C5DA37C" w14:textId="574409B5"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Haute</w:t>
            </w:r>
          </w:p>
        </w:tc>
        <w:tc>
          <w:tcPr>
            <w:tcW w:w="3562" w:type="dxa"/>
            <w:tcBorders>
              <w:top w:val="nil"/>
              <w:left w:val="nil"/>
              <w:bottom w:val="single" w:sz="8" w:space="0" w:color="000000"/>
              <w:right w:val="single" w:sz="8" w:space="0" w:color="000000"/>
            </w:tcBorders>
          </w:tcPr>
          <w:p w14:paraId="0F55A870" w14:textId="68353CF1"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Automatisation des demandes de pièces clients</w:t>
            </w:r>
          </w:p>
        </w:tc>
        <w:tc>
          <w:tcPr>
            <w:tcW w:w="3869" w:type="dxa"/>
            <w:tcBorders>
              <w:top w:val="nil"/>
              <w:left w:val="nil"/>
              <w:bottom w:val="single" w:sz="8" w:space="0" w:color="000000"/>
              <w:right w:val="single" w:sz="8" w:space="0" w:color="000000"/>
            </w:tcBorders>
          </w:tcPr>
          <w:p w14:paraId="642B82BD" w14:textId="5D6FE1B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Génération automatique des demandes de documents en fonction des objectifs patrimoniaux identifiés</w:t>
            </w:r>
          </w:p>
        </w:tc>
        <w:tc>
          <w:tcPr>
            <w:tcW w:w="1573" w:type="dxa"/>
            <w:tcBorders>
              <w:top w:val="nil"/>
              <w:left w:val="nil"/>
              <w:bottom w:val="single" w:sz="8" w:space="0" w:color="000000"/>
              <w:right w:val="single" w:sz="8" w:space="0" w:color="000000"/>
            </w:tcBorders>
          </w:tcPr>
          <w:p w14:paraId="74437362" w14:textId="3C2B5BF7"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1</w:t>
            </w:r>
          </w:p>
        </w:tc>
        <w:tc>
          <w:tcPr>
            <w:tcW w:w="1573" w:type="dxa"/>
            <w:tcBorders>
              <w:top w:val="nil"/>
              <w:left w:val="nil"/>
              <w:bottom w:val="single" w:sz="8" w:space="0" w:color="000000"/>
              <w:right w:val="single" w:sz="8" w:space="0" w:color="000000"/>
            </w:tcBorders>
          </w:tcPr>
          <w:p w14:paraId="5AAE77ED" w14:textId="66D7501B"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Dubreuil</w:t>
            </w:r>
          </w:p>
        </w:tc>
        <w:tc>
          <w:tcPr>
            <w:tcW w:w="1717" w:type="dxa"/>
            <w:tcBorders>
              <w:top w:val="nil"/>
              <w:left w:val="nil"/>
              <w:bottom w:val="single" w:sz="8" w:space="0" w:color="000000"/>
              <w:right w:val="single" w:sz="8" w:space="0" w:color="000000"/>
            </w:tcBorders>
          </w:tcPr>
          <w:p w14:paraId="723BAC91" w14:textId="6D290EA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Modèle de mail + checklist automatique des pièces</w:t>
            </w:r>
          </w:p>
        </w:tc>
        <w:tc>
          <w:tcPr>
            <w:tcW w:w="1720" w:type="dxa"/>
            <w:tcBorders>
              <w:top w:val="nil"/>
              <w:left w:val="nil"/>
              <w:bottom w:val="single" w:sz="8" w:space="0" w:color="000000"/>
              <w:right w:val="single" w:sz="8" w:space="0" w:color="000000"/>
            </w:tcBorders>
          </w:tcPr>
          <w:p w14:paraId="76581EF9" w14:textId="5B24C7C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11864A4B" w14:textId="77777777" w:rsidTr="00D926CF">
        <w:trPr>
          <w:trHeight w:val="300"/>
        </w:trPr>
        <w:tc>
          <w:tcPr>
            <w:tcW w:w="1586" w:type="dxa"/>
            <w:vMerge/>
            <w:tcBorders>
              <w:left w:val="single" w:sz="8" w:space="0" w:color="000000"/>
              <w:right w:val="single" w:sz="8" w:space="0" w:color="000000"/>
            </w:tcBorders>
            <w:vAlign w:val="center"/>
          </w:tcPr>
          <w:p w14:paraId="522EB8A0" w14:textId="77777777" w:rsidR="003E1919" w:rsidRDefault="003E1919" w:rsidP="003E1919">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656DC0CB" w14:textId="6939AD7A"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Haute</w:t>
            </w:r>
          </w:p>
        </w:tc>
        <w:tc>
          <w:tcPr>
            <w:tcW w:w="3562" w:type="dxa"/>
            <w:tcBorders>
              <w:top w:val="nil"/>
              <w:left w:val="nil"/>
              <w:bottom w:val="single" w:sz="8" w:space="0" w:color="000000"/>
              <w:right w:val="single" w:sz="8" w:space="0" w:color="000000"/>
            </w:tcBorders>
          </w:tcPr>
          <w:p w14:paraId="3E8A1073" w14:textId="64C10E1D" w:rsidR="003E1919" w:rsidRPr="000F479D" w:rsidRDefault="003E1919" w:rsidP="003E1919">
            <w:pPr>
              <w:spacing w:after="0" w:line="240" w:lineRule="auto"/>
              <w:rPr>
                <w:rFonts w:ascii="Calibri" w:eastAsia="Times New Roman" w:hAnsi="Calibri" w:cs="Calibri"/>
                <w:color w:val="000000"/>
                <w:sz w:val="18"/>
                <w:szCs w:val="18"/>
                <w:highlight w:val="yellow"/>
                <w:lang w:eastAsia="fr-FR"/>
              </w:rPr>
            </w:pPr>
            <w:r w:rsidRPr="00F450CF">
              <w:rPr>
                <w:rFonts w:ascii="Calibri" w:hAnsi="Calibri" w:cs="Calibri"/>
                <w:color w:val="000000"/>
                <w:sz w:val="18"/>
                <w:szCs w:val="18"/>
              </w:rPr>
              <w:t>Analyse avant/après optimisation fiscale</w:t>
            </w:r>
          </w:p>
        </w:tc>
        <w:tc>
          <w:tcPr>
            <w:tcW w:w="3869" w:type="dxa"/>
            <w:tcBorders>
              <w:top w:val="nil"/>
              <w:left w:val="nil"/>
              <w:bottom w:val="single" w:sz="8" w:space="0" w:color="000000"/>
              <w:right w:val="single" w:sz="8" w:space="0" w:color="000000"/>
            </w:tcBorders>
          </w:tcPr>
          <w:p w14:paraId="51A5EA69" w14:textId="5D4764D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Comparaison automatisée de la situation fiscale initiale et optimisée avec restitution pédagogique client</w:t>
            </w:r>
          </w:p>
        </w:tc>
        <w:tc>
          <w:tcPr>
            <w:tcW w:w="1573" w:type="dxa"/>
            <w:tcBorders>
              <w:top w:val="nil"/>
              <w:left w:val="nil"/>
              <w:bottom w:val="single" w:sz="8" w:space="0" w:color="000000"/>
              <w:right w:val="single" w:sz="8" w:space="0" w:color="000000"/>
            </w:tcBorders>
          </w:tcPr>
          <w:p w14:paraId="651EA7CB" w14:textId="6673E719"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6417F4EE" w14:textId="43606EB3"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Dubreuil</w:t>
            </w:r>
          </w:p>
        </w:tc>
        <w:tc>
          <w:tcPr>
            <w:tcW w:w="1717" w:type="dxa"/>
            <w:tcBorders>
              <w:top w:val="nil"/>
              <w:left w:val="nil"/>
              <w:bottom w:val="single" w:sz="8" w:space="0" w:color="000000"/>
              <w:right w:val="single" w:sz="8" w:space="0" w:color="000000"/>
            </w:tcBorders>
          </w:tcPr>
          <w:p w14:paraId="061C34AB" w14:textId="6583B286"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Modèle de restitution client valorisant l’optimisation</w:t>
            </w:r>
          </w:p>
        </w:tc>
        <w:tc>
          <w:tcPr>
            <w:tcW w:w="1720" w:type="dxa"/>
            <w:tcBorders>
              <w:top w:val="nil"/>
              <w:left w:val="nil"/>
              <w:bottom w:val="single" w:sz="8" w:space="0" w:color="000000"/>
              <w:right w:val="single" w:sz="8" w:space="0" w:color="000000"/>
            </w:tcBorders>
          </w:tcPr>
          <w:p w14:paraId="031D2E4F" w14:textId="0864B54B"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2CEAF861" w14:textId="77777777" w:rsidTr="00C1108A">
        <w:trPr>
          <w:trHeight w:val="300"/>
        </w:trPr>
        <w:tc>
          <w:tcPr>
            <w:tcW w:w="1586" w:type="dxa"/>
            <w:vMerge/>
            <w:tcBorders>
              <w:left w:val="single" w:sz="8" w:space="0" w:color="000000"/>
              <w:bottom w:val="single" w:sz="8" w:space="0" w:color="000000"/>
              <w:right w:val="single" w:sz="8" w:space="0" w:color="000000"/>
            </w:tcBorders>
            <w:vAlign w:val="center"/>
          </w:tcPr>
          <w:p w14:paraId="482A964C" w14:textId="77777777" w:rsidR="003E1919" w:rsidRDefault="003E1919" w:rsidP="003E1919">
            <w:pPr>
              <w:spacing w:after="0" w:line="240" w:lineRule="auto"/>
              <w:jc w:val="center"/>
              <w:rPr>
                <w:rFonts w:ascii="Verdana" w:eastAsia="Times New Roman" w:hAnsi="Verdana" w:cs="Calibri"/>
                <w:b/>
                <w:bCs/>
                <w:color w:val="000000"/>
                <w:sz w:val="16"/>
                <w:szCs w:val="16"/>
                <w:lang w:eastAsia="fr-FR"/>
              </w:rPr>
            </w:pPr>
          </w:p>
        </w:tc>
        <w:tc>
          <w:tcPr>
            <w:tcW w:w="994" w:type="dxa"/>
            <w:tcBorders>
              <w:top w:val="nil"/>
              <w:left w:val="nil"/>
              <w:bottom w:val="single" w:sz="8" w:space="0" w:color="000000"/>
              <w:right w:val="single" w:sz="8" w:space="0" w:color="000000"/>
            </w:tcBorders>
          </w:tcPr>
          <w:p w14:paraId="24D4B801" w14:textId="2EB0A59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Moyenne</w:t>
            </w:r>
          </w:p>
        </w:tc>
        <w:tc>
          <w:tcPr>
            <w:tcW w:w="3562" w:type="dxa"/>
            <w:tcBorders>
              <w:top w:val="nil"/>
              <w:left w:val="nil"/>
              <w:bottom w:val="single" w:sz="8" w:space="0" w:color="000000"/>
              <w:right w:val="single" w:sz="8" w:space="0" w:color="000000"/>
            </w:tcBorders>
          </w:tcPr>
          <w:p w14:paraId="0FA3C267" w14:textId="49CCE353"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Pilotage stratégique assisté par IA</w:t>
            </w:r>
          </w:p>
        </w:tc>
        <w:tc>
          <w:tcPr>
            <w:tcW w:w="3869" w:type="dxa"/>
            <w:tcBorders>
              <w:top w:val="nil"/>
              <w:left w:val="nil"/>
              <w:bottom w:val="single" w:sz="8" w:space="0" w:color="000000"/>
              <w:right w:val="single" w:sz="8" w:space="0" w:color="000000"/>
            </w:tcBorders>
          </w:tcPr>
          <w:p w14:paraId="18659A33" w14:textId="5439D436"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Création de tableaux de bord pour analyser l’activité et soutenir la prise de décision</w:t>
            </w:r>
          </w:p>
        </w:tc>
        <w:tc>
          <w:tcPr>
            <w:tcW w:w="1573" w:type="dxa"/>
            <w:tcBorders>
              <w:top w:val="nil"/>
              <w:left w:val="nil"/>
              <w:bottom w:val="single" w:sz="8" w:space="0" w:color="000000"/>
              <w:right w:val="single" w:sz="8" w:space="0" w:color="000000"/>
            </w:tcBorders>
          </w:tcPr>
          <w:p w14:paraId="0CD95386" w14:textId="0775982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2</w:t>
            </w:r>
          </w:p>
        </w:tc>
        <w:tc>
          <w:tcPr>
            <w:tcW w:w="1573" w:type="dxa"/>
            <w:tcBorders>
              <w:top w:val="nil"/>
              <w:left w:val="nil"/>
              <w:bottom w:val="single" w:sz="8" w:space="0" w:color="000000"/>
              <w:right w:val="single" w:sz="8" w:space="0" w:color="000000"/>
            </w:tcBorders>
          </w:tcPr>
          <w:p w14:paraId="0865E99D" w14:textId="0BB92333"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et Mme Dubreuil</w:t>
            </w:r>
          </w:p>
        </w:tc>
        <w:tc>
          <w:tcPr>
            <w:tcW w:w="1717" w:type="dxa"/>
            <w:tcBorders>
              <w:top w:val="nil"/>
              <w:left w:val="nil"/>
              <w:bottom w:val="single" w:sz="8" w:space="0" w:color="000000"/>
              <w:right w:val="single" w:sz="8" w:space="0" w:color="000000"/>
            </w:tcBorders>
          </w:tcPr>
          <w:p w14:paraId="48BFECC6" w14:textId="5888018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Tableaux de bord stratégiques</w:t>
            </w:r>
          </w:p>
        </w:tc>
        <w:tc>
          <w:tcPr>
            <w:tcW w:w="1720" w:type="dxa"/>
            <w:tcBorders>
              <w:top w:val="nil"/>
              <w:left w:val="nil"/>
              <w:bottom w:val="single" w:sz="8" w:space="0" w:color="000000"/>
              <w:right w:val="single" w:sz="8" w:space="0" w:color="000000"/>
            </w:tcBorders>
          </w:tcPr>
          <w:p w14:paraId="05EB3F60" w14:textId="74AF0250"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 / Interne</w:t>
            </w:r>
          </w:p>
        </w:tc>
      </w:tr>
      <w:tr w:rsidR="003E1919" w:rsidRPr="002A53C6" w14:paraId="42BC10A6" w14:textId="77777777" w:rsidTr="00355452">
        <w:trPr>
          <w:trHeight w:val="300"/>
        </w:trPr>
        <w:tc>
          <w:tcPr>
            <w:tcW w:w="1586" w:type="dxa"/>
            <w:vMerge w:val="restart"/>
            <w:tcBorders>
              <w:top w:val="nil"/>
              <w:left w:val="single" w:sz="8" w:space="0" w:color="000000"/>
              <w:right w:val="single" w:sz="8" w:space="0" w:color="000000"/>
            </w:tcBorders>
            <w:vAlign w:val="center"/>
            <w:hideMark/>
          </w:tcPr>
          <w:p w14:paraId="43ACB5D7" w14:textId="782B35F5" w:rsidR="003E1919" w:rsidRPr="002C6C6A" w:rsidRDefault="003E1919" w:rsidP="003E1919">
            <w:pPr>
              <w:spacing w:after="0" w:line="240" w:lineRule="auto"/>
              <w:jc w:val="center"/>
              <w:rPr>
                <w:rFonts w:ascii="Verdana" w:eastAsia="Times New Roman" w:hAnsi="Verdana" w:cs="Calibri"/>
                <w:b/>
                <w:bCs/>
                <w:color w:val="000000"/>
                <w:sz w:val="16"/>
                <w:szCs w:val="16"/>
                <w:lang w:eastAsia="fr-FR"/>
              </w:rPr>
            </w:pPr>
            <w:r>
              <w:rPr>
                <w:rFonts w:ascii="Verdana" w:eastAsia="Times New Roman" w:hAnsi="Verdana" w:cs="Calibri"/>
                <w:b/>
                <w:bCs/>
                <w:color w:val="000000"/>
                <w:sz w:val="16"/>
                <w:szCs w:val="16"/>
                <w:lang w:eastAsia="fr-FR"/>
              </w:rPr>
              <w:t xml:space="preserve">Organisationnel </w:t>
            </w:r>
          </w:p>
        </w:tc>
        <w:tc>
          <w:tcPr>
            <w:tcW w:w="994" w:type="dxa"/>
            <w:tcBorders>
              <w:top w:val="single" w:sz="8" w:space="0" w:color="000000"/>
              <w:left w:val="nil"/>
              <w:bottom w:val="single" w:sz="8" w:space="0" w:color="auto"/>
              <w:right w:val="single" w:sz="8" w:space="0" w:color="000000"/>
            </w:tcBorders>
          </w:tcPr>
          <w:p w14:paraId="53C8E321" w14:textId="4AF77011"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Moyenne</w:t>
            </w:r>
          </w:p>
        </w:tc>
        <w:tc>
          <w:tcPr>
            <w:tcW w:w="3562" w:type="dxa"/>
            <w:tcBorders>
              <w:top w:val="single" w:sz="8" w:space="0" w:color="000000"/>
              <w:left w:val="nil"/>
              <w:bottom w:val="single" w:sz="8" w:space="0" w:color="auto"/>
              <w:right w:val="single" w:sz="8" w:space="0" w:color="000000"/>
            </w:tcBorders>
          </w:tcPr>
          <w:p w14:paraId="5CBE43A6" w14:textId="1193120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Formalisation des processus IA</w:t>
            </w:r>
          </w:p>
        </w:tc>
        <w:tc>
          <w:tcPr>
            <w:tcW w:w="3869" w:type="dxa"/>
            <w:tcBorders>
              <w:top w:val="single" w:sz="8" w:space="0" w:color="000000"/>
              <w:left w:val="nil"/>
              <w:bottom w:val="single" w:sz="8" w:space="0" w:color="auto"/>
              <w:right w:val="single" w:sz="8" w:space="0" w:color="000000"/>
            </w:tcBorders>
          </w:tcPr>
          <w:p w14:paraId="0A362F45" w14:textId="52280FFA"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Formalisation des processus intégrant l’IA pour homogénéiser les pratiques du cabinet</w:t>
            </w:r>
          </w:p>
        </w:tc>
        <w:tc>
          <w:tcPr>
            <w:tcW w:w="1573" w:type="dxa"/>
            <w:tcBorders>
              <w:top w:val="single" w:sz="8" w:space="0" w:color="000000"/>
              <w:left w:val="nil"/>
              <w:bottom w:val="single" w:sz="8" w:space="0" w:color="auto"/>
              <w:right w:val="single" w:sz="8" w:space="0" w:color="000000"/>
            </w:tcBorders>
          </w:tcPr>
          <w:p w14:paraId="5BC0161F" w14:textId="455AE37D"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1</w:t>
            </w:r>
          </w:p>
        </w:tc>
        <w:tc>
          <w:tcPr>
            <w:tcW w:w="1573" w:type="dxa"/>
            <w:tcBorders>
              <w:top w:val="single" w:sz="8" w:space="0" w:color="000000"/>
              <w:left w:val="nil"/>
              <w:bottom w:val="single" w:sz="8" w:space="0" w:color="auto"/>
              <w:right w:val="single" w:sz="8" w:space="0" w:color="000000"/>
            </w:tcBorders>
          </w:tcPr>
          <w:p w14:paraId="731D9BF8" w14:textId="3DBF2EEF"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et Mme Dubreuil</w:t>
            </w:r>
          </w:p>
        </w:tc>
        <w:tc>
          <w:tcPr>
            <w:tcW w:w="1717" w:type="dxa"/>
            <w:tcBorders>
              <w:top w:val="single" w:sz="8" w:space="0" w:color="000000"/>
              <w:left w:val="nil"/>
              <w:bottom w:val="single" w:sz="8" w:space="0" w:color="auto"/>
              <w:right w:val="single" w:sz="8" w:space="0" w:color="000000"/>
            </w:tcBorders>
          </w:tcPr>
          <w:p w14:paraId="51F56AD6" w14:textId="6A784D6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Documentation des processus IA</w:t>
            </w:r>
          </w:p>
        </w:tc>
        <w:tc>
          <w:tcPr>
            <w:tcW w:w="1720" w:type="dxa"/>
            <w:tcBorders>
              <w:top w:val="single" w:sz="8" w:space="0" w:color="000000"/>
              <w:left w:val="nil"/>
              <w:bottom w:val="single" w:sz="8" w:space="0" w:color="auto"/>
              <w:right w:val="single" w:sz="8" w:space="0" w:color="000000"/>
            </w:tcBorders>
          </w:tcPr>
          <w:p w14:paraId="4F10633E" w14:textId="243E6CAB"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Interne</w:t>
            </w:r>
          </w:p>
        </w:tc>
      </w:tr>
      <w:tr w:rsidR="003E1919" w:rsidRPr="002A53C6" w14:paraId="6FF2F8BF" w14:textId="77777777" w:rsidTr="00355452">
        <w:trPr>
          <w:trHeight w:val="300"/>
        </w:trPr>
        <w:tc>
          <w:tcPr>
            <w:tcW w:w="1586" w:type="dxa"/>
            <w:vMerge/>
            <w:tcBorders>
              <w:left w:val="single" w:sz="8" w:space="0" w:color="000000"/>
              <w:bottom w:val="single" w:sz="8" w:space="0" w:color="000000"/>
              <w:right w:val="single" w:sz="8" w:space="0" w:color="000000"/>
            </w:tcBorders>
            <w:vAlign w:val="center"/>
          </w:tcPr>
          <w:p w14:paraId="6E0633BA" w14:textId="77777777" w:rsidR="003E1919" w:rsidRDefault="003E1919" w:rsidP="003E1919">
            <w:pPr>
              <w:spacing w:after="0" w:line="240" w:lineRule="auto"/>
              <w:jc w:val="center"/>
              <w:rPr>
                <w:rFonts w:ascii="Verdana" w:eastAsia="Times New Roman" w:hAnsi="Verdana" w:cs="Calibri"/>
                <w:b/>
                <w:bCs/>
                <w:color w:val="000000"/>
                <w:sz w:val="16"/>
                <w:szCs w:val="16"/>
                <w:lang w:eastAsia="fr-FR"/>
              </w:rPr>
            </w:pPr>
          </w:p>
        </w:tc>
        <w:tc>
          <w:tcPr>
            <w:tcW w:w="994" w:type="dxa"/>
            <w:tcBorders>
              <w:top w:val="single" w:sz="8" w:space="0" w:color="auto"/>
              <w:left w:val="nil"/>
              <w:bottom w:val="single" w:sz="8" w:space="0" w:color="000000"/>
              <w:right w:val="single" w:sz="8" w:space="0" w:color="000000"/>
            </w:tcBorders>
          </w:tcPr>
          <w:p w14:paraId="7EFB5CE1" w14:textId="09DBA674"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Haute</w:t>
            </w:r>
          </w:p>
        </w:tc>
        <w:tc>
          <w:tcPr>
            <w:tcW w:w="3562" w:type="dxa"/>
            <w:tcBorders>
              <w:top w:val="single" w:sz="8" w:space="0" w:color="auto"/>
              <w:left w:val="nil"/>
              <w:bottom w:val="single" w:sz="8" w:space="0" w:color="000000"/>
              <w:right w:val="single" w:sz="8" w:space="0" w:color="000000"/>
            </w:tcBorders>
          </w:tcPr>
          <w:p w14:paraId="0C271CC0" w14:textId="4A8D6ACF"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Montée en compétences IA</w:t>
            </w:r>
          </w:p>
        </w:tc>
        <w:tc>
          <w:tcPr>
            <w:tcW w:w="3869" w:type="dxa"/>
            <w:tcBorders>
              <w:top w:val="single" w:sz="8" w:space="0" w:color="auto"/>
              <w:left w:val="nil"/>
              <w:bottom w:val="single" w:sz="8" w:space="0" w:color="000000"/>
              <w:right w:val="single" w:sz="8" w:space="0" w:color="000000"/>
            </w:tcBorders>
          </w:tcPr>
          <w:p w14:paraId="5386B2B6" w14:textId="2E4769A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Formation ciblée sur les usages concrets de l’IA appliqués à la gestion de patrimoine</w:t>
            </w:r>
          </w:p>
        </w:tc>
        <w:tc>
          <w:tcPr>
            <w:tcW w:w="1573" w:type="dxa"/>
            <w:tcBorders>
              <w:top w:val="single" w:sz="8" w:space="0" w:color="auto"/>
              <w:left w:val="nil"/>
              <w:bottom w:val="single" w:sz="8" w:space="0" w:color="000000"/>
              <w:right w:val="single" w:sz="8" w:space="0" w:color="000000"/>
            </w:tcBorders>
          </w:tcPr>
          <w:p w14:paraId="7182DC76" w14:textId="4AD60BA6"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Mois 1</w:t>
            </w:r>
          </w:p>
        </w:tc>
        <w:tc>
          <w:tcPr>
            <w:tcW w:w="1573" w:type="dxa"/>
            <w:tcBorders>
              <w:top w:val="single" w:sz="8" w:space="0" w:color="auto"/>
              <w:left w:val="nil"/>
              <w:bottom w:val="single" w:sz="8" w:space="0" w:color="000000"/>
              <w:right w:val="single" w:sz="8" w:space="0" w:color="000000"/>
            </w:tcBorders>
          </w:tcPr>
          <w:p w14:paraId="44508DBB" w14:textId="009BB128"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M. et Mme Dubreuil</w:t>
            </w:r>
          </w:p>
        </w:tc>
        <w:tc>
          <w:tcPr>
            <w:tcW w:w="1717" w:type="dxa"/>
            <w:tcBorders>
              <w:top w:val="single" w:sz="8" w:space="0" w:color="auto"/>
              <w:left w:val="nil"/>
              <w:bottom w:val="single" w:sz="8" w:space="0" w:color="000000"/>
              <w:right w:val="single" w:sz="8" w:space="0" w:color="000000"/>
            </w:tcBorders>
          </w:tcPr>
          <w:p w14:paraId="615A2A4E" w14:textId="6FE7F81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Supports de formation et bonnes pratiques IA</w:t>
            </w:r>
          </w:p>
        </w:tc>
        <w:tc>
          <w:tcPr>
            <w:tcW w:w="1720" w:type="dxa"/>
            <w:tcBorders>
              <w:top w:val="single" w:sz="8" w:space="0" w:color="auto"/>
              <w:left w:val="nil"/>
              <w:bottom w:val="single" w:sz="8" w:space="0" w:color="000000"/>
              <w:right w:val="single" w:sz="8" w:space="0" w:color="000000"/>
            </w:tcBorders>
          </w:tcPr>
          <w:p w14:paraId="5B15D757" w14:textId="31264D4C" w:rsidR="003E1919" w:rsidRPr="003E1919" w:rsidRDefault="003E1919" w:rsidP="003E1919">
            <w:pPr>
              <w:spacing w:after="0" w:line="240" w:lineRule="auto"/>
              <w:rPr>
                <w:rFonts w:ascii="Calibri" w:eastAsia="Times New Roman" w:hAnsi="Calibri" w:cs="Calibri"/>
                <w:color w:val="000000"/>
                <w:sz w:val="18"/>
                <w:szCs w:val="18"/>
                <w:lang w:eastAsia="fr-FR"/>
              </w:rPr>
            </w:pPr>
            <w:r w:rsidRPr="003E1919">
              <w:rPr>
                <w:rFonts w:ascii="Calibri" w:hAnsi="Calibri" w:cs="Calibri"/>
                <w:color w:val="000000"/>
                <w:sz w:val="18"/>
                <w:szCs w:val="18"/>
              </w:rPr>
              <w:t>Externe</w:t>
            </w:r>
          </w:p>
        </w:tc>
      </w:tr>
    </w:tbl>
    <w:p w14:paraId="1E410BDB" w14:textId="01AC237A" w:rsidR="002C6C6A" w:rsidRPr="00B6166A" w:rsidRDefault="002C6C6A" w:rsidP="00BD0791">
      <w:pPr>
        <w:tabs>
          <w:tab w:val="left" w:pos="756"/>
          <w:tab w:val="left" w:pos="3960"/>
        </w:tabs>
        <w:rPr>
          <w:rFonts w:ascii="Montserrat Light" w:hAnsi="Montserrat Light"/>
        </w:rPr>
      </w:pPr>
    </w:p>
    <w:sectPr w:rsidR="002C6C6A" w:rsidRPr="00B6166A" w:rsidSect="005F042D">
      <w:pgSz w:w="16838" w:h="11906" w:orient="landscape"/>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2FACE" w14:textId="77777777" w:rsidR="00D3562C" w:rsidRDefault="00D3562C">
      <w:pPr>
        <w:spacing w:after="0" w:line="240" w:lineRule="auto"/>
      </w:pPr>
      <w:r>
        <w:separator/>
      </w:r>
    </w:p>
  </w:endnote>
  <w:endnote w:type="continuationSeparator" w:id="0">
    <w:p w14:paraId="6F1AC9C1" w14:textId="77777777" w:rsidR="00D3562C" w:rsidRDefault="00D3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Montserrat">
    <w:panose1 w:val="00000500000000000000"/>
    <w:charset w:val="4D"/>
    <w:family w:val="auto"/>
    <w:pitch w:val="variable"/>
    <w:sig w:usb0="2000020F" w:usb1="00000003" w:usb2="00000000" w:usb3="00000000" w:csb0="00000197" w:csb1="00000000"/>
  </w:font>
  <w:font w:name="Verdana">
    <w:panose1 w:val="020B0604030504040204"/>
    <w:charset w:val="00"/>
    <w:family w:val="swiss"/>
    <w:pitch w:val="variable"/>
    <w:sig w:usb0="A10006FF" w:usb1="4000205B" w:usb2="00000010" w:usb3="00000000" w:csb0="0000019F"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7A1CC" w14:textId="5D468064"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3C1D62F2" w14:textId="3345A7A1"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4E69C012" w14:textId="43F48D7D"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49FA4A6E" w14:textId="6999E006"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05A529A1" w14:textId="4E7763C6"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7C575" w14:textId="77777777" w:rsidR="00D3562C" w:rsidRDefault="00D3562C">
      <w:pPr>
        <w:spacing w:after="0" w:line="240" w:lineRule="auto"/>
      </w:pPr>
      <w:r>
        <w:separator/>
      </w:r>
    </w:p>
  </w:footnote>
  <w:footnote w:type="continuationSeparator" w:id="0">
    <w:p w14:paraId="170D455F" w14:textId="77777777" w:rsidR="00D3562C" w:rsidRDefault="00D35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C55BF" w14:textId="3DE22C38"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00E0"/>
    <w:multiLevelType w:val="multilevel"/>
    <w:tmpl w:val="82A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A0D"/>
    <w:multiLevelType w:val="multilevel"/>
    <w:tmpl w:val="0C3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40A19"/>
    <w:multiLevelType w:val="multilevel"/>
    <w:tmpl w:val="202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4" w15:restartNumberingAfterBreak="0">
    <w:nsid w:val="06D008F2"/>
    <w:multiLevelType w:val="multilevel"/>
    <w:tmpl w:val="A0FC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46A9"/>
    <w:multiLevelType w:val="multilevel"/>
    <w:tmpl w:val="0780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C890989"/>
    <w:multiLevelType w:val="multilevel"/>
    <w:tmpl w:val="F5B2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9" w15:restartNumberingAfterBreak="0">
    <w:nsid w:val="0E797691"/>
    <w:multiLevelType w:val="multilevel"/>
    <w:tmpl w:val="E8E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6243D"/>
    <w:multiLevelType w:val="multilevel"/>
    <w:tmpl w:val="C6A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1465E"/>
    <w:multiLevelType w:val="multilevel"/>
    <w:tmpl w:val="7D7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F562C"/>
    <w:multiLevelType w:val="multilevel"/>
    <w:tmpl w:val="1F40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5735F3"/>
    <w:multiLevelType w:val="multilevel"/>
    <w:tmpl w:val="DA08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07BF6"/>
    <w:multiLevelType w:val="multilevel"/>
    <w:tmpl w:val="D06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34922"/>
    <w:multiLevelType w:val="multilevel"/>
    <w:tmpl w:val="BE22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17" w15:restartNumberingAfterBreak="0">
    <w:nsid w:val="16F160B9"/>
    <w:multiLevelType w:val="multilevel"/>
    <w:tmpl w:val="D11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D34A0"/>
    <w:multiLevelType w:val="multilevel"/>
    <w:tmpl w:val="43F8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71C2D"/>
    <w:multiLevelType w:val="multilevel"/>
    <w:tmpl w:val="58CA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943A8"/>
    <w:multiLevelType w:val="multilevel"/>
    <w:tmpl w:val="85E6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D4171"/>
    <w:multiLevelType w:val="multilevel"/>
    <w:tmpl w:val="B3F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67282"/>
    <w:multiLevelType w:val="multilevel"/>
    <w:tmpl w:val="70EA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75FD2"/>
    <w:multiLevelType w:val="multilevel"/>
    <w:tmpl w:val="6E6A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305E5"/>
    <w:multiLevelType w:val="multilevel"/>
    <w:tmpl w:val="855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C4D50"/>
    <w:multiLevelType w:val="multilevel"/>
    <w:tmpl w:val="97F4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922819"/>
    <w:multiLevelType w:val="multilevel"/>
    <w:tmpl w:val="288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942D9"/>
    <w:multiLevelType w:val="multilevel"/>
    <w:tmpl w:val="9902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7812E0"/>
    <w:multiLevelType w:val="multilevel"/>
    <w:tmpl w:val="A678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D47DF"/>
    <w:multiLevelType w:val="multilevel"/>
    <w:tmpl w:val="DD5C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C519B7"/>
    <w:multiLevelType w:val="multilevel"/>
    <w:tmpl w:val="5524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A0F52"/>
    <w:multiLevelType w:val="multilevel"/>
    <w:tmpl w:val="D08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A7111"/>
    <w:multiLevelType w:val="multilevel"/>
    <w:tmpl w:val="E332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33045A43"/>
    <w:multiLevelType w:val="multilevel"/>
    <w:tmpl w:val="0102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F0DFE"/>
    <w:multiLevelType w:val="multilevel"/>
    <w:tmpl w:val="E85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F243A9"/>
    <w:multiLevelType w:val="multilevel"/>
    <w:tmpl w:val="C72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F4C6D"/>
    <w:multiLevelType w:val="multilevel"/>
    <w:tmpl w:val="8E0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2470C"/>
    <w:multiLevelType w:val="multilevel"/>
    <w:tmpl w:val="D320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63287B"/>
    <w:multiLevelType w:val="multilevel"/>
    <w:tmpl w:val="40D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2F5EA4"/>
    <w:multiLevelType w:val="multilevel"/>
    <w:tmpl w:val="1210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544BD6"/>
    <w:multiLevelType w:val="multilevel"/>
    <w:tmpl w:val="1AF6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B12DB"/>
    <w:multiLevelType w:val="multilevel"/>
    <w:tmpl w:val="0980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9295C"/>
    <w:multiLevelType w:val="multilevel"/>
    <w:tmpl w:val="EC5C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22A26"/>
    <w:multiLevelType w:val="multilevel"/>
    <w:tmpl w:val="6A0E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1F0925"/>
    <w:multiLevelType w:val="multilevel"/>
    <w:tmpl w:val="F7A0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97218F"/>
    <w:multiLevelType w:val="multilevel"/>
    <w:tmpl w:val="6B2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10282B"/>
    <w:multiLevelType w:val="multilevel"/>
    <w:tmpl w:val="77AED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2753C7"/>
    <w:multiLevelType w:val="multilevel"/>
    <w:tmpl w:val="934A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621703"/>
    <w:multiLevelType w:val="multilevel"/>
    <w:tmpl w:val="23EC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7918B6"/>
    <w:multiLevelType w:val="multilevel"/>
    <w:tmpl w:val="4B5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8100DA"/>
    <w:multiLevelType w:val="multilevel"/>
    <w:tmpl w:val="ADF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DA181A"/>
    <w:multiLevelType w:val="multilevel"/>
    <w:tmpl w:val="A2B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1D3BB0"/>
    <w:multiLevelType w:val="multilevel"/>
    <w:tmpl w:val="3EE8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F61054"/>
    <w:multiLevelType w:val="multilevel"/>
    <w:tmpl w:val="27B0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D90628"/>
    <w:multiLevelType w:val="multilevel"/>
    <w:tmpl w:val="C09C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73213D"/>
    <w:multiLevelType w:val="multilevel"/>
    <w:tmpl w:val="CDF0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1D135C"/>
    <w:multiLevelType w:val="multilevel"/>
    <w:tmpl w:val="CD14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D8789D"/>
    <w:multiLevelType w:val="hybridMultilevel"/>
    <w:tmpl w:val="EE003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65B2A2E"/>
    <w:multiLevelType w:val="multilevel"/>
    <w:tmpl w:val="C4C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11840"/>
    <w:multiLevelType w:val="multilevel"/>
    <w:tmpl w:val="1A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ED65A4"/>
    <w:multiLevelType w:val="multilevel"/>
    <w:tmpl w:val="08B0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1B5125"/>
    <w:multiLevelType w:val="multilevel"/>
    <w:tmpl w:val="7EC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A441A3"/>
    <w:multiLevelType w:val="multilevel"/>
    <w:tmpl w:val="98F4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CD643F"/>
    <w:multiLevelType w:val="multilevel"/>
    <w:tmpl w:val="FD48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EF07DB"/>
    <w:multiLevelType w:val="multilevel"/>
    <w:tmpl w:val="00A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181214"/>
    <w:multiLevelType w:val="multilevel"/>
    <w:tmpl w:val="657E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7F3287"/>
    <w:multiLevelType w:val="multilevel"/>
    <w:tmpl w:val="5808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662015B5"/>
    <w:multiLevelType w:val="multilevel"/>
    <w:tmpl w:val="F204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E639D"/>
    <w:multiLevelType w:val="multilevel"/>
    <w:tmpl w:val="99DAE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8512C9"/>
    <w:multiLevelType w:val="multilevel"/>
    <w:tmpl w:val="D292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E67F8F"/>
    <w:multiLevelType w:val="multilevel"/>
    <w:tmpl w:val="C19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302D53"/>
    <w:multiLevelType w:val="multilevel"/>
    <w:tmpl w:val="29D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9C58EB"/>
    <w:multiLevelType w:val="multilevel"/>
    <w:tmpl w:val="EFA6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AD2A26"/>
    <w:multiLevelType w:val="multilevel"/>
    <w:tmpl w:val="744E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B5A83"/>
    <w:multiLevelType w:val="multilevel"/>
    <w:tmpl w:val="4DEC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235568"/>
    <w:multiLevelType w:val="multilevel"/>
    <w:tmpl w:val="7C0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4C69E2"/>
    <w:multiLevelType w:val="multilevel"/>
    <w:tmpl w:val="8F5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7E61C7"/>
    <w:multiLevelType w:val="multilevel"/>
    <w:tmpl w:val="B634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FD6801"/>
    <w:multiLevelType w:val="multilevel"/>
    <w:tmpl w:val="6806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B464B8"/>
    <w:multiLevelType w:val="multilevel"/>
    <w:tmpl w:val="6972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074912"/>
    <w:multiLevelType w:val="multilevel"/>
    <w:tmpl w:val="D760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2E5DD3"/>
    <w:multiLevelType w:val="multilevel"/>
    <w:tmpl w:val="641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C271E4"/>
    <w:multiLevelType w:val="multilevel"/>
    <w:tmpl w:val="ECB0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86" w15:restartNumberingAfterBreak="0">
    <w:nsid w:val="773F71A1"/>
    <w:multiLevelType w:val="multilevel"/>
    <w:tmpl w:val="E5B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A25FE4"/>
    <w:multiLevelType w:val="multilevel"/>
    <w:tmpl w:val="17B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BD1D74"/>
    <w:multiLevelType w:val="multilevel"/>
    <w:tmpl w:val="365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53797C"/>
    <w:multiLevelType w:val="multilevel"/>
    <w:tmpl w:val="9F18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F947AB"/>
    <w:multiLevelType w:val="multilevel"/>
    <w:tmpl w:val="71B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441C7C"/>
    <w:multiLevelType w:val="multilevel"/>
    <w:tmpl w:val="E722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6A4693"/>
    <w:multiLevelType w:val="multilevel"/>
    <w:tmpl w:val="6C22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5A4157"/>
    <w:multiLevelType w:val="multilevel"/>
    <w:tmpl w:val="C83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660217"/>
    <w:multiLevelType w:val="multilevel"/>
    <w:tmpl w:val="9782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D7255FF"/>
    <w:multiLevelType w:val="multilevel"/>
    <w:tmpl w:val="BFF4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D94595A"/>
    <w:multiLevelType w:val="multilevel"/>
    <w:tmpl w:val="498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num w:numId="1" w16cid:durableId="275868874">
    <w:abstractNumId w:val="8"/>
  </w:num>
  <w:num w:numId="2" w16cid:durableId="335618961">
    <w:abstractNumId w:val="85"/>
  </w:num>
  <w:num w:numId="3" w16cid:durableId="1948613324">
    <w:abstractNumId w:val="3"/>
  </w:num>
  <w:num w:numId="4" w16cid:durableId="1044057015">
    <w:abstractNumId w:val="97"/>
  </w:num>
  <w:num w:numId="5" w16cid:durableId="706412852">
    <w:abstractNumId w:val="16"/>
  </w:num>
  <w:num w:numId="6" w16cid:durableId="6178240">
    <w:abstractNumId w:val="6"/>
  </w:num>
  <w:num w:numId="7" w16cid:durableId="1993943894">
    <w:abstractNumId w:val="33"/>
  </w:num>
  <w:num w:numId="8" w16cid:durableId="1651708976">
    <w:abstractNumId w:val="68"/>
  </w:num>
  <w:num w:numId="9" w16cid:durableId="1866022032">
    <w:abstractNumId w:val="22"/>
  </w:num>
  <w:num w:numId="10" w16cid:durableId="1658612790">
    <w:abstractNumId w:val="24"/>
  </w:num>
  <w:num w:numId="11" w16cid:durableId="784469246">
    <w:abstractNumId w:val="19"/>
  </w:num>
  <w:num w:numId="12" w16cid:durableId="1198009818">
    <w:abstractNumId w:val="32"/>
  </w:num>
  <w:num w:numId="13" w16cid:durableId="1446921999">
    <w:abstractNumId w:val="44"/>
  </w:num>
  <w:num w:numId="14" w16cid:durableId="1498035532">
    <w:abstractNumId w:val="50"/>
  </w:num>
  <w:num w:numId="15" w16cid:durableId="1212159345">
    <w:abstractNumId w:val="17"/>
  </w:num>
  <w:num w:numId="16" w16cid:durableId="805195354">
    <w:abstractNumId w:val="45"/>
  </w:num>
  <w:num w:numId="17" w16cid:durableId="1573001966">
    <w:abstractNumId w:val="51"/>
  </w:num>
  <w:num w:numId="18" w16cid:durableId="1601138295">
    <w:abstractNumId w:val="63"/>
  </w:num>
  <w:num w:numId="19" w16cid:durableId="185144581">
    <w:abstractNumId w:val="14"/>
  </w:num>
  <w:num w:numId="20" w16cid:durableId="928581460">
    <w:abstractNumId w:val="13"/>
  </w:num>
  <w:num w:numId="21" w16cid:durableId="1136532464">
    <w:abstractNumId w:val="60"/>
  </w:num>
  <w:num w:numId="22" w16cid:durableId="1442845635">
    <w:abstractNumId w:val="34"/>
  </w:num>
  <w:num w:numId="23" w16cid:durableId="560289411">
    <w:abstractNumId w:val="43"/>
  </w:num>
  <w:num w:numId="24" w16cid:durableId="1661692043">
    <w:abstractNumId w:val="30"/>
  </w:num>
  <w:num w:numId="25" w16cid:durableId="705299753">
    <w:abstractNumId w:val="90"/>
  </w:num>
  <w:num w:numId="26" w16cid:durableId="363294543">
    <w:abstractNumId w:val="37"/>
  </w:num>
  <w:num w:numId="27" w16cid:durableId="1855224994">
    <w:abstractNumId w:val="0"/>
  </w:num>
  <w:num w:numId="28" w16cid:durableId="1487163071">
    <w:abstractNumId w:val="23"/>
  </w:num>
  <w:num w:numId="29" w16cid:durableId="957294069">
    <w:abstractNumId w:val="46"/>
  </w:num>
  <w:num w:numId="30" w16cid:durableId="1905947524">
    <w:abstractNumId w:val="64"/>
  </w:num>
  <w:num w:numId="31" w16cid:durableId="1484276294">
    <w:abstractNumId w:val="54"/>
  </w:num>
  <w:num w:numId="32" w16cid:durableId="148862326">
    <w:abstractNumId w:val="28"/>
  </w:num>
  <w:num w:numId="33" w16cid:durableId="16319199">
    <w:abstractNumId w:val="89"/>
  </w:num>
  <w:num w:numId="34" w16cid:durableId="684289605">
    <w:abstractNumId w:val="53"/>
  </w:num>
  <w:num w:numId="35" w16cid:durableId="1162089842">
    <w:abstractNumId w:val="10"/>
  </w:num>
  <w:num w:numId="36" w16cid:durableId="2088263538">
    <w:abstractNumId w:val="71"/>
  </w:num>
  <w:num w:numId="37" w16cid:durableId="2044861192">
    <w:abstractNumId w:val="84"/>
  </w:num>
  <w:num w:numId="38" w16cid:durableId="1830518593">
    <w:abstractNumId w:val="27"/>
  </w:num>
  <w:num w:numId="39" w16cid:durableId="1630666930">
    <w:abstractNumId w:val="40"/>
  </w:num>
  <w:num w:numId="40" w16cid:durableId="354884739">
    <w:abstractNumId w:val="75"/>
  </w:num>
  <w:num w:numId="41" w16cid:durableId="898974983">
    <w:abstractNumId w:val="5"/>
  </w:num>
  <w:num w:numId="42" w16cid:durableId="1153763442">
    <w:abstractNumId w:val="52"/>
  </w:num>
  <w:num w:numId="43" w16cid:durableId="1266575920">
    <w:abstractNumId w:val="41"/>
  </w:num>
  <w:num w:numId="44" w16cid:durableId="1594049686">
    <w:abstractNumId w:val="96"/>
  </w:num>
  <w:num w:numId="45" w16cid:durableId="1963917602">
    <w:abstractNumId w:val="92"/>
  </w:num>
  <w:num w:numId="46" w16cid:durableId="426776151">
    <w:abstractNumId w:val="35"/>
  </w:num>
  <w:num w:numId="47" w16cid:durableId="1169906263">
    <w:abstractNumId w:val="49"/>
  </w:num>
  <w:num w:numId="48" w16cid:durableId="1650094013">
    <w:abstractNumId w:val="87"/>
  </w:num>
  <w:num w:numId="49" w16cid:durableId="188297809">
    <w:abstractNumId w:val="78"/>
  </w:num>
  <w:num w:numId="50" w16cid:durableId="1390959738">
    <w:abstractNumId w:val="88"/>
  </w:num>
  <w:num w:numId="51" w16cid:durableId="865797592">
    <w:abstractNumId w:val="7"/>
  </w:num>
  <w:num w:numId="52" w16cid:durableId="1110122574">
    <w:abstractNumId w:val="9"/>
  </w:num>
  <w:num w:numId="53" w16cid:durableId="92209334">
    <w:abstractNumId w:val="15"/>
  </w:num>
  <w:num w:numId="54" w16cid:durableId="1457141062">
    <w:abstractNumId w:val="67"/>
  </w:num>
  <w:num w:numId="55" w16cid:durableId="2124572435">
    <w:abstractNumId w:val="80"/>
  </w:num>
  <w:num w:numId="56" w16cid:durableId="1675456188">
    <w:abstractNumId w:val="25"/>
  </w:num>
  <w:num w:numId="57" w16cid:durableId="1850364045">
    <w:abstractNumId w:val="93"/>
  </w:num>
  <w:num w:numId="58" w16cid:durableId="1471169878">
    <w:abstractNumId w:val="12"/>
  </w:num>
  <w:num w:numId="59" w16cid:durableId="1382247236">
    <w:abstractNumId w:val="66"/>
  </w:num>
  <w:num w:numId="60" w16cid:durableId="1048525996">
    <w:abstractNumId w:val="58"/>
  </w:num>
  <w:num w:numId="61" w16cid:durableId="1836803919">
    <w:abstractNumId w:val="11"/>
  </w:num>
  <w:num w:numId="62" w16cid:durableId="368992312">
    <w:abstractNumId w:val="26"/>
  </w:num>
  <w:num w:numId="63" w16cid:durableId="1880893520">
    <w:abstractNumId w:val="61"/>
  </w:num>
  <w:num w:numId="64" w16cid:durableId="2125727579">
    <w:abstractNumId w:val="39"/>
  </w:num>
  <w:num w:numId="65" w16cid:durableId="1070731974">
    <w:abstractNumId w:val="65"/>
  </w:num>
  <w:num w:numId="66" w16cid:durableId="371267334">
    <w:abstractNumId w:val="70"/>
  </w:num>
  <w:num w:numId="67" w16cid:durableId="377826576">
    <w:abstractNumId w:val="21"/>
  </w:num>
  <w:num w:numId="68" w16cid:durableId="1725366690">
    <w:abstractNumId w:val="1"/>
  </w:num>
  <w:num w:numId="69" w16cid:durableId="1526602849">
    <w:abstractNumId w:val="62"/>
  </w:num>
  <w:num w:numId="70" w16cid:durableId="1540582252">
    <w:abstractNumId w:val="82"/>
  </w:num>
  <w:num w:numId="71" w16cid:durableId="1045834492">
    <w:abstractNumId w:val="79"/>
  </w:num>
  <w:num w:numId="72" w16cid:durableId="990527154">
    <w:abstractNumId w:val="48"/>
  </w:num>
  <w:num w:numId="73" w16cid:durableId="955018096">
    <w:abstractNumId w:val="81"/>
  </w:num>
  <w:num w:numId="74" w16cid:durableId="1289893023">
    <w:abstractNumId w:val="77"/>
  </w:num>
  <w:num w:numId="75" w16cid:durableId="1763066575">
    <w:abstractNumId w:val="4"/>
  </w:num>
  <w:num w:numId="76" w16cid:durableId="332268955">
    <w:abstractNumId w:val="55"/>
  </w:num>
  <w:num w:numId="77" w16cid:durableId="204104713">
    <w:abstractNumId w:val="36"/>
  </w:num>
  <w:num w:numId="78" w16cid:durableId="1741095204">
    <w:abstractNumId w:val="83"/>
  </w:num>
  <w:num w:numId="79" w16cid:durableId="934167428">
    <w:abstractNumId w:val="91"/>
  </w:num>
  <w:num w:numId="80" w16cid:durableId="925114550">
    <w:abstractNumId w:val="72"/>
  </w:num>
  <w:num w:numId="81" w16cid:durableId="848636770">
    <w:abstractNumId w:val="18"/>
  </w:num>
  <w:num w:numId="82" w16cid:durableId="1034185783">
    <w:abstractNumId w:val="86"/>
  </w:num>
  <w:num w:numId="83" w16cid:durableId="1911188271">
    <w:abstractNumId w:val="47"/>
  </w:num>
  <w:num w:numId="84" w16cid:durableId="405569109">
    <w:abstractNumId w:val="42"/>
  </w:num>
  <w:num w:numId="85" w16cid:durableId="436486462">
    <w:abstractNumId w:val="73"/>
  </w:num>
  <w:num w:numId="86" w16cid:durableId="1620720782">
    <w:abstractNumId w:val="31"/>
  </w:num>
  <w:num w:numId="87" w16cid:durableId="1315724070">
    <w:abstractNumId w:val="56"/>
  </w:num>
  <w:num w:numId="88" w16cid:durableId="763840884">
    <w:abstractNumId w:val="95"/>
  </w:num>
  <w:num w:numId="89" w16cid:durableId="289241755">
    <w:abstractNumId w:val="20"/>
  </w:num>
  <w:num w:numId="90" w16cid:durableId="1396509230">
    <w:abstractNumId w:val="57"/>
  </w:num>
  <w:num w:numId="91" w16cid:durableId="1592346894">
    <w:abstractNumId w:val="38"/>
  </w:num>
  <w:num w:numId="92" w16cid:durableId="511147711">
    <w:abstractNumId w:val="29"/>
  </w:num>
  <w:num w:numId="93" w16cid:durableId="2128311759">
    <w:abstractNumId w:val="94"/>
  </w:num>
  <w:num w:numId="94" w16cid:durableId="406268788">
    <w:abstractNumId w:val="59"/>
  </w:num>
  <w:num w:numId="95" w16cid:durableId="15040036">
    <w:abstractNumId w:val="74"/>
  </w:num>
  <w:num w:numId="96" w16cid:durableId="1979728012">
    <w:abstractNumId w:val="2"/>
  </w:num>
  <w:num w:numId="97" w16cid:durableId="1847787582">
    <w:abstractNumId w:val="76"/>
  </w:num>
  <w:num w:numId="98" w16cid:durableId="495269037">
    <w:abstractNumId w:val="6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09"/>
  <w:hyphenationZone w:val="425"/>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664"/>
    <w:rsid w:val="00003E71"/>
    <w:rsid w:val="00015353"/>
    <w:rsid w:val="000237D7"/>
    <w:rsid w:val="0002532B"/>
    <w:rsid w:val="00033B12"/>
    <w:rsid w:val="00047212"/>
    <w:rsid w:val="00056F6C"/>
    <w:rsid w:val="00062DCE"/>
    <w:rsid w:val="00074D87"/>
    <w:rsid w:val="000823AA"/>
    <w:rsid w:val="000A52EB"/>
    <w:rsid w:val="000C272A"/>
    <w:rsid w:val="000C39F7"/>
    <w:rsid w:val="000C4427"/>
    <w:rsid w:val="000F374E"/>
    <w:rsid w:val="000F479D"/>
    <w:rsid w:val="001000FB"/>
    <w:rsid w:val="00113A54"/>
    <w:rsid w:val="00127C4A"/>
    <w:rsid w:val="001422A2"/>
    <w:rsid w:val="001423F8"/>
    <w:rsid w:val="001542E6"/>
    <w:rsid w:val="00157DBC"/>
    <w:rsid w:val="001709A9"/>
    <w:rsid w:val="0019744B"/>
    <w:rsid w:val="001A2583"/>
    <w:rsid w:val="001C55B9"/>
    <w:rsid w:val="001C6245"/>
    <w:rsid w:val="001D047B"/>
    <w:rsid w:val="001D3ACF"/>
    <w:rsid w:val="001F2051"/>
    <w:rsid w:val="00201A61"/>
    <w:rsid w:val="002065CF"/>
    <w:rsid w:val="00210EB3"/>
    <w:rsid w:val="00214CCF"/>
    <w:rsid w:val="0021559B"/>
    <w:rsid w:val="00231903"/>
    <w:rsid w:val="00240F3D"/>
    <w:rsid w:val="0024371B"/>
    <w:rsid w:val="00244FC2"/>
    <w:rsid w:val="00250707"/>
    <w:rsid w:val="00252CA5"/>
    <w:rsid w:val="0025496F"/>
    <w:rsid w:val="002657CE"/>
    <w:rsid w:val="00283FDD"/>
    <w:rsid w:val="002A1462"/>
    <w:rsid w:val="002A53C6"/>
    <w:rsid w:val="002C6162"/>
    <w:rsid w:val="002C6C6A"/>
    <w:rsid w:val="002D4BAF"/>
    <w:rsid w:val="002E0E64"/>
    <w:rsid w:val="002F507F"/>
    <w:rsid w:val="003110BF"/>
    <w:rsid w:val="00315217"/>
    <w:rsid w:val="00316C09"/>
    <w:rsid w:val="00321B21"/>
    <w:rsid w:val="003242B7"/>
    <w:rsid w:val="003262B6"/>
    <w:rsid w:val="003820C5"/>
    <w:rsid w:val="003D0FB6"/>
    <w:rsid w:val="003E1919"/>
    <w:rsid w:val="003F2B03"/>
    <w:rsid w:val="00413FE8"/>
    <w:rsid w:val="00431498"/>
    <w:rsid w:val="0044655A"/>
    <w:rsid w:val="00460276"/>
    <w:rsid w:val="00475AA9"/>
    <w:rsid w:val="00480958"/>
    <w:rsid w:val="00484303"/>
    <w:rsid w:val="004846B0"/>
    <w:rsid w:val="00486CFE"/>
    <w:rsid w:val="004910D6"/>
    <w:rsid w:val="00495B0C"/>
    <w:rsid w:val="004A517C"/>
    <w:rsid w:val="004B7D9A"/>
    <w:rsid w:val="004E41C8"/>
    <w:rsid w:val="004E62CF"/>
    <w:rsid w:val="004F248D"/>
    <w:rsid w:val="0050096D"/>
    <w:rsid w:val="00505139"/>
    <w:rsid w:val="00522722"/>
    <w:rsid w:val="0053232B"/>
    <w:rsid w:val="00535A74"/>
    <w:rsid w:val="00544A7F"/>
    <w:rsid w:val="0055131D"/>
    <w:rsid w:val="005527FC"/>
    <w:rsid w:val="005609C7"/>
    <w:rsid w:val="005642F5"/>
    <w:rsid w:val="00586A47"/>
    <w:rsid w:val="00595CE5"/>
    <w:rsid w:val="005A2F93"/>
    <w:rsid w:val="005A73D6"/>
    <w:rsid w:val="005C516E"/>
    <w:rsid w:val="005D3D8F"/>
    <w:rsid w:val="005D63CC"/>
    <w:rsid w:val="005E6346"/>
    <w:rsid w:val="005E7985"/>
    <w:rsid w:val="005F042D"/>
    <w:rsid w:val="006160FD"/>
    <w:rsid w:val="00623418"/>
    <w:rsid w:val="00625EEF"/>
    <w:rsid w:val="00630A7E"/>
    <w:rsid w:val="00632D01"/>
    <w:rsid w:val="00646DCF"/>
    <w:rsid w:val="006816D5"/>
    <w:rsid w:val="006C7B2F"/>
    <w:rsid w:val="006D7A8C"/>
    <w:rsid w:val="006F7DC4"/>
    <w:rsid w:val="00702241"/>
    <w:rsid w:val="0070747E"/>
    <w:rsid w:val="00710450"/>
    <w:rsid w:val="0071569D"/>
    <w:rsid w:val="00717D6C"/>
    <w:rsid w:val="00734AB6"/>
    <w:rsid w:val="007572C6"/>
    <w:rsid w:val="007609FC"/>
    <w:rsid w:val="007645BF"/>
    <w:rsid w:val="00773536"/>
    <w:rsid w:val="00776C39"/>
    <w:rsid w:val="00782D80"/>
    <w:rsid w:val="00785598"/>
    <w:rsid w:val="00794C30"/>
    <w:rsid w:val="007B2B11"/>
    <w:rsid w:val="007B6161"/>
    <w:rsid w:val="007D0334"/>
    <w:rsid w:val="007D158D"/>
    <w:rsid w:val="007D285B"/>
    <w:rsid w:val="007D28A0"/>
    <w:rsid w:val="007E3705"/>
    <w:rsid w:val="007F00BA"/>
    <w:rsid w:val="007F1BB4"/>
    <w:rsid w:val="008404A2"/>
    <w:rsid w:val="00850225"/>
    <w:rsid w:val="00860009"/>
    <w:rsid w:val="00880FD6"/>
    <w:rsid w:val="00883674"/>
    <w:rsid w:val="00885409"/>
    <w:rsid w:val="008C4A2D"/>
    <w:rsid w:val="008D3098"/>
    <w:rsid w:val="008E2111"/>
    <w:rsid w:val="008F2A62"/>
    <w:rsid w:val="008F378C"/>
    <w:rsid w:val="0091775B"/>
    <w:rsid w:val="00920240"/>
    <w:rsid w:val="00926E72"/>
    <w:rsid w:val="009515A2"/>
    <w:rsid w:val="00966903"/>
    <w:rsid w:val="0098048A"/>
    <w:rsid w:val="00996F35"/>
    <w:rsid w:val="009A1979"/>
    <w:rsid w:val="009A6DB1"/>
    <w:rsid w:val="009B7709"/>
    <w:rsid w:val="009C7057"/>
    <w:rsid w:val="009D4707"/>
    <w:rsid w:val="00A01CE1"/>
    <w:rsid w:val="00A1098D"/>
    <w:rsid w:val="00A12A9F"/>
    <w:rsid w:val="00A16E07"/>
    <w:rsid w:val="00A174F3"/>
    <w:rsid w:val="00A27FD1"/>
    <w:rsid w:val="00A30ED7"/>
    <w:rsid w:val="00A31256"/>
    <w:rsid w:val="00A32DF3"/>
    <w:rsid w:val="00A47EC0"/>
    <w:rsid w:val="00A650EE"/>
    <w:rsid w:val="00A7113E"/>
    <w:rsid w:val="00A72095"/>
    <w:rsid w:val="00A81D55"/>
    <w:rsid w:val="00A83C11"/>
    <w:rsid w:val="00AA34DD"/>
    <w:rsid w:val="00AD3DC3"/>
    <w:rsid w:val="00AF3C2F"/>
    <w:rsid w:val="00B03E7D"/>
    <w:rsid w:val="00B07633"/>
    <w:rsid w:val="00B12634"/>
    <w:rsid w:val="00B23292"/>
    <w:rsid w:val="00B27053"/>
    <w:rsid w:val="00B3145F"/>
    <w:rsid w:val="00B33E40"/>
    <w:rsid w:val="00B6166A"/>
    <w:rsid w:val="00B76F36"/>
    <w:rsid w:val="00B95905"/>
    <w:rsid w:val="00BA485E"/>
    <w:rsid w:val="00BD0791"/>
    <w:rsid w:val="00BE51DD"/>
    <w:rsid w:val="00BF1FA8"/>
    <w:rsid w:val="00C6236B"/>
    <w:rsid w:val="00C76B9A"/>
    <w:rsid w:val="00C77461"/>
    <w:rsid w:val="00C91193"/>
    <w:rsid w:val="00C91AE9"/>
    <w:rsid w:val="00C94241"/>
    <w:rsid w:val="00C94EAA"/>
    <w:rsid w:val="00CB1C6D"/>
    <w:rsid w:val="00CC0A61"/>
    <w:rsid w:val="00CD1FEA"/>
    <w:rsid w:val="00CD7BF5"/>
    <w:rsid w:val="00CE107A"/>
    <w:rsid w:val="00CF370D"/>
    <w:rsid w:val="00D07BB9"/>
    <w:rsid w:val="00D2366A"/>
    <w:rsid w:val="00D25045"/>
    <w:rsid w:val="00D31D13"/>
    <w:rsid w:val="00D335CD"/>
    <w:rsid w:val="00D3562C"/>
    <w:rsid w:val="00D40BBA"/>
    <w:rsid w:val="00D444B9"/>
    <w:rsid w:val="00D51B82"/>
    <w:rsid w:val="00D77248"/>
    <w:rsid w:val="00D83C01"/>
    <w:rsid w:val="00DC68AA"/>
    <w:rsid w:val="00DD68BC"/>
    <w:rsid w:val="00DE085F"/>
    <w:rsid w:val="00DE1939"/>
    <w:rsid w:val="00DE344F"/>
    <w:rsid w:val="00DE605E"/>
    <w:rsid w:val="00DF1AD0"/>
    <w:rsid w:val="00E03206"/>
    <w:rsid w:val="00E16188"/>
    <w:rsid w:val="00E2129B"/>
    <w:rsid w:val="00E21A71"/>
    <w:rsid w:val="00E248F3"/>
    <w:rsid w:val="00E35D43"/>
    <w:rsid w:val="00E46ECA"/>
    <w:rsid w:val="00E55274"/>
    <w:rsid w:val="00E6287F"/>
    <w:rsid w:val="00E67793"/>
    <w:rsid w:val="00E753D4"/>
    <w:rsid w:val="00E758BB"/>
    <w:rsid w:val="00E75DFB"/>
    <w:rsid w:val="00E77998"/>
    <w:rsid w:val="00E833E8"/>
    <w:rsid w:val="00EA2508"/>
    <w:rsid w:val="00EA6DA8"/>
    <w:rsid w:val="00EA7BE5"/>
    <w:rsid w:val="00EB5F04"/>
    <w:rsid w:val="00EC05B6"/>
    <w:rsid w:val="00EC205A"/>
    <w:rsid w:val="00EC4461"/>
    <w:rsid w:val="00EC4655"/>
    <w:rsid w:val="00EE0390"/>
    <w:rsid w:val="00EE76D5"/>
    <w:rsid w:val="00F02E18"/>
    <w:rsid w:val="00F05873"/>
    <w:rsid w:val="00F14FB5"/>
    <w:rsid w:val="00F227F8"/>
    <w:rsid w:val="00F314F4"/>
    <w:rsid w:val="00F4347E"/>
    <w:rsid w:val="00F43828"/>
    <w:rsid w:val="00F450CF"/>
    <w:rsid w:val="00F529E5"/>
    <w:rsid w:val="00F76DF4"/>
    <w:rsid w:val="00F906B5"/>
    <w:rsid w:val="00FA0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9263B0D"/>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rFonts w:eastAsiaTheme="minorEastAsia"/>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4"/>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8"/>
      </w:numPr>
    </w:pPr>
  </w:style>
  <w:style w:type="character" w:customStyle="1" w:styleId="s1">
    <w:name w:val="s1"/>
    <w:basedOn w:val="Policepardfaut"/>
    <w:rsid w:val="00AD3DC3"/>
  </w:style>
  <w:style w:type="character" w:customStyle="1" w:styleId="s2">
    <w:name w:val="s2"/>
    <w:basedOn w:val="Policepardfaut"/>
    <w:rsid w:val="00025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82117898">
      <w:bodyDiv w:val="1"/>
      <w:marLeft w:val="0"/>
      <w:marRight w:val="0"/>
      <w:marTop w:val="0"/>
      <w:marBottom w:val="0"/>
      <w:divBdr>
        <w:top w:val="none" w:sz="0" w:space="0" w:color="auto"/>
        <w:left w:val="none" w:sz="0" w:space="0" w:color="auto"/>
        <w:bottom w:val="none" w:sz="0" w:space="0" w:color="auto"/>
        <w:right w:val="none" w:sz="0" w:space="0" w:color="auto"/>
      </w:divBdr>
    </w:div>
    <w:div w:id="104006804">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49059373">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064561">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33987679">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4506257">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3974643">
      <w:bodyDiv w:val="1"/>
      <w:marLeft w:val="0"/>
      <w:marRight w:val="0"/>
      <w:marTop w:val="0"/>
      <w:marBottom w:val="0"/>
      <w:divBdr>
        <w:top w:val="none" w:sz="0" w:space="0" w:color="auto"/>
        <w:left w:val="none" w:sz="0" w:space="0" w:color="auto"/>
        <w:bottom w:val="none" w:sz="0" w:space="0" w:color="auto"/>
        <w:right w:val="none" w:sz="0" w:space="0" w:color="auto"/>
      </w:divBdr>
    </w:div>
    <w:div w:id="644817417">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7730487">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2562684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29992528">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67018943">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2014279">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3975864">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73001616">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478763">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398091820">
      <w:bodyDiv w:val="1"/>
      <w:marLeft w:val="0"/>
      <w:marRight w:val="0"/>
      <w:marTop w:val="0"/>
      <w:marBottom w:val="0"/>
      <w:divBdr>
        <w:top w:val="none" w:sz="0" w:space="0" w:color="auto"/>
        <w:left w:val="none" w:sz="0" w:space="0" w:color="auto"/>
        <w:bottom w:val="none" w:sz="0" w:space="0" w:color="auto"/>
        <w:right w:val="none" w:sz="0" w:space="0" w:color="auto"/>
      </w:divBdr>
    </w:div>
    <w:div w:id="1401249997">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21261985">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00766701">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fontTable" Target="fontTable.xml"/><Relationship Id="rId2" Type="http://schemas.openxmlformats.org/officeDocument/2006/relationships/numbering" Target="numbering.xml"/><Relationship Id="rId16" Type="http://schemas.microsoft.com/office/2007/relationships/hdphoto" Target="media/hdphoto2.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nicolasdarcos/Dropbox/OPCO%20EP/Accompagnement/Audit%20Flash/ACTE%20ET%20PATRIMOINE%20INVEST/Support%20diagnostic%20Audit%20flash%20I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Diagnostic des pratiques IA </a:t>
            </a:r>
          </a:p>
        </c:rich>
      </c:tx>
      <c:layout>
        <c:manualLayout>
          <c:xMode val="edge"/>
          <c:yMode val="edge"/>
          <c:x val="0.36021492350677009"/>
          <c:y val="2.841917764895080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7925780675181829"/>
          <c:y val="0.12592572269929672"/>
          <c:w val="0.66527065350934855"/>
          <c:h val="0.69793156718449589"/>
        </c:manualLayout>
      </c:layout>
      <c:radarChart>
        <c:radarStyle val="marker"/>
        <c:varyColors val="0"/>
        <c:ser>
          <c:idx val="0"/>
          <c:order val="0"/>
          <c:spPr>
            <a:ln w="28575" cap="rnd">
              <a:solidFill>
                <a:schemeClr val="accent1"/>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'!$C$3:$C$7</c:f>
              <c:numCache>
                <c:formatCode>General</c:formatCode>
                <c:ptCount val="5"/>
                <c:pt idx="0">
                  <c:v>5</c:v>
                </c:pt>
                <c:pt idx="1">
                  <c:v>5</c:v>
                </c:pt>
                <c:pt idx="2">
                  <c:v>5</c:v>
                </c:pt>
                <c:pt idx="3">
                  <c:v>5</c:v>
                </c:pt>
                <c:pt idx="4">
                  <c:v>5</c:v>
                </c:pt>
              </c:numCache>
            </c:numRef>
          </c:val>
          <c:extLst>
            <c:ext xmlns:c16="http://schemas.microsoft.com/office/drawing/2014/chart" uri="{C3380CC4-5D6E-409C-BE32-E72D297353CC}">
              <c16:uniqueId val="{00000000-AE35-8A4F-9E18-F348CF44C351}"/>
            </c:ext>
          </c:extLst>
        </c:ser>
        <c:ser>
          <c:idx val="1"/>
          <c:order val="1"/>
          <c:spPr>
            <a:ln w="28575" cap="rnd">
              <a:solidFill>
                <a:schemeClr val="accent2"/>
              </a:solidFill>
              <a:round/>
            </a:ln>
            <a:effectLst/>
          </c:spPr>
          <c:marker>
            <c:symbol val="none"/>
          </c:marker>
          <c:cat>
            <c:strRef>
              <c:f>'Synthese diagnostic '!$B$3:$B$7</c:f>
              <c:strCache>
                <c:ptCount val="5"/>
                <c:pt idx="0">
                  <c:v>Processus métier </c:v>
                </c:pt>
                <c:pt idx="1">
                  <c:v>Compétences et ressources</c:v>
                </c:pt>
                <c:pt idx="2">
                  <c:v>Données et sécurité</c:v>
                </c:pt>
                <c:pt idx="3">
                  <c:v>Diagnostic organisationnel</c:v>
                </c:pt>
                <c:pt idx="4">
                  <c:v>Cadre réglementaire</c:v>
                </c:pt>
              </c:strCache>
            </c:strRef>
          </c:cat>
          <c:val>
            <c:numRef>
              <c:f>'Synthese diagnostic '!$D$3:$D$7</c:f>
              <c:numCache>
                <c:formatCode>General</c:formatCode>
                <c:ptCount val="5"/>
                <c:pt idx="0">
                  <c:v>2.2698412698412698</c:v>
                </c:pt>
                <c:pt idx="1">
                  <c:v>1.7222222222222223</c:v>
                </c:pt>
                <c:pt idx="2">
                  <c:v>2.2000000000000002</c:v>
                </c:pt>
                <c:pt idx="3">
                  <c:v>2.7777777777777777</c:v>
                </c:pt>
                <c:pt idx="4">
                  <c:v>2.7777777777777777</c:v>
                </c:pt>
              </c:numCache>
            </c:numRef>
          </c:val>
          <c:extLst>
            <c:ext xmlns:c16="http://schemas.microsoft.com/office/drawing/2014/chart" uri="{C3380CC4-5D6E-409C-BE32-E72D297353CC}">
              <c16:uniqueId val="{00000001-AE35-8A4F-9E18-F348CF44C351}"/>
            </c:ext>
          </c:extLst>
        </c:ser>
        <c:dLbls>
          <c:showLegendKey val="0"/>
          <c:showVal val="0"/>
          <c:showCatName val="0"/>
          <c:showSerName val="0"/>
          <c:showPercent val="0"/>
          <c:showBubbleSize val="0"/>
        </c:dLbls>
        <c:axId val="1283486576"/>
        <c:axId val="1283485616"/>
      </c:radarChart>
      <c:catAx>
        <c:axId val="1283486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5616"/>
        <c:crosses val="autoZero"/>
        <c:auto val="1"/>
        <c:lblAlgn val="ctr"/>
        <c:lblOffset val="100"/>
        <c:noMultiLvlLbl val="0"/>
      </c:catAx>
      <c:valAx>
        <c:axId val="1283485616"/>
        <c:scaling>
          <c:orientation val="minMax"/>
          <c:max val="5"/>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cross"/>
        <c:minorTickMark val="in"/>
        <c:tickLblPos val="nextTo"/>
        <c:spPr>
          <a:noFill/>
          <a:ln>
            <a:solidFill>
              <a:schemeClr val="accent1"/>
            </a:solid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283486576"/>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16</Pages>
  <Words>2481</Words>
  <Characters>15533</Characters>
  <Application>Microsoft Office Word</Application>
  <DocSecurity>0</DocSecurity>
  <Lines>575</Lines>
  <Paragraphs>367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27</cp:revision>
  <cp:lastPrinted>2024-07-31T18:34:00Z</cp:lastPrinted>
  <dcterms:created xsi:type="dcterms:W3CDTF">2024-12-26T19:08:00Z</dcterms:created>
  <dcterms:modified xsi:type="dcterms:W3CDTF">2026-03-26T15:44:00Z</dcterms:modified>
</cp:coreProperties>
</file>