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EDBC" w14:textId="162C75E4" w:rsidR="004A517C" w:rsidRDefault="0060391B" w:rsidP="001D047B">
      <w:pPr>
        <w:rPr>
          <w:b/>
          <w:bCs/>
          <w:noProof/>
          <w:color w:val="FFFFFF" w:themeColor="background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FE24C33" wp14:editId="763B5F5D">
            <wp:simplePos x="0" y="0"/>
            <wp:positionH relativeFrom="column">
              <wp:posOffset>-396931</wp:posOffset>
            </wp:positionH>
            <wp:positionV relativeFrom="paragraph">
              <wp:posOffset>-570553</wp:posOffset>
            </wp:positionV>
            <wp:extent cx="3599726" cy="1231485"/>
            <wp:effectExtent l="0" t="0" r="0" b="635"/>
            <wp:wrapNone/>
            <wp:docPr id="1441126588" name="Image 9" descr="Direction régionale de l'économie, de l'emploi, du travai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rection régionale de l'économie, de l'emploi, du travail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328" cy="129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7F213A97" wp14:editId="60D31561">
            <wp:simplePos x="0" y="0"/>
            <wp:positionH relativeFrom="column">
              <wp:posOffset>4036173</wp:posOffset>
            </wp:positionH>
            <wp:positionV relativeFrom="paragraph">
              <wp:posOffset>-761534</wp:posOffset>
            </wp:positionV>
            <wp:extent cx="2156115" cy="1072230"/>
            <wp:effectExtent l="0" t="0" r="3175" b="0"/>
            <wp:wrapNone/>
            <wp:docPr id="770857748" name="Image 1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57748" name="Image 11" descr="Une image contenant texte, Police, Graphique, logo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588" cy="1086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A56CA98" wp14:editId="519C3163">
            <wp:simplePos x="0" y="0"/>
            <wp:positionH relativeFrom="column">
              <wp:posOffset>2207373</wp:posOffset>
            </wp:positionH>
            <wp:positionV relativeFrom="paragraph">
              <wp:posOffset>-761535</wp:posOffset>
            </wp:positionV>
            <wp:extent cx="1828800" cy="1179319"/>
            <wp:effectExtent l="0" t="0" r="0" b="0"/>
            <wp:wrapNone/>
            <wp:docPr id="1958106378" name="Image 1" descr="Une image contenant texte, capture d’écran, Polic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06378" name="Image 1" descr="Une image contenant texte, capture d’écran, Police, Graphiqu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967" cy="1191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72314548"/>
      <w:bookmarkStart w:id="1" w:name="_Hlk193648691"/>
      <w:bookmarkEnd w:id="0"/>
      <w:bookmarkEnd w:id="1"/>
    </w:p>
    <w:p w14:paraId="1F33C5AA" w14:textId="6C75B3AB" w:rsidR="004A517C" w:rsidRDefault="004A517C" w:rsidP="0060391B">
      <w:pPr>
        <w:rPr>
          <w:b/>
          <w:bCs/>
          <w:noProof/>
          <w:color w:val="FFFFFF" w:themeColor="background1"/>
          <w:sz w:val="40"/>
          <w:szCs w:val="40"/>
        </w:rPr>
      </w:pPr>
    </w:p>
    <w:p w14:paraId="4F852579" w14:textId="6C4EC807" w:rsidR="00316AA9" w:rsidRDefault="00316AA9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14367CA7" w14:textId="77777777" w:rsidR="00C64A62" w:rsidRDefault="00C64A62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3014CFD4" w14:textId="77777777" w:rsidR="00C64A62" w:rsidRDefault="00C64A62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241B1D1C" w14:textId="77777777" w:rsidR="00C64A62" w:rsidRDefault="00C64A62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747DB684" w14:textId="77777777" w:rsidR="00C64A62" w:rsidRDefault="00C64A62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341ADFD9" w14:textId="3F3878C3" w:rsidR="00316AA9" w:rsidRDefault="00316AA9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  <w:r w:rsidRPr="00773536">
        <w:rPr>
          <w:b/>
          <w:bCs/>
          <w:noProof/>
          <w:color w:val="0071B8"/>
          <w:sz w:val="40"/>
          <w:szCs w:val="40"/>
        </w:rPr>
        <w:drawing>
          <wp:anchor distT="0" distB="0" distL="114300" distR="114300" simplePos="0" relativeHeight="251645952" behindDoc="1" locked="0" layoutInCell="1" allowOverlap="1" wp14:anchorId="2436D0FD" wp14:editId="285B4CDC">
            <wp:simplePos x="0" y="0"/>
            <wp:positionH relativeFrom="margin">
              <wp:posOffset>-80010</wp:posOffset>
            </wp:positionH>
            <wp:positionV relativeFrom="paragraph">
              <wp:posOffset>296545</wp:posOffset>
            </wp:positionV>
            <wp:extent cx="5845387" cy="685800"/>
            <wp:effectExtent l="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4379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45387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16252" w14:textId="7AF56B1B" w:rsidR="00E833E8" w:rsidRDefault="009730D7">
      <w:pPr>
        <w:jc w:val="center"/>
        <w:rPr>
          <w:rFonts w:ascii="Montserrat SemiBold" w:hAnsi="Montserrat SemiBold"/>
          <w:b/>
          <w:bCs/>
          <w:color w:val="FFFFFF" w:themeColor="background1"/>
          <w:sz w:val="44"/>
          <w:szCs w:val="44"/>
        </w:rPr>
      </w:pPr>
      <w:r>
        <w:rPr>
          <w:b/>
          <w:bCs/>
          <w:noProof/>
          <w:color w:val="FFFFFF" w:themeColor="background1"/>
          <w:sz w:val="40"/>
          <w:szCs w:val="40"/>
        </w:rPr>
        <w:t>Bilan / Capitalisation accompagnement</w:t>
      </w:r>
      <w:r w:rsidR="00976515">
        <w:rPr>
          <w:b/>
          <w:bCs/>
          <w:noProof/>
          <w:color w:val="FFFFFF" w:themeColor="background1"/>
          <w:sz w:val="40"/>
          <w:szCs w:val="40"/>
        </w:rPr>
        <w:t xml:space="preserve"> IA</w:t>
      </w:r>
    </w:p>
    <w:p w14:paraId="38A59FE2" w14:textId="77777777" w:rsidR="00E833E8" w:rsidRDefault="00E833E8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712C0573" w14:textId="77777777" w:rsidR="004A517C" w:rsidRDefault="004A517C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09EFDE8A" w14:textId="77777777" w:rsidR="00316AA9" w:rsidRDefault="00316AA9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71951574" w14:textId="77777777" w:rsidR="00316AA9" w:rsidRDefault="00316AA9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49E32DB2" w14:textId="7A8C0970" w:rsidR="00E833E8" w:rsidRPr="00F4382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NOM DE L’ENTREPRISE :</w:t>
      </w:r>
      <w:r w:rsidR="00630A7E" w:rsidRPr="00F43828">
        <w:rPr>
          <w:rFonts w:ascii="Montserrat" w:hAnsi="Montserrat"/>
          <w:b/>
          <w:bCs/>
          <w:color w:val="313C45" w:themeColor="text2"/>
        </w:rPr>
        <w:t xml:space="preserve"> </w:t>
      </w:r>
      <w:r w:rsidR="003D3CE4">
        <w:rPr>
          <w:rFonts w:ascii="Montserrat" w:hAnsi="Montserrat"/>
          <w:b/>
          <w:bCs/>
          <w:color w:val="313C45" w:themeColor="text2"/>
        </w:rPr>
        <w:t>SUD’ARRANGE</w:t>
      </w:r>
    </w:p>
    <w:p w14:paraId="2B5CCF8C" w14:textId="1C4DC8C1" w:rsidR="00E833E8" w:rsidRPr="00F4382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 xml:space="preserve">NUMERO </w:t>
      </w:r>
      <w:r w:rsidR="00475AA9" w:rsidRPr="003242B7">
        <w:rPr>
          <w:rFonts w:ascii="Montserrat" w:hAnsi="Montserrat"/>
          <w:color w:val="313C45" w:themeColor="text2"/>
        </w:rPr>
        <w:t>DE DOSSIER</w:t>
      </w:r>
      <w:r w:rsidR="00702241" w:rsidRPr="00F43828">
        <w:rPr>
          <w:rFonts w:ascii="Montserrat" w:hAnsi="Montserrat"/>
          <w:b/>
          <w:bCs/>
          <w:color w:val="313C45" w:themeColor="text2"/>
        </w:rPr>
        <w:t xml:space="preserve"> </w:t>
      </w:r>
      <w:r w:rsidRPr="00F43828">
        <w:rPr>
          <w:rFonts w:ascii="Montserrat" w:hAnsi="Montserrat"/>
          <w:b/>
          <w:bCs/>
          <w:color w:val="313C45" w:themeColor="text2"/>
        </w:rPr>
        <w:t xml:space="preserve">: </w:t>
      </w:r>
      <w:r w:rsidR="003D3CE4">
        <w:rPr>
          <w:rFonts w:ascii="Montserrat" w:hAnsi="Montserrat"/>
          <w:b/>
          <w:bCs/>
          <w:color w:val="313C45" w:themeColor="text2"/>
        </w:rPr>
        <w:t>25-456758</w:t>
      </w:r>
    </w:p>
    <w:p w14:paraId="2292E515" w14:textId="0FC060FB" w:rsidR="00E833E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NOM DU CONSEILLER OPCO</w:t>
      </w:r>
      <w:r w:rsidRPr="00F43828">
        <w:rPr>
          <w:rFonts w:ascii="Montserrat" w:hAnsi="Montserrat"/>
          <w:b/>
          <w:bCs/>
          <w:color w:val="313C45" w:themeColor="text2"/>
        </w:rPr>
        <w:t xml:space="preserve"> : </w:t>
      </w:r>
      <w:r w:rsidR="003D3CE4">
        <w:rPr>
          <w:rFonts w:ascii="Montserrat" w:hAnsi="Montserrat"/>
          <w:b/>
          <w:bCs/>
          <w:color w:val="313C45" w:themeColor="text2"/>
        </w:rPr>
        <w:t>Louise ONILLON</w:t>
      </w:r>
    </w:p>
    <w:p w14:paraId="63A25E67" w14:textId="159B540C" w:rsidR="000A52EB" w:rsidRPr="003242B7" w:rsidRDefault="000A52E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Durée de l’accompagnement en jours :</w:t>
      </w:r>
      <w:r w:rsidR="009730D7">
        <w:rPr>
          <w:rFonts w:ascii="Montserrat" w:hAnsi="Montserrat"/>
          <w:color w:val="313C45" w:themeColor="text2"/>
        </w:rPr>
        <w:t xml:space="preserve"> </w:t>
      </w:r>
      <w:r w:rsidR="003D3CE4">
        <w:rPr>
          <w:rFonts w:ascii="Montserrat" w:hAnsi="Montserrat"/>
          <w:b/>
          <w:bCs/>
          <w:color w:val="313C45" w:themeColor="text2"/>
        </w:rPr>
        <w:t>5</w:t>
      </w:r>
    </w:p>
    <w:p w14:paraId="786B2B72" w14:textId="77777777" w:rsidR="00E833E8" w:rsidRPr="00F43828" w:rsidRDefault="00E833E8">
      <w:pPr>
        <w:jc w:val="both"/>
        <w:rPr>
          <w:rFonts w:ascii="Montserrat" w:hAnsi="Montserrat"/>
          <w:b/>
          <w:bCs/>
          <w:u w:val="single"/>
        </w:rPr>
      </w:pPr>
    </w:p>
    <w:p w14:paraId="33204CB7" w14:textId="77777777" w:rsidR="00D07BB9" w:rsidRPr="00F43828" w:rsidRDefault="00D07BB9">
      <w:pPr>
        <w:jc w:val="both"/>
        <w:rPr>
          <w:rFonts w:ascii="Montserrat" w:hAnsi="Montserrat"/>
          <w:b/>
          <w:bCs/>
          <w:u w:val="single"/>
        </w:rPr>
      </w:pPr>
    </w:p>
    <w:p w14:paraId="22516414" w14:textId="77777777" w:rsidR="00D07BB9" w:rsidRPr="00F43828" w:rsidRDefault="00D07BB9">
      <w:pPr>
        <w:jc w:val="both"/>
        <w:rPr>
          <w:rFonts w:ascii="Montserrat" w:hAnsi="Montserrat"/>
          <w:b/>
          <w:bCs/>
          <w:u w:val="single"/>
        </w:rPr>
      </w:pPr>
    </w:p>
    <w:p w14:paraId="69C23028" w14:textId="77777777" w:rsidR="00D07BB9" w:rsidRDefault="00D07BB9">
      <w:pPr>
        <w:jc w:val="both"/>
        <w:rPr>
          <w:rFonts w:ascii="Montserrat Light" w:hAnsi="Montserrat Light"/>
          <w:b/>
          <w:bCs/>
          <w:u w:val="single"/>
        </w:rPr>
      </w:pPr>
    </w:p>
    <w:p w14:paraId="4D8534D6" w14:textId="77777777" w:rsidR="00E833E8" w:rsidRDefault="00E833E8">
      <w:pPr>
        <w:ind w:left="360"/>
        <w:jc w:val="both"/>
        <w:rPr>
          <w:rFonts w:ascii="Montserrat Light" w:hAnsi="Montserrat Light"/>
        </w:rPr>
      </w:pPr>
    </w:p>
    <w:p w14:paraId="4E7E95D7" w14:textId="77777777" w:rsidR="00B6166A" w:rsidRPr="00B6166A" w:rsidRDefault="00B6166A" w:rsidP="00B6166A">
      <w:pPr>
        <w:rPr>
          <w:rFonts w:ascii="Montserrat Light" w:hAnsi="Montserrat Light"/>
        </w:rPr>
      </w:pPr>
    </w:p>
    <w:p w14:paraId="6E0C81F8" w14:textId="77777777" w:rsidR="00B6166A" w:rsidRDefault="00B6166A" w:rsidP="00B6166A">
      <w:pPr>
        <w:rPr>
          <w:rFonts w:ascii="Montserrat Light" w:hAnsi="Montserrat Light"/>
        </w:rPr>
      </w:pPr>
    </w:p>
    <w:p w14:paraId="4CB807D7" w14:textId="77777777" w:rsidR="00E84F30" w:rsidRDefault="00E84F30" w:rsidP="00B6166A">
      <w:pPr>
        <w:rPr>
          <w:rFonts w:ascii="Montserrat Light" w:hAnsi="Montserrat Light"/>
        </w:rPr>
      </w:pPr>
    </w:p>
    <w:p w14:paraId="7E097E38" w14:textId="77777777" w:rsidR="00E84F30" w:rsidRDefault="00E84F30" w:rsidP="00B6166A">
      <w:pPr>
        <w:rPr>
          <w:rFonts w:ascii="Montserrat Light" w:hAnsi="Montserrat Light"/>
        </w:rPr>
      </w:pPr>
    </w:p>
    <w:p w14:paraId="181A16EE" w14:textId="77777777" w:rsidR="0021559B" w:rsidRDefault="0021559B" w:rsidP="00B6166A">
      <w:pPr>
        <w:rPr>
          <w:rFonts w:ascii="Montserrat Light" w:hAnsi="Montserrat Light"/>
        </w:rPr>
      </w:pPr>
    </w:p>
    <w:p w14:paraId="62F1E611" w14:textId="77777777" w:rsidR="005609C7" w:rsidRDefault="005609C7" w:rsidP="00B6166A">
      <w:pPr>
        <w:rPr>
          <w:rFonts w:ascii="Montserrat Light" w:hAnsi="Montserrat Light"/>
        </w:rPr>
      </w:pPr>
    </w:p>
    <w:p w14:paraId="54983CFD" w14:textId="77777777" w:rsidR="0060391B" w:rsidRDefault="0060391B" w:rsidP="00B6166A">
      <w:pPr>
        <w:rPr>
          <w:rFonts w:ascii="Montserrat Light" w:hAnsi="Montserrat Light"/>
        </w:rPr>
      </w:pPr>
    </w:p>
    <w:p w14:paraId="196B09E8" w14:textId="77777777" w:rsidR="0060391B" w:rsidRDefault="0060391B" w:rsidP="00B6166A">
      <w:pPr>
        <w:rPr>
          <w:rFonts w:ascii="Montserrat Light" w:hAnsi="Montserrat Light"/>
        </w:rPr>
      </w:pPr>
    </w:p>
    <w:p w14:paraId="3BF74B29" w14:textId="77777777" w:rsidR="0060391B" w:rsidRDefault="0060391B" w:rsidP="00B6166A">
      <w:pPr>
        <w:rPr>
          <w:rFonts w:ascii="Montserrat Light" w:hAnsi="Montserrat Light"/>
        </w:rPr>
      </w:pPr>
    </w:p>
    <w:p w14:paraId="2C0070E0" w14:textId="77777777" w:rsidR="003242B7" w:rsidRDefault="003242B7" w:rsidP="00324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="System Font"/>
          <w:b/>
          <w:bCs/>
          <w:color w:val="0E0E0E"/>
          <w:sz w:val="40"/>
          <w:szCs w:val="40"/>
        </w:rPr>
      </w:pPr>
      <w:r>
        <w:rPr>
          <w:rFonts w:ascii="Verdana" w:hAnsi="Verdana" w:cs="System Font"/>
          <w:b/>
          <w:bCs/>
          <w:color w:val="0E0E0E"/>
          <w:sz w:val="40"/>
          <w:szCs w:val="40"/>
        </w:rPr>
        <w:t>Sommaire</w:t>
      </w:r>
    </w:p>
    <w:p w14:paraId="077045D9" w14:textId="77777777" w:rsidR="00554082" w:rsidRDefault="00554082" w:rsidP="00324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="System Font"/>
          <w:b/>
          <w:bCs/>
          <w:color w:val="0E0E0E"/>
          <w:sz w:val="40"/>
          <w:szCs w:val="40"/>
        </w:rPr>
      </w:pPr>
    </w:p>
    <w:p w14:paraId="073948FB" w14:textId="77777777" w:rsidR="00554082" w:rsidRPr="00F83F6A" w:rsidRDefault="00554082" w:rsidP="00324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="System Font"/>
          <w:color w:val="0E0E0E"/>
          <w:sz w:val="40"/>
          <w:szCs w:val="40"/>
        </w:rPr>
      </w:pPr>
    </w:p>
    <w:sdt>
      <w:sdtPr>
        <w:rPr>
          <w:rFonts w:eastAsiaTheme="minorEastAsia"/>
        </w:rPr>
        <w:id w:val="-1918318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A656D6" w14:textId="6F52C9F5" w:rsidR="00D07A2A" w:rsidRDefault="003242B7" w:rsidP="00D07A2A">
          <w:pPr>
            <w:pStyle w:val="En-ttedetabledesmatires"/>
            <w:rPr>
              <w:rStyle w:val="Lienhypertexte"/>
              <w:noProof/>
            </w:rPr>
          </w:pPr>
          <w:r>
            <w:rPr>
              <w:rFonts w:ascii="Comfortaa" w:eastAsiaTheme="majorEastAsia" w:hAnsi="Comfortaa" w:cstheme="majorBidi"/>
              <w:color w:val="144392" w:themeColor="accent1"/>
              <w:sz w:val="28"/>
              <w:szCs w:val="24"/>
            </w:rPr>
            <w:fldChar w:fldCharType="begin"/>
          </w:r>
          <w:r>
            <w:instrText xml:space="preserve"> TOC \o "1-3" \h \z \u </w:instrText>
          </w:r>
          <w:r>
            <w:rPr>
              <w:rFonts w:ascii="Comfortaa" w:eastAsiaTheme="majorEastAsia" w:hAnsi="Comfortaa" w:cstheme="majorBidi"/>
              <w:color w:val="144392" w:themeColor="accent1"/>
              <w:sz w:val="28"/>
              <w:szCs w:val="24"/>
            </w:rPr>
            <w:fldChar w:fldCharType="separate"/>
          </w:r>
        </w:p>
        <w:p w14:paraId="168E422B" w14:textId="56A40AB0" w:rsidR="00D07A2A" w:rsidRDefault="00D07A2A" w:rsidP="00D07A2A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212139323" w:history="1">
            <w:r w:rsidRPr="001737F6">
              <w:rPr>
                <w:rStyle w:val="Lienhypertexte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Contexte de l’entreprise</w:t>
            </w:r>
            <w:r>
              <w:rPr>
                <w:noProof/>
                <w:webHidden/>
              </w:rPr>
              <w:tab/>
              <w:t xml:space="preserve">                                                                        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D2A2B" w14:textId="0DED5849" w:rsidR="00D07A2A" w:rsidRPr="00D07A2A" w:rsidRDefault="00D07A2A" w:rsidP="00D07A2A">
          <w:pPr>
            <w:pStyle w:val="TM1"/>
            <w:tabs>
              <w:tab w:val="left" w:pos="1429"/>
              <w:tab w:val="right" w:leader="dot" w:pos="9054"/>
            </w:tabs>
            <w:rPr>
              <w:noProof/>
              <w:color w:val="144392" w:themeColor="hyperlink"/>
              <w:u w:val="single"/>
            </w:rPr>
          </w:pPr>
          <w:hyperlink w:anchor="_Toc212139325" w:history="1">
            <w:r w:rsidRPr="001737F6">
              <w:rPr>
                <w:rStyle w:val="Lienhypertexte"/>
                <w:noProof/>
              </w:rPr>
              <w:t>II.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2EFE" w14:textId="274D9FE7" w:rsidR="00554082" w:rsidRPr="00554082" w:rsidRDefault="00554082" w:rsidP="00554082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212139327" w:history="1">
            <w:r w:rsidRPr="001737F6">
              <w:rPr>
                <w:rStyle w:val="Lienhypertexte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Actions réalisées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6B474" w14:textId="5058EDD0" w:rsidR="00554082" w:rsidRPr="00554082" w:rsidRDefault="00554082" w:rsidP="00F3617B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31" w:history="1">
            <w:r w:rsidRPr="001737F6">
              <w:rPr>
                <w:rStyle w:val="Lienhypertexte"/>
                <w:noProof/>
              </w:rPr>
              <w:t>IV.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Bénéfices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284D3" w14:textId="165A9C49" w:rsidR="00554082" w:rsidRPr="00554082" w:rsidRDefault="00554082" w:rsidP="004100CC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34" w:history="1">
            <w:r w:rsidRPr="001737F6">
              <w:rPr>
                <w:rStyle w:val="Lienhypertexte"/>
                <w:noProof/>
              </w:rPr>
              <w:t>V.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Difficultés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7267B" w14:textId="4DC9DE99" w:rsidR="00554082" w:rsidRPr="00554082" w:rsidRDefault="00554082" w:rsidP="00D1023D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37" w:history="1">
            <w:r w:rsidRPr="001737F6">
              <w:rPr>
                <w:rStyle w:val="Lienhypertexte"/>
                <w:noProof/>
              </w:rPr>
              <w:t>VI.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Cas d’usage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28E74" w14:textId="05DA9099" w:rsidR="00554082" w:rsidRPr="00554082" w:rsidRDefault="00554082" w:rsidP="000150AF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41" w:history="1">
            <w:r w:rsidRPr="001737F6">
              <w:rPr>
                <w:rStyle w:val="Lienhypertexte"/>
                <w:noProof/>
              </w:rPr>
              <w:t>VII.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Leçons apprises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AFB3E" w14:textId="27474D4F" w:rsidR="00554082" w:rsidRPr="00554082" w:rsidRDefault="00554082" w:rsidP="004C5253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44" w:history="1">
            <w:r w:rsidRPr="001737F6">
              <w:rPr>
                <w:rStyle w:val="Lienhypertexte"/>
                <w:noProof/>
              </w:rPr>
              <w:t>VIII.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Perspectives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EBB67" w14:textId="0B306342" w:rsidR="00554082" w:rsidRPr="00554082" w:rsidRDefault="00554082" w:rsidP="00F93BE5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47" w:history="1">
            <w:r w:rsidRPr="001737F6">
              <w:rPr>
                <w:rStyle w:val="Lienhypertexte"/>
                <w:noProof/>
              </w:rPr>
              <w:t>IX.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Témoignages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75B1E" w14:textId="2A171DBB" w:rsidR="00554082" w:rsidRPr="00554082" w:rsidRDefault="00554082" w:rsidP="00217DCC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50" w:history="1">
            <w:r w:rsidRPr="001737F6">
              <w:rPr>
                <w:rStyle w:val="Lienhypertexte"/>
                <w:noProof/>
              </w:rPr>
              <w:t>X.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Indicateurs quantitatifs et satisfaction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1AEF9" w14:textId="087F7C92" w:rsidR="00003664" w:rsidRDefault="003242B7" w:rsidP="003242B7">
          <w:pPr>
            <w:rPr>
              <w:rFonts w:ascii="Montserrat" w:hAnsi="Montserrat"/>
              <w:b/>
              <w:bCs/>
              <w:sz w:val="26"/>
              <w:szCs w:val="26"/>
              <w:u w:val="single"/>
            </w:rPr>
          </w:pPr>
          <w:r>
            <w:rPr>
              <w:b/>
              <w:bCs/>
            </w:rPr>
            <w:fldChar w:fldCharType="end"/>
          </w:r>
        </w:p>
      </w:sdtContent>
    </w:sdt>
    <w:p w14:paraId="64562195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3172866A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125CE93B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0070B88F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603A56D6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731A1754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06C8244A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61469649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58F8B675" w14:textId="77777777" w:rsidR="003242B7" w:rsidRPr="006D2165" w:rsidRDefault="003242B7">
      <w:pPr>
        <w:pStyle w:val="Style1"/>
        <w:numPr>
          <w:ilvl w:val="0"/>
          <w:numId w:val="5"/>
        </w:numPr>
        <w:tabs>
          <w:tab w:val="num" w:pos="360"/>
        </w:tabs>
        <w:ind w:left="357" w:hanging="357"/>
      </w:pPr>
      <w:bookmarkStart w:id="2" w:name="_Toc212139323"/>
      <w:r w:rsidRPr="006D6D23">
        <w:lastRenderedPageBreak/>
        <w:t>Contexte de l’entreprise</w:t>
      </w:r>
      <w:bookmarkEnd w:id="2"/>
    </w:p>
    <w:p w14:paraId="3050984E" w14:textId="77777777" w:rsidR="003242B7" w:rsidRDefault="003242B7" w:rsidP="00B6166A">
      <w:pPr>
        <w:rPr>
          <w:rFonts w:ascii="Verdana" w:hAnsi="Verdana"/>
        </w:rPr>
      </w:pPr>
    </w:p>
    <w:p w14:paraId="37B54485" w14:textId="21C4C014" w:rsidR="003242B7" w:rsidRPr="00F83F6A" w:rsidRDefault="00285E04" w:rsidP="00E84F30">
      <w:pPr>
        <w:pStyle w:val="Titre2"/>
      </w:pPr>
      <w:bookmarkStart w:id="3" w:name="_Toc212139324"/>
      <w:r>
        <w:t>Secteur, taille, enjeux de l’entreprise</w:t>
      </w:r>
      <w:bookmarkEnd w:id="3"/>
    </w:p>
    <w:p w14:paraId="245E8512" w14:textId="77777777" w:rsidR="003D3CE4" w:rsidRPr="003D3CE4" w:rsidRDefault="003D3CE4" w:rsidP="003D3CE4">
      <w:pPr>
        <w:spacing w:line="312" w:lineRule="auto"/>
        <w:rPr>
          <w:rFonts w:ascii="Verdana" w:hAnsi="Verdana"/>
        </w:rPr>
      </w:pPr>
      <w:r w:rsidRPr="003D3CE4">
        <w:rPr>
          <w:rFonts w:ascii="Verdana" w:hAnsi="Verdana"/>
        </w:rPr>
        <w:t>Sud Arrange est une agence spécialisée dans la chasse immobilière à destination d’une clientèle</w:t>
      </w:r>
      <w:r>
        <w:t xml:space="preserve"> </w:t>
      </w:r>
      <w:r w:rsidRPr="003D3CE4">
        <w:rPr>
          <w:rFonts w:ascii="Verdana" w:hAnsi="Verdana"/>
        </w:rPr>
        <w:t>étrangère, principalement belge et néerlandaise. L’entreprise intervient sur plusieurs départements</w:t>
      </w:r>
      <w:r>
        <w:t xml:space="preserve"> </w:t>
      </w:r>
      <w:r w:rsidRPr="003D3CE4">
        <w:rPr>
          <w:rFonts w:ascii="Verdana" w:hAnsi="Verdana"/>
        </w:rPr>
        <w:t>du grand Sud-Ouest et traite un volume important d’annonces immobilières issues de plateformes</w:t>
      </w:r>
      <w:r>
        <w:t xml:space="preserve"> </w:t>
      </w:r>
      <w:r w:rsidRPr="003D3CE4">
        <w:rPr>
          <w:rFonts w:ascii="Verdana" w:hAnsi="Verdana"/>
        </w:rPr>
        <w:t>nationales, de réseaux d’agences et d’acteurs indépendants.</w:t>
      </w:r>
      <w:r w:rsidRPr="003D3CE4">
        <w:rPr>
          <w:rFonts w:ascii="Verdana" w:hAnsi="Verdana"/>
        </w:rPr>
        <w:br/>
      </w:r>
      <w:r w:rsidRPr="003D3CE4">
        <w:rPr>
          <w:rFonts w:ascii="Verdana" w:hAnsi="Verdana"/>
        </w:rPr>
        <w:br/>
        <w:t>L’organisation reposait jusqu’à présent sur un fonctionnement fortement manuel nécessitant des</w:t>
      </w:r>
      <w:r>
        <w:t xml:space="preserve"> </w:t>
      </w:r>
      <w:r w:rsidRPr="003D3CE4">
        <w:rPr>
          <w:rFonts w:ascii="Verdana" w:hAnsi="Verdana"/>
        </w:rPr>
        <w:t>recherches répétitives et chronophages réalisées par les collaborateurs. L’enjeu principal de</w:t>
      </w:r>
      <w:r>
        <w:t xml:space="preserve"> </w:t>
      </w:r>
      <w:r w:rsidRPr="003D3CE4">
        <w:rPr>
          <w:rFonts w:ascii="Verdana" w:hAnsi="Verdana"/>
        </w:rPr>
        <w:t>l’accompagnement était de transformer cette méthodologie artisanale en un système automatisé</w:t>
      </w:r>
      <w:r>
        <w:t xml:space="preserve"> </w:t>
      </w:r>
      <w:r w:rsidRPr="003D3CE4">
        <w:rPr>
          <w:rFonts w:ascii="Verdana" w:hAnsi="Verdana"/>
        </w:rPr>
        <w:t>capable de surveiller en continu les annonces immobilières, d’analyser automatiquement les biens</w:t>
      </w:r>
      <w:r>
        <w:t xml:space="preserve"> </w:t>
      </w:r>
      <w:r w:rsidRPr="003D3CE4">
        <w:rPr>
          <w:rFonts w:ascii="Verdana" w:hAnsi="Verdana"/>
        </w:rPr>
        <w:t>détectés et de produire des dossiers clients exploitables rapidement.</w:t>
      </w:r>
      <w:r w:rsidRPr="003D3CE4">
        <w:rPr>
          <w:rFonts w:ascii="Verdana" w:hAnsi="Verdana"/>
        </w:rPr>
        <w:br/>
      </w:r>
      <w:r>
        <w:br/>
      </w:r>
      <w:r w:rsidRPr="003D3CE4">
        <w:rPr>
          <w:rFonts w:ascii="Verdana" w:hAnsi="Verdana"/>
        </w:rPr>
        <w:t>L’objectif stratégique était également d’améliorer la réactivité commerciale, la capacité de</w:t>
      </w:r>
      <w:r>
        <w:t xml:space="preserve"> </w:t>
      </w:r>
      <w:r w:rsidRPr="003D3CE4">
        <w:rPr>
          <w:rFonts w:ascii="Verdana" w:hAnsi="Verdana"/>
        </w:rPr>
        <w:t>traitement simultané des recherches clients et la qualité globale des livrables remis aux acquéreurs.</w:t>
      </w:r>
    </w:p>
    <w:p w14:paraId="11203E8B" w14:textId="77777777" w:rsidR="007C0B84" w:rsidRDefault="007C0B84" w:rsidP="00B07633">
      <w:pPr>
        <w:spacing w:after="0" w:line="240" w:lineRule="auto"/>
        <w:rPr>
          <w:rFonts w:ascii="Verdana" w:eastAsia="Times New Roman" w:hAnsi="Verdana" w:cs="Times New Roman"/>
          <w:color w:val="0E0E0E"/>
          <w:lang w:eastAsia="fr-FR"/>
        </w:rPr>
      </w:pPr>
    </w:p>
    <w:p w14:paraId="762D1F09" w14:textId="77777777" w:rsidR="007D285B" w:rsidRDefault="007D285B" w:rsidP="00B6166A">
      <w:pPr>
        <w:rPr>
          <w:rFonts w:ascii="Montserrat Light" w:hAnsi="Montserrat Light"/>
        </w:rPr>
      </w:pPr>
    </w:p>
    <w:p w14:paraId="54E48031" w14:textId="77777777" w:rsidR="007D285B" w:rsidRDefault="007D285B" w:rsidP="00B6166A">
      <w:pPr>
        <w:rPr>
          <w:rFonts w:ascii="Montserrat Light" w:hAnsi="Montserrat Light"/>
        </w:rPr>
      </w:pPr>
    </w:p>
    <w:p w14:paraId="7C6E2F04" w14:textId="4A78DA4B" w:rsidR="00B07633" w:rsidRPr="006D6D23" w:rsidRDefault="009730D7">
      <w:pPr>
        <w:pStyle w:val="Style1"/>
        <w:numPr>
          <w:ilvl w:val="0"/>
          <w:numId w:val="5"/>
        </w:numPr>
        <w:tabs>
          <w:tab w:val="num" w:pos="360"/>
        </w:tabs>
        <w:ind w:left="357" w:hanging="357"/>
      </w:pPr>
      <w:bookmarkStart w:id="4" w:name="_Toc212139325"/>
      <w:r>
        <w:t>Objectifs</w:t>
      </w:r>
      <w:bookmarkEnd w:id="4"/>
    </w:p>
    <w:p w14:paraId="2A0EAD08" w14:textId="77777777" w:rsidR="00B07633" w:rsidRPr="008A0F2C" w:rsidRDefault="00B07633" w:rsidP="00B07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theme="minorHAnsi"/>
          <w:color w:val="0E0E0E"/>
        </w:rPr>
      </w:pPr>
    </w:p>
    <w:p w14:paraId="5E61C874" w14:textId="4BFF5A21" w:rsidR="00B07633" w:rsidRPr="008A0F2C" w:rsidRDefault="00285E04" w:rsidP="00E84F30">
      <w:pPr>
        <w:pStyle w:val="Titre2"/>
      </w:pPr>
      <w:bookmarkStart w:id="5" w:name="_Toc212139326"/>
      <w:r>
        <w:t>Attendus de l’accompagnement IA</w:t>
      </w:r>
      <w:bookmarkEnd w:id="5"/>
    </w:p>
    <w:p w14:paraId="15997AA4" w14:textId="77777777" w:rsidR="001D4502" w:rsidRDefault="003D3CE4">
      <w:pPr>
        <w:pStyle w:val="Paragraphedeliste"/>
        <w:numPr>
          <w:ilvl w:val="0"/>
          <w:numId w:val="7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 xml:space="preserve">Déployer une solution de </w:t>
      </w:r>
      <w:proofErr w:type="spellStart"/>
      <w:r w:rsidRPr="001D4502">
        <w:rPr>
          <w:rFonts w:ascii="Verdana" w:hAnsi="Verdana"/>
        </w:rPr>
        <w:t>scrapping</w:t>
      </w:r>
      <w:proofErr w:type="spellEnd"/>
      <w:r w:rsidRPr="001D4502">
        <w:rPr>
          <w:rFonts w:ascii="Verdana" w:hAnsi="Verdana"/>
        </w:rPr>
        <w:t xml:space="preserve"> automatisée capable de surveiller plusieurs plateformes</w:t>
      </w:r>
      <w:r>
        <w:t xml:space="preserve"> </w:t>
      </w:r>
      <w:r w:rsidRPr="001D4502">
        <w:rPr>
          <w:rFonts w:ascii="Verdana" w:hAnsi="Verdana"/>
        </w:rPr>
        <w:t>immobilières simultanément.</w:t>
      </w:r>
    </w:p>
    <w:p w14:paraId="3241511D" w14:textId="77777777" w:rsidR="001D4502" w:rsidRDefault="003D3CE4">
      <w:pPr>
        <w:pStyle w:val="Paragraphedeliste"/>
        <w:numPr>
          <w:ilvl w:val="0"/>
          <w:numId w:val="7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 xml:space="preserve"> Automatiser la collecte, le tri et l’analyse des annonces immobilières selon des critères définis.</w:t>
      </w:r>
    </w:p>
    <w:p w14:paraId="2367A7C3" w14:textId="77777777" w:rsidR="001D4502" w:rsidRDefault="003D3CE4">
      <w:pPr>
        <w:pStyle w:val="Paragraphedeliste"/>
        <w:numPr>
          <w:ilvl w:val="0"/>
          <w:numId w:val="7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Réduire le temps consacré aux recherches manuelles de biens.</w:t>
      </w:r>
    </w:p>
    <w:p w14:paraId="7941631A" w14:textId="77777777" w:rsidR="001D4502" w:rsidRDefault="003D3CE4">
      <w:pPr>
        <w:pStyle w:val="Paragraphedeliste"/>
        <w:numPr>
          <w:ilvl w:val="0"/>
          <w:numId w:val="7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Optimiser la qualité et la rapidité de génération des dossiers clients.</w:t>
      </w:r>
    </w:p>
    <w:p w14:paraId="65A9ACB7" w14:textId="7B79D3C7" w:rsidR="001D4502" w:rsidRDefault="003D3CE4">
      <w:pPr>
        <w:pStyle w:val="Paragraphedeliste"/>
        <w:numPr>
          <w:ilvl w:val="0"/>
          <w:numId w:val="7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Structurer une architecture technique évolutive et maintenabl</w:t>
      </w:r>
      <w:r w:rsidR="001D4502">
        <w:rPr>
          <w:rFonts w:ascii="Verdana" w:hAnsi="Verdana"/>
        </w:rPr>
        <w:t>e.</w:t>
      </w:r>
    </w:p>
    <w:p w14:paraId="6A6EBA4A" w14:textId="77777777" w:rsidR="001D4502" w:rsidRDefault="003D3CE4">
      <w:pPr>
        <w:pStyle w:val="Paragraphedeliste"/>
        <w:numPr>
          <w:ilvl w:val="0"/>
          <w:numId w:val="7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Maîtriser les coûts liés à l’utilisation des API d’intelligence artificielle.</w:t>
      </w:r>
    </w:p>
    <w:p w14:paraId="641F375D" w14:textId="1D96A1C6" w:rsidR="007C0B84" w:rsidRPr="001C362A" w:rsidRDefault="003D3CE4">
      <w:pPr>
        <w:pStyle w:val="Paragraphedeliste"/>
        <w:numPr>
          <w:ilvl w:val="0"/>
          <w:numId w:val="7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Développer les compétences internes sur les outils IA et no-code afin d’assurer une autonomie</w:t>
      </w:r>
      <w:r>
        <w:t xml:space="preserve"> </w:t>
      </w:r>
      <w:r w:rsidRPr="001D4502">
        <w:rPr>
          <w:rFonts w:ascii="Verdana" w:hAnsi="Verdana"/>
        </w:rPr>
        <w:t>progressive de l’équipe.</w:t>
      </w:r>
    </w:p>
    <w:p w14:paraId="792A9DB6" w14:textId="6A389DEE" w:rsidR="00240F3D" w:rsidRDefault="009730D7">
      <w:pPr>
        <w:pStyle w:val="Style1"/>
        <w:numPr>
          <w:ilvl w:val="0"/>
          <w:numId w:val="5"/>
        </w:numPr>
        <w:tabs>
          <w:tab w:val="num" w:pos="360"/>
        </w:tabs>
        <w:ind w:left="357" w:hanging="357"/>
      </w:pPr>
      <w:bookmarkStart w:id="6" w:name="_Toc212139327"/>
      <w:r>
        <w:lastRenderedPageBreak/>
        <w:t>Actions réalisées</w:t>
      </w:r>
      <w:bookmarkEnd w:id="6"/>
    </w:p>
    <w:p w14:paraId="3C9D8F1C" w14:textId="77777777" w:rsidR="009730D7" w:rsidRDefault="009730D7" w:rsidP="00B6166A">
      <w:pPr>
        <w:rPr>
          <w:rFonts w:ascii="Montserrat Light" w:hAnsi="Montserrat Light"/>
        </w:rPr>
      </w:pPr>
    </w:p>
    <w:p w14:paraId="1F9B1118" w14:textId="2D0FDB10" w:rsidR="00EB592E" w:rsidRDefault="00EB592E" w:rsidP="00E84F30">
      <w:pPr>
        <w:pStyle w:val="Titre2"/>
      </w:pPr>
      <w:bookmarkStart w:id="7" w:name="_Toc212139328"/>
      <w:proofErr w:type="spellStart"/>
      <w:r>
        <w:t>Etapes</w:t>
      </w:r>
      <w:bookmarkEnd w:id="7"/>
      <w:proofErr w:type="spellEnd"/>
    </w:p>
    <w:p w14:paraId="156FA8F8" w14:textId="77777777" w:rsidR="001D4502" w:rsidRDefault="003D3CE4">
      <w:pPr>
        <w:pStyle w:val="Paragraphedeliste"/>
        <w:numPr>
          <w:ilvl w:val="0"/>
          <w:numId w:val="8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Analyse détaillée des processus métiers existants et des flux de recherche immobilière.</w:t>
      </w:r>
    </w:p>
    <w:p w14:paraId="458163D2" w14:textId="77777777" w:rsidR="001D4502" w:rsidRDefault="003D3CE4">
      <w:pPr>
        <w:pStyle w:val="Paragraphedeliste"/>
        <w:numPr>
          <w:ilvl w:val="0"/>
          <w:numId w:val="8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Identification des plateformes immobilières prioritaires et des contraintes techniques de</w:t>
      </w:r>
      <w:r>
        <w:t xml:space="preserve"> </w:t>
      </w:r>
      <w:r w:rsidRPr="001D4502">
        <w:rPr>
          <w:rFonts w:ascii="Verdana" w:hAnsi="Verdana"/>
        </w:rPr>
        <w:t>récupération des données.</w:t>
      </w:r>
    </w:p>
    <w:p w14:paraId="7A83AC8E" w14:textId="77777777" w:rsidR="001D4502" w:rsidRDefault="003D3CE4">
      <w:pPr>
        <w:pStyle w:val="Paragraphedeliste"/>
        <w:numPr>
          <w:ilvl w:val="0"/>
          <w:numId w:val="8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Conception d’une architecture automatisée de veille immobilière multicanale.</w:t>
      </w:r>
    </w:p>
    <w:p w14:paraId="10140009" w14:textId="77777777" w:rsidR="001D4502" w:rsidRDefault="003D3CE4">
      <w:pPr>
        <w:pStyle w:val="Paragraphedeliste"/>
        <w:numPr>
          <w:ilvl w:val="0"/>
          <w:numId w:val="8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 xml:space="preserve">Développement et paramétrage de la solution </w:t>
      </w:r>
      <w:proofErr w:type="spellStart"/>
      <w:r w:rsidRPr="001D4502">
        <w:rPr>
          <w:rFonts w:ascii="Verdana" w:hAnsi="Verdana"/>
        </w:rPr>
        <w:t>DetectImmo.</w:t>
      </w:r>
      <w:proofErr w:type="spellEnd"/>
    </w:p>
    <w:p w14:paraId="0D82CBB4" w14:textId="77777777" w:rsidR="001D4502" w:rsidRDefault="003D3CE4">
      <w:pPr>
        <w:pStyle w:val="Paragraphedeliste"/>
        <w:numPr>
          <w:ilvl w:val="0"/>
          <w:numId w:val="8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 xml:space="preserve">Mise en place des scénarios de </w:t>
      </w:r>
      <w:proofErr w:type="spellStart"/>
      <w:r w:rsidRPr="001D4502">
        <w:rPr>
          <w:rFonts w:ascii="Verdana" w:hAnsi="Verdana"/>
        </w:rPr>
        <w:t>scrapping</w:t>
      </w:r>
      <w:proofErr w:type="spellEnd"/>
      <w:r w:rsidRPr="001D4502">
        <w:rPr>
          <w:rFonts w:ascii="Verdana" w:hAnsi="Verdana"/>
        </w:rPr>
        <w:t xml:space="preserve"> automatisés via </w:t>
      </w:r>
      <w:proofErr w:type="spellStart"/>
      <w:r w:rsidRPr="001D4502">
        <w:rPr>
          <w:rFonts w:ascii="Verdana" w:hAnsi="Verdana"/>
        </w:rPr>
        <w:t>Apify.</w:t>
      </w:r>
      <w:proofErr w:type="spellEnd"/>
    </w:p>
    <w:p w14:paraId="7741F780" w14:textId="77777777" w:rsidR="001D4502" w:rsidRDefault="003D3CE4">
      <w:pPr>
        <w:pStyle w:val="Paragraphedeliste"/>
        <w:numPr>
          <w:ilvl w:val="0"/>
          <w:numId w:val="8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Intégration des modèles GPT pour l’analyse intelligente des annonces.</w:t>
      </w:r>
    </w:p>
    <w:p w14:paraId="46E615DD" w14:textId="77777777" w:rsidR="001D4502" w:rsidRDefault="003D3CE4">
      <w:pPr>
        <w:pStyle w:val="Paragraphedeliste"/>
        <w:numPr>
          <w:ilvl w:val="0"/>
          <w:numId w:val="8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Création du système de génération automatique des dossiers PDF clients.</w:t>
      </w:r>
    </w:p>
    <w:p w14:paraId="0525D531" w14:textId="77777777" w:rsidR="001D4502" w:rsidRDefault="003D3CE4">
      <w:pPr>
        <w:pStyle w:val="Paragraphedeliste"/>
        <w:numPr>
          <w:ilvl w:val="0"/>
          <w:numId w:val="8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Tests de fonctionnement sur plusieurs départements (Aude, Lot, Lot-et-Garonne et Tarn-et-Garonne).</w:t>
      </w:r>
    </w:p>
    <w:p w14:paraId="7A400420" w14:textId="77777777" w:rsidR="001D4502" w:rsidRDefault="003D3CE4">
      <w:pPr>
        <w:pStyle w:val="Paragraphedeliste"/>
        <w:numPr>
          <w:ilvl w:val="0"/>
          <w:numId w:val="8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Optimisation des performances, de la stabilité technique et des coûts API.</w:t>
      </w:r>
    </w:p>
    <w:p w14:paraId="3C456034" w14:textId="5DEAB973" w:rsidR="00E92DDB" w:rsidRPr="001D4502" w:rsidRDefault="003D3CE4">
      <w:pPr>
        <w:pStyle w:val="Paragraphedeliste"/>
        <w:numPr>
          <w:ilvl w:val="0"/>
          <w:numId w:val="8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Formation et transfert de compétences auprès du dirigeant et des collaborateurs.</w:t>
      </w:r>
    </w:p>
    <w:p w14:paraId="476A8C75" w14:textId="77777777" w:rsidR="00AC6938" w:rsidRPr="00AC6938" w:rsidRDefault="00AC6938" w:rsidP="00AC6938"/>
    <w:p w14:paraId="7E9CEDAE" w14:textId="38E91D6B" w:rsidR="00EB592E" w:rsidRDefault="00285E04" w:rsidP="00E84F30">
      <w:pPr>
        <w:pStyle w:val="Titre2"/>
      </w:pPr>
      <w:bookmarkStart w:id="8" w:name="_Toc212139329"/>
      <w:r>
        <w:t>Outils</w:t>
      </w:r>
      <w:r w:rsidR="00EB592E">
        <w:t xml:space="preserve"> déployés (versions, </w:t>
      </w:r>
      <w:proofErr w:type="spellStart"/>
      <w:r w:rsidR="00EB592E">
        <w:t>paramétres</w:t>
      </w:r>
      <w:proofErr w:type="spellEnd"/>
      <w:r w:rsidR="00EB592E">
        <w:t xml:space="preserve"> clés)</w:t>
      </w:r>
      <w:bookmarkEnd w:id="8"/>
    </w:p>
    <w:p w14:paraId="21E18C81" w14:textId="77777777" w:rsidR="001D4502" w:rsidRPr="001D4502" w:rsidRDefault="003D3CE4" w:rsidP="003D3CE4">
      <w:pPr>
        <w:spacing w:line="312" w:lineRule="auto"/>
        <w:rPr>
          <w:rFonts w:ascii="Verdana" w:hAnsi="Verdana"/>
          <w:b/>
          <w:bCs/>
        </w:rPr>
      </w:pPr>
      <w:proofErr w:type="spellStart"/>
      <w:r w:rsidRPr="001D4502">
        <w:rPr>
          <w:rFonts w:ascii="Verdana" w:hAnsi="Verdana"/>
          <w:b/>
          <w:bCs/>
        </w:rPr>
        <w:t>DetectImmo</w:t>
      </w:r>
      <w:proofErr w:type="spellEnd"/>
      <w:r w:rsidRPr="001D4502">
        <w:rPr>
          <w:rFonts w:ascii="Verdana" w:hAnsi="Verdana"/>
          <w:b/>
          <w:bCs/>
        </w:rPr>
        <w:t xml:space="preserve"> :</w:t>
      </w:r>
    </w:p>
    <w:p w14:paraId="79B53AE7" w14:textId="77777777" w:rsidR="001D4502" w:rsidRDefault="003D3CE4" w:rsidP="001D4502">
      <w:p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Solution de veille immobilière automatisée développée pour centraliser l’ensemble des traitements</w:t>
      </w:r>
      <w:r>
        <w:t xml:space="preserve"> </w:t>
      </w:r>
      <w:r w:rsidRPr="001D4502">
        <w:rPr>
          <w:rFonts w:ascii="Verdana" w:hAnsi="Verdana"/>
        </w:rPr>
        <w:t>métier. Elle pilote les workflows complets de récupération, traitement et diffusion des annonces</w:t>
      </w:r>
      <w:r>
        <w:t xml:space="preserve"> </w:t>
      </w:r>
      <w:r w:rsidRPr="001D4502">
        <w:rPr>
          <w:rFonts w:ascii="Verdana" w:hAnsi="Verdana"/>
        </w:rPr>
        <w:t>immobilières.</w:t>
      </w:r>
      <w:r w:rsidRPr="001D4502">
        <w:rPr>
          <w:rFonts w:ascii="Verdana" w:hAnsi="Verdana"/>
        </w:rPr>
        <w:br/>
      </w:r>
      <w:r>
        <w:br/>
      </w:r>
      <w:r w:rsidRPr="001D4502">
        <w:rPr>
          <w:rFonts w:ascii="Verdana" w:hAnsi="Verdana"/>
        </w:rPr>
        <w:t>Fonctionnalités déployées :</w:t>
      </w:r>
    </w:p>
    <w:p w14:paraId="2B79B66A" w14:textId="77777777" w:rsidR="001D4502" w:rsidRDefault="003D3CE4">
      <w:pPr>
        <w:pStyle w:val="Paragraphedeliste"/>
        <w:numPr>
          <w:ilvl w:val="0"/>
          <w:numId w:val="9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Lancement automatique des recherches immobilières.</w:t>
      </w:r>
    </w:p>
    <w:p w14:paraId="0FF22886" w14:textId="77777777" w:rsidR="001D4502" w:rsidRDefault="003D3CE4">
      <w:pPr>
        <w:pStyle w:val="Paragraphedeliste"/>
        <w:numPr>
          <w:ilvl w:val="0"/>
          <w:numId w:val="9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Gestion simultanée de plusieurs recherches clients.</w:t>
      </w:r>
    </w:p>
    <w:p w14:paraId="5EC7C30A" w14:textId="77777777" w:rsidR="001D4502" w:rsidRDefault="003D3CE4">
      <w:pPr>
        <w:pStyle w:val="Paragraphedeliste"/>
        <w:numPr>
          <w:ilvl w:val="0"/>
          <w:numId w:val="9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Centralisation des annonces détectées.</w:t>
      </w:r>
    </w:p>
    <w:p w14:paraId="3FBE677C" w14:textId="77777777" w:rsidR="001D4502" w:rsidRDefault="003D3CE4">
      <w:pPr>
        <w:pStyle w:val="Paragraphedeliste"/>
        <w:numPr>
          <w:ilvl w:val="0"/>
          <w:numId w:val="9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Filtrage automatique des biens selon les critères définis.</w:t>
      </w:r>
    </w:p>
    <w:p w14:paraId="026D7CEC" w14:textId="77777777" w:rsidR="001D4502" w:rsidRDefault="003D3CE4">
      <w:pPr>
        <w:pStyle w:val="Paragraphedeliste"/>
        <w:numPr>
          <w:ilvl w:val="0"/>
          <w:numId w:val="9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Gestion des logs avec indicateurs visuels pour identifier rapidement les erreurs techniques.</w:t>
      </w:r>
    </w:p>
    <w:p w14:paraId="74635F72" w14:textId="77777777" w:rsidR="001D4502" w:rsidRDefault="003D3CE4">
      <w:pPr>
        <w:pStyle w:val="Paragraphedeliste"/>
        <w:numPr>
          <w:ilvl w:val="0"/>
          <w:numId w:val="9"/>
        </w:numPr>
        <w:spacing w:line="312" w:lineRule="auto"/>
        <w:ind w:left="0"/>
        <w:rPr>
          <w:rFonts w:ascii="Verdana" w:hAnsi="Verdana"/>
        </w:rPr>
      </w:pPr>
      <w:r w:rsidRPr="001D4502">
        <w:rPr>
          <w:rFonts w:ascii="Verdana" w:hAnsi="Verdana"/>
        </w:rPr>
        <w:t>Possibilité de lancer les traitements la nuit afin de disposer des résultats dès le matin.</w:t>
      </w:r>
      <w:r w:rsidRPr="001D4502">
        <w:rPr>
          <w:rFonts w:ascii="Verdana" w:hAnsi="Verdana"/>
        </w:rPr>
        <w:br/>
      </w:r>
      <w:r>
        <w:lastRenderedPageBreak/>
        <w:br/>
      </w:r>
      <w:r w:rsidRPr="001D4502">
        <w:rPr>
          <w:rFonts w:ascii="Verdana" w:hAnsi="Verdana"/>
          <w:b/>
          <w:bCs/>
        </w:rPr>
        <w:t>Scénario automatisé mis en place :</w:t>
      </w:r>
    </w:p>
    <w:p w14:paraId="27327A19" w14:textId="77777777" w:rsidR="001D4502" w:rsidRDefault="003D3CE4" w:rsidP="001D4502">
      <w:pPr>
        <w:pStyle w:val="Paragraphedeliste"/>
        <w:spacing w:line="312" w:lineRule="auto"/>
        <w:ind w:left="0"/>
        <w:rPr>
          <w:rFonts w:ascii="Verdana" w:hAnsi="Verdana"/>
        </w:rPr>
      </w:pPr>
      <w:r w:rsidRPr="001D4502">
        <w:rPr>
          <w:rFonts w:ascii="Verdana" w:hAnsi="Verdana"/>
        </w:rPr>
        <w:br/>
      </w:r>
      <w:proofErr w:type="spellStart"/>
      <w:r w:rsidRPr="001D4502">
        <w:rPr>
          <w:rFonts w:ascii="Verdana" w:hAnsi="Verdana"/>
        </w:rPr>
        <w:t>Scrapping</w:t>
      </w:r>
      <w:proofErr w:type="spellEnd"/>
      <w:r w:rsidRPr="001D4502">
        <w:rPr>
          <w:rFonts w:ascii="Verdana" w:hAnsi="Verdana"/>
        </w:rPr>
        <w:t xml:space="preserve"> des annonces </w:t>
      </w:r>
      <w:r w:rsidRPr="001D4502">
        <w:rPr>
          <w:rFonts w:ascii="Arial" w:hAnsi="Arial" w:cs="Arial"/>
        </w:rPr>
        <w:t>→</w:t>
      </w:r>
      <w:r w:rsidRPr="001D4502">
        <w:rPr>
          <w:rFonts w:ascii="Verdana" w:hAnsi="Verdana"/>
        </w:rPr>
        <w:t xml:space="preserve"> Analyse IA </w:t>
      </w:r>
      <w:r w:rsidRPr="001D4502">
        <w:rPr>
          <w:rFonts w:ascii="Arial" w:hAnsi="Arial" w:cs="Arial"/>
        </w:rPr>
        <w:t>→</w:t>
      </w:r>
      <w:r w:rsidRPr="001D4502">
        <w:rPr>
          <w:rFonts w:ascii="Verdana" w:hAnsi="Verdana"/>
        </w:rPr>
        <w:t xml:space="preserve"> Filtrage selon critères </w:t>
      </w:r>
      <w:r w:rsidRPr="001D4502">
        <w:rPr>
          <w:rFonts w:ascii="Arial" w:hAnsi="Arial" w:cs="Arial"/>
        </w:rPr>
        <w:t>→</w:t>
      </w:r>
      <w:r w:rsidRPr="001D4502">
        <w:rPr>
          <w:rFonts w:ascii="Verdana" w:hAnsi="Verdana"/>
        </w:rPr>
        <w:t xml:space="preserve"> Stockage des résultats </w:t>
      </w:r>
      <w:r w:rsidRPr="001D4502">
        <w:rPr>
          <w:rFonts w:ascii="Arial" w:hAnsi="Arial" w:cs="Arial"/>
        </w:rPr>
        <w:t>→</w:t>
      </w:r>
      <w:r w:rsidRPr="001D4502">
        <w:rPr>
          <w:rFonts w:ascii="Verdana" w:hAnsi="Verdana"/>
        </w:rPr>
        <w:t xml:space="preserve"> Sélection</w:t>
      </w:r>
      <w:r>
        <w:t xml:space="preserve"> </w:t>
      </w:r>
      <w:r w:rsidRPr="001D4502">
        <w:rPr>
          <w:rFonts w:ascii="Verdana" w:hAnsi="Verdana"/>
        </w:rPr>
        <w:t xml:space="preserve">utilisateur </w:t>
      </w:r>
      <w:r w:rsidRPr="001D4502">
        <w:rPr>
          <w:rFonts w:ascii="Arial" w:hAnsi="Arial" w:cs="Arial"/>
        </w:rPr>
        <w:t>→</w:t>
      </w:r>
      <w:r w:rsidRPr="001D4502">
        <w:rPr>
          <w:rFonts w:ascii="Verdana" w:hAnsi="Verdana"/>
        </w:rPr>
        <w:t xml:space="preserve"> Génération automatique du dossier PDF.</w:t>
      </w:r>
      <w:r w:rsidRPr="001D4502">
        <w:rPr>
          <w:rFonts w:ascii="Verdana" w:hAnsi="Verdana"/>
        </w:rPr>
        <w:br/>
      </w:r>
      <w:r>
        <w:br/>
      </w:r>
      <w:proofErr w:type="spellStart"/>
      <w:r w:rsidRPr="001D4502">
        <w:rPr>
          <w:rFonts w:ascii="Verdana" w:hAnsi="Verdana"/>
          <w:b/>
          <w:bCs/>
        </w:rPr>
        <w:t>Apify</w:t>
      </w:r>
      <w:proofErr w:type="spellEnd"/>
      <w:r w:rsidRPr="001D4502">
        <w:rPr>
          <w:rFonts w:ascii="Verdana" w:hAnsi="Verdana"/>
        </w:rPr>
        <w:t xml:space="preserve"> :</w:t>
      </w:r>
    </w:p>
    <w:p w14:paraId="75DD1F01" w14:textId="77777777" w:rsidR="001D4502" w:rsidRDefault="003D3CE4" w:rsidP="001D4502">
      <w:pPr>
        <w:pStyle w:val="Paragraphedeliste"/>
        <w:spacing w:line="312" w:lineRule="auto"/>
        <w:ind w:left="0"/>
        <w:rPr>
          <w:rFonts w:ascii="Verdana" w:hAnsi="Verdana"/>
        </w:rPr>
      </w:pPr>
      <w:r w:rsidRPr="001D4502">
        <w:rPr>
          <w:rFonts w:ascii="Verdana" w:hAnsi="Verdana"/>
        </w:rPr>
        <w:br/>
        <w:t xml:space="preserve">Solution utilisée pour le </w:t>
      </w:r>
      <w:proofErr w:type="spellStart"/>
      <w:r w:rsidRPr="001D4502">
        <w:rPr>
          <w:rFonts w:ascii="Verdana" w:hAnsi="Verdana"/>
        </w:rPr>
        <w:t>crawling</w:t>
      </w:r>
      <w:proofErr w:type="spellEnd"/>
      <w:r w:rsidRPr="001D4502">
        <w:rPr>
          <w:rFonts w:ascii="Verdana" w:hAnsi="Verdana"/>
        </w:rPr>
        <w:t xml:space="preserve"> et le </w:t>
      </w:r>
      <w:proofErr w:type="spellStart"/>
      <w:r w:rsidRPr="001D4502">
        <w:rPr>
          <w:rFonts w:ascii="Verdana" w:hAnsi="Verdana"/>
        </w:rPr>
        <w:t>scrapping</w:t>
      </w:r>
      <w:proofErr w:type="spellEnd"/>
      <w:r w:rsidRPr="001D4502">
        <w:rPr>
          <w:rFonts w:ascii="Verdana" w:hAnsi="Verdana"/>
        </w:rPr>
        <w:t xml:space="preserve"> des plateformes immobilières.</w:t>
      </w:r>
    </w:p>
    <w:p w14:paraId="4DC8B487" w14:textId="77777777" w:rsidR="001D4502" w:rsidRDefault="001D4502" w:rsidP="001D4502">
      <w:pPr>
        <w:pStyle w:val="Paragraphedeliste"/>
        <w:spacing w:line="312" w:lineRule="auto"/>
        <w:rPr>
          <w:rFonts w:ascii="Verdana" w:hAnsi="Verdana"/>
        </w:rPr>
      </w:pPr>
    </w:p>
    <w:p w14:paraId="175AD6C0" w14:textId="3EFB67C5" w:rsidR="001D4502" w:rsidRDefault="003D3CE4" w:rsidP="001D4502">
      <w:pPr>
        <w:pStyle w:val="Paragraphedeliste"/>
        <w:spacing w:line="312" w:lineRule="auto"/>
        <w:ind w:left="0"/>
        <w:rPr>
          <w:rFonts w:ascii="Verdana" w:hAnsi="Verdana"/>
        </w:rPr>
      </w:pPr>
      <w:r w:rsidRPr="001D4502">
        <w:rPr>
          <w:rFonts w:ascii="Verdana" w:hAnsi="Verdana"/>
        </w:rPr>
        <w:t>Fonctionnalités mises en œuvre :</w:t>
      </w:r>
      <w:r w:rsidRPr="001D4502">
        <w:rPr>
          <w:rFonts w:ascii="Verdana" w:hAnsi="Verdana"/>
        </w:rPr>
        <w:br/>
      </w:r>
    </w:p>
    <w:p w14:paraId="07C57031" w14:textId="77777777" w:rsidR="001D4502" w:rsidRDefault="003D3CE4">
      <w:pPr>
        <w:pStyle w:val="Paragraphedeliste"/>
        <w:numPr>
          <w:ilvl w:val="0"/>
          <w:numId w:val="9"/>
        </w:numPr>
        <w:spacing w:line="312" w:lineRule="auto"/>
        <w:ind w:left="714" w:hanging="357"/>
        <w:rPr>
          <w:rFonts w:ascii="Verdana" w:hAnsi="Verdana"/>
        </w:rPr>
      </w:pPr>
      <w:r w:rsidRPr="001D4502">
        <w:rPr>
          <w:rFonts w:ascii="Verdana" w:hAnsi="Verdana"/>
        </w:rPr>
        <w:t>Exploration automatisée des sites immobiliers.</w:t>
      </w:r>
    </w:p>
    <w:p w14:paraId="09E467E3" w14:textId="77777777" w:rsidR="001D4502" w:rsidRDefault="003D3CE4">
      <w:pPr>
        <w:pStyle w:val="Paragraphedeliste"/>
        <w:numPr>
          <w:ilvl w:val="0"/>
          <w:numId w:val="9"/>
        </w:numPr>
        <w:spacing w:line="312" w:lineRule="auto"/>
        <w:ind w:left="714" w:hanging="357"/>
        <w:rPr>
          <w:rFonts w:ascii="Verdana" w:hAnsi="Verdana"/>
        </w:rPr>
      </w:pPr>
      <w:r w:rsidRPr="001D4502">
        <w:rPr>
          <w:rFonts w:ascii="Verdana" w:hAnsi="Verdana"/>
        </w:rPr>
        <w:t>Collecte profonde des annonces agences et plateformes.</w:t>
      </w:r>
    </w:p>
    <w:p w14:paraId="14978E60" w14:textId="77777777" w:rsidR="001D4502" w:rsidRDefault="003D3CE4">
      <w:pPr>
        <w:pStyle w:val="Paragraphedeliste"/>
        <w:numPr>
          <w:ilvl w:val="0"/>
          <w:numId w:val="9"/>
        </w:numPr>
        <w:spacing w:line="312" w:lineRule="auto"/>
        <w:ind w:left="714" w:hanging="357"/>
        <w:rPr>
          <w:rFonts w:ascii="Verdana" w:hAnsi="Verdana"/>
        </w:rPr>
      </w:pPr>
      <w:r w:rsidRPr="001D4502">
        <w:rPr>
          <w:rFonts w:ascii="Verdana" w:hAnsi="Verdana"/>
        </w:rPr>
        <w:t>Standardisation des URLs pour améliorer la stabilité des flux.</w:t>
      </w:r>
    </w:p>
    <w:p w14:paraId="73FAF95C" w14:textId="73103BD1" w:rsidR="001D4502" w:rsidRPr="001D4502" w:rsidRDefault="003D3CE4">
      <w:pPr>
        <w:pStyle w:val="Paragraphedeliste"/>
        <w:numPr>
          <w:ilvl w:val="0"/>
          <w:numId w:val="9"/>
        </w:numPr>
        <w:spacing w:line="312" w:lineRule="auto"/>
        <w:ind w:left="714" w:hanging="357"/>
        <w:rPr>
          <w:rFonts w:ascii="Verdana" w:hAnsi="Verdana"/>
        </w:rPr>
      </w:pPr>
      <w:r w:rsidRPr="001D4502">
        <w:rPr>
          <w:rFonts w:ascii="Verdana" w:hAnsi="Verdana"/>
        </w:rPr>
        <w:t>Gestion de gros volumes de données immobilières.</w:t>
      </w:r>
      <w:r>
        <w:br/>
      </w:r>
    </w:p>
    <w:p w14:paraId="628C30E4" w14:textId="77777777" w:rsidR="00896A4B" w:rsidRDefault="001D4502" w:rsidP="001D4502">
      <w:pPr>
        <w:pStyle w:val="Paragraphedeliste"/>
        <w:spacing w:line="312" w:lineRule="auto"/>
        <w:ind w:left="0"/>
        <w:rPr>
          <w:rFonts w:ascii="Verdana" w:hAnsi="Verdana"/>
        </w:rPr>
      </w:pPr>
      <w:r w:rsidRPr="001D4502">
        <w:rPr>
          <w:rFonts w:ascii="Verdana" w:hAnsi="Verdana"/>
          <w:b/>
          <w:bCs/>
        </w:rPr>
        <w:t>O</w:t>
      </w:r>
      <w:r w:rsidR="003D3CE4" w:rsidRPr="001D4502">
        <w:rPr>
          <w:rFonts w:ascii="Verdana" w:hAnsi="Verdana"/>
          <w:b/>
          <w:bCs/>
        </w:rPr>
        <w:t>penAI / GPT :</w:t>
      </w:r>
    </w:p>
    <w:p w14:paraId="343CB527" w14:textId="77777777" w:rsidR="00896A4B" w:rsidRDefault="00896A4B" w:rsidP="001D4502">
      <w:pPr>
        <w:pStyle w:val="Paragraphedeliste"/>
        <w:spacing w:line="312" w:lineRule="auto"/>
        <w:ind w:left="0"/>
        <w:rPr>
          <w:rFonts w:ascii="Verdana" w:hAnsi="Verdana"/>
        </w:rPr>
      </w:pPr>
    </w:p>
    <w:p w14:paraId="70289E7F" w14:textId="2A5C5BDB" w:rsidR="00896A4B" w:rsidRDefault="003D3CE4" w:rsidP="001D4502">
      <w:pPr>
        <w:pStyle w:val="Paragraphedeliste"/>
        <w:spacing w:line="312" w:lineRule="auto"/>
        <w:ind w:left="0"/>
        <w:rPr>
          <w:rFonts w:ascii="Verdana" w:hAnsi="Verdana"/>
        </w:rPr>
      </w:pPr>
      <w:r w:rsidRPr="001D4502">
        <w:rPr>
          <w:rFonts w:ascii="Verdana" w:hAnsi="Verdana"/>
        </w:rPr>
        <w:t>Utilisé pour l’analyse sémantique et l’exploitation intelligente des annonces collectées.</w:t>
      </w:r>
      <w:r w:rsidRPr="001D4502">
        <w:rPr>
          <w:rFonts w:ascii="Verdana" w:hAnsi="Verdana"/>
        </w:rPr>
        <w:br/>
      </w:r>
      <w:r>
        <w:br/>
      </w:r>
      <w:r w:rsidRPr="001D4502">
        <w:rPr>
          <w:rFonts w:ascii="Verdana" w:hAnsi="Verdana"/>
        </w:rPr>
        <w:t>Fonctionnalités mises en place :</w:t>
      </w:r>
    </w:p>
    <w:p w14:paraId="17F9409E" w14:textId="77777777" w:rsidR="00896A4B" w:rsidRDefault="00896A4B" w:rsidP="001D4502">
      <w:pPr>
        <w:pStyle w:val="Paragraphedeliste"/>
        <w:spacing w:line="312" w:lineRule="auto"/>
        <w:ind w:left="0"/>
        <w:rPr>
          <w:rFonts w:ascii="Verdana" w:hAnsi="Verdana"/>
        </w:rPr>
      </w:pPr>
    </w:p>
    <w:p w14:paraId="1C9FB0A6" w14:textId="77777777" w:rsidR="00896A4B" w:rsidRDefault="003D3CE4">
      <w:pPr>
        <w:pStyle w:val="Paragraphedeliste"/>
        <w:numPr>
          <w:ilvl w:val="0"/>
          <w:numId w:val="10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Extraction automatique des informations clés (surface, DPE, caractéristiques, mots-clés).</w:t>
      </w:r>
    </w:p>
    <w:p w14:paraId="21F0F9A3" w14:textId="77777777" w:rsidR="00896A4B" w:rsidRDefault="003D3CE4">
      <w:pPr>
        <w:pStyle w:val="Paragraphedeliste"/>
        <w:numPr>
          <w:ilvl w:val="0"/>
          <w:numId w:val="10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Analyse des descriptions textuelles.</w:t>
      </w:r>
    </w:p>
    <w:p w14:paraId="2E739468" w14:textId="77777777" w:rsidR="00896A4B" w:rsidRDefault="003D3CE4">
      <w:pPr>
        <w:pStyle w:val="Paragraphedeliste"/>
        <w:numPr>
          <w:ilvl w:val="0"/>
          <w:numId w:val="10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Préqualification automatique des biens selon les critères clients.</w:t>
      </w:r>
    </w:p>
    <w:p w14:paraId="6BBA4705" w14:textId="77777777" w:rsidR="00896A4B" w:rsidRPr="00896A4B" w:rsidRDefault="003D3CE4">
      <w:pPr>
        <w:pStyle w:val="Paragraphedeliste"/>
        <w:numPr>
          <w:ilvl w:val="0"/>
          <w:numId w:val="10"/>
        </w:numPr>
        <w:spacing w:line="312" w:lineRule="auto"/>
        <w:rPr>
          <w:rFonts w:ascii="Verdana" w:hAnsi="Verdana"/>
        </w:rPr>
      </w:pPr>
      <w:r w:rsidRPr="001D4502">
        <w:rPr>
          <w:rFonts w:ascii="Verdana" w:hAnsi="Verdana"/>
        </w:rPr>
        <w:t>Optimisation du choix des modèles IA afin de maîtriser les coûts API.</w:t>
      </w:r>
      <w:r w:rsidRPr="001D4502">
        <w:rPr>
          <w:rFonts w:ascii="Verdana" w:hAnsi="Verdana"/>
        </w:rPr>
        <w:br/>
      </w:r>
    </w:p>
    <w:p w14:paraId="1016E49A" w14:textId="77777777" w:rsidR="00896A4B" w:rsidRDefault="003D3CE4" w:rsidP="00896A4B">
      <w:pPr>
        <w:spacing w:line="312" w:lineRule="auto"/>
        <w:rPr>
          <w:rFonts w:ascii="Verdana" w:hAnsi="Verdana"/>
        </w:rPr>
      </w:pPr>
      <w:r w:rsidRPr="00896A4B">
        <w:rPr>
          <w:rFonts w:ascii="Verdana" w:hAnsi="Verdana"/>
          <w:b/>
          <w:bCs/>
        </w:rPr>
        <w:t>Générateur PDF automatisé :</w:t>
      </w:r>
    </w:p>
    <w:p w14:paraId="14859166" w14:textId="77777777" w:rsidR="00896A4B" w:rsidRDefault="003D3CE4" w:rsidP="00896A4B">
      <w:p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Développement d’un système de génération documentaire permettant de produire</w:t>
      </w:r>
      <w:r>
        <w:t xml:space="preserve"> </w:t>
      </w:r>
      <w:r w:rsidRPr="00896A4B">
        <w:rPr>
          <w:rFonts w:ascii="Verdana" w:hAnsi="Verdana"/>
        </w:rPr>
        <w:t>automatiquement les dossiers clients.</w:t>
      </w:r>
      <w:r w:rsidRPr="00896A4B">
        <w:rPr>
          <w:rFonts w:ascii="Verdana" w:hAnsi="Verdana"/>
        </w:rPr>
        <w:br/>
      </w:r>
      <w:r>
        <w:br/>
      </w:r>
      <w:r w:rsidRPr="00896A4B">
        <w:rPr>
          <w:rFonts w:ascii="Verdana" w:hAnsi="Verdana"/>
        </w:rPr>
        <w:t>Fonctionnalités :</w:t>
      </w:r>
      <w:r w:rsidRPr="00896A4B">
        <w:rPr>
          <w:rFonts w:ascii="Verdana" w:hAnsi="Verdana"/>
        </w:rPr>
        <w:br/>
      </w:r>
    </w:p>
    <w:p w14:paraId="768A0F9E" w14:textId="77777777" w:rsidR="00896A4B" w:rsidRDefault="003D3CE4">
      <w:pPr>
        <w:pStyle w:val="Paragraphedeliste"/>
        <w:numPr>
          <w:ilvl w:val="0"/>
          <w:numId w:val="11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Création automatique des fiches commerciales.</w:t>
      </w:r>
    </w:p>
    <w:p w14:paraId="7CF7466A" w14:textId="77777777" w:rsidR="00896A4B" w:rsidRDefault="003D3CE4">
      <w:pPr>
        <w:pStyle w:val="Paragraphedeliste"/>
        <w:numPr>
          <w:ilvl w:val="0"/>
          <w:numId w:val="11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Mise en forme standardisée des dossiers.</w:t>
      </w:r>
    </w:p>
    <w:p w14:paraId="53568DCA" w14:textId="77777777" w:rsidR="00896A4B" w:rsidRDefault="003D3CE4">
      <w:pPr>
        <w:pStyle w:val="Paragraphedeliste"/>
        <w:numPr>
          <w:ilvl w:val="0"/>
          <w:numId w:val="11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 xml:space="preserve">Intégration automatique des informations issues du </w:t>
      </w:r>
      <w:proofErr w:type="spellStart"/>
      <w:r w:rsidRPr="00896A4B">
        <w:rPr>
          <w:rFonts w:ascii="Verdana" w:hAnsi="Verdana"/>
        </w:rPr>
        <w:t>scrapping</w:t>
      </w:r>
      <w:proofErr w:type="spellEnd"/>
      <w:r w:rsidRPr="00896A4B">
        <w:rPr>
          <w:rFonts w:ascii="Verdana" w:hAnsi="Verdana"/>
        </w:rPr>
        <w:t>.</w:t>
      </w:r>
    </w:p>
    <w:p w14:paraId="4BB1F92F" w14:textId="3A8A4D6F" w:rsidR="003D3CE4" w:rsidRPr="00896A4B" w:rsidRDefault="003D3CE4">
      <w:pPr>
        <w:pStyle w:val="Paragraphedeliste"/>
        <w:numPr>
          <w:ilvl w:val="0"/>
          <w:numId w:val="11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lastRenderedPageBreak/>
        <w:t>Amélioration de la lisibilité des supports clients (taille de police et zones de texte optimisées).</w:t>
      </w:r>
    </w:p>
    <w:p w14:paraId="0CB660F3" w14:textId="77777777" w:rsidR="003D3CE4" w:rsidRPr="00AC6938" w:rsidRDefault="003D3CE4" w:rsidP="00AC6938">
      <w:pPr>
        <w:spacing w:line="324" w:lineRule="auto"/>
        <w:rPr>
          <w:rFonts w:ascii="Verdana" w:hAnsi="Verdana"/>
        </w:rPr>
      </w:pPr>
    </w:p>
    <w:p w14:paraId="5F35A3FD" w14:textId="32047113" w:rsidR="00EB592E" w:rsidRPr="00F83F6A" w:rsidRDefault="00EB592E" w:rsidP="00E84F30">
      <w:pPr>
        <w:pStyle w:val="Titre2"/>
      </w:pPr>
      <w:bookmarkStart w:id="9" w:name="_Toc212139330"/>
      <w:r>
        <w:t>Formation</w:t>
      </w:r>
      <w:bookmarkEnd w:id="9"/>
    </w:p>
    <w:p w14:paraId="5E71DB3F" w14:textId="77777777" w:rsidR="00896A4B" w:rsidRDefault="003D3CE4" w:rsidP="003D3CE4">
      <w:pPr>
        <w:spacing w:line="312" w:lineRule="auto"/>
        <w:rPr>
          <w:rFonts w:ascii="Verdana" w:hAnsi="Verdana"/>
        </w:rPr>
      </w:pPr>
      <w:r w:rsidRPr="003D3CE4">
        <w:rPr>
          <w:rFonts w:ascii="Verdana" w:hAnsi="Verdana"/>
        </w:rPr>
        <w:t>L’accompagnement a intégré plusieurs temps de formation opérationnelle et de co-construction</w:t>
      </w:r>
      <w:r>
        <w:t xml:space="preserve"> </w:t>
      </w:r>
      <w:r w:rsidRPr="003D3CE4">
        <w:rPr>
          <w:rFonts w:ascii="Verdana" w:hAnsi="Verdana"/>
        </w:rPr>
        <w:t>permettant aux équipes de comprendre le fonctionnement des outils déployés et de monter</w:t>
      </w:r>
      <w:r>
        <w:t xml:space="preserve"> </w:t>
      </w:r>
      <w:r w:rsidRPr="003D3CE4">
        <w:rPr>
          <w:rFonts w:ascii="Verdana" w:hAnsi="Verdana"/>
        </w:rPr>
        <w:t>progressivement en compétence.</w:t>
      </w:r>
      <w:r w:rsidRPr="003D3CE4">
        <w:rPr>
          <w:rFonts w:ascii="Verdana" w:hAnsi="Verdana"/>
        </w:rPr>
        <w:br/>
      </w:r>
      <w:r>
        <w:br/>
      </w:r>
      <w:r w:rsidRPr="003D3CE4">
        <w:rPr>
          <w:rFonts w:ascii="Verdana" w:hAnsi="Verdana"/>
        </w:rPr>
        <w:t>Les thèmes abordés ont porté sur :</w:t>
      </w:r>
    </w:p>
    <w:p w14:paraId="2DE690B0" w14:textId="77777777" w:rsidR="00896A4B" w:rsidRPr="00896A4B" w:rsidRDefault="003D3CE4">
      <w:pPr>
        <w:pStyle w:val="Paragraphedeliste"/>
        <w:numPr>
          <w:ilvl w:val="0"/>
          <w:numId w:val="12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 xml:space="preserve">Le fonctionnement des workflows </w:t>
      </w:r>
      <w:proofErr w:type="spellStart"/>
      <w:r w:rsidRPr="00896A4B">
        <w:rPr>
          <w:rFonts w:ascii="Verdana" w:hAnsi="Verdana"/>
        </w:rPr>
        <w:t>automatisés</w:t>
      </w:r>
      <w:proofErr w:type="spellEnd"/>
    </w:p>
    <w:p w14:paraId="3FC337B2" w14:textId="77777777" w:rsidR="00896A4B" w:rsidRDefault="003D3CE4">
      <w:pPr>
        <w:pStyle w:val="Paragraphedeliste"/>
        <w:numPr>
          <w:ilvl w:val="0"/>
          <w:numId w:val="12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 xml:space="preserve">La logique du </w:t>
      </w:r>
      <w:proofErr w:type="spellStart"/>
      <w:r w:rsidRPr="00896A4B">
        <w:rPr>
          <w:rFonts w:ascii="Verdana" w:hAnsi="Verdana"/>
        </w:rPr>
        <w:t>scrapping</w:t>
      </w:r>
      <w:proofErr w:type="spellEnd"/>
      <w:r w:rsidRPr="00896A4B">
        <w:rPr>
          <w:rFonts w:ascii="Verdana" w:hAnsi="Verdana"/>
        </w:rPr>
        <w:t xml:space="preserve"> immobilier.</w:t>
      </w:r>
    </w:p>
    <w:p w14:paraId="161A01F5" w14:textId="77777777" w:rsidR="00896A4B" w:rsidRDefault="00896A4B">
      <w:pPr>
        <w:pStyle w:val="Paragraphedeliste"/>
        <w:numPr>
          <w:ilvl w:val="0"/>
          <w:numId w:val="12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L</w:t>
      </w:r>
      <w:r w:rsidR="003D3CE4" w:rsidRPr="00896A4B">
        <w:rPr>
          <w:rFonts w:ascii="Verdana" w:hAnsi="Verdana"/>
        </w:rPr>
        <w:t>’utilisation des modèles GPT dans un cadre métier.</w:t>
      </w:r>
    </w:p>
    <w:p w14:paraId="74827914" w14:textId="77777777" w:rsidR="00896A4B" w:rsidRDefault="003D3CE4">
      <w:pPr>
        <w:pStyle w:val="Paragraphedeliste"/>
        <w:numPr>
          <w:ilvl w:val="0"/>
          <w:numId w:val="12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La supervision des logs et la gestion des erreurs techniques.</w:t>
      </w:r>
    </w:p>
    <w:p w14:paraId="405DDE28" w14:textId="77777777" w:rsidR="00896A4B" w:rsidRDefault="003D3CE4">
      <w:pPr>
        <w:pStyle w:val="Paragraphedeliste"/>
        <w:numPr>
          <w:ilvl w:val="0"/>
          <w:numId w:val="12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L’optimisation des coûts API.</w:t>
      </w:r>
    </w:p>
    <w:p w14:paraId="26FACED1" w14:textId="77777777" w:rsidR="00896A4B" w:rsidRDefault="003D3CE4">
      <w:pPr>
        <w:pStyle w:val="Paragraphedeliste"/>
        <w:numPr>
          <w:ilvl w:val="0"/>
          <w:numId w:val="12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La validation humaine des résultats produits par l’IA.</w:t>
      </w:r>
    </w:p>
    <w:p w14:paraId="1DBF9640" w14:textId="081AC921" w:rsidR="0021559B" w:rsidRPr="00896A4B" w:rsidRDefault="003D3CE4">
      <w:pPr>
        <w:pStyle w:val="Paragraphedeliste"/>
        <w:numPr>
          <w:ilvl w:val="0"/>
          <w:numId w:val="12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Les bonnes pratiques de maintenance et d’évolution des scénarios automatisés.</w:t>
      </w:r>
    </w:p>
    <w:p w14:paraId="5CCC2B04" w14:textId="77777777" w:rsidR="00EB592E" w:rsidRDefault="00EB592E" w:rsidP="00B6166A">
      <w:pPr>
        <w:rPr>
          <w:rFonts w:ascii="Montserrat Light" w:hAnsi="Montserrat Light"/>
        </w:rPr>
      </w:pPr>
    </w:p>
    <w:p w14:paraId="5084A2B7" w14:textId="5370A04F" w:rsidR="00B07633" w:rsidRPr="006D6D23" w:rsidRDefault="009730D7">
      <w:pPr>
        <w:pStyle w:val="Style1"/>
        <w:numPr>
          <w:ilvl w:val="0"/>
          <w:numId w:val="5"/>
        </w:numPr>
        <w:tabs>
          <w:tab w:val="num" w:pos="360"/>
        </w:tabs>
        <w:ind w:left="357" w:hanging="357"/>
      </w:pPr>
      <w:bookmarkStart w:id="10" w:name="_Toc212139331"/>
      <w:r>
        <w:t>Bénéfices</w:t>
      </w:r>
      <w:bookmarkEnd w:id="10"/>
    </w:p>
    <w:p w14:paraId="0104BA95" w14:textId="77777777" w:rsidR="0021559B" w:rsidRDefault="0021559B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364F8D27" w14:textId="18FF8158" w:rsidR="00EB592E" w:rsidRDefault="00EB592E" w:rsidP="00E84F30">
      <w:pPr>
        <w:pStyle w:val="Titre2"/>
      </w:pPr>
      <w:bookmarkStart w:id="11" w:name="_Toc212139332"/>
      <w:r>
        <w:t>Indicateur chiffrés</w:t>
      </w:r>
      <w:bookmarkEnd w:id="11"/>
    </w:p>
    <w:p w14:paraId="3C02ABB1" w14:textId="77777777" w:rsidR="00896A4B" w:rsidRDefault="003D3CE4">
      <w:pPr>
        <w:pStyle w:val="Paragraphedeliste"/>
        <w:numPr>
          <w:ilvl w:val="0"/>
          <w:numId w:val="13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La recherche manuelle représentait auparavant environ une journée complète de travail par</w:t>
      </w:r>
      <w:r>
        <w:t xml:space="preserve"> </w:t>
      </w:r>
      <w:r w:rsidRPr="00896A4B">
        <w:rPr>
          <w:rFonts w:ascii="Verdana" w:hAnsi="Verdana"/>
        </w:rPr>
        <w:t>semaine et par agent.</w:t>
      </w:r>
    </w:p>
    <w:p w14:paraId="2E26367F" w14:textId="77777777" w:rsidR="00896A4B" w:rsidRDefault="003D3CE4">
      <w:pPr>
        <w:pStyle w:val="Paragraphedeliste"/>
        <w:numPr>
          <w:ilvl w:val="0"/>
          <w:numId w:val="13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Grâce à l’automatisation, le gain estimé est de 7 heures par semaine et par agent, soit environ 364</w:t>
      </w:r>
      <w:r>
        <w:t xml:space="preserve"> </w:t>
      </w:r>
      <w:r w:rsidRPr="00896A4B">
        <w:rPr>
          <w:rFonts w:ascii="Verdana" w:hAnsi="Verdana"/>
        </w:rPr>
        <w:t>heures par an.</w:t>
      </w:r>
    </w:p>
    <w:p w14:paraId="7319A50A" w14:textId="77777777" w:rsidR="00896A4B" w:rsidRDefault="003D3CE4">
      <w:pPr>
        <w:pStyle w:val="Paragraphedeliste"/>
        <w:numPr>
          <w:ilvl w:val="0"/>
          <w:numId w:val="13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La génération des dossiers clients, auparavant réalisée manuellement, représente désormais un</w:t>
      </w:r>
      <w:r>
        <w:t xml:space="preserve"> </w:t>
      </w:r>
      <w:r w:rsidRPr="00896A4B">
        <w:rPr>
          <w:rFonts w:ascii="Verdana" w:hAnsi="Verdana"/>
        </w:rPr>
        <w:t>gain supplémentaire estimé à 52 heures par an et par agent.</w:t>
      </w:r>
    </w:p>
    <w:p w14:paraId="43E51613" w14:textId="77777777" w:rsidR="00896A4B" w:rsidRDefault="003D3CE4">
      <w:pPr>
        <w:pStyle w:val="Paragraphedeliste"/>
        <w:numPr>
          <w:ilvl w:val="0"/>
          <w:numId w:val="13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Les recherches peuvent être lancées automatiquement la nuit et sur plusieurs dossiers</w:t>
      </w:r>
      <w:r>
        <w:t xml:space="preserve"> </w:t>
      </w:r>
      <w:r w:rsidRPr="00896A4B">
        <w:rPr>
          <w:rFonts w:ascii="Verdana" w:hAnsi="Verdana"/>
        </w:rPr>
        <w:t>simultanément.</w:t>
      </w:r>
    </w:p>
    <w:p w14:paraId="17625A08" w14:textId="77777777" w:rsidR="00896A4B" w:rsidRDefault="003D3CE4">
      <w:pPr>
        <w:pStyle w:val="Paragraphedeliste"/>
        <w:numPr>
          <w:ilvl w:val="0"/>
          <w:numId w:val="13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Le coût de collecte des données a été optimisé à environ 0,50 $ par agence grâce au paramétrage</w:t>
      </w:r>
      <w:r>
        <w:t xml:space="preserve"> </w:t>
      </w:r>
      <w:r w:rsidRPr="00896A4B">
        <w:rPr>
          <w:rFonts w:ascii="Verdana" w:hAnsi="Verdana"/>
        </w:rPr>
        <w:t>d’</w:t>
      </w:r>
      <w:proofErr w:type="spellStart"/>
      <w:r w:rsidRPr="00896A4B">
        <w:rPr>
          <w:rFonts w:ascii="Verdana" w:hAnsi="Verdana"/>
        </w:rPr>
        <w:t>Apify</w:t>
      </w:r>
      <w:proofErr w:type="spellEnd"/>
      <w:r w:rsidRPr="00896A4B">
        <w:rPr>
          <w:rFonts w:ascii="Verdana" w:hAnsi="Verdana"/>
        </w:rPr>
        <w:t>.</w:t>
      </w:r>
    </w:p>
    <w:p w14:paraId="13F3971A" w14:textId="3324A772" w:rsidR="003D3CE4" w:rsidRPr="00896A4B" w:rsidRDefault="003D3CE4">
      <w:pPr>
        <w:pStyle w:val="Paragraphedeliste"/>
        <w:numPr>
          <w:ilvl w:val="0"/>
          <w:numId w:val="13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Plusieurs biens pertinents ont été détectés dès les premières phases de test, dont un ayant donné</w:t>
      </w:r>
      <w:r>
        <w:t xml:space="preserve"> </w:t>
      </w:r>
      <w:r w:rsidRPr="00896A4B">
        <w:rPr>
          <w:rFonts w:ascii="Verdana" w:hAnsi="Verdana"/>
        </w:rPr>
        <w:t>lieu à une offre d’achat.</w:t>
      </w:r>
    </w:p>
    <w:p w14:paraId="50683D6C" w14:textId="77777777" w:rsidR="00AC6938" w:rsidRPr="00AC6938" w:rsidRDefault="00AC6938" w:rsidP="00AC6938"/>
    <w:p w14:paraId="47F4759A" w14:textId="5A88BE36" w:rsidR="00EB592E" w:rsidRPr="00F83F6A" w:rsidRDefault="00EB592E" w:rsidP="00E84F30">
      <w:pPr>
        <w:pStyle w:val="Titre2"/>
      </w:pPr>
      <w:bookmarkStart w:id="12" w:name="_Toc212139333"/>
      <w:r>
        <w:t>Impacts métiers</w:t>
      </w:r>
      <w:bookmarkEnd w:id="12"/>
    </w:p>
    <w:p w14:paraId="52640EBF" w14:textId="77777777" w:rsidR="00896A4B" w:rsidRDefault="003D3CE4">
      <w:pPr>
        <w:pStyle w:val="Paragraphedeliste"/>
        <w:numPr>
          <w:ilvl w:val="0"/>
          <w:numId w:val="14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Réduction très importante des tâches répétitives de recherche immobilière.</w:t>
      </w:r>
    </w:p>
    <w:p w14:paraId="755F9B7C" w14:textId="77777777" w:rsidR="00896A4B" w:rsidRDefault="003D3CE4">
      <w:pPr>
        <w:pStyle w:val="Paragraphedeliste"/>
        <w:numPr>
          <w:ilvl w:val="0"/>
          <w:numId w:val="14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Amélioration significative de la réactivité commerciale vis-à-vis des clients.</w:t>
      </w:r>
      <w:r w:rsidRPr="00896A4B">
        <w:rPr>
          <w:rFonts w:ascii="Verdana" w:hAnsi="Verdana"/>
        </w:rPr>
        <w:br/>
        <w:t>Capacité à traiter davantage de recherches simultanément sans augmenter la charge humaine.</w:t>
      </w:r>
    </w:p>
    <w:p w14:paraId="48FD7675" w14:textId="77777777" w:rsidR="00896A4B" w:rsidRDefault="003D3CE4">
      <w:pPr>
        <w:pStyle w:val="Paragraphedeliste"/>
        <w:numPr>
          <w:ilvl w:val="0"/>
          <w:numId w:val="14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Uniformisation et amélioration qualitative des dossiers remis aux acquéreurs.</w:t>
      </w:r>
    </w:p>
    <w:p w14:paraId="37003512" w14:textId="77777777" w:rsidR="00896A4B" w:rsidRDefault="003D3CE4">
      <w:pPr>
        <w:pStyle w:val="Paragraphedeliste"/>
        <w:numPr>
          <w:ilvl w:val="0"/>
          <w:numId w:val="14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Libération de temps permettant aux collaborateurs de se concentrer davantage sur la relation client</w:t>
      </w:r>
      <w:r>
        <w:t xml:space="preserve"> </w:t>
      </w:r>
      <w:r w:rsidRPr="00896A4B">
        <w:rPr>
          <w:rFonts w:ascii="Verdana" w:hAnsi="Verdana"/>
        </w:rPr>
        <w:t>et l’analyse des biens.</w:t>
      </w:r>
    </w:p>
    <w:p w14:paraId="4DC2DF11" w14:textId="7049D84F" w:rsidR="00EB592E" w:rsidRPr="001C362A" w:rsidRDefault="003D3CE4">
      <w:pPr>
        <w:pStyle w:val="Paragraphedeliste"/>
        <w:numPr>
          <w:ilvl w:val="0"/>
          <w:numId w:val="14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Structuration progressive d’une méthodologie de veille immobilière industrialisée.</w:t>
      </w:r>
    </w:p>
    <w:p w14:paraId="3C52B47D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14A59077" w14:textId="7B998007" w:rsidR="009730D7" w:rsidRPr="006D6D23" w:rsidRDefault="009730D7">
      <w:pPr>
        <w:pStyle w:val="Style1"/>
        <w:numPr>
          <w:ilvl w:val="0"/>
          <w:numId w:val="5"/>
        </w:numPr>
        <w:tabs>
          <w:tab w:val="num" w:pos="360"/>
        </w:tabs>
        <w:ind w:left="357" w:hanging="357"/>
      </w:pPr>
      <w:bookmarkStart w:id="13" w:name="_Toc212139334"/>
      <w:r>
        <w:t>Difficultés</w:t>
      </w:r>
      <w:bookmarkEnd w:id="13"/>
    </w:p>
    <w:p w14:paraId="5B6A35FA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0E96CC06" w14:textId="6B15EB93" w:rsidR="00EB592E" w:rsidRDefault="00EB592E" w:rsidP="00E84F30">
      <w:pPr>
        <w:pStyle w:val="Titre2"/>
      </w:pPr>
      <w:bookmarkStart w:id="14" w:name="_Toc212139335"/>
      <w:r>
        <w:t>Obstacles rencontrés</w:t>
      </w:r>
      <w:bookmarkEnd w:id="14"/>
    </w:p>
    <w:p w14:paraId="19C8DD9F" w14:textId="77777777" w:rsidR="00896A4B" w:rsidRDefault="003D3CE4">
      <w:pPr>
        <w:pStyle w:val="Paragraphedeliste"/>
        <w:numPr>
          <w:ilvl w:val="0"/>
          <w:numId w:val="15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 xml:space="preserve">Saturation ponctuelle des serveurs et conflits de trafic lors de certaines phases de </w:t>
      </w:r>
      <w:proofErr w:type="spellStart"/>
      <w:r w:rsidRPr="00896A4B">
        <w:rPr>
          <w:rFonts w:ascii="Verdana" w:hAnsi="Verdana"/>
        </w:rPr>
        <w:t>scrapping</w:t>
      </w:r>
      <w:proofErr w:type="spellEnd"/>
      <w:r w:rsidRPr="00896A4B">
        <w:rPr>
          <w:rFonts w:ascii="Verdana" w:hAnsi="Verdana"/>
        </w:rPr>
        <w:t>.</w:t>
      </w:r>
    </w:p>
    <w:p w14:paraId="27A79367" w14:textId="77777777" w:rsidR="00896A4B" w:rsidRDefault="003D3CE4">
      <w:pPr>
        <w:pStyle w:val="Paragraphedeliste"/>
        <w:numPr>
          <w:ilvl w:val="0"/>
          <w:numId w:val="15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Arrêts imprévus de certains workflows automatisés.</w:t>
      </w:r>
    </w:p>
    <w:p w14:paraId="463D71C2" w14:textId="77777777" w:rsidR="00896A4B" w:rsidRDefault="003D3CE4">
      <w:pPr>
        <w:pStyle w:val="Paragraphedeliste"/>
        <w:numPr>
          <w:ilvl w:val="0"/>
          <w:numId w:val="15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Variabilité importante des coûts OpenAI selon les modèles utilisés.</w:t>
      </w:r>
    </w:p>
    <w:p w14:paraId="4F9700D2" w14:textId="77777777" w:rsidR="00896A4B" w:rsidRDefault="003D3CE4">
      <w:pPr>
        <w:pStyle w:val="Paragraphedeliste"/>
        <w:numPr>
          <w:ilvl w:val="0"/>
          <w:numId w:val="15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Bugs de remontée de certaines annonces immobilières dans l’interface utilisateur.</w:t>
      </w:r>
    </w:p>
    <w:p w14:paraId="0F5D11FD" w14:textId="6F076A54" w:rsidR="003D3CE4" w:rsidRPr="00896A4B" w:rsidRDefault="003D3CE4">
      <w:pPr>
        <w:pStyle w:val="Paragraphedeliste"/>
        <w:numPr>
          <w:ilvl w:val="0"/>
          <w:numId w:val="15"/>
        </w:numPr>
        <w:spacing w:line="312" w:lineRule="auto"/>
        <w:rPr>
          <w:rFonts w:ascii="Verdana" w:hAnsi="Verdana"/>
        </w:rPr>
      </w:pPr>
      <w:proofErr w:type="spellStart"/>
      <w:r w:rsidRPr="00896A4B">
        <w:rPr>
          <w:rFonts w:ascii="Verdana" w:hAnsi="Verdana"/>
        </w:rPr>
        <w:t>Evolution</w:t>
      </w:r>
      <w:proofErr w:type="spellEnd"/>
      <w:r w:rsidRPr="00896A4B">
        <w:rPr>
          <w:rFonts w:ascii="Verdana" w:hAnsi="Verdana"/>
        </w:rPr>
        <w:t xml:space="preserve"> régulière des structures des sites immobiliers nécessitant des ajustements techniques.</w:t>
      </w:r>
    </w:p>
    <w:p w14:paraId="3C91740C" w14:textId="77777777" w:rsidR="00EB592E" w:rsidRDefault="00EB592E" w:rsidP="00EB592E"/>
    <w:p w14:paraId="7EA1B38F" w14:textId="406D25CA" w:rsidR="00EB592E" w:rsidRPr="00F83F6A" w:rsidRDefault="00EB592E" w:rsidP="00E84F30">
      <w:pPr>
        <w:pStyle w:val="Titre2"/>
      </w:pPr>
      <w:bookmarkStart w:id="15" w:name="_Toc212139336"/>
      <w:r>
        <w:t>Solutions apportés</w:t>
      </w:r>
      <w:bookmarkEnd w:id="15"/>
    </w:p>
    <w:p w14:paraId="2146E382" w14:textId="77777777" w:rsidR="00896A4B" w:rsidRDefault="003D3CE4">
      <w:pPr>
        <w:pStyle w:val="Paragraphedeliste"/>
        <w:numPr>
          <w:ilvl w:val="0"/>
          <w:numId w:val="16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Mise en place d’un système de logs avec indicateurs visuels pour détecter rapidement les</w:t>
      </w:r>
      <w:r>
        <w:t xml:space="preserve"> </w:t>
      </w:r>
      <w:r w:rsidRPr="00896A4B">
        <w:rPr>
          <w:rFonts w:ascii="Verdana" w:hAnsi="Verdana"/>
        </w:rPr>
        <w:t>anomalies.</w:t>
      </w:r>
    </w:p>
    <w:p w14:paraId="2880E3A4" w14:textId="77777777" w:rsidR="00896A4B" w:rsidRDefault="003D3CE4">
      <w:pPr>
        <w:pStyle w:val="Paragraphedeliste"/>
        <w:numPr>
          <w:ilvl w:val="0"/>
          <w:numId w:val="16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Standardisation des URLs et des flux de collecte afin d’améliorer la stabilité des scénarios.</w:t>
      </w:r>
    </w:p>
    <w:p w14:paraId="348E8118" w14:textId="77777777" w:rsidR="00896A4B" w:rsidRDefault="003D3CE4">
      <w:pPr>
        <w:pStyle w:val="Paragraphedeliste"/>
        <w:numPr>
          <w:ilvl w:val="0"/>
          <w:numId w:val="16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 xml:space="preserve">Optimisation des fréquences de </w:t>
      </w:r>
      <w:proofErr w:type="spellStart"/>
      <w:r w:rsidRPr="00896A4B">
        <w:rPr>
          <w:rFonts w:ascii="Verdana" w:hAnsi="Verdana"/>
        </w:rPr>
        <w:t>scrapping</w:t>
      </w:r>
      <w:proofErr w:type="spellEnd"/>
      <w:r w:rsidRPr="00896A4B">
        <w:rPr>
          <w:rFonts w:ascii="Verdana" w:hAnsi="Verdana"/>
        </w:rPr>
        <w:t xml:space="preserve"> et des workflows automatisés</w:t>
      </w:r>
    </w:p>
    <w:p w14:paraId="5409C308" w14:textId="77777777" w:rsidR="00896A4B" w:rsidRDefault="003D3CE4">
      <w:pPr>
        <w:pStyle w:val="Paragraphedeliste"/>
        <w:numPr>
          <w:ilvl w:val="0"/>
          <w:numId w:val="16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lastRenderedPageBreak/>
        <w:t>Paramétrage de plafonds budgétaires API afin de sécuriser les coûts d’exploitation.</w:t>
      </w:r>
    </w:p>
    <w:p w14:paraId="3BDB9B6C" w14:textId="158BFC8D" w:rsidR="003D3CE4" w:rsidRPr="00896A4B" w:rsidRDefault="003D3CE4">
      <w:pPr>
        <w:pStyle w:val="Paragraphedeliste"/>
        <w:numPr>
          <w:ilvl w:val="0"/>
          <w:numId w:val="16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Corrections progressives des flux défaillants et amélioration continue de la maintenance technique.</w:t>
      </w:r>
    </w:p>
    <w:p w14:paraId="3915A63A" w14:textId="77777777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616EE16D" w14:textId="00C5D074" w:rsidR="009730D7" w:rsidRPr="006D6D23" w:rsidRDefault="009730D7">
      <w:pPr>
        <w:pStyle w:val="Style1"/>
        <w:numPr>
          <w:ilvl w:val="0"/>
          <w:numId w:val="5"/>
        </w:numPr>
        <w:tabs>
          <w:tab w:val="num" w:pos="360"/>
        </w:tabs>
        <w:ind w:left="357" w:hanging="357"/>
      </w:pPr>
      <w:bookmarkStart w:id="16" w:name="_Toc212139337"/>
      <w:r>
        <w:t>Cas d’usage</w:t>
      </w:r>
      <w:bookmarkEnd w:id="16"/>
    </w:p>
    <w:p w14:paraId="63AF9187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08E036EC" w14:textId="6ECD8AB4" w:rsidR="00EB592E" w:rsidRDefault="00EB592E" w:rsidP="00E84F30">
      <w:pPr>
        <w:pStyle w:val="Titre2"/>
      </w:pPr>
      <w:r>
        <w:t xml:space="preserve"> </w:t>
      </w:r>
      <w:bookmarkStart w:id="17" w:name="_Toc212139338"/>
      <w:r>
        <w:t>Exemples concrets</w:t>
      </w:r>
      <w:bookmarkEnd w:id="17"/>
    </w:p>
    <w:p w14:paraId="5ED6E95B" w14:textId="7A6ADE85" w:rsidR="003D3CE4" w:rsidRPr="00896A4B" w:rsidRDefault="003D3CE4" w:rsidP="00896A4B">
      <w:pPr>
        <w:spacing w:line="312" w:lineRule="auto"/>
        <w:rPr>
          <w:rFonts w:ascii="Verdana" w:hAnsi="Verdana"/>
        </w:rPr>
      </w:pPr>
      <w:proofErr w:type="spellStart"/>
      <w:r w:rsidRPr="00896A4B">
        <w:rPr>
          <w:rFonts w:ascii="Verdana" w:hAnsi="Verdana"/>
          <w:b/>
          <w:bCs/>
        </w:rPr>
        <w:t>DetectImmo</w:t>
      </w:r>
      <w:proofErr w:type="spellEnd"/>
      <w:r w:rsidRPr="00896A4B">
        <w:rPr>
          <w:rFonts w:ascii="Verdana" w:hAnsi="Verdana"/>
          <w:b/>
          <w:bCs/>
        </w:rPr>
        <w:t xml:space="preserve"> :</w:t>
      </w:r>
      <w:r w:rsidRPr="00896A4B">
        <w:rPr>
          <w:rFonts w:ascii="Verdana" w:hAnsi="Verdana"/>
          <w:b/>
          <w:bCs/>
        </w:rPr>
        <w:br/>
      </w:r>
      <w:r w:rsidRPr="00896A4B">
        <w:rPr>
          <w:rFonts w:ascii="Verdana" w:hAnsi="Verdana"/>
        </w:rPr>
        <w:t>Mise en place d’une solution de veille immobilière automatisée capable de surveiller simultanément</w:t>
      </w:r>
      <w:r>
        <w:t xml:space="preserve"> </w:t>
      </w:r>
      <w:r w:rsidRPr="00896A4B">
        <w:rPr>
          <w:rFonts w:ascii="Verdana" w:hAnsi="Verdana"/>
        </w:rPr>
        <w:t>plusieurs plateformes et agences immobilières sur différents départements.</w:t>
      </w:r>
      <w:r w:rsidRPr="00896A4B">
        <w:rPr>
          <w:rFonts w:ascii="Verdana" w:hAnsi="Verdana"/>
        </w:rPr>
        <w:br/>
      </w:r>
      <w:r>
        <w:br/>
      </w:r>
      <w:r w:rsidRPr="00896A4B">
        <w:rPr>
          <w:rFonts w:ascii="Verdana" w:hAnsi="Verdana"/>
          <w:b/>
          <w:bCs/>
        </w:rPr>
        <w:t>Analyse IA des annonces :</w:t>
      </w:r>
      <w:r w:rsidRPr="00896A4B">
        <w:rPr>
          <w:rFonts w:ascii="Verdana" w:hAnsi="Verdana"/>
          <w:b/>
          <w:bCs/>
        </w:rPr>
        <w:br/>
      </w:r>
      <w:r w:rsidRPr="00896A4B">
        <w:rPr>
          <w:rFonts w:ascii="Verdana" w:hAnsi="Verdana"/>
        </w:rPr>
        <w:t>Utilisation des modèles GPT pour analyser automatiquement les descriptions de biens, extraire les</w:t>
      </w:r>
      <w:r>
        <w:t xml:space="preserve"> </w:t>
      </w:r>
      <w:r w:rsidRPr="00896A4B">
        <w:rPr>
          <w:rFonts w:ascii="Verdana" w:hAnsi="Verdana"/>
        </w:rPr>
        <w:t>informations pertinentes et filtrer les annonces selon les critères clients.</w:t>
      </w:r>
      <w:r w:rsidRPr="00896A4B">
        <w:rPr>
          <w:rFonts w:ascii="Verdana" w:hAnsi="Verdana"/>
        </w:rPr>
        <w:br/>
      </w:r>
      <w:r>
        <w:br/>
      </w:r>
      <w:r w:rsidRPr="00896A4B">
        <w:rPr>
          <w:rFonts w:ascii="Verdana" w:hAnsi="Verdana"/>
          <w:b/>
          <w:bCs/>
        </w:rPr>
        <w:t>Génération automatique des dossiers clients :</w:t>
      </w:r>
      <w:r w:rsidRPr="00896A4B">
        <w:rPr>
          <w:rFonts w:ascii="Verdana" w:hAnsi="Verdana"/>
        </w:rPr>
        <w:br/>
        <w:t>Transformation automatique des annonces sélectionnées en dossiers PDF standardisés prêts à être</w:t>
      </w:r>
      <w:r>
        <w:t xml:space="preserve"> </w:t>
      </w:r>
      <w:r w:rsidRPr="00896A4B">
        <w:rPr>
          <w:rFonts w:ascii="Verdana" w:hAnsi="Verdana"/>
        </w:rPr>
        <w:t>envoyés aux acquéreurs.</w:t>
      </w:r>
    </w:p>
    <w:p w14:paraId="67D5F3E1" w14:textId="77777777" w:rsidR="00AC6938" w:rsidRPr="00AC6938" w:rsidRDefault="00AC6938" w:rsidP="00AC6938"/>
    <w:p w14:paraId="6BF75ACB" w14:textId="69698B46" w:rsidR="00EB592E" w:rsidRDefault="00EB592E" w:rsidP="00E84F30">
      <w:pPr>
        <w:pStyle w:val="Titre2"/>
      </w:pPr>
      <w:bookmarkStart w:id="18" w:name="_Toc212139339"/>
      <w:r>
        <w:t>Usages transférables</w:t>
      </w:r>
      <w:bookmarkEnd w:id="18"/>
    </w:p>
    <w:p w14:paraId="36D47449" w14:textId="77777777" w:rsidR="00896A4B" w:rsidRDefault="003D3CE4">
      <w:pPr>
        <w:pStyle w:val="Paragraphedeliste"/>
        <w:numPr>
          <w:ilvl w:val="0"/>
          <w:numId w:val="17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Veille automatisée multi-sources dans le secteur immobilier.</w:t>
      </w:r>
    </w:p>
    <w:p w14:paraId="0B60CFF6" w14:textId="77777777" w:rsidR="00896A4B" w:rsidRDefault="003D3CE4">
      <w:pPr>
        <w:pStyle w:val="Paragraphedeliste"/>
        <w:numPr>
          <w:ilvl w:val="0"/>
          <w:numId w:val="17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Automatisation documentaire et génération de rapports commerciaux.</w:t>
      </w:r>
    </w:p>
    <w:p w14:paraId="558A4286" w14:textId="77777777" w:rsidR="00896A4B" w:rsidRDefault="003D3CE4">
      <w:pPr>
        <w:pStyle w:val="Paragraphedeliste"/>
        <w:numPr>
          <w:ilvl w:val="0"/>
          <w:numId w:val="17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Analyse IA de données textuelles non structurées.</w:t>
      </w:r>
    </w:p>
    <w:p w14:paraId="0258B817" w14:textId="3426EF30" w:rsidR="003D3CE4" w:rsidRPr="00896A4B" w:rsidRDefault="003D3CE4">
      <w:pPr>
        <w:pStyle w:val="Paragraphedeliste"/>
        <w:numPr>
          <w:ilvl w:val="0"/>
          <w:numId w:val="17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Mise en place de systèmes de surveillance automatisée dans d’autres secteurs nécessitant une</w:t>
      </w:r>
      <w:r>
        <w:t xml:space="preserve"> </w:t>
      </w:r>
      <w:r w:rsidRPr="00896A4B">
        <w:rPr>
          <w:rFonts w:ascii="Verdana" w:hAnsi="Verdana"/>
        </w:rPr>
        <w:t>veille permanente.</w:t>
      </w:r>
    </w:p>
    <w:p w14:paraId="672D0132" w14:textId="209AEBED" w:rsidR="00E84F30" w:rsidRPr="00E84F30" w:rsidRDefault="00E84F30" w:rsidP="003D3CE4">
      <w:pPr>
        <w:tabs>
          <w:tab w:val="left" w:pos="1900"/>
        </w:tabs>
      </w:pPr>
    </w:p>
    <w:p w14:paraId="58435E0B" w14:textId="690AB9E4" w:rsidR="00EB592E" w:rsidRDefault="00EB592E" w:rsidP="00E84F30">
      <w:pPr>
        <w:pStyle w:val="Titre2"/>
      </w:pPr>
      <w:bookmarkStart w:id="19" w:name="_Toc212139340"/>
      <w:r>
        <w:t>Conditions de transférabilité</w:t>
      </w:r>
      <w:bookmarkEnd w:id="19"/>
    </w:p>
    <w:p w14:paraId="2B5FE449" w14:textId="77777777" w:rsidR="00896A4B" w:rsidRDefault="003D3CE4">
      <w:pPr>
        <w:pStyle w:val="Paragraphedeliste"/>
        <w:numPr>
          <w:ilvl w:val="0"/>
          <w:numId w:val="18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Disposer d’une structuration minimale des données métiers.</w:t>
      </w:r>
    </w:p>
    <w:p w14:paraId="3BD9DE54" w14:textId="77777777" w:rsidR="00896A4B" w:rsidRDefault="003D3CE4">
      <w:pPr>
        <w:pStyle w:val="Paragraphedeliste"/>
        <w:numPr>
          <w:ilvl w:val="0"/>
          <w:numId w:val="18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 xml:space="preserve">Identifier des sources techniquement exploitables pour le </w:t>
      </w:r>
      <w:proofErr w:type="spellStart"/>
      <w:r w:rsidRPr="00896A4B">
        <w:rPr>
          <w:rFonts w:ascii="Verdana" w:hAnsi="Verdana"/>
        </w:rPr>
        <w:t>scrapping</w:t>
      </w:r>
      <w:proofErr w:type="spellEnd"/>
      <w:r w:rsidRPr="00896A4B">
        <w:rPr>
          <w:rFonts w:ascii="Verdana" w:hAnsi="Verdana"/>
        </w:rPr>
        <w:t>.</w:t>
      </w:r>
    </w:p>
    <w:p w14:paraId="4C8A9873" w14:textId="77777777" w:rsidR="00896A4B" w:rsidRDefault="003D3CE4">
      <w:pPr>
        <w:pStyle w:val="Paragraphedeliste"/>
        <w:numPr>
          <w:ilvl w:val="0"/>
          <w:numId w:val="18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Prévoir une supervision humaine des résultats générés.</w:t>
      </w:r>
    </w:p>
    <w:p w14:paraId="111E9295" w14:textId="77777777" w:rsidR="00896A4B" w:rsidRDefault="003D3CE4">
      <w:pPr>
        <w:pStyle w:val="Paragraphedeliste"/>
        <w:numPr>
          <w:ilvl w:val="0"/>
          <w:numId w:val="18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lastRenderedPageBreak/>
        <w:t>Assurer une maintenance régulière des workflows.</w:t>
      </w:r>
    </w:p>
    <w:p w14:paraId="74D8E21D" w14:textId="3E6DF89E" w:rsidR="00896A4B" w:rsidRPr="001C362A" w:rsidRDefault="003D3CE4">
      <w:pPr>
        <w:pStyle w:val="Paragraphedeliste"/>
        <w:numPr>
          <w:ilvl w:val="0"/>
          <w:numId w:val="18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Mettre en place un suivi budgétaire précis des consommations API.</w:t>
      </w:r>
    </w:p>
    <w:p w14:paraId="67B88A9C" w14:textId="00604914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1D6AC99" w14:textId="6320F222" w:rsidR="009730D7" w:rsidRPr="006D6D23" w:rsidRDefault="00285E04">
      <w:pPr>
        <w:pStyle w:val="Style1"/>
        <w:numPr>
          <w:ilvl w:val="0"/>
          <w:numId w:val="5"/>
        </w:numPr>
        <w:tabs>
          <w:tab w:val="num" w:pos="360"/>
        </w:tabs>
        <w:ind w:left="357" w:hanging="357"/>
      </w:pPr>
      <w:bookmarkStart w:id="20" w:name="_Toc212139341"/>
      <w:r>
        <w:t>Leçons apprises</w:t>
      </w:r>
      <w:bookmarkEnd w:id="20"/>
    </w:p>
    <w:p w14:paraId="4360C0F1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7A18D1E" w14:textId="27321236" w:rsidR="00EB592E" w:rsidRDefault="00EB592E" w:rsidP="00E84F30">
      <w:pPr>
        <w:pStyle w:val="Titre2"/>
      </w:pPr>
      <w:bookmarkStart w:id="21" w:name="_Toc212139342"/>
      <w:r>
        <w:t>Bonnes pratiques</w:t>
      </w:r>
      <w:bookmarkEnd w:id="21"/>
    </w:p>
    <w:p w14:paraId="134111AA" w14:textId="77777777" w:rsidR="00896A4B" w:rsidRDefault="003D3CE4">
      <w:pPr>
        <w:pStyle w:val="Paragraphedeliste"/>
        <w:numPr>
          <w:ilvl w:val="0"/>
          <w:numId w:val="19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Mettre en place des phases de tests progressives avant industrialisation.</w:t>
      </w:r>
    </w:p>
    <w:p w14:paraId="08707FF8" w14:textId="77777777" w:rsidR="00896A4B" w:rsidRDefault="003D3CE4">
      <w:pPr>
        <w:pStyle w:val="Paragraphedeliste"/>
        <w:numPr>
          <w:ilvl w:val="0"/>
          <w:numId w:val="19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Standardiser les structures de données avant automatisation.</w:t>
      </w:r>
    </w:p>
    <w:p w14:paraId="72B57A61" w14:textId="77777777" w:rsidR="00896A4B" w:rsidRDefault="003D3CE4">
      <w:pPr>
        <w:pStyle w:val="Paragraphedeliste"/>
        <w:numPr>
          <w:ilvl w:val="0"/>
          <w:numId w:val="19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Superviser quotidiennement les logs techniques.</w:t>
      </w:r>
    </w:p>
    <w:p w14:paraId="46739CEB" w14:textId="77777777" w:rsidR="00896A4B" w:rsidRDefault="003D3CE4">
      <w:pPr>
        <w:pStyle w:val="Paragraphedeliste"/>
        <w:numPr>
          <w:ilvl w:val="0"/>
          <w:numId w:val="19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Prévoir une validation humaine sur les données critiques.</w:t>
      </w:r>
    </w:p>
    <w:p w14:paraId="111E7B90" w14:textId="75309DF0" w:rsidR="00AC6938" w:rsidRPr="001C362A" w:rsidRDefault="003D3CE4">
      <w:pPr>
        <w:pStyle w:val="Paragraphedeliste"/>
        <w:numPr>
          <w:ilvl w:val="0"/>
          <w:numId w:val="19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Déployer les workflows par étapes afin de sécuriser les performances et les coûts.</w:t>
      </w:r>
    </w:p>
    <w:p w14:paraId="305BFBA4" w14:textId="77777777" w:rsidR="00AC6938" w:rsidRPr="00AC6938" w:rsidRDefault="00AC6938" w:rsidP="00AC6938"/>
    <w:p w14:paraId="113F59BE" w14:textId="1089E967" w:rsidR="00EB592E" w:rsidRDefault="00EB592E" w:rsidP="00E84F30">
      <w:pPr>
        <w:pStyle w:val="Titre2"/>
      </w:pPr>
      <w:bookmarkStart w:id="22" w:name="_Toc212139343"/>
      <w:r>
        <w:t>Points de vigilance</w:t>
      </w:r>
      <w:bookmarkEnd w:id="22"/>
    </w:p>
    <w:p w14:paraId="6579D2EC" w14:textId="77777777" w:rsidR="00896A4B" w:rsidRDefault="003D3CE4">
      <w:pPr>
        <w:pStyle w:val="Paragraphedeliste"/>
        <w:numPr>
          <w:ilvl w:val="0"/>
          <w:numId w:val="20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Les réponses générées par les modèles IA ne sont pas parfaitement reproductibles.</w:t>
      </w:r>
    </w:p>
    <w:p w14:paraId="4A8F9249" w14:textId="77777777" w:rsidR="00896A4B" w:rsidRDefault="003D3CE4">
      <w:pPr>
        <w:pStyle w:val="Paragraphedeliste"/>
        <w:numPr>
          <w:ilvl w:val="0"/>
          <w:numId w:val="20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Les structures des sites immobiliers évoluent régulièrement et nécessitent une maintenance</w:t>
      </w:r>
      <w:r>
        <w:t xml:space="preserve"> </w:t>
      </w:r>
      <w:r w:rsidRPr="00896A4B">
        <w:rPr>
          <w:rFonts w:ascii="Verdana" w:hAnsi="Verdana"/>
        </w:rPr>
        <w:t>corrective.</w:t>
      </w:r>
    </w:p>
    <w:p w14:paraId="4BD0D35C" w14:textId="77777777" w:rsidR="00896A4B" w:rsidRDefault="003D3CE4">
      <w:pPr>
        <w:pStyle w:val="Paragraphedeliste"/>
        <w:numPr>
          <w:ilvl w:val="0"/>
          <w:numId w:val="20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Les coûts API doivent être suivis en permanence pour éviter les dérives budgétaires.</w:t>
      </w:r>
    </w:p>
    <w:p w14:paraId="39030A36" w14:textId="6BC626D6" w:rsidR="00EB592E" w:rsidRPr="001C362A" w:rsidRDefault="003D3CE4">
      <w:pPr>
        <w:pStyle w:val="Paragraphedeliste"/>
        <w:numPr>
          <w:ilvl w:val="0"/>
          <w:numId w:val="20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Une supervision humaine reste indispensable sur les données critiques et les décisions</w:t>
      </w:r>
      <w:r>
        <w:t xml:space="preserve"> </w:t>
      </w:r>
      <w:r w:rsidRPr="00896A4B">
        <w:rPr>
          <w:rFonts w:ascii="Verdana" w:hAnsi="Verdana"/>
        </w:rPr>
        <w:t>commerciales.</w:t>
      </w:r>
    </w:p>
    <w:p w14:paraId="03A1F786" w14:textId="77777777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FB39618" w14:textId="59789357" w:rsidR="009730D7" w:rsidRPr="006D6D23" w:rsidRDefault="009730D7">
      <w:pPr>
        <w:pStyle w:val="Style1"/>
        <w:numPr>
          <w:ilvl w:val="0"/>
          <w:numId w:val="5"/>
        </w:numPr>
        <w:tabs>
          <w:tab w:val="num" w:pos="360"/>
        </w:tabs>
        <w:ind w:left="357" w:hanging="357"/>
      </w:pPr>
      <w:bookmarkStart w:id="23" w:name="_Toc212139344"/>
      <w:r>
        <w:t>Perspectives</w:t>
      </w:r>
      <w:bookmarkEnd w:id="23"/>
    </w:p>
    <w:p w14:paraId="3927A8DF" w14:textId="77777777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2A641E7" w14:textId="5047B30E" w:rsidR="00EB592E" w:rsidRDefault="00EB592E" w:rsidP="00E84F30">
      <w:pPr>
        <w:pStyle w:val="Titre2"/>
      </w:pPr>
      <w:bookmarkStart w:id="24" w:name="_Toc212139345"/>
      <w:r>
        <w:t>Suites envisagés</w:t>
      </w:r>
      <w:bookmarkEnd w:id="24"/>
    </w:p>
    <w:p w14:paraId="35AF6A0D" w14:textId="77777777" w:rsidR="00896A4B" w:rsidRDefault="003D3CE4">
      <w:pPr>
        <w:pStyle w:val="Paragraphedeliste"/>
        <w:numPr>
          <w:ilvl w:val="0"/>
          <w:numId w:val="21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 xml:space="preserve">Passage en maintenance évolutive et corrective de la solution </w:t>
      </w:r>
      <w:proofErr w:type="spellStart"/>
      <w:r w:rsidRPr="00896A4B">
        <w:rPr>
          <w:rFonts w:ascii="Verdana" w:hAnsi="Verdana"/>
        </w:rPr>
        <w:t>DetectImmo</w:t>
      </w:r>
      <w:proofErr w:type="spellEnd"/>
      <w:r w:rsidRPr="00896A4B">
        <w:rPr>
          <w:rFonts w:ascii="Verdana" w:hAnsi="Verdana"/>
        </w:rPr>
        <w:t>.</w:t>
      </w:r>
    </w:p>
    <w:p w14:paraId="27D4AC9D" w14:textId="77777777" w:rsidR="00896A4B" w:rsidRDefault="003D3CE4">
      <w:pPr>
        <w:pStyle w:val="Paragraphedeliste"/>
        <w:numPr>
          <w:ilvl w:val="0"/>
          <w:numId w:val="21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Extension progressive de la couverture géographique.</w:t>
      </w:r>
    </w:p>
    <w:p w14:paraId="03D13720" w14:textId="77777777" w:rsidR="00896A4B" w:rsidRDefault="003D3CE4">
      <w:pPr>
        <w:pStyle w:val="Paragraphedeliste"/>
        <w:numPr>
          <w:ilvl w:val="0"/>
          <w:numId w:val="21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Amélioration continue des algorithmes de filtrage des biens.</w:t>
      </w:r>
    </w:p>
    <w:p w14:paraId="019BC033" w14:textId="77777777" w:rsidR="00896A4B" w:rsidRDefault="003D3CE4">
      <w:pPr>
        <w:pStyle w:val="Paragraphedeliste"/>
        <w:numPr>
          <w:ilvl w:val="0"/>
          <w:numId w:val="21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Développement de nouvelles automatisations autour du suivi client et du pilotage commercial.</w:t>
      </w:r>
    </w:p>
    <w:p w14:paraId="244E43BA" w14:textId="4F291023" w:rsidR="003D3CE4" w:rsidRPr="00896A4B" w:rsidRDefault="003D3CE4">
      <w:pPr>
        <w:pStyle w:val="Paragraphedeliste"/>
        <w:numPr>
          <w:ilvl w:val="0"/>
          <w:numId w:val="21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lastRenderedPageBreak/>
        <w:t xml:space="preserve">Renforcement des outils d’analyse et de </w:t>
      </w:r>
      <w:proofErr w:type="spellStart"/>
      <w:r w:rsidRPr="00896A4B">
        <w:rPr>
          <w:rFonts w:ascii="Verdana" w:hAnsi="Verdana"/>
        </w:rPr>
        <w:t>reporting</w:t>
      </w:r>
      <w:proofErr w:type="spellEnd"/>
      <w:r w:rsidRPr="00896A4B">
        <w:rPr>
          <w:rFonts w:ascii="Verdana" w:hAnsi="Verdana"/>
        </w:rPr>
        <w:t>.</w:t>
      </w:r>
    </w:p>
    <w:p w14:paraId="2C44A78A" w14:textId="77777777" w:rsidR="00EB592E" w:rsidRDefault="00EB592E" w:rsidP="00EB592E"/>
    <w:p w14:paraId="10EFBC6A" w14:textId="285ED1A0" w:rsidR="00EB592E" w:rsidRPr="00F83F6A" w:rsidRDefault="00EB592E" w:rsidP="00E84F30">
      <w:pPr>
        <w:pStyle w:val="Titre2"/>
      </w:pPr>
      <w:bookmarkStart w:id="25" w:name="_Toc212139346"/>
      <w:r>
        <w:t>Nouveaux besoins (accompagnement, formation)</w:t>
      </w:r>
      <w:bookmarkEnd w:id="25"/>
    </w:p>
    <w:p w14:paraId="6A406AB6" w14:textId="77777777" w:rsidR="00896A4B" w:rsidRDefault="003D3CE4">
      <w:pPr>
        <w:pStyle w:val="Paragraphedeliste"/>
        <w:numPr>
          <w:ilvl w:val="0"/>
          <w:numId w:val="22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Formation avancée au pilotage des workflows automatisés.</w:t>
      </w:r>
    </w:p>
    <w:p w14:paraId="301BEAF0" w14:textId="77777777" w:rsidR="00896A4B" w:rsidRDefault="003D3CE4">
      <w:pPr>
        <w:pStyle w:val="Paragraphedeliste"/>
        <w:numPr>
          <w:ilvl w:val="0"/>
          <w:numId w:val="22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Sensibilisation complémentaire à la cybersécurité et à la gestion des données.</w:t>
      </w:r>
    </w:p>
    <w:p w14:paraId="16FB0E0F" w14:textId="77777777" w:rsidR="00896A4B" w:rsidRDefault="003D3CE4">
      <w:pPr>
        <w:pStyle w:val="Paragraphedeliste"/>
        <w:numPr>
          <w:ilvl w:val="0"/>
          <w:numId w:val="22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Accompagnement à la structuration d’un CRM métier connecté aux automatisations.</w:t>
      </w:r>
    </w:p>
    <w:p w14:paraId="192FC834" w14:textId="385718E3" w:rsidR="00316AA9" w:rsidRPr="00896A4B" w:rsidRDefault="003D3CE4">
      <w:pPr>
        <w:pStyle w:val="Paragraphedeliste"/>
        <w:numPr>
          <w:ilvl w:val="0"/>
          <w:numId w:val="22"/>
        </w:numPr>
        <w:spacing w:line="312" w:lineRule="auto"/>
        <w:rPr>
          <w:rFonts w:ascii="Verdana" w:hAnsi="Verdana"/>
        </w:rPr>
      </w:pPr>
      <w:r w:rsidRPr="00896A4B">
        <w:rPr>
          <w:rFonts w:ascii="Verdana" w:hAnsi="Verdana"/>
        </w:rPr>
        <w:t>Développement de nouvelles compétences internes en maintenance et supervision IA.</w:t>
      </w:r>
    </w:p>
    <w:p w14:paraId="59201F52" w14:textId="77777777" w:rsidR="00316AA9" w:rsidRPr="00452668" w:rsidRDefault="00316AA9" w:rsidP="00316AA9"/>
    <w:p w14:paraId="405E81FA" w14:textId="77777777" w:rsidR="00316AA9" w:rsidRPr="006D6D23" w:rsidRDefault="00316AA9">
      <w:pPr>
        <w:pStyle w:val="Style1"/>
        <w:numPr>
          <w:ilvl w:val="0"/>
          <w:numId w:val="5"/>
        </w:numPr>
        <w:tabs>
          <w:tab w:val="num" w:pos="360"/>
        </w:tabs>
        <w:ind w:left="357" w:hanging="357"/>
      </w:pPr>
      <w:bookmarkStart w:id="26" w:name="_Toc212139347"/>
      <w:r>
        <w:t>Témoignages</w:t>
      </w:r>
      <w:bookmarkEnd w:id="26"/>
    </w:p>
    <w:p w14:paraId="04AD30F6" w14:textId="77777777" w:rsidR="00316AA9" w:rsidRDefault="00316AA9" w:rsidP="00316AA9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033BF861" w14:textId="77777777" w:rsidR="00316AA9" w:rsidRDefault="00316AA9" w:rsidP="00316AA9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2EB45EC1" w14:textId="77777777" w:rsidR="00316AA9" w:rsidRDefault="00316AA9" w:rsidP="00316AA9">
      <w:pPr>
        <w:pStyle w:val="Titre2"/>
      </w:pPr>
      <w:bookmarkStart w:id="27" w:name="_Toc212139348"/>
      <w:r>
        <w:t>Dirigeant / Collaborateurs</w:t>
      </w:r>
      <w:bookmarkEnd w:id="27"/>
    </w:p>
    <w:p w14:paraId="58A3F0D3" w14:textId="36C8D8E2" w:rsidR="00316AA9" w:rsidRPr="001C362A" w:rsidRDefault="003D3CE4" w:rsidP="001C362A">
      <w:pPr>
        <w:spacing w:line="312" w:lineRule="auto"/>
        <w:rPr>
          <w:rFonts w:ascii="Verdana" w:hAnsi="Verdana"/>
        </w:rPr>
      </w:pPr>
      <w:r w:rsidRPr="003D3CE4">
        <w:rPr>
          <w:rFonts w:ascii="Verdana" w:hAnsi="Verdana"/>
        </w:rPr>
        <w:t>Le dirigeant et les collaborateurs ont souligné l’impact immédiat des automatisations mises en place</w:t>
      </w:r>
      <w:r>
        <w:t xml:space="preserve"> </w:t>
      </w:r>
      <w:r w:rsidRPr="003D3CE4">
        <w:rPr>
          <w:rFonts w:ascii="Verdana" w:hAnsi="Verdana"/>
        </w:rPr>
        <w:t>sur leur quotidien opérationnel, notamment concernant la réduction du temps consacré aux</w:t>
      </w:r>
      <w:r>
        <w:t xml:space="preserve"> </w:t>
      </w:r>
      <w:r w:rsidRPr="003D3CE4">
        <w:rPr>
          <w:rFonts w:ascii="Verdana" w:hAnsi="Verdana"/>
        </w:rPr>
        <w:t>recherches immobilières et à la production documentaire.</w:t>
      </w:r>
    </w:p>
    <w:p w14:paraId="245AAFE9" w14:textId="77777777" w:rsidR="00316AA9" w:rsidRPr="00E92DDB" w:rsidRDefault="00316AA9" w:rsidP="00316AA9"/>
    <w:p w14:paraId="461B4EA4" w14:textId="77777777" w:rsidR="00316AA9" w:rsidRDefault="00316AA9" w:rsidP="00316AA9">
      <w:pPr>
        <w:pStyle w:val="Titre2"/>
      </w:pPr>
      <w:bookmarkStart w:id="28" w:name="_Toc212139349"/>
      <w:r>
        <w:t>Citations, retour d’expériences</w:t>
      </w:r>
      <w:bookmarkEnd w:id="28"/>
    </w:p>
    <w:p w14:paraId="20A4D0FB" w14:textId="45FBE7EF" w:rsidR="00316AA9" w:rsidRPr="003D3CE4" w:rsidRDefault="003D3CE4" w:rsidP="003D3CE4">
      <w:pPr>
        <w:spacing w:line="312" w:lineRule="auto"/>
        <w:rPr>
          <w:rFonts w:ascii="Verdana" w:hAnsi="Verdana"/>
        </w:rPr>
      </w:pPr>
      <w:r w:rsidRPr="003D3CE4">
        <w:rPr>
          <w:rFonts w:ascii="Verdana" w:hAnsi="Verdana"/>
        </w:rPr>
        <w:t>« Cela nous fait gagner beaucoup de temps, et permet à mon équipe de faire autre chose pendant</w:t>
      </w:r>
      <w:r>
        <w:t xml:space="preserve"> </w:t>
      </w:r>
      <w:r w:rsidRPr="003D3CE4">
        <w:rPr>
          <w:rFonts w:ascii="Verdana" w:hAnsi="Verdana"/>
        </w:rPr>
        <w:t>que l’outil cherche des biens. On a libéré du temps humain. »</w:t>
      </w:r>
      <w:r w:rsidRPr="003D3CE4">
        <w:rPr>
          <w:rFonts w:ascii="Verdana" w:hAnsi="Verdana"/>
        </w:rPr>
        <w:br/>
      </w:r>
      <w:r>
        <w:br/>
      </w:r>
      <w:r w:rsidRPr="003D3CE4">
        <w:rPr>
          <w:rFonts w:ascii="Verdana" w:hAnsi="Verdana"/>
        </w:rPr>
        <w:t>Les équipes ont également mis en avant une meilleure capacité à gérer plusieurs dossiers</w:t>
      </w:r>
      <w:r>
        <w:t xml:space="preserve"> </w:t>
      </w:r>
      <w:r w:rsidRPr="003D3CE4">
        <w:rPr>
          <w:rFonts w:ascii="Verdana" w:hAnsi="Verdana"/>
        </w:rPr>
        <w:t>simultanément et une amélioration de la qualité des livrables transmis aux clients.</w:t>
      </w:r>
    </w:p>
    <w:p w14:paraId="6DF1FA22" w14:textId="77777777" w:rsidR="00316AA9" w:rsidRDefault="00316AA9" w:rsidP="00316AA9">
      <w:pPr>
        <w:spacing w:line="324" w:lineRule="auto"/>
        <w:rPr>
          <w:rFonts w:ascii="Apple Color Emoji" w:hAnsi="Apple Color Emoji" w:cs="Apple Color Emoji"/>
        </w:rPr>
      </w:pPr>
    </w:p>
    <w:p w14:paraId="7715D918" w14:textId="77777777" w:rsidR="00316AA9" w:rsidRPr="00452668" w:rsidRDefault="00316AA9" w:rsidP="00316AA9">
      <w:pPr>
        <w:spacing w:line="324" w:lineRule="auto"/>
        <w:rPr>
          <w:rFonts w:ascii="Verdana" w:hAnsi="Verdana"/>
        </w:rPr>
      </w:pPr>
      <w:r w:rsidRPr="00452668">
        <w:rPr>
          <w:rFonts w:ascii="Apple Color Emoji" w:hAnsi="Apple Color Emoji" w:cs="Apple Color Emoji"/>
        </w:rPr>
        <w:t>✅</w:t>
      </w:r>
      <w:r w:rsidRPr="00452668">
        <w:rPr>
          <w:rFonts w:ascii="Verdana" w:hAnsi="Verdana"/>
        </w:rPr>
        <w:t xml:space="preserve"> Consentement RGPD :</w:t>
      </w:r>
    </w:p>
    <w:p w14:paraId="059B889B" w14:textId="031618B0" w:rsidR="00E92DDB" w:rsidRPr="001C362A" w:rsidRDefault="00316AA9" w:rsidP="001C362A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lastRenderedPageBreak/>
        <w:t>Les témoignages présentés ont été fournis avec le consentement explicite des personnes concernées, conformément au RGPD.</w:t>
      </w:r>
    </w:p>
    <w:p w14:paraId="0E77CD34" w14:textId="77777777" w:rsidR="009730D7" w:rsidRPr="009730D7" w:rsidRDefault="009730D7" w:rsidP="009730D7"/>
    <w:p w14:paraId="0783CBAB" w14:textId="525A89AB" w:rsidR="00E84F30" w:rsidRPr="006D6D23" w:rsidRDefault="00E84F30">
      <w:pPr>
        <w:pStyle w:val="Style1"/>
        <w:numPr>
          <w:ilvl w:val="0"/>
          <w:numId w:val="5"/>
        </w:numPr>
        <w:tabs>
          <w:tab w:val="num" w:pos="360"/>
        </w:tabs>
        <w:ind w:left="357" w:hanging="357"/>
      </w:pPr>
      <w:bookmarkStart w:id="29" w:name="_Toc212139350"/>
      <w:r>
        <w:t>Indicateurs quantitatifs et satisfaction</w:t>
      </w:r>
      <w:bookmarkEnd w:id="29"/>
    </w:p>
    <w:p w14:paraId="21E1D68A" w14:textId="7DA46392" w:rsidR="000466E0" w:rsidRDefault="000466E0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tbl>
      <w:tblPr>
        <w:tblStyle w:val="Tableausimple1"/>
        <w:tblW w:w="0" w:type="auto"/>
        <w:tblLook w:val="0420" w:firstRow="1" w:lastRow="0" w:firstColumn="0" w:lastColumn="0" w:noHBand="0" w:noVBand="1"/>
      </w:tblPr>
      <w:tblGrid>
        <w:gridCol w:w="4527"/>
        <w:gridCol w:w="4527"/>
      </w:tblGrid>
      <w:tr w:rsidR="000466E0" w:rsidRPr="000466E0" w14:paraId="653E32D2" w14:textId="77777777" w:rsidTr="00046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27" w:type="dxa"/>
          </w:tcPr>
          <w:p w14:paraId="16D2E1CD" w14:textId="1E30893E" w:rsidR="000466E0" w:rsidRPr="000466E0" w:rsidRDefault="000466E0" w:rsidP="000466E0">
            <w:r>
              <w:t>Note</w:t>
            </w:r>
          </w:p>
        </w:tc>
        <w:tc>
          <w:tcPr>
            <w:tcW w:w="4527" w:type="dxa"/>
          </w:tcPr>
          <w:p w14:paraId="332D2055" w14:textId="470DD907" w:rsidR="000466E0" w:rsidRPr="000466E0" w:rsidRDefault="000466E0" w:rsidP="000466E0">
            <w:r>
              <w:t>Signification</w:t>
            </w:r>
          </w:p>
        </w:tc>
      </w:tr>
      <w:tr w:rsidR="000466E0" w:rsidRPr="000466E0" w14:paraId="22E6E6DE" w14:textId="77777777" w:rsidTr="000466E0">
        <w:tc>
          <w:tcPr>
            <w:tcW w:w="4527" w:type="dxa"/>
          </w:tcPr>
          <w:p w14:paraId="1E60C67C" w14:textId="0F339929" w:rsidR="000466E0" w:rsidRDefault="000466E0" w:rsidP="000466E0">
            <w:r>
              <w:t>1</w:t>
            </w:r>
          </w:p>
        </w:tc>
        <w:tc>
          <w:tcPr>
            <w:tcW w:w="4527" w:type="dxa"/>
          </w:tcPr>
          <w:p w14:paraId="01AB479C" w14:textId="49878173" w:rsidR="000466E0" w:rsidRDefault="000466E0" w:rsidP="000466E0">
            <w:r>
              <w:t>Très insatisfaisant / Très faible</w:t>
            </w:r>
          </w:p>
        </w:tc>
      </w:tr>
      <w:tr w:rsidR="000466E0" w:rsidRPr="000466E0" w14:paraId="6A3126DF" w14:textId="77777777" w:rsidTr="000466E0">
        <w:tc>
          <w:tcPr>
            <w:tcW w:w="4527" w:type="dxa"/>
          </w:tcPr>
          <w:p w14:paraId="39F5BCC3" w14:textId="7AAD2C19" w:rsidR="000466E0" w:rsidRDefault="000466E0" w:rsidP="000466E0">
            <w:r>
              <w:t>2</w:t>
            </w:r>
          </w:p>
        </w:tc>
        <w:tc>
          <w:tcPr>
            <w:tcW w:w="4527" w:type="dxa"/>
          </w:tcPr>
          <w:p w14:paraId="23576101" w14:textId="6081BB48" w:rsidR="000466E0" w:rsidRDefault="000466E0" w:rsidP="000466E0">
            <w:r>
              <w:t>Insatisfaisant / Faible</w:t>
            </w:r>
          </w:p>
        </w:tc>
      </w:tr>
      <w:tr w:rsidR="000466E0" w:rsidRPr="000466E0" w14:paraId="32E9FF2F" w14:textId="77777777" w:rsidTr="000466E0">
        <w:tc>
          <w:tcPr>
            <w:tcW w:w="4527" w:type="dxa"/>
          </w:tcPr>
          <w:p w14:paraId="5D3401B4" w14:textId="55EF8956" w:rsidR="000466E0" w:rsidRDefault="000466E0" w:rsidP="000466E0">
            <w:r>
              <w:t>3</w:t>
            </w:r>
          </w:p>
        </w:tc>
        <w:tc>
          <w:tcPr>
            <w:tcW w:w="4527" w:type="dxa"/>
          </w:tcPr>
          <w:p w14:paraId="2F322CB6" w14:textId="61748B39" w:rsidR="000466E0" w:rsidRDefault="000466E0" w:rsidP="000466E0">
            <w:r>
              <w:t>Moyen / Acceptable</w:t>
            </w:r>
          </w:p>
        </w:tc>
      </w:tr>
      <w:tr w:rsidR="000466E0" w:rsidRPr="000466E0" w14:paraId="5E4D4C3F" w14:textId="77777777" w:rsidTr="000466E0">
        <w:tc>
          <w:tcPr>
            <w:tcW w:w="4527" w:type="dxa"/>
          </w:tcPr>
          <w:p w14:paraId="23DB8FF9" w14:textId="5672FD5A" w:rsidR="000466E0" w:rsidRDefault="000466E0" w:rsidP="000466E0">
            <w:r>
              <w:t>4</w:t>
            </w:r>
          </w:p>
        </w:tc>
        <w:tc>
          <w:tcPr>
            <w:tcW w:w="4527" w:type="dxa"/>
          </w:tcPr>
          <w:p w14:paraId="392F1534" w14:textId="146E5830" w:rsidR="000466E0" w:rsidRDefault="000466E0" w:rsidP="000466E0">
            <w:r>
              <w:t>Satisfaisant / Bon</w:t>
            </w:r>
          </w:p>
        </w:tc>
      </w:tr>
      <w:tr w:rsidR="000466E0" w:rsidRPr="000466E0" w14:paraId="66B25DE5" w14:textId="77777777" w:rsidTr="000466E0">
        <w:tc>
          <w:tcPr>
            <w:tcW w:w="4527" w:type="dxa"/>
          </w:tcPr>
          <w:p w14:paraId="025F2196" w14:textId="63C90EB4" w:rsidR="000466E0" w:rsidRDefault="000466E0" w:rsidP="000466E0">
            <w:r>
              <w:t>5</w:t>
            </w:r>
          </w:p>
        </w:tc>
        <w:tc>
          <w:tcPr>
            <w:tcW w:w="4527" w:type="dxa"/>
          </w:tcPr>
          <w:p w14:paraId="16982AE5" w14:textId="3345FA8A" w:rsidR="000466E0" w:rsidRDefault="000466E0" w:rsidP="000466E0">
            <w:r>
              <w:t>Très satisfaisant / Excellent</w:t>
            </w:r>
          </w:p>
        </w:tc>
      </w:tr>
    </w:tbl>
    <w:p w14:paraId="7EAC4D43" w14:textId="533AA56B" w:rsidR="00D85110" w:rsidRDefault="00D85110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5F9C3071" w14:textId="094424DE" w:rsidR="00452668" w:rsidRDefault="00452668" w:rsidP="00452668">
      <w:pPr>
        <w:pStyle w:val="Titre2"/>
      </w:pPr>
      <w:bookmarkStart w:id="30" w:name="_Toc212139351"/>
      <w:r>
        <w:t>Évolution des compétences</w:t>
      </w:r>
      <w:bookmarkEnd w:id="30"/>
      <w:r>
        <w:t xml:space="preserve"> </w:t>
      </w:r>
    </w:p>
    <w:p w14:paraId="42E8E90F" w14:textId="77777777" w:rsidR="00D85110" w:rsidRPr="00D85110" w:rsidRDefault="00D85110" w:rsidP="00D85110"/>
    <w:p w14:paraId="7CC3A2C6" w14:textId="73CD0745" w:rsidR="00D85110" w:rsidRPr="00D85110" w:rsidRDefault="00452668" w:rsidP="00452668">
      <w:pPr>
        <w:spacing w:line="324" w:lineRule="auto"/>
        <w:rPr>
          <w:rFonts w:ascii="Verdana" w:hAnsi="Verdana"/>
          <w:b/>
          <w:bCs/>
        </w:rPr>
      </w:pPr>
      <w:r w:rsidRPr="00D85110">
        <w:rPr>
          <w:rFonts w:ascii="Verdana" w:hAnsi="Verdana"/>
          <w:b/>
          <w:bCs/>
        </w:rPr>
        <w:t xml:space="preserve">- Connaissance des outils d’automatisation (n8n, </w:t>
      </w:r>
      <w:proofErr w:type="spellStart"/>
      <w:r w:rsidRPr="00D85110">
        <w:rPr>
          <w:rFonts w:ascii="Verdana" w:hAnsi="Verdana"/>
          <w:b/>
          <w:bCs/>
        </w:rPr>
        <w:t>Make</w:t>
      </w:r>
      <w:proofErr w:type="spellEnd"/>
      <w:r w:rsidRPr="00D85110">
        <w:rPr>
          <w:rFonts w:ascii="Verdana" w:hAnsi="Verdana"/>
          <w:b/>
          <w:bCs/>
        </w:rPr>
        <w:t xml:space="preserve">) : </w:t>
      </w:r>
    </w:p>
    <w:p w14:paraId="6E222416" w14:textId="41715676" w:rsidR="000466E0" w:rsidRPr="000466E0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 xml:space="preserve">Avant </w:t>
      </w:r>
      <w:r w:rsidR="000466E0">
        <w:rPr>
          <w:rFonts w:ascii="Verdana" w:hAnsi="Verdana"/>
        </w:rPr>
        <w:t>l’accompagnement</w:t>
      </w:r>
      <w:r w:rsidR="000466E0">
        <w:rPr>
          <w:rFonts w:ascii="Verdana" w:hAnsi="Verdana"/>
        </w:rPr>
        <w:tab/>
      </w:r>
      <w:r w:rsidR="000466E0">
        <w:rPr>
          <w:rFonts w:ascii="Verdana" w:hAnsi="Verdana"/>
        </w:rPr>
        <w:tab/>
      </w:r>
      <w:r w:rsidR="000466E0">
        <w:rPr>
          <w:rFonts w:ascii="Verdana" w:hAnsi="Verdana"/>
        </w:rPr>
        <w:tab/>
      </w:r>
      <w:r w:rsidR="000466E0">
        <w:rPr>
          <w:rFonts w:ascii="Verdana" w:hAnsi="Verdana"/>
        </w:rPr>
        <w:tab/>
      </w:r>
      <w:r w:rsidR="000466E0" w:rsidRPr="00452668">
        <w:rPr>
          <w:rFonts w:ascii="Verdana" w:hAnsi="Verdana"/>
        </w:rPr>
        <w:t xml:space="preserve">Après </w:t>
      </w:r>
      <w:r w:rsidR="000466E0">
        <w:rPr>
          <w:rFonts w:ascii="Verdana" w:hAnsi="Verdana"/>
        </w:rPr>
        <w:t>l’accompagnement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758C435A" w14:textId="77777777" w:rsidTr="000466E0">
        <w:tc>
          <w:tcPr>
            <w:tcW w:w="485" w:type="dxa"/>
            <w:shd w:val="pct15" w:color="auto" w:fill="auto"/>
          </w:tcPr>
          <w:p w14:paraId="6C12F9BB" w14:textId="56FF2964" w:rsidR="000466E0" w:rsidRDefault="000466E0" w:rsidP="000466E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2F03608A" w14:textId="15E3BF37" w:rsidR="000466E0" w:rsidRDefault="000466E0" w:rsidP="000466E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2F9B4D4C" w14:textId="5D2B6B4F" w:rsidR="000466E0" w:rsidRDefault="000466E0" w:rsidP="000466E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73F13B2B" w14:textId="65C096BB" w:rsidR="000466E0" w:rsidRDefault="000466E0" w:rsidP="000466E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0877C34E" w14:textId="28636664" w:rsidR="000466E0" w:rsidRDefault="000466E0" w:rsidP="000466E0">
            <w:r>
              <w:t>5</w:t>
            </w:r>
          </w:p>
        </w:tc>
      </w:tr>
      <w:tr w:rsidR="000466E0" w14:paraId="339B582B" w14:textId="77777777" w:rsidTr="000466E0">
        <w:tc>
          <w:tcPr>
            <w:tcW w:w="485" w:type="dxa"/>
          </w:tcPr>
          <w:p w14:paraId="2100C07E" w14:textId="3663E81F" w:rsidR="000466E0" w:rsidRDefault="000466E0" w:rsidP="000466E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</w:instrText>
            </w:r>
            <w:bookmarkStart w:id="31" w:name="CaseACocher1"/>
            <w:r>
              <w:instrText xml:space="preserve">FORMCHECKBOX </w:instrText>
            </w:r>
            <w:r>
              <w:fldChar w:fldCharType="separate"/>
            </w:r>
            <w:r>
              <w:fldChar w:fldCharType="end"/>
            </w:r>
            <w:bookmarkEnd w:id="31"/>
          </w:p>
        </w:tc>
        <w:tc>
          <w:tcPr>
            <w:tcW w:w="549" w:type="dxa"/>
          </w:tcPr>
          <w:p w14:paraId="34E571B9" w14:textId="7B7C9A34" w:rsidR="000466E0" w:rsidRDefault="000466E0" w:rsidP="000466E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aseACocher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2"/>
          </w:p>
        </w:tc>
        <w:tc>
          <w:tcPr>
            <w:tcW w:w="485" w:type="dxa"/>
          </w:tcPr>
          <w:p w14:paraId="614898C7" w14:textId="3A202761" w:rsidR="000466E0" w:rsidRDefault="000466E0" w:rsidP="000466E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aseACocher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3"/>
          </w:p>
        </w:tc>
        <w:tc>
          <w:tcPr>
            <w:tcW w:w="485" w:type="dxa"/>
          </w:tcPr>
          <w:p w14:paraId="3919EA94" w14:textId="6F9AADD7" w:rsidR="000466E0" w:rsidRDefault="000466E0" w:rsidP="000466E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aseACocher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4"/>
          </w:p>
        </w:tc>
        <w:tc>
          <w:tcPr>
            <w:tcW w:w="485" w:type="dxa"/>
          </w:tcPr>
          <w:p w14:paraId="3248F2E7" w14:textId="7C9F7585" w:rsidR="000466E0" w:rsidRDefault="000466E0" w:rsidP="000466E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5" w:name="CaseACocher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5"/>
          </w:p>
        </w:tc>
      </w:tr>
    </w:tbl>
    <w:tbl>
      <w:tblPr>
        <w:tblStyle w:val="Grilledutableau"/>
        <w:tblpPr w:leftFromText="141" w:rightFromText="141" w:vertAnchor="text" w:horzAnchor="page" w:tblpX="6444" w:tblpY="-574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197F497B" w14:textId="77777777" w:rsidTr="000466E0">
        <w:tc>
          <w:tcPr>
            <w:tcW w:w="485" w:type="dxa"/>
            <w:shd w:val="pct15" w:color="auto" w:fill="auto"/>
          </w:tcPr>
          <w:p w14:paraId="57BC4701" w14:textId="77777777" w:rsidR="000466E0" w:rsidRDefault="000466E0" w:rsidP="000466E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6CFCD3D1" w14:textId="77777777" w:rsidR="000466E0" w:rsidRDefault="000466E0" w:rsidP="000466E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3A56ECB1" w14:textId="77777777" w:rsidR="000466E0" w:rsidRDefault="000466E0" w:rsidP="000466E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33C30E34" w14:textId="77777777" w:rsidR="000466E0" w:rsidRDefault="000466E0" w:rsidP="000466E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D04BACE" w14:textId="77777777" w:rsidR="000466E0" w:rsidRDefault="000466E0" w:rsidP="000466E0">
            <w:r>
              <w:t>5</w:t>
            </w:r>
          </w:p>
        </w:tc>
      </w:tr>
      <w:tr w:rsidR="000466E0" w14:paraId="0C82E0AC" w14:textId="77777777" w:rsidTr="000466E0">
        <w:tc>
          <w:tcPr>
            <w:tcW w:w="485" w:type="dxa"/>
          </w:tcPr>
          <w:p w14:paraId="4332A297" w14:textId="77777777" w:rsidR="000466E0" w:rsidRDefault="000466E0" w:rsidP="000466E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08944975" w14:textId="77777777" w:rsidR="000466E0" w:rsidRDefault="000466E0" w:rsidP="000466E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BD2D5BC" w14:textId="77777777" w:rsidR="000466E0" w:rsidRDefault="000466E0" w:rsidP="000466E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25E6B09" w14:textId="77777777" w:rsidR="000466E0" w:rsidRDefault="000466E0" w:rsidP="000466E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B3CF4AA" w14:textId="77777777" w:rsidR="000466E0" w:rsidRDefault="000466E0" w:rsidP="000466E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641D59CC" w14:textId="77777777" w:rsidR="000466E0" w:rsidRDefault="000466E0" w:rsidP="00452668">
      <w:pPr>
        <w:spacing w:line="324" w:lineRule="auto"/>
        <w:rPr>
          <w:rFonts w:ascii="Verdana" w:hAnsi="Verdana"/>
        </w:rPr>
      </w:pPr>
    </w:p>
    <w:p w14:paraId="5827AE26" w14:textId="77777777" w:rsidR="00452668" w:rsidRPr="00D85110" w:rsidRDefault="00452668" w:rsidP="00452668">
      <w:pPr>
        <w:spacing w:line="324" w:lineRule="auto"/>
        <w:rPr>
          <w:rFonts w:ascii="Verdana" w:hAnsi="Verdana"/>
          <w:b/>
          <w:bCs/>
        </w:rPr>
      </w:pPr>
      <w:r w:rsidRPr="00D85110">
        <w:rPr>
          <w:rFonts w:ascii="Verdana" w:hAnsi="Verdana"/>
          <w:b/>
          <w:bCs/>
        </w:rPr>
        <w:t xml:space="preserve">- Capacité à concevoir un processus automatisé simple : </w:t>
      </w:r>
    </w:p>
    <w:p w14:paraId="5C52594C" w14:textId="77777777" w:rsidR="000466E0" w:rsidRPr="000466E0" w:rsidRDefault="000466E0" w:rsidP="000466E0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 xml:space="preserve">Avant </w:t>
      </w:r>
      <w:r>
        <w:rPr>
          <w:rFonts w:ascii="Verdana" w:hAnsi="Verdana"/>
        </w:rPr>
        <w:t>l’accompagnement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452668">
        <w:rPr>
          <w:rFonts w:ascii="Verdana" w:hAnsi="Verdana"/>
        </w:rPr>
        <w:t xml:space="preserve">Après </w:t>
      </w:r>
      <w:r>
        <w:rPr>
          <w:rFonts w:ascii="Verdana" w:hAnsi="Verdana"/>
        </w:rPr>
        <w:t>l’accompagnement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684DF124" w14:textId="77777777" w:rsidTr="00424020">
        <w:tc>
          <w:tcPr>
            <w:tcW w:w="485" w:type="dxa"/>
            <w:shd w:val="pct15" w:color="auto" w:fill="auto"/>
          </w:tcPr>
          <w:p w14:paraId="5E38A5EE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3E4275D3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16AEFBBE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51FC6491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AAADF86" w14:textId="77777777" w:rsidR="000466E0" w:rsidRDefault="000466E0" w:rsidP="00424020">
            <w:r>
              <w:t>5</w:t>
            </w:r>
          </w:p>
        </w:tc>
      </w:tr>
      <w:tr w:rsidR="000466E0" w14:paraId="3E5CF8ED" w14:textId="77777777" w:rsidTr="00424020">
        <w:tc>
          <w:tcPr>
            <w:tcW w:w="485" w:type="dxa"/>
          </w:tcPr>
          <w:p w14:paraId="1128EDA3" w14:textId="77777777" w:rsidR="000466E0" w:rsidRDefault="000466E0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6A314DD8" w14:textId="77777777" w:rsidR="000466E0" w:rsidRDefault="000466E0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00844A30" w14:textId="77777777" w:rsidR="000466E0" w:rsidRDefault="000466E0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6E1ECA6F" w14:textId="77777777" w:rsidR="000466E0" w:rsidRDefault="000466E0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E48EA9B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tbl>
      <w:tblPr>
        <w:tblStyle w:val="Grilledutableau"/>
        <w:tblpPr w:leftFromText="141" w:rightFromText="141" w:vertAnchor="text" w:horzAnchor="page" w:tblpX="6444" w:tblpY="-574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2D0A55B8" w14:textId="77777777" w:rsidTr="00424020">
        <w:tc>
          <w:tcPr>
            <w:tcW w:w="485" w:type="dxa"/>
            <w:shd w:val="pct15" w:color="auto" w:fill="auto"/>
          </w:tcPr>
          <w:p w14:paraId="0FC673EB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4B59AD5A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4A5C2B43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4CF493D0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DD770AC" w14:textId="77777777" w:rsidR="000466E0" w:rsidRDefault="000466E0" w:rsidP="00424020">
            <w:r>
              <w:t>5</w:t>
            </w:r>
          </w:p>
        </w:tc>
      </w:tr>
      <w:tr w:rsidR="000466E0" w14:paraId="5822A4BE" w14:textId="77777777" w:rsidTr="00424020">
        <w:tc>
          <w:tcPr>
            <w:tcW w:w="485" w:type="dxa"/>
          </w:tcPr>
          <w:p w14:paraId="00874884" w14:textId="77777777" w:rsidR="000466E0" w:rsidRDefault="000466E0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60F5AD2B" w14:textId="77777777" w:rsidR="000466E0" w:rsidRDefault="000466E0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4C0133D2" w14:textId="77777777" w:rsidR="000466E0" w:rsidRDefault="000466E0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652DE57D" w14:textId="77777777" w:rsidR="000466E0" w:rsidRDefault="000466E0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CC9E353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22BD63A7" w14:textId="77777777" w:rsidR="000466E0" w:rsidRDefault="000466E0" w:rsidP="000466E0">
      <w:pPr>
        <w:spacing w:line="324" w:lineRule="auto"/>
        <w:rPr>
          <w:rFonts w:ascii="Verdana" w:hAnsi="Verdana"/>
        </w:rPr>
      </w:pPr>
    </w:p>
    <w:p w14:paraId="0580AFDC" w14:textId="77777777" w:rsidR="00452668" w:rsidRPr="00D85110" w:rsidRDefault="00452668" w:rsidP="00452668">
      <w:pPr>
        <w:spacing w:line="324" w:lineRule="auto"/>
        <w:rPr>
          <w:rFonts w:ascii="Verdana" w:hAnsi="Verdana"/>
          <w:b/>
          <w:bCs/>
        </w:rPr>
      </w:pPr>
      <w:r w:rsidRPr="00D85110">
        <w:rPr>
          <w:rFonts w:ascii="Verdana" w:hAnsi="Verdana"/>
          <w:b/>
          <w:bCs/>
        </w:rPr>
        <w:t>- Maîtrise des interactions IA (</w:t>
      </w:r>
      <w:proofErr w:type="spellStart"/>
      <w:r w:rsidRPr="00D85110">
        <w:rPr>
          <w:rFonts w:ascii="Verdana" w:hAnsi="Verdana"/>
          <w:b/>
          <w:bCs/>
        </w:rPr>
        <w:t>ChatGPT</w:t>
      </w:r>
      <w:proofErr w:type="spellEnd"/>
      <w:r w:rsidRPr="00D85110">
        <w:rPr>
          <w:rFonts w:ascii="Verdana" w:hAnsi="Verdana"/>
          <w:b/>
          <w:bCs/>
        </w:rPr>
        <w:t>) :</w:t>
      </w:r>
    </w:p>
    <w:p w14:paraId="4416F2B4" w14:textId="77777777" w:rsidR="000466E0" w:rsidRPr="000466E0" w:rsidRDefault="000466E0" w:rsidP="000466E0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 xml:space="preserve">Avant </w:t>
      </w:r>
      <w:r>
        <w:rPr>
          <w:rFonts w:ascii="Verdana" w:hAnsi="Verdana"/>
        </w:rPr>
        <w:t>l’accompagnement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452668">
        <w:rPr>
          <w:rFonts w:ascii="Verdana" w:hAnsi="Verdana"/>
        </w:rPr>
        <w:t xml:space="preserve">Après </w:t>
      </w:r>
      <w:r>
        <w:rPr>
          <w:rFonts w:ascii="Verdana" w:hAnsi="Verdana"/>
        </w:rPr>
        <w:t>l’accompagnement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7142BC3B" w14:textId="77777777" w:rsidTr="00424020">
        <w:tc>
          <w:tcPr>
            <w:tcW w:w="485" w:type="dxa"/>
            <w:shd w:val="pct15" w:color="auto" w:fill="auto"/>
          </w:tcPr>
          <w:p w14:paraId="3F69A986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5399541E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3C3CE5F4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074EA06E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6E6D46D1" w14:textId="77777777" w:rsidR="000466E0" w:rsidRDefault="000466E0" w:rsidP="00424020">
            <w:r>
              <w:t>5</w:t>
            </w:r>
          </w:p>
        </w:tc>
      </w:tr>
      <w:tr w:rsidR="000466E0" w14:paraId="6367ADB6" w14:textId="77777777" w:rsidTr="00424020">
        <w:tc>
          <w:tcPr>
            <w:tcW w:w="485" w:type="dxa"/>
          </w:tcPr>
          <w:p w14:paraId="283C0A76" w14:textId="77777777" w:rsidR="000466E0" w:rsidRDefault="000466E0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226A216B" w14:textId="77777777" w:rsidR="000466E0" w:rsidRDefault="000466E0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5C90C376" w14:textId="77777777" w:rsidR="000466E0" w:rsidRDefault="000466E0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8A76B8C" w14:textId="77777777" w:rsidR="000466E0" w:rsidRDefault="000466E0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09D59FFF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tbl>
      <w:tblPr>
        <w:tblStyle w:val="Grilledutableau"/>
        <w:tblpPr w:leftFromText="141" w:rightFromText="141" w:vertAnchor="text" w:horzAnchor="page" w:tblpX="6444" w:tblpY="-574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02546130" w14:textId="77777777" w:rsidTr="00424020">
        <w:tc>
          <w:tcPr>
            <w:tcW w:w="485" w:type="dxa"/>
            <w:shd w:val="pct15" w:color="auto" w:fill="auto"/>
          </w:tcPr>
          <w:p w14:paraId="1B80022D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18E030C5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6BBBC6C9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1DC60954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1609C2E" w14:textId="77777777" w:rsidR="000466E0" w:rsidRDefault="000466E0" w:rsidP="00424020">
            <w:r>
              <w:t>5</w:t>
            </w:r>
          </w:p>
        </w:tc>
      </w:tr>
      <w:tr w:rsidR="000466E0" w14:paraId="0BFB0AC2" w14:textId="77777777" w:rsidTr="00424020">
        <w:tc>
          <w:tcPr>
            <w:tcW w:w="485" w:type="dxa"/>
          </w:tcPr>
          <w:p w14:paraId="7A21250F" w14:textId="77777777" w:rsidR="000466E0" w:rsidRDefault="000466E0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64979A40" w14:textId="77777777" w:rsidR="000466E0" w:rsidRDefault="000466E0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70565F0" w14:textId="77777777" w:rsidR="000466E0" w:rsidRDefault="000466E0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524761E" w14:textId="77777777" w:rsidR="000466E0" w:rsidRDefault="000466E0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2D40CC7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016A62D9" w14:textId="77777777" w:rsidR="00D85110" w:rsidRPr="00452668" w:rsidRDefault="00D85110" w:rsidP="00452668">
      <w:pPr>
        <w:spacing w:line="324" w:lineRule="auto"/>
        <w:rPr>
          <w:rFonts w:ascii="Verdana" w:hAnsi="Verdana"/>
        </w:rPr>
      </w:pPr>
    </w:p>
    <w:p w14:paraId="5EECF1AB" w14:textId="77777777" w:rsidR="001C362A" w:rsidRDefault="001C362A" w:rsidP="00452668">
      <w:pPr>
        <w:pStyle w:val="Titre2"/>
      </w:pPr>
      <w:bookmarkStart w:id="36" w:name="_Toc212139352"/>
    </w:p>
    <w:p w14:paraId="74768D42" w14:textId="77777777" w:rsidR="001C362A" w:rsidRDefault="001C362A" w:rsidP="00452668">
      <w:pPr>
        <w:pStyle w:val="Titre2"/>
      </w:pPr>
    </w:p>
    <w:p w14:paraId="0A5A8569" w14:textId="4300101A" w:rsidR="00452668" w:rsidRDefault="00452668" w:rsidP="00452668">
      <w:pPr>
        <w:pStyle w:val="Titre2"/>
      </w:pPr>
      <w:r>
        <w:lastRenderedPageBreak/>
        <w:t>Estimation du ROI</w:t>
      </w:r>
      <w:bookmarkEnd w:id="36"/>
    </w:p>
    <w:p w14:paraId="72D153BC" w14:textId="77777777" w:rsidR="00D85110" w:rsidRPr="00D85110" w:rsidRDefault="00D85110" w:rsidP="00D85110"/>
    <w:p w14:paraId="77E8F767" w14:textId="22BD9CAE" w:rsidR="00452668" w:rsidRPr="003D3CE4" w:rsidRDefault="00452668" w:rsidP="003D3CE4">
      <w:pPr>
        <w:spacing w:line="312" w:lineRule="auto"/>
        <w:rPr>
          <w:rFonts w:ascii="Verdana" w:hAnsi="Verdana"/>
        </w:rPr>
      </w:pPr>
      <w:r w:rsidRPr="003D3CE4">
        <w:rPr>
          <w:rFonts w:ascii="Verdana" w:hAnsi="Verdana"/>
        </w:rPr>
        <w:t>Coût de l’accompagnement :</w:t>
      </w:r>
      <w:r w:rsidR="001C362A">
        <w:rPr>
          <w:rFonts w:ascii="Verdana" w:hAnsi="Verdana"/>
        </w:rPr>
        <w:t xml:space="preserve"> 1900 €</w:t>
      </w:r>
    </w:p>
    <w:p w14:paraId="5449DD18" w14:textId="36087079" w:rsidR="00452668" w:rsidRPr="003D3CE4" w:rsidRDefault="00452668" w:rsidP="003D3CE4">
      <w:pPr>
        <w:spacing w:line="312" w:lineRule="auto"/>
        <w:rPr>
          <w:rFonts w:ascii="Verdana" w:hAnsi="Verdana"/>
        </w:rPr>
      </w:pPr>
      <w:r w:rsidRPr="003D3CE4">
        <w:rPr>
          <w:rFonts w:ascii="Verdana" w:hAnsi="Verdana"/>
        </w:rPr>
        <w:t>Gains annuels estimés :</w:t>
      </w:r>
    </w:p>
    <w:p w14:paraId="040058F1" w14:textId="6213EB71" w:rsidR="003D3CE4" w:rsidRPr="001C362A" w:rsidRDefault="003D3CE4">
      <w:pPr>
        <w:pStyle w:val="Paragraphedeliste"/>
        <w:numPr>
          <w:ilvl w:val="0"/>
          <w:numId w:val="23"/>
        </w:numPr>
        <w:spacing w:line="312" w:lineRule="auto"/>
        <w:rPr>
          <w:rFonts w:ascii="Verdana" w:hAnsi="Verdana"/>
        </w:rPr>
      </w:pPr>
      <w:r w:rsidRPr="001C362A">
        <w:rPr>
          <w:rFonts w:ascii="Verdana" w:hAnsi="Verdana"/>
        </w:rPr>
        <w:t>364 heures économisées par an et par agent sur les recherches immobilières.</w:t>
      </w:r>
    </w:p>
    <w:p w14:paraId="25C776A6" w14:textId="6F0C2262" w:rsidR="003D3CE4" w:rsidRPr="001C362A" w:rsidRDefault="003D3CE4">
      <w:pPr>
        <w:pStyle w:val="Paragraphedeliste"/>
        <w:numPr>
          <w:ilvl w:val="0"/>
          <w:numId w:val="23"/>
        </w:numPr>
        <w:spacing w:line="312" w:lineRule="auto"/>
        <w:rPr>
          <w:rFonts w:ascii="Verdana" w:hAnsi="Verdana"/>
        </w:rPr>
      </w:pPr>
      <w:r w:rsidRPr="001C362A">
        <w:rPr>
          <w:rFonts w:ascii="Verdana" w:hAnsi="Verdana"/>
        </w:rPr>
        <w:t>52 heures économisées par an et par agent sur la génération documentaire.</w:t>
      </w:r>
    </w:p>
    <w:p w14:paraId="128C8C04" w14:textId="1255259E" w:rsidR="00452668" w:rsidRPr="003D3CE4" w:rsidRDefault="00452668" w:rsidP="003D3CE4">
      <w:pPr>
        <w:spacing w:line="312" w:lineRule="auto"/>
        <w:rPr>
          <w:rFonts w:ascii="Verdana" w:hAnsi="Verdana"/>
        </w:rPr>
      </w:pPr>
      <w:r w:rsidRPr="003D3CE4">
        <w:rPr>
          <w:rFonts w:ascii="Verdana" w:hAnsi="Verdana"/>
        </w:rPr>
        <w:t xml:space="preserve">ROI sur 12 mois : </w:t>
      </w:r>
    </w:p>
    <w:p w14:paraId="632553D3" w14:textId="77777777" w:rsidR="003D3CE4" w:rsidRPr="001C362A" w:rsidRDefault="003D3CE4" w:rsidP="001C362A">
      <w:pPr>
        <w:spacing w:line="312" w:lineRule="auto"/>
        <w:rPr>
          <w:rFonts w:ascii="Verdana" w:hAnsi="Verdana"/>
        </w:rPr>
      </w:pPr>
      <w:r w:rsidRPr="001C362A">
        <w:rPr>
          <w:rFonts w:ascii="Verdana" w:hAnsi="Verdana"/>
        </w:rPr>
        <w:t xml:space="preserve">Compte tenu du niveau d’automatisation obtenu sur les tâches répétitives à </w:t>
      </w:r>
    </w:p>
    <w:p w14:paraId="2A0DA63D" w14:textId="77777777" w:rsidR="003D3CE4" w:rsidRPr="001C362A" w:rsidRDefault="003D3CE4" w:rsidP="001C362A">
      <w:pPr>
        <w:spacing w:line="312" w:lineRule="auto"/>
        <w:rPr>
          <w:rFonts w:ascii="Verdana" w:hAnsi="Verdana"/>
        </w:rPr>
      </w:pPr>
      <w:r w:rsidRPr="001C362A">
        <w:rPr>
          <w:rFonts w:ascii="Verdana" w:hAnsi="Verdana"/>
        </w:rPr>
        <w:t xml:space="preserve">faible valeur ajoutée, le retour sur investissement peut être considéré comme </w:t>
      </w:r>
    </w:p>
    <w:p w14:paraId="68AF2ACE" w14:textId="77777777" w:rsidR="003D3CE4" w:rsidRPr="001C362A" w:rsidRDefault="003D3CE4" w:rsidP="001C362A">
      <w:pPr>
        <w:spacing w:line="312" w:lineRule="auto"/>
        <w:rPr>
          <w:rFonts w:ascii="Verdana" w:hAnsi="Verdana"/>
        </w:rPr>
      </w:pPr>
      <w:r w:rsidRPr="001C362A">
        <w:rPr>
          <w:rFonts w:ascii="Verdana" w:hAnsi="Verdana"/>
        </w:rPr>
        <w:t xml:space="preserve">rapide, avec un impact direct sur la productivité, la capacité de traitement </w:t>
      </w:r>
    </w:p>
    <w:p w14:paraId="230A06F7" w14:textId="77777777" w:rsidR="003D3CE4" w:rsidRPr="001C362A" w:rsidRDefault="003D3CE4" w:rsidP="001C362A">
      <w:pPr>
        <w:spacing w:line="312" w:lineRule="auto"/>
        <w:rPr>
          <w:rFonts w:ascii="Verdana" w:hAnsi="Verdana"/>
        </w:rPr>
      </w:pPr>
      <w:r w:rsidRPr="001C362A">
        <w:rPr>
          <w:rFonts w:ascii="Verdana" w:hAnsi="Verdana"/>
        </w:rPr>
        <w:t>des dossiers et la qualité de service.</w:t>
      </w:r>
    </w:p>
    <w:p w14:paraId="13154B45" w14:textId="77777777" w:rsidR="00452668" w:rsidRDefault="00452668" w:rsidP="00452668"/>
    <w:p w14:paraId="196CAB15" w14:textId="01BDC739" w:rsidR="00452668" w:rsidRDefault="00452668" w:rsidP="001C362A">
      <w:pPr>
        <w:pStyle w:val="Titre2"/>
      </w:pPr>
      <w:bookmarkStart w:id="37" w:name="_Toc212139353"/>
      <w:r>
        <w:t>Indicateur de satisfaction</w:t>
      </w:r>
      <w:bookmarkEnd w:id="37"/>
    </w:p>
    <w:p w14:paraId="6C6F2A60" w14:textId="77777777" w:rsidR="00554082" w:rsidRP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Clarté :</w:t>
      </w:r>
      <w:r w:rsidR="00554082">
        <w:rPr>
          <w:rFonts w:ascii="Verdana" w:hAnsi="Verdana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0A93B57D" w14:textId="77777777" w:rsidTr="00424020">
        <w:tc>
          <w:tcPr>
            <w:tcW w:w="485" w:type="dxa"/>
            <w:shd w:val="pct15" w:color="auto" w:fill="auto"/>
          </w:tcPr>
          <w:p w14:paraId="7FB9853B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0B3918E8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287D221F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6392CEAF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120FFE19" w14:textId="77777777" w:rsidR="00554082" w:rsidRDefault="00554082" w:rsidP="00424020">
            <w:r>
              <w:t>5</w:t>
            </w:r>
          </w:p>
        </w:tc>
      </w:tr>
      <w:tr w:rsidR="00554082" w14:paraId="5A2C77E0" w14:textId="77777777" w:rsidTr="00424020">
        <w:tc>
          <w:tcPr>
            <w:tcW w:w="485" w:type="dxa"/>
          </w:tcPr>
          <w:p w14:paraId="5FA63CEC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077C12A3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DE3B615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63CD0650" w14:textId="77777777" w:rsidR="00554082" w:rsidRDefault="00554082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4B781E3A" w14:textId="77777777" w:rsidR="00554082" w:rsidRDefault="00554082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1390A7D5" w14:textId="6222CF14" w:rsidR="00452668" w:rsidRPr="00452668" w:rsidRDefault="00452668" w:rsidP="00452668">
      <w:pPr>
        <w:spacing w:line="324" w:lineRule="auto"/>
        <w:rPr>
          <w:rFonts w:ascii="Verdana" w:hAnsi="Verdana"/>
        </w:rPr>
      </w:pPr>
    </w:p>
    <w:p w14:paraId="0DD54095" w14:textId="22F9CAED" w:rsid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Utilité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25E55FEF" w14:textId="77777777" w:rsidTr="00424020">
        <w:tc>
          <w:tcPr>
            <w:tcW w:w="485" w:type="dxa"/>
            <w:shd w:val="pct15" w:color="auto" w:fill="auto"/>
          </w:tcPr>
          <w:p w14:paraId="00059B03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7218793C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2FEFE703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217E3B3A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02B2F172" w14:textId="77777777" w:rsidR="00554082" w:rsidRDefault="00554082" w:rsidP="00424020">
            <w:r>
              <w:t>5</w:t>
            </w:r>
          </w:p>
        </w:tc>
      </w:tr>
      <w:tr w:rsidR="00554082" w14:paraId="6434867D" w14:textId="77777777" w:rsidTr="00424020">
        <w:tc>
          <w:tcPr>
            <w:tcW w:w="485" w:type="dxa"/>
          </w:tcPr>
          <w:p w14:paraId="6B9E0C2C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2945D53E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7127C85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B3FE1B8" w14:textId="77777777" w:rsidR="00554082" w:rsidRDefault="00554082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CC31CCB" w14:textId="77777777" w:rsidR="00554082" w:rsidRDefault="00554082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4C80B0A5" w14:textId="77777777" w:rsidR="00554082" w:rsidRPr="00452668" w:rsidRDefault="00554082" w:rsidP="00452668">
      <w:pPr>
        <w:spacing w:line="324" w:lineRule="auto"/>
        <w:rPr>
          <w:rFonts w:ascii="Verdana" w:hAnsi="Verdana"/>
        </w:rPr>
      </w:pPr>
    </w:p>
    <w:p w14:paraId="3EC3F804" w14:textId="58F32F6A" w:rsid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Facilité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25B231CA" w14:textId="77777777" w:rsidTr="00424020">
        <w:tc>
          <w:tcPr>
            <w:tcW w:w="485" w:type="dxa"/>
            <w:shd w:val="pct15" w:color="auto" w:fill="auto"/>
          </w:tcPr>
          <w:p w14:paraId="02BE0C1B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4FE31C1C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56BA2FC5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3FC781FE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63D2B68D" w14:textId="77777777" w:rsidR="00554082" w:rsidRDefault="00554082" w:rsidP="00424020">
            <w:r>
              <w:t>5</w:t>
            </w:r>
          </w:p>
        </w:tc>
      </w:tr>
      <w:tr w:rsidR="00554082" w14:paraId="7CA42DC7" w14:textId="77777777" w:rsidTr="00424020">
        <w:tc>
          <w:tcPr>
            <w:tcW w:w="485" w:type="dxa"/>
          </w:tcPr>
          <w:p w14:paraId="402CE1CF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14DF8A5C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5ECB9BD3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4425D487" w14:textId="77777777" w:rsidR="00554082" w:rsidRDefault="00554082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A5727F0" w14:textId="77777777" w:rsidR="00554082" w:rsidRDefault="00554082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1684E125" w14:textId="77777777" w:rsidR="00554082" w:rsidRPr="00452668" w:rsidRDefault="00554082" w:rsidP="00452668">
      <w:pPr>
        <w:spacing w:line="324" w:lineRule="auto"/>
        <w:rPr>
          <w:rFonts w:ascii="Verdana" w:hAnsi="Verdana"/>
        </w:rPr>
      </w:pPr>
    </w:p>
    <w:p w14:paraId="2A8E1593" w14:textId="1037F865" w:rsid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Motivation à poursuivre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1FA5F3DE" w14:textId="77777777" w:rsidTr="00424020">
        <w:tc>
          <w:tcPr>
            <w:tcW w:w="485" w:type="dxa"/>
            <w:shd w:val="pct15" w:color="auto" w:fill="auto"/>
          </w:tcPr>
          <w:p w14:paraId="6C44F022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2BBD3885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152E1D03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251BB5A3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3313F4E0" w14:textId="77777777" w:rsidR="00554082" w:rsidRDefault="00554082" w:rsidP="00424020">
            <w:r>
              <w:t>5</w:t>
            </w:r>
          </w:p>
        </w:tc>
      </w:tr>
      <w:tr w:rsidR="00554082" w14:paraId="5CAAA621" w14:textId="77777777" w:rsidTr="00424020">
        <w:tc>
          <w:tcPr>
            <w:tcW w:w="485" w:type="dxa"/>
          </w:tcPr>
          <w:p w14:paraId="3C8951DB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7B161FF6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AD525AB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E12C9FD" w14:textId="77777777" w:rsidR="00554082" w:rsidRDefault="00554082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1DBE9F2" w14:textId="77777777" w:rsidR="00554082" w:rsidRDefault="00554082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46745567" w14:textId="7F0E388B" w:rsidR="00E84F30" w:rsidRDefault="00E84F30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sectPr w:rsidR="00E84F30" w:rsidSect="009730D7">
      <w:headerReference w:type="default" r:id="rId13"/>
      <w:footerReference w:type="default" r:id="rId14"/>
      <w:pgSz w:w="11900" w:h="16820"/>
      <w:pgMar w:top="1418" w:right="1418" w:bottom="1418" w:left="1418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8C79A" w14:textId="77777777" w:rsidR="00E974AA" w:rsidRDefault="00E974AA">
      <w:pPr>
        <w:spacing w:after="0" w:line="240" w:lineRule="auto"/>
      </w:pPr>
      <w:r>
        <w:separator/>
      </w:r>
    </w:p>
  </w:endnote>
  <w:endnote w:type="continuationSeparator" w:id="0">
    <w:p w14:paraId="498FB8B6" w14:textId="77777777" w:rsidR="00E974AA" w:rsidRDefault="00E97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fortaa">
    <w:altName w:val="Calibri"/>
    <w:panose1 w:val="020B0604020202020204"/>
    <w:charset w:val="00"/>
    <w:family w:val="auto"/>
    <w:pitch w:val="variable"/>
    <w:sig w:usb0="2000028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stem Font">
    <w:altName w:val="Microsoft JhengHe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7A1CC" w14:textId="5D468064" w:rsidR="00B6166A" w:rsidRDefault="00CF370D" w:rsidP="002C6C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>
      <w:rPr>
        <w:color w:val="000080"/>
        <w:sz w:val="16"/>
        <w:szCs w:val="16"/>
      </w:rPr>
      <w:t xml:space="preserve">Groupement </w:t>
    </w:r>
    <w:r w:rsidR="00773536">
      <w:rPr>
        <w:color w:val="000080"/>
        <w:sz w:val="16"/>
        <w:szCs w:val="16"/>
      </w:rPr>
      <w:t xml:space="preserve">Le Cercle des Entrepreneurs – </w:t>
    </w:r>
    <w:r>
      <w:rPr>
        <w:color w:val="000080"/>
        <w:sz w:val="16"/>
        <w:szCs w:val="16"/>
      </w:rPr>
      <w:t xml:space="preserve">Mandataire </w:t>
    </w:r>
    <w:r w:rsidR="00773536">
      <w:rPr>
        <w:color w:val="000080"/>
        <w:sz w:val="16"/>
        <w:szCs w:val="16"/>
      </w:rPr>
      <w:t>Nicolas DARCOS – Entreprise individuelle</w:t>
    </w:r>
  </w:p>
  <w:p w14:paraId="3C1D62F2" w14:textId="3345A7A1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rFonts w:ascii="Arial" w:hAnsi="Arial" w:cs="Arial"/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>1</w:t>
    </w:r>
    <w:r w:rsidR="00773536">
      <w:rPr>
        <w:color w:val="000080"/>
        <w:sz w:val="16"/>
        <w:szCs w:val="16"/>
      </w:rPr>
      <w:t xml:space="preserve">, impasse de l’école </w:t>
    </w:r>
    <w:r w:rsidR="00773536" w:rsidRPr="006D068F">
      <w:rPr>
        <w:color w:val="000080"/>
        <w:sz w:val="16"/>
        <w:szCs w:val="16"/>
      </w:rPr>
      <w:t>–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11320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Montferrand</w:t>
    </w:r>
    <w:r w:rsidRPr="006D068F">
      <w:rPr>
        <w:color w:val="000080"/>
        <w:sz w:val="16"/>
        <w:szCs w:val="16"/>
      </w:rPr>
      <w:t xml:space="preserve"> – France</w:t>
    </w:r>
  </w:p>
  <w:p w14:paraId="4E69C012" w14:textId="43F48D7D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 xml:space="preserve">email : </w:t>
    </w:r>
    <w:hyperlink r:id="rId1" w:history="1">
      <w:r w:rsidR="00773536" w:rsidRPr="00572FEC">
        <w:rPr>
          <w:rStyle w:val="Lienhypertexte"/>
          <w:sz w:val="16"/>
          <w:szCs w:val="16"/>
        </w:rPr>
        <w:t>contact@le-cercle-des-entrepreneurs.com</w:t>
      </w:r>
    </w:hyperlink>
    <w:r w:rsidR="00773536">
      <w:rPr>
        <w:color w:val="000080"/>
        <w:sz w:val="16"/>
        <w:szCs w:val="16"/>
      </w:rPr>
      <w:t xml:space="preserve"> </w:t>
    </w:r>
    <w:r w:rsidRPr="006D068F">
      <w:rPr>
        <w:color w:val="000080"/>
        <w:sz w:val="16"/>
        <w:szCs w:val="16"/>
      </w:rPr>
      <w:t>- Tel. : +33 (0)</w:t>
    </w:r>
    <w:r w:rsidR="00773536">
      <w:rPr>
        <w:color w:val="000080"/>
        <w:sz w:val="16"/>
        <w:szCs w:val="16"/>
      </w:rPr>
      <w:t>6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61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57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00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19</w:t>
    </w:r>
  </w:p>
  <w:p w14:paraId="49FA4A6E" w14:textId="6999E006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 xml:space="preserve">SIRET : </w:t>
    </w:r>
    <w:r w:rsidR="00773536">
      <w:rPr>
        <w:color w:val="000080"/>
        <w:sz w:val="16"/>
        <w:szCs w:val="16"/>
      </w:rPr>
      <w:t>35225847900042</w:t>
    </w:r>
    <w:r w:rsidRPr="006D068F">
      <w:rPr>
        <w:color w:val="000080"/>
        <w:sz w:val="16"/>
        <w:szCs w:val="16"/>
      </w:rPr>
      <w:t>- N° TVA : FR</w:t>
    </w:r>
    <w:r w:rsidR="00CF370D">
      <w:rPr>
        <w:color w:val="000080"/>
        <w:sz w:val="16"/>
        <w:szCs w:val="16"/>
      </w:rPr>
      <w:t>2357635225847900042</w:t>
    </w:r>
    <w:r w:rsidRPr="006D068F">
      <w:rPr>
        <w:color w:val="000080"/>
        <w:sz w:val="16"/>
        <w:szCs w:val="16"/>
      </w:rPr>
      <w:t xml:space="preserve"> - NAF : 7022Z</w:t>
    </w:r>
  </w:p>
  <w:p w14:paraId="05A529A1" w14:textId="4E7763C6" w:rsidR="00E833E8" w:rsidRDefault="00475AA9">
    <w:pPr>
      <w:pStyle w:val="Pieddepage"/>
      <w:ind w:left="-709"/>
      <w:rPr>
        <w:rFonts w:ascii="Montserrat Light" w:hAnsi="Montserrat Light"/>
        <w:color w:val="144392"/>
        <w:sz w:val="20"/>
        <w:szCs w:val="20"/>
      </w:rPr>
    </w:pPr>
    <w:r>
      <w:rPr>
        <w:rFonts w:ascii="Montserrat Light" w:hAnsi="Montserrat Light"/>
        <w:color w:val="144392"/>
        <w:sz w:val="20"/>
        <w:szCs w:val="20"/>
      </w:rPr>
      <w:t xml:space="preserve">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CB47F" w14:textId="77777777" w:rsidR="00E974AA" w:rsidRDefault="00E974AA">
      <w:pPr>
        <w:spacing w:after="0" w:line="240" w:lineRule="auto"/>
      </w:pPr>
      <w:r>
        <w:separator/>
      </w:r>
    </w:p>
  </w:footnote>
  <w:footnote w:type="continuationSeparator" w:id="0">
    <w:p w14:paraId="7649F1EA" w14:textId="77777777" w:rsidR="00E974AA" w:rsidRDefault="00E97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55BF" w14:textId="3DE22C38" w:rsidR="0021559B" w:rsidRPr="0021559B" w:rsidRDefault="00717D6C" w:rsidP="0021559B">
    <w:pPr>
      <w:rPr>
        <w:b/>
        <w:bCs/>
        <w:noProof/>
        <w:color w:val="FFFFFF" w:themeColor="background1"/>
        <w:sz w:val="40"/>
        <w:szCs w:val="40"/>
      </w:rPr>
    </w:pPr>
    <w:r>
      <w:rPr>
        <w:b/>
        <w:bCs/>
        <w:noProof/>
        <w:color w:val="FFFFFF" w:themeColor="background1"/>
        <w:sz w:val="40"/>
        <w:szCs w:val="40"/>
      </w:rPr>
      <w:t>PLAN D’A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EEB"/>
    <w:multiLevelType w:val="hybridMultilevel"/>
    <w:tmpl w:val="77B021D4"/>
    <w:lvl w:ilvl="0" w:tplc="756E9B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C373B"/>
    <w:multiLevelType w:val="hybridMultilevel"/>
    <w:tmpl w:val="042C56AE"/>
    <w:lvl w:ilvl="0" w:tplc="DDA20EA2">
      <w:start w:val="1"/>
      <w:numFmt w:val="decimal"/>
      <w:pStyle w:val="TM4"/>
      <w:lvlText w:val="%1.1.1"/>
      <w:lvlJc w:val="left"/>
      <w:pPr>
        <w:ind w:left="2138" w:hanging="360"/>
      </w:pPr>
      <w:rPr>
        <w:rFonts w:hint="default"/>
      </w:rPr>
    </w:lvl>
    <w:lvl w:ilvl="1" w:tplc="A008C33E">
      <w:start w:val="1"/>
      <w:numFmt w:val="lowerLetter"/>
      <w:lvlText w:val="%2."/>
      <w:lvlJc w:val="left"/>
      <w:pPr>
        <w:ind w:left="2858" w:hanging="360"/>
      </w:pPr>
    </w:lvl>
    <w:lvl w:ilvl="2" w:tplc="C9AA2FDC">
      <w:start w:val="1"/>
      <w:numFmt w:val="lowerRoman"/>
      <w:lvlText w:val="%3."/>
      <w:lvlJc w:val="right"/>
      <w:pPr>
        <w:ind w:left="3578" w:hanging="180"/>
      </w:pPr>
    </w:lvl>
    <w:lvl w:ilvl="3" w:tplc="79F65FAC">
      <w:start w:val="1"/>
      <w:numFmt w:val="decimal"/>
      <w:lvlText w:val="%4."/>
      <w:lvlJc w:val="left"/>
      <w:pPr>
        <w:ind w:left="4298" w:hanging="360"/>
      </w:pPr>
    </w:lvl>
    <w:lvl w:ilvl="4" w:tplc="AD66D68A">
      <w:start w:val="1"/>
      <w:numFmt w:val="lowerLetter"/>
      <w:lvlText w:val="%5."/>
      <w:lvlJc w:val="left"/>
      <w:pPr>
        <w:ind w:left="5018" w:hanging="360"/>
      </w:pPr>
    </w:lvl>
    <w:lvl w:ilvl="5" w:tplc="04AED7EE">
      <w:start w:val="1"/>
      <w:numFmt w:val="lowerRoman"/>
      <w:lvlText w:val="%6."/>
      <w:lvlJc w:val="right"/>
      <w:pPr>
        <w:ind w:left="5738" w:hanging="180"/>
      </w:pPr>
    </w:lvl>
    <w:lvl w:ilvl="6" w:tplc="5B4028A0">
      <w:start w:val="1"/>
      <w:numFmt w:val="decimal"/>
      <w:lvlText w:val="%7."/>
      <w:lvlJc w:val="left"/>
      <w:pPr>
        <w:ind w:left="6458" w:hanging="360"/>
      </w:pPr>
    </w:lvl>
    <w:lvl w:ilvl="7" w:tplc="E7E62A46">
      <w:start w:val="1"/>
      <w:numFmt w:val="lowerLetter"/>
      <w:lvlText w:val="%8."/>
      <w:lvlJc w:val="left"/>
      <w:pPr>
        <w:ind w:left="7178" w:hanging="360"/>
      </w:pPr>
    </w:lvl>
    <w:lvl w:ilvl="8" w:tplc="04021A2C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0BF149D6"/>
    <w:multiLevelType w:val="hybridMultilevel"/>
    <w:tmpl w:val="11C890E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110D5"/>
    <w:multiLevelType w:val="hybridMultilevel"/>
    <w:tmpl w:val="B9BCF058"/>
    <w:lvl w:ilvl="0" w:tplc="16504F90">
      <w:start w:val="1"/>
      <w:numFmt w:val="decimal"/>
      <w:pStyle w:val="TM1"/>
      <w:lvlText w:val="%1."/>
      <w:lvlJc w:val="left"/>
      <w:pPr>
        <w:ind w:left="720" w:hanging="360"/>
      </w:pPr>
    </w:lvl>
    <w:lvl w:ilvl="1" w:tplc="C788238A">
      <w:start w:val="1"/>
      <w:numFmt w:val="lowerLetter"/>
      <w:lvlText w:val="%2."/>
      <w:lvlJc w:val="left"/>
      <w:pPr>
        <w:ind w:left="1440" w:hanging="360"/>
      </w:pPr>
    </w:lvl>
    <w:lvl w:ilvl="2" w:tplc="E8825494">
      <w:start w:val="1"/>
      <w:numFmt w:val="lowerRoman"/>
      <w:lvlText w:val="%3."/>
      <w:lvlJc w:val="right"/>
      <w:pPr>
        <w:ind w:left="2160" w:hanging="180"/>
      </w:pPr>
    </w:lvl>
    <w:lvl w:ilvl="3" w:tplc="2A42952C">
      <w:start w:val="1"/>
      <w:numFmt w:val="decimal"/>
      <w:lvlText w:val="%4."/>
      <w:lvlJc w:val="left"/>
      <w:pPr>
        <w:ind w:left="2880" w:hanging="360"/>
      </w:pPr>
    </w:lvl>
    <w:lvl w:ilvl="4" w:tplc="678CD1FA">
      <w:start w:val="1"/>
      <w:numFmt w:val="lowerLetter"/>
      <w:lvlText w:val="%5."/>
      <w:lvlJc w:val="left"/>
      <w:pPr>
        <w:ind w:left="3600" w:hanging="360"/>
      </w:pPr>
    </w:lvl>
    <w:lvl w:ilvl="5" w:tplc="222AE634">
      <w:start w:val="1"/>
      <w:numFmt w:val="lowerRoman"/>
      <w:lvlText w:val="%6."/>
      <w:lvlJc w:val="right"/>
      <w:pPr>
        <w:ind w:left="4320" w:hanging="180"/>
      </w:pPr>
    </w:lvl>
    <w:lvl w:ilvl="6" w:tplc="DAAC8344">
      <w:start w:val="1"/>
      <w:numFmt w:val="decimal"/>
      <w:lvlText w:val="%7."/>
      <w:lvlJc w:val="left"/>
      <w:pPr>
        <w:ind w:left="5040" w:hanging="360"/>
      </w:pPr>
    </w:lvl>
    <w:lvl w:ilvl="7" w:tplc="49E06674">
      <w:start w:val="1"/>
      <w:numFmt w:val="lowerLetter"/>
      <w:lvlText w:val="%8."/>
      <w:lvlJc w:val="left"/>
      <w:pPr>
        <w:ind w:left="5760" w:hanging="360"/>
      </w:pPr>
    </w:lvl>
    <w:lvl w:ilvl="8" w:tplc="F3E085E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35BDF"/>
    <w:multiLevelType w:val="hybridMultilevel"/>
    <w:tmpl w:val="8F649A04"/>
    <w:lvl w:ilvl="0" w:tplc="756E9B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57FCD"/>
    <w:multiLevelType w:val="hybridMultilevel"/>
    <w:tmpl w:val="4EB04D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87DF8"/>
    <w:multiLevelType w:val="hybridMultilevel"/>
    <w:tmpl w:val="F2C2B700"/>
    <w:lvl w:ilvl="0" w:tplc="756E9B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F31EE"/>
    <w:multiLevelType w:val="hybridMultilevel"/>
    <w:tmpl w:val="7C7ADBDA"/>
    <w:lvl w:ilvl="0" w:tplc="756E9B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8E45DC"/>
    <w:multiLevelType w:val="hybridMultilevel"/>
    <w:tmpl w:val="51D01D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E4B41"/>
    <w:multiLevelType w:val="hybridMultilevel"/>
    <w:tmpl w:val="A87A02D4"/>
    <w:lvl w:ilvl="0" w:tplc="756E9B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AF7221"/>
    <w:multiLevelType w:val="hybridMultilevel"/>
    <w:tmpl w:val="43F43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E2980"/>
    <w:multiLevelType w:val="hybridMultilevel"/>
    <w:tmpl w:val="B6268032"/>
    <w:lvl w:ilvl="0" w:tplc="756E9B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B65F25"/>
    <w:multiLevelType w:val="hybridMultilevel"/>
    <w:tmpl w:val="FDAAE9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427225"/>
    <w:multiLevelType w:val="hybridMultilevel"/>
    <w:tmpl w:val="6AC4527E"/>
    <w:lvl w:ilvl="0" w:tplc="756E9B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87EAD"/>
    <w:multiLevelType w:val="hybridMultilevel"/>
    <w:tmpl w:val="F3382B5E"/>
    <w:lvl w:ilvl="0" w:tplc="756E9B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B1495B"/>
    <w:multiLevelType w:val="hybridMultilevel"/>
    <w:tmpl w:val="D6F895DE"/>
    <w:lvl w:ilvl="0" w:tplc="756E9B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021B67"/>
    <w:multiLevelType w:val="multilevel"/>
    <w:tmpl w:val="9816FEBC"/>
    <w:styleLink w:val="Listeactuell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D2CEC"/>
    <w:multiLevelType w:val="hybridMultilevel"/>
    <w:tmpl w:val="1C763564"/>
    <w:lvl w:ilvl="0" w:tplc="756E9B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A84E43"/>
    <w:multiLevelType w:val="hybridMultilevel"/>
    <w:tmpl w:val="36165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177F9"/>
    <w:multiLevelType w:val="hybridMultilevel"/>
    <w:tmpl w:val="C3E236EE"/>
    <w:lvl w:ilvl="0" w:tplc="756E9B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34ECC"/>
    <w:multiLevelType w:val="hybridMultilevel"/>
    <w:tmpl w:val="3B9299E8"/>
    <w:lvl w:ilvl="0" w:tplc="0512E588">
      <w:start w:val="1"/>
      <w:numFmt w:val="decimal"/>
      <w:pStyle w:val="TM2"/>
      <w:lvlText w:val="%1.1"/>
      <w:lvlJc w:val="left"/>
      <w:pPr>
        <w:ind w:left="1429" w:hanging="360"/>
      </w:pPr>
      <w:rPr>
        <w:rFonts w:hint="default"/>
      </w:rPr>
    </w:lvl>
    <w:lvl w:ilvl="1" w:tplc="4D60E6EA">
      <w:start w:val="1"/>
      <w:numFmt w:val="lowerLetter"/>
      <w:lvlText w:val="%2."/>
      <w:lvlJc w:val="left"/>
      <w:pPr>
        <w:ind w:left="2149" w:hanging="360"/>
      </w:pPr>
    </w:lvl>
    <w:lvl w:ilvl="2" w:tplc="24DEA592">
      <w:start w:val="1"/>
      <w:numFmt w:val="lowerRoman"/>
      <w:lvlText w:val="%3."/>
      <w:lvlJc w:val="right"/>
      <w:pPr>
        <w:ind w:left="2869" w:hanging="180"/>
      </w:pPr>
    </w:lvl>
    <w:lvl w:ilvl="3" w:tplc="7E30932E">
      <w:start w:val="1"/>
      <w:numFmt w:val="decimal"/>
      <w:lvlText w:val="%4."/>
      <w:lvlJc w:val="left"/>
      <w:pPr>
        <w:ind w:left="3589" w:hanging="360"/>
      </w:pPr>
    </w:lvl>
    <w:lvl w:ilvl="4" w:tplc="DAF69E54">
      <w:start w:val="1"/>
      <w:numFmt w:val="lowerLetter"/>
      <w:lvlText w:val="%5."/>
      <w:lvlJc w:val="left"/>
      <w:pPr>
        <w:ind w:left="4309" w:hanging="360"/>
      </w:pPr>
    </w:lvl>
    <w:lvl w:ilvl="5" w:tplc="64F8DB4A">
      <w:start w:val="1"/>
      <w:numFmt w:val="lowerRoman"/>
      <w:lvlText w:val="%6."/>
      <w:lvlJc w:val="right"/>
      <w:pPr>
        <w:ind w:left="5029" w:hanging="180"/>
      </w:pPr>
    </w:lvl>
    <w:lvl w:ilvl="6" w:tplc="5DE8E4B8">
      <w:start w:val="1"/>
      <w:numFmt w:val="decimal"/>
      <w:lvlText w:val="%7."/>
      <w:lvlJc w:val="left"/>
      <w:pPr>
        <w:ind w:left="5749" w:hanging="360"/>
      </w:pPr>
    </w:lvl>
    <w:lvl w:ilvl="7" w:tplc="0186E37A">
      <w:start w:val="1"/>
      <w:numFmt w:val="lowerLetter"/>
      <w:lvlText w:val="%8."/>
      <w:lvlJc w:val="left"/>
      <w:pPr>
        <w:ind w:left="6469" w:hanging="360"/>
      </w:pPr>
    </w:lvl>
    <w:lvl w:ilvl="8" w:tplc="76647A66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A847842"/>
    <w:multiLevelType w:val="hybridMultilevel"/>
    <w:tmpl w:val="A99E8B68"/>
    <w:lvl w:ilvl="0" w:tplc="756E9B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600D9"/>
    <w:multiLevelType w:val="hybridMultilevel"/>
    <w:tmpl w:val="6C28B44C"/>
    <w:lvl w:ilvl="0" w:tplc="5C7A1508">
      <w:start w:val="1"/>
      <w:numFmt w:val="decimal"/>
      <w:pStyle w:val="Titrepartie"/>
      <w:lvlText w:val="%1."/>
      <w:lvlJc w:val="left"/>
      <w:pPr>
        <w:tabs>
          <w:tab w:val="num" w:pos="720"/>
        </w:tabs>
        <w:ind w:left="720" w:hanging="720"/>
      </w:pPr>
    </w:lvl>
    <w:lvl w:ilvl="1" w:tplc="19D2F772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8544143A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46D84CA8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2CD8A18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DF64B5AE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75524EE4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0F2E9A7E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7BC0152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75868874">
    <w:abstractNumId w:val="3"/>
  </w:num>
  <w:num w:numId="2" w16cid:durableId="335618961">
    <w:abstractNumId w:val="20"/>
  </w:num>
  <w:num w:numId="3" w16cid:durableId="1948613324">
    <w:abstractNumId w:val="1"/>
  </w:num>
  <w:num w:numId="4" w16cid:durableId="1044057015">
    <w:abstractNumId w:val="22"/>
  </w:num>
  <w:num w:numId="5" w16cid:durableId="6178240">
    <w:abstractNumId w:val="2"/>
  </w:num>
  <w:num w:numId="6" w16cid:durableId="1651708976">
    <w:abstractNumId w:val="16"/>
  </w:num>
  <w:num w:numId="7" w16cid:durableId="1455904405">
    <w:abstractNumId w:val="11"/>
  </w:num>
  <w:num w:numId="8" w16cid:durableId="627665544">
    <w:abstractNumId w:val="8"/>
  </w:num>
  <w:num w:numId="9" w16cid:durableId="505560920">
    <w:abstractNumId w:val="12"/>
  </w:num>
  <w:num w:numId="10" w16cid:durableId="693654411">
    <w:abstractNumId w:val="10"/>
  </w:num>
  <w:num w:numId="11" w16cid:durableId="1014529098">
    <w:abstractNumId w:val="18"/>
  </w:num>
  <w:num w:numId="12" w16cid:durableId="941575537">
    <w:abstractNumId w:val="5"/>
  </w:num>
  <w:num w:numId="13" w16cid:durableId="1080255134">
    <w:abstractNumId w:val="0"/>
  </w:num>
  <w:num w:numId="14" w16cid:durableId="604921003">
    <w:abstractNumId w:val="13"/>
  </w:num>
  <w:num w:numId="15" w16cid:durableId="143861240">
    <w:abstractNumId w:val="15"/>
  </w:num>
  <w:num w:numId="16" w16cid:durableId="1178226659">
    <w:abstractNumId w:val="17"/>
  </w:num>
  <w:num w:numId="17" w16cid:durableId="2011135016">
    <w:abstractNumId w:val="19"/>
  </w:num>
  <w:num w:numId="18" w16cid:durableId="160851117">
    <w:abstractNumId w:val="21"/>
  </w:num>
  <w:num w:numId="19" w16cid:durableId="848639229">
    <w:abstractNumId w:val="4"/>
  </w:num>
  <w:num w:numId="20" w16cid:durableId="5981526">
    <w:abstractNumId w:val="7"/>
  </w:num>
  <w:num w:numId="21" w16cid:durableId="1312055830">
    <w:abstractNumId w:val="9"/>
  </w:num>
  <w:num w:numId="22" w16cid:durableId="1943371580">
    <w:abstractNumId w:val="14"/>
  </w:num>
  <w:num w:numId="23" w16cid:durableId="767431888">
    <w:abstractNumId w:val="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3E8"/>
    <w:rsid w:val="0000176B"/>
    <w:rsid w:val="0000329C"/>
    <w:rsid w:val="00003664"/>
    <w:rsid w:val="00003E71"/>
    <w:rsid w:val="00015353"/>
    <w:rsid w:val="000212F6"/>
    <w:rsid w:val="000237D7"/>
    <w:rsid w:val="000466E0"/>
    <w:rsid w:val="00047212"/>
    <w:rsid w:val="00056F6C"/>
    <w:rsid w:val="00074D87"/>
    <w:rsid w:val="000823AA"/>
    <w:rsid w:val="000A52EB"/>
    <w:rsid w:val="000C272A"/>
    <w:rsid w:val="000C39F7"/>
    <w:rsid w:val="000E1673"/>
    <w:rsid w:val="000F374E"/>
    <w:rsid w:val="00113A54"/>
    <w:rsid w:val="001303C9"/>
    <w:rsid w:val="001423F8"/>
    <w:rsid w:val="001542E6"/>
    <w:rsid w:val="00157DBC"/>
    <w:rsid w:val="0019744B"/>
    <w:rsid w:val="001A2583"/>
    <w:rsid w:val="001C362A"/>
    <w:rsid w:val="001C55B9"/>
    <w:rsid w:val="001D047B"/>
    <w:rsid w:val="001D3ACF"/>
    <w:rsid w:val="001D4502"/>
    <w:rsid w:val="001F2051"/>
    <w:rsid w:val="002065CF"/>
    <w:rsid w:val="0021559B"/>
    <w:rsid w:val="00231903"/>
    <w:rsid w:val="00240F3D"/>
    <w:rsid w:val="00250707"/>
    <w:rsid w:val="00252CA5"/>
    <w:rsid w:val="002657CE"/>
    <w:rsid w:val="00285E04"/>
    <w:rsid w:val="002A1462"/>
    <w:rsid w:val="002A53C6"/>
    <w:rsid w:val="002C6C6A"/>
    <w:rsid w:val="002D1AF6"/>
    <w:rsid w:val="003110BF"/>
    <w:rsid w:val="00315217"/>
    <w:rsid w:val="00316AA9"/>
    <w:rsid w:val="00321B21"/>
    <w:rsid w:val="003242B7"/>
    <w:rsid w:val="00341F73"/>
    <w:rsid w:val="003820C5"/>
    <w:rsid w:val="003C5262"/>
    <w:rsid w:val="003D0FB6"/>
    <w:rsid w:val="003D3CE4"/>
    <w:rsid w:val="003F2B03"/>
    <w:rsid w:val="00402081"/>
    <w:rsid w:val="00413FE8"/>
    <w:rsid w:val="0044655A"/>
    <w:rsid w:val="00452668"/>
    <w:rsid w:val="00460276"/>
    <w:rsid w:val="00475AA9"/>
    <w:rsid w:val="004846B0"/>
    <w:rsid w:val="00486CFE"/>
    <w:rsid w:val="00495B0C"/>
    <w:rsid w:val="004A37FF"/>
    <w:rsid w:val="004A517C"/>
    <w:rsid w:val="004C387F"/>
    <w:rsid w:val="004E41C8"/>
    <w:rsid w:val="004E62CF"/>
    <w:rsid w:val="0050096D"/>
    <w:rsid w:val="00505139"/>
    <w:rsid w:val="00522722"/>
    <w:rsid w:val="0055131D"/>
    <w:rsid w:val="00554082"/>
    <w:rsid w:val="005609C7"/>
    <w:rsid w:val="00586A47"/>
    <w:rsid w:val="00595CE5"/>
    <w:rsid w:val="005A2F93"/>
    <w:rsid w:val="005A73D6"/>
    <w:rsid w:val="005B288D"/>
    <w:rsid w:val="005C516E"/>
    <w:rsid w:val="005D3D8F"/>
    <w:rsid w:val="005D63CC"/>
    <w:rsid w:val="005E7985"/>
    <w:rsid w:val="005F042D"/>
    <w:rsid w:val="0060391B"/>
    <w:rsid w:val="00607CE1"/>
    <w:rsid w:val="006160FD"/>
    <w:rsid w:val="00623418"/>
    <w:rsid w:val="00630A7E"/>
    <w:rsid w:val="00630AF6"/>
    <w:rsid w:val="00632D01"/>
    <w:rsid w:val="00646DCF"/>
    <w:rsid w:val="006816D5"/>
    <w:rsid w:val="006A573F"/>
    <w:rsid w:val="006C0D66"/>
    <w:rsid w:val="006C7B2F"/>
    <w:rsid w:val="006D7A8C"/>
    <w:rsid w:val="006E358C"/>
    <w:rsid w:val="006F3A8A"/>
    <w:rsid w:val="00702241"/>
    <w:rsid w:val="00706EDC"/>
    <w:rsid w:val="0071569D"/>
    <w:rsid w:val="00717D6C"/>
    <w:rsid w:val="007572C6"/>
    <w:rsid w:val="007645BF"/>
    <w:rsid w:val="00773536"/>
    <w:rsid w:val="00776C39"/>
    <w:rsid w:val="00777B0F"/>
    <w:rsid w:val="00782D80"/>
    <w:rsid w:val="007854CC"/>
    <w:rsid w:val="007B2B11"/>
    <w:rsid w:val="007B2E0A"/>
    <w:rsid w:val="007B6C22"/>
    <w:rsid w:val="007C0B84"/>
    <w:rsid w:val="007D0334"/>
    <w:rsid w:val="007D285B"/>
    <w:rsid w:val="007D28A0"/>
    <w:rsid w:val="007F1BB4"/>
    <w:rsid w:val="008404A2"/>
    <w:rsid w:val="00880FD6"/>
    <w:rsid w:val="00883674"/>
    <w:rsid w:val="00885409"/>
    <w:rsid w:val="00896A4B"/>
    <w:rsid w:val="008D3098"/>
    <w:rsid w:val="008E2111"/>
    <w:rsid w:val="008E5946"/>
    <w:rsid w:val="008F2A62"/>
    <w:rsid w:val="0091775B"/>
    <w:rsid w:val="00926E72"/>
    <w:rsid w:val="00940ED0"/>
    <w:rsid w:val="009515A2"/>
    <w:rsid w:val="00960486"/>
    <w:rsid w:val="00966903"/>
    <w:rsid w:val="009730D7"/>
    <w:rsid w:val="00976515"/>
    <w:rsid w:val="0098048A"/>
    <w:rsid w:val="009A1979"/>
    <w:rsid w:val="009B7709"/>
    <w:rsid w:val="009C7057"/>
    <w:rsid w:val="009D4707"/>
    <w:rsid w:val="00A01CE1"/>
    <w:rsid w:val="00A16E07"/>
    <w:rsid w:val="00A265A4"/>
    <w:rsid w:val="00A27FD1"/>
    <w:rsid w:val="00A31256"/>
    <w:rsid w:val="00A47EC0"/>
    <w:rsid w:val="00A7113E"/>
    <w:rsid w:val="00A72095"/>
    <w:rsid w:val="00A81D55"/>
    <w:rsid w:val="00A83C11"/>
    <w:rsid w:val="00AC6938"/>
    <w:rsid w:val="00AF3C2F"/>
    <w:rsid w:val="00B07633"/>
    <w:rsid w:val="00B12634"/>
    <w:rsid w:val="00B23292"/>
    <w:rsid w:val="00B2627E"/>
    <w:rsid w:val="00B27053"/>
    <w:rsid w:val="00B3145F"/>
    <w:rsid w:val="00B6166A"/>
    <w:rsid w:val="00B76F36"/>
    <w:rsid w:val="00B95905"/>
    <w:rsid w:val="00BD0791"/>
    <w:rsid w:val="00BD5838"/>
    <w:rsid w:val="00BE51DD"/>
    <w:rsid w:val="00C6236B"/>
    <w:rsid w:val="00C64A62"/>
    <w:rsid w:val="00C76B9A"/>
    <w:rsid w:val="00C77461"/>
    <w:rsid w:val="00C82258"/>
    <w:rsid w:val="00C91AE9"/>
    <w:rsid w:val="00C94241"/>
    <w:rsid w:val="00C94EAA"/>
    <w:rsid w:val="00CB1C6D"/>
    <w:rsid w:val="00CC0A61"/>
    <w:rsid w:val="00CC1987"/>
    <w:rsid w:val="00CD7BF5"/>
    <w:rsid w:val="00CE107A"/>
    <w:rsid w:val="00CF370D"/>
    <w:rsid w:val="00D07A2A"/>
    <w:rsid w:val="00D07BB9"/>
    <w:rsid w:val="00D31D13"/>
    <w:rsid w:val="00D335CD"/>
    <w:rsid w:val="00D4339C"/>
    <w:rsid w:val="00D444B9"/>
    <w:rsid w:val="00D51B82"/>
    <w:rsid w:val="00D83C01"/>
    <w:rsid w:val="00D85110"/>
    <w:rsid w:val="00DD68BC"/>
    <w:rsid w:val="00DE085F"/>
    <w:rsid w:val="00DE605E"/>
    <w:rsid w:val="00DE7E7B"/>
    <w:rsid w:val="00E16188"/>
    <w:rsid w:val="00E21A71"/>
    <w:rsid w:val="00E35D43"/>
    <w:rsid w:val="00E6287F"/>
    <w:rsid w:val="00E67793"/>
    <w:rsid w:val="00E753D4"/>
    <w:rsid w:val="00E758BB"/>
    <w:rsid w:val="00E77998"/>
    <w:rsid w:val="00E80ED4"/>
    <w:rsid w:val="00E833E8"/>
    <w:rsid w:val="00E84F30"/>
    <w:rsid w:val="00E92DDB"/>
    <w:rsid w:val="00E974AA"/>
    <w:rsid w:val="00EA2508"/>
    <w:rsid w:val="00EA7BE5"/>
    <w:rsid w:val="00EB592E"/>
    <w:rsid w:val="00EB5F04"/>
    <w:rsid w:val="00EB6B22"/>
    <w:rsid w:val="00EC05B6"/>
    <w:rsid w:val="00EC205A"/>
    <w:rsid w:val="00EC4461"/>
    <w:rsid w:val="00EC4655"/>
    <w:rsid w:val="00EE0390"/>
    <w:rsid w:val="00F02E18"/>
    <w:rsid w:val="00F05873"/>
    <w:rsid w:val="00F14FB5"/>
    <w:rsid w:val="00F276F1"/>
    <w:rsid w:val="00F314F4"/>
    <w:rsid w:val="00F4065A"/>
    <w:rsid w:val="00F4347E"/>
    <w:rsid w:val="00F43828"/>
    <w:rsid w:val="00F706A8"/>
    <w:rsid w:val="00FF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63B0D"/>
  <w15:docId w15:val="{1EBEB3FE-8E1E-426C-B4EE-E961FA9D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709"/>
    <w:rPr>
      <w:rFonts w:eastAsiaTheme="minorEastAsia"/>
    </w:rPr>
  </w:style>
  <w:style w:type="paragraph" w:styleId="Titre1">
    <w:name w:val="heading 1"/>
    <w:basedOn w:val="Titre"/>
    <w:next w:val="Sous-titre"/>
    <w:link w:val="Titre1Car"/>
    <w:uiPriority w:val="9"/>
    <w:qFormat/>
    <w:pPr>
      <w:keepNext/>
      <w:keepLines/>
      <w:spacing w:before="600" w:after="360"/>
      <w:jc w:val="center"/>
      <w:outlineLvl w:val="0"/>
    </w:pPr>
    <w:rPr>
      <w:rFonts w:ascii="Comfortaa" w:hAnsi="Comfortaa"/>
      <w:b/>
      <w:smallCaps/>
      <w:color w:val="0F326D" w:themeColor="accent1" w:themeShade="BF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spacing w:before="120" w:after="280" w:line="240" w:lineRule="auto"/>
      <w:jc w:val="center"/>
      <w:outlineLvl w:val="1"/>
    </w:pPr>
    <w:rPr>
      <w:rFonts w:ascii="Comfortaa" w:hAnsi="Comfortaa"/>
      <w:b/>
      <w:smallCaps/>
      <w:color w:val="657689" w:themeColor="accent4"/>
      <w:sz w:val="4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14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326D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character" w:customStyle="1" w:styleId="SubtitleChar">
    <w:name w:val="Subtitle Char"/>
    <w:basedOn w:val="Policepardfaut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4439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B7C2CC" w:themeColor="text1" w:themeTint="50"/>
        <w:left w:val="single" w:sz="4" w:space="0" w:color="B7C2CC" w:themeColor="text1" w:themeTint="50"/>
        <w:bottom w:val="single" w:sz="4" w:space="0" w:color="B7C2CC" w:themeColor="text1" w:themeTint="50"/>
        <w:right w:val="single" w:sz="4" w:space="0" w:color="B7C2CC" w:themeColor="text1" w:themeTint="50"/>
        <w:insideH w:val="single" w:sz="4" w:space="0" w:color="B7C2CC" w:themeColor="text1" w:themeTint="50"/>
        <w:insideV w:val="single" w:sz="4" w:space="0" w:color="B7C2CC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B7C2CC" w:themeColor="text1" w:themeTint="50"/>
        <w:left w:val="single" w:sz="4" w:space="0" w:color="B7C2CC" w:themeColor="text1" w:themeTint="50"/>
        <w:bottom w:val="single" w:sz="4" w:space="0" w:color="B7C2CC" w:themeColor="text1" w:themeTint="50"/>
        <w:right w:val="single" w:sz="4" w:space="0" w:color="B7C2CC" w:themeColor="text1" w:themeTint="50"/>
        <w:insideH w:val="single" w:sz="4" w:space="0" w:color="B7C2CC" w:themeColor="text1" w:themeTint="50"/>
        <w:insideV w:val="single" w:sz="4" w:space="0" w:color="B7C2CC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3F5F6" w:themeColor="text1" w:themeTint="0D" w:fill="F3F5F6" w:themeFill="text1" w:themeFillTint="0D"/>
      </w:tcPr>
    </w:tblStylePr>
    <w:tblStylePr w:type="band1Horz">
      <w:tblPr/>
      <w:tcPr>
        <w:shd w:val="clear" w:color="F3F5F6" w:themeColor="text1" w:themeTint="0D" w:fill="F3F5F6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313C45" w:themeColor="text1"/>
        <w:left w:val="none" w:sz="4" w:space="0" w:color="313C45" w:themeColor="text1"/>
        <w:bottom w:val="single" w:sz="4" w:space="0" w:color="313C45" w:themeColor="text1"/>
        <w:right w:val="none" w:sz="4" w:space="0" w:color="313C45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2Vert"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1Horz"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B0BD" w:themeColor="text1" w:themeTint="67"/>
        <w:left w:val="single" w:sz="4" w:space="0" w:color="A2B0BD" w:themeColor="text1" w:themeTint="67"/>
        <w:bottom w:val="single" w:sz="4" w:space="0" w:color="A2B0BD" w:themeColor="text1" w:themeTint="67"/>
        <w:right w:val="single" w:sz="4" w:space="0" w:color="A2B0BD" w:themeColor="text1" w:themeTint="67"/>
        <w:insideH w:val="single" w:sz="4" w:space="0" w:color="A2B0BD" w:themeColor="text1" w:themeTint="67"/>
        <w:insideV w:val="single" w:sz="4" w:space="0" w:color="A2B0BD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88E9F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2B0BD" w:themeColor="text1" w:themeTint="67"/>
          <w:left w:val="single" w:sz="4" w:space="0" w:color="A2B0BD" w:themeColor="text1" w:themeTint="67"/>
          <w:bottom w:val="single" w:sz="4" w:space="0" w:color="A2B0BD" w:themeColor="text1" w:themeTint="67"/>
          <w:right w:val="single" w:sz="4" w:space="0" w:color="A2B0BD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4ACEE" w:themeColor="accent1" w:themeTint="67"/>
        <w:left w:val="single" w:sz="4" w:space="0" w:color="84ACEE" w:themeColor="accent1" w:themeTint="67"/>
        <w:bottom w:val="single" w:sz="4" w:space="0" w:color="84ACEE" w:themeColor="accent1" w:themeTint="67"/>
        <w:right w:val="single" w:sz="4" w:space="0" w:color="84ACEE" w:themeColor="accent1" w:themeTint="67"/>
        <w:insideH w:val="single" w:sz="4" w:space="0" w:color="84ACEE" w:themeColor="accent1" w:themeTint="67"/>
        <w:insideV w:val="single" w:sz="4" w:space="0" w:color="84AC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D86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4ACEE" w:themeColor="accent1" w:themeTint="67"/>
          <w:left w:val="single" w:sz="4" w:space="0" w:color="84ACEE" w:themeColor="accent1" w:themeTint="67"/>
          <w:bottom w:val="single" w:sz="4" w:space="0" w:color="84ACEE" w:themeColor="accent1" w:themeTint="67"/>
          <w:right w:val="single" w:sz="4" w:space="0" w:color="84AC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CD97" w:themeColor="accent2" w:themeTint="67"/>
        <w:left w:val="single" w:sz="4" w:space="0" w:color="FCCD97" w:themeColor="accent2" w:themeTint="67"/>
        <w:bottom w:val="single" w:sz="4" w:space="0" w:color="FCCD97" w:themeColor="accent2" w:themeTint="67"/>
        <w:right w:val="single" w:sz="4" w:space="0" w:color="FCCD97" w:themeColor="accent2" w:themeTint="67"/>
        <w:insideH w:val="single" w:sz="4" w:space="0" w:color="FCCD97" w:themeColor="accent2" w:themeTint="67"/>
        <w:insideV w:val="single" w:sz="4" w:space="0" w:color="FCCD97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B669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CD97" w:themeColor="accent2" w:themeTint="67"/>
          <w:left w:val="single" w:sz="4" w:space="0" w:color="FCCD97" w:themeColor="accent2" w:themeTint="67"/>
          <w:bottom w:val="single" w:sz="4" w:space="0" w:color="FCCD97" w:themeColor="accent2" w:themeTint="67"/>
          <w:right w:val="single" w:sz="4" w:space="0" w:color="FCCD97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BCC4" w:themeColor="accent3" w:themeTint="67"/>
        <w:left w:val="single" w:sz="4" w:space="0" w:color="D1BCC4" w:themeColor="accent3" w:themeTint="67"/>
        <w:bottom w:val="single" w:sz="4" w:space="0" w:color="D1BCC4" w:themeColor="accent3" w:themeTint="67"/>
        <w:right w:val="single" w:sz="4" w:space="0" w:color="D1BCC4" w:themeColor="accent3" w:themeTint="67"/>
        <w:insideH w:val="single" w:sz="4" w:space="0" w:color="D1BCC4" w:themeColor="accent3" w:themeTint="67"/>
        <w:insideV w:val="single" w:sz="4" w:space="0" w:color="D1BCC4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D9FA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BCC4" w:themeColor="accent3" w:themeTint="67"/>
          <w:left w:val="single" w:sz="4" w:space="0" w:color="D1BCC4" w:themeColor="accent3" w:themeTint="67"/>
          <w:bottom w:val="single" w:sz="4" w:space="0" w:color="D1BCC4" w:themeColor="accent3" w:themeTint="67"/>
          <w:right w:val="single" w:sz="4" w:space="0" w:color="D1BCC4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C7D0" w:themeColor="accent4" w:themeTint="67"/>
        <w:left w:val="single" w:sz="4" w:space="0" w:color="BFC7D0" w:themeColor="accent4" w:themeTint="67"/>
        <w:bottom w:val="single" w:sz="4" w:space="0" w:color="BFC7D0" w:themeColor="accent4" w:themeTint="67"/>
        <w:right w:val="single" w:sz="4" w:space="0" w:color="BFC7D0" w:themeColor="accent4" w:themeTint="67"/>
        <w:insideH w:val="single" w:sz="4" w:space="0" w:color="BFC7D0" w:themeColor="accent4" w:themeTint="67"/>
        <w:insideV w:val="single" w:sz="4" w:space="0" w:color="BFC7D0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3AEBB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C7D0" w:themeColor="accent4" w:themeTint="67"/>
          <w:left w:val="single" w:sz="4" w:space="0" w:color="BFC7D0" w:themeColor="accent4" w:themeTint="67"/>
          <w:bottom w:val="single" w:sz="4" w:space="0" w:color="BFC7D0" w:themeColor="accent4" w:themeTint="67"/>
          <w:right w:val="single" w:sz="4" w:space="0" w:color="BFC7D0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DBD1" w:themeColor="accent5" w:themeTint="67"/>
        <w:left w:val="single" w:sz="4" w:space="0" w:color="D6DBD1" w:themeColor="accent5" w:themeTint="67"/>
        <w:bottom w:val="single" w:sz="4" w:space="0" w:color="D6DBD1" w:themeColor="accent5" w:themeTint="67"/>
        <w:right w:val="single" w:sz="4" w:space="0" w:color="D6DBD1" w:themeColor="accent5" w:themeTint="67"/>
        <w:insideH w:val="single" w:sz="4" w:space="0" w:color="D6DBD1" w:themeColor="accent5" w:themeTint="67"/>
        <w:insideV w:val="single" w:sz="4" w:space="0" w:color="D6DBD1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5CBB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BD1" w:themeColor="accent5" w:themeTint="67"/>
          <w:left w:val="single" w:sz="4" w:space="0" w:color="D6DBD1" w:themeColor="accent5" w:themeTint="67"/>
          <w:bottom w:val="single" w:sz="4" w:space="0" w:color="D6DBD1" w:themeColor="accent5" w:themeTint="67"/>
          <w:right w:val="single" w:sz="4" w:space="0" w:color="D6DBD1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5CF" w:themeColor="accent6" w:themeTint="67"/>
        <w:left w:val="single" w:sz="4" w:space="0" w:color="FDE5CF" w:themeColor="accent6" w:themeTint="67"/>
        <w:bottom w:val="single" w:sz="4" w:space="0" w:color="FDE5CF" w:themeColor="accent6" w:themeTint="67"/>
        <w:right w:val="single" w:sz="4" w:space="0" w:color="FDE5CF" w:themeColor="accent6" w:themeTint="67"/>
        <w:insideH w:val="single" w:sz="4" w:space="0" w:color="FDE5CF" w:themeColor="accent6" w:themeTint="67"/>
        <w:insideV w:val="single" w:sz="4" w:space="0" w:color="FDE5CF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CDABA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5CF" w:themeColor="accent6" w:themeTint="67"/>
          <w:left w:val="single" w:sz="4" w:space="0" w:color="FDE5CF" w:themeColor="accent6" w:themeTint="67"/>
          <w:bottom w:val="single" w:sz="4" w:space="0" w:color="FDE5CF" w:themeColor="accent6" w:themeTint="67"/>
          <w:right w:val="single" w:sz="4" w:space="0" w:color="FDE5CF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88E9F" w:themeColor="text1" w:themeTint="95"/>
        <w:insideH w:val="single" w:sz="4" w:space="0" w:color="788E9F" w:themeColor="text1" w:themeTint="95"/>
        <w:insideV w:val="single" w:sz="4" w:space="0" w:color="788E9F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88E9F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88E9F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74EAA" w:themeColor="accent1" w:themeTint="EA"/>
        <w:insideH w:val="single" w:sz="4" w:space="0" w:color="174EAA" w:themeColor="accent1" w:themeTint="EA"/>
        <w:insideV w:val="single" w:sz="4" w:space="0" w:color="174E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74EAA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74EAA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B567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B567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B5F6F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ACB9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ACB9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CA78E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C18A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88E9F" w:themeColor="text1" w:themeTint="95"/>
        <w:insideH w:val="single" w:sz="4" w:space="0" w:color="788E9F" w:themeColor="text1" w:themeTint="95"/>
        <w:insideV w:val="single" w:sz="4" w:space="0" w:color="788E9F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74EAA" w:themeColor="accent1" w:themeTint="EA"/>
        <w:insideH w:val="single" w:sz="4" w:space="0" w:color="174EAA" w:themeColor="accent1" w:themeTint="EA"/>
        <w:insideV w:val="single" w:sz="4" w:space="0" w:color="174E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7D92A3" w:themeColor="text1" w:themeTint="90"/>
        <w:left w:val="single" w:sz="4" w:space="0" w:color="7D92A3" w:themeColor="text1" w:themeTint="90"/>
        <w:bottom w:val="single" w:sz="4" w:space="0" w:color="7D92A3" w:themeColor="text1" w:themeTint="90"/>
        <w:right w:val="single" w:sz="4" w:space="0" w:color="7D92A3" w:themeColor="text1" w:themeTint="90"/>
        <w:insideH w:val="single" w:sz="4" w:space="0" w:color="7D92A3" w:themeColor="text1" w:themeTint="90"/>
        <w:insideV w:val="single" w:sz="4" w:space="0" w:color="7D92A3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313C45" w:themeColor="text1"/>
          <w:left w:val="single" w:sz="4" w:space="0" w:color="313C45" w:themeColor="text1"/>
          <w:bottom w:val="single" w:sz="4" w:space="0" w:color="313C45" w:themeColor="text1"/>
          <w:right w:val="single" w:sz="4" w:space="0" w:color="313C45" w:themeColor="text1"/>
        </w:tcBorders>
        <w:shd w:val="clear" w:color="313C45" w:themeColor="text1" w:fill="313C45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313C45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left w:val="single" w:sz="4" w:space="0" w:color="548BE7" w:themeColor="accent1" w:themeTint="90"/>
        <w:bottom w:val="single" w:sz="4" w:space="0" w:color="548BE7" w:themeColor="accent1" w:themeTint="90"/>
        <w:right w:val="single" w:sz="4" w:space="0" w:color="548BE7" w:themeColor="accent1" w:themeTint="90"/>
        <w:insideH w:val="single" w:sz="4" w:space="0" w:color="548BE7" w:themeColor="accent1" w:themeTint="90"/>
        <w:insideV w:val="single" w:sz="4" w:space="0" w:color="548B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74EAA" w:themeColor="accent1" w:themeTint="EA"/>
          <w:left w:val="single" w:sz="4" w:space="0" w:color="174EAA" w:themeColor="accent1" w:themeTint="EA"/>
          <w:bottom w:val="single" w:sz="4" w:space="0" w:color="174EAA" w:themeColor="accent1" w:themeTint="EA"/>
          <w:right w:val="single" w:sz="4" w:space="0" w:color="174EAA" w:themeColor="accent1" w:themeTint="EA"/>
        </w:tcBorders>
        <w:shd w:val="clear" w:color="174EAA" w:themeColor="accent1" w:themeTint="EA" w:fill="174EA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74EAA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3D6F7" w:themeColor="accent1" w:themeTint="32" w:fill="C3D6F7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3D6F7" w:themeColor="accent1" w:themeTint="32" w:fill="C3D6F7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left w:val="single" w:sz="4" w:space="0" w:color="FAB96E" w:themeColor="accent2" w:themeTint="90"/>
        <w:bottom w:val="single" w:sz="4" w:space="0" w:color="FAB96E" w:themeColor="accent2" w:themeTint="90"/>
        <w:right w:val="single" w:sz="4" w:space="0" w:color="FAB96E" w:themeColor="accent2" w:themeTint="90"/>
        <w:insideH w:val="single" w:sz="4" w:space="0" w:color="FAB96E" w:themeColor="accent2" w:themeTint="90"/>
        <w:insideV w:val="single" w:sz="4" w:space="0" w:color="FAB96E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B567" w:themeColor="accent2" w:themeTint="97"/>
          <w:left w:val="single" w:sz="4" w:space="0" w:color="FAB567" w:themeColor="accent2" w:themeTint="97"/>
          <w:bottom w:val="single" w:sz="4" w:space="0" w:color="FAB567" w:themeColor="accent2" w:themeTint="97"/>
          <w:right w:val="single" w:sz="4" w:space="0" w:color="FAB567" w:themeColor="accent2" w:themeTint="97"/>
        </w:tcBorders>
        <w:shd w:val="clear" w:color="FAB567" w:themeColor="accent2" w:themeTint="97" w:fill="FAB567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AB567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left w:val="single" w:sz="4" w:space="0" w:color="BFA2AC" w:themeColor="accent3" w:themeTint="90"/>
        <w:bottom w:val="single" w:sz="4" w:space="0" w:color="BFA2AC" w:themeColor="accent3" w:themeTint="90"/>
        <w:right w:val="single" w:sz="4" w:space="0" w:color="BFA2AC" w:themeColor="accent3" w:themeTint="90"/>
        <w:insideH w:val="single" w:sz="4" w:space="0" w:color="BFA2AC" w:themeColor="accent3" w:themeTint="90"/>
        <w:insideV w:val="single" w:sz="4" w:space="0" w:color="BFA2A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8B5F6F" w:themeColor="accent3" w:themeTint="FE"/>
          <w:left w:val="single" w:sz="4" w:space="0" w:color="8B5F6F" w:themeColor="accent3" w:themeTint="FE"/>
          <w:bottom w:val="single" w:sz="4" w:space="0" w:color="8B5F6F" w:themeColor="accent3" w:themeTint="FE"/>
          <w:right w:val="single" w:sz="4" w:space="0" w:color="8B5F6F" w:themeColor="accent3" w:themeTint="FE"/>
        </w:tcBorders>
        <w:shd w:val="clear" w:color="8B5F6F" w:themeColor="accent3" w:themeTint="FE" w:fill="8B5F6F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left w:val="single" w:sz="4" w:space="0" w:color="A6B1BD" w:themeColor="accent4" w:themeTint="90"/>
        <w:bottom w:val="single" w:sz="4" w:space="0" w:color="A6B1BD" w:themeColor="accent4" w:themeTint="90"/>
        <w:right w:val="single" w:sz="4" w:space="0" w:color="A6B1BD" w:themeColor="accent4" w:themeTint="90"/>
        <w:insideH w:val="single" w:sz="4" w:space="0" w:color="A6B1BD" w:themeColor="accent4" w:themeTint="90"/>
        <w:insideV w:val="single" w:sz="4" w:space="0" w:color="A6B1BD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ACB9" w:themeColor="accent4" w:themeTint="9A"/>
          <w:left w:val="single" w:sz="4" w:space="0" w:color="A0ACB9" w:themeColor="accent4" w:themeTint="9A"/>
          <w:bottom w:val="single" w:sz="4" w:space="0" w:color="A0ACB9" w:themeColor="accent4" w:themeTint="9A"/>
          <w:right w:val="single" w:sz="4" w:space="0" w:color="A0ACB9" w:themeColor="accent4" w:themeTint="9A"/>
        </w:tcBorders>
        <w:shd w:val="clear" w:color="A0ACB9" w:themeColor="accent4" w:themeTint="9A" w:fill="A0ACB9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A0ACB9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left w:val="single" w:sz="4" w:space="0" w:color="C6CDBF" w:themeColor="accent5" w:themeTint="90"/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  <w:insideV w:val="single" w:sz="4" w:space="0" w:color="C6CDB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CA78E" w:themeColor="accent5"/>
          <w:left w:val="single" w:sz="4" w:space="0" w:color="9CA78E" w:themeColor="accent5"/>
          <w:bottom w:val="single" w:sz="4" w:space="0" w:color="9CA78E" w:themeColor="accent5"/>
          <w:right w:val="single" w:sz="4" w:space="0" w:color="9CA78E" w:themeColor="accent5"/>
        </w:tcBorders>
        <w:shd w:val="clear" w:color="9CA78E" w:themeColor="accent5" w:fill="9CA78E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left w:val="single" w:sz="4" w:space="0" w:color="FCDBBC" w:themeColor="accent6" w:themeTint="90"/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  <w:insideV w:val="single" w:sz="4" w:space="0" w:color="FCDBB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C18A" w:themeColor="accent6"/>
          <w:left w:val="single" w:sz="4" w:space="0" w:color="FAC18A" w:themeColor="accent6"/>
          <w:bottom w:val="single" w:sz="4" w:space="0" w:color="FAC18A" w:themeColor="accent6"/>
          <w:right w:val="single" w:sz="4" w:space="0" w:color="FAC18A" w:themeColor="accent6"/>
        </w:tcBorders>
        <w:shd w:val="clear" w:color="FAC18A" w:themeColor="accent6" w:fill="FAC18A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5CED6" w:themeColor="text1" w:themeTint="40" w:fill="C5CED6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313C45" w:themeColor="text1" w:fill="313C45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band1Vert">
      <w:tblPr/>
      <w:tcPr>
        <w:shd w:val="clear" w:color="95A6B4" w:themeColor="text1" w:themeTint="75" w:fill="95A6B4" w:themeFill="text1" w:themeFillTint="75"/>
      </w:tcPr>
    </w:tblStylePr>
    <w:tblStylePr w:type="band1Horz">
      <w:tblPr/>
      <w:tcPr>
        <w:shd w:val="clear" w:color="95A6B4" w:themeColor="text1" w:themeTint="75" w:fill="95A6B4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1D4F6" w:themeColor="accent1" w:themeTint="34" w:fill="C1D4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44392" w:themeColor="accent1" w:fill="14439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band1Vert">
      <w:tblPr/>
      <w:tcPr>
        <w:shd w:val="clear" w:color="74A0EC" w:themeColor="accent1" w:themeTint="75" w:fill="74A0EC" w:themeFill="accent1" w:themeFillTint="75"/>
      </w:tcPr>
    </w:tblStylePr>
    <w:tblStylePr w:type="band1Horz">
      <w:tblPr/>
      <w:tcPr>
        <w:shd w:val="clear" w:color="74A0EC" w:themeColor="accent1" w:themeTint="75" w:fill="74A0EC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6CC" w:themeColor="accent2" w:themeTint="32" w:fill="FDE6C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08407" w:themeColor="accent2" w:fill="F08407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band1Vert">
      <w:tblPr/>
      <w:tcPr>
        <w:shd w:val="clear" w:color="FBC689" w:themeColor="accent2" w:themeTint="75" w:fill="FBC689" w:themeFill="accent2" w:themeFillTint="75"/>
      </w:tcPr>
    </w:tblStylePr>
    <w:tblStylePr w:type="band1Horz">
      <w:tblPr/>
      <w:tcPr>
        <w:shd w:val="clear" w:color="FBC689" w:themeColor="accent2" w:themeTint="75" w:fill="FBC689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8DDE1" w:themeColor="accent3" w:themeTint="34" w:fill="E8DDE1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B5F6F" w:themeColor="accent3" w:fill="8B5F6F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band1Vert">
      <w:tblPr/>
      <w:tcPr>
        <w:shd w:val="clear" w:color="CBB3BC" w:themeColor="accent3" w:themeTint="75" w:fill="CBB3BC" w:themeFill="accent3" w:themeFillTint="75"/>
      </w:tcPr>
    </w:tblStylePr>
    <w:tblStylePr w:type="band1Horz">
      <w:tblPr/>
      <w:tcPr>
        <w:shd w:val="clear" w:color="CBB3BC" w:themeColor="accent3" w:themeTint="75" w:fill="CBB3BC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EE2E7" w:themeColor="accent4" w:themeTint="34" w:fill="DEE2E7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57689" w:themeColor="accent4" w:fill="657689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band1Vert">
      <w:tblPr/>
      <w:tcPr>
        <w:shd w:val="clear" w:color="B7BFCA" w:themeColor="accent4" w:themeTint="75" w:fill="B7BFCA" w:themeFill="accent4" w:themeFillTint="75"/>
      </w:tcPr>
    </w:tblStylePr>
    <w:tblStylePr w:type="band1Horz">
      <w:tblPr/>
      <w:tcPr>
        <w:shd w:val="clear" w:color="B7BFCA" w:themeColor="accent4" w:themeTint="75" w:fill="B7BFC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EDE7" w:themeColor="accent5" w:themeTint="34" w:fill="EAEDE7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CA78E" w:themeColor="accent5" w:fill="9CA78E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band1Vert">
      <w:tblPr/>
      <w:tcPr>
        <w:shd w:val="clear" w:color="D1D6CB" w:themeColor="accent5" w:themeTint="75" w:fill="D1D6CB" w:themeFill="accent5" w:themeFillTint="75"/>
      </w:tcPr>
    </w:tblStylePr>
    <w:tblStylePr w:type="band1Horz">
      <w:tblPr/>
      <w:tcPr>
        <w:shd w:val="clear" w:color="D1D6CB" w:themeColor="accent5" w:themeTint="75" w:fill="D1D6C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EF2E7" w:themeColor="accent6" w:themeTint="34" w:fill="FEF2E7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AC18A" w:themeColor="accent6" w:fill="FAC18A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band1Vert">
      <w:tblPr/>
      <w:tcPr>
        <w:shd w:val="clear" w:color="FCE2C9" w:themeColor="accent6" w:themeTint="75" w:fill="FCE2C9" w:themeFill="accent6" w:themeFillTint="75"/>
      </w:tcPr>
    </w:tblStylePr>
    <w:tblStylePr w:type="band1Horz">
      <w:tblPr/>
      <w:tcPr>
        <w:shd w:val="clear" w:color="FCE2C9" w:themeColor="accent6" w:themeTint="75" w:fill="FCE2C9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9EAD" w:themeColor="text1" w:themeTint="80"/>
        <w:left w:val="single" w:sz="4" w:space="0" w:color="8B9EAD" w:themeColor="text1" w:themeTint="80"/>
        <w:bottom w:val="single" w:sz="4" w:space="0" w:color="8B9EAD" w:themeColor="text1" w:themeTint="80"/>
        <w:right w:val="single" w:sz="4" w:space="0" w:color="8B9EAD" w:themeColor="text1" w:themeTint="80"/>
        <w:insideH w:val="single" w:sz="4" w:space="0" w:color="8B9EAD" w:themeColor="text1" w:themeTint="80"/>
        <w:insideV w:val="single" w:sz="4" w:space="0" w:color="8B9EAD" w:themeColor="text1" w:themeTint="80"/>
      </w:tblBorders>
    </w:tblPr>
    <w:tblStylePr w:type="firstRow">
      <w:rPr>
        <w:b/>
        <w:color w:val="8B9EAD" w:themeColor="text1" w:themeTint="80" w:themeShade="95"/>
      </w:rPr>
      <w:tblPr/>
      <w:tcPr>
        <w:tcBorders>
          <w:bottom w:val="single" w:sz="12" w:space="0" w:color="8B9EAD" w:themeColor="text1" w:themeTint="80"/>
        </w:tcBorders>
      </w:tcPr>
    </w:tblStylePr>
    <w:tblStylePr w:type="lastRow">
      <w:rPr>
        <w:b/>
        <w:color w:val="8B9EAD" w:themeColor="text1" w:themeTint="80" w:themeShade="95"/>
      </w:rPr>
    </w:tblStylePr>
    <w:tblStylePr w:type="firstCol">
      <w:rPr>
        <w:b/>
        <w:color w:val="8B9EAD" w:themeColor="text1" w:themeTint="80" w:themeShade="95"/>
      </w:rPr>
    </w:tblStylePr>
    <w:tblStylePr w:type="lastCol">
      <w:rPr>
        <w:b/>
        <w:color w:val="8B9EAD" w:themeColor="text1" w:themeTint="80" w:themeShade="95"/>
      </w:rPr>
    </w:tblStylePr>
    <w:tblStylePr w:type="band1Vert"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697EA" w:themeColor="accent1" w:themeTint="80"/>
        <w:left w:val="single" w:sz="4" w:space="0" w:color="6697EA" w:themeColor="accent1" w:themeTint="80"/>
        <w:bottom w:val="single" w:sz="4" w:space="0" w:color="6697EA" w:themeColor="accent1" w:themeTint="80"/>
        <w:right w:val="single" w:sz="4" w:space="0" w:color="6697EA" w:themeColor="accent1" w:themeTint="80"/>
        <w:insideH w:val="single" w:sz="4" w:space="0" w:color="6697EA" w:themeColor="accent1" w:themeTint="80"/>
        <w:insideV w:val="single" w:sz="4" w:space="0" w:color="6697EA" w:themeColor="accent1" w:themeTint="80"/>
      </w:tblBorders>
    </w:tblPr>
    <w:tblStylePr w:type="firstRow">
      <w:rPr>
        <w:b/>
        <w:color w:val="6697EA" w:themeColor="accent1" w:themeTint="80" w:themeShade="95"/>
      </w:rPr>
      <w:tblPr/>
      <w:tcPr>
        <w:tcBorders>
          <w:bottom w:val="single" w:sz="12" w:space="0" w:color="6697EA" w:themeColor="accent1" w:themeTint="80"/>
        </w:tcBorders>
      </w:tcPr>
    </w:tblStylePr>
    <w:tblStylePr w:type="lastRow">
      <w:rPr>
        <w:b/>
        <w:color w:val="6697EA" w:themeColor="accent1" w:themeTint="80" w:themeShade="95"/>
      </w:rPr>
    </w:tblStylePr>
    <w:tblStylePr w:type="firstCol">
      <w:rPr>
        <w:b/>
        <w:color w:val="6697EA" w:themeColor="accent1" w:themeTint="80" w:themeShade="95"/>
      </w:rPr>
    </w:tblStylePr>
    <w:tblStylePr w:type="lastCol">
      <w:rPr>
        <w:b/>
        <w:color w:val="6697EA" w:themeColor="accent1" w:themeTint="80" w:themeShade="95"/>
      </w:rPr>
    </w:tblStylePr>
    <w:tblStylePr w:type="band1Vert"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6697EA" w:themeColor="accent1" w:themeTint="80" w:themeShade="95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2Horz">
      <w:rPr>
        <w:rFonts w:ascii="Arial" w:hAnsi="Arial"/>
        <w:color w:val="6697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left w:val="single" w:sz="4" w:space="0" w:color="FAB567" w:themeColor="accent2" w:themeTint="97"/>
        <w:bottom w:val="single" w:sz="4" w:space="0" w:color="FAB567" w:themeColor="accent2" w:themeTint="97"/>
        <w:right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FAB567" w:themeColor="accent2" w:themeTint="97" w:themeShade="95"/>
      </w:rPr>
      <w:tblPr/>
      <w:tcPr>
        <w:tcBorders>
          <w:bottom w:val="single" w:sz="12" w:space="0" w:color="FAB567" w:themeColor="accent2" w:themeTint="97"/>
        </w:tcBorders>
      </w:tcPr>
    </w:tblStylePr>
    <w:tblStylePr w:type="lastRow">
      <w:rPr>
        <w:b/>
        <w:color w:val="FAB567" w:themeColor="accent2" w:themeTint="97" w:themeShade="95"/>
      </w:rPr>
    </w:tblStylePr>
    <w:tblStylePr w:type="firstCol">
      <w:rPr>
        <w:b/>
        <w:color w:val="FAB567" w:themeColor="accent2" w:themeTint="97" w:themeShade="95"/>
      </w:rPr>
    </w:tblStylePr>
    <w:tblStylePr w:type="lastCol">
      <w:rPr>
        <w:b/>
        <w:color w:val="FAB567" w:themeColor="accent2" w:themeTint="97" w:themeShade="95"/>
      </w:rPr>
    </w:tblStylePr>
    <w:tblStylePr w:type="band1Vert"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5F6F" w:themeColor="accent3" w:themeTint="FE"/>
        <w:left w:val="single" w:sz="4" w:space="0" w:color="8B5F6F" w:themeColor="accent3" w:themeTint="FE"/>
        <w:bottom w:val="single" w:sz="4" w:space="0" w:color="8B5F6F" w:themeColor="accent3" w:themeTint="FE"/>
        <w:right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8B5F6F" w:themeColor="accent3" w:themeTint="FE" w:themeShade="95"/>
      </w:rPr>
      <w:tblPr/>
      <w:tcPr>
        <w:tcBorders>
          <w:bottom w:val="single" w:sz="12" w:space="0" w:color="8B5F6F" w:themeColor="accent3" w:themeTint="FE"/>
        </w:tcBorders>
      </w:tcPr>
    </w:tblStylePr>
    <w:tblStylePr w:type="lastRow">
      <w:rPr>
        <w:b/>
        <w:color w:val="8B5F6F" w:themeColor="accent3" w:themeTint="FE" w:themeShade="95"/>
      </w:rPr>
    </w:tblStylePr>
    <w:tblStylePr w:type="firstCol">
      <w:rPr>
        <w:b/>
        <w:color w:val="8B5F6F" w:themeColor="accent3" w:themeTint="FE" w:themeShade="95"/>
      </w:rPr>
    </w:tblStylePr>
    <w:tblStylePr w:type="lastCol">
      <w:rPr>
        <w:b/>
        <w:color w:val="8B5F6F" w:themeColor="accent3" w:themeTint="FE" w:themeShade="95"/>
      </w:rPr>
    </w:tblStylePr>
    <w:tblStylePr w:type="band1Vert"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8B5F6F" w:themeColor="accent3" w:themeTint="FE" w:themeShade="95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2Horz">
      <w:rPr>
        <w:rFonts w:ascii="Arial" w:hAnsi="Arial"/>
        <w:color w:val="8B5F6F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left w:val="single" w:sz="4" w:space="0" w:color="A0ACB9" w:themeColor="accent4" w:themeTint="9A"/>
        <w:bottom w:val="single" w:sz="4" w:space="0" w:color="A0ACB9" w:themeColor="accent4" w:themeTint="9A"/>
        <w:right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A0ACB9" w:themeColor="accent4" w:themeTint="9A" w:themeShade="95"/>
      </w:rPr>
      <w:tblPr/>
      <w:tcPr>
        <w:tcBorders>
          <w:bottom w:val="single" w:sz="12" w:space="0" w:color="A0ACB9" w:themeColor="accent4" w:themeTint="9A"/>
        </w:tcBorders>
      </w:tcPr>
    </w:tblStylePr>
    <w:tblStylePr w:type="lastRow">
      <w:rPr>
        <w:b/>
        <w:color w:val="A0ACB9" w:themeColor="accent4" w:themeTint="9A" w:themeShade="95"/>
      </w:rPr>
    </w:tblStylePr>
    <w:tblStylePr w:type="firstCol">
      <w:rPr>
        <w:b/>
        <w:color w:val="A0ACB9" w:themeColor="accent4" w:themeTint="9A" w:themeShade="95"/>
      </w:rPr>
    </w:tblStylePr>
    <w:tblStylePr w:type="lastCol">
      <w:rPr>
        <w:b/>
        <w:color w:val="A0ACB9" w:themeColor="accent4" w:themeTint="9A" w:themeShade="95"/>
      </w:rPr>
    </w:tblStylePr>
    <w:tblStylePr w:type="band1Vert"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CA78E" w:themeColor="accent5"/>
        <w:left w:val="single" w:sz="4" w:space="0" w:color="9CA78E" w:themeColor="accent5"/>
        <w:bottom w:val="single" w:sz="4" w:space="0" w:color="9CA78E" w:themeColor="accent5"/>
        <w:right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5B654F" w:themeColor="accent5" w:themeShade="95"/>
      </w:rPr>
      <w:tblPr/>
      <w:tcPr>
        <w:tcBorders>
          <w:bottom w:val="single" w:sz="12" w:space="0" w:color="9CA78E" w:themeColor="accent5"/>
        </w:tcBorders>
      </w:tcPr>
    </w:tblStylePr>
    <w:tblStylePr w:type="lastRow">
      <w:rPr>
        <w:b/>
        <w:color w:val="5B654F" w:themeColor="accent5" w:themeShade="95"/>
      </w:rPr>
    </w:tblStylePr>
    <w:tblStylePr w:type="firstCol">
      <w:rPr>
        <w:b/>
        <w:color w:val="5B654F" w:themeColor="accent5" w:themeShade="95"/>
      </w:rPr>
    </w:tblStylePr>
    <w:tblStylePr w:type="lastCol">
      <w:rPr>
        <w:b/>
        <w:color w:val="5B654F" w:themeColor="accent5" w:themeShade="95"/>
      </w:rPr>
    </w:tblStylePr>
    <w:tblStylePr w:type="band1Vert"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18A" w:themeColor="accent6"/>
        <w:left w:val="single" w:sz="4" w:space="0" w:color="FAC18A" w:themeColor="accent6"/>
        <w:bottom w:val="single" w:sz="4" w:space="0" w:color="FAC18A" w:themeColor="accent6"/>
        <w:right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5B654F" w:themeColor="accent5" w:themeShade="95"/>
      </w:rPr>
      <w:tblPr/>
      <w:tcPr>
        <w:tcBorders>
          <w:bottom w:val="single" w:sz="12" w:space="0" w:color="FAC18A" w:themeColor="accent6"/>
        </w:tcBorders>
      </w:tcPr>
    </w:tblStylePr>
    <w:tblStylePr w:type="lastRow">
      <w:rPr>
        <w:b/>
        <w:color w:val="5B654F" w:themeColor="accent5" w:themeShade="95"/>
      </w:rPr>
    </w:tblStylePr>
    <w:tblStylePr w:type="firstCol">
      <w:rPr>
        <w:b/>
        <w:color w:val="5B654F" w:themeColor="accent5" w:themeShade="95"/>
      </w:rPr>
    </w:tblStylePr>
    <w:tblStylePr w:type="lastCol">
      <w:rPr>
        <w:b/>
        <w:color w:val="5B654F" w:themeColor="accent5" w:themeShade="95"/>
      </w:rPr>
    </w:tblStylePr>
    <w:tblStylePr w:type="band1Vert"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9EAD" w:themeColor="text1" w:themeTint="80"/>
        <w:right w:val="single" w:sz="4" w:space="0" w:color="8B9EAD" w:themeColor="text1" w:themeTint="80"/>
        <w:insideH w:val="single" w:sz="4" w:space="0" w:color="8B9EAD" w:themeColor="text1" w:themeTint="80"/>
        <w:insideV w:val="single" w:sz="4" w:space="0" w:color="8B9EAD" w:themeColor="text1" w:themeTint="80"/>
      </w:tblBorders>
    </w:tblPr>
    <w:tblStylePr w:type="firstRow">
      <w:rPr>
        <w:rFonts w:ascii="Arial" w:hAnsi="Arial"/>
        <w:b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9EAD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B9EAD" w:themeColor="text1" w:themeTint="80" w:themeShade="95"/>
        <w:sz w:val="22"/>
      </w:rPr>
      <w:tblPr/>
      <w:tcPr>
        <w:tcBorders>
          <w:top w:val="single" w:sz="4" w:space="0" w:color="8B9EAD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9EAD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8B9EAD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697EA" w:themeColor="accent1" w:themeTint="80"/>
        <w:right w:val="single" w:sz="4" w:space="0" w:color="6697EA" w:themeColor="accent1" w:themeTint="80"/>
        <w:insideH w:val="single" w:sz="4" w:space="0" w:color="6697EA" w:themeColor="accent1" w:themeTint="80"/>
        <w:insideV w:val="single" w:sz="4" w:space="0" w:color="6697EA" w:themeColor="accent1" w:themeTint="80"/>
      </w:tblBorders>
    </w:tblPr>
    <w:tblStylePr w:type="firstRow">
      <w:rPr>
        <w:rFonts w:ascii="Arial" w:hAnsi="Arial"/>
        <w:b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697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697EA" w:themeColor="accent1" w:themeTint="80" w:themeShade="95"/>
        <w:sz w:val="22"/>
      </w:rPr>
      <w:tblPr/>
      <w:tcPr>
        <w:tcBorders>
          <w:top w:val="single" w:sz="4" w:space="0" w:color="6697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697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697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6697EA" w:themeColor="accent1" w:themeTint="80" w:themeShade="95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2Horz">
      <w:rPr>
        <w:rFonts w:ascii="Arial" w:hAnsi="Arial"/>
        <w:color w:val="6697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right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rFonts w:ascii="Arial" w:hAnsi="Arial"/>
        <w:b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B567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AB567" w:themeColor="accent2" w:themeTint="97" w:themeShade="95"/>
        <w:sz w:val="22"/>
      </w:rPr>
      <w:tblPr/>
      <w:tcPr>
        <w:tcBorders>
          <w:top w:val="single" w:sz="4" w:space="0" w:color="FAB567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B567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AB567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right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rFonts w:ascii="Arial" w:hAnsi="Arial"/>
        <w:b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5F6F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B5F6F" w:themeColor="accent3" w:themeTint="FE" w:themeShade="95"/>
        <w:sz w:val="22"/>
      </w:rPr>
      <w:tblPr/>
      <w:tcPr>
        <w:tcBorders>
          <w:top w:val="single" w:sz="4" w:space="0" w:color="8B5F6F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5F6F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8B5F6F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8B5F6F" w:themeColor="accent3" w:themeTint="FE" w:themeShade="95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2Horz">
      <w:rPr>
        <w:rFonts w:ascii="Arial" w:hAnsi="Arial"/>
        <w:color w:val="8B5F6F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right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rFonts w:ascii="Arial" w:hAnsi="Arial"/>
        <w:b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ACB9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ACB9" w:themeColor="accent4" w:themeTint="9A" w:themeShade="95"/>
        <w:sz w:val="22"/>
      </w:rPr>
      <w:tblPr/>
      <w:tcPr>
        <w:tcBorders>
          <w:top w:val="single" w:sz="4" w:space="0" w:color="A0ACB9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ACB9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A0ACB9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  <w:insideV w:val="single" w:sz="4" w:space="0" w:color="C6CDBF" w:themeColor="accent5" w:themeTint="90"/>
      </w:tblBorders>
    </w:tblPr>
    <w:tblStylePr w:type="firstRow">
      <w:rPr>
        <w:rFonts w:ascii="Arial" w:hAnsi="Arial"/>
        <w:b/>
        <w:color w:val="5B654F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6CDBF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B654F" w:themeColor="accent5" w:themeShade="95"/>
        <w:sz w:val="22"/>
      </w:rPr>
      <w:tblPr/>
      <w:tcPr>
        <w:tcBorders>
          <w:top w:val="single" w:sz="4" w:space="0" w:color="C6CDBF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B654F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6CDBF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B654F" w:themeColor="accent5" w:themeShade="95"/>
        <w:sz w:val="22"/>
      </w:rPr>
      <w:tblPr/>
      <w:tcPr>
        <w:tcBorders>
          <w:top w:val="none" w:sz="0" w:space="0" w:color="auto"/>
          <w:left w:val="single" w:sz="4" w:space="0" w:color="C6CDBF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  <w:insideV w:val="single" w:sz="4" w:space="0" w:color="FCDBBC" w:themeColor="accent6" w:themeTint="90"/>
      </w:tblBorders>
    </w:tblPr>
    <w:tblStylePr w:type="firstRow">
      <w:rPr>
        <w:rFonts w:ascii="Arial" w:hAnsi="Arial"/>
        <w:b/>
        <w:color w:val="D96F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CDBBC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6F09" w:themeColor="accent6" w:themeShade="95"/>
        <w:sz w:val="22"/>
      </w:rPr>
      <w:tblPr/>
      <w:tcPr>
        <w:tcBorders>
          <w:top w:val="single" w:sz="4" w:space="0" w:color="FCDBBC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6F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CDBBC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D96F09" w:themeColor="accent6" w:themeShade="95"/>
        <w:sz w:val="22"/>
      </w:rPr>
      <w:tblPr/>
      <w:tcPr>
        <w:tcBorders>
          <w:top w:val="none" w:sz="0" w:space="0" w:color="auto"/>
          <w:left w:val="single" w:sz="4" w:space="0" w:color="FCDBBC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D96F09" w:themeColor="accent6" w:themeShade="95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2Horz">
      <w:rPr>
        <w:rFonts w:ascii="Arial" w:hAnsi="Arial"/>
        <w:color w:val="D96F0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13C45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313C45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4439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4439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08407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08407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B5F6F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57689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57689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CA78E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18A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tblPr/>
      <w:tcPr>
        <w:shd w:val="clear" w:color="FDEFE1" w:themeColor="accent6" w:themeTint="40" w:fill="FDEFE1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D92A3" w:themeColor="text1" w:themeTint="90"/>
        <w:bottom w:val="single" w:sz="4" w:space="0" w:color="7D92A3" w:themeColor="text1" w:themeTint="90"/>
        <w:insideH w:val="single" w:sz="4" w:space="0" w:color="7D92A3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D92A3" w:themeColor="text1" w:themeTint="90"/>
          <w:left w:val="none" w:sz="4" w:space="0" w:color="000000"/>
          <w:bottom w:val="single" w:sz="4" w:space="0" w:color="7D92A3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D92A3" w:themeColor="text1" w:themeTint="90"/>
          <w:left w:val="none" w:sz="4" w:space="0" w:color="000000"/>
          <w:bottom w:val="single" w:sz="4" w:space="0" w:color="7D92A3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bottom w:val="single" w:sz="4" w:space="0" w:color="548BE7" w:themeColor="accent1" w:themeTint="90"/>
        <w:insideH w:val="single" w:sz="4" w:space="0" w:color="548B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8BE7" w:themeColor="accent1" w:themeTint="90"/>
          <w:left w:val="none" w:sz="4" w:space="0" w:color="000000"/>
          <w:bottom w:val="single" w:sz="4" w:space="0" w:color="548B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8BE7" w:themeColor="accent1" w:themeTint="90"/>
          <w:left w:val="none" w:sz="4" w:space="0" w:color="000000"/>
          <w:bottom w:val="single" w:sz="4" w:space="0" w:color="548B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bottom w:val="single" w:sz="4" w:space="0" w:color="FAB96E" w:themeColor="accent2" w:themeTint="90"/>
        <w:insideH w:val="single" w:sz="4" w:space="0" w:color="FAB96E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B96E" w:themeColor="accent2" w:themeTint="90"/>
          <w:left w:val="none" w:sz="4" w:space="0" w:color="000000"/>
          <w:bottom w:val="single" w:sz="4" w:space="0" w:color="FAB96E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B96E" w:themeColor="accent2" w:themeTint="90"/>
          <w:left w:val="none" w:sz="4" w:space="0" w:color="000000"/>
          <w:bottom w:val="single" w:sz="4" w:space="0" w:color="FAB96E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bottom w:val="single" w:sz="4" w:space="0" w:color="BFA2AC" w:themeColor="accent3" w:themeTint="90"/>
        <w:insideH w:val="single" w:sz="4" w:space="0" w:color="BFA2A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FA2AC" w:themeColor="accent3" w:themeTint="90"/>
          <w:left w:val="none" w:sz="4" w:space="0" w:color="000000"/>
          <w:bottom w:val="single" w:sz="4" w:space="0" w:color="BFA2A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FA2AC" w:themeColor="accent3" w:themeTint="90"/>
          <w:left w:val="none" w:sz="4" w:space="0" w:color="000000"/>
          <w:bottom w:val="single" w:sz="4" w:space="0" w:color="BFA2A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bottom w:val="single" w:sz="4" w:space="0" w:color="A6B1BD" w:themeColor="accent4" w:themeTint="90"/>
        <w:insideH w:val="single" w:sz="4" w:space="0" w:color="A6B1BD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6B1BD" w:themeColor="accent4" w:themeTint="90"/>
          <w:left w:val="none" w:sz="4" w:space="0" w:color="000000"/>
          <w:bottom w:val="single" w:sz="4" w:space="0" w:color="A6B1BD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6B1BD" w:themeColor="accent4" w:themeTint="90"/>
          <w:left w:val="none" w:sz="4" w:space="0" w:color="000000"/>
          <w:bottom w:val="single" w:sz="4" w:space="0" w:color="A6B1BD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bottom w:val="single" w:sz="4" w:space="0" w:color="C6CDBF" w:themeColor="accent5" w:themeTint="90"/>
        <w:insideH w:val="single" w:sz="4" w:space="0" w:color="C6CDBF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DBF" w:themeColor="accent5" w:themeTint="90"/>
          <w:left w:val="none" w:sz="4" w:space="0" w:color="000000"/>
          <w:bottom w:val="single" w:sz="4" w:space="0" w:color="C6CDBF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DBF" w:themeColor="accent5" w:themeTint="90"/>
          <w:left w:val="none" w:sz="4" w:space="0" w:color="000000"/>
          <w:bottom w:val="single" w:sz="4" w:space="0" w:color="C6CDBF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bottom w:val="single" w:sz="4" w:space="0" w:color="FCDBBC" w:themeColor="accent6" w:themeTint="90"/>
        <w:insideH w:val="single" w:sz="4" w:space="0" w:color="FCDBBC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BBC" w:themeColor="accent6" w:themeTint="90"/>
          <w:left w:val="none" w:sz="4" w:space="0" w:color="000000"/>
          <w:bottom w:val="single" w:sz="4" w:space="0" w:color="FCDBBC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BBC" w:themeColor="accent6" w:themeTint="90"/>
          <w:left w:val="none" w:sz="4" w:space="0" w:color="000000"/>
          <w:bottom w:val="single" w:sz="4" w:space="0" w:color="FCDBBC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13C45" w:themeColor="text1"/>
        <w:left w:val="single" w:sz="4" w:space="0" w:color="313C45" w:themeColor="text1"/>
        <w:bottom w:val="single" w:sz="4" w:space="0" w:color="313C45" w:themeColor="text1"/>
        <w:right w:val="single" w:sz="4" w:space="0" w:color="313C45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44392" w:themeColor="accent1"/>
        <w:left w:val="single" w:sz="4" w:space="0" w:color="144392" w:themeColor="accent1"/>
        <w:bottom w:val="single" w:sz="4" w:space="0" w:color="144392" w:themeColor="accent1"/>
        <w:right w:val="single" w:sz="4" w:space="0" w:color="14439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44392" w:themeColor="accent1"/>
          <w:right w:val="single" w:sz="4" w:space="0" w:color="14439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44392" w:themeColor="accent1"/>
          <w:bottom w:val="single" w:sz="4" w:space="0" w:color="144392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left w:val="single" w:sz="4" w:space="0" w:color="FAB567" w:themeColor="accent2" w:themeTint="97"/>
        <w:bottom w:val="single" w:sz="4" w:space="0" w:color="FAB567" w:themeColor="accent2" w:themeTint="97"/>
        <w:right w:val="single" w:sz="4" w:space="0" w:color="FAB567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B567" w:themeColor="accent2" w:themeTint="97"/>
          <w:right w:val="single" w:sz="4" w:space="0" w:color="FAB567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B567" w:themeColor="accent2" w:themeTint="97"/>
          <w:bottom w:val="single" w:sz="4" w:space="0" w:color="FAB567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9DA8" w:themeColor="accent3" w:themeTint="98"/>
        <w:left w:val="single" w:sz="4" w:space="0" w:color="BC9DA8" w:themeColor="accent3" w:themeTint="98"/>
        <w:bottom w:val="single" w:sz="4" w:space="0" w:color="BC9DA8" w:themeColor="accent3" w:themeTint="98"/>
        <w:right w:val="single" w:sz="4" w:space="0" w:color="BC9DA8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C9DA8" w:themeColor="accent3" w:themeTint="98" w:fill="BC9DA8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C9DA8" w:themeColor="accent3" w:themeTint="98"/>
          <w:right w:val="single" w:sz="4" w:space="0" w:color="BC9DA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9DA8" w:themeColor="accent3" w:themeTint="98"/>
          <w:bottom w:val="single" w:sz="4" w:space="0" w:color="BC9DA8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left w:val="single" w:sz="4" w:space="0" w:color="A0ACB9" w:themeColor="accent4" w:themeTint="9A"/>
        <w:bottom w:val="single" w:sz="4" w:space="0" w:color="A0ACB9" w:themeColor="accent4" w:themeTint="9A"/>
        <w:right w:val="single" w:sz="4" w:space="0" w:color="A0ACB9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0ACB9" w:themeColor="accent4" w:themeTint="9A"/>
          <w:right w:val="single" w:sz="4" w:space="0" w:color="A0ACB9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ACB9" w:themeColor="accent4" w:themeTint="9A"/>
          <w:bottom w:val="single" w:sz="4" w:space="0" w:color="A0ACB9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C9BA" w:themeColor="accent5" w:themeTint="9A"/>
        <w:left w:val="single" w:sz="4" w:space="0" w:color="C3C9BA" w:themeColor="accent5" w:themeTint="9A"/>
        <w:bottom w:val="single" w:sz="4" w:space="0" w:color="C3C9BA" w:themeColor="accent5" w:themeTint="9A"/>
        <w:right w:val="single" w:sz="4" w:space="0" w:color="C3C9BA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C9BA" w:themeColor="accent5" w:themeTint="9A" w:fill="C3C9BA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C9BA" w:themeColor="accent5" w:themeTint="9A"/>
          <w:right w:val="single" w:sz="4" w:space="0" w:color="C3C9BA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C9BA" w:themeColor="accent5" w:themeTint="9A"/>
          <w:bottom w:val="single" w:sz="4" w:space="0" w:color="C3C9BA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9B9" w:themeColor="accent6" w:themeTint="98"/>
        <w:left w:val="single" w:sz="4" w:space="0" w:color="FCD9B9" w:themeColor="accent6" w:themeTint="98"/>
        <w:bottom w:val="single" w:sz="4" w:space="0" w:color="FCD9B9" w:themeColor="accent6" w:themeTint="98"/>
        <w:right w:val="single" w:sz="4" w:space="0" w:color="FCD9B9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CD9B9" w:themeColor="accent6" w:themeTint="98" w:fill="FCD9B9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CD9B9" w:themeColor="accent6" w:themeTint="98"/>
          <w:right w:val="single" w:sz="4" w:space="0" w:color="FCD9B9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D9B9" w:themeColor="accent6" w:themeTint="98"/>
          <w:bottom w:val="single" w:sz="4" w:space="0" w:color="FCD9B9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13C45" w:themeColor="text1"/>
        <w:left w:val="single" w:sz="4" w:space="0" w:color="313C45" w:themeColor="text1"/>
        <w:bottom w:val="single" w:sz="4" w:space="0" w:color="313C45" w:themeColor="text1"/>
        <w:right w:val="single" w:sz="4" w:space="0" w:color="313C45" w:themeColor="text1"/>
        <w:insideH w:val="single" w:sz="4" w:space="0" w:color="313C45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left w:val="single" w:sz="4" w:space="0" w:color="548BE7" w:themeColor="accent1" w:themeTint="90"/>
        <w:bottom w:val="single" w:sz="4" w:space="0" w:color="548BE7" w:themeColor="accent1" w:themeTint="90"/>
        <w:right w:val="single" w:sz="4" w:space="0" w:color="548BE7" w:themeColor="accent1" w:themeTint="90"/>
        <w:insideH w:val="single" w:sz="4" w:space="0" w:color="548B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left w:val="single" w:sz="4" w:space="0" w:color="FAB96E" w:themeColor="accent2" w:themeTint="90"/>
        <w:bottom w:val="single" w:sz="4" w:space="0" w:color="FAB96E" w:themeColor="accent2" w:themeTint="90"/>
        <w:right w:val="single" w:sz="4" w:space="0" w:color="FAB96E" w:themeColor="accent2" w:themeTint="90"/>
        <w:insideH w:val="single" w:sz="4" w:space="0" w:color="FAB96E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left w:val="single" w:sz="4" w:space="0" w:color="BFA2AC" w:themeColor="accent3" w:themeTint="90"/>
        <w:bottom w:val="single" w:sz="4" w:space="0" w:color="BFA2AC" w:themeColor="accent3" w:themeTint="90"/>
        <w:right w:val="single" w:sz="4" w:space="0" w:color="BFA2AC" w:themeColor="accent3" w:themeTint="90"/>
        <w:insideH w:val="single" w:sz="4" w:space="0" w:color="BFA2A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left w:val="single" w:sz="4" w:space="0" w:color="A6B1BD" w:themeColor="accent4" w:themeTint="90"/>
        <w:bottom w:val="single" w:sz="4" w:space="0" w:color="A6B1BD" w:themeColor="accent4" w:themeTint="90"/>
        <w:right w:val="single" w:sz="4" w:space="0" w:color="A6B1BD" w:themeColor="accent4" w:themeTint="90"/>
        <w:insideH w:val="single" w:sz="4" w:space="0" w:color="A6B1BD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left w:val="single" w:sz="4" w:space="0" w:color="C6CDBF" w:themeColor="accent5" w:themeTint="90"/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left w:val="single" w:sz="4" w:space="0" w:color="FCDBBC" w:themeColor="accent6" w:themeTint="90"/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B9EAD" w:themeColor="text1" w:themeTint="80"/>
        <w:left w:val="single" w:sz="32" w:space="0" w:color="8B9EAD" w:themeColor="text1" w:themeTint="80"/>
        <w:bottom w:val="single" w:sz="32" w:space="0" w:color="8B9EAD" w:themeColor="text1" w:themeTint="80"/>
        <w:right w:val="single" w:sz="32" w:space="0" w:color="8B9EAD" w:themeColor="text1" w:themeTint="80"/>
      </w:tblBorders>
      <w:shd w:val="clear" w:color="8B9EAD" w:themeColor="text1" w:themeTint="80" w:fill="8B9EAD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B9EAD" w:themeColor="text1" w:themeTint="80"/>
          <w:bottom w:val="single" w:sz="12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B9EAD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B9EAD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44392" w:themeColor="accent1"/>
        <w:left w:val="single" w:sz="32" w:space="0" w:color="144392" w:themeColor="accent1"/>
        <w:bottom w:val="single" w:sz="32" w:space="0" w:color="144392" w:themeColor="accent1"/>
        <w:right w:val="single" w:sz="32" w:space="0" w:color="144392" w:themeColor="accent1"/>
      </w:tblBorders>
      <w:shd w:val="clear" w:color="144392" w:themeColor="accent1" w:fill="14439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44392" w:themeColor="accent1"/>
          <w:bottom w:val="single" w:sz="12" w:space="0" w:color="FFFFFF" w:themeColor="light1"/>
        </w:tcBorders>
        <w:shd w:val="clear" w:color="144392" w:themeColor="accent1" w:fill="14439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4439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4439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44392" w:themeColor="accent1" w:fill="14439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44392" w:themeColor="accent1" w:fill="14439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44392" w:themeColor="accent1" w:fill="144392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B567" w:themeColor="accent2" w:themeTint="97"/>
        <w:left w:val="single" w:sz="32" w:space="0" w:color="FAB567" w:themeColor="accent2" w:themeTint="97"/>
        <w:bottom w:val="single" w:sz="32" w:space="0" w:color="FAB567" w:themeColor="accent2" w:themeTint="97"/>
        <w:right w:val="single" w:sz="32" w:space="0" w:color="FAB567" w:themeColor="accent2" w:themeTint="97"/>
      </w:tblBorders>
      <w:shd w:val="clear" w:color="FAB567" w:themeColor="accent2" w:themeTint="97" w:fill="FAB567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B567" w:themeColor="accent2" w:themeTint="97"/>
          <w:bottom w:val="single" w:sz="12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B567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B567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C9DA8" w:themeColor="accent3" w:themeTint="98"/>
        <w:left w:val="single" w:sz="32" w:space="0" w:color="BC9DA8" w:themeColor="accent3" w:themeTint="98"/>
        <w:bottom w:val="single" w:sz="32" w:space="0" w:color="BC9DA8" w:themeColor="accent3" w:themeTint="98"/>
        <w:right w:val="single" w:sz="32" w:space="0" w:color="BC9DA8" w:themeColor="accent3" w:themeTint="98"/>
      </w:tblBorders>
      <w:shd w:val="clear" w:color="BC9DA8" w:themeColor="accent3" w:themeTint="98" w:fill="BC9DA8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C9DA8" w:themeColor="accent3" w:themeTint="98"/>
          <w:bottom w:val="single" w:sz="12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C9DA8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C9DA8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0ACB9" w:themeColor="accent4" w:themeTint="9A"/>
        <w:left w:val="single" w:sz="32" w:space="0" w:color="A0ACB9" w:themeColor="accent4" w:themeTint="9A"/>
        <w:bottom w:val="single" w:sz="32" w:space="0" w:color="A0ACB9" w:themeColor="accent4" w:themeTint="9A"/>
        <w:right w:val="single" w:sz="32" w:space="0" w:color="A0ACB9" w:themeColor="accent4" w:themeTint="9A"/>
      </w:tblBorders>
      <w:shd w:val="clear" w:color="A0ACB9" w:themeColor="accent4" w:themeTint="9A" w:fill="A0ACB9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ACB9" w:themeColor="accent4" w:themeTint="9A"/>
          <w:bottom w:val="single" w:sz="12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ACB9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ACB9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C9BA" w:themeColor="accent5" w:themeTint="9A"/>
        <w:left w:val="single" w:sz="32" w:space="0" w:color="C3C9BA" w:themeColor="accent5" w:themeTint="9A"/>
        <w:bottom w:val="single" w:sz="32" w:space="0" w:color="C3C9BA" w:themeColor="accent5" w:themeTint="9A"/>
        <w:right w:val="single" w:sz="32" w:space="0" w:color="C3C9BA" w:themeColor="accent5" w:themeTint="9A"/>
      </w:tblBorders>
      <w:shd w:val="clear" w:color="C3C9BA" w:themeColor="accent5" w:themeTint="9A" w:fill="C3C9BA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C9BA" w:themeColor="accent5" w:themeTint="9A"/>
          <w:bottom w:val="single" w:sz="12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C9BA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C9BA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CD9B9" w:themeColor="accent6" w:themeTint="98"/>
        <w:left w:val="single" w:sz="32" w:space="0" w:color="FCD9B9" w:themeColor="accent6" w:themeTint="98"/>
        <w:bottom w:val="single" w:sz="32" w:space="0" w:color="FCD9B9" w:themeColor="accent6" w:themeTint="98"/>
        <w:right w:val="single" w:sz="32" w:space="0" w:color="FCD9B9" w:themeColor="accent6" w:themeTint="98"/>
      </w:tblBorders>
      <w:shd w:val="clear" w:color="FCD9B9" w:themeColor="accent6" w:themeTint="98" w:fill="FCD9B9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CD9B9" w:themeColor="accent6" w:themeTint="98"/>
          <w:bottom w:val="single" w:sz="12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CD9B9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CD9B9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9EAD" w:themeColor="text1" w:themeTint="80"/>
        <w:bottom w:val="single" w:sz="4" w:space="0" w:color="8B9EAD" w:themeColor="text1" w:themeTint="80"/>
      </w:tblBorders>
    </w:tblPr>
    <w:tblStylePr w:type="firstRow">
      <w:rPr>
        <w:b/>
        <w:color w:val="313C45" w:themeColor="text1"/>
      </w:rPr>
      <w:tblPr/>
      <w:tcPr>
        <w:tcBorders>
          <w:bottom w:val="single" w:sz="4" w:space="0" w:color="8B9EAD" w:themeColor="text1" w:themeTint="80"/>
        </w:tcBorders>
      </w:tcPr>
    </w:tblStylePr>
    <w:tblStylePr w:type="lastRow">
      <w:rPr>
        <w:b/>
        <w:color w:val="313C45" w:themeColor="text1"/>
      </w:rPr>
      <w:tblPr/>
      <w:tcPr>
        <w:tcBorders>
          <w:top w:val="single" w:sz="4" w:space="0" w:color="8B9EAD" w:themeColor="text1" w:themeTint="80"/>
        </w:tcBorders>
      </w:tcPr>
    </w:tblStylePr>
    <w:tblStylePr w:type="firstCol">
      <w:rPr>
        <w:b/>
        <w:color w:val="313C45" w:themeColor="text1"/>
      </w:rPr>
    </w:tblStylePr>
    <w:tblStylePr w:type="lastCol">
      <w:rPr>
        <w:b/>
        <w:color w:val="313C45" w:themeColor="text1"/>
      </w:r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313C45" w:themeColor="text1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2Horz">
      <w:rPr>
        <w:rFonts w:ascii="Arial" w:hAnsi="Arial"/>
        <w:color w:val="313C45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44392" w:themeColor="accent1"/>
        <w:bottom w:val="single" w:sz="4" w:space="0" w:color="144392" w:themeColor="accent1"/>
      </w:tblBorders>
    </w:tblPr>
    <w:tblStylePr w:type="firstRow">
      <w:rPr>
        <w:b/>
        <w:color w:val="0B2655" w:themeColor="accent1" w:themeShade="95"/>
      </w:rPr>
      <w:tblPr/>
      <w:tcPr>
        <w:tcBorders>
          <w:bottom w:val="single" w:sz="4" w:space="0" w:color="144392" w:themeColor="accent1"/>
        </w:tcBorders>
      </w:tcPr>
    </w:tblStylePr>
    <w:tblStylePr w:type="lastRow">
      <w:rPr>
        <w:b/>
        <w:color w:val="0B2655" w:themeColor="accent1" w:themeShade="95"/>
      </w:rPr>
      <w:tblPr/>
      <w:tcPr>
        <w:tcBorders>
          <w:top w:val="single" w:sz="4" w:space="0" w:color="144392" w:themeColor="accent1"/>
        </w:tcBorders>
      </w:tcPr>
    </w:tblStylePr>
    <w:tblStylePr w:type="firstCol">
      <w:rPr>
        <w:b/>
        <w:color w:val="0B2655" w:themeColor="accent1" w:themeShade="95"/>
      </w:rPr>
    </w:tblStylePr>
    <w:tblStylePr w:type="lastCol">
      <w:rPr>
        <w:b/>
        <w:color w:val="0B2655" w:themeColor="accent1" w:themeShade="95"/>
      </w:r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0B2655" w:themeColor="accent1" w:themeShade="95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2Horz">
      <w:rPr>
        <w:rFonts w:ascii="Arial" w:hAnsi="Arial"/>
        <w:color w:val="0B265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bottom w:val="single" w:sz="4" w:space="0" w:color="FAB567" w:themeColor="accent2" w:themeTint="97"/>
      </w:tblBorders>
    </w:tblPr>
    <w:tblStylePr w:type="firstRow">
      <w:rPr>
        <w:b/>
        <w:color w:val="FAB567" w:themeColor="accent2" w:themeTint="97" w:themeShade="95"/>
      </w:rPr>
      <w:tblPr/>
      <w:tcPr>
        <w:tcBorders>
          <w:bottom w:val="single" w:sz="4" w:space="0" w:color="FAB567" w:themeColor="accent2" w:themeTint="97"/>
        </w:tcBorders>
      </w:tcPr>
    </w:tblStylePr>
    <w:tblStylePr w:type="lastRow">
      <w:rPr>
        <w:b/>
        <w:color w:val="FAB567" w:themeColor="accent2" w:themeTint="97" w:themeShade="95"/>
      </w:rPr>
      <w:tblPr/>
      <w:tcPr>
        <w:tcBorders>
          <w:top w:val="single" w:sz="4" w:space="0" w:color="FAB567" w:themeColor="accent2" w:themeTint="97"/>
        </w:tcBorders>
      </w:tcPr>
    </w:tblStylePr>
    <w:tblStylePr w:type="firstCol">
      <w:rPr>
        <w:b/>
        <w:color w:val="FAB567" w:themeColor="accent2" w:themeTint="97" w:themeShade="95"/>
      </w:rPr>
    </w:tblStylePr>
    <w:tblStylePr w:type="lastCol">
      <w:rPr>
        <w:b/>
        <w:color w:val="FAB567" w:themeColor="accent2" w:themeTint="97" w:themeShade="95"/>
      </w:r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9DA8" w:themeColor="accent3" w:themeTint="98"/>
        <w:bottom w:val="single" w:sz="4" w:space="0" w:color="BC9DA8" w:themeColor="accent3" w:themeTint="98"/>
      </w:tblBorders>
    </w:tblPr>
    <w:tblStylePr w:type="firstRow">
      <w:rPr>
        <w:b/>
        <w:color w:val="BC9DA8" w:themeColor="accent3" w:themeTint="98" w:themeShade="95"/>
      </w:rPr>
      <w:tblPr/>
      <w:tcPr>
        <w:tcBorders>
          <w:bottom w:val="single" w:sz="4" w:space="0" w:color="BC9DA8" w:themeColor="accent3" w:themeTint="98"/>
        </w:tcBorders>
      </w:tcPr>
    </w:tblStylePr>
    <w:tblStylePr w:type="lastRow">
      <w:rPr>
        <w:b/>
        <w:color w:val="BC9DA8" w:themeColor="accent3" w:themeTint="98" w:themeShade="95"/>
      </w:rPr>
      <w:tblPr/>
      <w:tcPr>
        <w:tcBorders>
          <w:top w:val="single" w:sz="4" w:space="0" w:color="BC9DA8" w:themeColor="accent3" w:themeTint="98"/>
        </w:tcBorders>
      </w:tcPr>
    </w:tblStylePr>
    <w:tblStylePr w:type="firstCol">
      <w:rPr>
        <w:b/>
        <w:color w:val="BC9DA8" w:themeColor="accent3" w:themeTint="98" w:themeShade="95"/>
      </w:rPr>
    </w:tblStylePr>
    <w:tblStylePr w:type="lastCol">
      <w:rPr>
        <w:b/>
        <w:color w:val="BC9DA8" w:themeColor="accent3" w:themeTint="98" w:themeShade="95"/>
      </w:r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BC9DA8" w:themeColor="accent3" w:themeTint="98" w:themeShade="95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2Horz">
      <w:rPr>
        <w:rFonts w:ascii="Arial" w:hAnsi="Arial"/>
        <w:color w:val="BC9DA8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bottom w:val="single" w:sz="4" w:space="0" w:color="A0ACB9" w:themeColor="accent4" w:themeTint="9A"/>
      </w:tblBorders>
    </w:tblPr>
    <w:tblStylePr w:type="firstRow">
      <w:rPr>
        <w:b/>
        <w:color w:val="A0ACB9" w:themeColor="accent4" w:themeTint="9A" w:themeShade="95"/>
      </w:rPr>
      <w:tblPr/>
      <w:tcPr>
        <w:tcBorders>
          <w:bottom w:val="single" w:sz="4" w:space="0" w:color="A0ACB9" w:themeColor="accent4" w:themeTint="9A"/>
        </w:tcBorders>
      </w:tcPr>
    </w:tblStylePr>
    <w:tblStylePr w:type="lastRow">
      <w:rPr>
        <w:b/>
        <w:color w:val="A0ACB9" w:themeColor="accent4" w:themeTint="9A" w:themeShade="95"/>
      </w:rPr>
      <w:tblPr/>
      <w:tcPr>
        <w:tcBorders>
          <w:top w:val="single" w:sz="4" w:space="0" w:color="A0ACB9" w:themeColor="accent4" w:themeTint="9A"/>
        </w:tcBorders>
      </w:tcPr>
    </w:tblStylePr>
    <w:tblStylePr w:type="firstCol">
      <w:rPr>
        <w:b/>
        <w:color w:val="A0ACB9" w:themeColor="accent4" w:themeTint="9A" w:themeShade="95"/>
      </w:rPr>
    </w:tblStylePr>
    <w:tblStylePr w:type="lastCol">
      <w:rPr>
        <w:b/>
        <w:color w:val="A0ACB9" w:themeColor="accent4" w:themeTint="9A" w:themeShade="95"/>
      </w:r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C9BA" w:themeColor="accent5" w:themeTint="9A"/>
        <w:bottom w:val="single" w:sz="4" w:space="0" w:color="C3C9BA" w:themeColor="accent5" w:themeTint="9A"/>
      </w:tblBorders>
    </w:tblPr>
    <w:tblStylePr w:type="firstRow">
      <w:rPr>
        <w:b/>
        <w:color w:val="C3C9BA" w:themeColor="accent5" w:themeTint="9A" w:themeShade="95"/>
      </w:rPr>
      <w:tblPr/>
      <w:tcPr>
        <w:tcBorders>
          <w:bottom w:val="single" w:sz="4" w:space="0" w:color="C3C9BA" w:themeColor="accent5" w:themeTint="9A"/>
        </w:tcBorders>
      </w:tcPr>
    </w:tblStylePr>
    <w:tblStylePr w:type="lastRow">
      <w:rPr>
        <w:b/>
        <w:color w:val="C3C9BA" w:themeColor="accent5" w:themeTint="9A" w:themeShade="95"/>
      </w:rPr>
      <w:tblPr/>
      <w:tcPr>
        <w:tcBorders>
          <w:top w:val="single" w:sz="4" w:space="0" w:color="C3C9BA" w:themeColor="accent5" w:themeTint="9A"/>
        </w:tcBorders>
      </w:tcPr>
    </w:tblStylePr>
    <w:tblStylePr w:type="firstCol">
      <w:rPr>
        <w:b/>
        <w:color w:val="C3C9BA" w:themeColor="accent5" w:themeTint="9A" w:themeShade="95"/>
      </w:rPr>
    </w:tblStylePr>
    <w:tblStylePr w:type="lastCol">
      <w:rPr>
        <w:b/>
        <w:color w:val="C3C9BA" w:themeColor="accent5" w:themeTint="9A" w:themeShade="95"/>
      </w:r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C3C9BA" w:themeColor="accent5" w:themeTint="9A" w:themeShade="95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2Horz">
      <w:rPr>
        <w:rFonts w:ascii="Arial" w:hAnsi="Arial"/>
        <w:color w:val="C3C9BA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9B9" w:themeColor="accent6" w:themeTint="98"/>
        <w:bottom w:val="single" w:sz="4" w:space="0" w:color="FCD9B9" w:themeColor="accent6" w:themeTint="98"/>
      </w:tblBorders>
    </w:tblPr>
    <w:tblStylePr w:type="firstRow">
      <w:rPr>
        <w:b/>
        <w:color w:val="FCD9B9" w:themeColor="accent6" w:themeTint="98" w:themeShade="95"/>
      </w:rPr>
      <w:tblPr/>
      <w:tcPr>
        <w:tcBorders>
          <w:bottom w:val="single" w:sz="4" w:space="0" w:color="FCD9B9" w:themeColor="accent6" w:themeTint="98"/>
        </w:tcBorders>
      </w:tcPr>
    </w:tblStylePr>
    <w:tblStylePr w:type="lastRow">
      <w:rPr>
        <w:b/>
        <w:color w:val="FCD9B9" w:themeColor="accent6" w:themeTint="98" w:themeShade="95"/>
      </w:rPr>
      <w:tblPr/>
      <w:tcPr>
        <w:tcBorders>
          <w:top w:val="single" w:sz="4" w:space="0" w:color="FCD9B9" w:themeColor="accent6" w:themeTint="98"/>
        </w:tcBorders>
      </w:tcPr>
    </w:tblStylePr>
    <w:tblStylePr w:type="firstCol">
      <w:rPr>
        <w:b/>
        <w:color w:val="FCD9B9" w:themeColor="accent6" w:themeTint="98" w:themeShade="95"/>
      </w:rPr>
    </w:tblStylePr>
    <w:tblStylePr w:type="lastCol">
      <w:rPr>
        <w:b/>
        <w:color w:val="FCD9B9" w:themeColor="accent6" w:themeTint="98" w:themeShade="95"/>
      </w:r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FCD9B9" w:themeColor="accent6" w:themeTint="98" w:themeShade="95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2Horz">
      <w:rPr>
        <w:rFonts w:ascii="Arial" w:hAnsi="Arial"/>
        <w:color w:val="FCD9B9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B9EAD" w:themeColor="text1" w:themeTint="80"/>
      </w:tblBorders>
    </w:tblPr>
    <w:tblStylePr w:type="firstRow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9EAD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single" w:sz="4" w:space="0" w:color="8B9EAD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9EAD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8B9EAD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44392" w:themeColor="accent1"/>
      </w:tblBorders>
    </w:tblPr>
    <w:tblStylePr w:type="firstRow"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4439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B2655" w:themeColor="accent1" w:themeShade="95"/>
        <w:sz w:val="22"/>
      </w:rPr>
      <w:tblPr/>
      <w:tcPr>
        <w:tcBorders>
          <w:top w:val="single" w:sz="4" w:space="0" w:color="14439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4439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single" w:sz="4" w:space="0" w:color="14439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0B2655" w:themeColor="accent1" w:themeShade="95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2Horz">
      <w:rPr>
        <w:rFonts w:ascii="Arial" w:hAnsi="Arial"/>
        <w:color w:val="0B265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B567" w:themeColor="accent2" w:themeTint="97"/>
      </w:tblBorders>
    </w:tblPr>
    <w:tblStylePr w:type="firstRow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B567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single" w:sz="4" w:space="0" w:color="FAB567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B567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AB567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C9DA8" w:themeColor="accent3" w:themeTint="98"/>
      </w:tblBorders>
    </w:tblPr>
    <w:tblStylePr w:type="firstRow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C9DA8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single" w:sz="4" w:space="0" w:color="BC9DA8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C9DA8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BC9DA8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BC9DA8" w:themeColor="accent3" w:themeTint="98" w:themeShade="95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2Horz">
      <w:rPr>
        <w:rFonts w:ascii="Arial" w:hAnsi="Arial"/>
        <w:color w:val="BC9DA8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0ACB9" w:themeColor="accent4" w:themeTint="9A"/>
      </w:tblBorders>
    </w:tblPr>
    <w:tblStylePr w:type="firstRow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ACB9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single" w:sz="4" w:space="0" w:color="A0ACB9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ACB9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A0ACB9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C9BA" w:themeColor="accent5" w:themeTint="9A"/>
      </w:tblBorders>
    </w:tblPr>
    <w:tblStylePr w:type="firstRow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C9BA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single" w:sz="4" w:space="0" w:color="C3C9BA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C9BA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C3C9BA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C3C9BA" w:themeColor="accent5" w:themeTint="9A" w:themeShade="95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2Horz">
      <w:rPr>
        <w:rFonts w:ascii="Arial" w:hAnsi="Arial"/>
        <w:color w:val="C3C9BA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CD9B9" w:themeColor="accent6" w:themeTint="98"/>
      </w:tblBorders>
    </w:tblPr>
    <w:tblStylePr w:type="firstRow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CD9B9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single" w:sz="4" w:space="0" w:color="FCD9B9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CD9B9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CD9B9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FCD9B9" w:themeColor="accent6" w:themeTint="98" w:themeShade="95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2Horz">
      <w:rPr>
        <w:rFonts w:ascii="Arial" w:hAnsi="Arial"/>
        <w:color w:val="FCD9B9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98194" w:themeColor="text1" w:themeTint="A6"/>
        <w:left w:val="single" w:sz="4" w:space="0" w:color="698194" w:themeColor="text1" w:themeTint="A6"/>
        <w:bottom w:val="single" w:sz="4" w:space="0" w:color="698194" w:themeColor="text1" w:themeTint="A6"/>
        <w:right w:val="single" w:sz="4" w:space="0" w:color="698194" w:themeColor="text1" w:themeTint="A6"/>
        <w:insideH w:val="single" w:sz="4" w:space="0" w:color="698194" w:themeColor="text1" w:themeTint="A6"/>
        <w:insideV w:val="single" w:sz="4" w:space="0" w:color="698194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B2655" w:themeColor="accent1" w:themeShade="95"/>
        <w:left w:val="single" w:sz="4" w:space="0" w:color="0B2655" w:themeColor="accent1" w:themeShade="95"/>
        <w:bottom w:val="single" w:sz="4" w:space="0" w:color="0B2655" w:themeColor="accent1" w:themeShade="95"/>
        <w:right w:val="single" w:sz="4" w:space="0" w:color="0B2655" w:themeColor="accent1" w:themeShade="95"/>
        <w:insideH w:val="single" w:sz="4" w:space="0" w:color="0B2655" w:themeColor="accent1" w:themeShade="95"/>
        <w:insideV w:val="single" w:sz="4" w:space="0" w:color="0B265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B4C04" w:themeColor="accent2" w:themeShade="95"/>
        <w:left w:val="single" w:sz="4" w:space="0" w:color="8B4C04" w:themeColor="accent2" w:themeShade="95"/>
        <w:bottom w:val="single" w:sz="4" w:space="0" w:color="8B4C04" w:themeColor="accent2" w:themeShade="95"/>
        <w:right w:val="single" w:sz="4" w:space="0" w:color="8B4C04" w:themeColor="accent2" w:themeShade="95"/>
        <w:insideH w:val="single" w:sz="4" w:space="0" w:color="8B4C04" w:themeColor="accent2" w:themeShade="95"/>
        <w:insideV w:val="single" w:sz="4" w:space="0" w:color="8B4C04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13740" w:themeColor="accent3" w:themeShade="95"/>
        <w:left w:val="single" w:sz="4" w:space="0" w:color="513740" w:themeColor="accent3" w:themeShade="95"/>
        <w:bottom w:val="single" w:sz="4" w:space="0" w:color="513740" w:themeColor="accent3" w:themeShade="95"/>
        <w:right w:val="single" w:sz="4" w:space="0" w:color="513740" w:themeColor="accent3" w:themeShade="95"/>
        <w:insideH w:val="single" w:sz="4" w:space="0" w:color="513740" w:themeColor="accent3" w:themeShade="95"/>
        <w:insideV w:val="single" w:sz="4" w:space="0" w:color="51374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3B444F" w:themeColor="accent4" w:themeShade="95"/>
        <w:left w:val="single" w:sz="4" w:space="0" w:color="3B444F" w:themeColor="accent4" w:themeShade="95"/>
        <w:bottom w:val="single" w:sz="4" w:space="0" w:color="3B444F" w:themeColor="accent4" w:themeShade="95"/>
        <w:right w:val="single" w:sz="4" w:space="0" w:color="3B444F" w:themeColor="accent4" w:themeShade="95"/>
        <w:insideH w:val="single" w:sz="4" w:space="0" w:color="3B444F" w:themeColor="accent4" w:themeShade="95"/>
        <w:insideV w:val="single" w:sz="4" w:space="0" w:color="3B444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B654F" w:themeColor="accent5" w:themeShade="95"/>
        <w:left w:val="single" w:sz="4" w:space="0" w:color="5B654F" w:themeColor="accent5" w:themeShade="95"/>
        <w:bottom w:val="single" w:sz="4" w:space="0" w:color="5B654F" w:themeColor="accent5" w:themeShade="95"/>
        <w:right w:val="single" w:sz="4" w:space="0" w:color="5B654F" w:themeColor="accent5" w:themeShade="95"/>
        <w:insideH w:val="single" w:sz="4" w:space="0" w:color="5B654F" w:themeColor="accent5" w:themeShade="95"/>
        <w:insideV w:val="single" w:sz="4" w:space="0" w:color="5B654F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6F09" w:themeColor="accent6" w:themeShade="95"/>
        <w:left w:val="single" w:sz="4" w:space="0" w:color="D96F09" w:themeColor="accent6" w:themeShade="95"/>
        <w:bottom w:val="single" w:sz="4" w:space="0" w:color="D96F09" w:themeColor="accent6" w:themeShade="95"/>
        <w:right w:val="single" w:sz="4" w:space="0" w:color="D96F09" w:themeColor="accent6" w:themeShade="95"/>
        <w:insideH w:val="single" w:sz="4" w:space="0" w:color="D96F09" w:themeColor="accent6" w:themeShade="95"/>
        <w:insideV w:val="single" w:sz="4" w:space="0" w:color="D96F0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CE2E6" w:themeColor="text1" w:themeTint="26"/>
        <w:left w:val="single" w:sz="4" w:space="0" w:color="DCE2E6" w:themeColor="text1" w:themeTint="26"/>
        <w:bottom w:val="single" w:sz="4" w:space="0" w:color="DCE2E6" w:themeColor="text1" w:themeTint="26"/>
        <w:right w:val="single" w:sz="4" w:space="0" w:color="DCE2E6" w:themeColor="text1" w:themeTint="26"/>
        <w:insideH w:val="single" w:sz="4" w:space="0" w:color="DCE2E6" w:themeColor="text1" w:themeTint="26"/>
        <w:insideV w:val="single" w:sz="4" w:space="0" w:color="DCE2E6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B9EAD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B9EAD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B9EAD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CE2E6" w:themeColor="text1" w:themeTint="26"/>
          <w:left w:val="single" w:sz="4" w:space="0" w:color="DCE2E6" w:themeColor="text1" w:themeTint="26"/>
          <w:bottom w:val="single" w:sz="4" w:space="0" w:color="DCE2E6" w:themeColor="text1" w:themeTint="26"/>
          <w:right w:val="single" w:sz="4" w:space="0" w:color="DCE2E6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4ACEE" w:themeColor="accent1" w:themeTint="67"/>
        <w:left w:val="single" w:sz="4" w:space="0" w:color="84ACEE" w:themeColor="accent1" w:themeTint="67"/>
        <w:bottom w:val="single" w:sz="4" w:space="0" w:color="84ACEE" w:themeColor="accent1" w:themeTint="67"/>
        <w:right w:val="single" w:sz="4" w:space="0" w:color="84ACEE" w:themeColor="accent1" w:themeTint="67"/>
        <w:insideH w:val="single" w:sz="4" w:space="0" w:color="84ACEE" w:themeColor="accent1" w:themeTint="67"/>
        <w:insideV w:val="single" w:sz="4" w:space="0" w:color="84AC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4439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4439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4439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4ACEE" w:themeColor="accent1" w:themeTint="67"/>
          <w:left w:val="single" w:sz="4" w:space="0" w:color="84ACEE" w:themeColor="accent1" w:themeTint="67"/>
          <w:bottom w:val="single" w:sz="4" w:space="0" w:color="84ACEE" w:themeColor="accent1" w:themeTint="67"/>
          <w:right w:val="single" w:sz="4" w:space="0" w:color="84AC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CD97" w:themeColor="accent2" w:themeTint="67"/>
        <w:left w:val="single" w:sz="4" w:space="0" w:color="FCCD97" w:themeColor="accent2" w:themeTint="67"/>
        <w:bottom w:val="single" w:sz="4" w:space="0" w:color="FCCD97" w:themeColor="accent2" w:themeTint="67"/>
        <w:right w:val="single" w:sz="4" w:space="0" w:color="FCCD97" w:themeColor="accent2" w:themeTint="67"/>
        <w:insideH w:val="single" w:sz="4" w:space="0" w:color="FCCD97" w:themeColor="accent2" w:themeTint="67"/>
        <w:insideV w:val="single" w:sz="4" w:space="0" w:color="FCCD97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567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567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567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CD97" w:themeColor="accent2" w:themeTint="67"/>
          <w:left w:val="single" w:sz="4" w:space="0" w:color="FCCD97" w:themeColor="accent2" w:themeTint="67"/>
          <w:bottom w:val="single" w:sz="4" w:space="0" w:color="FCCD97" w:themeColor="accent2" w:themeTint="67"/>
          <w:right w:val="single" w:sz="4" w:space="0" w:color="FCCD97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BCC4" w:themeColor="accent3" w:themeTint="67"/>
        <w:left w:val="single" w:sz="4" w:space="0" w:color="D1BCC4" w:themeColor="accent3" w:themeTint="67"/>
        <w:bottom w:val="single" w:sz="4" w:space="0" w:color="D1BCC4" w:themeColor="accent3" w:themeTint="67"/>
        <w:right w:val="single" w:sz="4" w:space="0" w:color="D1BCC4" w:themeColor="accent3" w:themeTint="67"/>
        <w:insideH w:val="single" w:sz="4" w:space="0" w:color="D1BCC4" w:themeColor="accent3" w:themeTint="67"/>
        <w:insideV w:val="single" w:sz="4" w:space="0" w:color="D1BCC4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C9DA8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C9DA8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C9DA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BCC4" w:themeColor="accent3" w:themeTint="67"/>
          <w:left w:val="single" w:sz="4" w:space="0" w:color="D1BCC4" w:themeColor="accent3" w:themeTint="67"/>
          <w:bottom w:val="single" w:sz="4" w:space="0" w:color="D1BCC4" w:themeColor="accent3" w:themeTint="67"/>
          <w:right w:val="single" w:sz="4" w:space="0" w:color="D1BCC4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C7D0" w:themeColor="accent4" w:themeTint="67"/>
        <w:left w:val="single" w:sz="4" w:space="0" w:color="BFC7D0" w:themeColor="accent4" w:themeTint="67"/>
        <w:bottom w:val="single" w:sz="4" w:space="0" w:color="BFC7D0" w:themeColor="accent4" w:themeTint="67"/>
        <w:right w:val="single" w:sz="4" w:space="0" w:color="BFC7D0" w:themeColor="accent4" w:themeTint="67"/>
        <w:insideH w:val="single" w:sz="4" w:space="0" w:color="BFC7D0" w:themeColor="accent4" w:themeTint="67"/>
        <w:insideV w:val="single" w:sz="4" w:space="0" w:color="BFC7D0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ACB9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ACB9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ACB9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C7D0" w:themeColor="accent4" w:themeTint="67"/>
          <w:left w:val="single" w:sz="4" w:space="0" w:color="BFC7D0" w:themeColor="accent4" w:themeTint="67"/>
          <w:bottom w:val="single" w:sz="4" w:space="0" w:color="BFC7D0" w:themeColor="accent4" w:themeTint="67"/>
          <w:right w:val="single" w:sz="4" w:space="0" w:color="BFC7D0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DBD1" w:themeColor="accent5" w:themeTint="67"/>
        <w:left w:val="single" w:sz="4" w:space="0" w:color="D6DBD1" w:themeColor="accent5" w:themeTint="67"/>
        <w:bottom w:val="single" w:sz="4" w:space="0" w:color="D6DBD1" w:themeColor="accent5" w:themeTint="67"/>
        <w:right w:val="single" w:sz="4" w:space="0" w:color="D6DBD1" w:themeColor="accent5" w:themeTint="67"/>
        <w:insideH w:val="single" w:sz="4" w:space="0" w:color="D6DBD1" w:themeColor="accent5" w:themeTint="67"/>
        <w:insideV w:val="single" w:sz="4" w:space="0" w:color="D6DBD1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C9BA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C9BA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C9BA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BD1" w:themeColor="accent5" w:themeTint="67"/>
          <w:left w:val="single" w:sz="4" w:space="0" w:color="D6DBD1" w:themeColor="accent5" w:themeTint="67"/>
          <w:bottom w:val="single" w:sz="4" w:space="0" w:color="D6DBD1" w:themeColor="accent5" w:themeTint="67"/>
          <w:right w:val="single" w:sz="4" w:space="0" w:color="D6DBD1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5CF" w:themeColor="accent6" w:themeTint="67"/>
        <w:left w:val="single" w:sz="4" w:space="0" w:color="FDE5CF" w:themeColor="accent6" w:themeTint="67"/>
        <w:bottom w:val="single" w:sz="4" w:space="0" w:color="FDE5CF" w:themeColor="accent6" w:themeTint="67"/>
        <w:right w:val="single" w:sz="4" w:space="0" w:color="FDE5CF" w:themeColor="accent6" w:themeTint="67"/>
        <w:insideH w:val="single" w:sz="4" w:space="0" w:color="FDE5CF" w:themeColor="accent6" w:themeTint="67"/>
        <w:insideV w:val="single" w:sz="4" w:space="0" w:color="FDE5CF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CD9B9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CD9B9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CD9B9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5CF" w:themeColor="accent6" w:themeTint="67"/>
          <w:left w:val="single" w:sz="4" w:space="0" w:color="FDE5CF" w:themeColor="accent6" w:themeTint="67"/>
          <w:bottom w:val="single" w:sz="4" w:space="0" w:color="FDE5CF" w:themeColor="accent6" w:themeTint="67"/>
          <w:right w:val="single" w:sz="4" w:space="0" w:color="FDE5CF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  <w:qFormat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En-tte">
    <w:name w:val="header"/>
    <w:basedOn w:val="Normal"/>
    <w:link w:val="En-tteCar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styleId="Lienhypertexte">
    <w:name w:val="Hyperlink"/>
    <w:basedOn w:val="Policepardfaut"/>
    <w:uiPriority w:val="99"/>
    <w:unhideWhenUsed/>
    <w:rPr>
      <w:color w:val="144392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Pr>
      <w:rFonts w:ascii="Comfortaa" w:eastAsiaTheme="majorEastAsia" w:hAnsi="Comfortaa" w:cstheme="majorBidi"/>
      <w:b/>
      <w:smallCaps/>
      <w:color w:val="0F326D" w:themeColor="accent1" w:themeShade="BF"/>
      <w:spacing w:val="-10"/>
      <w:sz w:val="48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6A8295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inorEastAsia"/>
      <w:color w:val="6A8295" w:themeColor="text1" w:themeTint="A5"/>
      <w:spacing w:val="15"/>
    </w:rPr>
  </w:style>
  <w:style w:type="character" w:customStyle="1" w:styleId="Titre2Car">
    <w:name w:val="Titre 2 Car"/>
    <w:basedOn w:val="Policepardfaut"/>
    <w:link w:val="Titre2"/>
    <w:uiPriority w:val="9"/>
    <w:rPr>
      <w:rFonts w:ascii="Comfortaa" w:hAnsi="Comfortaa"/>
      <w:b/>
      <w:smallCaps/>
      <w:color w:val="657689" w:themeColor="accent4"/>
      <w:sz w:val="40"/>
    </w:rPr>
  </w:style>
  <w:style w:type="paragraph" w:styleId="TM1">
    <w:name w:val="toc 1"/>
    <w:basedOn w:val="Titre3"/>
    <w:next w:val="Normal"/>
    <w:uiPriority w:val="39"/>
    <w:unhideWhenUsed/>
    <w:pPr>
      <w:numPr>
        <w:numId w:val="1"/>
      </w:numPr>
      <w:spacing w:after="100"/>
    </w:pPr>
    <w:rPr>
      <w:rFonts w:ascii="Comfortaa" w:hAnsi="Comfortaa"/>
      <w:b/>
      <w:color w:val="144392" w:themeColor="accent1"/>
      <w:sz w:val="28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0A2148" w:themeColor="accent1" w:themeShade="7F"/>
      <w:sz w:val="24"/>
      <w:szCs w:val="24"/>
    </w:rPr>
  </w:style>
  <w:style w:type="paragraph" w:styleId="TM2">
    <w:name w:val="toc 2"/>
    <w:basedOn w:val="Titre4"/>
    <w:next w:val="Normal"/>
    <w:uiPriority w:val="39"/>
    <w:unhideWhenUsed/>
    <w:pPr>
      <w:numPr>
        <w:numId w:val="2"/>
      </w:numPr>
      <w:spacing w:after="100"/>
    </w:pPr>
    <w:rPr>
      <w:rFonts w:ascii="Comfortaa" w:hAnsi="Comfortaa"/>
      <w:b/>
      <w:i w:val="0"/>
      <w:color w:val="657689" w:themeColor="accent4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color w:val="0F326D" w:themeColor="accent1" w:themeShade="BF"/>
    </w:rPr>
  </w:style>
  <w:style w:type="paragraph" w:styleId="TM4">
    <w:name w:val="toc 4"/>
    <w:basedOn w:val="Normal"/>
    <w:next w:val="Normal"/>
    <w:uiPriority w:val="39"/>
    <w:semiHidden/>
    <w:unhideWhenUsed/>
    <w:pPr>
      <w:numPr>
        <w:numId w:val="3"/>
      </w:numPr>
      <w:spacing w:after="0"/>
      <w:ind w:left="2487"/>
    </w:pPr>
    <w:rPr>
      <w:rFonts w:ascii="Comfortaa" w:hAnsi="Comfortaa"/>
      <w:b/>
      <w:color w:val="9CA78E" w:themeColor="accent5"/>
      <w:sz w:val="24"/>
    </w:rPr>
  </w:style>
  <w:style w:type="paragraph" w:customStyle="1" w:styleId="Titrepartie">
    <w:name w:val="Titre partie"/>
    <w:basedOn w:val="Titre2"/>
    <w:link w:val="TitrepartieCar"/>
    <w:qFormat/>
    <w:pPr>
      <w:keepNext/>
      <w:keepLines/>
      <w:numPr>
        <w:numId w:val="4"/>
      </w:numPr>
      <w:spacing w:before="160" w:after="120" w:line="259" w:lineRule="auto"/>
      <w:ind w:hanging="360"/>
      <w:jc w:val="both"/>
    </w:pPr>
    <w:rPr>
      <w:rFonts w:eastAsiaTheme="majorEastAsia" w:cstheme="majorBidi"/>
      <w:bCs/>
      <w:smallCaps w:val="0"/>
      <w:color w:val="144392" w:themeColor="accent1"/>
      <w:sz w:val="24"/>
      <w:szCs w:val="26"/>
    </w:rPr>
  </w:style>
  <w:style w:type="character" w:customStyle="1" w:styleId="TitrepartieCar">
    <w:name w:val="Titre partie Car"/>
    <w:basedOn w:val="Titre2Car"/>
    <w:link w:val="Titrepartie"/>
    <w:rPr>
      <w:rFonts w:ascii="Comfortaa" w:eastAsiaTheme="majorEastAsia" w:hAnsi="Comfortaa" w:cstheme="majorBidi"/>
      <w:b/>
      <w:bCs/>
      <w:smallCaps w:val="0"/>
      <w:color w:val="144392" w:themeColor="accent1"/>
      <w:sz w:val="24"/>
      <w:szCs w:val="26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customStyle="1" w:styleId="p1">
    <w:name w:val="p1"/>
    <w:basedOn w:val="Normal"/>
    <w:rsid w:val="007D285B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2">
    <w:name w:val="p2"/>
    <w:basedOn w:val="Normal"/>
    <w:rsid w:val="007D285B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3">
    <w:name w:val="p3"/>
    <w:basedOn w:val="Normal"/>
    <w:rsid w:val="007D285B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4">
    <w:name w:val="p4"/>
    <w:basedOn w:val="Normal"/>
    <w:rsid w:val="007D285B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5">
    <w:name w:val="p5"/>
    <w:basedOn w:val="Normal"/>
    <w:rsid w:val="007D285B"/>
    <w:pPr>
      <w:spacing w:before="180" w:after="0" w:line="240" w:lineRule="auto"/>
      <w:ind w:left="1095" w:hanging="10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character" w:customStyle="1" w:styleId="apple-tab-span">
    <w:name w:val="apple-tab-span"/>
    <w:basedOn w:val="Policepardfaut"/>
    <w:rsid w:val="007D285B"/>
  </w:style>
  <w:style w:type="character" w:customStyle="1" w:styleId="apple-converted-space">
    <w:name w:val="apple-converted-space"/>
    <w:basedOn w:val="Policepardfaut"/>
    <w:rsid w:val="007D285B"/>
  </w:style>
  <w:style w:type="paragraph" w:customStyle="1" w:styleId="Style1">
    <w:name w:val="Style1"/>
    <w:basedOn w:val="Titre1"/>
    <w:link w:val="Style1Car"/>
    <w:qFormat/>
    <w:rsid w:val="003242B7"/>
    <w:pPr>
      <w:keepNext w:val="0"/>
      <w:keepLines w:val="0"/>
      <w:shd w:val="clear" w:color="auto" w:fill="01517D"/>
      <w:tabs>
        <w:tab w:val="num" w:pos="360"/>
      </w:tabs>
      <w:spacing w:before="120" w:after="120"/>
      <w:ind w:left="357" w:hanging="357"/>
      <w:contextualSpacing w:val="0"/>
    </w:pPr>
    <w:rPr>
      <w:rFonts w:ascii="Arial" w:eastAsia="Times New Roman" w:hAnsi="Arial" w:cs="Arial"/>
      <w:color w:val="FFFFFF" w:themeColor="background1"/>
      <w:sz w:val="40"/>
      <w:szCs w:val="40"/>
      <w:lang w:eastAsia="fr-FR"/>
    </w:rPr>
  </w:style>
  <w:style w:type="character" w:customStyle="1" w:styleId="Style1Car">
    <w:name w:val="Style1 Car"/>
    <w:basedOn w:val="Titre1Car"/>
    <w:link w:val="Style1"/>
    <w:rsid w:val="003242B7"/>
    <w:rPr>
      <w:rFonts w:ascii="Arial" w:eastAsia="Times New Roman" w:hAnsi="Arial" w:cs="Arial"/>
      <w:b/>
      <w:smallCaps/>
      <w:color w:val="FFFFFF" w:themeColor="background1"/>
      <w:spacing w:val="-10"/>
      <w:sz w:val="40"/>
      <w:szCs w:val="40"/>
      <w:shd w:val="clear" w:color="auto" w:fill="01517D"/>
      <w:lang w:eastAsia="fr-FR"/>
    </w:rPr>
  </w:style>
  <w:style w:type="paragraph" w:customStyle="1" w:styleId="p6">
    <w:name w:val="p6"/>
    <w:basedOn w:val="Normal"/>
    <w:rsid w:val="004846B0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numbering" w:customStyle="1" w:styleId="Listeactuelle1">
    <w:name w:val="Liste actuelle1"/>
    <w:uiPriority w:val="99"/>
    <w:rsid w:val="00F4347E"/>
    <w:pPr>
      <w:numPr>
        <w:numId w:val="6"/>
      </w:numPr>
    </w:pPr>
  </w:style>
  <w:style w:type="character" w:customStyle="1" w:styleId="s1">
    <w:name w:val="s1"/>
    <w:basedOn w:val="Policepardfaut"/>
    <w:rsid w:val="007C0B84"/>
  </w:style>
  <w:style w:type="character" w:customStyle="1" w:styleId="s2">
    <w:name w:val="s2"/>
    <w:basedOn w:val="Policepardfaut"/>
    <w:rsid w:val="00EB6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2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4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9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5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le-cercle-des-entrepreneurs.com" TargetMode="External"/></Relationships>
</file>

<file path=word/theme/theme1.xml><?xml version="1.0" encoding="utf-8"?>
<a:theme xmlns:a="http://schemas.openxmlformats.org/drawingml/2006/main" name="Thème Office">
  <a:themeElements>
    <a:clrScheme name="Charte graphique 2023_In Team">
      <a:dk1>
        <a:srgbClr val="313C45"/>
      </a:dk1>
      <a:lt1>
        <a:srgbClr val="FFFFFF"/>
      </a:lt1>
      <a:dk2>
        <a:srgbClr val="313C45"/>
      </a:dk2>
      <a:lt2>
        <a:srgbClr val="FFFFFF"/>
      </a:lt2>
      <a:accent1>
        <a:srgbClr val="144392"/>
      </a:accent1>
      <a:accent2>
        <a:srgbClr val="F08407"/>
      </a:accent2>
      <a:accent3>
        <a:srgbClr val="8B5F6F"/>
      </a:accent3>
      <a:accent4>
        <a:srgbClr val="657689"/>
      </a:accent4>
      <a:accent5>
        <a:srgbClr val="9CA78E"/>
      </a:accent5>
      <a:accent6>
        <a:srgbClr val="FAC18A"/>
      </a:accent6>
      <a:hlink>
        <a:srgbClr val="144392"/>
      </a:hlink>
      <a:folHlink>
        <a:srgbClr val="8B5F6F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79AB6-8C4D-49D9-B47C-999C835F8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1986</Words>
  <Characters>12278</Characters>
  <Application>Microsoft Office Word</Application>
  <DocSecurity>0</DocSecurity>
  <Lines>314</Lines>
  <Paragraphs>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CARPENTIER</dc:creator>
  <cp:keywords/>
  <dc:description/>
  <cp:lastModifiedBy>CPME Aude</cp:lastModifiedBy>
  <cp:revision>3</cp:revision>
  <cp:lastPrinted>2024-07-31T18:34:00Z</cp:lastPrinted>
  <dcterms:created xsi:type="dcterms:W3CDTF">2026-05-14T09:46:00Z</dcterms:created>
  <dcterms:modified xsi:type="dcterms:W3CDTF">2026-05-14T10:23:00Z</dcterms:modified>
</cp:coreProperties>
</file>