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bookmarkStart w:id="0" w:name="_Hlk227665573"/>
      <w:bookmarkEnd w:id="0"/>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172314548"/>
      <w:bookmarkEnd w:id="1"/>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5C97338C" w14:textId="77777777" w:rsidR="003C73A2" w:rsidRDefault="003C73A2">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36D2E464">
            <wp:simplePos x="0" y="0"/>
            <wp:positionH relativeFrom="margin">
              <wp:posOffset>-80010</wp:posOffset>
            </wp:positionH>
            <wp:positionV relativeFrom="paragraph">
              <wp:posOffset>103272</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Pr="004604BC" w:rsidRDefault="00D07BB9">
      <w:pPr>
        <w:jc w:val="center"/>
        <w:rPr>
          <w:rFonts w:ascii="Calibri" w:hAnsi="Calibri" w:cs="Calibri"/>
          <w:b/>
          <w:bCs/>
        </w:rPr>
      </w:pPr>
      <w:r w:rsidRPr="004604BC">
        <w:rPr>
          <w:rFonts w:ascii="Calibri" w:hAnsi="Calibri" w:cs="Calibri"/>
          <w:b/>
          <w:bCs/>
          <w:noProof/>
          <w:color w:val="FFFFFF" w:themeColor="background1"/>
          <w:sz w:val="40"/>
          <w:szCs w:val="40"/>
        </w:rPr>
        <w:t xml:space="preserve">Synthèse Audit Flash </w:t>
      </w:r>
      <w:r w:rsidR="00773536" w:rsidRPr="004604BC">
        <w:rPr>
          <w:rFonts w:ascii="Calibri" w:hAnsi="Calibri" w:cs="Calibri"/>
          <w:b/>
          <w:bCs/>
          <w:noProof/>
          <w:color w:val="FFFFFF" w:themeColor="background1"/>
          <w:sz w:val="40"/>
          <w:szCs w:val="40"/>
        </w:rPr>
        <w:t>IA</w:t>
      </w:r>
      <w:r w:rsidR="004A517C" w:rsidRPr="004604BC">
        <w:rPr>
          <w:rFonts w:ascii="Calibri" w:hAnsi="Calibri" w:cs="Calibri"/>
          <w:b/>
          <w:bCs/>
        </w:rPr>
        <w:t xml:space="preserve"> </w:t>
      </w:r>
    </w:p>
    <w:p w14:paraId="6BEEF28E" w14:textId="77777777" w:rsidR="003C73A2" w:rsidRDefault="003C73A2">
      <w:pPr>
        <w:jc w:val="center"/>
        <w:rPr>
          <w:rFonts w:ascii="Montserrat SemiBold" w:hAnsi="Montserrat SemiBold"/>
          <w:b/>
          <w:bCs/>
          <w:color w:val="FFFFFF" w:themeColor="background1"/>
          <w:sz w:val="44"/>
          <w:szCs w:val="44"/>
        </w:rPr>
      </w:pP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6CE9C71D" w14:textId="77777777" w:rsidR="004604BC" w:rsidRDefault="004604BC">
      <w:pPr>
        <w:jc w:val="both"/>
        <w:rPr>
          <w:rFonts w:ascii="Montserrat Light" w:hAnsi="Montserrat Light"/>
          <w:b/>
          <w:bCs/>
          <w:color w:val="144392" w:themeColor="accent1"/>
        </w:rPr>
      </w:pPr>
    </w:p>
    <w:p w14:paraId="1626F09F" w14:textId="77777777" w:rsidR="004604BC" w:rsidRDefault="004604BC">
      <w:pPr>
        <w:jc w:val="both"/>
        <w:rPr>
          <w:rFonts w:ascii="Montserrat Light" w:hAnsi="Montserrat Light"/>
          <w:b/>
          <w:bCs/>
          <w:color w:val="144392" w:themeColor="accent1"/>
        </w:rPr>
      </w:pPr>
    </w:p>
    <w:p w14:paraId="3948F0D8" w14:textId="05BD3EEF" w:rsidR="004604BC" w:rsidRPr="004604BC" w:rsidRDefault="00D07BB9" w:rsidP="004604BC">
      <w:pPr>
        <w:pBdr>
          <w:top w:val="single" w:sz="4" w:space="1" w:color="000000"/>
          <w:left w:val="single" w:sz="4" w:space="4" w:color="000000"/>
          <w:bottom w:val="single" w:sz="4" w:space="1" w:color="000000"/>
          <w:right w:val="single" w:sz="4" w:space="4" w:color="000000"/>
        </w:pBdr>
        <w:spacing w:line="360" w:lineRule="auto"/>
        <w:jc w:val="both"/>
        <w:rPr>
          <w:rFonts w:ascii="Montserrat" w:hAnsi="Montserrat"/>
          <w:b/>
          <w:bCs/>
          <w:color w:val="313C45" w:themeColor="text2"/>
          <w:sz w:val="22"/>
          <w:szCs w:val="22"/>
        </w:rPr>
      </w:pPr>
      <w:r w:rsidRPr="004604BC">
        <w:rPr>
          <w:rFonts w:ascii="Montserrat" w:hAnsi="Montserrat"/>
          <w:color w:val="313C45" w:themeColor="text2"/>
          <w:sz w:val="22"/>
          <w:szCs w:val="22"/>
        </w:rPr>
        <w:t>NOM DE L’ENTREPRISE :</w:t>
      </w:r>
      <w:r w:rsidR="00630A7E" w:rsidRPr="004604BC">
        <w:rPr>
          <w:rFonts w:ascii="Montserrat" w:hAnsi="Montserrat"/>
          <w:b/>
          <w:bCs/>
          <w:color w:val="313C45" w:themeColor="text2"/>
          <w:sz w:val="22"/>
          <w:szCs w:val="22"/>
        </w:rPr>
        <w:t xml:space="preserve"> </w:t>
      </w:r>
      <w:r w:rsidR="00373B13" w:rsidRPr="004604BC">
        <w:rPr>
          <w:rFonts w:ascii="Montserrat" w:hAnsi="Montserrat"/>
          <w:b/>
          <w:bCs/>
          <w:color w:val="313C45" w:themeColor="text2"/>
          <w:sz w:val="22"/>
          <w:szCs w:val="22"/>
        </w:rPr>
        <w:t>SAS EM DEVELOPPEMENT</w:t>
      </w:r>
    </w:p>
    <w:p w14:paraId="2B5CCF8C" w14:textId="7160B3D9" w:rsidR="00E833E8" w:rsidRPr="004604BC" w:rsidRDefault="00D07BB9" w:rsidP="004604BC">
      <w:pPr>
        <w:pBdr>
          <w:top w:val="single" w:sz="4" w:space="1" w:color="000000"/>
          <w:left w:val="single" w:sz="4" w:space="4" w:color="000000"/>
          <w:bottom w:val="single" w:sz="4" w:space="1" w:color="000000"/>
          <w:right w:val="single" w:sz="4" w:space="4" w:color="000000"/>
        </w:pBdr>
        <w:spacing w:line="360" w:lineRule="auto"/>
        <w:jc w:val="both"/>
        <w:rPr>
          <w:rFonts w:ascii="Montserrat" w:hAnsi="Montserrat"/>
          <w:b/>
          <w:bCs/>
          <w:color w:val="313C45" w:themeColor="text2"/>
          <w:sz w:val="22"/>
          <w:szCs w:val="22"/>
        </w:rPr>
      </w:pPr>
      <w:r w:rsidRPr="004604BC">
        <w:rPr>
          <w:rFonts w:ascii="Montserrat" w:hAnsi="Montserrat"/>
          <w:color w:val="313C45" w:themeColor="text2"/>
          <w:sz w:val="22"/>
          <w:szCs w:val="22"/>
        </w:rPr>
        <w:t xml:space="preserve">NUMERO </w:t>
      </w:r>
      <w:r w:rsidR="00475AA9" w:rsidRPr="004604BC">
        <w:rPr>
          <w:rFonts w:ascii="Montserrat" w:hAnsi="Montserrat"/>
          <w:color w:val="313C45" w:themeColor="text2"/>
          <w:sz w:val="22"/>
          <w:szCs w:val="22"/>
        </w:rPr>
        <w:t>DE DOSSIER</w:t>
      </w:r>
      <w:r w:rsidR="00702241" w:rsidRPr="004604BC">
        <w:rPr>
          <w:rFonts w:ascii="Montserrat" w:hAnsi="Montserrat"/>
          <w:b/>
          <w:bCs/>
          <w:color w:val="313C45" w:themeColor="text2"/>
          <w:sz w:val="22"/>
          <w:szCs w:val="22"/>
        </w:rPr>
        <w:t xml:space="preserve"> </w:t>
      </w:r>
      <w:r w:rsidRPr="004604BC">
        <w:rPr>
          <w:rFonts w:ascii="Montserrat" w:hAnsi="Montserrat"/>
          <w:b/>
          <w:bCs/>
          <w:color w:val="313C45" w:themeColor="text2"/>
          <w:sz w:val="22"/>
          <w:szCs w:val="22"/>
        </w:rPr>
        <w:t>:</w:t>
      </w:r>
      <w:r w:rsidR="00850225" w:rsidRPr="004604BC">
        <w:rPr>
          <w:rFonts w:ascii="Montserrat" w:hAnsi="Montserrat"/>
          <w:b/>
          <w:bCs/>
          <w:color w:val="313C45" w:themeColor="text2"/>
          <w:sz w:val="22"/>
          <w:szCs w:val="22"/>
        </w:rPr>
        <w:t xml:space="preserve"> </w:t>
      </w:r>
      <w:r w:rsidR="00A51EA5" w:rsidRPr="004604BC">
        <w:rPr>
          <w:rFonts w:ascii="Montserrat" w:hAnsi="Montserrat"/>
          <w:b/>
          <w:bCs/>
          <w:color w:val="313C45" w:themeColor="text2"/>
          <w:sz w:val="22"/>
          <w:szCs w:val="22"/>
        </w:rPr>
        <w:t>26-116695</w:t>
      </w:r>
    </w:p>
    <w:p w14:paraId="2292E515" w14:textId="537CEB96" w:rsidR="00E833E8" w:rsidRPr="004604BC" w:rsidRDefault="00D07BB9" w:rsidP="004604BC">
      <w:pPr>
        <w:pBdr>
          <w:top w:val="single" w:sz="4" w:space="1" w:color="000000"/>
          <w:left w:val="single" w:sz="4" w:space="4" w:color="000000"/>
          <w:bottom w:val="single" w:sz="4" w:space="1" w:color="000000"/>
          <w:right w:val="single" w:sz="4" w:space="4" w:color="000000"/>
        </w:pBdr>
        <w:spacing w:line="360" w:lineRule="auto"/>
        <w:jc w:val="both"/>
        <w:rPr>
          <w:rFonts w:ascii="Montserrat" w:hAnsi="Montserrat"/>
          <w:b/>
          <w:bCs/>
          <w:color w:val="313C45" w:themeColor="text2"/>
          <w:sz w:val="22"/>
          <w:szCs w:val="22"/>
        </w:rPr>
      </w:pPr>
      <w:r w:rsidRPr="004604BC">
        <w:rPr>
          <w:rFonts w:ascii="Montserrat" w:hAnsi="Montserrat"/>
          <w:color w:val="313C45" w:themeColor="text2"/>
          <w:sz w:val="22"/>
          <w:szCs w:val="22"/>
        </w:rPr>
        <w:t>NOM DU CONSEILLER OPCO</w:t>
      </w:r>
      <w:r w:rsidRPr="004604BC">
        <w:rPr>
          <w:rFonts w:ascii="Montserrat" w:hAnsi="Montserrat"/>
          <w:b/>
          <w:bCs/>
          <w:color w:val="313C45" w:themeColor="text2"/>
          <w:sz w:val="22"/>
          <w:szCs w:val="22"/>
        </w:rPr>
        <w:t xml:space="preserve"> : </w:t>
      </w:r>
      <w:r w:rsidR="00373B13" w:rsidRPr="004604BC">
        <w:rPr>
          <w:rFonts w:ascii="Montserrat" w:hAnsi="Montserrat"/>
          <w:b/>
          <w:bCs/>
          <w:color w:val="313C45" w:themeColor="text2"/>
          <w:sz w:val="22"/>
          <w:szCs w:val="22"/>
        </w:rPr>
        <w:t>Audrey BENSOUNA</w:t>
      </w:r>
    </w:p>
    <w:p w14:paraId="63A25E67" w14:textId="1829E10A" w:rsidR="000A52EB" w:rsidRPr="004604BC" w:rsidRDefault="000A52EB" w:rsidP="004604BC">
      <w:pPr>
        <w:pBdr>
          <w:top w:val="single" w:sz="4" w:space="1" w:color="000000"/>
          <w:left w:val="single" w:sz="4" w:space="4" w:color="000000"/>
          <w:bottom w:val="single" w:sz="4" w:space="1" w:color="000000"/>
          <w:right w:val="single" w:sz="4" w:space="4" w:color="000000"/>
        </w:pBdr>
        <w:spacing w:line="360" w:lineRule="auto"/>
        <w:jc w:val="both"/>
        <w:rPr>
          <w:rFonts w:ascii="Montserrat" w:hAnsi="Montserrat"/>
          <w:color w:val="313C45" w:themeColor="text2"/>
          <w:sz w:val="22"/>
          <w:szCs w:val="22"/>
        </w:rPr>
      </w:pPr>
      <w:r w:rsidRPr="004604BC">
        <w:rPr>
          <w:rFonts w:ascii="Montserrat" w:hAnsi="Montserrat"/>
          <w:color w:val="313C45" w:themeColor="text2"/>
          <w:sz w:val="22"/>
          <w:szCs w:val="22"/>
        </w:rPr>
        <w:t>Durée de l’accompagnement en jours :</w:t>
      </w:r>
    </w:p>
    <w:p w14:paraId="786B2B72" w14:textId="77777777" w:rsidR="00E833E8" w:rsidRDefault="00E833E8">
      <w:pPr>
        <w:jc w:val="both"/>
        <w:rPr>
          <w:rFonts w:ascii="Montserrat" w:hAnsi="Montserrat"/>
          <w:b/>
          <w:bCs/>
          <w:u w:val="single"/>
        </w:rPr>
      </w:pPr>
    </w:p>
    <w:p w14:paraId="400D7F8C" w14:textId="77777777" w:rsidR="003C73A2" w:rsidRPr="00F43828" w:rsidRDefault="003C73A2">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Default="00D07BB9">
      <w:pPr>
        <w:jc w:val="both"/>
        <w:rPr>
          <w:rFonts w:ascii="Montserrat" w:hAnsi="Montserrat"/>
          <w:b/>
          <w:bCs/>
          <w:u w:val="single"/>
        </w:rPr>
      </w:pPr>
    </w:p>
    <w:p w14:paraId="13B13190" w14:textId="77777777" w:rsidR="004604BC" w:rsidRPr="00F43828" w:rsidRDefault="004604BC">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3C73A2">
            <w:pPr>
              <w:spacing w:line="312" w:lineRule="auto"/>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rsidP="004604BC">
            <w:pPr>
              <w:pStyle w:val="Paragraphedeliste"/>
              <w:numPr>
                <w:ilvl w:val="0"/>
                <w:numId w:val="5"/>
              </w:numPr>
              <w:spacing w:line="264" w:lineRule="auto"/>
              <w:jc w:val="both"/>
              <w:rPr>
                <w:rFonts w:ascii="Montserrat" w:hAnsi="Montserrat"/>
              </w:rPr>
            </w:pPr>
            <w:r w:rsidRPr="00F43828">
              <w:rPr>
                <w:rFonts w:ascii="Montserrat" w:hAnsi="Montserrat"/>
              </w:rPr>
              <w:t xml:space="preserve">Réunion de cadrage : </w:t>
            </w:r>
          </w:p>
          <w:p w14:paraId="3AAA4774" w14:textId="77777777" w:rsidR="00BF1FA8" w:rsidRDefault="00373B13" w:rsidP="004604BC">
            <w:pPr>
              <w:pStyle w:val="Paragraphedeliste"/>
              <w:spacing w:line="264" w:lineRule="auto"/>
              <w:jc w:val="both"/>
              <w:rPr>
                <w:rFonts w:ascii="Montserrat" w:hAnsi="Montserrat"/>
                <w:b/>
                <w:bCs/>
              </w:rPr>
            </w:pPr>
            <w:r w:rsidRPr="00373B13">
              <w:rPr>
                <w:rFonts w:ascii="Montserrat" w:hAnsi="Montserrat"/>
                <w:b/>
                <w:bCs/>
              </w:rPr>
              <w:t>25 mars 2026</w:t>
            </w:r>
          </w:p>
          <w:p w14:paraId="1BC1FAAB" w14:textId="232228B0" w:rsidR="004604BC" w:rsidRPr="004604BC" w:rsidRDefault="004604BC" w:rsidP="004604BC">
            <w:pPr>
              <w:pStyle w:val="Paragraphedeliste"/>
              <w:spacing w:line="264" w:lineRule="auto"/>
              <w:jc w:val="both"/>
              <w:rPr>
                <w:rFonts w:ascii="Montserrat" w:hAnsi="Montserrat"/>
                <w:b/>
                <w:bCs/>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830E4E" w:rsidRDefault="00475AA9" w:rsidP="004604BC">
            <w:pPr>
              <w:pStyle w:val="Paragraphedeliste"/>
              <w:numPr>
                <w:ilvl w:val="0"/>
                <w:numId w:val="5"/>
              </w:numPr>
              <w:spacing w:line="264" w:lineRule="auto"/>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2DE7C111" w14:textId="77777777" w:rsidR="00BF1FA8" w:rsidRDefault="00373B13" w:rsidP="004604BC">
            <w:pPr>
              <w:pStyle w:val="Paragraphedeliste"/>
              <w:spacing w:line="264" w:lineRule="auto"/>
              <w:jc w:val="both"/>
              <w:rPr>
                <w:rFonts w:ascii="Montserrat" w:hAnsi="Montserrat"/>
                <w:b/>
                <w:bCs/>
              </w:rPr>
            </w:pPr>
            <w:r>
              <w:rPr>
                <w:rFonts w:ascii="Montserrat" w:hAnsi="Montserrat"/>
                <w:b/>
                <w:bCs/>
              </w:rPr>
              <w:t>14</w:t>
            </w:r>
            <w:r w:rsidR="00830E4E">
              <w:rPr>
                <w:rFonts w:ascii="Montserrat" w:hAnsi="Montserrat"/>
                <w:b/>
                <w:bCs/>
              </w:rPr>
              <w:t xml:space="preserve"> avril 2026</w:t>
            </w:r>
          </w:p>
          <w:p w14:paraId="72C5E9F8" w14:textId="0CB71F16" w:rsidR="004604BC" w:rsidRPr="004604BC" w:rsidRDefault="004604BC" w:rsidP="004604BC">
            <w:pPr>
              <w:pStyle w:val="Paragraphedeliste"/>
              <w:spacing w:line="264" w:lineRule="auto"/>
              <w:jc w:val="both"/>
              <w:rPr>
                <w:rFonts w:ascii="Montserrat" w:hAnsi="Montserrat"/>
                <w:b/>
                <w:bCs/>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rsidP="004604BC">
            <w:pPr>
              <w:pStyle w:val="Paragraphedeliste"/>
              <w:numPr>
                <w:ilvl w:val="0"/>
                <w:numId w:val="5"/>
              </w:numPr>
              <w:spacing w:line="264" w:lineRule="auto"/>
              <w:rPr>
                <w:rFonts w:ascii="Montserrat" w:hAnsi="Montserrat"/>
              </w:rPr>
            </w:pPr>
            <w:r w:rsidRPr="00F43828">
              <w:rPr>
                <w:rFonts w:ascii="Montserrat" w:hAnsi="Montserrat"/>
              </w:rPr>
              <w:t>Préconisations / Plan d’action :</w:t>
            </w:r>
          </w:p>
          <w:p w14:paraId="5C9EBDBA" w14:textId="77777777" w:rsidR="00C91193" w:rsidRDefault="006F3283" w:rsidP="004604BC">
            <w:pPr>
              <w:pStyle w:val="Paragraphedeliste"/>
              <w:spacing w:line="264" w:lineRule="auto"/>
              <w:jc w:val="both"/>
              <w:rPr>
                <w:rFonts w:ascii="Montserrat" w:hAnsi="Montserrat"/>
                <w:b/>
                <w:bCs/>
              </w:rPr>
            </w:pPr>
            <w:r w:rsidRPr="006F3283">
              <w:rPr>
                <w:rFonts w:ascii="Montserrat" w:hAnsi="Montserrat"/>
                <w:b/>
                <w:bCs/>
              </w:rPr>
              <w:t>22 avril 2026</w:t>
            </w:r>
          </w:p>
          <w:p w14:paraId="68942C83" w14:textId="30EEF150" w:rsidR="004604BC" w:rsidRPr="004604BC" w:rsidRDefault="004604BC" w:rsidP="004604BC">
            <w:pPr>
              <w:pStyle w:val="Paragraphedeliste"/>
              <w:spacing w:line="264" w:lineRule="auto"/>
              <w:jc w:val="both"/>
              <w:rPr>
                <w:rFonts w:ascii="Montserrat" w:hAnsi="Montserrat"/>
                <w:b/>
                <w:bCs/>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5D93F65F" w14:textId="77777777" w:rsidR="003C73A2" w:rsidRDefault="003C73A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System Font"/>
          <w:b/>
          <w:bCs/>
          <w:color w:val="0E0E0E"/>
          <w:sz w:val="40"/>
          <w:szCs w:val="40"/>
        </w:rPr>
      </w:pPr>
    </w:p>
    <w:p w14:paraId="2A798A96" w14:textId="77777777" w:rsidR="003C73A2" w:rsidRDefault="003C73A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System Font"/>
          <w:b/>
          <w:bCs/>
          <w:color w:val="0E0E0E"/>
          <w:sz w:val="40"/>
          <w:szCs w:val="40"/>
        </w:rPr>
      </w:pPr>
    </w:p>
    <w:p w14:paraId="3ADF844A" w14:textId="77777777" w:rsidR="003C73A2" w:rsidRDefault="003C73A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System Font"/>
          <w:b/>
          <w:bCs/>
          <w:color w:val="0E0E0E"/>
          <w:sz w:val="40"/>
          <w:szCs w:val="40"/>
        </w:rPr>
      </w:pPr>
    </w:p>
    <w:p w14:paraId="2C0070E0" w14:textId="13C6560A"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rPr>
          <w:rFonts w:ascii="Times New Roman" w:eastAsia="Times New Roman" w:hAnsi="Times New Roman" w:cs="Times New Roman"/>
          <w:sz w:val="24"/>
          <w:szCs w:val="24"/>
          <w:lang w:eastAsia="fr-FR"/>
        </w:r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155C8A0B"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sidR="004604BC">
              <w:rPr>
                <w:noProof/>
                <w:webHidden/>
              </w:rPr>
              <w:t>3</w:t>
            </w:r>
            <w:r>
              <w:rPr>
                <w:noProof/>
                <w:webHidden/>
              </w:rPr>
              <w:fldChar w:fldCharType="end"/>
            </w:r>
          </w:hyperlink>
        </w:p>
        <w:p w14:paraId="2B0843D0" w14:textId="1CDC50BA"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sidR="004604BC">
              <w:rPr>
                <w:noProof/>
                <w:webHidden/>
              </w:rPr>
              <w:t>4</w:t>
            </w:r>
            <w:r>
              <w:rPr>
                <w:noProof/>
                <w:webHidden/>
              </w:rPr>
              <w:fldChar w:fldCharType="end"/>
            </w:r>
          </w:hyperlink>
        </w:p>
        <w:p w14:paraId="771E495E" w14:textId="02AB06DE"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sidR="004604BC">
              <w:rPr>
                <w:noProof/>
                <w:webHidden/>
              </w:rPr>
              <w:t>4</w:t>
            </w:r>
            <w:r>
              <w:rPr>
                <w:noProof/>
                <w:webHidden/>
              </w:rPr>
              <w:fldChar w:fldCharType="end"/>
            </w:r>
          </w:hyperlink>
        </w:p>
        <w:p w14:paraId="5FF18DF0" w14:textId="2136A33A"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sidR="004604BC">
              <w:rPr>
                <w:noProof/>
                <w:webHidden/>
              </w:rPr>
              <w:t>4</w:t>
            </w:r>
            <w:r>
              <w:rPr>
                <w:noProof/>
                <w:webHidden/>
              </w:rPr>
              <w:fldChar w:fldCharType="end"/>
            </w:r>
          </w:hyperlink>
        </w:p>
        <w:p w14:paraId="50DF1484" w14:textId="28A27D03"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sidR="004604BC">
              <w:rPr>
                <w:noProof/>
                <w:webHidden/>
              </w:rPr>
              <w:t>7</w:t>
            </w:r>
            <w:r>
              <w:rPr>
                <w:noProof/>
                <w:webHidden/>
              </w:rPr>
              <w:fldChar w:fldCharType="end"/>
            </w:r>
          </w:hyperlink>
        </w:p>
        <w:p w14:paraId="1922EE1D" w14:textId="07139531"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sidR="004604BC">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14:ligatures w14:val="standardContextual"/>
            </w:rPr>
          </w:pPr>
        </w:p>
        <w:p w14:paraId="0FDEC221" w14:textId="19347389"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sidR="004604BC">
              <w:rPr>
                <w:noProof/>
                <w:webHidden/>
              </w:rPr>
              <w:t>7</w:t>
            </w:r>
            <w:r>
              <w:rPr>
                <w:noProof/>
                <w:webHidden/>
              </w:rPr>
              <w:fldChar w:fldCharType="end"/>
            </w:r>
          </w:hyperlink>
        </w:p>
        <w:p w14:paraId="6FCA1712" w14:textId="39108DBE"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sidR="004604BC">
              <w:rPr>
                <w:noProof/>
                <w:webHidden/>
              </w:rPr>
              <w:t>8</w:t>
            </w:r>
            <w:r>
              <w:rPr>
                <w:noProof/>
                <w:webHidden/>
              </w:rPr>
              <w:fldChar w:fldCharType="end"/>
            </w:r>
          </w:hyperlink>
        </w:p>
        <w:p w14:paraId="36E3F863" w14:textId="781F08B4"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r>
            <w:r>
              <w:rPr>
                <w:noProof/>
                <w:webHidden/>
              </w:rPr>
              <w:fldChar w:fldCharType="separate"/>
            </w:r>
            <w:r w:rsidR="004604BC">
              <w:rPr>
                <w:b w:val="0"/>
                <w:bCs/>
                <w:noProof/>
                <w:webHidden/>
              </w:rPr>
              <w:t>Erreur ! Signet non défini.</w:t>
            </w:r>
            <w:r>
              <w:rPr>
                <w:noProof/>
                <w:webHidden/>
              </w:rPr>
              <w:fldChar w:fldCharType="end"/>
            </w:r>
          </w:hyperlink>
        </w:p>
        <w:p w14:paraId="62BCC88D" w14:textId="1A122850"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sidR="004604BC">
              <w:rPr>
                <w:noProof/>
                <w:webHidden/>
              </w:rPr>
              <w:t>9</w:t>
            </w:r>
            <w:r>
              <w:rPr>
                <w:noProof/>
                <w:webHidden/>
              </w:rPr>
              <w:fldChar w:fldCharType="end"/>
            </w:r>
          </w:hyperlink>
        </w:p>
        <w:p w14:paraId="7F66BA36" w14:textId="591648DC"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sidR="004604BC">
              <w:rPr>
                <w:noProof/>
                <w:webHidden/>
              </w:rPr>
              <w:t>11</w:t>
            </w:r>
            <w:r>
              <w:rPr>
                <w:noProof/>
                <w:webHidden/>
              </w:rPr>
              <w:fldChar w:fldCharType="end"/>
            </w:r>
          </w:hyperlink>
        </w:p>
        <w:p w14:paraId="2302A686" w14:textId="6572DFE6"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sidR="004604BC">
              <w:rPr>
                <w:noProof/>
                <w:webHidden/>
              </w:rPr>
              <w:t>20</w:t>
            </w:r>
            <w:r>
              <w:rPr>
                <w:noProof/>
                <w:webHidden/>
              </w:rPr>
              <w:fldChar w:fldCharType="end"/>
            </w:r>
          </w:hyperlink>
        </w:p>
        <w:p w14:paraId="37BB34BA" w14:textId="59EF83CD"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sidR="004604BC">
              <w:rPr>
                <w:noProof/>
                <w:webHidden/>
              </w:rPr>
              <w:t>20</w:t>
            </w:r>
            <w:r>
              <w:rPr>
                <w:noProof/>
                <w:webHidden/>
              </w:rPr>
              <w:fldChar w:fldCharType="end"/>
            </w:r>
          </w:hyperlink>
        </w:p>
        <w:p w14:paraId="23E29971" w14:textId="2D4A1420"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r>
            <w:r>
              <w:rPr>
                <w:noProof/>
                <w:webHidden/>
              </w:rPr>
              <w:fldChar w:fldCharType="separate"/>
            </w:r>
            <w:r w:rsidR="004604BC">
              <w:rPr>
                <w:b w:val="0"/>
                <w:bCs/>
                <w:noProof/>
                <w:webHidden/>
              </w:rPr>
              <w:t>Erreur ! Signet non défini.</w:t>
            </w:r>
            <w:r>
              <w:rPr>
                <w:noProof/>
                <w:webHidden/>
              </w:rPr>
              <w:fldChar w:fldCharType="end"/>
            </w:r>
          </w:hyperlink>
        </w:p>
        <w:p w14:paraId="47253DAC" w14:textId="36B1DCEB"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sidR="004604BC">
              <w:rPr>
                <w:noProof/>
                <w:webHidden/>
              </w:rPr>
              <w:t>22</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3D70BFCC" w14:textId="77777777" w:rsidR="003242B7" w:rsidRDefault="003242B7" w:rsidP="00B6166A">
      <w:pPr>
        <w:rPr>
          <w:rFonts w:ascii="Montserrat" w:hAnsi="Montserrat"/>
          <w:b/>
          <w:bCs/>
          <w:sz w:val="26"/>
          <w:szCs w:val="26"/>
          <w:u w:val="single"/>
        </w:rPr>
      </w:pPr>
    </w:p>
    <w:p w14:paraId="74B27212" w14:textId="77777777" w:rsidR="00854276" w:rsidRDefault="00854276" w:rsidP="00B6166A">
      <w:pPr>
        <w:rPr>
          <w:rFonts w:ascii="Montserrat" w:hAnsi="Montserrat"/>
          <w:b/>
          <w:bCs/>
          <w:sz w:val="26"/>
          <w:szCs w:val="26"/>
          <w:u w:val="single"/>
        </w:rPr>
      </w:pPr>
    </w:p>
    <w:p w14:paraId="59F0C49C" w14:textId="77777777" w:rsidR="00E03206" w:rsidRDefault="00E03206" w:rsidP="00B6166A">
      <w:pPr>
        <w:rPr>
          <w:rFonts w:ascii="Montserrat" w:hAnsi="Montserrat"/>
          <w:b/>
          <w:bCs/>
          <w:sz w:val="26"/>
          <w:szCs w:val="26"/>
          <w:u w:val="single"/>
        </w:rPr>
      </w:pPr>
    </w:p>
    <w:p w14:paraId="22EDA26C" w14:textId="77777777" w:rsidR="003C73A2" w:rsidRDefault="003C73A2" w:rsidP="00B6166A">
      <w:pPr>
        <w:rPr>
          <w:rFonts w:ascii="Montserrat" w:hAnsi="Montserrat"/>
          <w:b/>
          <w:bCs/>
          <w:sz w:val="26"/>
          <w:szCs w:val="26"/>
          <w:u w:val="single"/>
        </w:rPr>
      </w:pPr>
    </w:p>
    <w:p w14:paraId="0B9FEF99" w14:textId="77777777" w:rsidR="003C73A2" w:rsidRDefault="003C73A2" w:rsidP="00B6166A">
      <w:pPr>
        <w:rPr>
          <w:rFonts w:ascii="Montserrat" w:hAnsi="Montserrat"/>
          <w:b/>
          <w:bCs/>
          <w:sz w:val="26"/>
          <w:szCs w:val="26"/>
          <w:u w:val="single"/>
        </w:rPr>
      </w:pPr>
    </w:p>
    <w:p w14:paraId="259FF11C" w14:textId="06A8F952" w:rsidR="003242B7" w:rsidRPr="00D2366A" w:rsidRDefault="003242B7" w:rsidP="00B6166A">
      <w:pPr>
        <w:pStyle w:val="Style1"/>
        <w:numPr>
          <w:ilvl w:val="0"/>
          <w:numId w:val="6"/>
        </w:numPr>
        <w:tabs>
          <w:tab w:val="num" w:pos="360"/>
        </w:tabs>
        <w:ind w:left="357" w:hanging="357"/>
      </w:pPr>
      <w:bookmarkStart w:id="2" w:name="_Toc185617509"/>
      <w:r w:rsidRPr="00C246E9">
        <w:t>Résumé</w:t>
      </w:r>
      <w:bookmarkEnd w:id="2"/>
    </w:p>
    <w:p w14:paraId="61469649" w14:textId="77777777" w:rsidR="003242B7" w:rsidRDefault="003242B7" w:rsidP="00B6166A">
      <w:pPr>
        <w:rPr>
          <w:rFonts w:ascii="Montserrat" w:hAnsi="Montserrat"/>
          <w:b/>
          <w:bCs/>
          <w:sz w:val="26"/>
          <w:szCs w:val="26"/>
          <w:u w:val="single"/>
        </w:rPr>
      </w:pPr>
    </w:p>
    <w:p w14:paraId="23775366" w14:textId="77777777" w:rsidR="003C73A2" w:rsidRDefault="003C73A2" w:rsidP="00B6166A">
      <w:pPr>
        <w:rPr>
          <w:rFonts w:ascii="Montserrat" w:hAnsi="Montserrat"/>
          <w:b/>
          <w:bCs/>
          <w:sz w:val="26"/>
          <w:szCs w:val="26"/>
          <w:u w:val="single"/>
        </w:rPr>
      </w:pPr>
    </w:p>
    <w:p w14:paraId="7BD2B3D8" w14:textId="4E60367B" w:rsidR="003C73A2" w:rsidRPr="003C73A2" w:rsidRDefault="003C73A2" w:rsidP="003C73A2">
      <w:pPr>
        <w:spacing w:before="100" w:beforeAutospacing="1" w:after="100" w:afterAutospacing="1" w:line="312" w:lineRule="auto"/>
        <w:rPr>
          <w:rFonts w:ascii="Verdana" w:hAnsi="Verdana"/>
          <w:sz w:val="22"/>
          <w:szCs w:val="22"/>
        </w:rPr>
      </w:pPr>
      <w:r w:rsidRPr="003C73A2">
        <w:rPr>
          <w:rFonts w:ascii="Verdana" w:hAnsi="Verdana"/>
          <w:sz w:val="22"/>
          <w:szCs w:val="22"/>
        </w:rPr>
        <w:t xml:space="preserve">L’audit met en évidence une entreprise solide, dotée d’un savoir-faire reconnu, d’une production intégrée et d’une organisation commerciale multicanale. </w:t>
      </w:r>
      <w:r w:rsidR="00F6282F">
        <w:rPr>
          <w:rFonts w:ascii="Verdana" w:hAnsi="Verdana"/>
          <w:sz w:val="22"/>
          <w:szCs w:val="22"/>
        </w:rPr>
        <w:t>EM DEVELOPPEMENT</w:t>
      </w:r>
      <w:r w:rsidRPr="003C73A2">
        <w:rPr>
          <w:rFonts w:ascii="Verdana" w:hAnsi="Verdana"/>
          <w:sz w:val="22"/>
          <w:szCs w:val="22"/>
        </w:rPr>
        <w:t xml:space="preserve"> dispose déjà de plusieurs outils numériques, mais certains processus restent encore très manuels, notamment dans le traitement des commandes, le suivi des expéditions, la circulation des bons de préparation et l’animation de la relation client.</w:t>
      </w:r>
    </w:p>
    <w:p w14:paraId="5D4A56FC" w14:textId="77777777" w:rsidR="003C73A2" w:rsidRPr="003C73A2" w:rsidRDefault="003C73A2" w:rsidP="003C73A2">
      <w:pPr>
        <w:spacing w:before="100" w:beforeAutospacing="1" w:after="100" w:afterAutospacing="1" w:line="312" w:lineRule="auto"/>
        <w:rPr>
          <w:rFonts w:ascii="Verdana" w:hAnsi="Verdana"/>
          <w:sz w:val="22"/>
          <w:szCs w:val="22"/>
        </w:rPr>
      </w:pPr>
      <w:r w:rsidRPr="003C73A2">
        <w:rPr>
          <w:rFonts w:ascii="Verdana" w:hAnsi="Verdana"/>
          <w:sz w:val="22"/>
          <w:szCs w:val="22"/>
        </w:rPr>
        <w:t>Les enjeux principaux portent sur la réduction des ressaisies, la fluidification des échanges internes, une meilleure exploitation du fichier client et la montée en compétence des équipes. La migration vers Sage V12 constitue une opportunité pour repenser certains flux, sous réserve de validation technique des possibilités d’interfaçage.</w:t>
      </w:r>
    </w:p>
    <w:p w14:paraId="07F7E295" w14:textId="77777777" w:rsidR="003C73A2" w:rsidRPr="003C73A2" w:rsidRDefault="003C73A2" w:rsidP="003C73A2">
      <w:pPr>
        <w:spacing w:before="100" w:beforeAutospacing="1" w:after="100" w:afterAutospacing="1" w:line="312" w:lineRule="auto"/>
        <w:rPr>
          <w:rFonts w:ascii="Verdana" w:hAnsi="Verdana"/>
          <w:sz w:val="22"/>
          <w:szCs w:val="22"/>
        </w:rPr>
      </w:pPr>
      <w:r w:rsidRPr="003C73A2">
        <w:rPr>
          <w:rFonts w:ascii="Verdana" w:hAnsi="Verdana"/>
          <w:sz w:val="22"/>
          <w:szCs w:val="22"/>
        </w:rPr>
        <w:t>Les cas d’usage proposés visent une amélioration progressive et concrète de la performance :</w:t>
      </w:r>
    </w:p>
    <w:p w14:paraId="4BBC2A39" w14:textId="77777777" w:rsidR="003C73A2" w:rsidRPr="003C73A2" w:rsidRDefault="003C73A2" w:rsidP="003C73A2">
      <w:pPr>
        <w:numPr>
          <w:ilvl w:val="0"/>
          <w:numId w:val="75"/>
        </w:numPr>
        <w:spacing w:before="100" w:beforeAutospacing="1" w:after="100" w:afterAutospacing="1" w:line="312" w:lineRule="auto"/>
        <w:rPr>
          <w:rFonts w:ascii="Verdana" w:hAnsi="Verdana"/>
          <w:sz w:val="22"/>
          <w:szCs w:val="22"/>
        </w:rPr>
      </w:pPr>
      <w:r w:rsidRPr="003C73A2">
        <w:rPr>
          <w:rFonts w:ascii="Verdana" w:hAnsi="Verdana"/>
          <w:b/>
          <w:bCs/>
          <w:sz w:val="22"/>
          <w:szCs w:val="22"/>
        </w:rPr>
        <w:t>automatiser l’intégration des commandes reçues par mail</w:t>
      </w:r>
      <w:r w:rsidRPr="003C73A2">
        <w:rPr>
          <w:rFonts w:ascii="Verdana" w:hAnsi="Verdana"/>
          <w:sz w:val="22"/>
          <w:szCs w:val="22"/>
        </w:rPr>
        <w:t xml:space="preserve"> dans l’ERP ;</w:t>
      </w:r>
    </w:p>
    <w:p w14:paraId="0CAC9A1D" w14:textId="77777777" w:rsidR="003C73A2" w:rsidRPr="003C73A2" w:rsidRDefault="003C73A2" w:rsidP="003C73A2">
      <w:pPr>
        <w:numPr>
          <w:ilvl w:val="0"/>
          <w:numId w:val="75"/>
        </w:numPr>
        <w:spacing w:before="100" w:beforeAutospacing="1" w:after="100" w:afterAutospacing="1" w:line="312" w:lineRule="auto"/>
        <w:rPr>
          <w:rFonts w:ascii="Verdana" w:hAnsi="Verdana"/>
          <w:sz w:val="22"/>
          <w:szCs w:val="22"/>
        </w:rPr>
      </w:pPr>
      <w:r w:rsidRPr="003C73A2">
        <w:rPr>
          <w:rFonts w:ascii="Verdana" w:hAnsi="Verdana"/>
          <w:b/>
          <w:bCs/>
          <w:sz w:val="22"/>
          <w:szCs w:val="22"/>
        </w:rPr>
        <w:t>améliorer le suivi des expéditions</w:t>
      </w:r>
      <w:r w:rsidRPr="003C73A2">
        <w:rPr>
          <w:rFonts w:ascii="Verdana" w:hAnsi="Verdana"/>
          <w:sz w:val="22"/>
          <w:szCs w:val="22"/>
        </w:rPr>
        <w:t xml:space="preserve"> pour répondre plus rapidement aux clients et aux commerciaux ;</w:t>
      </w:r>
    </w:p>
    <w:p w14:paraId="54A0F000" w14:textId="77777777" w:rsidR="003C73A2" w:rsidRPr="003C73A2" w:rsidRDefault="003C73A2" w:rsidP="003C73A2">
      <w:pPr>
        <w:numPr>
          <w:ilvl w:val="0"/>
          <w:numId w:val="75"/>
        </w:numPr>
        <w:spacing w:before="100" w:beforeAutospacing="1" w:after="100" w:afterAutospacing="1" w:line="312" w:lineRule="auto"/>
        <w:rPr>
          <w:rFonts w:ascii="Verdana" w:hAnsi="Verdana"/>
          <w:sz w:val="22"/>
          <w:szCs w:val="22"/>
        </w:rPr>
      </w:pPr>
      <w:r w:rsidRPr="003C73A2">
        <w:rPr>
          <w:rFonts w:ascii="Verdana" w:hAnsi="Verdana"/>
          <w:b/>
          <w:bCs/>
          <w:sz w:val="22"/>
          <w:szCs w:val="22"/>
        </w:rPr>
        <w:t>digitaliser les bons de préparation</w:t>
      </w:r>
      <w:r w:rsidRPr="003C73A2">
        <w:rPr>
          <w:rFonts w:ascii="Verdana" w:hAnsi="Verdana"/>
          <w:sz w:val="22"/>
          <w:szCs w:val="22"/>
        </w:rPr>
        <w:t xml:space="preserve"> pour fluidifier le traitement interne ;</w:t>
      </w:r>
    </w:p>
    <w:p w14:paraId="3D2402F2" w14:textId="77777777" w:rsidR="003C73A2" w:rsidRPr="003C73A2" w:rsidRDefault="003C73A2" w:rsidP="003C73A2">
      <w:pPr>
        <w:numPr>
          <w:ilvl w:val="0"/>
          <w:numId w:val="75"/>
        </w:numPr>
        <w:spacing w:before="100" w:beforeAutospacing="1" w:after="100" w:afterAutospacing="1" w:line="312" w:lineRule="auto"/>
        <w:rPr>
          <w:rFonts w:ascii="Verdana" w:hAnsi="Verdana"/>
          <w:sz w:val="22"/>
          <w:szCs w:val="22"/>
        </w:rPr>
      </w:pPr>
      <w:r w:rsidRPr="003C73A2">
        <w:rPr>
          <w:rFonts w:ascii="Verdana" w:hAnsi="Verdana"/>
          <w:b/>
          <w:bCs/>
          <w:sz w:val="22"/>
          <w:szCs w:val="22"/>
        </w:rPr>
        <w:t>développer un marketing relationnel B to C</w:t>
      </w:r>
      <w:r w:rsidRPr="003C73A2">
        <w:rPr>
          <w:rFonts w:ascii="Verdana" w:hAnsi="Verdana"/>
          <w:sz w:val="22"/>
          <w:szCs w:val="22"/>
        </w:rPr>
        <w:t xml:space="preserve"> plus régulier et ciblé ;</w:t>
      </w:r>
    </w:p>
    <w:p w14:paraId="2991DAAD" w14:textId="77777777" w:rsidR="003C73A2" w:rsidRPr="003C73A2" w:rsidRDefault="003C73A2" w:rsidP="003C73A2">
      <w:pPr>
        <w:numPr>
          <w:ilvl w:val="0"/>
          <w:numId w:val="75"/>
        </w:numPr>
        <w:spacing w:before="100" w:beforeAutospacing="1" w:after="100" w:afterAutospacing="1" w:line="312" w:lineRule="auto"/>
        <w:rPr>
          <w:rFonts w:ascii="Verdana" w:hAnsi="Verdana"/>
          <w:sz w:val="22"/>
          <w:szCs w:val="22"/>
        </w:rPr>
      </w:pPr>
      <w:r w:rsidRPr="003C73A2">
        <w:rPr>
          <w:rFonts w:ascii="Verdana" w:hAnsi="Verdana"/>
          <w:b/>
          <w:bCs/>
          <w:sz w:val="22"/>
          <w:szCs w:val="22"/>
        </w:rPr>
        <w:t>renforcer la communication digitale</w:t>
      </w:r>
      <w:r w:rsidRPr="003C73A2">
        <w:rPr>
          <w:rFonts w:ascii="Verdana" w:hAnsi="Verdana"/>
          <w:sz w:val="22"/>
          <w:szCs w:val="22"/>
        </w:rPr>
        <w:t xml:space="preserve"> avec des outils d’aide à la production de contenu et au suivi de performance.</w:t>
      </w:r>
    </w:p>
    <w:p w14:paraId="5B7EF3BD" w14:textId="797D1BDF" w:rsidR="003C73A2" w:rsidRPr="003C73A2" w:rsidRDefault="003C73A2" w:rsidP="003C73A2">
      <w:pPr>
        <w:spacing w:before="100" w:beforeAutospacing="1" w:after="100" w:afterAutospacing="1" w:line="312" w:lineRule="auto"/>
        <w:rPr>
          <w:rFonts w:ascii="Verdana" w:hAnsi="Verdana"/>
          <w:sz w:val="22"/>
          <w:szCs w:val="22"/>
        </w:rPr>
      </w:pPr>
      <w:r w:rsidRPr="003C73A2">
        <w:rPr>
          <w:rFonts w:ascii="Verdana" w:hAnsi="Verdana"/>
          <w:sz w:val="22"/>
          <w:szCs w:val="22"/>
        </w:rPr>
        <w:t>L’accompagnement assuré par notre consultant a vocation à sécuriser les choix de l’entreprise, construire des solutions adaptées, faire monter en compétence les référents internes et accompagner la mise en œuvre opérationnelle des scénarios retenus.</w:t>
      </w:r>
    </w:p>
    <w:p w14:paraId="7C684A85" w14:textId="77777777" w:rsidR="003C73A2" w:rsidRDefault="003C73A2" w:rsidP="00B6166A">
      <w:pPr>
        <w:rPr>
          <w:rFonts w:ascii="Montserrat" w:hAnsi="Montserrat"/>
          <w:b/>
          <w:bCs/>
          <w:sz w:val="26"/>
          <w:szCs w:val="26"/>
          <w:u w:val="single"/>
        </w:rPr>
      </w:pPr>
    </w:p>
    <w:p w14:paraId="50036DB6" w14:textId="77777777" w:rsidR="003C73A2" w:rsidRDefault="003C73A2" w:rsidP="00B6166A">
      <w:pPr>
        <w:rPr>
          <w:rFonts w:ascii="Montserrat" w:hAnsi="Montserrat"/>
          <w:b/>
          <w:bCs/>
          <w:sz w:val="26"/>
          <w:szCs w:val="26"/>
          <w:u w:val="single"/>
        </w:rPr>
      </w:pPr>
    </w:p>
    <w:p w14:paraId="1BE43108" w14:textId="77777777" w:rsidR="003C73A2" w:rsidRDefault="003C73A2" w:rsidP="00B6166A">
      <w:pPr>
        <w:rPr>
          <w:rFonts w:ascii="Montserrat" w:hAnsi="Montserrat"/>
          <w:b/>
          <w:bCs/>
          <w:sz w:val="26"/>
          <w:szCs w:val="26"/>
          <w:u w:val="single"/>
        </w:rPr>
      </w:pPr>
    </w:p>
    <w:p w14:paraId="2F256381" w14:textId="77777777" w:rsidR="003C73A2" w:rsidRDefault="003C73A2" w:rsidP="00B6166A">
      <w:pPr>
        <w:rPr>
          <w:rFonts w:ascii="Montserrat" w:hAnsi="Montserrat"/>
          <w:b/>
          <w:bCs/>
          <w:sz w:val="26"/>
          <w:szCs w:val="26"/>
          <w:u w:val="single"/>
        </w:rPr>
      </w:pPr>
    </w:p>
    <w:p w14:paraId="16F8C05D" w14:textId="77777777" w:rsidR="003C73A2" w:rsidRDefault="003C73A2" w:rsidP="00B6166A">
      <w:pPr>
        <w:rPr>
          <w:rFonts w:ascii="Montserrat" w:hAnsi="Montserrat"/>
          <w:b/>
          <w:bCs/>
          <w:sz w:val="26"/>
          <w:szCs w:val="26"/>
          <w:u w:val="single"/>
        </w:rPr>
      </w:pPr>
    </w:p>
    <w:p w14:paraId="2EA80FF9" w14:textId="77777777" w:rsidR="003C73A2" w:rsidRDefault="003C73A2" w:rsidP="00B6166A">
      <w:pPr>
        <w:rPr>
          <w:rFonts w:ascii="Montserrat" w:hAnsi="Montserrat"/>
          <w:b/>
          <w:bCs/>
          <w:sz w:val="26"/>
          <w:szCs w:val="26"/>
          <w:u w:val="single"/>
        </w:rPr>
      </w:pPr>
    </w:p>
    <w:p w14:paraId="16C2597D" w14:textId="0B7557EE" w:rsidR="00315217" w:rsidRPr="00E248F3" w:rsidRDefault="003242B7">
      <w:pPr>
        <w:pStyle w:val="Style1"/>
        <w:numPr>
          <w:ilvl w:val="0"/>
          <w:numId w:val="6"/>
        </w:numPr>
        <w:tabs>
          <w:tab w:val="num" w:pos="360"/>
        </w:tabs>
        <w:ind w:left="357" w:hanging="357"/>
      </w:pPr>
      <w:bookmarkStart w:id="3" w:name="_Toc185617510"/>
      <w:r w:rsidRPr="006D6D23">
        <w:lastRenderedPageBreak/>
        <w:t>Contexte de l’entreprise</w:t>
      </w:r>
      <w:bookmarkEnd w:id="3"/>
    </w:p>
    <w:p w14:paraId="3050984E" w14:textId="77777777" w:rsidR="003242B7" w:rsidRDefault="003242B7" w:rsidP="00B6166A">
      <w:pPr>
        <w:rPr>
          <w:rFonts w:ascii="Verdana" w:hAnsi="Verdana"/>
        </w:rPr>
      </w:pPr>
    </w:p>
    <w:p w14:paraId="37B54485" w14:textId="77777777" w:rsidR="003242B7" w:rsidRDefault="003242B7">
      <w:pPr>
        <w:pStyle w:val="Titre2"/>
        <w:numPr>
          <w:ilvl w:val="0"/>
          <w:numId w:val="7"/>
        </w:numPr>
        <w:tabs>
          <w:tab w:val="num" w:pos="360"/>
        </w:tabs>
        <w:ind w:left="0" w:firstLine="0"/>
      </w:pPr>
      <w:bookmarkStart w:id="4" w:name="_Toc185617511"/>
      <w:r w:rsidRPr="00F83F6A">
        <w:t>Historique et activité</w:t>
      </w:r>
      <w:bookmarkEnd w:id="4"/>
    </w:p>
    <w:p w14:paraId="45AC4E54" w14:textId="77777777" w:rsidR="003C73A2" w:rsidRPr="003C73A2" w:rsidRDefault="003C73A2" w:rsidP="003C73A2"/>
    <w:p w14:paraId="4F6C14F7" w14:textId="2A405479" w:rsidR="006F3283" w:rsidRPr="006F3283" w:rsidRDefault="00F6282F" w:rsidP="006F3283">
      <w:pPr>
        <w:spacing w:before="100" w:beforeAutospacing="1" w:after="100" w:afterAutospacing="1" w:line="312" w:lineRule="auto"/>
        <w:rPr>
          <w:rFonts w:ascii="Verdana" w:hAnsi="Verdana"/>
          <w:sz w:val="22"/>
          <w:szCs w:val="22"/>
        </w:rPr>
      </w:pPr>
      <w:r>
        <w:rPr>
          <w:rFonts w:ascii="Verdana" w:hAnsi="Verdana"/>
          <w:sz w:val="22"/>
          <w:szCs w:val="22"/>
        </w:rPr>
        <w:t>EM DEVELOPPEMENT</w:t>
      </w:r>
      <w:r w:rsidR="006F3283" w:rsidRPr="006F3283">
        <w:rPr>
          <w:rFonts w:ascii="Verdana" w:hAnsi="Verdana"/>
          <w:sz w:val="22"/>
          <w:szCs w:val="22"/>
        </w:rPr>
        <w:t xml:space="preserve"> est une entreprise historique, créée en 1951 et reprise en 2008 par M. Montserrat. Au moment de la reprise, la structure comptait 35 salariés. Depuis, son organisation s’est adaptée au caractère fortement saisonnier de son activité, avec des effectifs pouvant monter entre 60 et 70 personnes lors des pics de production et de commercialisation liés notamment à Noël et à Pâques, avant de revenir autour de 40 salariés en période courante.</w:t>
      </w:r>
    </w:p>
    <w:p w14:paraId="74493FBF" w14:textId="67D97061"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L’entreprise a connu une évolution importante de son implantation avec le déménagement de son site principal en 2022, de Luc-sur-Aude vers Trèbes. Le site historique de Luc-sur-Aude conserve toutefois une fonction commerciale à travers un magasin de vente.</w:t>
      </w:r>
    </w:p>
    <w:p w14:paraId="04E825C7" w14:textId="1BB91B19"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L’activité de l’entreprise repose sur la fabrication sur site de l’ensemble de ses chocolats, ce qui lui permet de maîtriser directement sa production. La commercialisation s’adresse à la fois à une clientèle de particuliers et de professionnels, selon plusieurs canaux de distribution complémentaires. Les ventes sont réalisées en boutique, par correspondance via catalogue, ainsi que par l’intermédiaire d’un site marchand. Sur le segment professionnel, le développement commercial s’appuie sur des commerciaux terrain couvrant l’ensemble du territoire national, ainsi que sur un réseau de revendeurs et de points de vente partenaires.</w:t>
      </w:r>
    </w:p>
    <w:p w14:paraId="58FDEF5A" w14:textId="707ACEAE"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 xml:space="preserve">Cette organisation place </w:t>
      </w:r>
      <w:r w:rsidR="00F6282F">
        <w:rPr>
          <w:rFonts w:ascii="Verdana" w:hAnsi="Verdana"/>
          <w:sz w:val="22"/>
          <w:szCs w:val="22"/>
        </w:rPr>
        <w:t>EM DEVELOPPEMENT</w:t>
      </w:r>
      <w:r w:rsidRPr="006F3283">
        <w:rPr>
          <w:rFonts w:ascii="Verdana" w:hAnsi="Verdana"/>
          <w:sz w:val="22"/>
          <w:szCs w:val="22"/>
        </w:rPr>
        <w:t xml:space="preserve"> dans une logique à la fois industrielle, commerciale et relationnelle, avec des enjeux marqués de coordination entre production, vente, administration des ventes, logistique et communication.</w:t>
      </w:r>
    </w:p>
    <w:p w14:paraId="289AB519" w14:textId="77777777" w:rsidR="00854276" w:rsidRPr="007D285B" w:rsidRDefault="00854276" w:rsidP="00B6166A">
      <w:pPr>
        <w:rPr>
          <w:rFonts w:ascii="Verdana" w:hAnsi="Verdana"/>
        </w:rPr>
      </w:pPr>
    </w:p>
    <w:p w14:paraId="5F8F7DFE" w14:textId="77777777" w:rsidR="00B07633" w:rsidRDefault="00B07633">
      <w:pPr>
        <w:pStyle w:val="Titre2"/>
        <w:numPr>
          <w:ilvl w:val="0"/>
          <w:numId w:val="7"/>
        </w:numPr>
        <w:tabs>
          <w:tab w:val="num" w:pos="360"/>
        </w:tabs>
        <w:ind w:left="0" w:firstLine="0"/>
      </w:pPr>
      <w:bookmarkStart w:id="5" w:name="_Toc185617512"/>
      <w:r w:rsidRPr="006D6D23">
        <w:t>Structure organisationnelle</w:t>
      </w:r>
      <w:bookmarkEnd w:id="5"/>
    </w:p>
    <w:p w14:paraId="79139240" w14:textId="77777777" w:rsidR="00854276" w:rsidRDefault="00854276" w:rsidP="00BA485E">
      <w:pPr>
        <w:rPr>
          <w:rFonts w:ascii="Verdana" w:hAnsi="Verdana"/>
          <w:b/>
          <w:bCs/>
        </w:rPr>
      </w:pPr>
    </w:p>
    <w:p w14:paraId="6A968F04" w14:textId="5EFD4472"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lastRenderedPageBreak/>
        <w:t>L’organisation de l’entreprise s’articule autour de plusieurs pôles métiers qui traduisent la diversité de ses activités et la nécessité de coordonner des fonctions de production, de distribution et de support.</w:t>
      </w:r>
    </w:p>
    <w:p w14:paraId="77CD51CB" w14:textId="227F0A71"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 xml:space="preserve">Le pôle </w:t>
      </w:r>
      <w:r w:rsidRPr="006F3283">
        <w:rPr>
          <w:rFonts w:ascii="Verdana" w:hAnsi="Verdana"/>
          <w:b/>
          <w:bCs/>
          <w:sz w:val="22"/>
          <w:szCs w:val="22"/>
        </w:rPr>
        <w:t>production</w:t>
      </w:r>
      <w:r w:rsidRPr="006F3283">
        <w:rPr>
          <w:rFonts w:ascii="Verdana" w:hAnsi="Verdana"/>
          <w:sz w:val="22"/>
          <w:szCs w:val="22"/>
        </w:rPr>
        <w:t xml:space="preserve"> constitue le cœur opérationnel de l’entreprise avec </w:t>
      </w:r>
      <w:r w:rsidRPr="006F3283">
        <w:rPr>
          <w:rFonts w:ascii="Verdana" w:hAnsi="Verdana"/>
          <w:b/>
          <w:bCs/>
          <w:sz w:val="22"/>
          <w:szCs w:val="22"/>
        </w:rPr>
        <w:t>26 personnes</w:t>
      </w:r>
      <w:r w:rsidRPr="006F3283">
        <w:rPr>
          <w:rFonts w:ascii="Verdana" w:hAnsi="Verdana"/>
          <w:sz w:val="22"/>
          <w:szCs w:val="22"/>
        </w:rPr>
        <w:t xml:space="preserve">, en lien direct avec la fabrication des chocolats sur site. À ses côtés, l’activité </w:t>
      </w:r>
      <w:r w:rsidRPr="006F3283">
        <w:rPr>
          <w:rFonts w:ascii="Verdana" w:hAnsi="Verdana"/>
          <w:b/>
          <w:bCs/>
          <w:sz w:val="22"/>
          <w:szCs w:val="22"/>
        </w:rPr>
        <w:t>boutique et conditionnement</w:t>
      </w:r>
      <w:r w:rsidRPr="006F3283">
        <w:rPr>
          <w:rFonts w:ascii="Verdana" w:hAnsi="Verdana"/>
          <w:sz w:val="22"/>
          <w:szCs w:val="22"/>
        </w:rPr>
        <w:t xml:space="preserve"> mobilise </w:t>
      </w:r>
      <w:r w:rsidRPr="006F3283">
        <w:rPr>
          <w:rFonts w:ascii="Verdana" w:hAnsi="Verdana"/>
          <w:b/>
          <w:bCs/>
          <w:sz w:val="22"/>
          <w:szCs w:val="22"/>
        </w:rPr>
        <w:t>6 à 7 personnes</w:t>
      </w:r>
      <w:r w:rsidRPr="006F3283">
        <w:rPr>
          <w:rFonts w:ascii="Verdana" w:hAnsi="Verdana"/>
          <w:sz w:val="22"/>
          <w:szCs w:val="22"/>
        </w:rPr>
        <w:t>, assurant à la fois la préparation des produits et la relation commerciale de proximité.</w:t>
      </w:r>
    </w:p>
    <w:p w14:paraId="7E6AC493" w14:textId="3537BAC8"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 xml:space="preserve">Les fonctions </w:t>
      </w:r>
      <w:r w:rsidRPr="006F3283">
        <w:rPr>
          <w:rFonts w:ascii="Verdana" w:hAnsi="Verdana"/>
          <w:b/>
          <w:bCs/>
          <w:sz w:val="22"/>
          <w:szCs w:val="22"/>
        </w:rPr>
        <w:t>administratives</w:t>
      </w:r>
      <w:r w:rsidRPr="006F3283">
        <w:rPr>
          <w:rFonts w:ascii="Verdana" w:hAnsi="Verdana"/>
          <w:sz w:val="22"/>
          <w:szCs w:val="22"/>
        </w:rPr>
        <w:t xml:space="preserve"> regroupent </w:t>
      </w:r>
      <w:r w:rsidRPr="006F3283">
        <w:rPr>
          <w:rFonts w:ascii="Verdana" w:hAnsi="Verdana"/>
          <w:b/>
          <w:bCs/>
          <w:sz w:val="22"/>
          <w:szCs w:val="22"/>
        </w:rPr>
        <w:t>7 personnes</w:t>
      </w:r>
      <w:r w:rsidRPr="006F3283">
        <w:rPr>
          <w:rFonts w:ascii="Verdana" w:hAnsi="Verdana"/>
          <w:sz w:val="22"/>
          <w:szCs w:val="22"/>
        </w:rPr>
        <w:t xml:space="preserve">, dont </w:t>
      </w:r>
      <w:r w:rsidRPr="006F3283">
        <w:rPr>
          <w:rFonts w:ascii="Verdana" w:hAnsi="Verdana"/>
          <w:b/>
          <w:bCs/>
          <w:sz w:val="22"/>
          <w:szCs w:val="22"/>
        </w:rPr>
        <w:t>une alternante en comptabilité</w:t>
      </w:r>
      <w:r w:rsidRPr="006F3283">
        <w:rPr>
          <w:rFonts w:ascii="Verdana" w:hAnsi="Verdana"/>
          <w:sz w:val="22"/>
          <w:szCs w:val="22"/>
        </w:rPr>
        <w:t>. Cet ensemble comprend notamment l’</w:t>
      </w:r>
      <w:r w:rsidRPr="006F3283">
        <w:rPr>
          <w:rFonts w:ascii="Verdana" w:hAnsi="Verdana"/>
          <w:b/>
          <w:bCs/>
          <w:sz w:val="22"/>
          <w:szCs w:val="22"/>
        </w:rPr>
        <w:t>administration des ventes</w:t>
      </w:r>
      <w:r w:rsidRPr="006F3283">
        <w:rPr>
          <w:rFonts w:ascii="Verdana" w:hAnsi="Verdana"/>
          <w:sz w:val="22"/>
          <w:szCs w:val="22"/>
        </w:rPr>
        <w:t xml:space="preserve">, la </w:t>
      </w:r>
      <w:r w:rsidRPr="006F3283">
        <w:rPr>
          <w:rFonts w:ascii="Verdana" w:hAnsi="Verdana"/>
          <w:b/>
          <w:bCs/>
          <w:sz w:val="22"/>
          <w:szCs w:val="22"/>
        </w:rPr>
        <w:t>communication / infographie</w:t>
      </w:r>
      <w:r w:rsidRPr="006F3283">
        <w:rPr>
          <w:rFonts w:ascii="Verdana" w:hAnsi="Verdana"/>
          <w:sz w:val="22"/>
          <w:szCs w:val="22"/>
        </w:rPr>
        <w:t xml:space="preserve">, le </w:t>
      </w:r>
      <w:r w:rsidRPr="006F3283">
        <w:rPr>
          <w:rFonts w:ascii="Verdana" w:hAnsi="Verdana"/>
          <w:b/>
          <w:bCs/>
          <w:sz w:val="22"/>
          <w:szCs w:val="22"/>
        </w:rPr>
        <w:t>développement tourisme et séminaires</w:t>
      </w:r>
      <w:r w:rsidRPr="006F3283">
        <w:rPr>
          <w:rFonts w:ascii="Verdana" w:hAnsi="Verdana"/>
          <w:sz w:val="22"/>
          <w:szCs w:val="22"/>
        </w:rPr>
        <w:t xml:space="preserve">, ainsi que la </w:t>
      </w:r>
      <w:r w:rsidRPr="006F3283">
        <w:rPr>
          <w:rFonts w:ascii="Verdana" w:hAnsi="Verdana"/>
          <w:b/>
          <w:bCs/>
          <w:sz w:val="22"/>
          <w:szCs w:val="22"/>
        </w:rPr>
        <w:t>direction</w:t>
      </w:r>
      <w:r w:rsidRPr="006F3283">
        <w:rPr>
          <w:rFonts w:ascii="Verdana" w:hAnsi="Verdana"/>
          <w:sz w:val="22"/>
          <w:szCs w:val="22"/>
        </w:rPr>
        <w:t>. Ce pôle joue un rôle central dans le traitement des commandes, le suivi client, la gestion interne et la valorisation de l’image de l’entreprise.</w:t>
      </w:r>
    </w:p>
    <w:p w14:paraId="79F9A048" w14:textId="36055DAD"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 xml:space="preserve">La force commerciale est constituée de </w:t>
      </w:r>
      <w:r w:rsidRPr="006F3283">
        <w:rPr>
          <w:rFonts w:ascii="Verdana" w:hAnsi="Verdana"/>
          <w:b/>
          <w:bCs/>
          <w:sz w:val="22"/>
          <w:szCs w:val="22"/>
        </w:rPr>
        <w:t>11 personnes</w:t>
      </w:r>
      <w:r w:rsidRPr="006F3283">
        <w:rPr>
          <w:rFonts w:ascii="Verdana" w:hAnsi="Verdana"/>
          <w:sz w:val="22"/>
          <w:szCs w:val="22"/>
        </w:rPr>
        <w:t xml:space="preserve">, incluant les </w:t>
      </w:r>
      <w:r w:rsidRPr="006F3283">
        <w:rPr>
          <w:rFonts w:ascii="Verdana" w:hAnsi="Verdana"/>
          <w:b/>
          <w:bCs/>
          <w:sz w:val="22"/>
          <w:szCs w:val="22"/>
        </w:rPr>
        <w:t>commerciaux</w:t>
      </w:r>
      <w:r w:rsidRPr="006F3283">
        <w:rPr>
          <w:rFonts w:ascii="Verdana" w:hAnsi="Verdana"/>
          <w:sz w:val="22"/>
          <w:szCs w:val="22"/>
        </w:rPr>
        <w:t xml:space="preserve"> et les </w:t>
      </w:r>
      <w:r w:rsidRPr="006F3283">
        <w:rPr>
          <w:rFonts w:ascii="Verdana" w:hAnsi="Verdana"/>
          <w:b/>
          <w:bCs/>
          <w:sz w:val="22"/>
          <w:szCs w:val="22"/>
        </w:rPr>
        <w:t>multicartes</w:t>
      </w:r>
      <w:r w:rsidRPr="006F3283">
        <w:rPr>
          <w:rFonts w:ascii="Verdana" w:hAnsi="Verdana"/>
          <w:sz w:val="22"/>
          <w:szCs w:val="22"/>
        </w:rPr>
        <w:t xml:space="preserve">, dont </w:t>
      </w:r>
      <w:r w:rsidRPr="006F3283">
        <w:rPr>
          <w:rFonts w:ascii="Verdana" w:hAnsi="Verdana"/>
          <w:b/>
          <w:bCs/>
          <w:sz w:val="22"/>
          <w:szCs w:val="22"/>
        </w:rPr>
        <w:t>un alternant</w:t>
      </w:r>
      <w:r w:rsidRPr="006F3283">
        <w:rPr>
          <w:rFonts w:ascii="Verdana" w:hAnsi="Verdana"/>
          <w:sz w:val="22"/>
          <w:szCs w:val="22"/>
        </w:rPr>
        <w:t>. Cette équipe contribue au développement national de l’activité auprès des professionnels et à l’animation du réseau de revendeurs.</w:t>
      </w:r>
    </w:p>
    <w:p w14:paraId="675BA550" w14:textId="06E79995"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 xml:space="preserve">Sur le plan des outils numériques, l’entreprise dispose déjà d’un socle structuré, avec un </w:t>
      </w:r>
      <w:r w:rsidRPr="006F3283">
        <w:rPr>
          <w:rFonts w:ascii="Verdana" w:hAnsi="Verdana"/>
          <w:b/>
          <w:bCs/>
          <w:sz w:val="22"/>
          <w:szCs w:val="22"/>
        </w:rPr>
        <w:t>serveur interne</w:t>
      </w:r>
      <w:r w:rsidRPr="006F3283">
        <w:rPr>
          <w:rFonts w:ascii="Verdana" w:hAnsi="Verdana"/>
          <w:sz w:val="22"/>
          <w:szCs w:val="22"/>
        </w:rPr>
        <w:t xml:space="preserve"> pour le stockage et la sauvegarde, </w:t>
      </w:r>
      <w:r w:rsidRPr="006F3283">
        <w:rPr>
          <w:rFonts w:ascii="Verdana" w:hAnsi="Verdana"/>
          <w:b/>
          <w:bCs/>
          <w:sz w:val="22"/>
          <w:szCs w:val="22"/>
        </w:rPr>
        <w:t>Sage</w:t>
      </w:r>
      <w:r w:rsidRPr="006F3283">
        <w:rPr>
          <w:rFonts w:ascii="Verdana" w:hAnsi="Verdana"/>
          <w:sz w:val="22"/>
          <w:szCs w:val="22"/>
        </w:rPr>
        <w:t xml:space="preserve"> pour la comptabilité et la gestion, </w:t>
      </w:r>
      <w:r w:rsidRPr="006F3283">
        <w:rPr>
          <w:rFonts w:ascii="Verdana" w:hAnsi="Verdana"/>
          <w:b/>
          <w:bCs/>
          <w:sz w:val="22"/>
          <w:szCs w:val="22"/>
        </w:rPr>
        <w:t>SATELIX</w:t>
      </w:r>
      <w:r w:rsidRPr="006F3283">
        <w:rPr>
          <w:rFonts w:ascii="Verdana" w:hAnsi="Verdana"/>
          <w:sz w:val="22"/>
          <w:szCs w:val="22"/>
        </w:rPr>
        <w:t xml:space="preserve"> pour l’expédition logistique, </w:t>
      </w:r>
      <w:r w:rsidRPr="006F3283">
        <w:rPr>
          <w:rFonts w:ascii="Verdana" w:hAnsi="Verdana"/>
          <w:b/>
          <w:bCs/>
          <w:sz w:val="22"/>
          <w:szCs w:val="22"/>
        </w:rPr>
        <w:t>LEOGES</w:t>
      </w:r>
      <w:r w:rsidRPr="006F3283">
        <w:rPr>
          <w:rFonts w:ascii="Verdana" w:hAnsi="Verdana"/>
          <w:sz w:val="22"/>
          <w:szCs w:val="22"/>
        </w:rPr>
        <w:t xml:space="preserve"> pour l’encaissement, </w:t>
      </w:r>
      <w:r w:rsidRPr="006F3283">
        <w:rPr>
          <w:rFonts w:ascii="Verdana" w:hAnsi="Verdana"/>
          <w:b/>
          <w:bCs/>
          <w:sz w:val="22"/>
          <w:szCs w:val="22"/>
        </w:rPr>
        <w:t>MyReport</w:t>
      </w:r>
      <w:r w:rsidRPr="006F3283">
        <w:rPr>
          <w:rFonts w:ascii="Verdana" w:hAnsi="Verdana"/>
          <w:sz w:val="22"/>
          <w:szCs w:val="22"/>
        </w:rPr>
        <w:t xml:space="preserve"> en appui de l’administration des ventes, </w:t>
      </w:r>
      <w:r w:rsidRPr="006F3283">
        <w:rPr>
          <w:rFonts w:ascii="Verdana" w:hAnsi="Verdana"/>
          <w:b/>
          <w:bCs/>
          <w:sz w:val="22"/>
          <w:szCs w:val="22"/>
        </w:rPr>
        <w:t>PrestaShop</w:t>
      </w:r>
      <w:r w:rsidRPr="006F3283">
        <w:rPr>
          <w:rFonts w:ascii="Verdana" w:hAnsi="Verdana"/>
          <w:sz w:val="22"/>
          <w:szCs w:val="22"/>
        </w:rPr>
        <w:t xml:space="preserve"> pour l’activité web, la </w:t>
      </w:r>
      <w:r w:rsidRPr="006F3283">
        <w:rPr>
          <w:rFonts w:ascii="Verdana" w:hAnsi="Verdana"/>
          <w:b/>
          <w:bCs/>
          <w:sz w:val="22"/>
          <w:szCs w:val="22"/>
        </w:rPr>
        <w:t>suite Adobe</w:t>
      </w:r>
      <w:r w:rsidRPr="006F3283">
        <w:rPr>
          <w:rFonts w:ascii="Verdana" w:hAnsi="Verdana"/>
          <w:sz w:val="22"/>
          <w:szCs w:val="22"/>
        </w:rPr>
        <w:t xml:space="preserve"> pour la communication, </w:t>
      </w:r>
      <w:r w:rsidRPr="006F3283">
        <w:rPr>
          <w:rFonts w:ascii="Verdana" w:hAnsi="Verdana"/>
          <w:b/>
          <w:bCs/>
          <w:sz w:val="22"/>
          <w:szCs w:val="22"/>
        </w:rPr>
        <w:t>Outlook</w:t>
      </w:r>
      <w:r w:rsidRPr="006F3283">
        <w:rPr>
          <w:rFonts w:ascii="Verdana" w:hAnsi="Verdana"/>
          <w:sz w:val="22"/>
          <w:szCs w:val="22"/>
        </w:rPr>
        <w:t xml:space="preserve"> avec serveur dédié pour la messagerie, ainsi que plusieurs outils spécialisés de gestion technique et de supervision. Ce socle montre une entreprise déjà équipée, mais dont certains flux restent encore partiellement cloisonnés ou manuels.</w:t>
      </w:r>
    </w:p>
    <w:p w14:paraId="10092036" w14:textId="7DFB9389"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L’analyse de l’organisation met en évidence plusieurs points de tension fonctionnelle. Sur le volet commercial et communication, la visibilité digitale reste encore insuffisamment structurée : le référencement naturel n’est pas piloté, les réponses aux messages et aux avis sont traitées manuellement, la performance des publications n’est pas réellement mesurée et la relation client B to C n’est pas animée de façon proactive. Le fichier client demeure sous-exploité alors même que l’entreprise dispose d’un programme de fidélisation qui pourrait être davantage valorisé.</w:t>
      </w:r>
    </w:p>
    <w:p w14:paraId="3BF7847A" w14:textId="3757E7A1"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Au niveau de l’</w:t>
      </w:r>
      <w:r w:rsidRPr="006F3283">
        <w:rPr>
          <w:rFonts w:ascii="Verdana" w:hAnsi="Verdana"/>
          <w:b/>
          <w:bCs/>
          <w:sz w:val="22"/>
          <w:szCs w:val="22"/>
        </w:rPr>
        <w:t>administration des ventes</w:t>
      </w:r>
      <w:r w:rsidRPr="006F3283">
        <w:rPr>
          <w:rFonts w:ascii="Verdana" w:hAnsi="Verdana"/>
          <w:sz w:val="22"/>
          <w:szCs w:val="22"/>
        </w:rPr>
        <w:t xml:space="preserve">, plusieurs tâches restent fortement consommatrices de temps. Les commandes reçues par mail doivent être </w:t>
      </w:r>
      <w:r w:rsidRPr="006F3283">
        <w:rPr>
          <w:rFonts w:ascii="Verdana" w:hAnsi="Verdana"/>
          <w:sz w:val="22"/>
          <w:szCs w:val="22"/>
        </w:rPr>
        <w:lastRenderedPageBreak/>
        <w:t>ressaisies manuellement dans Sage V6, ce qui génère une charge administrative importante et un risque d’erreur. L’évolution prévue vers une nouvelle version de Sage et un changement de prestataire à l’été constituent, à ce titre, une fenêtre stratégique pour repenser les interfaces et les imports de données. De même, le suivi des expéditions reste incomplet, l’outil en place ne permettant pas de remonter facilement les informations de tracking transporteur, ce qui mobilise inutilement les équipes ADV dans les réponses aux clients et aux commerciaux.</w:t>
      </w:r>
    </w:p>
    <w:p w14:paraId="21A21291" w14:textId="77777777"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 xml:space="preserve">Enfin, la gestion des </w:t>
      </w:r>
      <w:r w:rsidRPr="006F3283">
        <w:rPr>
          <w:rFonts w:ascii="Verdana" w:hAnsi="Verdana"/>
          <w:b/>
          <w:bCs/>
          <w:sz w:val="22"/>
          <w:szCs w:val="22"/>
        </w:rPr>
        <w:t>bons de préparation</w:t>
      </w:r>
      <w:r w:rsidRPr="006F3283">
        <w:rPr>
          <w:rFonts w:ascii="Verdana" w:hAnsi="Verdana"/>
          <w:sz w:val="22"/>
          <w:szCs w:val="22"/>
        </w:rPr>
        <w:t xml:space="preserve"> repose encore sur un circuit papier et des déplacements manuels entre services, ce qui limite la fluidité du traitement des commandes. Ce fonctionnement montre une organisation opérationnelle engagée, mais encore dépendante de plusieurs pratiques manuelles qui freinent la circulation de l’information et l’efficacité collective.</w:t>
      </w:r>
    </w:p>
    <w:p w14:paraId="67246F58" w14:textId="77777777" w:rsidR="00854276" w:rsidRDefault="00854276" w:rsidP="00B6166A">
      <w:pPr>
        <w:rPr>
          <w:rFonts w:ascii="Verdana" w:hAnsi="Verdana"/>
        </w:rPr>
      </w:pPr>
    </w:p>
    <w:p w14:paraId="42C6048B" w14:textId="77777777" w:rsidR="00854276" w:rsidRDefault="00854276" w:rsidP="00B6166A">
      <w:pPr>
        <w:rPr>
          <w:rFonts w:ascii="Verdana" w:hAnsi="Verdana"/>
        </w:rPr>
      </w:pPr>
    </w:p>
    <w:p w14:paraId="53A4E892" w14:textId="77777777" w:rsidR="00854276" w:rsidRDefault="00854276" w:rsidP="00B6166A">
      <w:pPr>
        <w:rPr>
          <w:rFonts w:ascii="Verdana" w:hAnsi="Verdana"/>
        </w:rPr>
      </w:pPr>
    </w:p>
    <w:p w14:paraId="0F55AB6A" w14:textId="1BA9A6F8" w:rsidR="00854276" w:rsidRDefault="00854276" w:rsidP="00B6166A">
      <w:pPr>
        <w:rPr>
          <w:rFonts w:ascii="Verdana" w:hAnsi="Verdana"/>
        </w:rPr>
      </w:pPr>
      <w:r>
        <w:rPr>
          <w:rFonts w:ascii="Verdana" w:hAnsi="Verdana"/>
        </w:rPr>
        <w:t xml:space="preserve"> </w:t>
      </w:r>
    </w:p>
    <w:p w14:paraId="6B4A8AC0" w14:textId="77777777" w:rsidR="00854276" w:rsidRDefault="00854276" w:rsidP="00B6166A">
      <w:pPr>
        <w:rPr>
          <w:rFonts w:ascii="Verdana" w:hAnsi="Verdana"/>
        </w:rPr>
      </w:pPr>
    </w:p>
    <w:p w14:paraId="645577CE" w14:textId="77777777" w:rsidR="00854276" w:rsidRDefault="00854276" w:rsidP="00B6166A">
      <w:pPr>
        <w:rPr>
          <w:rFonts w:ascii="Verdana" w:hAnsi="Verdana"/>
        </w:rPr>
      </w:pPr>
    </w:p>
    <w:p w14:paraId="2B2D3E81" w14:textId="77777777" w:rsidR="00830E4E" w:rsidRDefault="00830E4E" w:rsidP="00B6166A">
      <w:pPr>
        <w:rPr>
          <w:rFonts w:ascii="Verdana" w:hAnsi="Verdana"/>
        </w:rPr>
      </w:pPr>
    </w:p>
    <w:p w14:paraId="1A6C39E7" w14:textId="77777777" w:rsidR="00830E4E" w:rsidRDefault="00830E4E" w:rsidP="00B6166A">
      <w:pPr>
        <w:rPr>
          <w:rFonts w:ascii="Verdana" w:hAnsi="Verdana"/>
        </w:rPr>
      </w:pPr>
    </w:p>
    <w:p w14:paraId="482FA1AA" w14:textId="77777777" w:rsidR="00830E4E" w:rsidRDefault="00830E4E" w:rsidP="00B6166A">
      <w:pPr>
        <w:rPr>
          <w:rFonts w:ascii="Verdana" w:hAnsi="Verdana"/>
        </w:rPr>
      </w:pPr>
    </w:p>
    <w:p w14:paraId="19F8D653" w14:textId="77777777" w:rsidR="002D4BAF" w:rsidRDefault="002D4BAF" w:rsidP="00B6166A">
      <w:pPr>
        <w:rPr>
          <w:rFonts w:ascii="Verdana" w:hAnsi="Verdana"/>
        </w:rPr>
      </w:pPr>
    </w:p>
    <w:p w14:paraId="7CDA033C" w14:textId="77777777" w:rsidR="00BA485E" w:rsidRDefault="00BA485E" w:rsidP="00B6166A">
      <w:pPr>
        <w:rPr>
          <w:rFonts w:ascii="Verdana" w:hAnsi="Verdana"/>
        </w:rPr>
      </w:pPr>
    </w:p>
    <w:p w14:paraId="6E04B40A" w14:textId="77777777" w:rsidR="00BA485E" w:rsidRDefault="00BA485E" w:rsidP="00B6166A">
      <w:pPr>
        <w:rPr>
          <w:rFonts w:ascii="Verdana" w:hAnsi="Verdana"/>
        </w:rPr>
      </w:pPr>
    </w:p>
    <w:p w14:paraId="00B67EB9" w14:textId="77777777" w:rsidR="00BA485E" w:rsidRDefault="00BA485E" w:rsidP="00B6166A">
      <w:pPr>
        <w:rPr>
          <w:rFonts w:ascii="Verdana" w:hAnsi="Verdana"/>
        </w:rPr>
      </w:pPr>
    </w:p>
    <w:p w14:paraId="1D237C83" w14:textId="77777777" w:rsidR="00BA485E" w:rsidRDefault="00BA485E" w:rsidP="00B6166A">
      <w:pPr>
        <w:rPr>
          <w:rFonts w:ascii="Verdana" w:hAnsi="Verdana"/>
        </w:rPr>
      </w:pPr>
    </w:p>
    <w:p w14:paraId="562ABEFB" w14:textId="77777777" w:rsidR="003C73A2" w:rsidRDefault="003C73A2" w:rsidP="00B6166A">
      <w:pPr>
        <w:rPr>
          <w:rFonts w:ascii="Verdana" w:hAnsi="Verdana"/>
        </w:rPr>
      </w:pPr>
    </w:p>
    <w:p w14:paraId="712A2920" w14:textId="77777777" w:rsidR="003C73A2" w:rsidRDefault="003C73A2" w:rsidP="00B6166A">
      <w:pPr>
        <w:rPr>
          <w:rFonts w:ascii="Verdana" w:hAnsi="Verdana"/>
        </w:rPr>
      </w:pPr>
    </w:p>
    <w:p w14:paraId="255B4FD1" w14:textId="77777777" w:rsidR="003C73A2" w:rsidRDefault="003C73A2" w:rsidP="00B6166A">
      <w:pPr>
        <w:rPr>
          <w:rFonts w:ascii="Verdana" w:hAnsi="Verdana"/>
        </w:rPr>
      </w:pPr>
    </w:p>
    <w:p w14:paraId="35D5AB4F" w14:textId="77777777" w:rsidR="003C73A2" w:rsidRDefault="003C73A2" w:rsidP="00B6166A">
      <w:pPr>
        <w:rPr>
          <w:rFonts w:ascii="Verdana" w:hAnsi="Verdana"/>
        </w:rPr>
      </w:pPr>
    </w:p>
    <w:p w14:paraId="36023564" w14:textId="77777777" w:rsidR="003C73A2" w:rsidRDefault="003C73A2" w:rsidP="00B6166A">
      <w:pPr>
        <w:rPr>
          <w:rFonts w:ascii="Verdana" w:hAnsi="Verdana"/>
        </w:rPr>
      </w:pPr>
    </w:p>
    <w:p w14:paraId="2A99D53E" w14:textId="77777777" w:rsidR="003C73A2" w:rsidRDefault="003C73A2" w:rsidP="00B6166A">
      <w:pPr>
        <w:rPr>
          <w:rFonts w:ascii="Verdana" w:hAnsi="Verdana"/>
        </w:rPr>
      </w:pPr>
    </w:p>
    <w:p w14:paraId="287935A3" w14:textId="77777777" w:rsidR="003C73A2" w:rsidRDefault="003C73A2" w:rsidP="00B6166A">
      <w:pPr>
        <w:rPr>
          <w:rFonts w:ascii="Verdana" w:hAnsi="Verdana"/>
        </w:rPr>
      </w:pPr>
    </w:p>
    <w:p w14:paraId="49E04744" w14:textId="77777777" w:rsidR="003C73A2" w:rsidRDefault="003C73A2" w:rsidP="00B6166A">
      <w:pPr>
        <w:rPr>
          <w:rFonts w:ascii="Verdana" w:hAnsi="Verdana"/>
        </w:rPr>
      </w:pPr>
    </w:p>
    <w:p w14:paraId="6A34A18C" w14:textId="77777777" w:rsidR="003C73A2" w:rsidRDefault="003C73A2" w:rsidP="00B6166A">
      <w:pPr>
        <w:rPr>
          <w:rFonts w:ascii="Verdana" w:hAnsi="Verdana"/>
        </w:rPr>
      </w:pPr>
    </w:p>
    <w:p w14:paraId="5E4915F3" w14:textId="77777777" w:rsidR="003C73A2" w:rsidRDefault="003C73A2" w:rsidP="00B6166A">
      <w:pPr>
        <w:rPr>
          <w:rFonts w:ascii="Verdana" w:hAnsi="Verdana"/>
        </w:rPr>
      </w:pPr>
    </w:p>
    <w:p w14:paraId="75027828" w14:textId="77777777" w:rsidR="003C73A2" w:rsidRDefault="003C73A2" w:rsidP="00B6166A">
      <w:pPr>
        <w:rPr>
          <w:rFonts w:ascii="Verdana" w:hAnsi="Verdana"/>
        </w:rPr>
      </w:pPr>
    </w:p>
    <w:p w14:paraId="7CDB3593" w14:textId="77777777" w:rsidR="003C73A2" w:rsidRDefault="003C73A2" w:rsidP="00B6166A">
      <w:pPr>
        <w:rPr>
          <w:rFonts w:ascii="Verdana" w:hAnsi="Verdana"/>
        </w:rPr>
      </w:pPr>
    </w:p>
    <w:p w14:paraId="12000140" w14:textId="77777777" w:rsidR="003C73A2" w:rsidRDefault="003C73A2" w:rsidP="00B6166A">
      <w:pPr>
        <w:rPr>
          <w:rFonts w:ascii="Verdana" w:hAnsi="Verdana"/>
        </w:rPr>
      </w:pPr>
    </w:p>
    <w:p w14:paraId="23B63F57" w14:textId="77777777" w:rsidR="003C73A2" w:rsidRDefault="003C73A2" w:rsidP="00B6166A">
      <w:pPr>
        <w:rPr>
          <w:rFonts w:ascii="Verdana" w:hAnsi="Verdana"/>
        </w:rPr>
      </w:pPr>
    </w:p>
    <w:p w14:paraId="5F4CADA1" w14:textId="77777777" w:rsidR="003C73A2" w:rsidRDefault="003C73A2" w:rsidP="00B6166A">
      <w:pPr>
        <w:rPr>
          <w:rFonts w:ascii="Verdana" w:hAnsi="Verdana"/>
        </w:rPr>
      </w:pPr>
    </w:p>
    <w:p w14:paraId="7783F44B" w14:textId="77777777" w:rsidR="003C73A2" w:rsidRDefault="003C73A2" w:rsidP="00B6166A">
      <w:pPr>
        <w:rPr>
          <w:rFonts w:ascii="Verdana" w:hAnsi="Verdana"/>
        </w:rPr>
      </w:pPr>
    </w:p>
    <w:p w14:paraId="6677E7BA" w14:textId="77777777" w:rsidR="00BA485E" w:rsidRDefault="00BA485E" w:rsidP="00B6166A">
      <w:pPr>
        <w:rPr>
          <w:rFonts w:ascii="Verdana" w:hAnsi="Verdana"/>
        </w:rPr>
      </w:pPr>
    </w:p>
    <w:p w14:paraId="6006F854" w14:textId="77777777" w:rsidR="00BA485E" w:rsidRDefault="00BA485E" w:rsidP="00B6166A">
      <w:pPr>
        <w:rPr>
          <w:rFonts w:ascii="Verdana" w:hAnsi="Verdana"/>
        </w:rPr>
      </w:pPr>
    </w:p>
    <w:p w14:paraId="71C57592" w14:textId="77777777" w:rsidR="00BA485E" w:rsidRDefault="00BA485E" w:rsidP="00B6166A">
      <w:pPr>
        <w:rPr>
          <w:rFonts w:ascii="Verdana" w:hAnsi="Verdana"/>
        </w:rPr>
      </w:pPr>
    </w:p>
    <w:p w14:paraId="3236FF07" w14:textId="77777777" w:rsidR="006F3283" w:rsidRDefault="006F3283" w:rsidP="00B6166A">
      <w:pPr>
        <w:rPr>
          <w:rFonts w:ascii="Verdana" w:hAnsi="Verdana"/>
        </w:rPr>
      </w:pPr>
    </w:p>
    <w:p w14:paraId="0149DE79" w14:textId="77777777" w:rsidR="001422A2" w:rsidRDefault="001422A2" w:rsidP="00B6166A">
      <w:pPr>
        <w:rPr>
          <w:rFonts w:ascii="Verdana" w:hAnsi="Verdana"/>
        </w:rPr>
      </w:pPr>
    </w:p>
    <w:p w14:paraId="33EBA47E" w14:textId="77777777" w:rsidR="001422A2" w:rsidRPr="00D40BBA" w:rsidRDefault="001422A2" w:rsidP="00B6166A">
      <w:pPr>
        <w:rPr>
          <w:rFonts w:ascii="Verdana" w:hAnsi="Verdana"/>
        </w:rPr>
      </w:pPr>
    </w:p>
    <w:p w14:paraId="7C6E2F04" w14:textId="77777777" w:rsidR="00B07633" w:rsidRPr="006D6D23" w:rsidRDefault="00B07633">
      <w:pPr>
        <w:pStyle w:val="Style1"/>
        <w:numPr>
          <w:ilvl w:val="0"/>
          <w:numId w:val="6"/>
        </w:numPr>
        <w:tabs>
          <w:tab w:val="num" w:pos="360"/>
        </w:tabs>
        <w:ind w:left="357" w:hanging="357"/>
      </w:pPr>
      <w:bookmarkStart w:id="6" w:name="_Toc185617513"/>
      <w:r w:rsidRPr="006D6D23">
        <w:t>Diagnostic des pratiques IA</w:t>
      </w:r>
      <w:bookmarkEnd w:id="6"/>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theme="minorHAnsi"/>
          <w:color w:val="0E0E0E"/>
        </w:rPr>
      </w:pPr>
    </w:p>
    <w:p w14:paraId="3522CF26" w14:textId="20296016" w:rsidR="005D63CC" w:rsidRDefault="00B07633" w:rsidP="005D63CC">
      <w:pPr>
        <w:pStyle w:val="Titre2"/>
        <w:numPr>
          <w:ilvl w:val="0"/>
          <w:numId w:val="7"/>
        </w:numPr>
        <w:tabs>
          <w:tab w:val="num" w:pos="360"/>
        </w:tabs>
        <w:ind w:left="0" w:firstLine="0"/>
      </w:pPr>
      <w:bookmarkStart w:id="7" w:name="_Toc185617514"/>
      <w:r w:rsidRPr="008A0F2C">
        <w:t>Processus Métier</w:t>
      </w:r>
      <w:bookmarkEnd w:id="7"/>
    </w:p>
    <w:p w14:paraId="1AEF405D" w14:textId="77777777" w:rsidR="006F3283" w:rsidRDefault="006F3283" w:rsidP="006F3283">
      <w:pPr>
        <w:spacing w:before="100" w:beforeAutospacing="1" w:after="100" w:afterAutospacing="1" w:line="312" w:lineRule="auto"/>
        <w:rPr>
          <w:rFonts w:ascii="Verdana" w:hAnsi="Verdana"/>
          <w:b/>
          <w:bCs/>
        </w:rPr>
      </w:pPr>
    </w:p>
    <w:p w14:paraId="51FB2C66" w14:textId="77777777" w:rsidR="006F3283" w:rsidRDefault="006F3283" w:rsidP="006F3283">
      <w:pPr>
        <w:spacing w:before="100" w:beforeAutospacing="1" w:after="100" w:afterAutospacing="1" w:line="312" w:lineRule="auto"/>
        <w:rPr>
          <w:rFonts w:ascii="Verdana" w:hAnsi="Verdana"/>
          <w:b/>
          <w:bCs/>
        </w:rPr>
      </w:pPr>
      <w:r w:rsidRPr="006F3283">
        <w:rPr>
          <w:rFonts w:ascii="Verdana" w:hAnsi="Verdana"/>
          <w:b/>
          <w:bCs/>
          <w:sz w:val="22"/>
          <w:szCs w:val="22"/>
        </w:rPr>
        <w:t>Constat clé</w:t>
      </w:r>
    </w:p>
    <w:p w14:paraId="5E7131AA" w14:textId="2BE31F6B"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L’entreprise dispose déjà d’un environnement numérique structuré, avec plusieurs outils métiers en place pour la gestion, la logistique, la vente, la communication et l’administration des ventes. Toutefois, l’analyse met en évidence une maturité encore limitée dans l’intégration fluide des outils et dans l’automatisation des processus. Plusieurs tâches restent manuelles ou partiellement numérisées, notamment la ressaisie des commandes reçues par mail dans Sage, le suivi des expéditions, la réponse aux sollicitations clients sur le web, ainsi que la circulation des bons de préparation. Le diagnostic confirme par ailleurs une faible intégration de l’IA dans les opérations et l’absence, à ce stade, de stratégie technologique structurée à moyen terme. Le niveau de maturité observé sur cet axe reste donc modeste, malgré l’existence d’un socle numérique déjà présent.</w:t>
      </w:r>
    </w:p>
    <w:p w14:paraId="378B35E1" w14:textId="77777777" w:rsidR="006F3283" w:rsidRPr="006F3283" w:rsidRDefault="006F3283" w:rsidP="006F3283">
      <w:pPr>
        <w:spacing w:before="100" w:beforeAutospacing="1" w:after="100" w:afterAutospacing="1" w:line="312" w:lineRule="auto"/>
        <w:rPr>
          <w:rFonts w:ascii="Verdana" w:hAnsi="Verdana"/>
          <w:sz w:val="22"/>
          <w:szCs w:val="22"/>
        </w:rPr>
      </w:pPr>
    </w:p>
    <w:p w14:paraId="799050B4" w14:textId="77777777" w:rsidR="006F3283" w:rsidRDefault="006F3283" w:rsidP="006F3283">
      <w:pPr>
        <w:spacing w:before="100" w:beforeAutospacing="1" w:after="100" w:afterAutospacing="1" w:line="312" w:lineRule="auto"/>
        <w:rPr>
          <w:rFonts w:ascii="Verdana" w:hAnsi="Verdana"/>
          <w:b/>
          <w:bCs/>
        </w:rPr>
      </w:pPr>
      <w:r w:rsidRPr="006F3283">
        <w:rPr>
          <w:rFonts w:ascii="Verdana" w:hAnsi="Verdana"/>
          <w:b/>
          <w:bCs/>
          <w:sz w:val="22"/>
          <w:szCs w:val="22"/>
        </w:rPr>
        <w:t>Proposition d’amélioration</w:t>
      </w:r>
    </w:p>
    <w:p w14:paraId="729EBA86" w14:textId="30750FD0"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Prioriser une démarche de modernisation ciblée sur les flux les plus chronophages et répétitifs, en commençant par l’administration des ventes, le suivi logistique et certains processus marketing. L’enjeu n’est pas de multiplier les outils, mais de mieux relier les systèmes existants, réduire les doubles saisies et fluidifier la circulation de l’information entre les services.</w:t>
      </w:r>
    </w:p>
    <w:p w14:paraId="0DF08E83" w14:textId="77777777" w:rsidR="005D63CC" w:rsidRPr="005D63CC" w:rsidRDefault="005D63CC" w:rsidP="005D63CC"/>
    <w:p w14:paraId="72CDA45A" w14:textId="77777777" w:rsidR="00B07633" w:rsidRDefault="00B07633">
      <w:pPr>
        <w:pStyle w:val="Titre2"/>
        <w:numPr>
          <w:ilvl w:val="0"/>
          <w:numId w:val="7"/>
        </w:numPr>
        <w:tabs>
          <w:tab w:val="num" w:pos="360"/>
        </w:tabs>
        <w:ind w:left="0" w:firstLine="0"/>
      </w:pPr>
      <w:bookmarkStart w:id="8" w:name="_Toc185617521"/>
      <w:r w:rsidRPr="008A0F2C">
        <w:t>Compétences et ressources</w:t>
      </w:r>
      <w:bookmarkEnd w:id="8"/>
    </w:p>
    <w:p w14:paraId="155E06B1" w14:textId="77777777" w:rsidR="00DE1939" w:rsidRDefault="00DE1939" w:rsidP="00DE1939">
      <w:pPr>
        <w:pStyle w:val="p2"/>
      </w:pPr>
    </w:p>
    <w:p w14:paraId="02BEC4EA" w14:textId="77777777" w:rsidR="006F3283" w:rsidRDefault="006F3283" w:rsidP="006F3283">
      <w:pPr>
        <w:spacing w:before="100" w:beforeAutospacing="1" w:after="100" w:afterAutospacing="1" w:line="312" w:lineRule="auto"/>
        <w:rPr>
          <w:rFonts w:ascii="Verdana" w:hAnsi="Verdana"/>
          <w:b/>
          <w:bCs/>
        </w:rPr>
      </w:pPr>
      <w:r w:rsidRPr="006F3283">
        <w:rPr>
          <w:rFonts w:ascii="Verdana" w:hAnsi="Verdana"/>
          <w:b/>
          <w:bCs/>
          <w:sz w:val="22"/>
          <w:szCs w:val="22"/>
        </w:rPr>
        <w:lastRenderedPageBreak/>
        <w:t>Constat clé</w:t>
      </w:r>
    </w:p>
    <w:p w14:paraId="229C4178" w14:textId="6B94EF7D"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Le diagnostic fait apparaître un déficit de structuration sur le plan des compétences numériques et IA. Les équipes semblent capables d’utiliser les outils en place dans leur quotidien, mais sans plan de développement formalisé, sans formation régulière, sans budget dédié clairement identifié, ni dispositif d’accompagnement au changement. Il n’existe pas non plus de fonction interne clairement dédiée au pilotage des sujets numériques. Cette situation limite la capacité de l’entreprise à faire évoluer ses pratiques de manière autonome et durable. Sur la communication notamment, une montée en compétence apparaît nécessaire pour renforcer la performance des actions menées en interne.</w:t>
      </w:r>
    </w:p>
    <w:p w14:paraId="5F886BB0" w14:textId="77777777" w:rsidR="006F3283" w:rsidRPr="006F3283" w:rsidRDefault="006F3283" w:rsidP="006F3283">
      <w:pPr>
        <w:spacing w:before="100" w:beforeAutospacing="1" w:after="100" w:afterAutospacing="1" w:line="312" w:lineRule="auto"/>
        <w:rPr>
          <w:rFonts w:ascii="Verdana" w:hAnsi="Verdana"/>
          <w:sz w:val="22"/>
          <w:szCs w:val="22"/>
        </w:rPr>
      </w:pPr>
    </w:p>
    <w:p w14:paraId="68C1A648" w14:textId="77777777" w:rsidR="006F3283" w:rsidRDefault="006F3283" w:rsidP="006F3283">
      <w:pPr>
        <w:spacing w:before="100" w:beforeAutospacing="1" w:after="100" w:afterAutospacing="1" w:line="312" w:lineRule="auto"/>
        <w:rPr>
          <w:rFonts w:ascii="Verdana" w:hAnsi="Verdana"/>
          <w:b/>
          <w:bCs/>
        </w:rPr>
      </w:pPr>
      <w:r w:rsidRPr="006F3283">
        <w:rPr>
          <w:rFonts w:ascii="Verdana" w:hAnsi="Verdana"/>
          <w:b/>
          <w:bCs/>
          <w:sz w:val="22"/>
          <w:szCs w:val="22"/>
        </w:rPr>
        <w:t>Proposition d’amélioration</w:t>
      </w:r>
    </w:p>
    <w:p w14:paraId="0F9829A3" w14:textId="6814F61D" w:rsidR="006F3283" w:rsidRPr="006F3283" w:rsidRDefault="006F3283" w:rsidP="006F3283">
      <w:pPr>
        <w:spacing w:before="100" w:beforeAutospacing="1" w:after="100" w:afterAutospacing="1" w:line="312" w:lineRule="auto"/>
      </w:pPr>
      <w:r w:rsidRPr="006F3283">
        <w:rPr>
          <w:rFonts w:ascii="Verdana" w:hAnsi="Verdana"/>
          <w:sz w:val="22"/>
          <w:szCs w:val="22"/>
        </w:rPr>
        <w:t>Mettre en place un socle minimal de montée en compétence, centré sur les usages concrets des équipes, avec désignation de référents internes, sensibilisation des managers et accompagnement progressif des collaborateurs concernés par les futurs changements de pratiques.</w:t>
      </w:r>
    </w:p>
    <w:p w14:paraId="5B3F0F85" w14:textId="77777777" w:rsidR="00AD3DC3" w:rsidRPr="00AD3DC3" w:rsidRDefault="00AD3DC3" w:rsidP="00AD3DC3">
      <w:pPr>
        <w:pStyle w:val="p1"/>
        <w:spacing w:before="100" w:beforeAutospacing="1" w:after="100" w:afterAutospacing="1" w:line="324" w:lineRule="auto"/>
        <w:rPr>
          <w:rFonts w:ascii="Verdana" w:hAnsi="Verdana"/>
          <w:sz w:val="22"/>
          <w:szCs w:val="22"/>
        </w:rPr>
      </w:pPr>
    </w:p>
    <w:p w14:paraId="3D87D7BD" w14:textId="77777777" w:rsidR="00B07633" w:rsidRDefault="00B07633">
      <w:pPr>
        <w:pStyle w:val="Titre2"/>
        <w:numPr>
          <w:ilvl w:val="0"/>
          <w:numId w:val="7"/>
        </w:numPr>
        <w:tabs>
          <w:tab w:val="num" w:pos="360"/>
        </w:tabs>
        <w:ind w:left="0" w:firstLine="0"/>
      </w:pPr>
      <w:bookmarkStart w:id="9" w:name="_Toc185617522"/>
      <w:r>
        <w:t>Données et sécurité</w:t>
      </w:r>
      <w:bookmarkEnd w:id="9"/>
    </w:p>
    <w:p w14:paraId="221D5567" w14:textId="77777777" w:rsidR="006F3283" w:rsidRDefault="006F3283" w:rsidP="006F3283">
      <w:pPr>
        <w:spacing w:before="100" w:beforeAutospacing="1" w:after="100" w:afterAutospacing="1"/>
        <w:rPr>
          <w:b/>
          <w:bCs/>
        </w:rPr>
      </w:pPr>
    </w:p>
    <w:p w14:paraId="4E027CAD" w14:textId="77777777" w:rsidR="006F3283" w:rsidRDefault="006F3283" w:rsidP="006F3283">
      <w:pPr>
        <w:spacing w:before="100" w:beforeAutospacing="1" w:after="100" w:afterAutospacing="1" w:line="312" w:lineRule="auto"/>
        <w:rPr>
          <w:rFonts w:ascii="Verdana" w:hAnsi="Verdana"/>
          <w:b/>
          <w:bCs/>
        </w:rPr>
      </w:pPr>
      <w:r w:rsidRPr="006F3283">
        <w:rPr>
          <w:rFonts w:ascii="Verdana" w:hAnsi="Verdana"/>
          <w:b/>
          <w:bCs/>
          <w:sz w:val="22"/>
          <w:szCs w:val="22"/>
        </w:rPr>
        <w:t>Constat clé</w:t>
      </w:r>
    </w:p>
    <w:p w14:paraId="6E6D97D3" w14:textId="5075D456"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L’entreprise présente plusieurs points d’appui en matière de sécurité technique, notamment avec un serveur interne, des sauvegardes, des outils métiers en place et une organisation déjà partiellement structurée des accès et des systèmes. En revanche, le diagnostic révèle une gouvernance des données encore incomplète : les équipes ne semblent pas formées de manière suffisante à la cybersécurité, les politiques de gestion des données clients ne sont pas clairement formalisées, les contrôles réguliers ne paraissent pas structurés, et les données disponibles sont encore peu exploitées pour améliorer les processus. La conformité des données clients est seulement partielle au regard des exigences attendues.</w:t>
      </w:r>
    </w:p>
    <w:p w14:paraId="7D6664CC" w14:textId="77777777" w:rsidR="006F3283" w:rsidRPr="006F3283" w:rsidRDefault="006F3283" w:rsidP="006F3283">
      <w:pPr>
        <w:spacing w:before="100" w:beforeAutospacing="1" w:after="100" w:afterAutospacing="1" w:line="312" w:lineRule="auto"/>
        <w:rPr>
          <w:rFonts w:ascii="Verdana" w:hAnsi="Verdana"/>
          <w:sz w:val="22"/>
          <w:szCs w:val="22"/>
        </w:rPr>
      </w:pPr>
    </w:p>
    <w:p w14:paraId="7D9301E1" w14:textId="77777777" w:rsidR="006F3283" w:rsidRDefault="006F3283" w:rsidP="006F3283">
      <w:pPr>
        <w:spacing w:before="100" w:beforeAutospacing="1" w:after="100" w:afterAutospacing="1" w:line="312" w:lineRule="auto"/>
        <w:rPr>
          <w:rFonts w:ascii="Verdana" w:hAnsi="Verdana"/>
          <w:b/>
          <w:bCs/>
        </w:rPr>
      </w:pPr>
      <w:r w:rsidRPr="006F3283">
        <w:rPr>
          <w:rFonts w:ascii="Verdana" w:hAnsi="Verdana"/>
          <w:b/>
          <w:bCs/>
          <w:sz w:val="22"/>
          <w:szCs w:val="22"/>
        </w:rPr>
        <w:lastRenderedPageBreak/>
        <w:t>Proposition d’amélioration</w:t>
      </w:r>
    </w:p>
    <w:p w14:paraId="47DED809" w14:textId="509DEC25" w:rsidR="00AD3DC3" w:rsidRPr="003C73A2" w:rsidRDefault="006F3283" w:rsidP="003C73A2">
      <w:pPr>
        <w:spacing w:before="100" w:beforeAutospacing="1" w:after="100" w:afterAutospacing="1" w:line="312" w:lineRule="auto"/>
        <w:rPr>
          <w:rFonts w:ascii="Verdana" w:hAnsi="Verdana"/>
        </w:rPr>
      </w:pPr>
      <w:r w:rsidRPr="006F3283">
        <w:rPr>
          <w:rFonts w:ascii="Verdana" w:hAnsi="Verdana"/>
          <w:sz w:val="22"/>
          <w:szCs w:val="22"/>
        </w:rPr>
        <w:t>Renforcer la formalisation des règles de gestion des données, sécuriser les pratiques autour des données clients, sensibiliser les équipes aux bons réflexes cyber et mieux valoriser les données déjà disponibles pour le pilotage opérationnel et commercial.</w:t>
      </w:r>
    </w:p>
    <w:p w14:paraId="5705ACCE" w14:textId="77777777" w:rsidR="00E77998" w:rsidRPr="00E77998" w:rsidRDefault="00E77998" w:rsidP="00E77998"/>
    <w:p w14:paraId="3E37756C" w14:textId="1780AB67" w:rsidR="00880FD6" w:rsidRPr="00AD3DC3" w:rsidRDefault="00DE1939" w:rsidP="00AD3DC3">
      <w:pPr>
        <w:pStyle w:val="Titre2"/>
        <w:numPr>
          <w:ilvl w:val="0"/>
          <w:numId w:val="7"/>
        </w:numPr>
        <w:tabs>
          <w:tab w:val="num" w:pos="360"/>
        </w:tabs>
        <w:ind w:left="0" w:firstLine="0"/>
      </w:pPr>
      <w:r>
        <w:t>Organisation</w:t>
      </w:r>
    </w:p>
    <w:p w14:paraId="77BB9A27" w14:textId="77777777" w:rsidR="006F3283" w:rsidRDefault="006F3283" w:rsidP="006F3283">
      <w:pPr>
        <w:spacing w:before="100" w:beforeAutospacing="1" w:after="100" w:afterAutospacing="1"/>
        <w:rPr>
          <w:b/>
          <w:bCs/>
        </w:rPr>
      </w:pPr>
    </w:p>
    <w:p w14:paraId="3E519113" w14:textId="77777777" w:rsidR="006F3283" w:rsidRDefault="006F3283" w:rsidP="006F3283">
      <w:pPr>
        <w:spacing w:before="100" w:beforeAutospacing="1" w:after="100" w:afterAutospacing="1" w:line="312" w:lineRule="auto"/>
        <w:rPr>
          <w:rFonts w:ascii="Verdana" w:hAnsi="Verdana"/>
          <w:b/>
          <w:bCs/>
        </w:rPr>
      </w:pPr>
      <w:r w:rsidRPr="006F3283">
        <w:rPr>
          <w:rFonts w:ascii="Verdana" w:hAnsi="Verdana"/>
          <w:b/>
          <w:bCs/>
          <w:sz w:val="22"/>
          <w:szCs w:val="22"/>
        </w:rPr>
        <w:t>Constat clé</w:t>
      </w:r>
    </w:p>
    <w:p w14:paraId="0A70CD0A" w14:textId="5A3768BB"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L’organisation actuelle montre une implication opérationnelle réelle des équipes et une bonne connaissance du terrain, mais elle reste peu structurée pour piloter une transformation numérique de façon coordonnée. Les retours des collaborateurs semblent pris en compte, ce qui constitue un point positif, mais les rôles, responsabilités et objectifs liés au numérique ne sont pas clairement définis. L’entreprise ne dispose pas encore d’une feuille de route technologique formalisée ni d’un cadre de mesure de l’impact des évolutions engagées. La structure est donc en capacité d’évoluer, mais elle doit encore gagner en méthode, en pilotage et en coordination.</w:t>
      </w:r>
    </w:p>
    <w:p w14:paraId="2476A4B1" w14:textId="77777777" w:rsidR="006F3283" w:rsidRPr="006F3283" w:rsidRDefault="006F3283" w:rsidP="006F3283">
      <w:pPr>
        <w:spacing w:before="100" w:beforeAutospacing="1" w:after="100" w:afterAutospacing="1" w:line="312" w:lineRule="auto"/>
        <w:rPr>
          <w:rFonts w:ascii="Verdana" w:hAnsi="Verdana"/>
          <w:sz w:val="22"/>
          <w:szCs w:val="22"/>
        </w:rPr>
      </w:pPr>
    </w:p>
    <w:p w14:paraId="62C1A1EE" w14:textId="77777777" w:rsidR="006F3283" w:rsidRDefault="006F3283" w:rsidP="006F3283">
      <w:pPr>
        <w:spacing w:before="100" w:beforeAutospacing="1" w:after="100" w:afterAutospacing="1" w:line="312" w:lineRule="auto"/>
        <w:rPr>
          <w:rFonts w:ascii="Verdana" w:hAnsi="Verdana"/>
          <w:b/>
          <w:bCs/>
        </w:rPr>
      </w:pPr>
      <w:r w:rsidRPr="006F3283">
        <w:rPr>
          <w:rFonts w:ascii="Verdana" w:hAnsi="Verdana"/>
          <w:b/>
          <w:bCs/>
          <w:sz w:val="22"/>
          <w:szCs w:val="22"/>
        </w:rPr>
        <w:t>Proposition d’amélioration</w:t>
      </w:r>
    </w:p>
    <w:p w14:paraId="7698ECA5" w14:textId="396E22A5" w:rsidR="006F3283" w:rsidRPr="006F3283" w:rsidRDefault="006F3283" w:rsidP="006F3283">
      <w:pPr>
        <w:spacing w:before="100" w:beforeAutospacing="1" w:after="100" w:afterAutospacing="1" w:line="312" w:lineRule="auto"/>
      </w:pPr>
      <w:r w:rsidRPr="006F3283">
        <w:rPr>
          <w:rFonts w:ascii="Verdana" w:hAnsi="Verdana"/>
          <w:sz w:val="22"/>
          <w:szCs w:val="22"/>
        </w:rPr>
        <w:t>Formaliser une gouvernance simple de la transformation, avec des priorités partagées, des référents identifiés, des indicateurs de suivi et une logique d’expérimentation progressive sur quelques chantiers à fort impact.</w:t>
      </w:r>
    </w:p>
    <w:p w14:paraId="4A308124" w14:textId="77777777" w:rsidR="00880FD6" w:rsidRPr="004846B0" w:rsidRDefault="00880FD6" w:rsidP="004846B0"/>
    <w:p w14:paraId="5E61C874" w14:textId="77777777" w:rsidR="00B07633" w:rsidRPr="008A0F2C" w:rsidRDefault="00B07633">
      <w:pPr>
        <w:pStyle w:val="Titre2"/>
        <w:numPr>
          <w:ilvl w:val="0"/>
          <w:numId w:val="7"/>
        </w:numPr>
        <w:tabs>
          <w:tab w:val="num" w:pos="360"/>
        </w:tabs>
        <w:ind w:left="0" w:firstLine="0"/>
      </w:pPr>
      <w:bookmarkStart w:id="10" w:name="_Toc185617524"/>
      <w:r w:rsidRPr="008A0F2C">
        <w:t>Cadre réglementaire</w:t>
      </w:r>
      <w:bookmarkEnd w:id="10"/>
    </w:p>
    <w:p w14:paraId="30693DA6" w14:textId="77777777" w:rsidR="00AD3DC3" w:rsidRDefault="00AD3DC3" w:rsidP="00AD3DC3">
      <w:pPr>
        <w:pStyle w:val="p1"/>
        <w:spacing w:before="100" w:beforeAutospacing="1" w:after="100" w:afterAutospacing="1" w:line="324" w:lineRule="auto"/>
        <w:rPr>
          <w:rFonts w:ascii="Verdana" w:hAnsi="Verdana"/>
          <w:sz w:val="22"/>
          <w:szCs w:val="22"/>
        </w:rPr>
      </w:pPr>
    </w:p>
    <w:p w14:paraId="1A4002A9" w14:textId="77777777" w:rsidR="006F3283" w:rsidRDefault="006F3283" w:rsidP="006F3283">
      <w:pPr>
        <w:spacing w:before="100" w:beforeAutospacing="1" w:after="100" w:afterAutospacing="1" w:line="312" w:lineRule="auto"/>
        <w:rPr>
          <w:rFonts w:ascii="Verdana" w:hAnsi="Verdana"/>
          <w:b/>
          <w:bCs/>
        </w:rPr>
      </w:pPr>
      <w:r w:rsidRPr="006F3283">
        <w:rPr>
          <w:rFonts w:ascii="Verdana" w:hAnsi="Verdana"/>
          <w:b/>
          <w:bCs/>
          <w:sz w:val="22"/>
          <w:szCs w:val="22"/>
        </w:rPr>
        <w:t>Constat clé</w:t>
      </w:r>
    </w:p>
    <w:p w14:paraId="1B4C4169" w14:textId="24B2BD80"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 xml:space="preserve">Le diagnostic met en évidence un niveau de maturité faible sur les dimensions réglementaires liées aux données et aux technologies. La conformité aux </w:t>
      </w:r>
      <w:r w:rsidRPr="006F3283">
        <w:rPr>
          <w:rFonts w:ascii="Verdana" w:hAnsi="Verdana"/>
          <w:sz w:val="22"/>
          <w:szCs w:val="22"/>
        </w:rPr>
        <w:lastRenderedPageBreak/>
        <w:t>exigences de protection des données n’apparaît pas totalement sécurisée, les procédures de conformité lors de l’adoption de nouveaux outils ne sont pas formalisées, et les clauses contractuelles avec les tiers ne semblent pas suffisamment encadrées sous cet angle. Les collaborateurs disposent seulement d’une connaissance partielle des obligations applicables. L’entreprise est donc exposée à un risque de décalage entre ses pratiques opérationnelles et les exigences réglementaires attendues.</w:t>
      </w:r>
    </w:p>
    <w:p w14:paraId="57761DB4" w14:textId="77777777" w:rsidR="006F3283" w:rsidRPr="006F3283" w:rsidRDefault="006F3283" w:rsidP="006F3283">
      <w:pPr>
        <w:spacing w:before="100" w:beforeAutospacing="1" w:after="100" w:afterAutospacing="1" w:line="312" w:lineRule="auto"/>
        <w:rPr>
          <w:rFonts w:ascii="Verdana" w:hAnsi="Verdana"/>
          <w:sz w:val="22"/>
          <w:szCs w:val="22"/>
        </w:rPr>
      </w:pPr>
    </w:p>
    <w:p w14:paraId="1917648A" w14:textId="77777777" w:rsidR="006F3283" w:rsidRDefault="006F3283" w:rsidP="006F3283">
      <w:pPr>
        <w:spacing w:before="100" w:beforeAutospacing="1" w:after="100" w:afterAutospacing="1" w:line="312" w:lineRule="auto"/>
        <w:rPr>
          <w:rFonts w:ascii="Verdana" w:hAnsi="Verdana"/>
          <w:b/>
          <w:bCs/>
        </w:rPr>
      </w:pPr>
      <w:r w:rsidRPr="006F3283">
        <w:rPr>
          <w:rFonts w:ascii="Verdana" w:hAnsi="Verdana"/>
          <w:b/>
          <w:bCs/>
          <w:sz w:val="22"/>
          <w:szCs w:val="22"/>
        </w:rPr>
        <w:t>Proposition d’amélioration</w:t>
      </w:r>
    </w:p>
    <w:p w14:paraId="695E63F2" w14:textId="3178B0F7" w:rsidR="006F3283" w:rsidRPr="006F3283" w:rsidRDefault="006F3283" w:rsidP="006F3283">
      <w:pPr>
        <w:spacing w:before="100" w:beforeAutospacing="1" w:after="100" w:afterAutospacing="1" w:line="312" w:lineRule="auto"/>
        <w:rPr>
          <w:rFonts w:ascii="Verdana" w:hAnsi="Verdana"/>
          <w:sz w:val="22"/>
          <w:szCs w:val="22"/>
        </w:rPr>
      </w:pPr>
      <w:r w:rsidRPr="006F3283">
        <w:rPr>
          <w:rFonts w:ascii="Verdana" w:hAnsi="Verdana"/>
          <w:sz w:val="22"/>
          <w:szCs w:val="22"/>
        </w:rPr>
        <w:t>Sécuriser le cadre d’usage des outils numériques et futurs usages IA par un socle documentaire simple : règles internes, vigilance contractuelle avec les prestataires, clarification des responsabilités, sensibilisation des équipes et vérification des traitements de données les plus sensibles.</w:t>
      </w:r>
    </w:p>
    <w:p w14:paraId="47076B64" w14:textId="77777777" w:rsidR="00AD3DC3" w:rsidRDefault="00AD3DC3" w:rsidP="00AD3DC3">
      <w:pPr>
        <w:pStyle w:val="p1"/>
        <w:spacing w:before="100" w:beforeAutospacing="1" w:after="100" w:afterAutospacing="1" w:line="324" w:lineRule="auto"/>
        <w:rPr>
          <w:rFonts w:ascii="Verdana" w:hAnsi="Verdana"/>
          <w:sz w:val="22"/>
          <w:szCs w:val="22"/>
        </w:rPr>
      </w:pPr>
    </w:p>
    <w:p w14:paraId="2BA32ED4" w14:textId="77777777" w:rsidR="00AD3DC3" w:rsidRDefault="00AD3DC3" w:rsidP="00AD3DC3">
      <w:pPr>
        <w:pStyle w:val="p1"/>
        <w:spacing w:before="100" w:beforeAutospacing="1" w:after="100" w:afterAutospacing="1" w:line="324" w:lineRule="auto"/>
        <w:rPr>
          <w:rFonts w:ascii="Verdana" w:hAnsi="Verdana"/>
          <w:sz w:val="22"/>
          <w:szCs w:val="22"/>
        </w:rPr>
      </w:pPr>
    </w:p>
    <w:p w14:paraId="58262BD4" w14:textId="77777777" w:rsidR="00AD3DC3" w:rsidRDefault="00AD3DC3" w:rsidP="00AD3DC3">
      <w:pPr>
        <w:pStyle w:val="p1"/>
        <w:spacing w:before="100" w:beforeAutospacing="1" w:after="100" w:afterAutospacing="1" w:line="324" w:lineRule="auto"/>
        <w:rPr>
          <w:rFonts w:ascii="Verdana" w:hAnsi="Verdana"/>
          <w:sz w:val="22"/>
          <w:szCs w:val="22"/>
        </w:rPr>
      </w:pPr>
    </w:p>
    <w:p w14:paraId="7C44B0FC" w14:textId="77777777" w:rsidR="001422A2" w:rsidRDefault="001422A2" w:rsidP="00AD3DC3">
      <w:pPr>
        <w:pStyle w:val="p1"/>
        <w:spacing w:before="100" w:beforeAutospacing="1" w:after="100" w:afterAutospacing="1" w:line="324" w:lineRule="auto"/>
        <w:rPr>
          <w:rFonts w:ascii="Verdana" w:hAnsi="Verdana"/>
          <w:sz w:val="22"/>
          <w:szCs w:val="22"/>
        </w:rPr>
      </w:pPr>
    </w:p>
    <w:p w14:paraId="3D739B90" w14:textId="77777777" w:rsidR="001422A2" w:rsidRDefault="001422A2" w:rsidP="00AD3DC3">
      <w:pPr>
        <w:pStyle w:val="p1"/>
        <w:spacing w:before="100" w:beforeAutospacing="1" w:after="100" w:afterAutospacing="1" w:line="324" w:lineRule="auto"/>
        <w:rPr>
          <w:rFonts w:ascii="Verdana" w:hAnsi="Verdana"/>
          <w:sz w:val="22"/>
          <w:szCs w:val="22"/>
        </w:rPr>
      </w:pPr>
    </w:p>
    <w:p w14:paraId="2205AB24" w14:textId="77777777" w:rsidR="006F3283" w:rsidRDefault="006F3283" w:rsidP="00AD3DC3">
      <w:pPr>
        <w:pStyle w:val="p1"/>
        <w:spacing w:before="100" w:beforeAutospacing="1" w:after="100" w:afterAutospacing="1" w:line="324" w:lineRule="auto"/>
        <w:rPr>
          <w:rFonts w:ascii="Verdana" w:hAnsi="Verdana"/>
          <w:sz w:val="22"/>
          <w:szCs w:val="22"/>
        </w:rPr>
      </w:pPr>
    </w:p>
    <w:p w14:paraId="1B810E0D" w14:textId="77777777" w:rsidR="006F3283" w:rsidRDefault="006F3283" w:rsidP="00AD3DC3">
      <w:pPr>
        <w:pStyle w:val="p1"/>
        <w:spacing w:before="100" w:beforeAutospacing="1" w:after="100" w:afterAutospacing="1" w:line="324" w:lineRule="auto"/>
        <w:rPr>
          <w:rFonts w:ascii="Verdana" w:hAnsi="Verdana"/>
          <w:sz w:val="22"/>
          <w:szCs w:val="22"/>
        </w:rPr>
      </w:pPr>
    </w:p>
    <w:p w14:paraId="727D4B1B" w14:textId="77777777" w:rsidR="006F3283" w:rsidRDefault="006F3283" w:rsidP="00AD3DC3">
      <w:pPr>
        <w:pStyle w:val="p1"/>
        <w:spacing w:before="100" w:beforeAutospacing="1" w:after="100" w:afterAutospacing="1" w:line="324" w:lineRule="auto"/>
        <w:rPr>
          <w:rFonts w:ascii="Verdana" w:hAnsi="Verdana"/>
          <w:sz w:val="22"/>
          <w:szCs w:val="22"/>
        </w:rPr>
      </w:pPr>
    </w:p>
    <w:p w14:paraId="4D53370D" w14:textId="77777777" w:rsidR="006F3283" w:rsidRDefault="006F3283" w:rsidP="00AD3DC3">
      <w:pPr>
        <w:pStyle w:val="p1"/>
        <w:spacing w:before="100" w:beforeAutospacing="1" w:after="100" w:afterAutospacing="1" w:line="324" w:lineRule="auto"/>
        <w:rPr>
          <w:rFonts w:ascii="Verdana" w:hAnsi="Verdana"/>
          <w:sz w:val="22"/>
          <w:szCs w:val="22"/>
        </w:rPr>
      </w:pPr>
    </w:p>
    <w:p w14:paraId="4F0F6441" w14:textId="77777777" w:rsidR="006F3283" w:rsidRDefault="006F3283" w:rsidP="00AD3DC3">
      <w:pPr>
        <w:pStyle w:val="p1"/>
        <w:spacing w:before="100" w:beforeAutospacing="1" w:after="100" w:afterAutospacing="1" w:line="324" w:lineRule="auto"/>
        <w:rPr>
          <w:rFonts w:ascii="Verdana" w:hAnsi="Verdana"/>
          <w:sz w:val="22"/>
          <w:szCs w:val="22"/>
        </w:rPr>
      </w:pPr>
    </w:p>
    <w:p w14:paraId="589DF333" w14:textId="77777777" w:rsidR="006F3283" w:rsidRDefault="006F3283" w:rsidP="00AD3DC3">
      <w:pPr>
        <w:pStyle w:val="p1"/>
        <w:spacing w:before="100" w:beforeAutospacing="1" w:after="100" w:afterAutospacing="1" w:line="324" w:lineRule="auto"/>
        <w:rPr>
          <w:rFonts w:ascii="Verdana" w:hAnsi="Verdana"/>
          <w:sz w:val="22"/>
          <w:szCs w:val="22"/>
        </w:rPr>
      </w:pPr>
    </w:p>
    <w:p w14:paraId="7B748441" w14:textId="77777777" w:rsidR="006F3283" w:rsidRDefault="006F3283" w:rsidP="00AD3DC3">
      <w:pPr>
        <w:pStyle w:val="p1"/>
        <w:spacing w:before="100" w:beforeAutospacing="1" w:after="100" w:afterAutospacing="1" w:line="324" w:lineRule="auto"/>
        <w:rPr>
          <w:rFonts w:ascii="Verdana" w:hAnsi="Verdana"/>
          <w:sz w:val="22"/>
          <w:szCs w:val="22"/>
        </w:rPr>
      </w:pPr>
    </w:p>
    <w:p w14:paraId="53415A23" w14:textId="77777777" w:rsidR="001422A2" w:rsidRDefault="001422A2" w:rsidP="00AD3DC3">
      <w:pPr>
        <w:pStyle w:val="p1"/>
        <w:spacing w:before="100" w:beforeAutospacing="1" w:after="100" w:afterAutospacing="1" w:line="324" w:lineRule="auto"/>
        <w:rPr>
          <w:rFonts w:ascii="Verdana" w:hAnsi="Verdana"/>
          <w:sz w:val="22"/>
          <w:szCs w:val="22"/>
        </w:rPr>
      </w:pPr>
    </w:p>
    <w:p w14:paraId="66BB3C17" w14:textId="77777777" w:rsidR="001422A2" w:rsidRPr="00DE1939" w:rsidRDefault="001422A2" w:rsidP="00AD3DC3">
      <w:pPr>
        <w:pStyle w:val="p1"/>
        <w:spacing w:before="100" w:beforeAutospacing="1" w:after="100" w:afterAutospacing="1" w:line="324" w:lineRule="auto"/>
        <w:rPr>
          <w:rFonts w:ascii="Verdana" w:hAnsi="Verdana"/>
          <w:sz w:val="22"/>
          <w:szCs w:val="22"/>
        </w:rPr>
      </w:pPr>
    </w:p>
    <w:p w14:paraId="707183C4" w14:textId="77777777" w:rsidR="00782D80" w:rsidRDefault="00782D80" w:rsidP="00B6166A">
      <w:pPr>
        <w:rPr>
          <w:rFonts w:ascii="Montserrat Light" w:hAnsi="Montserrat Light"/>
        </w:rPr>
      </w:pPr>
    </w:p>
    <w:p w14:paraId="792A9DB6" w14:textId="77777777" w:rsidR="00240F3D" w:rsidRDefault="00B07633">
      <w:pPr>
        <w:pStyle w:val="Style1"/>
        <w:numPr>
          <w:ilvl w:val="0"/>
          <w:numId w:val="6"/>
        </w:numPr>
        <w:tabs>
          <w:tab w:val="num" w:pos="360"/>
        </w:tabs>
        <w:ind w:left="357" w:hanging="357"/>
      </w:pPr>
      <w:bookmarkStart w:id="11" w:name="_Toc185617525"/>
      <w:r w:rsidRPr="006D6D23">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1"/>
    </w:p>
    <w:p w14:paraId="1F2F227D" w14:textId="77777777" w:rsidR="00AD3DC3" w:rsidRDefault="00AD3DC3" w:rsidP="00B6166A">
      <w:pPr>
        <w:rPr>
          <w:rFonts w:ascii="Montserrat Light" w:hAnsi="Montserrat Light"/>
        </w:rPr>
      </w:pPr>
    </w:p>
    <w:p w14:paraId="6BA5FC9C" w14:textId="77777777" w:rsidR="006F3283" w:rsidRDefault="006F3283" w:rsidP="006F3283">
      <w:pPr>
        <w:pStyle w:val="Titre2"/>
        <w:jc w:val="left"/>
      </w:pPr>
      <w:r>
        <w:rPr>
          <w:rStyle w:val="s1"/>
        </w:rPr>
        <w:t>Cas d’usage 1 – Automatisation de l’intégration des commandes reçues par mail dans l’outil de gestion</w:t>
      </w:r>
    </w:p>
    <w:p w14:paraId="175700A5" w14:textId="77777777"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Description</w:t>
      </w:r>
    </w:p>
    <w:p w14:paraId="59D8EAA0" w14:textId="2C280BBC"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Mettre en place un dispositif permettant de capter les commandes reçues par email, d’en extraire automatiquement les informations utiles, puis de préparer leur intégration dans l’outil de gestion sans ressaisie manuelle, soit via API si la future version de Sage le permet, soit via un fichier structuré de type CSV.</w:t>
      </w:r>
    </w:p>
    <w:p w14:paraId="39B344DC" w14:textId="77777777"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Contexte ou problème identifié</w:t>
      </w:r>
    </w:p>
    <w:p w14:paraId="71ADE300" w14:textId="7A7A1CE4"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Aujourd’hui, l’administration des ventes doit ressaisir manuellement dans Sage les commandes reçues par mail. Ce fonctionnement mobilise du temps, augmente le risque d’erreur et ralentit le traitement des commandes, en particulier dans les périodes de forte activité. La migration prévue vers une nouvelle version de Sage constitue une opportunité importante pour repenser ce flux.</w:t>
      </w:r>
    </w:p>
    <w:p w14:paraId="00CF820F" w14:textId="77777777" w:rsidR="006F3283" w:rsidRPr="006F3283" w:rsidRDefault="006F3283" w:rsidP="006F3283">
      <w:pPr>
        <w:pStyle w:val="p3"/>
        <w:spacing w:line="312" w:lineRule="auto"/>
        <w:rPr>
          <w:rFonts w:ascii="Verdana" w:hAnsi="Verdana"/>
          <w:sz w:val="22"/>
          <w:szCs w:val="22"/>
        </w:rPr>
      </w:pPr>
      <w:r w:rsidRPr="006F3283">
        <w:rPr>
          <w:rFonts w:ascii="Verdana" w:hAnsi="Verdana"/>
          <w:b/>
          <w:bCs/>
          <w:sz w:val="22"/>
          <w:szCs w:val="22"/>
        </w:rPr>
        <w:t>Outils IA ou solutions d’automatisation mobilisables</w:t>
      </w:r>
    </w:p>
    <w:p w14:paraId="36EA5FE7" w14:textId="449E1D1C" w:rsidR="006F3283" w:rsidRPr="006F3283" w:rsidRDefault="006F3283" w:rsidP="006F3283">
      <w:pPr>
        <w:pStyle w:val="p3"/>
        <w:spacing w:line="312" w:lineRule="auto"/>
        <w:rPr>
          <w:rFonts w:ascii="Verdana" w:hAnsi="Verdana"/>
          <w:sz w:val="22"/>
          <w:szCs w:val="22"/>
        </w:rPr>
      </w:pPr>
      <w:r w:rsidRPr="006F3283">
        <w:rPr>
          <w:rFonts w:ascii="Verdana" w:hAnsi="Verdana"/>
          <w:sz w:val="22"/>
          <w:szCs w:val="22"/>
        </w:rPr>
        <w:t>Une solution de ce type pourrait s’appuyer sur :</w:t>
      </w:r>
    </w:p>
    <w:p w14:paraId="586DDFC8" w14:textId="77777777" w:rsidR="006F3283" w:rsidRPr="006F3283" w:rsidRDefault="006F3283" w:rsidP="006F3283">
      <w:pPr>
        <w:numPr>
          <w:ilvl w:val="0"/>
          <w:numId w:val="65"/>
        </w:numPr>
        <w:spacing w:before="100" w:beforeAutospacing="1" w:after="100" w:afterAutospacing="1" w:line="312" w:lineRule="auto"/>
        <w:rPr>
          <w:rFonts w:ascii="Verdana" w:hAnsi="Verdana"/>
          <w:sz w:val="22"/>
          <w:szCs w:val="22"/>
        </w:rPr>
      </w:pPr>
      <w:r w:rsidRPr="006F3283">
        <w:rPr>
          <w:rFonts w:ascii="Verdana" w:hAnsi="Verdana"/>
          <w:sz w:val="22"/>
          <w:szCs w:val="22"/>
        </w:rPr>
        <w:t>une messagerie Outlook comme point d’entrée des commandes,</w:t>
      </w:r>
    </w:p>
    <w:p w14:paraId="0A2EE4B6" w14:textId="77777777" w:rsidR="006F3283" w:rsidRPr="006F3283" w:rsidRDefault="006F3283" w:rsidP="006F3283">
      <w:pPr>
        <w:numPr>
          <w:ilvl w:val="0"/>
          <w:numId w:val="65"/>
        </w:numPr>
        <w:spacing w:before="100" w:beforeAutospacing="1" w:after="100" w:afterAutospacing="1" w:line="312" w:lineRule="auto"/>
        <w:rPr>
          <w:rFonts w:ascii="Verdana" w:hAnsi="Verdana"/>
          <w:sz w:val="22"/>
          <w:szCs w:val="22"/>
        </w:rPr>
      </w:pPr>
      <w:r w:rsidRPr="006F3283">
        <w:rPr>
          <w:rFonts w:ascii="Verdana" w:hAnsi="Verdana"/>
          <w:sz w:val="22"/>
          <w:szCs w:val="22"/>
        </w:rPr>
        <w:t>un module d’extraction des données contenu dans les mails et pièces jointes,</w:t>
      </w:r>
    </w:p>
    <w:p w14:paraId="4408C08E" w14:textId="08D53C28" w:rsidR="006F3283" w:rsidRPr="006F3283" w:rsidRDefault="006F3283" w:rsidP="006F3283">
      <w:pPr>
        <w:numPr>
          <w:ilvl w:val="0"/>
          <w:numId w:val="65"/>
        </w:numPr>
        <w:spacing w:before="100" w:beforeAutospacing="1" w:after="100" w:afterAutospacing="1" w:line="312" w:lineRule="auto"/>
        <w:rPr>
          <w:rFonts w:ascii="Verdana" w:hAnsi="Verdana"/>
          <w:sz w:val="22"/>
          <w:szCs w:val="22"/>
        </w:rPr>
      </w:pPr>
      <w:r w:rsidRPr="006F3283">
        <w:rPr>
          <w:rFonts w:ascii="Verdana" w:hAnsi="Verdana"/>
          <w:sz w:val="22"/>
          <w:szCs w:val="22"/>
        </w:rPr>
        <w:t xml:space="preserve">un scénario d’automatisation Make ou n8n pour structurer les </w:t>
      </w:r>
      <w:r>
        <w:rPr>
          <w:rFonts w:ascii="Verdana" w:hAnsi="Verdana"/>
        </w:rPr>
        <w:t>informations</w:t>
      </w:r>
      <w:r w:rsidRPr="006F3283">
        <w:rPr>
          <w:rFonts w:ascii="Verdana" w:hAnsi="Verdana"/>
          <w:sz w:val="22"/>
          <w:szCs w:val="22"/>
        </w:rPr>
        <w:t>,</w:t>
      </w:r>
    </w:p>
    <w:p w14:paraId="1ECFE865" w14:textId="77777777" w:rsidR="006F3283" w:rsidRPr="006F3283" w:rsidRDefault="006F3283" w:rsidP="006F3283">
      <w:pPr>
        <w:numPr>
          <w:ilvl w:val="0"/>
          <w:numId w:val="65"/>
        </w:numPr>
        <w:spacing w:before="100" w:beforeAutospacing="1" w:after="100" w:afterAutospacing="1" w:line="312" w:lineRule="auto"/>
        <w:rPr>
          <w:rFonts w:ascii="Verdana" w:hAnsi="Verdana"/>
          <w:sz w:val="22"/>
          <w:szCs w:val="22"/>
        </w:rPr>
      </w:pPr>
      <w:r w:rsidRPr="006F3283">
        <w:rPr>
          <w:rFonts w:ascii="Verdana" w:hAnsi="Verdana"/>
          <w:sz w:val="22"/>
          <w:szCs w:val="22"/>
        </w:rPr>
        <w:t>une connexion API vers Sage V12 si elle est disponible,</w:t>
      </w:r>
    </w:p>
    <w:p w14:paraId="2913383E" w14:textId="77777777" w:rsidR="006F3283" w:rsidRPr="006F3283" w:rsidRDefault="006F3283" w:rsidP="006F3283">
      <w:pPr>
        <w:numPr>
          <w:ilvl w:val="0"/>
          <w:numId w:val="65"/>
        </w:numPr>
        <w:spacing w:before="100" w:beforeAutospacing="1" w:after="100" w:afterAutospacing="1" w:line="312" w:lineRule="auto"/>
        <w:rPr>
          <w:rFonts w:ascii="Verdana" w:hAnsi="Verdana"/>
          <w:sz w:val="22"/>
          <w:szCs w:val="22"/>
        </w:rPr>
      </w:pPr>
      <w:r w:rsidRPr="006F3283">
        <w:rPr>
          <w:rFonts w:ascii="Verdana" w:hAnsi="Verdana"/>
          <w:sz w:val="22"/>
          <w:szCs w:val="22"/>
        </w:rPr>
        <w:t>ou, à défaut, la génération automatique d’un fichier CSV conforme au format d’import attendu.</w:t>
      </w:r>
    </w:p>
    <w:p w14:paraId="61617C49" w14:textId="77777777"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ChatGPT peut également être utilisé pour aider à fiabiliser la lecture de certains contenus non structurés, sous contrôle humain.</w:t>
      </w:r>
    </w:p>
    <w:p w14:paraId="7F0E6429" w14:textId="77777777"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lastRenderedPageBreak/>
        <w:t>Accompagnement préconisé</w:t>
      </w:r>
    </w:p>
    <w:p w14:paraId="73E9ED95" w14:textId="45343628" w:rsid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L’accompagnement consisterait d’abord à analyser les formats réels de commandes reçues par mail, identifier les champs indispensables à l’intégration et vérifier les capacités d’interfaçage de la future version de Sage avec le nouveau prestataire. Une phase de cadrage permettrait ensuite de définir le scénario cible le plus réaliste : connexion directe via API, import CSV, ou approche hybride.</w:t>
      </w:r>
      <w:r w:rsidRPr="006F3283">
        <w:rPr>
          <w:rFonts w:ascii="Verdana" w:hAnsi="Verdana"/>
          <w:sz w:val="22"/>
          <w:szCs w:val="22"/>
        </w:rPr>
        <w:br/>
        <w:t>Une fois ce cadrage validé, il conviendrait de construire un prototype sur un périmètre restreint, de tester plusieurs cas de commandes réelles, puis de fiabiliser les règles de contrôle avant mise en production. L’accompagnement devrait aussi prévoir la rédaction d’une procédure d’usage, la désignation d’un référent interne et une formation courte des équipes ADV afin de sécuriser l’appropriation.</w:t>
      </w:r>
    </w:p>
    <w:p w14:paraId="60E2A0FC" w14:textId="25061D3C" w:rsidR="00A51EA5" w:rsidRPr="00A51EA5" w:rsidRDefault="00A51EA5" w:rsidP="00A51EA5">
      <w:pPr>
        <w:spacing w:before="100" w:beforeAutospacing="1" w:after="100" w:afterAutospacing="1" w:line="312" w:lineRule="auto"/>
        <w:rPr>
          <w:rFonts w:ascii="Verdana" w:hAnsi="Verdana"/>
          <w:sz w:val="22"/>
          <w:szCs w:val="22"/>
        </w:rPr>
      </w:pPr>
      <w:r w:rsidRPr="00A51EA5">
        <w:rPr>
          <w:rFonts w:ascii="Verdana" w:hAnsi="Verdana"/>
          <w:b/>
          <w:bCs/>
          <w:sz w:val="22"/>
          <w:szCs w:val="22"/>
        </w:rPr>
        <w:t>Avant</w:t>
      </w:r>
      <w:r w:rsidRPr="00A51EA5">
        <w:rPr>
          <w:rFonts w:ascii="Verdana" w:hAnsi="Verdana"/>
          <w:sz w:val="22"/>
          <w:szCs w:val="22"/>
        </w:rPr>
        <w:br/>
        <w:t xml:space="preserve">Commande reçue par mail </w:t>
      </w:r>
      <w:r w:rsidRPr="00A51EA5">
        <w:rPr>
          <w:rFonts w:ascii="Arial" w:hAnsi="Arial" w:cs="Arial"/>
          <w:sz w:val="22"/>
          <w:szCs w:val="22"/>
        </w:rPr>
        <w:t>→</w:t>
      </w:r>
      <w:r w:rsidRPr="00A51EA5">
        <w:rPr>
          <w:rFonts w:ascii="Verdana" w:hAnsi="Verdana"/>
          <w:sz w:val="22"/>
          <w:szCs w:val="22"/>
        </w:rPr>
        <w:t xml:space="preserve"> lecture du mail et de la pièce jointe </w:t>
      </w:r>
      <w:r w:rsidRPr="00A51EA5">
        <w:rPr>
          <w:rFonts w:ascii="Arial" w:hAnsi="Arial" w:cs="Arial"/>
          <w:sz w:val="22"/>
          <w:szCs w:val="22"/>
        </w:rPr>
        <w:t>→</w:t>
      </w:r>
      <w:r w:rsidRPr="00A51EA5">
        <w:rPr>
          <w:rFonts w:ascii="Verdana" w:hAnsi="Verdana"/>
          <w:sz w:val="22"/>
          <w:szCs w:val="22"/>
        </w:rPr>
        <w:t xml:space="preserve"> ressaisie manuelle dans Sage </w:t>
      </w:r>
      <w:r w:rsidRPr="00A51EA5">
        <w:rPr>
          <w:rFonts w:ascii="Arial" w:hAnsi="Arial" w:cs="Arial"/>
          <w:sz w:val="22"/>
          <w:szCs w:val="22"/>
        </w:rPr>
        <w:t>→</w:t>
      </w:r>
      <w:r w:rsidRPr="00A51EA5">
        <w:rPr>
          <w:rFonts w:ascii="Verdana" w:hAnsi="Verdana"/>
          <w:sz w:val="22"/>
          <w:szCs w:val="22"/>
        </w:rPr>
        <w:t xml:space="preserve"> contrôle par l’ADV </w:t>
      </w:r>
      <w:r w:rsidRPr="00A51EA5">
        <w:rPr>
          <w:rFonts w:ascii="Arial" w:hAnsi="Arial" w:cs="Arial"/>
          <w:sz w:val="22"/>
          <w:szCs w:val="22"/>
        </w:rPr>
        <w:t>→</w:t>
      </w:r>
      <w:r w:rsidRPr="00A51EA5">
        <w:rPr>
          <w:rFonts w:ascii="Verdana" w:hAnsi="Verdana"/>
          <w:sz w:val="22"/>
          <w:szCs w:val="22"/>
        </w:rPr>
        <w:t xml:space="preserve"> validation de la commande</w:t>
      </w:r>
    </w:p>
    <w:p w14:paraId="0A2761AD" w14:textId="68CBB45F" w:rsidR="00A51EA5" w:rsidRPr="006F3283" w:rsidRDefault="00A51EA5" w:rsidP="00A51EA5">
      <w:pPr>
        <w:spacing w:before="100" w:beforeAutospacing="1" w:after="100" w:afterAutospacing="1" w:line="312" w:lineRule="auto"/>
        <w:rPr>
          <w:rFonts w:ascii="Verdana" w:hAnsi="Verdana"/>
          <w:sz w:val="22"/>
          <w:szCs w:val="22"/>
        </w:rPr>
      </w:pPr>
      <w:r w:rsidRPr="00A51EA5">
        <w:rPr>
          <w:rFonts w:ascii="Verdana" w:hAnsi="Verdana"/>
          <w:b/>
          <w:bCs/>
          <w:sz w:val="22"/>
          <w:szCs w:val="22"/>
        </w:rPr>
        <w:t>Après</w:t>
      </w:r>
      <w:r w:rsidRPr="00A51EA5">
        <w:rPr>
          <w:rFonts w:ascii="Verdana" w:hAnsi="Verdana"/>
          <w:sz w:val="22"/>
          <w:szCs w:val="22"/>
        </w:rPr>
        <w:br/>
        <w:t xml:space="preserve">Commande reçue par mail </w:t>
      </w:r>
      <w:r w:rsidRPr="00A51EA5">
        <w:rPr>
          <w:rFonts w:ascii="Arial" w:hAnsi="Arial" w:cs="Arial"/>
          <w:sz w:val="22"/>
          <w:szCs w:val="22"/>
        </w:rPr>
        <w:t>→</w:t>
      </w:r>
      <w:r w:rsidRPr="00A51EA5">
        <w:rPr>
          <w:rFonts w:ascii="Verdana" w:hAnsi="Verdana"/>
          <w:sz w:val="22"/>
          <w:szCs w:val="22"/>
        </w:rPr>
        <w:t xml:space="preserve"> extraction automatique des informations </w:t>
      </w:r>
      <w:r w:rsidRPr="00A51EA5">
        <w:rPr>
          <w:rFonts w:ascii="Arial" w:hAnsi="Arial" w:cs="Arial"/>
          <w:sz w:val="22"/>
          <w:szCs w:val="22"/>
        </w:rPr>
        <w:t>→</w:t>
      </w:r>
      <w:r w:rsidRPr="00A51EA5">
        <w:rPr>
          <w:rFonts w:ascii="Verdana" w:hAnsi="Verdana"/>
          <w:sz w:val="22"/>
          <w:szCs w:val="22"/>
        </w:rPr>
        <w:t xml:space="preserve"> structuration des données </w:t>
      </w:r>
      <w:r w:rsidRPr="00A51EA5">
        <w:rPr>
          <w:rFonts w:ascii="Arial" w:hAnsi="Arial" w:cs="Arial"/>
          <w:sz w:val="22"/>
          <w:szCs w:val="22"/>
        </w:rPr>
        <w:t>→</w:t>
      </w:r>
      <w:r w:rsidRPr="00A51EA5">
        <w:rPr>
          <w:rFonts w:ascii="Verdana" w:hAnsi="Verdana"/>
          <w:sz w:val="22"/>
          <w:szCs w:val="22"/>
        </w:rPr>
        <w:t xml:space="preserve"> intégration dans Sage via interface validée ou fichier d’import </w:t>
      </w:r>
      <w:r w:rsidRPr="00A51EA5">
        <w:rPr>
          <w:rFonts w:ascii="Arial" w:hAnsi="Arial" w:cs="Arial"/>
          <w:sz w:val="22"/>
          <w:szCs w:val="22"/>
        </w:rPr>
        <w:t>→</w:t>
      </w:r>
      <w:r w:rsidRPr="00A51EA5">
        <w:rPr>
          <w:rFonts w:ascii="Verdana" w:hAnsi="Verdana"/>
          <w:sz w:val="22"/>
          <w:szCs w:val="22"/>
        </w:rPr>
        <w:t xml:space="preserve"> contrôle de l’ADV </w:t>
      </w:r>
      <w:r w:rsidRPr="00A51EA5">
        <w:rPr>
          <w:rFonts w:ascii="Arial" w:hAnsi="Arial" w:cs="Arial"/>
          <w:sz w:val="22"/>
          <w:szCs w:val="22"/>
        </w:rPr>
        <w:t>→</w:t>
      </w:r>
      <w:r w:rsidRPr="00A51EA5">
        <w:rPr>
          <w:rFonts w:ascii="Verdana" w:hAnsi="Verdana"/>
          <w:sz w:val="22"/>
          <w:szCs w:val="22"/>
        </w:rPr>
        <w:t xml:space="preserve"> validation de la commande</w:t>
      </w:r>
    </w:p>
    <w:p w14:paraId="58504B11" w14:textId="77777777" w:rsidR="006F3283" w:rsidRPr="006F3283" w:rsidRDefault="006F3283" w:rsidP="006F3283">
      <w:pPr>
        <w:pStyle w:val="p2"/>
        <w:spacing w:line="312" w:lineRule="auto"/>
        <w:rPr>
          <w:rFonts w:ascii="Verdana" w:hAnsi="Verdana"/>
          <w:b/>
          <w:bCs/>
          <w:sz w:val="22"/>
          <w:szCs w:val="22"/>
        </w:rPr>
      </w:pPr>
      <w:r w:rsidRPr="006F3283">
        <w:rPr>
          <w:rFonts w:ascii="Verdana" w:hAnsi="Verdana"/>
          <w:b/>
          <w:bCs/>
          <w:sz w:val="22"/>
          <w:szCs w:val="22"/>
        </w:rPr>
        <w:t>Impact potentiel</w:t>
      </w:r>
    </w:p>
    <w:p w14:paraId="704C7100" w14:textId="1B5CC264" w:rsidR="006F3283" w:rsidRPr="006F3283" w:rsidRDefault="006F3283" w:rsidP="006F3283">
      <w:pPr>
        <w:pStyle w:val="p2"/>
        <w:spacing w:line="312" w:lineRule="auto"/>
        <w:ind w:left="0" w:firstLine="0"/>
        <w:rPr>
          <w:rFonts w:ascii="Verdana" w:hAnsi="Verdana"/>
          <w:b/>
          <w:bCs/>
          <w:sz w:val="22"/>
          <w:szCs w:val="22"/>
        </w:rPr>
      </w:pPr>
      <w:r w:rsidRPr="006F3283">
        <w:rPr>
          <w:rFonts w:ascii="Verdana" w:hAnsi="Verdana"/>
          <w:sz w:val="22"/>
          <w:szCs w:val="22"/>
        </w:rPr>
        <w:t>Ce cas d’usage permettrait de réduire significativement les doubles saisies, d’accélérer le traitement administratif des commandes et de fiabiliser la qualité des données intégrées dans l’ERP. Il contribuerait également à absorber plus sereinement les pics saisonniers sans accroître proportionnellement la charge administrative.</w:t>
      </w:r>
    </w:p>
    <w:p w14:paraId="60B675D5" w14:textId="77777777" w:rsidR="006F3283" w:rsidRPr="006F3283" w:rsidRDefault="006F3283" w:rsidP="006F3283">
      <w:pPr>
        <w:pStyle w:val="p4"/>
        <w:spacing w:line="312" w:lineRule="auto"/>
        <w:rPr>
          <w:rFonts w:ascii="Verdana" w:hAnsi="Verdana"/>
          <w:sz w:val="22"/>
          <w:szCs w:val="22"/>
        </w:rPr>
      </w:pPr>
      <w:r w:rsidRPr="006F3283">
        <w:rPr>
          <w:rFonts w:ascii="Verdana" w:hAnsi="Verdana"/>
          <w:b/>
          <w:bCs/>
          <w:sz w:val="22"/>
          <w:szCs w:val="22"/>
        </w:rPr>
        <w:t>Points de vigilance</w:t>
      </w:r>
    </w:p>
    <w:p w14:paraId="3F980137" w14:textId="1925F862" w:rsidR="006F3283" w:rsidRPr="006F3283" w:rsidRDefault="006F3283" w:rsidP="006F3283">
      <w:pPr>
        <w:pStyle w:val="p4"/>
        <w:spacing w:line="312" w:lineRule="auto"/>
        <w:ind w:left="0" w:firstLine="0"/>
        <w:rPr>
          <w:rFonts w:ascii="Verdana" w:hAnsi="Verdana"/>
          <w:sz w:val="22"/>
          <w:szCs w:val="22"/>
        </w:rPr>
      </w:pPr>
      <w:r w:rsidRPr="006F3283">
        <w:rPr>
          <w:rFonts w:ascii="Verdana" w:hAnsi="Verdana"/>
          <w:sz w:val="22"/>
          <w:szCs w:val="22"/>
        </w:rPr>
        <w:t>La faisabilité dépendra fortement des possibilités techniques offertes par Sage V12 et par son intégrateur. Il conviendra aussi de prévoir des contrôles humains sur les commandes atypiques ou incomplètes afin de sécuriser le processus.</w:t>
      </w:r>
    </w:p>
    <w:p w14:paraId="45736A54" w14:textId="77777777" w:rsidR="006F3283" w:rsidRDefault="0052224A" w:rsidP="006F3283">
      <w:r>
        <w:pict w14:anchorId="4A9C7F84">
          <v:rect id="Horizontal Line 1" o:spid="_x0000_s205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C30010" w14:textId="77777777" w:rsidR="006F3283" w:rsidRDefault="006F3283" w:rsidP="006F3283">
      <w:pPr>
        <w:pStyle w:val="Titre2"/>
        <w:jc w:val="left"/>
      </w:pPr>
      <w:r>
        <w:rPr>
          <w:rStyle w:val="s1"/>
        </w:rPr>
        <w:t>Cas d’usage 2 – Suivi automatisé des expéditions et accès simplifié aux informations de livraison</w:t>
      </w:r>
    </w:p>
    <w:p w14:paraId="2BBEB43B" w14:textId="77777777"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Description</w:t>
      </w:r>
    </w:p>
    <w:p w14:paraId="0EE66711" w14:textId="6CD7BEC6"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lastRenderedPageBreak/>
        <w:t>Mettre en place un système permettant de centraliser les informations de suivi transporteur et de les rendre visibles rapidement pour l’ADV, afin de répondre plus efficacement aux demandes des clients et des commerciaux.</w:t>
      </w:r>
    </w:p>
    <w:p w14:paraId="6E523E0F" w14:textId="77777777" w:rsidR="006F3283" w:rsidRPr="006F3283" w:rsidRDefault="006F3283" w:rsidP="006F3283">
      <w:pPr>
        <w:pStyle w:val="p2"/>
        <w:spacing w:line="312" w:lineRule="auto"/>
        <w:rPr>
          <w:rFonts w:ascii="Verdana" w:hAnsi="Verdana"/>
          <w:b/>
          <w:bCs/>
          <w:sz w:val="22"/>
          <w:szCs w:val="22"/>
        </w:rPr>
      </w:pPr>
      <w:r w:rsidRPr="006F3283">
        <w:rPr>
          <w:rFonts w:ascii="Verdana" w:hAnsi="Verdana"/>
          <w:b/>
          <w:bCs/>
          <w:sz w:val="22"/>
          <w:szCs w:val="22"/>
        </w:rPr>
        <w:t>Contexte ou problème identifié</w:t>
      </w:r>
    </w:p>
    <w:p w14:paraId="380CB764" w14:textId="6423A9B4" w:rsidR="006F3283" w:rsidRPr="006F3283" w:rsidRDefault="006F3283" w:rsidP="006F3283">
      <w:pPr>
        <w:pStyle w:val="p2"/>
        <w:spacing w:line="312" w:lineRule="auto"/>
        <w:ind w:left="0" w:firstLine="0"/>
        <w:rPr>
          <w:rFonts w:ascii="Verdana" w:hAnsi="Verdana"/>
          <w:b/>
          <w:bCs/>
          <w:sz w:val="22"/>
          <w:szCs w:val="22"/>
        </w:rPr>
      </w:pPr>
      <w:r w:rsidRPr="006F3283">
        <w:rPr>
          <w:rFonts w:ascii="Verdana" w:hAnsi="Verdana"/>
          <w:sz w:val="22"/>
          <w:szCs w:val="22"/>
        </w:rPr>
        <w:t>L’outil d’expédition, bien qu’interfacé avec Sage, ne permet pas aujourd’hui de faire remonter directement les informations de tracking transporteur. Les équipes ADV doivent donc rechercher les informations manuellement lorsqu’un client ou un commercial demande une date de réception ou un état d’avancement de livraison. Cette situation génère des pertes de temps et dégrade la fluidité de la relation client.</w:t>
      </w:r>
    </w:p>
    <w:p w14:paraId="23AD9BCD" w14:textId="563ED21A" w:rsidR="006F3283" w:rsidRPr="006F3283" w:rsidRDefault="006F3283" w:rsidP="006F3283">
      <w:pPr>
        <w:pStyle w:val="p3"/>
        <w:spacing w:line="312" w:lineRule="auto"/>
        <w:rPr>
          <w:rFonts w:ascii="Verdana" w:hAnsi="Verdana"/>
          <w:sz w:val="22"/>
          <w:szCs w:val="22"/>
        </w:rPr>
      </w:pPr>
      <w:r w:rsidRPr="006F3283">
        <w:rPr>
          <w:rFonts w:ascii="Verdana" w:hAnsi="Verdana"/>
          <w:b/>
          <w:bCs/>
          <w:sz w:val="22"/>
          <w:szCs w:val="22"/>
        </w:rPr>
        <w:t>Outils IA ou solutions d’automatisation mobilisables</w:t>
      </w:r>
    </w:p>
    <w:p w14:paraId="5AE4445A" w14:textId="5B1A86AE" w:rsidR="006F3283" w:rsidRPr="006F3283" w:rsidRDefault="006F3283" w:rsidP="006F3283">
      <w:pPr>
        <w:pStyle w:val="p3"/>
        <w:spacing w:line="312" w:lineRule="auto"/>
        <w:rPr>
          <w:rFonts w:ascii="Verdana" w:hAnsi="Verdana"/>
          <w:sz w:val="22"/>
          <w:szCs w:val="22"/>
        </w:rPr>
      </w:pPr>
      <w:r w:rsidRPr="006F3283">
        <w:rPr>
          <w:rFonts w:ascii="Verdana" w:hAnsi="Verdana"/>
          <w:sz w:val="22"/>
          <w:szCs w:val="22"/>
        </w:rPr>
        <w:t>La solution pourrait reposer sur :</w:t>
      </w:r>
    </w:p>
    <w:p w14:paraId="021F2669" w14:textId="77777777" w:rsidR="006F3283" w:rsidRPr="006F3283" w:rsidRDefault="006F3283" w:rsidP="006F3283">
      <w:pPr>
        <w:numPr>
          <w:ilvl w:val="0"/>
          <w:numId w:val="66"/>
        </w:numPr>
        <w:spacing w:before="100" w:beforeAutospacing="1" w:after="100" w:afterAutospacing="1" w:line="312" w:lineRule="auto"/>
        <w:rPr>
          <w:rFonts w:ascii="Verdana" w:hAnsi="Verdana"/>
          <w:sz w:val="22"/>
          <w:szCs w:val="22"/>
        </w:rPr>
      </w:pPr>
      <w:r w:rsidRPr="006F3283">
        <w:rPr>
          <w:rFonts w:ascii="Verdana" w:hAnsi="Verdana"/>
          <w:sz w:val="22"/>
          <w:szCs w:val="22"/>
        </w:rPr>
        <w:t>une récupération automatisée des numéros d’expédition,</w:t>
      </w:r>
    </w:p>
    <w:p w14:paraId="00114B56" w14:textId="77777777" w:rsidR="006F3283" w:rsidRPr="006F3283" w:rsidRDefault="006F3283" w:rsidP="006F3283">
      <w:pPr>
        <w:numPr>
          <w:ilvl w:val="0"/>
          <w:numId w:val="66"/>
        </w:numPr>
        <w:spacing w:before="100" w:beforeAutospacing="1" w:after="100" w:afterAutospacing="1" w:line="312" w:lineRule="auto"/>
        <w:rPr>
          <w:rFonts w:ascii="Verdana" w:hAnsi="Verdana"/>
          <w:sz w:val="22"/>
          <w:szCs w:val="22"/>
        </w:rPr>
      </w:pPr>
      <w:r w:rsidRPr="006F3283">
        <w:rPr>
          <w:rFonts w:ascii="Verdana" w:hAnsi="Verdana"/>
          <w:sz w:val="22"/>
          <w:szCs w:val="22"/>
        </w:rPr>
        <w:t>une connexion aux données du transporteur via API ou via connecteur disponible,</w:t>
      </w:r>
    </w:p>
    <w:p w14:paraId="3283D6C5" w14:textId="77777777" w:rsidR="006F3283" w:rsidRPr="006F3283" w:rsidRDefault="006F3283" w:rsidP="006F3283">
      <w:pPr>
        <w:numPr>
          <w:ilvl w:val="0"/>
          <w:numId w:val="66"/>
        </w:numPr>
        <w:spacing w:before="100" w:beforeAutospacing="1" w:after="100" w:afterAutospacing="1" w:line="312" w:lineRule="auto"/>
        <w:rPr>
          <w:rFonts w:ascii="Verdana" w:hAnsi="Verdana"/>
          <w:sz w:val="22"/>
          <w:szCs w:val="22"/>
        </w:rPr>
      </w:pPr>
      <w:r w:rsidRPr="006F3283">
        <w:rPr>
          <w:rFonts w:ascii="Verdana" w:hAnsi="Verdana"/>
          <w:sz w:val="22"/>
          <w:szCs w:val="22"/>
        </w:rPr>
        <w:t>un tableau de suivi partagé,</w:t>
      </w:r>
    </w:p>
    <w:p w14:paraId="06D31AB5" w14:textId="77777777" w:rsidR="006F3283" w:rsidRPr="006F3283" w:rsidRDefault="006F3283" w:rsidP="006F3283">
      <w:pPr>
        <w:numPr>
          <w:ilvl w:val="0"/>
          <w:numId w:val="66"/>
        </w:numPr>
        <w:spacing w:before="100" w:beforeAutospacing="1" w:after="100" w:afterAutospacing="1" w:line="312" w:lineRule="auto"/>
        <w:rPr>
          <w:rFonts w:ascii="Verdana" w:hAnsi="Verdana"/>
          <w:sz w:val="22"/>
          <w:szCs w:val="22"/>
        </w:rPr>
      </w:pPr>
      <w:r w:rsidRPr="006F3283">
        <w:rPr>
          <w:rFonts w:ascii="Verdana" w:hAnsi="Verdana"/>
          <w:sz w:val="22"/>
          <w:szCs w:val="22"/>
        </w:rPr>
        <w:t>un système d’alerte ou de consultation rapide pour l’ADV,</w:t>
      </w:r>
    </w:p>
    <w:p w14:paraId="6BB43DC6" w14:textId="77777777" w:rsidR="006F3283" w:rsidRPr="006F3283" w:rsidRDefault="006F3283" w:rsidP="006F3283">
      <w:pPr>
        <w:numPr>
          <w:ilvl w:val="0"/>
          <w:numId w:val="66"/>
        </w:numPr>
        <w:spacing w:before="100" w:beforeAutospacing="1" w:after="100" w:afterAutospacing="1" w:line="312" w:lineRule="auto"/>
        <w:rPr>
          <w:rFonts w:ascii="Verdana" w:hAnsi="Verdana"/>
          <w:sz w:val="22"/>
          <w:szCs w:val="22"/>
        </w:rPr>
      </w:pPr>
      <w:r w:rsidRPr="006F3283">
        <w:rPr>
          <w:rFonts w:ascii="Verdana" w:hAnsi="Verdana"/>
          <w:sz w:val="22"/>
          <w:szCs w:val="22"/>
        </w:rPr>
        <w:t>éventuellement un envoi automatisé de notifications au client ou au commercial sur certaines étapes clés.</w:t>
      </w:r>
    </w:p>
    <w:p w14:paraId="7CB2B6F8" w14:textId="77777777" w:rsidR="006F3283" w:rsidRPr="006F3283" w:rsidRDefault="006F3283" w:rsidP="00A51EA5">
      <w:pPr>
        <w:pStyle w:val="p2"/>
        <w:spacing w:line="312" w:lineRule="auto"/>
        <w:ind w:left="0" w:firstLine="0"/>
        <w:rPr>
          <w:rFonts w:ascii="Verdana" w:hAnsi="Verdana"/>
          <w:sz w:val="22"/>
          <w:szCs w:val="22"/>
        </w:rPr>
      </w:pPr>
      <w:r w:rsidRPr="006F3283">
        <w:rPr>
          <w:rFonts w:ascii="Verdana" w:hAnsi="Verdana"/>
          <w:sz w:val="22"/>
          <w:szCs w:val="22"/>
        </w:rPr>
        <w:t>Make ou n8n peuvent jouer ici un rôle central d’orchestration entre les différents outils.</w:t>
      </w:r>
    </w:p>
    <w:p w14:paraId="6E9812EA" w14:textId="77777777"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Accompagnement préconisé</w:t>
      </w:r>
    </w:p>
    <w:p w14:paraId="6C0B8E40" w14:textId="65B938FF" w:rsidR="00A51EA5"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L’accompagnement viserait à cartographier les flux logistiques existants, identifier les transporteurs concernés, vérifier les possibilités de récupération des statuts de livraison et définir les besoins exacts des utilisateurs internes. Sur cette base, un tableau de bord ou un espace de consultation simplifié pourrait être conçu pour les équipes ADV.</w:t>
      </w:r>
      <w:r w:rsidRPr="006F3283">
        <w:rPr>
          <w:rFonts w:ascii="Verdana" w:hAnsi="Verdana"/>
          <w:sz w:val="22"/>
          <w:szCs w:val="22"/>
        </w:rPr>
        <w:br/>
        <w:t>Une phase de test sur un nombre limité de flux permettrait ensuite de vérifier la pertinence des informations remontées, la fréquence de mise à jour et les modalités d’alerte. L’accompagnement devrait enfin intégrer une réflexion sur les messages types envoyés aux clients pour homogénéiser la communication et réduire les sollicitations répétitives.</w:t>
      </w:r>
    </w:p>
    <w:p w14:paraId="494ACA30" w14:textId="77777777" w:rsidR="00A51EA5" w:rsidRPr="00A51EA5" w:rsidRDefault="00A51EA5" w:rsidP="00A51EA5">
      <w:pPr>
        <w:spacing w:before="100" w:beforeAutospacing="1" w:after="100" w:afterAutospacing="1" w:line="312" w:lineRule="auto"/>
        <w:rPr>
          <w:rFonts w:ascii="Verdana" w:hAnsi="Verdana"/>
          <w:sz w:val="22"/>
          <w:szCs w:val="22"/>
        </w:rPr>
      </w:pPr>
      <w:r w:rsidRPr="00A51EA5">
        <w:rPr>
          <w:rFonts w:ascii="Verdana" w:hAnsi="Verdana"/>
          <w:b/>
          <w:bCs/>
          <w:sz w:val="22"/>
          <w:szCs w:val="22"/>
        </w:rPr>
        <w:lastRenderedPageBreak/>
        <w:t>Avant</w:t>
      </w:r>
      <w:r w:rsidRPr="00A51EA5">
        <w:rPr>
          <w:rFonts w:ascii="Verdana" w:hAnsi="Verdana"/>
          <w:sz w:val="22"/>
          <w:szCs w:val="22"/>
        </w:rPr>
        <w:br/>
        <w:t xml:space="preserve">Commande expédiée </w:t>
      </w:r>
      <w:r w:rsidRPr="00A51EA5">
        <w:rPr>
          <w:rFonts w:ascii="Arial" w:hAnsi="Arial" w:cs="Arial"/>
          <w:sz w:val="22"/>
          <w:szCs w:val="22"/>
        </w:rPr>
        <w:t>→</w:t>
      </w:r>
      <w:r w:rsidRPr="00A51EA5">
        <w:rPr>
          <w:rFonts w:ascii="Verdana" w:hAnsi="Verdana"/>
          <w:sz w:val="22"/>
          <w:szCs w:val="22"/>
        </w:rPr>
        <w:t xml:space="preserve"> demande d’information du client ou du commercial </w:t>
      </w:r>
      <w:r w:rsidRPr="00A51EA5">
        <w:rPr>
          <w:rFonts w:ascii="Arial" w:hAnsi="Arial" w:cs="Arial"/>
          <w:sz w:val="22"/>
          <w:szCs w:val="22"/>
        </w:rPr>
        <w:t>→</w:t>
      </w:r>
      <w:r w:rsidRPr="00A51EA5">
        <w:rPr>
          <w:rFonts w:ascii="Verdana" w:hAnsi="Verdana"/>
          <w:sz w:val="22"/>
          <w:szCs w:val="22"/>
        </w:rPr>
        <w:t xml:space="preserve"> recherche manuelle du suivi transporteur </w:t>
      </w:r>
      <w:r w:rsidRPr="00A51EA5">
        <w:rPr>
          <w:rFonts w:ascii="Arial" w:hAnsi="Arial" w:cs="Arial"/>
          <w:sz w:val="22"/>
          <w:szCs w:val="22"/>
        </w:rPr>
        <w:t>→</w:t>
      </w:r>
      <w:r w:rsidRPr="00A51EA5">
        <w:rPr>
          <w:rFonts w:ascii="Verdana" w:hAnsi="Verdana"/>
          <w:sz w:val="22"/>
          <w:szCs w:val="22"/>
        </w:rPr>
        <w:t xml:space="preserve"> réponse de l’ADV</w:t>
      </w:r>
    </w:p>
    <w:p w14:paraId="190AAAE5" w14:textId="0DCC6E79" w:rsidR="00A51EA5" w:rsidRPr="006F3283" w:rsidRDefault="00A51EA5" w:rsidP="00A51EA5">
      <w:pPr>
        <w:spacing w:before="100" w:beforeAutospacing="1" w:after="100" w:afterAutospacing="1" w:line="312" w:lineRule="auto"/>
        <w:rPr>
          <w:rFonts w:ascii="Verdana" w:hAnsi="Verdana"/>
          <w:sz w:val="22"/>
          <w:szCs w:val="22"/>
        </w:rPr>
      </w:pPr>
      <w:r w:rsidRPr="00A51EA5">
        <w:rPr>
          <w:rFonts w:ascii="Verdana" w:hAnsi="Verdana"/>
          <w:b/>
          <w:bCs/>
          <w:sz w:val="22"/>
          <w:szCs w:val="22"/>
        </w:rPr>
        <w:t>Après</w:t>
      </w:r>
      <w:r w:rsidRPr="00A51EA5">
        <w:rPr>
          <w:rFonts w:ascii="Verdana" w:hAnsi="Verdana"/>
          <w:sz w:val="22"/>
          <w:szCs w:val="22"/>
        </w:rPr>
        <w:br/>
        <w:t xml:space="preserve">Commande expédiée </w:t>
      </w:r>
      <w:r w:rsidRPr="00A51EA5">
        <w:rPr>
          <w:rFonts w:ascii="Arial" w:hAnsi="Arial" w:cs="Arial"/>
          <w:sz w:val="22"/>
          <w:szCs w:val="22"/>
        </w:rPr>
        <w:t>→</w:t>
      </w:r>
      <w:r w:rsidRPr="00A51EA5">
        <w:rPr>
          <w:rFonts w:ascii="Verdana" w:hAnsi="Verdana"/>
          <w:sz w:val="22"/>
          <w:szCs w:val="22"/>
        </w:rPr>
        <w:t xml:space="preserve"> récupération automatique des données de tracking </w:t>
      </w:r>
      <w:r w:rsidRPr="00A51EA5">
        <w:rPr>
          <w:rFonts w:ascii="Arial" w:hAnsi="Arial" w:cs="Arial"/>
          <w:sz w:val="22"/>
          <w:szCs w:val="22"/>
        </w:rPr>
        <w:t>→</w:t>
      </w:r>
      <w:r w:rsidRPr="00A51EA5">
        <w:rPr>
          <w:rFonts w:ascii="Verdana" w:hAnsi="Verdana"/>
          <w:sz w:val="22"/>
          <w:szCs w:val="22"/>
        </w:rPr>
        <w:t xml:space="preserve"> centralisation du statut de livraison </w:t>
      </w:r>
      <w:r w:rsidRPr="00A51EA5">
        <w:rPr>
          <w:rFonts w:ascii="Arial" w:hAnsi="Arial" w:cs="Arial"/>
          <w:sz w:val="22"/>
          <w:szCs w:val="22"/>
        </w:rPr>
        <w:t>→</w:t>
      </w:r>
      <w:r w:rsidRPr="00A51EA5">
        <w:rPr>
          <w:rFonts w:ascii="Verdana" w:hAnsi="Verdana"/>
          <w:sz w:val="22"/>
          <w:szCs w:val="22"/>
        </w:rPr>
        <w:t xml:space="preserve"> consultation rapide par l’ADV </w:t>
      </w:r>
      <w:r w:rsidRPr="00A51EA5">
        <w:rPr>
          <w:rFonts w:ascii="Arial" w:hAnsi="Arial" w:cs="Arial"/>
          <w:sz w:val="22"/>
          <w:szCs w:val="22"/>
        </w:rPr>
        <w:t>→</w:t>
      </w:r>
      <w:r w:rsidRPr="00A51EA5">
        <w:rPr>
          <w:rFonts w:ascii="Verdana" w:hAnsi="Verdana"/>
          <w:sz w:val="22"/>
          <w:szCs w:val="22"/>
        </w:rPr>
        <w:t xml:space="preserve"> réponse immédiate au client ou au commercial</w:t>
      </w:r>
    </w:p>
    <w:p w14:paraId="3809331B" w14:textId="77777777" w:rsidR="006F3283" w:rsidRPr="006F3283" w:rsidRDefault="006F3283" w:rsidP="006F3283">
      <w:pPr>
        <w:pStyle w:val="p2"/>
        <w:spacing w:line="312" w:lineRule="auto"/>
        <w:rPr>
          <w:rFonts w:ascii="Verdana" w:hAnsi="Verdana"/>
          <w:b/>
          <w:bCs/>
          <w:sz w:val="22"/>
          <w:szCs w:val="22"/>
        </w:rPr>
      </w:pPr>
      <w:r w:rsidRPr="006F3283">
        <w:rPr>
          <w:rFonts w:ascii="Verdana" w:hAnsi="Verdana"/>
          <w:b/>
          <w:bCs/>
          <w:sz w:val="22"/>
          <w:szCs w:val="22"/>
        </w:rPr>
        <w:t>Impact potentiel</w:t>
      </w:r>
    </w:p>
    <w:p w14:paraId="123F11B8" w14:textId="53FA63CE" w:rsidR="006F3283" w:rsidRPr="006F3283" w:rsidRDefault="006F3283" w:rsidP="006F3283">
      <w:pPr>
        <w:pStyle w:val="p2"/>
        <w:spacing w:line="312" w:lineRule="auto"/>
        <w:ind w:left="0" w:firstLine="0"/>
        <w:rPr>
          <w:rFonts w:ascii="Verdana" w:hAnsi="Verdana"/>
          <w:b/>
          <w:bCs/>
          <w:sz w:val="22"/>
          <w:szCs w:val="22"/>
        </w:rPr>
      </w:pPr>
      <w:r w:rsidRPr="006F3283">
        <w:rPr>
          <w:rFonts w:ascii="Verdana" w:hAnsi="Verdana"/>
          <w:sz w:val="22"/>
          <w:szCs w:val="22"/>
        </w:rPr>
        <w:t>Ce cas d’usage permettrait un gain de temps direct pour l’ADV, une meilleure réactivité vis-à-vis des clients et des commerciaux, et une amélioration sensible de la qualité perçue du service.</w:t>
      </w:r>
    </w:p>
    <w:p w14:paraId="4D9C9D00" w14:textId="0C3FE8B0" w:rsidR="006F3283" w:rsidRPr="006F3283" w:rsidRDefault="006F3283" w:rsidP="006F3283">
      <w:pPr>
        <w:pStyle w:val="p4"/>
        <w:spacing w:line="312" w:lineRule="auto"/>
        <w:rPr>
          <w:rFonts w:ascii="Verdana" w:hAnsi="Verdana"/>
          <w:sz w:val="22"/>
          <w:szCs w:val="22"/>
        </w:rPr>
      </w:pPr>
      <w:r w:rsidRPr="006F3283">
        <w:rPr>
          <w:rFonts w:ascii="Verdana" w:hAnsi="Verdana"/>
          <w:b/>
          <w:bCs/>
          <w:sz w:val="22"/>
          <w:szCs w:val="22"/>
        </w:rPr>
        <w:t>Points de vigilance</w:t>
      </w:r>
    </w:p>
    <w:p w14:paraId="189786A7" w14:textId="00BC29CF" w:rsidR="006F3283" w:rsidRPr="006F3283" w:rsidRDefault="006F3283" w:rsidP="006F3283">
      <w:pPr>
        <w:pStyle w:val="p4"/>
        <w:spacing w:line="312" w:lineRule="auto"/>
        <w:ind w:left="0" w:firstLine="0"/>
        <w:rPr>
          <w:rFonts w:ascii="Verdana" w:hAnsi="Verdana"/>
          <w:sz w:val="22"/>
          <w:szCs w:val="22"/>
        </w:rPr>
      </w:pPr>
      <w:r w:rsidRPr="006F3283">
        <w:rPr>
          <w:rFonts w:ascii="Verdana" w:hAnsi="Verdana"/>
          <w:sz w:val="22"/>
          <w:szCs w:val="22"/>
        </w:rPr>
        <w:t>La réussite du projet dépendra de l’accès effectif aux données des transporteurs et de la qualité des échanges entre les outils existants. Il conviendra aussi d’éviter de créer un système trop complexe à maintenir.</w:t>
      </w:r>
    </w:p>
    <w:p w14:paraId="08158119" w14:textId="77777777" w:rsidR="006F3283" w:rsidRDefault="0052224A" w:rsidP="006F3283">
      <w:r>
        <w:pict w14:anchorId="07847E35">
          <v:rect id="Horizontal Line 2" o:spid="_x0000_s205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065A0C" w14:textId="77777777" w:rsidR="006F3283" w:rsidRDefault="006F3283" w:rsidP="006F3283">
      <w:pPr>
        <w:pStyle w:val="Titre2"/>
        <w:jc w:val="left"/>
      </w:pPr>
      <w:r>
        <w:rPr>
          <w:rStyle w:val="s1"/>
        </w:rPr>
        <w:t>Cas d’usage 3 – Digitalisation du circuit des bons de préparation</w:t>
      </w:r>
    </w:p>
    <w:p w14:paraId="2614C4F1" w14:textId="77777777"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Description</w:t>
      </w:r>
    </w:p>
    <w:p w14:paraId="5AB96084" w14:textId="75D5CC8A"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Transformer le circuit actuel des bons de préparation papier en un processus numérique partagé entre l’administration des ventes, la préparation de commandes et l’expédition.</w:t>
      </w:r>
    </w:p>
    <w:p w14:paraId="7B8A0BB1" w14:textId="77777777"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Contexte ou problème identifié</w:t>
      </w:r>
    </w:p>
    <w:p w14:paraId="14B87FD9" w14:textId="641E5AB0"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Aujourd’hui, les bons de préparation sont imprimés par l’ADV puis récupérés manuellement plusieurs fois par jour par un préparateur, avant d’être descendus aux expéditions pour traitement. Ce fonctionnement ralentit la circulation de l’information, crée des manipulations inutiles et limite la fluidité globale du processus.</w:t>
      </w:r>
    </w:p>
    <w:p w14:paraId="234A8731" w14:textId="77777777" w:rsidR="006F3283" w:rsidRPr="006F3283" w:rsidRDefault="006F3283" w:rsidP="006F3283">
      <w:pPr>
        <w:pStyle w:val="p3"/>
        <w:spacing w:line="312" w:lineRule="auto"/>
        <w:rPr>
          <w:rFonts w:ascii="Verdana" w:hAnsi="Verdana"/>
          <w:sz w:val="22"/>
          <w:szCs w:val="22"/>
        </w:rPr>
      </w:pPr>
      <w:r w:rsidRPr="006F3283">
        <w:rPr>
          <w:rFonts w:ascii="Verdana" w:hAnsi="Verdana"/>
          <w:b/>
          <w:bCs/>
          <w:sz w:val="22"/>
          <w:szCs w:val="22"/>
        </w:rPr>
        <w:t>Outils IA ou solutions d’automatisation mobilisables</w:t>
      </w:r>
    </w:p>
    <w:p w14:paraId="050D5DC9" w14:textId="1DAD7ABE" w:rsidR="006F3283" w:rsidRPr="006F3283" w:rsidRDefault="006F3283" w:rsidP="006F3283">
      <w:pPr>
        <w:pStyle w:val="p3"/>
        <w:spacing w:line="312" w:lineRule="auto"/>
        <w:rPr>
          <w:rFonts w:ascii="Verdana" w:hAnsi="Verdana"/>
          <w:sz w:val="22"/>
          <w:szCs w:val="22"/>
        </w:rPr>
      </w:pPr>
      <w:r w:rsidRPr="006F3283">
        <w:rPr>
          <w:rFonts w:ascii="Verdana" w:hAnsi="Verdana"/>
          <w:sz w:val="22"/>
          <w:szCs w:val="22"/>
        </w:rPr>
        <w:t>La solution pourrait prendre la forme :</w:t>
      </w:r>
    </w:p>
    <w:p w14:paraId="6CD3931A" w14:textId="77777777" w:rsidR="006F3283" w:rsidRPr="006F3283" w:rsidRDefault="006F3283" w:rsidP="006F3283">
      <w:pPr>
        <w:numPr>
          <w:ilvl w:val="0"/>
          <w:numId w:val="67"/>
        </w:numPr>
        <w:spacing w:before="100" w:beforeAutospacing="1" w:after="100" w:afterAutospacing="1" w:line="312" w:lineRule="auto"/>
        <w:rPr>
          <w:rFonts w:ascii="Verdana" w:hAnsi="Verdana"/>
          <w:sz w:val="22"/>
          <w:szCs w:val="22"/>
        </w:rPr>
      </w:pPr>
      <w:r w:rsidRPr="006F3283">
        <w:rPr>
          <w:rFonts w:ascii="Verdana" w:hAnsi="Verdana"/>
          <w:sz w:val="22"/>
          <w:szCs w:val="22"/>
        </w:rPr>
        <w:t>d’un bon de préparation numérique généré automatiquement,</w:t>
      </w:r>
    </w:p>
    <w:p w14:paraId="0BBF374C" w14:textId="77777777" w:rsidR="006F3283" w:rsidRPr="006F3283" w:rsidRDefault="006F3283" w:rsidP="006F3283">
      <w:pPr>
        <w:numPr>
          <w:ilvl w:val="0"/>
          <w:numId w:val="67"/>
        </w:numPr>
        <w:spacing w:before="100" w:beforeAutospacing="1" w:after="100" w:afterAutospacing="1" w:line="312" w:lineRule="auto"/>
        <w:rPr>
          <w:rFonts w:ascii="Verdana" w:hAnsi="Verdana"/>
          <w:sz w:val="22"/>
          <w:szCs w:val="22"/>
        </w:rPr>
      </w:pPr>
      <w:r w:rsidRPr="006F3283">
        <w:rPr>
          <w:rFonts w:ascii="Verdana" w:hAnsi="Verdana"/>
          <w:sz w:val="22"/>
          <w:szCs w:val="22"/>
        </w:rPr>
        <w:lastRenderedPageBreak/>
        <w:t>d’un tableau partagé ou d’une interface simple de suivi des commandes à préparer,</w:t>
      </w:r>
    </w:p>
    <w:p w14:paraId="41B912D6" w14:textId="77777777" w:rsidR="006F3283" w:rsidRPr="006F3283" w:rsidRDefault="006F3283" w:rsidP="006F3283">
      <w:pPr>
        <w:numPr>
          <w:ilvl w:val="0"/>
          <w:numId w:val="67"/>
        </w:numPr>
        <w:spacing w:before="100" w:beforeAutospacing="1" w:after="100" w:afterAutospacing="1" w:line="312" w:lineRule="auto"/>
        <w:rPr>
          <w:rFonts w:ascii="Verdana" w:hAnsi="Verdana"/>
          <w:sz w:val="22"/>
          <w:szCs w:val="22"/>
        </w:rPr>
      </w:pPr>
      <w:r w:rsidRPr="006F3283">
        <w:rPr>
          <w:rFonts w:ascii="Verdana" w:hAnsi="Verdana"/>
          <w:sz w:val="22"/>
          <w:szCs w:val="22"/>
        </w:rPr>
        <w:t>d’un système de notification interne lors de l’arrivée de nouvelles commandes prêtes à être préparées,</w:t>
      </w:r>
    </w:p>
    <w:p w14:paraId="7414665E" w14:textId="77777777" w:rsidR="006F3283" w:rsidRPr="006F3283" w:rsidRDefault="006F3283" w:rsidP="006F3283">
      <w:pPr>
        <w:numPr>
          <w:ilvl w:val="0"/>
          <w:numId w:val="67"/>
        </w:numPr>
        <w:spacing w:before="100" w:beforeAutospacing="1" w:after="100" w:afterAutospacing="1" w:line="312" w:lineRule="auto"/>
        <w:rPr>
          <w:rFonts w:ascii="Verdana" w:hAnsi="Verdana"/>
          <w:sz w:val="22"/>
          <w:szCs w:val="22"/>
        </w:rPr>
      </w:pPr>
      <w:r w:rsidRPr="006F3283">
        <w:rPr>
          <w:rFonts w:ascii="Verdana" w:hAnsi="Verdana"/>
          <w:sz w:val="22"/>
          <w:szCs w:val="22"/>
        </w:rPr>
        <w:t>d’un historique de traitement permettant de suivre l’état d’avancement.</w:t>
      </w:r>
    </w:p>
    <w:p w14:paraId="4DA8210E" w14:textId="77777777"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Selon les contraintes techniques, un scénario Make ou n8n peut alimenter cet espace à partir de Sage ou d’un export structuré. Une interface simple peut aussi être conçue avec un outil no-code.</w:t>
      </w:r>
    </w:p>
    <w:p w14:paraId="1AC546FF" w14:textId="77777777" w:rsidR="006F3283" w:rsidRPr="006F3283" w:rsidRDefault="006F3283" w:rsidP="006F3283">
      <w:pPr>
        <w:pStyle w:val="p2"/>
        <w:spacing w:line="312" w:lineRule="auto"/>
        <w:rPr>
          <w:rFonts w:ascii="Verdana" w:hAnsi="Verdana"/>
          <w:b/>
          <w:bCs/>
          <w:sz w:val="22"/>
          <w:szCs w:val="22"/>
        </w:rPr>
      </w:pPr>
      <w:r w:rsidRPr="006F3283">
        <w:rPr>
          <w:rFonts w:ascii="Verdana" w:hAnsi="Verdana"/>
          <w:b/>
          <w:bCs/>
          <w:sz w:val="22"/>
          <w:szCs w:val="22"/>
        </w:rPr>
        <w:t>Accompagnement préconisé</w:t>
      </w:r>
    </w:p>
    <w:p w14:paraId="7A81093D" w14:textId="69D39FF6" w:rsidR="00A51EA5"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L’accompagnement devrait commencer par une observation précise du circuit réel des bons de préparation, des moments de friction et des contraintes de terrain. Il conviendra ensuite de définir un processus cible simple, compatible avec les habitudes de travail des équipes opérationnelles.</w:t>
      </w:r>
      <w:r w:rsidRPr="006F3283">
        <w:rPr>
          <w:rFonts w:ascii="Verdana" w:hAnsi="Verdana"/>
          <w:sz w:val="22"/>
          <w:szCs w:val="22"/>
        </w:rPr>
        <w:br/>
        <w:t>Une expérimentation sur un atelier ou sur une catégorie de commandes permettrait de tester la solution avant généralisation. L’accompagnement devra intégrer un travail important sur les usages : simplicité de l’interface, modalités d’accès, règles de mise à jour et accompagnement des personnes concernées pour éviter un rejet lié à une digitalisation trop brutale.</w:t>
      </w:r>
    </w:p>
    <w:p w14:paraId="2F0DD3FD" w14:textId="77777777" w:rsidR="00A51EA5" w:rsidRPr="00A51EA5" w:rsidRDefault="00A51EA5" w:rsidP="00A51EA5">
      <w:pPr>
        <w:spacing w:before="100" w:beforeAutospacing="1" w:after="100" w:afterAutospacing="1" w:line="312" w:lineRule="auto"/>
        <w:rPr>
          <w:rFonts w:ascii="Verdana" w:hAnsi="Verdana"/>
          <w:sz w:val="22"/>
          <w:szCs w:val="22"/>
        </w:rPr>
      </w:pPr>
      <w:r w:rsidRPr="00A51EA5">
        <w:rPr>
          <w:rFonts w:ascii="Verdana" w:hAnsi="Verdana"/>
          <w:b/>
          <w:bCs/>
          <w:sz w:val="22"/>
          <w:szCs w:val="22"/>
        </w:rPr>
        <w:t>Avant</w:t>
      </w:r>
      <w:r w:rsidRPr="00A51EA5">
        <w:rPr>
          <w:rFonts w:ascii="Verdana" w:hAnsi="Verdana"/>
          <w:sz w:val="22"/>
          <w:szCs w:val="22"/>
        </w:rPr>
        <w:br/>
        <w:t xml:space="preserve">Commande validée </w:t>
      </w:r>
      <w:r w:rsidRPr="00A51EA5">
        <w:rPr>
          <w:rFonts w:ascii="Arial" w:hAnsi="Arial" w:cs="Arial"/>
          <w:sz w:val="22"/>
          <w:szCs w:val="22"/>
        </w:rPr>
        <w:t>→</w:t>
      </w:r>
      <w:r w:rsidRPr="00A51EA5">
        <w:rPr>
          <w:rFonts w:ascii="Verdana" w:hAnsi="Verdana"/>
          <w:sz w:val="22"/>
          <w:szCs w:val="22"/>
        </w:rPr>
        <w:t xml:space="preserve"> impression du bon de préparation </w:t>
      </w:r>
      <w:r w:rsidRPr="00A51EA5">
        <w:rPr>
          <w:rFonts w:ascii="Arial" w:hAnsi="Arial" w:cs="Arial"/>
          <w:sz w:val="22"/>
          <w:szCs w:val="22"/>
        </w:rPr>
        <w:t>→</w:t>
      </w:r>
      <w:r w:rsidRPr="00A51EA5">
        <w:rPr>
          <w:rFonts w:ascii="Verdana" w:hAnsi="Verdana"/>
          <w:sz w:val="22"/>
          <w:szCs w:val="22"/>
        </w:rPr>
        <w:t xml:space="preserve"> récupération manuelle par le préparateur </w:t>
      </w:r>
      <w:r w:rsidRPr="00A51EA5">
        <w:rPr>
          <w:rFonts w:ascii="Arial" w:hAnsi="Arial" w:cs="Arial"/>
          <w:sz w:val="22"/>
          <w:szCs w:val="22"/>
        </w:rPr>
        <w:t>→</w:t>
      </w:r>
      <w:r w:rsidRPr="00A51EA5">
        <w:rPr>
          <w:rFonts w:ascii="Verdana" w:hAnsi="Verdana"/>
          <w:sz w:val="22"/>
          <w:szCs w:val="22"/>
        </w:rPr>
        <w:t xml:space="preserve"> transmission physique au service expédition </w:t>
      </w:r>
      <w:r w:rsidRPr="00A51EA5">
        <w:rPr>
          <w:rFonts w:ascii="Arial" w:hAnsi="Arial" w:cs="Arial"/>
          <w:sz w:val="22"/>
          <w:szCs w:val="22"/>
        </w:rPr>
        <w:t>→</w:t>
      </w:r>
      <w:r w:rsidRPr="00A51EA5">
        <w:rPr>
          <w:rFonts w:ascii="Verdana" w:hAnsi="Verdana"/>
          <w:sz w:val="22"/>
          <w:szCs w:val="22"/>
        </w:rPr>
        <w:t xml:space="preserve"> traitement de la commande</w:t>
      </w:r>
    </w:p>
    <w:p w14:paraId="640BAD8D" w14:textId="16E9738C" w:rsidR="00A51EA5" w:rsidRPr="006F3283" w:rsidRDefault="00A51EA5" w:rsidP="00A51EA5">
      <w:pPr>
        <w:spacing w:before="100" w:beforeAutospacing="1" w:after="100" w:afterAutospacing="1" w:line="312" w:lineRule="auto"/>
        <w:rPr>
          <w:rFonts w:ascii="Verdana" w:hAnsi="Verdana"/>
          <w:sz w:val="22"/>
          <w:szCs w:val="22"/>
        </w:rPr>
      </w:pPr>
      <w:r w:rsidRPr="00A51EA5">
        <w:rPr>
          <w:rFonts w:ascii="Verdana" w:hAnsi="Verdana"/>
          <w:b/>
          <w:bCs/>
          <w:sz w:val="22"/>
          <w:szCs w:val="22"/>
        </w:rPr>
        <w:t>Après</w:t>
      </w:r>
      <w:r w:rsidRPr="00A51EA5">
        <w:rPr>
          <w:rFonts w:ascii="Verdana" w:hAnsi="Verdana"/>
          <w:sz w:val="22"/>
          <w:szCs w:val="22"/>
        </w:rPr>
        <w:br/>
        <w:t xml:space="preserve">Commande validée </w:t>
      </w:r>
      <w:r w:rsidRPr="00A51EA5">
        <w:rPr>
          <w:rFonts w:ascii="Arial" w:hAnsi="Arial" w:cs="Arial"/>
          <w:sz w:val="22"/>
          <w:szCs w:val="22"/>
        </w:rPr>
        <w:t>→</w:t>
      </w:r>
      <w:r w:rsidRPr="00A51EA5">
        <w:rPr>
          <w:rFonts w:ascii="Verdana" w:hAnsi="Verdana"/>
          <w:sz w:val="22"/>
          <w:szCs w:val="22"/>
        </w:rPr>
        <w:t xml:space="preserve"> génération automatique du bon de préparation numérique </w:t>
      </w:r>
      <w:r w:rsidRPr="00A51EA5">
        <w:rPr>
          <w:rFonts w:ascii="Arial" w:hAnsi="Arial" w:cs="Arial"/>
          <w:sz w:val="22"/>
          <w:szCs w:val="22"/>
        </w:rPr>
        <w:t>→</w:t>
      </w:r>
      <w:r w:rsidRPr="00A51EA5">
        <w:rPr>
          <w:rFonts w:ascii="Verdana" w:hAnsi="Verdana"/>
          <w:sz w:val="22"/>
          <w:szCs w:val="22"/>
        </w:rPr>
        <w:t xml:space="preserve"> mise à disposition dans un espace partagé </w:t>
      </w:r>
      <w:r w:rsidRPr="00A51EA5">
        <w:rPr>
          <w:rFonts w:ascii="Arial" w:hAnsi="Arial" w:cs="Arial"/>
          <w:sz w:val="22"/>
          <w:szCs w:val="22"/>
        </w:rPr>
        <w:t>→</w:t>
      </w:r>
      <w:r w:rsidRPr="00A51EA5">
        <w:rPr>
          <w:rFonts w:ascii="Verdana" w:hAnsi="Verdana"/>
          <w:sz w:val="22"/>
          <w:szCs w:val="22"/>
        </w:rPr>
        <w:t xml:space="preserve"> notification aux équipes concernées </w:t>
      </w:r>
      <w:r w:rsidRPr="00A51EA5">
        <w:rPr>
          <w:rFonts w:ascii="Arial" w:hAnsi="Arial" w:cs="Arial"/>
          <w:sz w:val="22"/>
          <w:szCs w:val="22"/>
        </w:rPr>
        <w:t>→</w:t>
      </w:r>
      <w:r w:rsidRPr="00A51EA5">
        <w:rPr>
          <w:rFonts w:ascii="Verdana" w:hAnsi="Verdana"/>
          <w:sz w:val="22"/>
          <w:szCs w:val="22"/>
        </w:rPr>
        <w:t xml:space="preserve"> préparation et expédition avec suivi d’avancement</w:t>
      </w:r>
    </w:p>
    <w:p w14:paraId="35F8C519" w14:textId="67640448" w:rsidR="006F3283" w:rsidRPr="006F3283" w:rsidRDefault="006F3283" w:rsidP="006F3283">
      <w:pPr>
        <w:pStyle w:val="p2"/>
        <w:spacing w:line="312" w:lineRule="auto"/>
        <w:rPr>
          <w:rFonts w:ascii="Verdana" w:hAnsi="Verdana"/>
          <w:b/>
          <w:bCs/>
          <w:sz w:val="22"/>
          <w:szCs w:val="22"/>
        </w:rPr>
      </w:pPr>
      <w:r w:rsidRPr="006F3283">
        <w:rPr>
          <w:rFonts w:ascii="Verdana" w:hAnsi="Verdana"/>
          <w:b/>
          <w:bCs/>
          <w:sz w:val="22"/>
          <w:szCs w:val="22"/>
        </w:rPr>
        <w:t>Impact potentie</w:t>
      </w:r>
      <w:r w:rsidR="00A51EA5">
        <w:rPr>
          <w:rFonts w:ascii="Verdana" w:hAnsi="Verdana"/>
          <w:b/>
          <w:bCs/>
          <w:sz w:val="22"/>
          <w:szCs w:val="22"/>
        </w:rPr>
        <w:t>l</w:t>
      </w:r>
    </w:p>
    <w:p w14:paraId="5EBE3638" w14:textId="23AE1DB6"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La digitalisation de ce flux permettrait de fluidifier la transmission des informations, de réduire les manipulations papier, de mieux tracer les étapes du traitement et d’améliorer la coordination entre ADV, préparation et expédition.</w:t>
      </w:r>
    </w:p>
    <w:p w14:paraId="06A8A06A" w14:textId="77777777" w:rsidR="006F3283" w:rsidRPr="006F3283" w:rsidRDefault="006F3283" w:rsidP="006F3283">
      <w:pPr>
        <w:pStyle w:val="p4"/>
        <w:spacing w:line="312" w:lineRule="auto"/>
        <w:rPr>
          <w:rFonts w:ascii="Verdana" w:hAnsi="Verdana"/>
          <w:sz w:val="22"/>
          <w:szCs w:val="22"/>
        </w:rPr>
      </w:pPr>
      <w:r w:rsidRPr="006F3283">
        <w:rPr>
          <w:rFonts w:ascii="Verdana" w:hAnsi="Verdana"/>
          <w:b/>
          <w:bCs/>
          <w:sz w:val="22"/>
          <w:szCs w:val="22"/>
        </w:rPr>
        <w:t>Points de vigilance</w:t>
      </w:r>
    </w:p>
    <w:p w14:paraId="4232E254" w14:textId="6230D6AD" w:rsidR="006F3283" w:rsidRPr="006F3283" w:rsidRDefault="006F3283" w:rsidP="006F3283">
      <w:pPr>
        <w:pStyle w:val="p4"/>
        <w:spacing w:line="312" w:lineRule="auto"/>
        <w:ind w:left="0" w:firstLine="0"/>
        <w:rPr>
          <w:rFonts w:ascii="Verdana" w:hAnsi="Verdana"/>
          <w:sz w:val="22"/>
          <w:szCs w:val="22"/>
        </w:rPr>
      </w:pPr>
      <w:r w:rsidRPr="006F3283">
        <w:rPr>
          <w:rFonts w:ascii="Verdana" w:hAnsi="Verdana"/>
          <w:sz w:val="22"/>
          <w:szCs w:val="22"/>
        </w:rPr>
        <w:t>Le dispositif devra rester très simple d’utilisation pour être accepté sur le terrain. Une solution trop théorique ou trop lourde risquerait de ne pas être utilisée durablement.</w:t>
      </w:r>
    </w:p>
    <w:p w14:paraId="35217E24" w14:textId="77777777" w:rsidR="006F3283" w:rsidRDefault="0052224A" w:rsidP="006F3283">
      <w:r>
        <w:pict w14:anchorId="71E2A32D">
          <v:rect id="Horizontal Line 3" o:spid="_x0000_s205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F10BCF" w14:textId="77777777" w:rsidR="006F3283" w:rsidRDefault="006F3283" w:rsidP="006F3283">
      <w:pPr>
        <w:pStyle w:val="Titre2"/>
        <w:jc w:val="left"/>
      </w:pPr>
      <w:r>
        <w:rPr>
          <w:rStyle w:val="s1"/>
        </w:rPr>
        <w:t>Cas d’usage 4 – Développement d’un marketing relationnel plus proactif en B to C</w:t>
      </w:r>
    </w:p>
    <w:p w14:paraId="007D3E11" w14:textId="5FC2B8E9"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Description</w:t>
      </w:r>
    </w:p>
    <w:p w14:paraId="1A5EF126" w14:textId="4B2FB69B"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Mettre en place des scénarios automatisés de communication client pour mieux exploiter le fichier existant, dynamiser les ventes récurrentes et renforcer la relation avec les particuliers.</w:t>
      </w:r>
    </w:p>
    <w:p w14:paraId="165FABE7" w14:textId="4C3CBF53"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Contexte ou problème identifié</w:t>
      </w:r>
    </w:p>
    <w:p w14:paraId="4755F654" w14:textId="27919075"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L’entreprise ne mène pas aujourd’hui de démarche suffisamment proactive vers sa clientèle B to C. Elle n’exploite pas pleinement son fichier clients pour des newsletters, offres ciblées, relances saisonnières ou messages automatiques liés aux anniversaires, alors même qu’elle dispose déjà d’un programme de fidélisation. Cette situation limite le potentiel commercial d’une base client pourtant stratégique.</w:t>
      </w:r>
    </w:p>
    <w:p w14:paraId="704BD0AE" w14:textId="5184C20C" w:rsidR="006F3283" w:rsidRPr="006F3283" w:rsidRDefault="006F3283" w:rsidP="006F3283">
      <w:pPr>
        <w:pStyle w:val="p3"/>
        <w:spacing w:line="312" w:lineRule="auto"/>
        <w:rPr>
          <w:rFonts w:ascii="Verdana" w:hAnsi="Verdana"/>
          <w:sz w:val="22"/>
          <w:szCs w:val="22"/>
        </w:rPr>
      </w:pPr>
      <w:r w:rsidRPr="006F3283">
        <w:rPr>
          <w:rFonts w:ascii="Verdana" w:hAnsi="Verdana"/>
          <w:b/>
          <w:bCs/>
          <w:sz w:val="22"/>
          <w:szCs w:val="22"/>
        </w:rPr>
        <w:t>Outils IA ou solutions d’automatisation mobilisables</w:t>
      </w:r>
    </w:p>
    <w:p w14:paraId="47D7BED8" w14:textId="249B2E4C" w:rsidR="006F3283" w:rsidRPr="006F3283" w:rsidRDefault="006F3283" w:rsidP="006F3283">
      <w:pPr>
        <w:pStyle w:val="p3"/>
        <w:spacing w:line="312" w:lineRule="auto"/>
        <w:ind w:left="0" w:firstLine="0"/>
        <w:rPr>
          <w:rFonts w:ascii="Verdana" w:hAnsi="Verdana"/>
          <w:sz w:val="22"/>
          <w:szCs w:val="22"/>
        </w:rPr>
      </w:pPr>
      <w:r w:rsidRPr="006F3283">
        <w:rPr>
          <w:rFonts w:ascii="Verdana" w:hAnsi="Verdana"/>
          <w:sz w:val="22"/>
          <w:szCs w:val="22"/>
        </w:rPr>
        <w:t>La solution pourrait mobiliser :</w:t>
      </w:r>
    </w:p>
    <w:p w14:paraId="3AC14580" w14:textId="77777777" w:rsidR="006F3283" w:rsidRPr="006F3283" w:rsidRDefault="006F3283" w:rsidP="006F3283">
      <w:pPr>
        <w:numPr>
          <w:ilvl w:val="0"/>
          <w:numId w:val="68"/>
        </w:numPr>
        <w:spacing w:before="100" w:beforeAutospacing="1" w:after="100" w:afterAutospacing="1" w:line="312" w:lineRule="auto"/>
        <w:rPr>
          <w:rFonts w:ascii="Verdana" w:hAnsi="Verdana"/>
          <w:sz w:val="22"/>
          <w:szCs w:val="22"/>
        </w:rPr>
      </w:pPr>
      <w:r w:rsidRPr="006F3283">
        <w:rPr>
          <w:rFonts w:ascii="Verdana" w:hAnsi="Verdana"/>
          <w:sz w:val="22"/>
          <w:szCs w:val="22"/>
        </w:rPr>
        <w:t>une base client mieux structurée,</w:t>
      </w:r>
    </w:p>
    <w:p w14:paraId="239421F5" w14:textId="77777777" w:rsidR="006F3283" w:rsidRPr="006F3283" w:rsidRDefault="006F3283" w:rsidP="006F3283">
      <w:pPr>
        <w:numPr>
          <w:ilvl w:val="0"/>
          <w:numId w:val="68"/>
        </w:numPr>
        <w:spacing w:before="100" w:beforeAutospacing="1" w:after="100" w:afterAutospacing="1" w:line="312" w:lineRule="auto"/>
        <w:rPr>
          <w:rFonts w:ascii="Verdana" w:hAnsi="Verdana"/>
          <w:sz w:val="22"/>
          <w:szCs w:val="22"/>
        </w:rPr>
      </w:pPr>
      <w:r w:rsidRPr="006F3283">
        <w:rPr>
          <w:rFonts w:ascii="Verdana" w:hAnsi="Verdana"/>
          <w:sz w:val="22"/>
          <w:szCs w:val="22"/>
        </w:rPr>
        <w:t>un outil d’emailing ou de marketing automation connecté à la boutique ou au fichier clients,</w:t>
      </w:r>
    </w:p>
    <w:p w14:paraId="04E78169" w14:textId="77777777" w:rsidR="006F3283" w:rsidRPr="006F3283" w:rsidRDefault="006F3283" w:rsidP="006F3283">
      <w:pPr>
        <w:numPr>
          <w:ilvl w:val="0"/>
          <w:numId w:val="68"/>
        </w:numPr>
        <w:spacing w:before="100" w:beforeAutospacing="1" w:after="100" w:afterAutospacing="1" w:line="312" w:lineRule="auto"/>
        <w:rPr>
          <w:rFonts w:ascii="Verdana" w:hAnsi="Verdana"/>
          <w:sz w:val="22"/>
          <w:szCs w:val="22"/>
        </w:rPr>
      </w:pPr>
      <w:r w:rsidRPr="006F3283">
        <w:rPr>
          <w:rFonts w:ascii="Verdana" w:hAnsi="Verdana"/>
          <w:sz w:val="22"/>
          <w:szCs w:val="22"/>
        </w:rPr>
        <w:t>des scénarios automatiques pour anniversaires, temps forts commerciaux, nouveautés, relances saisonnières,</w:t>
      </w:r>
    </w:p>
    <w:p w14:paraId="405C3E9C" w14:textId="77777777" w:rsidR="006F3283" w:rsidRPr="006F3283" w:rsidRDefault="006F3283" w:rsidP="006F3283">
      <w:pPr>
        <w:numPr>
          <w:ilvl w:val="0"/>
          <w:numId w:val="68"/>
        </w:numPr>
        <w:spacing w:before="100" w:beforeAutospacing="1" w:after="100" w:afterAutospacing="1" w:line="312" w:lineRule="auto"/>
        <w:rPr>
          <w:rFonts w:ascii="Verdana" w:hAnsi="Verdana"/>
          <w:sz w:val="22"/>
          <w:szCs w:val="22"/>
        </w:rPr>
      </w:pPr>
      <w:r w:rsidRPr="006F3283">
        <w:rPr>
          <w:rFonts w:ascii="Verdana" w:hAnsi="Verdana"/>
          <w:sz w:val="22"/>
          <w:szCs w:val="22"/>
        </w:rPr>
        <w:t>ChatGPT pour aider à produire des contenus commerciaux plus rapidement,</w:t>
      </w:r>
    </w:p>
    <w:p w14:paraId="2DDAB99E" w14:textId="4EF59A50" w:rsidR="006F3283" w:rsidRPr="006F3283" w:rsidRDefault="006F3283" w:rsidP="006F3283">
      <w:pPr>
        <w:numPr>
          <w:ilvl w:val="0"/>
          <w:numId w:val="68"/>
        </w:numPr>
        <w:spacing w:before="100" w:beforeAutospacing="1" w:after="100" w:afterAutospacing="1" w:line="312" w:lineRule="auto"/>
        <w:rPr>
          <w:rFonts w:ascii="Verdana" w:hAnsi="Verdana"/>
          <w:sz w:val="22"/>
          <w:szCs w:val="22"/>
        </w:rPr>
      </w:pPr>
      <w:r w:rsidRPr="006F3283">
        <w:rPr>
          <w:rFonts w:ascii="Verdana" w:hAnsi="Verdana"/>
          <w:sz w:val="22"/>
          <w:szCs w:val="22"/>
        </w:rPr>
        <w:t xml:space="preserve">Make </w:t>
      </w:r>
      <w:r>
        <w:rPr>
          <w:rFonts w:ascii="Verdana" w:hAnsi="Verdana"/>
        </w:rPr>
        <w:t xml:space="preserve">ou n8n </w:t>
      </w:r>
      <w:r w:rsidRPr="006F3283">
        <w:rPr>
          <w:rFonts w:ascii="Verdana" w:hAnsi="Verdana"/>
          <w:sz w:val="22"/>
          <w:szCs w:val="22"/>
        </w:rPr>
        <w:t>pour relier les données clients, les déclencheurs et les campagnes si nécessaire.</w:t>
      </w:r>
    </w:p>
    <w:p w14:paraId="3F7FCAFD" w14:textId="6D15199A"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Accompagnement préconisé</w:t>
      </w:r>
    </w:p>
    <w:p w14:paraId="576DB4A6" w14:textId="4D52B2A2" w:rsidR="00A51EA5"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L’accompagnement consisterait d’abord à qualifier les données disponibles, identifier les segments les plus utiles et définir une stratégie relationnelle simple mais régulière. Il ne s’agit pas seulement d’envoyer des messages, mais de construire des prises de parole adaptées aux temps forts de l’activité et aux profils clients.</w:t>
      </w:r>
      <w:r w:rsidRPr="006F3283">
        <w:rPr>
          <w:rFonts w:ascii="Verdana" w:hAnsi="Verdana"/>
          <w:sz w:val="22"/>
          <w:szCs w:val="22"/>
        </w:rPr>
        <w:br/>
        <w:t xml:space="preserve">Une fois les segments et scénarios définis, l’accompagnement devra permettre de concevoir les premiers contenus, paramétrer les automatisations, tester leur </w:t>
      </w:r>
      <w:r w:rsidRPr="006F3283">
        <w:rPr>
          <w:rFonts w:ascii="Verdana" w:hAnsi="Verdana"/>
          <w:sz w:val="22"/>
          <w:szCs w:val="22"/>
        </w:rPr>
        <w:lastRenderedPageBreak/>
        <w:t>bon fonctionnement et suivre les premiers résultats. Une montée en compétence du chargé de communication est ici essentielle afin de rendre l’entreprise progressivement autonome sur l’animation commerciale de sa base clients.</w:t>
      </w:r>
    </w:p>
    <w:p w14:paraId="4DEA1FCF" w14:textId="789BBD20" w:rsidR="00A51EA5" w:rsidRPr="00A51EA5" w:rsidRDefault="00A51EA5" w:rsidP="00A51EA5">
      <w:pPr>
        <w:spacing w:before="100" w:beforeAutospacing="1" w:after="100" w:afterAutospacing="1" w:line="312" w:lineRule="auto"/>
        <w:rPr>
          <w:rFonts w:ascii="Verdana" w:hAnsi="Verdana"/>
          <w:sz w:val="22"/>
          <w:szCs w:val="22"/>
        </w:rPr>
      </w:pPr>
      <w:r w:rsidRPr="00A51EA5">
        <w:rPr>
          <w:rFonts w:ascii="Verdana" w:hAnsi="Verdana"/>
          <w:b/>
          <w:bCs/>
          <w:sz w:val="22"/>
          <w:szCs w:val="22"/>
        </w:rPr>
        <w:t>Avant</w:t>
      </w:r>
      <w:r w:rsidRPr="00A51EA5">
        <w:rPr>
          <w:rFonts w:ascii="Verdana" w:hAnsi="Verdana"/>
          <w:sz w:val="22"/>
          <w:szCs w:val="22"/>
        </w:rPr>
        <w:br/>
        <w:t xml:space="preserve">Client enregistré </w:t>
      </w:r>
      <w:r w:rsidRPr="00A51EA5">
        <w:rPr>
          <w:rFonts w:ascii="Arial" w:hAnsi="Arial" w:cs="Arial"/>
          <w:sz w:val="22"/>
          <w:szCs w:val="22"/>
        </w:rPr>
        <w:t>→</w:t>
      </w:r>
      <w:r w:rsidRPr="00A51EA5">
        <w:rPr>
          <w:rFonts w:ascii="Verdana" w:hAnsi="Verdana"/>
          <w:sz w:val="22"/>
          <w:szCs w:val="22"/>
        </w:rPr>
        <w:t xml:space="preserve"> fichier client peu exploité </w:t>
      </w:r>
      <w:r w:rsidRPr="00A51EA5">
        <w:rPr>
          <w:rFonts w:ascii="Arial" w:hAnsi="Arial" w:cs="Arial"/>
          <w:sz w:val="22"/>
          <w:szCs w:val="22"/>
        </w:rPr>
        <w:t>→</w:t>
      </w:r>
      <w:r w:rsidRPr="00A51EA5">
        <w:rPr>
          <w:rFonts w:ascii="Verdana" w:hAnsi="Verdana"/>
          <w:sz w:val="22"/>
          <w:szCs w:val="22"/>
        </w:rPr>
        <w:t xml:space="preserve"> envois ponctuels manuels </w:t>
      </w:r>
      <w:r w:rsidRPr="00A51EA5">
        <w:rPr>
          <w:rFonts w:ascii="Arial" w:hAnsi="Arial" w:cs="Arial"/>
          <w:sz w:val="22"/>
          <w:szCs w:val="22"/>
        </w:rPr>
        <w:t>→</w:t>
      </w:r>
      <w:r w:rsidRPr="00A51EA5">
        <w:rPr>
          <w:rFonts w:ascii="Verdana" w:hAnsi="Verdana"/>
          <w:sz w:val="22"/>
          <w:szCs w:val="22"/>
        </w:rPr>
        <w:t xml:space="preserve"> peu de relances ciblées </w:t>
      </w:r>
      <w:r w:rsidRPr="00A51EA5">
        <w:rPr>
          <w:rFonts w:ascii="Arial" w:hAnsi="Arial" w:cs="Arial"/>
          <w:sz w:val="22"/>
          <w:szCs w:val="22"/>
        </w:rPr>
        <w:t>→</w:t>
      </w:r>
      <w:r w:rsidRPr="00A51EA5">
        <w:rPr>
          <w:rFonts w:ascii="Verdana" w:hAnsi="Verdana"/>
          <w:sz w:val="22"/>
          <w:szCs w:val="22"/>
        </w:rPr>
        <w:t xml:space="preserve"> fidélisation limitée</w:t>
      </w:r>
    </w:p>
    <w:p w14:paraId="03DE9B49" w14:textId="09B37162" w:rsidR="00A51EA5" w:rsidRDefault="00A51EA5" w:rsidP="00A51EA5">
      <w:pPr>
        <w:spacing w:before="100" w:beforeAutospacing="1" w:after="100" w:afterAutospacing="1" w:line="312" w:lineRule="auto"/>
        <w:rPr>
          <w:rFonts w:ascii="Verdana" w:hAnsi="Verdana"/>
          <w:sz w:val="22"/>
          <w:szCs w:val="22"/>
        </w:rPr>
      </w:pPr>
      <w:r w:rsidRPr="00A51EA5">
        <w:rPr>
          <w:rFonts w:ascii="Verdana" w:hAnsi="Verdana"/>
          <w:b/>
          <w:bCs/>
          <w:sz w:val="22"/>
          <w:szCs w:val="22"/>
        </w:rPr>
        <w:t>Après</w:t>
      </w:r>
      <w:r w:rsidRPr="00A51EA5">
        <w:rPr>
          <w:rFonts w:ascii="Verdana" w:hAnsi="Verdana"/>
          <w:sz w:val="22"/>
          <w:szCs w:val="22"/>
        </w:rPr>
        <w:br/>
        <w:t xml:space="preserve">Client enregistré </w:t>
      </w:r>
      <w:r w:rsidRPr="00A51EA5">
        <w:rPr>
          <w:rFonts w:ascii="Arial" w:hAnsi="Arial" w:cs="Arial"/>
          <w:sz w:val="22"/>
          <w:szCs w:val="22"/>
        </w:rPr>
        <w:t>→</w:t>
      </w:r>
      <w:r w:rsidRPr="00A51EA5">
        <w:rPr>
          <w:rFonts w:ascii="Verdana" w:hAnsi="Verdana"/>
          <w:sz w:val="22"/>
          <w:szCs w:val="22"/>
        </w:rPr>
        <w:t xml:space="preserve"> segmentation automatique du fichier </w:t>
      </w:r>
      <w:r w:rsidRPr="00A51EA5">
        <w:rPr>
          <w:rFonts w:ascii="Arial" w:hAnsi="Arial" w:cs="Arial"/>
          <w:sz w:val="22"/>
          <w:szCs w:val="22"/>
        </w:rPr>
        <w:t>→</w:t>
      </w:r>
      <w:r w:rsidRPr="00A51EA5">
        <w:rPr>
          <w:rFonts w:ascii="Verdana" w:hAnsi="Verdana"/>
          <w:sz w:val="22"/>
          <w:szCs w:val="22"/>
        </w:rPr>
        <w:t xml:space="preserve"> déclenchement de campagnes ciblées </w:t>
      </w:r>
      <w:r w:rsidRPr="00A51EA5">
        <w:rPr>
          <w:rFonts w:ascii="Arial" w:hAnsi="Arial" w:cs="Arial"/>
          <w:sz w:val="22"/>
          <w:szCs w:val="22"/>
        </w:rPr>
        <w:t>→</w:t>
      </w:r>
      <w:r w:rsidRPr="00A51EA5">
        <w:rPr>
          <w:rFonts w:ascii="Verdana" w:hAnsi="Verdana"/>
          <w:sz w:val="22"/>
          <w:szCs w:val="22"/>
        </w:rPr>
        <w:t xml:space="preserve"> envoi de newsletters, offres et messages d’anniversaire </w:t>
      </w:r>
      <w:r w:rsidRPr="00A51EA5">
        <w:rPr>
          <w:rFonts w:ascii="Arial" w:hAnsi="Arial" w:cs="Arial"/>
          <w:sz w:val="22"/>
          <w:szCs w:val="22"/>
        </w:rPr>
        <w:t>→</w:t>
      </w:r>
      <w:r w:rsidRPr="00A51EA5">
        <w:rPr>
          <w:rFonts w:ascii="Verdana" w:hAnsi="Verdana"/>
          <w:sz w:val="22"/>
          <w:szCs w:val="22"/>
        </w:rPr>
        <w:t xml:space="preserve"> suivi des retours </w:t>
      </w:r>
      <w:r w:rsidRPr="00A51EA5">
        <w:rPr>
          <w:rFonts w:ascii="Arial" w:hAnsi="Arial" w:cs="Arial"/>
          <w:sz w:val="22"/>
          <w:szCs w:val="22"/>
        </w:rPr>
        <w:t>→</w:t>
      </w:r>
      <w:r w:rsidRPr="00A51EA5">
        <w:rPr>
          <w:rFonts w:ascii="Verdana" w:hAnsi="Verdana"/>
          <w:sz w:val="22"/>
          <w:szCs w:val="22"/>
        </w:rPr>
        <w:t xml:space="preserve"> fidélisation renforcée</w:t>
      </w:r>
    </w:p>
    <w:p w14:paraId="49C0BCF2" w14:textId="4C5EFF58"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Impact potentiel</w:t>
      </w:r>
    </w:p>
    <w:p w14:paraId="66255CC9" w14:textId="17F2695C"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Ce cas d’usage peut contribuer à augmenter la fréquence d’achat, mieux valoriser la fidélisation existante, renforcer la relation client et créer des ventes additionnelles avec un coût de diffusion maîtrisé.</w:t>
      </w:r>
    </w:p>
    <w:p w14:paraId="2B9AED13" w14:textId="77777777" w:rsidR="006F3283" w:rsidRPr="006F3283" w:rsidRDefault="006F3283" w:rsidP="006F3283">
      <w:pPr>
        <w:pStyle w:val="p4"/>
        <w:spacing w:line="312" w:lineRule="auto"/>
        <w:rPr>
          <w:rFonts w:ascii="Verdana" w:hAnsi="Verdana"/>
          <w:sz w:val="22"/>
          <w:szCs w:val="22"/>
        </w:rPr>
      </w:pPr>
      <w:r w:rsidRPr="006F3283">
        <w:rPr>
          <w:rFonts w:ascii="Verdana" w:hAnsi="Verdana"/>
          <w:b/>
          <w:bCs/>
          <w:sz w:val="22"/>
          <w:szCs w:val="22"/>
        </w:rPr>
        <w:t>Points de vigilance</w:t>
      </w:r>
    </w:p>
    <w:p w14:paraId="42658381" w14:textId="7185BC74" w:rsidR="006F3283" w:rsidRPr="006F3283" w:rsidRDefault="006F3283" w:rsidP="006F3283">
      <w:pPr>
        <w:pStyle w:val="p4"/>
        <w:spacing w:line="312" w:lineRule="auto"/>
        <w:ind w:left="0" w:firstLine="0"/>
        <w:rPr>
          <w:rFonts w:ascii="Verdana" w:hAnsi="Verdana"/>
          <w:sz w:val="22"/>
          <w:szCs w:val="22"/>
        </w:rPr>
      </w:pPr>
      <w:r w:rsidRPr="006F3283">
        <w:rPr>
          <w:rFonts w:ascii="Verdana" w:hAnsi="Verdana"/>
          <w:sz w:val="22"/>
          <w:szCs w:val="22"/>
        </w:rPr>
        <w:t>La qualité du fichier client sera déterminante. Il faudra également veiller à la conformité des pratiques de communication commerciale et éviter une pression marketing excessive.</w:t>
      </w:r>
    </w:p>
    <w:p w14:paraId="4B72C8B3" w14:textId="77777777" w:rsidR="006F3283" w:rsidRDefault="0052224A" w:rsidP="006F3283">
      <w:r>
        <w:pict w14:anchorId="50C446E8">
          <v:rect id="Horizontal Line 4" o:spid="_x0000_s205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8A56E5" w14:textId="77777777" w:rsidR="006F3283" w:rsidRDefault="006F3283" w:rsidP="006F3283">
      <w:pPr>
        <w:pStyle w:val="Titre2"/>
        <w:jc w:val="left"/>
      </w:pPr>
      <w:r>
        <w:rPr>
          <w:rStyle w:val="s1"/>
        </w:rPr>
        <w:t>Cas d’usage 5 – Appui à la communication digitale et à la performance de visibilité en ligne</w:t>
      </w:r>
    </w:p>
    <w:p w14:paraId="1EF19B61" w14:textId="4F1E14DD"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Description</w:t>
      </w:r>
    </w:p>
    <w:p w14:paraId="0F3436D5" w14:textId="090BA625"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Structurer une démarche plus efficace de présence digitale, à la fois pour améliorer la visibilité de l’entreprise et pour faciliter le traitement des interactions en ligne.</w:t>
      </w:r>
    </w:p>
    <w:p w14:paraId="3D5F389D" w14:textId="50133874"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Contexte ou problème identifié</w:t>
      </w:r>
    </w:p>
    <w:p w14:paraId="6128403A" w14:textId="1491EDDF"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Le référencement naturel n’est pas piloté, les réponses aux messages et avis sont traitées manuellement, les publications ne font pas l’objet d’un véritable suivi de performance et l’entreprise reste partiellement dépendante de prestataires sur certains canaux. Le compte LinkedIn est animé en interne, mais sans véritable cadre d’analyse ni logique d’optimisation continue.</w:t>
      </w:r>
    </w:p>
    <w:p w14:paraId="161DE975" w14:textId="0C698FA3" w:rsidR="006F3283" w:rsidRPr="006F3283" w:rsidRDefault="006F3283" w:rsidP="006F3283">
      <w:pPr>
        <w:pStyle w:val="p3"/>
        <w:spacing w:line="312" w:lineRule="auto"/>
        <w:rPr>
          <w:rFonts w:ascii="Verdana" w:hAnsi="Verdana"/>
          <w:sz w:val="22"/>
          <w:szCs w:val="22"/>
        </w:rPr>
      </w:pPr>
      <w:r w:rsidRPr="006F3283">
        <w:rPr>
          <w:rFonts w:ascii="Verdana" w:hAnsi="Verdana"/>
          <w:b/>
          <w:bCs/>
          <w:sz w:val="22"/>
          <w:szCs w:val="22"/>
        </w:rPr>
        <w:t>Outils IA ou solutions d’automatisation mobilisables</w:t>
      </w:r>
    </w:p>
    <w:p w14:paraId="6034C969" w14:textId="3AD4F092" w:rsidR="006F3283" w:rsidRPr="006F3283" w:rsidRDefault="006F3283" w:rsidP="006F3283">
      <w:pPr>
        <w:pStyle w:val="p3"/>
        <w:spacing w:line="312" w:lineRule="auto"/>
        <w:rPr>
          <w:rFonts w:ascii="Verdana" w:hAnsi="Verdana"/>
          <w:sz w:val="22"/>
          <w:szCs w:val="22"/>
        </w:rPr>
      </w:pPr>
      <w:r w:rsidRPr="006F3283">
        <w:rPr>
          <w:rFonts w:ascii="Verdana" w:hAnsi="Verdana"/>
          <w:sz w:val="22"/>
          <w:szCs w:val="22"/>
        </w:rPr>
        <w:lastRenderedPageBreak/>
        <w:t>Les solutions envisageables incluent :</w:t>
      </w:r>
    </w:p>
    <w:p w14:paraId="641FA0E7" w14:textId="77777777" w:rsidR="006F3283" w:rsidRPr="006F3283" w:rsidRDefault="006F3283" w:rsidP="006F3283">
      <w:pPr>
        <w:numPr>
          <w:ilvl w:val="0"/>
          <w:numId w:val="69"/>
        </w:numPr>
        <w:spacing w:before="100" w:beforeAutospacing="1" w:after="100" w:afterAutospacing="1" w:line="312" w:lineRule="auto"/>
        <w:rPr>
          <w:rFonts w:ascii="Verdana" w:hAnsi="Verdana"/>
          <w:sz w:val="22"/>
          <w:szCs w:val="22"/>
        </w:rPr>
      </w:pPr>
      <w:r w:rsidRPr="006F3283">
        <w:rPr>
          <w:rFonts w:ascii="Verdana" w:hAnsi="Verdana"/>
          <w:sz w:val="22"/>
          <w:szCs w:val="22"/>
        </w:rPr>
        <w:t>des outils d’aide à la rédaction de contenus SEO et réseaux sociaux,</w:t>
      </w:r>
    </w:p>
    <w:p w14:paraId="2C6C9D01" w14:textId="77777777" w:rsidR="006F3283" w:rsidRPr="006F3283" w:rsidRDefault="006F3283" w:rsidP="006F3283">
      <w:pPr>
        <w:numPr>
          <w:ilvl w:val="0"/>
          <w:numId w:val="69"/>
        </w:numPr>
        <w:spacing w:before="100" w:beforeAutospacing="1" w:after="100" w:afterAutospacing="1" w:line="312" w:lineRule="auto"/>
        <w:rPr>
          <w:rFonts w:ascii="Verdana" w:hAnsi="Verdana"/>
          <w:sz w:val="22"/>
          <w:szCs w:val="22"/>
        </w:rPr>
      </w:pPr>
      <w:r w:rsidRPr="006F3283">
        <w:rPr>
          <w:rFonts w:ascii="Verdana" w:hAnsi="Verdana"/>
          <w:sz w:val="22"/>
          <w:szCs w:val="22"/>
        </w:rPr>
        <w:t>des outils d’analyse de performance simples,</w:t>
      </w:r>
    </w:p>
    <w:p w14:paraId="5DCFF618" w14:textId="77777777" w:rsidR="006F3283" w:rsidRPr="006F3283" w:rsidRDefault="006F3283" w:rsidP="006F3283">
      <w:pPr>
        <w:numPr>
          <w:ilvl w:val="0"/>
          <w:numId w:val="69"/>
        </w:numPr>
        <w:spacing w:before="100" w:beforeAutospacing="1" w:after="100" w:afterAutospacing="1" w:line="312" w:lineRule="auto"/>
        <w:rPr>
          <w:rFonts w:ascii="Verdana" w:hAnsi="Verdana"/>
          <w:sz w:val="22"/>
          <w:szCs w:val="22"/>
        </w:rPr>
      </w:pPr>
      <w:r w:rsidRPr="006F3283">
        <w:rPr>
          <w:rFonts w:ascii="Verdana" w:hAnsi="Verdana"/>
          <w:sz w:val="22"/>
          <w:szCs w:val="22"/>
        </w:rPr>
        <w:t>des assistants IA pour préparer des réponses aux messages ou avis,</w:t>
      </w:r>
    </w:p>
    <w:p w14:paraId="0E20E28B" w14:textId="77777777" w:rsidR="006F3283" w:rsidRPr="006F3283" w:rsidRDefault="006F3283" w:rsidP="006F3283">
      <w:pPr>
        <w:numPr>
          <w:ilvl w:val="0"/>
          <w:numId w:val="69"/>
        </w:numPr>
        <w:spacing w:before="100" w:beforeAutospacing="1" w:after="100" w:afterAutospacing="1" w:line="312" w:lineRule="auto"/>
        <w:rPr>
          <w:rFonts w:ascii="Verdana" w:hAnsi="Verdana"/>
          <w:sz w:val="22"/>
          <w:szCs w:val="22"/>
        </w:rPr>
      </w:pPr>
      <w:r w:rsidRPr="006F3283">
        <w:rPr>
          <w:rFonts w:ascii="Verdana" w:hAnsi="Verdana"/>
          <w:sz w:val="22"/>
          <w:szCs w:val="22"/>
        </w:rPr>
        <w:t>des tableaux de bord pour suivre la performance des publications,</w:t>
      </w:r>
    </w:p>
    <w:p w14:paraId="1E9FB096" w14:textId="77777777" w:rsidR="006F3283" w:rsidRPr="006F3283" w:rsidRDefault="006F3283" w:rsidP="006F3283">
      <w:pPr>
        <w:numPr>
          <w:ilvl w:val="0"/>
          <w:numId w:val="69"/>
        </w:numPr>
        <w:spacing w:before="100" w:beforeAutospacing="1" w:after="100" w:afterAutospacing="1" w:line="312" w:lineRule="auto"/>
        <w:rPr>
          <w:rFonts w:ascii="Verdana" w:hAnsi="Verdana"/>
          <w:sz w:val="22"/>
          <w:szCs w:val="22"/>
        </w:rPr>
      </w:pPr>
      <w:r w:rsidRPr="006F3283">
        <w:rPr>
          <w:rFonts w:ascii="Verdana" w:hAnsi="Verdana"/>
          <w:sz w:val="22"/>
          <w:szCs w:val="22"/>
        </w:rPr>
        <w:t>des outils de mise en relation ou de captation des demandes entrants depuis le site ou les réseaux.</w:t>
      </w:r>
    </w:p>
    <w:p w14:paraId="6F4625E8" w14:textId="11C94620"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 xml:space="preserve">ChatGPT peut aider à produire plus rapidement des contenus, reformuler des réponses et structurer un calendrier éditorial. Make </w:t>
      </w:r>
      <w:r>
        <w:rPr>
          <w:rFonts w:ascii="Verdana" w:hAnsi="Verdana"/>
          <w:sz w:val="22"/>
          <w:szCs w:val="22"/>
        </w:rPr>
        <w:t xml:space="preserve">ou n8n </w:t>
      </w:r>
      <w:r w:rsidRPr="006F3283">
        <w:rPr>
          <w:rFonts w:ascii="Verdana" w:hAnsi="Verdana"/>
          <w:sz w:val="22"/>
          <w:szCs w:val="22"/>
        </w:rPr>
        <w:t>peut relier certains formulaires ou canaux entrants à un tableau de suivi partagé.</w:t>
      </w:r>
    </w:p>
    <w:p w14:paraId="6E64C2CF" w14:textId="5D842194" w:rsidR="006F3283" w:rsidRPr="006F3283" w:rsidRDefault="006F3283" w:rsidP="006F3283">
      <w:pPr>
        <w:pStyle w:val="p2"/>
        <w:spacing w:line="312" w:lineRule="auto"/>
        <w:rPr>
          <w:rFonts w:ascii="Verdana" w:hAnsi="Verdana"/>
          <w:sz w:val="22"/>
          <w:szCs w:val="22"/>
        </w:rPr>
      </w:pPr>
      <w:r w:rsidRPr="006F3283">
        <w:rPr>
          <w:rFonts w:ascii="Verdana" w:hAnsi="Verdana"/>
          <w:b/>
          <w:bCs/>
          <w:sz w:val="22"/>
          <w:szCs w:val="22"/>
        </w:rPr>
        <w:t>Accompagnement préconisé</w:t>
      </w:r>
    </w:p>
    <w:p w14:paraId="7129370E" w14:textId="15D38367" w:rsid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L’accompagnement devra prioriser les usages les plus utiles : structuration d’une ligne éditoriale, amélioration du traitement des messages entrants, logique minimale de suivi des indicateurs et montée en compétence du chargé de communication.</w:t>
      </w:r>
      <w:r w:rsidRPr="006F3283">
        <w:rPr>
          <w:rFonts w:ascii="Verdana" w:hAnsi="Verdana"/>
          <w:sz w:val="22"/>
          <w:szCs w:val="22"/>
        </w:rPr>
        <w:br/>
        <w:t>Il conviendra d’éviter une approche trop large ou trop théorique. L’objectif est de doter l’entreprise de méthodes simples, d’outils accessibles et de routines de pilotage réalistes. Une formation-action ciblée pourra permettre au chargé de communication de produire plus efficacement, mieux mesurer ce qui fonctionne et gagner en autonomie dans la durée.</w:t>
      </w:r>
    </w:p>
    <w:p w14:paraId="76A41B53" w14:textId="37A948A2" w:rsidR="00A51EA5" w:rsidRPr="00A51EA5" w:rsidRDefault="00A51EA5" w:rsidP="00A51EA5">
      <w:pPr>
        <w:spacing w:before="100" w:beforeAutospacing="1" w:after="100" w:afterAutospacing="1" w:line="312" w:lineRule="auto"/>
        <w:rPr>
          <w:rFonts w:ascii="Verdana" w:hAnsi="Verdana"/>
          <w:sz w:val="22"/>
          <w:szCs w:val="22"/>
        </w:rPr>
      </w:pPr>
      <w:r w:rsidRPr="00A51EA5">
        <w:rPr>
          <w:rFonts w:ascii="Verdana" w:hAnsi="Verdana"/>
          <w:b/>
          <w:bCs/>
          <w:sz w:val="22"/>
          <w:szCs w:val="22"/>
        </w:rPr>
        <w:t>Avant</w:t>
      </w:r>
      <w:r w:rsidRPr="00A51EA5">
        <w:rPr>
          <w:rFonts w:ascii="Verdana" w:hAnsi="Verdana"/>
          <w:sz w:val="22"/>
          <w:szCs w:val="22"/>
        </w:rPr>
        <w:br/>
        <w:t xml:space="preserve">Messages, avis et contenus à publier </w:t>
      </w:r>
      <w:r w:rsidRPr="00A51EA5">
        <w:rPr>
          <w:rFonts w:ascii="Arial" w:hAnsi="Arial" w:cs="Arial"/>
          <w:sz w:val="22"/>
          <w:szCs w:val="22"/>
        </w:rPr>
        <w:t>→</w:t>
      </w:r>
      <w:r w:rsidRPr="00A51EA5">
        <w:rPr>
          <w:rFonts w:ascii="Verdana" w:hAnsi="Verdana"/>
          <w:sz w:val="22"/>
          <w:szCs w:val="22"/>
        </w:rPr>
        <w:t xml:space="preserve"> traitement manuel </w:t>
      </w:r>
      <w:r w:rsidRPr="00A51EA5">
        <w:rPr>
          <w:rFonts w:ascii="Arial" w:hAnsi="Arial" w:cs="Arial"/>
          <w:sz w:val="22"/>
          <w:szCs w:val="22"/>
        </w:rPr>
        <w:t>→</w:t>
      </w:r>
      <w:r w:rsidRPr="00A51EA5">
        <w:rPr>
          <w:rFonts w:ascii="Verdana" w:hAnsi="Verdana"/>
          <w:sz w:val="22"/>
          <w:szCs w:val="22"/>
        </w:rPr>
        <w:t xml:space="preserve"> réponses et publications préparées sans méthode structurée </w:t>
      </w:r>
      <w:r w:rsidRPr="00A51EA5">
        <w:rPr>
          <w:rFonts w:ascii="Arial" w:hAnsi="Arial" w:cs="Arial"/>
          <w:sz w:val="22"/>
          <w:szCs w:val="22"/>
        </w:rPr>
        <w:t>→</w:t>
      </w:r>
      <w:r w:rsidRPr="00A51EA5">
        <w:rPr>
          <w:rFonts w:ascii="Verdana" w:hAnsi="Verdana"/>
          <w:sz w:val="22"/>
          <w:szCs w:val="22"/>
        </w:rPr>
        <w:t xml:space="preserve"> peu d’analyse de performance</w:t>
      </w:r>
    </w:p>
    <w:p w14:paraId="6E83A439" w14:textId="74544D1C" w:rsidR="00A51EA5" w:rsidRPr="00A51EA5" w:rsidRDefault="00A51EA5" w:rsidP="00A51EA5">
      <w:pPr>
        <w:spacing w:before="100" w:beforeAutospacing="1" w:after="100" w:afterAutospacing="1" w:line="312" w:lineRule="auto"/>
        <w:rPr>
          <w:rFonts w:ascii="Verdana" w:hAnsi="Verdana"/>
          <w:sz w:val="22"/>
          <w:szCs w:val="22"/>
        </w:rPr>
      </w:pPr>
      <w:r w:rsidRPr="00A51EA5">
        <w:rPr>
          <w:rFonts w:ascii="Verdana" w:hAnsi="Verdana"/>
          <w:b/>
          <w:bCs/>
          <w:sz w:val="22"/>
          <w:szCs w:val="22"/>
        </w:rPr>
        <w:t>Après</w:t>
      </w:r>
      <w:r w:rsidRPr="00A51EA5">
        <w:rPr>
          <w:rFonts w:ascii="Verdana" w:hAnsi="Verdana"/>
          <w:sz w:val="22"/>
          <w:szCs w:val="22"/>
        </w:rPr>
        <w:br/>
        <w:t xml:space="preserve">Messages, avis et contenus à publier </w:t>
      </w:r>
      <w:r w:rsidRPr="00A51EA5">
        <w:rPr>
          <w:rFonts w:ascii="Arial" w:hAnsi="Arial" w:cs="Arial"/>
          <w:sz w:val="22"/>
          <w:szCs w:val="22"/>
        </w:rPr>
        <w:t>→</w:t>
      </w:r>
      <w:r w:rsidRPr="00A51EA5">
        <w:rPr>
          <w:rFonts w:ascii="Verdana" w:hAnsi="Verdana"/>
          <w:sz w:val="22"/>
          <w:szCs w:val="22"/>
        </w:rPr>
        <w:t xml:space="preserve"> aide IA à la rédaction et à la réponse </w:t>
      </w:r>
      <w:r w:rsidRPr="00A51EA5">
        <w:rPr>
          <w:rFonts w:ascii="Arial" w:hAnsi="Arial" w:cs="Arial"/>
          <w:sz w:val="22"/>
          <w:szCs w:val="22"/>
        </w:rPr>
        <w:t>→</w:t>
      </w:r>
      <w:r w:rsidRPr="00A51EA5">
        <w:rPr>
          <w:rFonts w:ascii="Verdana" w:hAnsi="Verdana"/>
          <w:sz w:val="22"/>
          <w:szCs w:val="22"/>
        </w:rPr>
        <w:t xml:space="preserve"> validation par le chargé de communication </w:t>
      </w:r>
      <w:r w:rsidRPr="00A51EA5">
        <w:rPr>
          <w:rFonts w:ascii="Arial" w:hAnsi="Arial" w:cs="Arial"/>
          <w:sz w:val="22"/>
          <w:szCs w:val="22"/>
        </w:rPr>
        <w:t>→</w:t>
      </w:r>
      <w:r w:rsidRPr="00A51EA5">
        <w:rPr>
          <w:rFonts w:ascii="Verdana" w:hAnsi="Verdana"/>
          <w:sz w:val="22"/>
          <w:szCs w:val="22"/>
        </w:rPr>
        <w:t xml:space="preserve"> publication plus régulière </w:t>
      </w:r>
      <w:r w:rsidRPr="00A51EA5">
        <w:rPr>
          <w:rFonts w:ascii="Arial" w:hAnsi="Arial" w:cs="Arial"/>
          <w:sz w:val="22"/>
          <w:szCs w:val="22"/>
        </w:rPr>
        <w:t>→</w:t>
      </w:r>
      <w:r w:rsidRPr="00A51EA5">
        <w:rPr>
          <w:rFonts w:ascii="Verdana" w:hAnsi="Verdana"/>
          <w:sz w:val="22"/>
          <w:szCs w:val="22"/>
        </w:rPr>
        <w:t xml:space="preserve"> suivi des indicateurs de performance</w:t>
      </w:r>
    </w:p>
    <w:p w14:paraId="358A4DB2" w14:textId="56F5B277" w:rsidR="006F3283" w:rsidRPr="006F3283" w:rsidRDefault="006F3283" w:rsidP="00A51EA5">
      <w:pPr>
        <w:spacing w:before="100" w:beforeAutospacing="1" w:after="100" w:afterAutospacing="1" w:line="312" w:lineRule="auto"/>
        <w:rPr>
          <w:rFonts w:ascii="Verdana" w:hAnsi="Verdana"/>
          <w:sz w:val="22"/>
          <w:szCs w:val="22"/>
        </w:rPr>
      </w:pPr>
      <w:r w:rsidRPr="006F3283">
        <w:rPr>
          <w:rFonts w:ascii="Verdana" w:hAnsi="Verdana"/>
          <w:b/>
          <w:bCs/>
          <w:sz w:val="22"/>
          <w:szCs w:val="22"/>
        </w:rPr>
        <w:t>Impact potentiel</w:t>
      </w:r>
    </w:p>
    <w:p w14:paraId="55320500" w14:textId="18EF75E3" w:rsidR="006F3283" w:rsidRPr="006F3283" w:rsidRDefault="006F3283" w:rsidP="006F3283">
      <w:pPr>
        <w:pStyle w:val="p2"/>
        <w:spacing w:line="312" w:lineRule="auto"/>
        <w:ind w:left="0" w:firstLine="0"/>
        <w:rPr>
          <w:rFonts w:ascii="Verdana" w:hAnsi="Verdana"/>
          <w:sz w:val="22"/>
          <w:szCs w:val="22"/>
        </w:rPr>
      </w:pPr>
      <w:r w:rsidRPr="006F3283">
        <w:rPr>
          <w:rFonts w:ascii="Verdana" w:hAnsi="Verdana"/>
          <w:sz w:val="22"/>
          <w:szCs w:val="22"/>
        </w:rPr>
        <w:t>Ce cas d’usage permettrait d’améliorer la visibilité digitale, de professionnaliser la communication, de mieux valoriser l’image de marque et de fluidifier le traitement des interactions avec les prospects et clients.</w:t>
      </w:r>
    </w:p>
    <w:p w14:paraId="22BE1826" w14:textId="448C22C1" w:rsidR="006F3283" w:rsidRPr="006F3283" w:rsidRDefault="006F3283" w:rsidP="006F3283">
      <w:pPr>
        <w:pStyle w:val="p4"/>
        <w:spacing w:line="312" w:lineRule="auto"/>
        <w:rPr>
          <w:rFonts w:ascii="Verdana" w:hAnsi="Verdana"/>
          <w:sz w:val="22"/>
          <w:szCs w:val="22"/>
        </w:rPr>
      </w:pPr>
      <w:r w:rsidRPr="006F3283">
        <w:rPr>
          <w:rFonts w:ascii="Verdana" w:hAnsi="Verdana"/>
          <w:b/>
          <w:bCs/>
          <w:sz w:val="22"/>
          <w:szCs w:val="22"/>
        </w:rPr>
        <w:t>Points de vigilance</w:t>
      </w:r>
    </w:p>
    <w:p w14:paraId="526347DB" w14:textId="45C87C8B" w:rsidR="00A51EA5" w:rsidRPr="006F3283" w:rsidRDefault="006F3283" w:rsidP="006F3283">
      <w:pPr>
        <w:pStyle w:val="p4"/>
        <w:spacing w:line="312" w:lineRule="auto"/>
        <w:ind w:left="0" w:firstLine="0"/>
        <w:rPr>
          <w:rFonts w:ascii="Verdana" w:hAnsi="Verdana"/>
          <w:sz w:val="22"/>
          <w:szCs w:val="22"/>
        </w:rPr>
      </w:pPr>
      <w:r w:rsidRPr="006F3283">
        <w:rPr>
          <w:rFonts w:ascii="Verdana" w:hAnsi="Verdana"/>
          <w:sz w:val="22"/>
          <w:szCs w:val="22"/>
        </w:rPr>
        <w:lastRenderedPageBreak/>
        <w:t>L’IA doit rester un appui à la production et non se substituer à la qualité de la marque ou au regard humain. La cohérence éditoriale et l’image premium de l’entreprise devront être préservées.</w:t>
      </w:r>
    </w:p>
    <w:p w14:paraId="683D9B26" w14:textId="77777777" w:rsidR="006F3283" w:rsidRDefault="0052224A" w:rsidP="006F3283">
      <w:r>
        <w:pict w14:anchorId="15F79E3B">
          <v:rect id="Horizontal Line 5" o:spid="_x0000_s205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4ABBFE" w14:textId="77777777" w:rsidR="00A51EA5" w:rsidRDefault="00A51EA5" w:rsidP="006F3283">
      <w:pPr>
        <w:pStyle w:val="Titre2"/>
        <w:rPr>
          <w:rStyle w:val="s1"/>
        </w:rPr>
      </w:pPr>
    </w:p>
    <w:p w14:paraId="6FE4FE3A" w14:textId="77777777" w:rsidR="00A51EA5" w:rsidRDefault="00A51EA5" w:rsidP="006F3283">
      <w:pPr>
        <w:pStyle w:val="Titre2"/>
        <w:rPr>
          <w:rStyle w:val="s1"/>
        </w:rPr>
      </w:pPr>
    </w:p>
    <w:p w14:paraId="143D04E0" w14:textId="77777777" w:rsidR="00A51EA5" w:rsidRDefault="00A51EA5" w:rsidP="006F3283">
      <w:pPr>
        <w:pStyle w:val="Titre2"/>
        <w:rPr>
          <w:rStyle w:val="s1"/>
        </w:rPr>
      </w:pPr>
    </w:p>
    <w:p w14:paraId="1E75F193" w14:textId="3EF9E7C3" w:rsidR="006F3283" w:rsidRDefault="006F3283" w:rsidP="006F3283">
      <w:pPr>
        <w:pStyle w:val="Titre2"/>
      </w:pPr>
      <w:r>
        <w:rPr>
          <w:rStyle w:val="s1"/>
        </w:rPr>
        <w:t>Accompagnement global recommandé</w:t>
      </w:r>
    </w:p>
    <w:p w14:paraId="463AE5FF" w14:textId="77777777" w:rsidR="00A51EA5" w:rsidRDefault="00A51EA5" w:rsidP="006F3283">
      <w:pPr>
        <w:pStyle w:val="p3"/>
        <w:spacing w:line="312" w:lineRule="auto"/>
        <w:ind w:left="0" w:firstLine="0"/>
        <w:rPr>
          <w:rFonts w:ascii="Verdana" w:hAnsi="Verdana"/>
          <w:sz w:val="22"/>
          <w:szCs w:val="22"/>
        </w:rPr>
      </w:pPr>
    </w:p>
    <w:p w14:paraId="09412F2E" w14:textId="77777777" w:rsidR="00A51EA5" w:rsidRDefault="00A51EA5" w:rsidP="006F3283">
      <w:pPr>
        <w:pStyle w:val="p3"/>
        <w:spacing w:line="312" w:lineRule="auto"/>
        <w:ind w:left="0" w:firstLine="0"/>
        <w:rPr>
          <w:rFonts w:ascii="Verdana" w:hAnsi="Verdana"/>
          <w:sz w:val="22"/>
          <w:szCs w:val="22"/>
        </w:rPr>
      </w:pPr>
    </w:p>
    <w:p w14:paraId="2DC1560A" w14:textId="5C963376" w:rsidR="006F3283" w:rsidRPr="006F3283" w:rsidRDefault="006F3283" w:rsidP="006F3283">
      <w:pPr>
        <w:pStyle w:val="p3"/>
        <w:spacing w:line="312" w:lineRule="auto"/>
        <w:ind w:left="0" w:firstLine="0"/>
        <w:rPr>
          <w:rFonts w:ascii="Verdana" w:hAnsi="Verdana"/>
          <w:sz w:val="22"/>
          <w:szCs w:val="22"/>
        </w:rPr>
      </w:pPr>
      <w:r w:rsidRPr="006F3283">
        <w:rPr>
          <w:rFonts w:ascii="Verdana" w:hAnsi="Verdana"/>
          <w:sz w:val="22"/>
          <w:szCs w:val="22"/>
        </w:rPr>
        <w:t>Au-delà de chaque cas d’usage, l’accompagnement de l’entreprise par notre consultant viserait à sécuriser le passage de l’idée à la mise en œuvre opérationnelle. Il comprendrait :</w:t>
      </w:r>
    </w:p>
    <w:p w14:paraId="6D0E9BF7" w14:textId="77777777" w:rsidR="006F3283" w:rsidRPr="006F3283" w:rsidRDefault="006F3283" w:rsidP="006F3283">
      <w:pPr>
        <w:numPr>
          <w:ilvl w:val="0"/>
          <w:numId w:val="70"/>
        </w:numPr>
        <w:spacing w:before="100" w:beforeAutospacing="1" w:after="100" w:afterAutospacing="1" w:line="312" w:lineRule="auto"/>
        <w:rPr>
          <w:rFonts w:ascii="Verdana" w:hAnsi="Verdana"/>
          <w:sz w:val="22"/>
          <w:szCs w:val="22"/>
        </w:rPr>
      </w:pPr>
      <w:r w:rsidRPr="006F3283">
        <w:rPr>
          <w:rFonts w:ascii="Verdana" w:hAnsi="Verdana"/>
          <w:sz w:val="22"/>
          <w:szCs w:val="22"/>
        </w:rPr>
        <w:t>un premier temps de sensibilisation aux enjeux de l’IA et de validation des priorités du client,</w:t>
      </w:r>
    </w:p>
    <w:p w14:paraId="648246DE" w14:textId="77777777" w:rsidR="006F3283" w:rsidRPr="006F3283" w:rsidRDefault="006F3283" w:rsidP="006F3283">
      <w:pPr>
        <w:numPr>
          <w:ilvl w:val="0"/>
          <w:numId w:val="70"/>
        </w:numPr>
        <w:spacing w:before="100" w:beforeAutospacing="1" w:after="100" w:afterAutospacing="1" w:line="312" w:lineRule="auto"/>
        <w:rPr>
          <w:rFonts w:ascii="Verdana" w:hAnsi="Verdana"/>
          <w:sz w:val="22"/>
          <w:szCs w:val="22"/>
        </w:rPr>
      </w:pPr>
      <w:r w:rsidRPr="006F3283">
        <w:rPr>
          <w:rFonts w:ascii="Verdana" w:hAnsi="Verdana"/>
          <w:sz w:val="22"/>
          <w:szCs w:val="22"/>
        </w:rPr>
        <w:t>une phase d’analyse et de conception des solutions adaptées aux contraintes réelles de l’entreprise,</w:t>
      </w:r>
    </w:p>
    <w:p w14:paraId="74E5A151" w14:textId="77777777" w:rsidR="006F3283" w:rsidRPr="006F3283" w:rsidRDefault="006F3283" w:rsidP="006F3283">
      <w:pPr>
        <w:numPr>
          <w:ilvl w:val="0"/>
          <w:numId w:val="70"/>
        </w:numPr>
        <w:spacing w:before="100" w:beforeAutospacing="1" w:after="100" w:afterAutospacing="1" w:line="312" w:lineRule="auto"/>
        <w:rPr>
          <w:rFonts w:ascii="Verdana" w:hAnsi="Verdana"/>
          <w:sz w:val="22"/>
          <w:szCs w:val="22"/>
        </w:rPr>
      </w:pPr>
      <w:r w:rsidRPr="006F3283">
        <w:rPr>
          <w:rFonts w:ascii="Verdana" w:hAnsi="Verdana"/>
          <w:sz w:val="22"/>
          <w:szCs w:val="22"/>
        </w:rPr>
        <w:t>un ou plusieurs ateliers de co-construction avec les salariés référents pour favoriser l’appropriation,</w:t>
      </w:r>
    </w:p>
    <w:p w14:paraId="286A8522" w14:textId="77777777" w:rsidR="006F3283" w:rsidRPr="006F3283" w:rsidRDefault="006F3283" w:rsidP="006F3283">
      <w:pPr>
        <w:numPr>
          <w:ilvl w:val="0"/>
          <w:numId w:val="70"/>
        </w:numPr>
        <w:spacing w:before="100" w:beforeAutospacing="1" w:after="100" w:afterAutospacing="1" w:line="312" w:lineRule="auto"/>
        <w:rPr>
          <w:rFonts w:ascii="Verdana" w:hAnsi="Verdana"/>
          <w:sz w:val="22"/>
          <w:szCs w:val="22"/>
        </w:rPr>
      </w:pPr>
      <w:r w:rsidRPr="006F3283">
        <w:rPr>
          <w:rFonts w:ascii="Verdana" w:hAnsi="Verdana"/>
          <w:sz w:val="22"/>
          <w:szCs w:val="22"/>
        </w:rPr>
        <w:t>une montée en compétence progressive des équipes concernées,</w:t>
      </w:r>
    </w:p>
    <w:p w14:paraId="198221A0" w14:textId="77777777" w:rsidR="006F3283" w:rsidRPr="006F3283" w:rsidRDefault="006F3283" w:rsidP="006F3283">
      <w:pPr>
        <w:numPr>
          <w:ilvl w:val="0"/>
          <w:numId w:val="70"/>
        </w:numPr>
        <w:spacing w:before="100" w:beforeAutospacing="1" w:after="100" w:afterAutospacing="1" w:line="312" w:lineRule="auto"/>
        <w:rPr>
          <w:rFonts w:ascii="Verdana" w:hAnsi="Verdana"/>
          <w:sz w:val="22"/>
          <w:szCs w:val="22"/>
        </w:rPr>
      </w:pPr>
      <w:r w:rsidRPr="006F3283">
        <w:rPr>
          <w:rFonts w:ascii="Verdana" w:hAnsi="Verdana"/>
          <w:sz w:val="22"/>
          <w:szCs w:val="22"/>
        </w:rPr>
        <w:t>puis un accompagnement à la mise en œuvre opérationnelle des scénarios retenus, notamment via Make ou n8n selon les choix techniques arrêtés.</w:t>
      </w:r>
    </w:p>
    <w:p w14:paraId="5FA14509" w14:textId="77777777" w:rsidR="00AD3DC3" w:rsidRDefault="00AD3DC3" w:rsidP="00B6166A">
      <w:pPr>
        <w:rPr>
          <w:rFonts w:ascii="Montserrat Light" w:hAnsi="Montserrat Light"/>
        </w:rPr>
      </w:pPr>
    </w:p>
    <w:p w14:paraId="1DBF9640" w14:textId="77777777" w:rsidR="0021559B" w:rsidRDefault="0021559B" w:rsidP="00B6166A">
      <w:pPr>
        <w:rPr>
          <w:rFonts w:ascii="Montserrat Light" w:hAnsi="Montserrat Light"/>
        </w:rPr>
      </w:pPr>
    </w:p>
    <w:p w14:paraId="396BC67C" w14:textId="77777777" w:rsidR="00E55274" w:rsidRDefault="00E55274" w:rsidP="00B6166A">
      <w:pPr>
        <w:rPr>
          <w:rFonts w:ascii="Montserrat Light" w:hAnsi="Montserrat Light"/>
        </w:rPr>
      </w:pPr>
    </w:p>
    <w:p w14:paraId="01107E43" w14:textId="77777777" w:rsidR="00E55274" w:rsidRDefault="00E55274" w:rsidP="00B6166A">
      <w:pPr>
        <w:rPr>
          <w:rFonts w:ascii="Montserrat Light" w:hAnsi="Montserrat Light"/>
        </w:rPr>
      </w:pPr>
    </w:p>
    <w:p w14:paraId="3ABBAD5F" w14:textId="77777777" w:rsidR="00E55274" w:rsidRDefault="00E55274" w:rsidP="00B6166A">
      <w:pPr>
        <w:rPr>
          <w:rFonts w:ascii="Montserrat Light" w:hAnsi="Montserrat Light"/>
        </w:rPr>
      </w:pPr>
    </w:p>
    <w:p w14:paraId="48E4748E" w14:textId="77777777" w:rsidR="00E55274" w:rsidRDefault="00E55274" w:rsidP="00B6166A">
      <w:pPr>
        <w:rPr>
          <w:rFonts w:ascii="Montserrat Light" w:hAnsi="Montserrat Light"/>
        </w:rPr>
      </w:pPr>
    </w:p>
    <w:p w14:paraId="680E9FDD" w14:textId="77777777" w:rsidR="00E55274" w:rsidRDefault="00E55274" w:rsidP="00B6166A">
      <w:pPr>
        <w:rPr>
          <w:rFonts w:ascii="Montserrat Light" w:hAnsi="Montserrat Light"/>
        </w:rPr>
      </w:pPr>
    </w:p>
    <w:p w14:paraId="14A217A9" w14:textId="77777777" w:rsidR="00E55274" w:rsidRDefault="00E55274" w:rsidP="00B6166A">
      <w:pPr>
        <w:rPr>
          <w:rFonts w:ascii="Montserrat Light" w:hAnsi="Montserrat Light"/>
        </w:rPr>
      </w:pPr>
    </w:p>
    <w:p w14:paraId="601FE29E" w14:textId="77777777" w:rsidR="00E55274" w:rsidRDefault="00E55274" w:rsidP="00B6166A">
      <w:pPr>
        <w:rPr>
          <w:rFonts w:ascii="Montserrat Light" w:hAnsi="Montserrat Light"/>
        </w:rPr>
      </w:pPr>
    </w:p>
    <w:p w14:paraId="21220892" w14:textId="77777777" w:rsidR="00E55274" w:rsidRDefault="00E55274" w:rsidP="00B6166A">
      <w:pPr>
        <w:rPr>
          <w:rFonts w:ascii="Montserrat Light" w:hAnsi="Montserrat Light"/>
        </w:rPr>
      </w:pPr>
    </w:p>
    <w:p w14:paraId="2C6EF351" w14:textId="77777777" w:rsidR="00E55274" w:rsidRDefault="00E55274" w:rsidP="00B6166A">
      <w:pPr>
        <w:rPr>
          <w:rFonts w:ascii="Montserrat Light" w:hAnsi="Montserrat Light"/>
        </w:rPr>
      </w:pPr>
    </w:p>
    <w:p w14:paraId="268DE7B6" w14:textId="77777777" w:rsidR="00E55274" w:rsidRDefault="00E55274" w:rsidP="00B6166A">
      <w:pPr>
        <w:rPr>
          <w:rFonts w:ascii="Montserrat Light" w:hAnsi="Montserrat Light"/>
        </w:rPr>
      </w:pPr>
    </w:p>
    <w:p w14:paraId="6BCCDD57" w14:textId="77777777" w:rsidR="00E55274" w:rsidRDefault="00E55274" w:rsidP="00B6166A">
      <w:pPr>
        <w:rPr>
          <w:rFonts w:ascii="Montserrat Light" w:hAnsi="Montserrat Light"/>
        </w:rPr>
      </w:pPr>
    </w:p>
    <w:p w14:paraId="6C659025" w14:textId="77777777" w:rsidR="00E55274" w:rsidRDefault="00E55274" w:rsidP="00B6166A">
      <w:pPr>
        <w:rPr>
          <w:rFonts w:ascii="Montserrat Light" w:hAnsi="Montserrat Light"/>
        </w:rPr>
      </w:pPr>
    </w:p>
    <w:p w14:paraId="3D4813B4" w14:textId="77777777" w:rsidR="00E55274" w:rsidRDefault="00E55274" w:rsidP="00B6166A">
      <w:pPr>
        <w:rPr>
          <w:rFonts w:ascii="Montserrat Light" w:hAnsi="Montserrat Light"/>
        </w:rPr>
      </w:pPr>
    </w:p>
    <w:p w14:paraId="3725CC54" w14:textId="77777777" w:rsidR="00E55274" w:rsidRDefault="00E55274" w:rsidP="00B6166A">
      <w:pPr>
        <w:rPr>
          <w:rFonts w:ascii="Montserrat Light" w:hAnsi="Montserrat Light"/>
        </w:rPr>
      </w:pPr>
    </w:p>
    <w:p w14:paraId="59BBAA52" w14:textId="77777777" w:rsidR="003C73A2" w:rsidRDefault="003C73A2" w:rsidP="00B6166A">
      <w:pPr>
        <w:rPr>
          <w:rFonts w:ascii="Montserrat Light" w:hAnsi="Montserrat Light"/>
        </w:rPr>
      </w:pPr>
    </w:p>
    <w:p w14:paraId="04A3CB0E" w14:textId="77777777" w:rsidR="003C73A2" w:rsidRDefault="003C73A2" w:rsidP="00B6166A">
      <w:pPr>
        <w:rPr>
          <w:rFonts w:ascii="Montserrat Light" w:hAnsi="Montserrat Light"/>
        </w:rPr>
      </w:pPr>
    </w:p>
    <w:p w14:paraId="25A06361" w14:textId="77777777" w:rsidR="003C73A2" w:rsidRDefault="003C73A2" w:rsidP="00B6166A">
      <w:pPr>
        <w:rPr>
          <w:rFonts w:ascii="Montserrat Light" w:hAnsi="Montserrat Light"/>
        </w:rPr>
      </w:pPr>
    </w:p>
    <w:p w14:paraId="514FD5C3" w14:textId="77777777" w:rsidR="003C73A2" w:rsidRDefault="003C73A2" w:rsidP="00B6166A">
      <w:pPr>
        <w:rPr>
          <w:rFonts w:ascii="Montserrat Light" w:hAnsi="Montserrat Light"/>
        </w:rPr>
      </w:pPr>
    </w:p>
    <w:p w14:paraId="6C387E4D" w14:textId="77777777" w:rsidR="003C73A2" w:rsidRDefault="003C73A2" w:rsidP="00B6166A">
      <w:pPr>
        <w:rPr>
          <w:rFonts w:ascii="Montserrat Light" w:hAnsi="Montserrat Light"/>
        </w:rPr>
      </w:pPr>
    </w:p>
    <w:p w14:paraId="4531333C" w14:textId="77777777" w:rsidR="003C73A2" w:rsidRDefault="003C73A2" w:rsidP="00B6166A">
      <w:pPr>
        <w:rPr>
          <w:rFonts w:ascii="Montserrat Light" w:hAnsi="Montserrat Light"/>
        </w:rPr>
      </w:pPr>
    </w:p>
    <w:p w14:paraId="63AB005C" w14:textId="77777777" w:rsidR="003C73A2" w:rsidRDefault="003C73A2" w:rsidP="00B6166A">
      <w:pPr>
        <w:rPr>
          <w:rFonts w:ascii="Montserrat Light" w:hAnsi="Montserrat Light"/>
        </w:rPr>
      </w:pPr>
    </w:p>
    <w:p w14:paraId="698963E1" w14:textId="77777777" w:rsidR="003C73A2" w:rsidRDefault="003C73A2" w:rsidP="00B6166A">
      <w:pPr>
        <w:rPr>
          <w:rFonts w:ascii="Montserrat Light" w:hAnsi="Montserrat Light"/>
        </w:rPr>
      </w:pPr>
    </w:p>
    <w:p w14:paraId="31C84804" w14:textId="77777777" w:rsidR="003C73A2" w:rsidRDefault="003C73A2" w:rsidP="00B6166A">
      <w:pPr>
        <w:rPr>
          <w:rFonts w:ascii="Montserrat Light" w:hAnsi="Montserrat Light"/>
        </w:rPr>
      </w:pPr>
    </w:p>
    <w:p w14:paraId="192ED712" w14:textId="77777777" w:rsidR="00E55274" w:rsidRDefault="00E55274" w:rsidP="00B6166A">
      <w:pPr>
        <w:rPr>
          <w:rFonts w:ascii="Montserrat Light" w:hAnsi="Montserrat Light"/>
        </w:rPr>
      </w:pPr>
    </w:p>
    <w:p w14:paraId="5084A2B7" w14:textId="77777777" w:rsidR="00B07633" w:rsidRPr="006D6D23" w:rsidRDefault="00B07633">
      <w:pPr>
        <w:pStyle w:val="Style1"/>
        <w:numPr>
          <w:ilvl w:val="0"/>
          <w:numId w:val="6"/>
        </w:numPr>
        <w:tabs>
          <w:tab w:val="num" w:pos="360"/>
        </w:tabs>
        <w:ind w:left="357" w:hanging="357"/>
      </w:pPr>
      <w:bookmarkStart w:id="12" w:name="_Toc185617526"/>
      <w:r w:rsidRPr="006D6D23">
        <w:t>Synthèse et plan d’action</w:t>
      </w:r>
      <w:bookmarkEnd w:id="12"/>
    </w:p>
    <w:p w14:paraId="0104BA95" w14:textId="77777777" w:rsidR="0021559B" w:rsidRDefault="0021559B" w:rsidP="004A517C">
      <w:pPr>
        <w:tabs>
          <w:tab w:val="left" w:pos="3960"/>
        </w:tabs>
        <w:rPr>
          <w:rFonts w:ascii="Montserrat" w:hAnsi="Montserrat"/>
          <w:b/>
          <w:bCs/>
          <w:i/>
          <w:iCs/>
          <w:u w:val="single"/>
        </w:rPr>
      </w:pPr>
    </w:p>
    <w:p w14:paraId="78F79420" w14:textId="1FC7BD45" w:rsidR="00B07633" w:rsidRPr="00E55274" w:rsidRDefault="00B07633" w:rsidP="00E55274">
      <w:pPr>
        <w:pStyle w:val="Titre2"/>
      </w:pPr>
      <w:bookmarkStart w:id="13" w:name="_Toc185617527"/>
      <w:r w:rsidRPr="008A0F2C">
        <w:t>Synthèse graphique</w:t>
      </w:r>
      <w:bookmarkEnd w:id="13"/>
    </w:p>
    <w:p w14:paraId="2CBC1A3C" w14:textId="058DBC5D" w:rsidR="006160FD" w:rsidRDefault="006F3283" w:rsidP="0021559B">
      <w:pPr>
        <w:tabs>
          <w:tab w:val="left" w:pos="756"/>
          <w:tab w:val="left" w:pos="3960"/>
        </w:tabs>
        <w:rPr>
          <w:rFonts w:ascii="Montserrat Light" w:hAnsi="Montserrat Light"/>
        </w:rPr>
      </w:pPr>
      <w:r>
        <w:rPr>
          <w:noProof/>
        </w:rPr>
        <w:lastRenderedPageBreak/>
        <w:drawing>
          <wp:inline distT="0" distB="0" distL="0" distR="0" wp14:anchorId="297FF4A8" wp14:editId="6E6D9EC0">
            <wp:extent cx="5805889" cy="7282150"/>
            <wp:effectExtent l="0" t="0" r="10795" b="8255"/>
            <wp:docPr id="2133472679"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D3FF2C3" w14:textId="77777777" w:rsidR="001422A2" w:rsidRDefault="001422A2" w:rsidP="00240F3D">
      <w:pPr>
        <w:pStyle w:val="Titre2"/>
      </w:pPr>
    </w:p>
    <w:p w14:paraId="50474E25" w14:textId="7C5468A8"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mc:AlternateContent>
          <mc:Choice Requires="wpg">
            <w:drawing>
              <wp:anchor distT="0" distB="0" distL="114300" distR="114300" simplePos="0" relativeHeight="251679744" behindDoc="0" locked="0" layoutInCell="1" allowOverlap="1" wp14:anchorId="2F4AF15E" wp14:editId="04606826">
                <wp:simplePos x="0" y="0"/>
                <wp:positionH relativeFrom="margin">
                  <wp:posOffset>-723525</wp:posOffset>
                </wp:positionH>
                <wp:positionV relativeFrom="paragraph">
                  <wp:posOffset>543415</wp:posOffset>
                </wp:positionV>
                <wp:extent cx="6981829" cy="8491855"/>
                <wp:effectExtent l="0" t="0" r="15875" b="17145"/>
                <wp:wrapNone/>
                <wp:docPr id="345008319" name="Groupe 6"/>
                <wp:cNvGraphicFramePr/>
                <a:graphic xmlns:a="http://schemas.openxmlformats.org/drawingml/2006/main">
                  <a:graphicData uri="http://schemas.microsoft.com/office/word/2010/wordprocessingGroup">
                    <wpg:wgp>
                      <wpg:cNvGrpSpPr/>
                      <wpg:grpSpPr>
                        <a:xfrm>
                          <a:off x="0" y="0"/>
                          <a:ext cx="6981829" cy="8491855"/>
                          <a:chOff x="0" y="0"/>
                          <a:chExt cx="5326315" cy="3821386"/>
                        </a:xfrm>
                      </wpg:grpSpPr>
                      <wps:wsp>
                        <wps:cNvPr id="1201038745" name="Rectangle 2"/>
                        <wps:cNvSpPr/>
                        <wps:spPr>
                          <a:xfrm>
                            <a:off x="426699" y="274294"/>
                            <a:ext cx="2430780" cy="1640008"/>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042F13" w14:textId="77777777" w:rsidR="006F3283" w:rsidRPr="006F3283" w:rsidRDefault="006F3283" w:rsidP="006F3283">
                              <w:pPr>
                                <w:numPr>
                                  <w:ilvl w:val="0"/>
                                  <w:numId w:val="71"/>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Entreprise historique avec une forte légitimité, une activité maîtrisée de production sur site et une présence multicanale auprès des particuliers comme des professionnels.</w:t>
                              </w:r>
                            </w:p>
                            <w:p w14:paraId="0C8EA0F4" w14:textId="77777777" w:rsidR="006F3283" w:rsidRPr="006F3283" w:rsidRDefault="006F3283" w:rsidP="006F3283">
                              <w:pPr>
                                <w:numPr>
                                  <w:ilvl w:val="0"/>
                                  <w:numId w:val="71"/>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Organisation déjà équipée d’un socle numérique structuré : ERP, logistique, caisse, site marchand, outils bureautiques, communication et reporting.</w:t>
                              </w:r>
                            </w:p>
                            <w:p w14:paraId="56C17B31" w14:textId="77777777" w:rsidR="006F3283" w:rsidRPr="006F3283" w:rsidRDefault="006F3283" w:rsidP="006F3283">
                              <w:pPr>
                                <w:numPr>
                                  <w:ilvl w:val="0"/>
                                  <w:numId w:val="71"/>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Bonne connaissance opérationnelle des flux internes et capacité à identifier clairement plusieurs irritants concrets à traiter.</w:t>
                              </w:r>
                            </w:p>
                            <w:p w14:paraId="579FFCBD" w14:textId="77777777" w:rsidR="006F3283" w:rsidRPr="006F3283" w:rsidRDefault="006F3283" w:rsidP="006F3283">
                              <w:pPr>
                                <w:numPr>
                                  <w:ilvl w:val="0"/>
                                  <w:numId w:val="71"/>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Existence d’un fichier client, d’un programme de fidélisation et de plusieurs canaux commerciaux déjà actifs, pouvant servir de base à des actions IA et automatisation.</w:t>
                              </w:r>
                            </w:p>
                            <w:p w14:paraId="656C19A5" w14:textId="6DD61BA3" w:rsidR="004A517C" w:rsidRPr="006F3283" w:rsidRDefault="004A517C" w:rsidP="006F3283">
                              <w:pPr>
                                <w:spacing w:line="264" w:lineRule="auto"/>
                                <w:ind w:left="284"/>
                                <w:rPr>
                                  <w:rFonts w:ascii="Verdana" w:hAnsi="Verdana"/>
                                  <w:color w:val="313C45" w:themeColor="text1"/>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85" y="274299"/>
                            <a:ext cx="2430780" cy="1640003"/>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F37D43" w14:textId="77777777" w:rsidR="006F3283" w:rsidRPr="006F3283" w:rsidRDefault="006F3283" w:rsidP="006F3283">
                              <w:pPr>
                                <w:numPr>
                                  <w:ilvl w:val="0"/>
                                  <w:numId w:val="72"/>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Forte dépendance à des traitements manuels sur des flux pourtant stratégiques : ressaisie de commandes, suivi des expéditions, circuit papier des bons de préparation, réponses manuelles aux interactions digitales.</w:t>
                              </w:r>
                            </w:p>
                            <w:p w14:paraId="29194DB5" w14:textId="77777777" w:rsidR="006F3283" w:rsidRPr="006F3283" w:rsidRDefault="006F3283" w:rsidP="006F3283">
                              <w:pPr>
                                <w:numPr>
                                  <w:ilvl w:val="0"/>
                                  <w:numId w:val="72"/>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Faible structuration de la stratégie numérique et absence de feuille de route formalisée sur l’IA, l’automatisation et la valorisation des données.</w:t>
                              </w:r>
                            </w:p>
                            <w:p w14:paraId="4AC6CE7A" w14:textId="77777777" w:rsidR="006F3283" w:rsidRPr="006F3283" w:rsidRDefault="006F3283" w:rsidP="006F3283">
                              <w:pPr>
                                <w:numPr>
                                  <w:ilvl w:val="0"/>
                                  <w:numId w:val="72"/>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Sous-exploitation du fichier client et absence de démarche relationnelle proactive régulière en B to C.</w:t>
                              </w:r>
                            </w:p>
                            <w:p w14:paraId="47EC013A" w14:textId="77777777" w:rsidR="006F3283" w:rsidRPr="006F3283" w:rsidRDefault="006F3283" w:rsidP="006F3283">
                              <w:pPr>
                                <w:numPr>
                                  <w:ilvl w:val="0"/>
                                  <w:numId w:val="72"/>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Compétences internes à renforcer, en particulier sur la communication digitale, l’analyse de performance et la conduite du changement.</w:t>
                              </w:r>
                            </w:p>
                            <w:p w14:paraId="21430CCC" w14:textId="77777777" w:rsidR="002C6C6A" w:rsidRPr="006F3283" w:rsidRDefault="002C6C6A" w:rsidP="006F3283">
                              <w:pPr>
                                <w:spacing w:line="264" w:lineRule="auto"/>
                                <w:ind w:left="284"/>
                                <w:jc w:val="center"/>
                                <w:rPr>
                                  <w:rFonts w:ascii="Verdana" w:hAnsi="Verdana"/>
                                  <w:color w:val="313C45" w:themeColor="text1"/>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35" y="2196242"/>
                            <a:ext cx="2430780" cy="1625143"/>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33FFB4" w14:textId="77777777" w:rsidR="006F3283" w:rsidRPr="006F3283" w:rsidRDefault="006F3283" w:rsidP="006F3283">
                              <w:pPr>
                                <w:numPr>
                                  <w:ilvl w:val="0"/>
                                  <w:numId w:val="74"/>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Risque de maintenir des flux manuels coûteux si la migration Sage n’est pas exploitée comme un levier de simplification.</w:t>
                              </w:r>
                            </w:p>
                            <w:p w14:paraId="79E56478" w14:textId="77777777" w:rsidR="006F3283" w:rsidRPr="006F3283" w:rsidRDefault="006F3283" w:rsidP="006F3283">
                              <w:pPr>
                                <w:numPr>
                                  <w:ilvl w:val="0"/>
                                  <w:numId w:val="74"/>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Dépendance technique aux prestataires et aux capacités réelles d’interfaçage des outils en place.</w:t>
                              </w:r>
                            </w:p>
                            <w:p w14:paraId="704C45C1" w14:textId="77777777" w:rsidR="006F3283" w:rsidRPr="006F3283" w:rsidRDefault="006F3283" w:rsidP="006F3283">
                              <w:pPr>
                                <w:numPr>
                                  <w:ilvl w:val="0"/>
                                  <w:numId w:val="74"/>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Risque d’éparpillement si les projets sont lancés sans priorisation, sans gouvernance claire et sans accompagnement des équipes.</w:t>
                              </w:r>
                            </w:p>
                            <w:p w14:paraId="391CE830" w14:textId="77777777" w:rsidR="006F3283" w:rsidRPr="006F3283" w:rsidRDefault="006F3283" w:rsidP="006F3283">
                              <w:pPr>
                                <w:numPr>
                                  <w:ilvl w:val="0"/>
                                  <w:numId w:val="74"/>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Risques liés à la qualité des données, à la conformité des usages marketing et à la cybersécurité si l’ouverture des flux n’est pas suffisamment encadrée.</w:t>
                              </w:r>
                            </w:p>
                            <w:p w14:paraId="3E833652" w14:textId="77777777" w:rsidR="002C6C6A" w:rsidRPr="006F3283" w:rsidRDefault="002C6C6A" w:rsidP="006F3283">
                              <w:pPr>
                                <w:spacing w:line="264" w:lineRule="auto"/>
                                <w:ind w:left="284"/>
                                <w:contextualSpacing/>
                                <w:jc w:val="center"/>
                                <w:rPr>
                                  <w:rFonts w:ascii="Verdana" w:hAnsi="Verdana"/>
                                  <w:color w:val="313C45" w:themeColor="text1"/>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1" y="2196242"/>
                            <a:ext cx="2430780" cy="162514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F5AC17E" w14:textId="77777777" w:rsidR="006F3283" w:rsidRPr="006F3283" w:rsidRDefault="006F3283" w:rsidP="006F3283">
                              <w:pPr>
                                <w:numPr>
                                  <w:ilvl w:val="0"/>
                                  <w:numId w:val="73"/>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Migration prochaine vers Sage V12, qui peut ouvrir une fenêtre favorable pour revoir les interfaces, les imports et les automatisations.</w:t>
                              </w:r>
                            </w:p>
                            <w:p w14:paraId="17BDE354" w14:textId="77777777" w:rsidR="006F3283" w:rsidRPr="006F3283" w:rsidRDefault="006F3283" w:rsidP="006F3283">
                              <w:pPr>
                                <w:numPr>
                                  <w:ilvl w:val="0"/>
                                  <w:numId w:val="73"/>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Déploiement progressif de scénarios à gains rapides sur l’ADV, la logistique, la préparation de commandes et le marketing relationnel.</w:t>
                              </w:r>
                            </w:p>
                            <w:p w14:paraId="6AC6DE36" w14:textId="77777777" w:rsidR="006F3283" w:rsidRPr="006F3283" w:rsidRDefault="006F3283" w:rsidP="006F3283">
                              <w:pPr>
                                <w:numPr>
                                  <w:ilvl w:val="0"/>
                                  <w:numId w:val="73"/>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Utilisation d’outils no-code comme Make ou n8n pour relier les outils existants sans transformation lourde du système d’information.</w:t>
                              </w:r>
                            </w:p>
                            <w:p w14:paraId="6A47AF82" w14:textId="77777777" w:rsidR="006F3283" w:rsidRPr="006F3283" w:rsidRDefault="006F3283" w:rsidP="006F3283">
                              <w:pPr>
                                <w:numPr>
                                  <w:ilvl w:val="0"/>
                                  <w:numId w:val="73"/>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Possibilité de professionnaliser la communication digitale, mieux exploiter la donnée client et renforcer les ventes récurrentes avec des actions mieux ciblées.</w:t>
                              </w:r>
                            </w:p>
                            <w:p w14:paraId="3986053F" w14:textId="77777777" w:rsidR="002C6C6A" w:rsidRPr="006F3283" w:rsidRDefault="002C6C6A" w:rsidP="006F3283">
                              <w:pPr>
                                <w:spacing w:line="264" w:lineRule="auto"/>
                                <w:ind w:left="284"/>
                                <w:contextualSpacing/>
                                <w:jc w:val="center"/>
                                <w:rPr>
                                  <w:rFonts w:ascii="Verdana" w:hAnsi="Verdana"/>
                                  <w:color w:val="313C45" w:themeColor="text1"/>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699" y="1914302"/>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87" y="1914302"/>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95pt;margin-top:42.8pt;width:549.75pt;height:668.65pt;z-index:251679744;mso-position-horizontal-relative:margin;mso-width-relative:margin;mso-height-relative:margin" coordsize="53263,382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">
                <v:rect id="Rectangle 2" o:spid="_x0000_s1027" style="position:absolute;left:4266;top:2742;width:24308;height:16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05042F13" w14:textId="77777777" w:rsidR="006F3283" w:rsidRPr="006F3283" w:rsidRDefault="006F3283" w:rsidP="006F3283">
                        <w:pPr>
                          <w:numPr>
                            <w:ilvl w:val="0"/>
                            <w:numId w:val="71"/>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Entreprise historique avec une forte légitimité, une activité maîtrisée de production sur site et une présence multicanale auprès des particuliers comme des professionnels.</w:t>
                        </w:r>
                      </w:p>
                      <w:p w14:paraId="0C8EA0F4" w14:textId="77777777" w:rsidR="006F3283" w:rsidRPr="006F3283" w:rsidRDefault="006F3283" w:rsidP="006F3283">
                        <w:pPr>
                          <w:numPr>
                            <w:ilvl w:val="0"/>
                            <w:numId w:val="71"/>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Organisation déjà équipée d’un socle numérique structuré : ERP, logistique, caisse, site marchand, outils bureautiques, communication et reporting.</w:t>
                        </w:r>
                      </w:p>
                      <w:p w14:paraId="56C17B31" w14:textId="77777777" w:rsidR="006F3283" w:rsidRPr="006F3283" w:rsidRDefault="006F3283" w:rsidP="006F3283">
                        <w:pPr>
                          <w:numPr>
                            <w:ilvl w:val="0"/>
                            <w:numId w:val="71"/>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Bonne connaissance opérationnelle des flux internes et capacité à identifier clairement plusieurs irritants concrets à traiter.</w:t>
                        </w:r>
                      </w:p>
                      <w:p w14:paraId="579FFCBD" w14:textId="77777777" w:rsidR="006F3283" w:rsidRPr="006F3283" w:rsidRDefault="006F3283" w:rsidP="006F3283">
                        <w:pPr>
                          <w:numPr>
                            <w:ilvl w:val="0"/>
                            <w:numId w:val="71"/>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Existence d’un fichier client, d’un programme de fidélisation et de plusieurs canaux commerciaux déjà actifs, pouvant servir de base à des actions IA et automatisation.</w:t>
                        </w:r>
                      </w:p>
                      <w:p w14:paraId="656C19A5" w14:textId="6DD61BA3" w:rsidR="004A517C" w:rsidRPr="006F3283" w:rsidRDefault="004A517C" w:rsidP="006F3283">
                        <w:pPr>
                          <w:spacing w:line="264" w:lineRule="auto"/>
                          <w:ind w:left="284"/>
                          <w:rPr>
                            <w:rFonts w:ascii="Verdana" w:hAnsi="Verdana"/>
                            <w:color w:val="313C45" w:themeColor="text1"/>
                            <w:sz w:val="21"/>
                            <w:szCs w:val="21"/>
                          </w:rPr>
                        </w:pPr>
                      </w:p>
                    </w:txbxContent>
                  </v:textbox>
                </v:rect>
                <v:rect id="Rectangle 2" o:spid="_x0000_s1028" style="position:absolute;left:28954;top:2742;width:24308;height:16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45F37D43" w14:textId="77777777" w:rsidR="006F3283" w:rsidRPr="006F3283" w:rsidRDefault="006F3283" w:rsidP="006F3283">
                        <w:pPr>
                          <w:numPr>
                            <w:ilvl w:val="0"/>
                            <w:numId w:val="72"/>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Forte dépendance à des traitements manuels sur des flux pourtant stratégiques : ressaisie de commandes, suivi des expéditions, circuit papier des bons de préparation, réponses manuelles aux interactions digitales.</w:t>
                        </w:r>
                      </w:p>
                      <w:p w14:paraId="29194DB5" w14:textId="77777777" w:rsidR="006F3283" w:rsidRPr="006F3283" w:rsidRDefault="006F3283" w:rsidP="006F3283">
                        <w:pPr>
                          <w:numPr>
                            <w:ilvl w:val="0"/>
                            <w:numId w:val="72"/>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Faible structuration de la stratégie numérique et absence de feuille de route formalisée sur l’IA, l’automatisation et la valorisation des données.</w:t>
                        </w:r>
                      </w:p>
                      <w:p w14:paraId="4AC6CE7A" w14:textId="77777777" w:rsidR="006F3283" w:rsidRPr="006F3283" w:rsidRDefault="006F3283" w:rsidP="006F3283">
                        <w:pPr>
                          <w:numPr>
                            <w:ilvl w:val="0"/>
                            <w:numId w:val="72"/>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Sous-exploitation du fichier client et absence de démarche relationnelle proactive régulière en B to C.</w:t>
                        </w:r>
                      </w:p>
                      <w:p w14:paraId="47EC013A" w14:textId="77777777" w:rsidR="006F3283" w:rsidRPr="006F3283" w:rsidRDefault="006F3283" w:rsidP="006F3283">
                        <w:pPr>
                          <w:numPr>
                            <w:ilvl w:val="0"/>
                            <w:numId w:val="72"/>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Compétences internes à renforcer, en particulier sur la communication digitale, l’analyse de performance et la conduite du changement.</w:t>
                        </w:r>
                      </w:p>
                      <w:p w14:paraId="21430CCC" w14:textId="77777777" w:rsidR="002C6C6A" w:rsidRPr="006F3283" w:rsidRDefault="002C6C6A" w:rsidP="006F3283">
                        <w:pPr>
                          <w:spacing w:line="264" w:lineRule="auto"/>
                          <w:ind w:left="284"/>
                          <w:jc w:val="center"/>
                          <w:rPr>
                            <w:rFonts w:ascii="Verdana" w:hAnsi="Verdana"/>
                            <w:color w:val="313C45" w:themeColor="text1"/>
                            <w:sz w:val="21"/>
                            <w:szCs w:val="21"/>
                          </w:rPr>
                        </w:pPr>
                      </w:p>
                    </w:txbxContent>
                  </v:textbox>
                </v:rect>
                <v:rect id="Rectangle 2" o:spid="_x0000_s1029" style="position:absolute;left:28955;top:21962;width:24308;height:162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2433FFB4" w14:textId="77777777" w:rsidR="006F3283" w:rsidRPr="006F3283" w:rsidRDefault="006F3283" w:rsidP="006F3283">
                        <w:pPr>
                          <w:numPr>
                            <w:ilvl w:val="0"/>
                            <w:numId w:val="74"/>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Risque de maintenir des flux manuels coûteux si la migration Sage n’est pas exploitée comme un levier de simplification.</w:t>
                        </w:r>
                      </w:p>
                      <w:p w14:paraId="79E56478" w14:textId="77777777" w:rsidR="006F3283" w:rsidRPr="006F3283" w:rsidRDefault="006F3283" w:rsidP="006F3283">
                        <w:pPr>
                          <w:numPr>
                            <w:ilvl w:val="0"/>
                            <w:numId w:val="74"/>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Dépendance technique aux prestataires et aux capacités réelles d’interfaçage des outils en place.</w:t>
                        </w:r>
                      </w:p>
                      <w:p w14:paraId="704C45C1" w14:textId="77777777" w:rsidR="006F3283" w:rsidRPr="006F3283" w:rsidRDefault="006F3283" w:rsidP="006F3283">
                        <w:pPr>
                          <w:numPr>
                            <w:ilvl w:val="0"/>
                            <w:numId w:val="74"/>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Risque d’éparpillement si les projets sont lancés sans priorisation, sans gouvernance claire et sans accompagnement des équipes.</w:t>
                        </w:r>
                      </w:p>
                      <w:p w14:paraId="391CE830" w14:textId="77777777" w:rsidR="006F3283" w:rsidRPr="006F3283" w:rsidRDefault="006F3283" w:rsidP="006F3283">
                        <w:pPr>
                          <w:numPr>
                            <w:ilvl w:val="0"/>
                            <w:numId w:val="74"/>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Risques liés à la qualité des données, à la conformité des usages marketing et à la cybersécurité si l’ouverture des flux n’est pas suffisamment encadrée.</w:t>
                        </w:r>
                      </w:p>
                      <w:p w14:paraId="3E833652" w14:textId="77777777" w:rsidR="002C6C6A" w:rsidRPr="006F3283" w:rsidRDefault="002C6C6A" w:rsidP="006F3283">
                        <w:pPr>
                          <w:spacing w:line="264" w:lineRule="auto"/>
                          <w:ind w:left="284"/>
                          <w:contextualSpacing/>
                          <w:jc w:val="center"/>
                          <w:rPr>
                            <w:rFonts w:ascii="Verdana" w:hAnsi="Verdana"/>
                            <w:color w:val="313C45" w:themeColor="text1"/>
                            <w:sz w:val="21"/>
                            <w:szCs w:val="21"/>
                          </w:rPr>
                        </w:pPr>
                      </w:p>
                    </w:txbxContent>
                  </v:textbox>
                </v:rect>
                <v:rect id="Rectangle 2" o:spid="_x0000_s1030" style="position:absolute;left:4267;top:21962;width:24307;height:162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3F5AC17E" w14:textId="77777777" w:rsidR="006F3283" w:rsidRPr="006F3283" w:rsidRDefault="006F3283" w:rsidP="006F3283">
                        <w:pPr>
                          <w:numPr>
                            <w:ilvl w:val="0"/>
                            <w:numId w:val="73"/>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Migration prochaine vers Sage V12, qui peut ouvrir une fenêtre favorable pour revoir les interfaces, les imports et les automatisations.</w:t>
                        </w:r>
                      </w:p>
                      <w:p w14:paraId="17BDE354" w14:textId="77777777" w:rsidR="006F3283" w:rsidRPr="006F3283" w:rsidRDefault="006F3283" w:rsidP="006F3283">
                        <w:pPr>
                          <w:numPr>
                            <w:ilvl w:val="0"/>
                            <w:numId w:val="73"/>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Déploiement progressif de scénarios à gains rapides sur l’ADV, la logistique, la préparation de commandes et le marketing relationnel.</w:t>
                        </w:r>
                      </w:p>
                      <w:p w14:paraId="6AC6DE36" w14:textId="77777777" w:rsidR="006F3283" w:rsidRPr="006F3283" w:rsidRDefault="006F3283" w:rsidP="006F3283">
                        <w:pPr>
                          <w:numPr>
                            <w:ilvl w:val="0"/>
                            <w:numId w:val="73"/>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Utilisation d’outils no-code comme Make ou n8n pour relier les outils existants sans transformation lourde du système d’information.</w:t>
                        </w:r>
                      </w:p>
                      <w:p w14:paraId="6A47AF82" w14:textId="77777777" w:rsidR="006F3283" w:rsidRPr="006F3283" w:rsidRDefault="006F3283" w:rsidP="006F3283">
                        <w:pPr>
                          <w:numPr>
                            <w:ilvl w:val="0"/>
                            <w:numId w:val="73"/>
                          </w:numPr>
                          <w:spacing w:before="100" w:beforeAutospacing="1" w:after="100" w:afterAutospacing="1" w:line="264" w:lineRule="auto"/>
                          <w:rPr>
                            <w:rFonts w:ascii="Verdana" w:hAnsi="Verdana"/>
                            <w:color w:val="313C45" w:themeColor="text1"/>
                            <w:sz w:val="21"/>
                            <w:szCs w:val="21"/>
                          </w:rPr>
                        </w:pPr>
                        <w:r w:rsidRPr="006F3283">
                          <w:rPr>
                            <w:rFonts w:ascii="Verdana" w:hAnsi="Verdana"/>
                            <w:color w:val="313C45" w:themeColor="text1"/>
                            <w:sz w:val="21"/>
                            <w:szCs w:val="21"/>
                          </w:rPr>
                          <w:t>Possibilité de professionnaliser la communication digitale, mieux exploiter la donnée client et renforcer les ventes récurrentes avec des actions mieux ciblées.</w:t>
                        </w:r>
                      </w:p>
                      <w:p w14:paraId="3986053F" w14:textId="77777777" w:rsidR="002C6C6A" w:rsidRPr="006F3283" w:rsidRDefault="002C6C6A" w:rsidP="006F3283">
                        <w:pPr>
                          <w:spacing w:line="264" w:lineRule="auto"/>
                          <w:ind w:left="284"/>
                          <w:contextualSpacing/>
                          <w:jc w:val="center"/>
                          <w:rPr>
                            <w:rFonts w:ascii="Verdana" w:hAnsi="Verdana"/>
                            <w:color w:val="313C45" w:themeColor="text1"/>
                            <w:sz w:val="21"/>
                            <w:szCs w:val="21"/>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6;top:19143;width:24296;height:281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9143;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pPr>
        <w:pStyle w:val="Titre2"/>
        <w:numPr>
          <w:ilvl w:val="0"/>
          <w:numId w:val="6"/>
        </w:numPr>
        <w:tabs>
          <w:tab w:val="num" w:pos="360"/>
        </w:tabs>
        <w:ind w:left="0" w:firstLine="0"/>
        <w:rPr>
          <w:color w:val="FFFFFF" w:themeColor="background2"/>
        </w:rPr>
      </w:pPr>
      <w:bookmarkStart w:id="14"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4"/>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994"/>
        <w:gridCol w:w="3562"/>
        <w:gridCol w:w="3869"/>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jc w:val="center"/>
              <w:rPr>
                <w:rFonts w:ascii="Calibri" w:hAnsi="Calibri" w:cs="Calibri"/>
                <w:color w:val="000000"/>
              </w:rPr>
            </w:pPr>
            <w:r w:rsidRPr="002C6C6A">
              <w:rPr>
                <w:rFonts w:ascii="Calibri" w:hAnsi="Calibri" w:cs="Calibri"/>
                <w:color w:val="000000"/>
              </w:rPr>
              <w:t>PLAN D'ACTION</w:t>
            </w:r>
          </w:p>
        </w:tc>
      </w:tr>
      <w:tr w:rsidR="00717D6C" w:rsidRPr="002C6C6A" w14:paraId="58DACE4B" w14:textId="77777777" w:rsidTr="000C4427">
        <w:trPr>
          <w:trHeight w:val="458"/>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Projet Axes d’actions</w:t>
            </w:r>
          </w:p>
        </w:tc>
        <w:tc>
          <w:tcPr>
            <w:tcW w:w="994"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Action/étapes</w:t>
            </w:r>
          </w:p>
        </w:tc>
        <w:tc>
          <w:tcPr>
            <w:tcW w:w="3869"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Ressources externes / internes</w:t>
            </w:r>
          </w:p>
        </w:tc>
      </w:tr>
      <w:tr w:rsidR="00717D6C" w:rsidRPr="002C6C6A" w14:paraId="2ED40180" w14:textId="77777777" w:rsidTr="000C4427">
        <w:trPr>
          <w:trHeight w:val="458"/>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rPr>
                <w:rFonts w:ascii="Verdana" w:hAnsi="Verdana" w:cs="Calibri"/>
                <w:b/>
                <w:bCs/>
                <w:color w:val="000000"/>
                <w:sz w:val="14"/>
                <w:szCs w:val="14"/>
              </w:rPr>
            </w:pPr>
          </w:p>
        </w:tc>
        <w:tc>
          <w:tcPr>
            <w:tcW w:w="994"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rPr>
                <w:rFonts w:ascii="Verdana" w:hAnsi="Verdana" w:cs="Calibri"/>
                <w:b/>
                <w:bCs/>
                <w:color w:val="000000"/>
                <w:sz w:val="14"/>
                <w:szCs w:val="14"/>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rPr>
                <w:rFonts w:ascii="Verdana" w:hAnsi="Verdana" w:cs="Calibri"/>
                <w:b/>
                <w:bCs/>
                <w:color w:val="000000"/>
                <w:sz w:val="14"/>
                <w:szCs w:val="14"/>
              </w:rPr>
            </w:pPr>
          </w:p>
        </w:tc>
        <w:tc>
          <w:tcPr>
            <w:tcW w:w="3869"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rPr>
                <w:rFonts w:ascii="Verdana" w:hAnsi="Verdana" w:cs="Calibri"/>
                <w:b/>
                <w:bCs/>
                <w:color w:val="000000"/>
                <w:sz w:val="14"/>
                <w:szCs w:val="14"/>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rPr>
                <w:rFonts w:ascii="Verdana" w:hAnsi="Verdana" w:cs="Calibri"/>
                <w:b/>
                <w:bCs/>
                <w:color w:val="000000"/>
                <w:sz w:val="14"/>
                <w:szCs w:val="14"/>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rPr>
                <w:rFonts w:ascii="Verdana" w:hAnsi="Verdana" w:cs="Calibri"/>
                <w:b/>
                <w:bCs/>
                <w:color w:val="000000"/>
                <w:sz w:val="14"/>
                <w:szCs w:val="14"/>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rPr>
                <w:rFonts w:ascii="Verdana" w:hAnsi="Verdana" w:cs="Calibri"/>
                <w:b/>
                <w:bCs/>
                <w:color w:val="000000"/>
                <w:sz w:val="14"/>
                <w:szCs w:val="14"/>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rPr>
                <w:rFonts w:ascii="Verdana" w:hAnsi="Verdana" w:cs="Calibri"/>
                <w:b/>
                <w:bCs/>
                <w:color w:val="000000"/>
                <w:sz w:val="14"/>
                <w:szCs w:val="14"/>
              </w:rPr>
            </w:pPr>
          </w:p>
        </w:tc>
      </w:tr>
      <w:tr w:rsidR="006F3283" w:rsidRPr="002A53C6" w14:paraId="52AFCCF7" w14:textId="77777777" w:rsidTr="00A64DC8">
        <w:trPr>
          <w:trHeight w:val="300"/>
        </w:trPr>
        <w:tc>
          <w:tcPr>
            <w:tcW w:w="1586" w:type="dxa"/>
            <w:tcBorders>
              <w:top w:val="nil"/>
              <w:left w:val="single" w:sz="8" w:space="0" w:color="000000"/>
              <w:bottom w:val="single" w:sz="8" w:space="0" w:color="000000"/>
              <w:right w:val="single" w:sz="8" w:space="0" w:color="000000"/>
            </w:tcBorders>
            <w:vAlign w:val="center"/>
            <w:hideMark/>
          </w:tcPr>
          <w:p w14:paraId="164A48DF" w14:textId="183499E3" w:rsidR="006F3283" w:rsidRPr="002C6C6A" w:rsidRDefault="006F3283" w:rsidP="006F3283">
            <w:pPr>
              <w:jc w:val="center"/>
              <w:rPr>
                <w:rFonts w:ascii="Verdana" w:hAnsi="Verdana" w:cs="Calibri"/>
                <w:b/>
                <w:bCs/>
                <w:color w:val="000000"/>
                <w:sz w:val="16"/>
                <w:szCs w:val="16"/>
              </w:rPr>
            </w:pPr>
            <w:r>
              <w:rPr>
                <w:rFonts w:ascii="Verdana" w:hAnsi="Verdana" w:cs="Calibri"/>
                <w:b/>
                <w:bCs/>
                <w:color w:val="000000"/>
                <w:sz w:val="16"/>
                <w:szCs w:val="16"/>
              </w:rPr>
              <w:t>Compétences</w:t>
            </w:r>
          </w:p>
        </w:tc>
        <w:tc>
          <w:tcPr>
            <w:tcW w:w="994" w:type="dxa"/>
            <w:tcBorders>
              <w:top w:val="nil"/>
              <w:left w:val="nil"/>
              <w:bottom w:val="single" w:sz="8" w:space="0" w:color="000000"/>
              <w:right w:val="single" w:sz="8" w:space="0" w:color="000000"/>
            </w:tcBorders>
          </w:tcPr>
          <w:p w14:paraId="3ADA3D6C" w14:textId="6875C835"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61732ABB" w14:textId="098E7E90"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Former les équipes référentes : sensibilisation initiale, ateliers de co-construction, prise en main des scénarios, formation du chargé de communication et accompagnement des utilisateurs ADV/logistique.</w:t>
            </w:r>
          </w:p>
        </w:tc>
        <w:tc>
          <w:tcPr>
            <w:tcW w:w="3869" w:type="dxa"/>
            <w:tcBorders>
              <w:top w:val="nil"/>
              <w:left w:val="nil"/>
              <w:bottom w:val="single" w:sz="8" w:space="0" w:color="000000"/>
              <w:right w:val="single" w:sz="8" w:space="0" w:color="000000"/>
            </w:tcBorders>
          </w:tcPr>
          <w:p w14:paraId="1A3B2140" w14:textId="3A99FD9B"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Assurer l’appropriation des nouveaux outils et des nouvelles pratiques pour rendre l’entreprise plus autonome dans la durée.</w:t>
            </w:r>
          </w:p>
        </w:tc>
        <w:tc>
          <w:tcPr>
            <w:tcW w:w="1573" w:type="dxa"/>
            <w:tcBorders>
              <w:top w:val="nil"/>
              <w:left w:val="nil"/>
              <w:bottom w:val="single" w:sz="8" w:space="0" w:color="000000"/>
              <w:right w:val="single" w:sz="8" w:space="0" w:color="000000"/>
            </w:tcBorders>
          </w:tcPr>
          <w:p w14:paraId="69775B81" w14:textId="6B40799E"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22FE5A1A" w14:textId="45442A18"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Direction + référents métiers</w:t>
            </w:r>
          </w:p>
        </w:tc>
        <w:tc>
          <w:tcPr>
            <w:tcW w:w="1717" w:type="dxa"/>
            <w:tcBorders>
              <w:top w:val="nil"/>
              <w:left w:val="nil"/>
              <w:bottom w:val="single" w:sz="8" w:space="0" w:color="000000"/>
              <w:right w:val="single" w:sz="8" w:space="0" w:color="000000"/>
            </w:tcBorders>
          </w:tcPr>
          <w:p w14:paraId="12D3630D" w14:textId="630FA4BF"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Support de sensibilisation ; fiches pratiques ; ateliers réalisés ; plan de montée en compétence ; référents identifiés.</w:t>
            </w:r>
          </w:p>
        </w:tc>
        <w:tc>
          <w:tcPr>
            <w:tcW w:w="1720" w:type="dxa"/>
            <w:tcBorders>
              <w:top w:val="nil"/>
              <w:left w:val="nil"/>
              <w:bottom w:val="single" w:sz="8" w:space="0" w:color="000000"/>
              <w:right w:val="single" w:sz="8" w:space="0" w:color="000000"/>
            </w:tcBorders>
          </w:tcPr>
          <w:p w14:paraId="528BA7C3" w14:textId="6A301EE8"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Interne : équipes concernées. Externe : Florent PONTIAC / consultant IA.</w:t>
            </w:r>
          </w:p>
        </w:tc>
      </w:tr>
      <w:tr w:rsidR="006F3283" w:rsidRPr="002A53C6" w14:paraId="7AE8C86B" w14:textId="77777777" w:rsidTr="00821589">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36ACF4E3" w14:textId="004CE4EA" w:rsidR="006F3283" w:rsidRPr="002C6C6A" w:rsidRDefault="006F3283" w:rsidP="006F3283">
            <w:pPr>
              <w:jc w:val="center"/>
              <w:rPr>
                <w:rFonts w:ascii="Verdana" w:hAnsi="Verdana" w:cs="Calibri"/>
                <w:b/>
                <w:bCs/>
                <w:color w:val="000000"/>
                <w:sz w:val="16"/>
                <w:szCs w:val="16"/>
              </w:rPr>
            </w:pPr>
            <w:r>
              <w:rPr>
                <w:rFonts w:ascii="Verdana" w:hAnsi="Verdana" w:cs="Calibri"/>
                <w:b/>
                <w:bCs/>
                <w:color w:val="000000"/>
                <w:sz w:val="16"/>
                <w:szCs w:val="16"/>
              </w:rPr>
              <w:t>Communication / Marketing</w:t>
            </w:r>
          </w:p>
        </w:tc>
        <w:tc>
          <w:tcPr>
            <w:tcW w:w="994" w:type="dxa"/>
            <w:tcBorders>
              <w:top w:val="nil"/>
              <w:left w:val="nil"/>
              <w:bottom w:val="single" w:sz="8" w:space="0" w:color="000000"/>
              <w:right w:val="single" w:sz="8" w:space="0" w:color="000000"/>
            </w:tcBorders>
          </w:tcPr>
          <w:p w14:paraId="243B8980" w14:textId="2A221979"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1B16AF98" w14:textId="1D673DB5" w:rsidR="006F3283" w:rsidRPr="006F3283" w:rsidRDefault="006F3283" w:rsidP="006F3283">
            <w:pPr>
              <w:rPr>
                <w:rFonts w:ascii="Verdana" w:hAnsi="Verdana" w:cs="Calibri"/>
                <w:color w:val="000000"/>
                <w:sz w:val="16"/>
                <w:szCs w:val="16"/>
              </w:rPr>
            </w:pPr>
            <w:r w:rsidRPr="00C91D93">
              <w:rPr>
                <w:rFonts w:ascii="Verdana" w:hAnsi="Verdana"/>
                <w:color w:val="000000"/>
                <w:sz w:val="16"/>
                <w:szCs w:val="16"/>
                <w:highlight w:val="yellow"/>
              </w:rPr>
              <w:t>Structurer une animation marketing B to C</w:t>
            </w:r>
            <w:r w:rsidRPr="006F3283">
              <w:rPr>
                <w:rFonts w:ascii="Verdana" w:hAnsi="Verdana"/>
                <w:color w:val="000000"/>
                <w:sz w:val="16"/>
                <w:szCs w:val="16"/>
              </w:rPr>
              <w:t xml:space="preserve"> : qualifier le fichier client, segmenter la base, définir les scénarios prioritaires (anniversaires, saisonnalité, nouveautés), créer les contenus, paramétrer les envois et suivre les résultats.</w:t>
            </w:r>
          </w:p>
        </w:tc>
        <w:tc>
          <w:tcPr>
            <w:tcW w:w="3869" w:type="dxa"/>
            <w:tcBorders>
              <w:top w:val="nil"/>
              <w:left w:val="nil"/>
              <w:bottom w:val="single" w:sz="8" w:space="0" w:color="000000"/>
              <w:right w:val="single" w:sz="8" w:space="0" w:color="000000"/>
            </w:tcBorders>
          </w:tcPr>
          <w:p w14:paraId="505B279E" w14:textId="1CB70526"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Mieux exploiter la base clients et le programme de fidélisation avec des campagnes régulières et automatisées afin de stimuler la récurrence d’achat et les ventes additionnelles.</w:t>
            </w:r>
          </w:p>
        </w:tc>
        <w:tc>
          <w:tcPr>
            <w:tcW w:w="1573" w:type="dxa"/>
            <w:tcBorders>
              <w:top w:val="nil"/>
              <w:left w:val="nil"/>
              <w:bottom w:val="single" w:sz="8" w:space="0" w:color="000000"/>
              <w:right w:val="single" w:sz="8" w:space="0" w:color="000000"/>
            </w:tcBorders>
          </w:tcPr>
          <w:p w14:paraId="540BCA97" w14:textId="47115799"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Mois 3</w:t>
            </w:r>
          </w:p>
        </w:tc>
        <w:tc>
          <w:tcPr>
            <w:tcW w:w="1573" w:type="dxa"/>
            <w:tcBorders>
              <w:top w:val="nil"/>
              <w:left w:val="nil"/>
              <w:bottom w:val="single" w:sz="8" w:space="0" w:color="000000"/>
              <w:right w:val="single" w:sz="8" w:space="0" w:color="000000"/>
            </w:tcBorders>
          </w:tcPr>
          <w:p w14:paraId="6367D5CD" w14:textId="13785F31"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Chargé de communication + direction</w:t>
            </w:r>
          </w:p>
        </w:tc>
        <w:tc>
          <w:tcPr>
            <w:tcW w:w="1717" w:type="dxa"/>
            <w:tcBorders>
              <w:top w:val="nil"/>
              <w:left w:val="nil"/>
              <w:bottom w:val="single" w:sz="8" w:space="0" w:color="000000"/>
              <w:right w:val="single" w:sz="8" w:space="0" w:color="000000"/>
            </w:tcBorders>
          </w:tcPr>
          <w:p w14:paraId="2181F63C" w14:textId="0BE888E3"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Base segmentée ; plan relationnel ; scénarios automatisés ; modèles de campagnes ; tableau de suivi des performances.</w:t>
            </w:r>
          </w:p>
        </w:tc>
        <w:tc>
          <w:tcPr>
            <w:tcW w:w="1720" w:type="dxa"/>
            <w:tcBorders>
              <w:top w:val="nil"/>
              <w:left w:val="nil"/>
              <w:bottom w:val="single" w:sz="8" w:space="0" w:color="000000"/>
              <w:right w:val="single" w:sz="8" w:space="0" w:color="000000"/>
            </w:tcBorders>
          </w:tcPr>
          <w:p w14:paraId="11D030B2" w14:textId="33D6EC53"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Interne : communication, direction. Externe : consultant IA/no-code, éventuel outil emailing / intégrateur.</w:t>
            </w:r>
          </w:p>
        </w:tc>
      </w:tr>
      <w:tr w:rsidR="006F3283" w:rsidRPr="00252CA5" w14:paraId="5B8DBE35" w14:textId="77777777" w:rsidTr="00821589">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F5DB412" w14:textId="77777777" w:rsidR="006F3283" w:rsidRPr="002C6C6A" w:rsidRDefault="006F3283" w:rsidP="006F3283">
            <w:pPr>
              <w:rPr>
                <w:rFonts w:ascii="Verdana" w:hAnsi="Verdana" w:cs="Calibri"/>
                <w:b/>
                <w:bCs/>
                <w:color w:val="000000"/>
                <w:sz w:val="16"/>
                <w:szCs w:val="16"/>
              </w:rPr>
            </w:pPr>
          </w:p>
        </w:tc>
        <w:tc>
          <w:tcPr>
            <w:tcW w:w="994" w:type="dxa"/>
            <w:tcBorders>
              <w:top w:val="nil"/>
              <w:left w:val="nil"/>
              <w:bottom w:val="single" w:sz="8" w:space="0" w:color="000000"/>
              <w:right w:val="single" w:sz="8" w:space="0" w:color="000000"/>
            </w:tcBorders>
          </w:tcPr>
          <w:p w14:paraId="58D1F27A" w14:textId="71DE8DD9"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0950074B" w14:textId="66A1E57D"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Renforcer la visibilité digitale et le traitement des interactions en ligne : définir une ligne éditoriale, structurer un calendrier de contenus, mettre en place des aides IA à la rédaction, organiser le suivi des avis/messages et créer des indicateurs simples de performance.</w:t>
            </w:r>
          </w:p>
        </w:tc>
        <w:tc>
          <w:tcPr>
            <w:tcW w:w="3869" w:type="dxa"/>
            <w:tcBorders>
              <w:top w:val="nil"/>
              <w:left w:val="nil"/>
              <w:bottom w:val="single" w:sz="8" w:space="0" w:color="000000"/>
              <w:right w:val="single" w:sz="8" w:space="0" w:color="000000"/>
            </w:tcBorders>
          </w:tcPr>
          <w:p w14:paraId="5E347AF9" w14:textId="6BEDEC76"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Professionnaliser la communication digitale, améliorer la réactivité sur les canaux web et réseaux sociaux, et rendre la performance plus mesurable.</w:t>
            </w:r>
          </w:p>
        </w:tc>
        <w:tc>
          <w:tcPr>
            <w:tcW w:w="1573" w:type="dxa"/>
            <w:tcBorders>
              <w:top w:val="nil"/>
              <w:left w:val="nil"/>
              <w:bottom w:val="single" w:sz="8" w:space="0" w:color="000000"/>
              <w:right w:val="single" w:sz="8" w:space="0" w:color="000000"/>
            </w:tcBorders>
          </w:tcPr>
          <w:p w14:paraId="1E5E7B2D" w14:textId="7F5A6869"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Mois 3</w:t>
            </w:r>
          </w:p>
        </w:tc>
        <w:tc>
          <w:tcPr>
            <w:tcW w:w="1573" w:type="dxa"/>
            <w:tcBorders>
              <w:top w:val="nil"/>
              <w:left w:val="nil"/>
              <w:bottom w:val="single" w:sz="8" w:space="0" w:color="000000"/>
              <w:right w:val="single" w:sz="8" w:space="0" w:color="000000"/>
            </w:tcBorders>
          </w:tcPr>
          <w:p w14:paraId="29A82339" w14:textId="78E9695C"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Chargé de communication</w:t>
            </w:r>
          </w:p>
        </w:tc>
        <w:tc>
          <w:tcPr>
            <w:tcW w:w="1717" w:type="dxa"/>
            <w:tcBorders>
              <w:top w:val="nil"/>
              <w:left w:val="nil"/>
              <w:bottom w:val="single" w:sz="8" w:space="0" w:color="000000"/>
              <w:right w:val="single" w:sz="8" w:space="0" w:color="000000"/>
            </w:tcBorders>
          </w:tcPr>
          <w:p w14:paraId="325C0C30" w14:textId="2D7BE243"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Ligne éditoriale ; calendrier de publication ; modèles de réponses ; tableau de bord simple ; routine mensuelle de pilotage.</w:t>
            </w:r>
          </w:p>
        </w:tc>
        <w:tc>
          <w:tcPr>
            <w:tcW w:w="1720" w:type="dxa"/>
            <w:tcBorders>
              <w:top w:val="nil"/>
              <w:left w:val="nil"/>
              <w:bottom w:val="single" w:sz="8" w:space="0" w:color="000000"/>
              <w:right w:val="single" w:sz="8" w:space="0" w:color="000000"/>
            </w:tcBorders>
          </w:tcPr>
          <w:p w14:paraId="104C560C" w14:textId="25F4CCD0"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Interne : communication. Externe : consultant IA, éventuellement prestataire SEO / social media.</w:t>
            </w:r>
          </w:p>
        </w:tc>
      </w:tr>
      <w:tr w:rsidR="006F3283" w:rsidRPr="002A53C6" w14:paraId="01CD9272" w14:textId="77777777" w:rsidTr="00901E97">
        <w:trPr>
          <w:trHeight w:val="300"/>
        </w:trPr>
        <w:tc>
          <w:tcPr>
            <w:tcW w:w="1586" w:type="dxa"/>
            <w:vMerge w:val="restart"/>
            <w:tcBorders>
              <w:top w:val="nil"/>
              <w:left w:val="single" w:sz="8" w:space="0" w:color="000000"/>
              <w:right w:val="single" w:sz="8" w:space="0" w:color="000000"/>
            </w:tcBorders>
            <w:vAlign w:val="center"/>
            <w:hideMark/>
          </w:tcPr>
          <w:p w14:paraId="6A0906B7" w14:textId="68DB0935" w:rsidR="006F3283" w:rsidRPr="002C6C6A" w:rsidRDefault="006F3283" w:rsidP="006F3283">
            <w:pPr>
              <w:jc w:val="center"/>
              <w:rPr>
                <w:rFonts w:ascii="Verdana" w:hAnsi="Verdana" w:cs="Calibri"/>
                <w:b/>
                <w:bCs/>
                <w:color w:val="000000"/>
                <w:sz w:val="16"/>
                <w:szCs w:val="16"/>
              </w:rPr>
            </w:pPr>
            <w:r w:rsidRPr="006F3283">
              <w:rPr>
                <w:rFonts w:ascii="Verdana" w:hAnsi="Verdana" w:cs="Calibri"/>
                <w:b/>
                <w:bCs/>
                <w:color w:val="000000"/>
                <w:sz w:val="16"/>
                <w:szCs w:val="16"/>
              </w:rPr>
              <w:t>Processus métier</w:t>
            </w:r>
          </w:p>
        </w:tc>
        <w:tc>
          <w:tcPr>
            <w:tcW w:w="994" w:type="dxa"/>
            <w:tcBorders>
              <w:top w:val="nil"/>
              <w:left w:val="nil"/>
              <w:bottom w:val="single" w:sz="8" w:space="0" w:color="000000"/>
              <w:right w:val="single" w:sz="8" w:space="0" w:color="000000"/>
            </w:tcBorders>
          </w:tcPr>
          <w:p w14:paraId="77537BCF" w14:textId="472592C6"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58C1B287" w14:textId="077C8A87"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Automatiser l’intégration des commandes reçues par mail dans Sage : cartographier les formats de commandes, valider avec l’intégrateur Sage V12 les possibilités d’échange (objets métiers, connecteur, import), concevoir un scénario cible, tester sur un périmètre pilote, déployer avec contrôle humain.</w:t>
            </w:r>
          </w:p>
        </w:tc>
        <w:tc>
          <w:tcPr>
            <w:tcW w:w="3869" w:type="dxa"/>
            <w:tcBorders>
              <w:top w:val="nil"/>
              <w:left w:val="nil"/>
              <w:bottom w:val="single" w:sz="8" w:space="0" w:color="000000"/>
              <w:right w:val="single" w:sz="8" w:space="0" w:color="000000"/>
            </w:tcBorders>
          </w:tcPr>
          <w:p w14:paraId="19EAC853" w14:textId="4FDB134A"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Réduire la ressaisie manuelle des commandes ADV en mettant en place une lecture automatisée des mails et pièces jointes puis une intégration dans Sage via interfaçage confirmé par l’intégrateur ou, à défaut, via import automatisé de fichiers structurés.</w:t>
            </w:r>
          </w:p>
        </w:tc>
        <w:tc>
          <w:tcPr>
            <w:tcW w:w="1573" w:type="dxa"/>
            <w:tcBorders>
              <w:top w:val="nil"/>
              <w:left w:val="nil"/>
              <w:bottom w:val="single" w:sz="8" w:space="0" w:color="000000"/>
              <w:right w:val="single" w:sz="8" w:space="0" w:color="000000"/>
            </w:tcBorders>
          </w:tcPr>
          <w:p w14:paraId="5F13E57A" w14:textId="4A64908F"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Mois 3</w:t>
            </w:r>
          </w:p>
        </w:tc>
        <w:tc>
          <w:tcPr>
            <w:tcW w:w="1573" w:type="dxa"/>
            <w:tcBorders>
              <w:top w:val="nil"/>
              <w:left w:val="nil"/>
              <w:bottom w:val="single" w:sz="8" w:space="0" w:color="000000"/>
              <w:right w:val="single" w:sz="8" w:space="0" w:color="000000"/>
            </w:tcBorders>
          </w:tcPr>
          <w:p w14:paraId="1957648C" w14:textId="206F0442"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Direction + ADV + référent ERP / prestataire Sage</w:t>
            </w:r>
          </w:p>
        </w:tc>
        <w:tc>
          <w:tcPr>
            <w:tcW w:w="1717" w:type="dxa"/>
            <w:tcBorders>
              <w:top w:val="nil"/>
              <w:left w:val="nil"/>
              <w:bottom w:val="single" w:sz="8" w:space="0" w:color="000000"/>
              <w:right w:val="single" w:sz="8" w:space="0" w:color="000000"/>
            </w:tcBorders>
          </w:tcPr>
          <w:p w14:paraId="48B8FF90" w14:textId="5E030DB3"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Cartographie du flux cible ; cahier des règles de lecture ; prototype ; procédure d’intégration ; guide utilisateur ; bilan de test.</w:t>
            </w:r>
          </w:p>
        </w:tc>
        <w:tc>
          <w:tcPr>
            <w:tcW w:w="1720" w:type="dxa"/>
            <w:tcBorders>
              <w:top w:val="nil"/>
              <w:left w:val="nil"/>
              <w:bottom w:val="single" w:sz="8" w:space="0" w:color="000000"/>
              <w:right w:val="single" w:sz="8" w:space="0" w:color="000000"/>
            </w:tcBorders>
          </w:tcPr>
          <w:p w14:paraId="7C3113B2" w14:textId="19CE646B"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Interne : ADV, direction, référent métier. Externe : consultant IA/no-code, intégrateur Sage, prestataire technique.</w:t>
            </w:r>
          </w:p>
        </w:tc>
      </w:tr>
      <w:tr w:rsidR="006F3283" w:rsidRPr="002A53C6" w14:paraId="7DEA360F" w14:textId="77777777" w:rsidTr="00901E97">
        <w:trPr>
          <w:trHeight w:val="300"/>
        </w:trPr>
        <w:tc>
          <w:tcPr>
            <w:tcW w:w="1586" w:type="dxa"/>
            <w:vMerge/>
            <w:tcBorders>
              <w:left w:val="single" w:sz="8" w:space="0" w:color="000000"/>
              <w:right w:val="single" w:sz="8" w:space="0" w:color="000000"/>
            </w:tcBorders>
            <w:vAlign w:val="center"/>
          </w:tcPr>
          <w:p w14:paraId="2297E819" w14:textId="77777777" w:rsidR="006F3283" w:rsidRDefault="006F3283" w:rsidP="006F3283">
            <w:pPr>
              <w:jc w:val="center"/>
              <w:rPr>
                <w:rFonts w:ascii="Verdana" w:hAnsi="Verdana" w:cs="Calibri"/>
                <w:b/>
                <w:bCs/>
                <w:color w:val="000000"/>
                <w:sz w:val="16"/>
                <w:szCs w:val="16"/>
              </w:rPr>
            </w:pPr>
          </w:p>
        </w:tc>
        <w:tc>
          <w:tcPr>
            <w:tcW w:w="994" w:type="dxa"/>
            <w:tcBorders>
              <w:top w:val="nil"/>
              <w:left w:val="nil"/>
              <w:bottom w:val="single" w:sz="8" w:space="0" w:color="000000"/>
              <w:right w:val="single" w:sz="8" w:space="0" w:color="000000"/>
            </w:tcBorders>
          </w:tcPr>
          <w:p w14:paraId="38AFC280" w14:textId="36316EEF"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49C583EA" w14:textId="217997AD"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 xml:space="preserve">Mettre en place un suivi automatisé des expéditions : identifier les transporteurs et sources de données, récupérer les </w:t>
            </w:r>
            <w:r w:rsidRPr="006F3283">
              <w:rPr>
                <w:rFonts w:ascii="Verdana" w:hAnsi="Verdana"/>
                <w:color w:val="000000"/>
                <w:sz w:val="16"/>
                <w:szCs w:val="16"/>
              </w:rPr>
              <w:lastRenderedPageBreak/>
              <w:t>numéros d’envoi, connecter les statuts de livraison, créer un tableau de suivi partagé, tester les alertes et standardiser les réponses clients.</w:t>
            </w:r>
          </w:p>
        </w:tc>
        <w:tc>
          <w:tcPr>
            <w:tcW w:w="3869" w:type="dxa"/>
            <w:tcBorders>
              <w:top w:val="nil"/>
              <w:left w:val="nil"/>
              <w:bottom w:val="single" w:sz="8" w:space="0" w:color="000000"/>
              <w:right w:val="single" w:sz="8" w:space="0" w:color="000000"/>
            </w:tcBorders>
          </w:tcPr>
          <w:p w14:paraId="39627290" w14:textId="50BC7AF3"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lastRenderedPageBreak/>
              <w:t xml:space="preserve">Donner aux équipes ADV une vision simple et actualisée des statuts colis afin de réduire les </w:t>
            </w:r>
            <w:r w:rsidRPr="006F3283">
              <w:rPr>
                <w:rFonts w:ascii="Verdana" w:hAnsi="Verdana"/>
                <w:color w:val="000000"/>
                <w:sz w:val="16"/>
                <w:szCs w:val="16"/>
              </w:rPr>
              <w:lastRenderedPageBreak/>
              <w:t>recherches manuelles et d’améliorer la qualité de réponse aux clients et commerciaux.</w:t>
            </w:r>
          </w:p>
        </w:tc>
        <w:tc>
          <w:tcPr>
            <w:tcW w:w="1573" w:type="dxa"/>
            <w:tcBorders>
              <w:top w:val="nil"/>
              <w:left w:val="nil"/>
              <w:bottom w:val="single" w:sz="8" w:space="0" w:color="000000"/>
              <w:right w:val="single" w:sz="8" w:space="0" w:color="000000"/>
            </w:tcBorders>
          </w:tcPr>
          <w:p w14:paraId="10D1CDE4" w14:textId="0F0AA6ED"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lastRenderedPageBreak/>
              <w:t>Mois 2</w:t>
            </w:r>
          </w:p>
        </w:tc>
        <w:tc>
          <w:tcPr>
            <w:tcW w:w="1573" w:type="dxa"/>
            <w:tcBorders>
              <w:top w:val="nil"/>
              <w:left w:val="nil"/>
              <w:bottom w:val="single" w:sz="8" w:space="0" w:color="000000"/>
              <w:right w:val="single" w:sz="8" w:space="0" w:color="000000"/>
            </w:tcBorders>
          </w:tcPr>
          <w:p w14:paraId="5BD4538E" w14:textId="5B6A9696"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ADV + logistique + direction</w:t>
            </w:r>
          </w:p>
        </w:tc>
        <w:tc>
          <w:tcPr>
            <w:tcW w:w="1717" w:type="dxa"/>
            <w:tcBorders>
              <w:top w:val="nil"/>
              <w:left w:val="nil"/>
              <w:bottom w:val="single" w:sz="8" w:space="0" w:color="000000"/>
              <w:right w:val="single" w:sz="8" w:space="0" w:color="000000"/>
            </w:tcBorders>
          </w:tcPr>
          <w:p w14:paraId="7B966379" w14:textId="231FEB36"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 xml:space="preserve">Cartographie des flux transport ; tableau de suivi ; </w:t>
            </w:r>
            <w:r w:rsidRPr="006F3283">
              <w:rPr>
                <w:rFonts w:ascii="Verdana" w:hAnsi="Verdana"/>
                <w:color w:val="000000"/>
                <w:sz w:val="16"/>
                <w:szCs w:val="16"/>
              </w:rPr>
              <w:lastRenderedPageBreak/>
              <w:t>alertes paramétrées ; trame de réponses clients ; procédure d’usage.</w:t>
            </w:r>
          </w:p>
        </w:tc>
        <w:tc>
          <w:tcPr>
            <w:tcW w:w="1720" w:type="dxa"/>
            <w:tcBorders>
              <w:top w:val="nil"/>
              <w:left w:val="nil"/>
              <w:bottom w:val="single" w:sz="8" w:space="0" w:color="000000"/>
              <w:right w:val="single" w:sz="8" w:space="0" w:color="000000"/>
            </w:tcBorders>
          </w:tcPr>
          <w:p w14:paraId="53730095" w14:textId="79C2BBF0"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lastRenderedPageBreak/>
              <w:t>Interne : ADV, logistique. Externe : consultant IA/no-</w:t>
            </w:r>
            <w:r w:rsidRPr="006F3283">
              <w:rPr>
                <w:rFonts w:ascii="Verdana" w:hAnsi="Verdana"/>
                <w:color w:val="000000"/>
                <w:sz w:val="16"/>
                <w:szCs w:val="16"/>
              </w:rPr>
              <w:lastRenderedPageBreak/>
              <w:t>code, prestataires transport / connecteurs.</w:t>
            </w:r>
          </w:p>
        </w:tc>
      </w:tr>
      <w:tr w:rsidR="006F3283" w:rsidRPr="002A53C6" w14:paraId="1E75AA81" w14:textId="77777777" w:rsidTr="00901E97">
        <w:trPr>
          <w:trHeight w:val="300"/>
        </w:trPr>
        <w:tc>
          <w:tcPr>
            <w:tcW w:w="1586" w:type="dxa"/>
            <w:vMerge/>
            <w:tcBorders>
              <w:left w:val="single" w:sz="8" w:space="0" w:color="000000"/>
              <w:bottom w:val="single" w:sz="8" w:space="0" w:color="000000"/>
              <w:right w:val="single" w:sz="8" w:space="0" w:color="000000"/>
            </w:tcBorders>
            <w:vAlign w:val="center"/>
          </w:tcPr>
          <w:p w14:paraId="3779D49A" w14:textId="77777777" w:rsidR="006F3283" w:rsidRDefault="006F3283" w:rsidP="006F3283">
            <w:pPr>
              <w:jc w:val="center"/>
              <w:rPr>
                <w:rFonts w:ascii="Verdana" w:hAnsi="Verdana" w:cs="Calibri"/>
                <w:b/>
                <w:bCs/>
                <w:color w:val="000000"/>
                <w:sz w:val="16"/>
                <w:szCs w:val="16"/>
              </w:rPr>
            </w:pPr>
          </w:p>
        </w:tc>
        <w:tc>
          <w:tcPr>
            <w:tcW w:w="994" w:type="dxa"/>
            <w:tcBorders>
              <w:top w:val="nil"/>
              <w:left w:val="nil"/>
              <w:bottom w:val="single" w:sz="8" w:space="0" w:color="000000"/>
              <w:right w:val="single" w:sz="8" w:space="0" w:color="000000"/>
            </w:tcBorders>
          </w:tcPr>
          <w:p w14:paraId="57DDDAC8" w14:textId="1A8F2D9E"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751F0564" w14:textId="01D5C651"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Digitaliser le circuit des bons de préparation : observer le flux terrain, définir un processus cible simple, créer un support numérique partagé, tester sur une famille de commandes, ajuster puis généraliser.</w:t>
            </w:r>
          </w:p>
        </w:tc>
        <w:tc>
          <w:tcPr>
            <w:tcW w:w="3869" w:type="dxa"/>
            <w:tcBorders>
              <w:top w:val="nil"/>
              <w:left w:val="nil"/>
              <w:bottom w:val="single" w:sz="8" w:space="0" w:color="000000"/>
              <w:right w:val="single" w:sz="8" w:space="0" w:color="000000"/>
            </w:tcBorders>
          </w:tcPr>
          <w:p w14:paraId="421ECC42" w14:textId="0125C295"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Remplacer le circuit papier et les déplacements manuels par un flux numérique entre ADV, préparation et expédition pour fluidifier le traitement des commandes.</w:t>
            </w:r>
          </w:p>
        </w:tc>
        <w:tc>
          <w:tcPr>
            <w:tcW w:w="1573" w:type="dxa"/>
            <w:tcBorders>
              <w:top w:val="nil"/>
              <w:left w:val="nil"/>
              <w:bottom w:val="single" w:sz="8" w:space="0" w:color="000000"/>
              <w:right w:val="single" w:sz="8" w:space="0" w:color="000000"/>
            </w:tcBorders>
          </w:tcPr>
          <w:p w14:paraId="328ECE47" w14:textId="26B297EF"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Mois 2</w:t>
            </w:r>
          </w:p>
        </w:tc>
        <w:tc>
          <w:tcPr>
            <w:tcW w:w="1573" w:type="dxa"/>
            <w:tcBorders>
              <w:top w:val="nil"/>
              <w:left w:val="nil"/>
              <w:bottom w:val="single" w:sz="8" w:space="0" w:color="000000"/>
              <w:right w:val="single" w:sz="8" w:space="0" w:color="000000"/>
            </w:tcBorders>
          </w:tcPr>
          <w:p w14:paraId="2B8C4C84" w14:textId="2FACF5A2"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ADV + responsable préparation / logistique</w:t>
            </w:r>
          </w:p>
        </w:tc>
        <w:tc>
          <w:tcPr>
            <w:tcW w:w="1717" w:type="dxa"/>
            <w:tcBorders>
              <w:top w:val="nil"/>
              <w:left w:val="nil"/>
              <w:bottom w:val="single" w:sz="8" w:space="0" w:color="000000"/>
              <w:right w:val="single" w:sz="8" w:space="0" w:color="000000"/>
            </w:tcBorders>
          </w:tcPr>
          <w:p w14:paraId="40602BCF" w14:textId="195814A8"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Processus cible ; support ou interface de suivi ; règles de mise à jour ; procédure terrain ; retour d’expérience pilote.</w:t>
            </w:r>
          </w:p>
        </w:tc>
        <w:tc>
          <w:tcPr>
            <w:tcW w:w="1720" w:type="dxa"/>
            <w:tcBorders>
              <w:top w:val="nil"/>
              <w:left w:val="nil"/>
              <w:bottom w:val="single" w:sz="8" w:space="0" w:color="000000"/>
              <w:right w:val="single" w:sz="8" w:space="0" w:color="000000"/>
            </w:tcBorders>
          </w:tcPr>
          <w:p w14:paraId="447D8575" w14:textId="21A91157"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Interne : ADV, préparation, expédition. Externe : consultant IA/no-code.</w:t>
            </w:r>
          </w:p>
        </w:tc>
      </w:tr>
      <w:tr w:rsidR="006F3283" w:rsidRPr="002A53C6" w14:paraId="42BC10A6" w14:textId="77777777" w:rsidTr="006F3283">
        <w:trPr>
          <w:trHeight w:val="300"/>
        </w:trPr>
        <w:tc>
          <w:tcPr>
            <w:tcW w:w="1586" w:type="dxa"/>
            <w:tcBorders>
              <w:top w:val="nil"/>
              <w:left w:val="single" w:sz="8" w:space="0" w:color="000000"/>
              <w:bottom w:val="single" w:sz="4" w:space="0" w:color="auto"/>
              <w:right w:val="single" w:sz="8" w:space="0" w:color="000000"/>
            </w:tcBorders>
            <w:vAlign w:val="center"/>
            <w:hideMark/>
          </w:tcPr>
          <w:p w14:paraId="43ACB5D7" w14:textId="2A96F834" w:rsidR="006F3283" w:rsidRPr="002C6C6A" w:rsidRDefault="006F3283" w:rsidP="006F3283">
            <w:pPr>
              <w:jc w:val="center"/>
              <w:rPr>
                <w:rFonts w:ascii="Verdana" w:hAnsi="Verdana" w:cs="Calibri"/>
                <w:b/>
                <w:bCs/>
                <w:color w:val="000000"/>
                <w:sz w:val="16"/>
                <w:szCs w:val="16"/>
              </w:rPr>
            </w:pPr>
            <w:r>
              <w:rPr>
                <w:rFonts w:ascii="Verdana" w:hAnsi="Verdana" w:cs="Calibri"/>
                <w:b/>
                <w:bCs/>
                <w:color w:val="000000"/>
                <w:sz w:val="16"/>
                <w:szCs w:val="16"/>
              </w:rPr>
              <w:t>Organisationnel / sécurité</w:t>
            </w:r>
          </w:p>
        </w:tc>
        <w:tc>
          <w:tcPr>
            <w:tcW w:w="994" w:type="dxa"/>
            <w:tcBorders>
              <w:top w:val="nil"/>
              <w:left w:val="nil"/>
              <w:bottom w:val="single" w:sz="4" w:space="0" w:color="auto"/>
              <w:right w:val="single" w:sz="8" w:space="0" w:color="000000"/>
            </w:tcBorders>
          </w:tcPr>
          <w:p w14:paraId="53C8E321" w14:textId="3812868B"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Haute</w:t>
            </w:r>
          </w:p>
        </w:tc>
        <w:tc>
          <w:tcPr>
            <w:tcW w:w="3562" w:type="dxa"/>
            <w:tcBorders>
              <w:top w:val="nil"/>
              <w:left w:val="nil"/>
              <w:bottom w:val="single" w:sz="4" w:space="0" w:color="auto"/>
              <w:right w:val="single" w:sz="8" w:space="0" w:color="000000"/>
            </w:tcBorders>
          </w:tcPr>
          <w:p w14:paraId="5CBE43A6" w14:textId="39C04FE6"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Formaliser une gouvernance de transformation : prioriser les chantiers, désigner des référents, définir des indicateurs de suivi, planifier des points d’avancement et sécuriser les arbitrages avec les prestataires.</w:t>
            </w:r>
          </w:p>
        </w:tc>
        <w:tc>
          <w:tcPr>
            <w:tcW w:w="3869" w:type="dxa"/>
            <w:tcBorders>
              <w:top w:val="nil"/>
              <w:left w:val="nil"/>
              <w:bottom w:val="single" w:sz="4" w:space="0" w:color="auto"/>
              <w:right w:val="single" w:sz="8" w:space="0" w:color="000000"/>
            </w:tcBorders>
          </w:tcPr>
          <w:p w14:paraId="0A362F45" w14:textId="21C5F662"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Donner un cadre simple de pilotage pour éviter l’éparpillement des projets et assurer une mise en œuvre progressive, mesurable et partagée.</w:t>
            </w:r>
          </w:p>
        </w:tc>
        <w:tc>
          <w:tcPr>
            <w:tcW w:w="1573" w:type="dxa"/>
            <w:tcBorders>
              <w:top w:val="nil"/>
              <w:left w:val="nil"/>
              <w:bottom w:val="single" w:sz="4" w:space="0" w:color="auto"/>
              <w:right w:val="single" w:sz="8" w:space="0" w:color="000000"/>
            </w:tcBorders>
          </w:tcPr>
          <w:p w14:paraId="5BC0161F" w14:textId="3633C1C1"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Mois 1</w:t>
            </w:r>
          </w:p>
        </w:tc>
        <w:tc>
          <w:tcPr>
            <w:tcW w:w="1573" w:type="dxa"/>
            <w:tcBorders>
              <w:top w:val="nil"/>
              <w:left w:val="nil"/>
              <w:bottom w:val="single" w:sz="4" w:space="0" w:color="auto"/>
              <w:right w:val="single" w:sz="8" w:space="0" w:color="000000"/>
            </w:tcBorders>
          </w:tcPr>
          <w:p w14:paraId="731D9BF8" w14:textId="3E78379F"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Direction</w:t>
            </w:r>
          </w:p>
        </w:tc>
        <w:tc>
          <w:tcPr>
            <w:tcW w:w="1717" w:type="dxa"/>
            <w:tcBorders>
              <w:top w:val="nil"/>
              <w:left w:val="nil"/>
              <w:bottom w:val="single" w:sz="4" w:space="0" w:color="auto"/>
              <w:right w:val="single" w:sz="8" w:space="0" w:color="000000"/>
            </w:tcBorders>
          </w:tcPr>
          <w:p w14:paraId="51F56AD6" w14:textId="24FAA3A8" w:rsidR="006F3283" w:rsidRPr="006F3283" w:rsidRDefault="006F3283" w:rsidP="006F3283">
            <w:pPr>
              <w:rPr>
                <w:rFonts w:ascii="Verdana" w:hAnsi="Verdana" w:cs="Calibri"/>
                <w:color w:val="000000"/>
                <w:sz w:val="16"/>
                <w:szCs w:val="16"/>
              </w:rPr>
            </w:pPr>
            <w:r w:rsidRPr="006F3283">
              <w:rPr>
                <w:rFonts w:ascii="Verdana" w:hAnsi="Verdana"/>
                <w:color w:val="000000"/>
                <w:sz w:val="16"/>
                <w:szCs w:val="16"/>
              </w:rPr>
              <w:t>Feuille de route priorisée ; rôles et responsabilités ; tableau des indicateurs ; calendrier de pilotage.</w:t>
            </w:r>
          </w:p>
        </w:tc>
        <w:tc>
          <w:tcPr>
            <w:tcW w:w="1720" w:type="dxa"/>
            <w:tcBorders>
              <w:top w:val="nil"/>
              <w:left w:val="nil"/>
              <w:bottom w:val="single" w:sz="4" w:space="0" w:color="auto"/>
              <w:right w:val="single" w:sz="8" w:space="0" w:color="000000"/>
            </w:tcBorders>
          </w:tcPr>
          <w:p w14:paraId="522C519A" w14:textId="77777777" w:rsidR="006F3283" w:rsidRPr="006F3283" w:rsidRDefault="006F3283" w:rsidP="006F3283">
            <w:pPr>
              <w:pStyle w:val="NormalWeb"/>
              <w:spacing w:before="0" w:beforeAutospacing="0" w:after="0" w:afterAutospacing="0"/>
              <w:rPr>
                <w:rFonts w:ascii="Verdana" w:hAnsi="Verdana"/>
                <w:sz w:val="16"/>
                <w:szCs w:val="16"/>
              </w:rPr>
            </w:pPr>
            <w:r w:rsidRPr="006F3283">
              <w:rPr>
                <w:rFonts w:ascii="Verdana" w:hAnsi="Verdana"/>
                <w:color w:val="000000"/>
                <w:sz w:val="16"/>
                <w:szCs w:val="16"/>
              </w:rPr>
              <w:t>Interne : direction, responsables concernés. Externe : consultant.</w:t>
            </w:r>
          </w:p>
          <w:p w14:paraId="4F10633E" w14:textId="0B2D9179" w:rsidR="006F3283" w:rsidRPr="006F3283" w:rsidRDefault="006F3283" w:rsidP="006F3283">
            <w:pPr>
              <w:rPr>
                <w:rFonts w:ascii="Verdana" w:hAnsi="Verdana" w:cs="Calibri"/>
                <w:color w:val="000000"/>
                <w:sz w:val="16"/>
                <w:szCs w:val="16"/>
              </w:rPr>
            </w:pPr>
          </w:p>
        </w:tc>
      </w:tr>
      <w:tr w:rsidR="006F3283" w:rsidRPr="002A53C6" w14:paraId="27E038CB" w14:textId="77777777" w:rsidTr="006F3283">
        <w:trPr>
          <w:trHeight w:val="300"/>
        </w:trPr>
        <w:tc>
          <w:tcPr>
            <w:tcW w:w="1586" w:type="dxa"/>
            <w:tcBorders>
              <w:top w:val="single" w:sz="4" w:space="0" w:color="auto"/>
              <w:left w:val="single" w:sz="4" w:space="0" w:color="auto"/>
              <w:bottom w:val="single" w:sz="4" w:space="0" w:color="auto"/>
              <w:right w:val="single" w:sz="4" w:space="0" w:color="auto"/>
            </w:tcBorders>
            <w:vAlign w:val="center"/>
          </w:tcPr>
          <w:p w14:paraId="0A8485EF" w14:textId="280D1864" w:rsidR="006F3283" w:rsidRDefault="006F3283" w:rsidP="006F3283">
            <w:pPr>
              <w:jc w:val="center"/>
              <w:rPr>
                <w:rFonts w:ascii="Verdana" w:hAnsi="Verdana" w:cs="Calibri"/>
                <w:b/>
                <w:bCs/>
                <w:color w:val="000000"/>
                <w:sz w:val="16"/>
                <w:szCs w:val="16"/>
              </w:rPr>
            </w:pPr>
            <w:r>
              <w:rPr>
                <w:rFonts w:ascii="Verdana" w:hAnsi="Verdana" w:cs="Calibri"/>
                <w:b/>
                <w:bCs/>
                <w:color w:val="000000"/>
                <w:sz w:val="16"/>
                <w:szCs w:val="16"/>
              </w:rPr>
              <w:t>Sécurité</w:t>
            </w:r>
          </w:p>
        </w:tc>
        <w:tc>
          <w:tcPr>
            <w:tcW w:w="994" w:type="dxa"/>
            <w:tcBorders>
              <w:top w:val="single" w:sz="4" w:space="0" w:color="auto"/>
              <w:left w:val="single" w:sz="4" w:space="0" w:color="auto"/>
              <w:bottom w:val="single" w:sz="4" w:space="0" w:color="auto"/>
              <w:right w:val="single" w:sz="4" w:space="0" w:color="auto"/>
            </w:tcBorders>
          </w:tcPr>
          <w:p w14:paraId="1912CBB6" w14:textId="0DF155F9" w:rsidR="006F3283" w:rsidRPr="006F3283" w:rsidRDefault="006F3283" w:rsidP="006F3283">
            <w:pPr>
              <w:rPr>
                <w:rFonts w:ascii="Verdana" w:hAnsi="Verdana"/>
                <w:color w:val="000000"/>
                <w:sz w:val="16"/>
                <w:szCs w:val="16"/>
              </w:rPr>
            </w:pPr>
            <w:r w:rsidRPr="006F3283">
              <w:rPr>
                <w:rFonts w:ascii="Verdana" w:hAnsi="Verdana"/>
                <w:color w:val="000000"/>
                <w:sz w:val="16"/>
                <w:szCs w:val="16"/>
              </w:rPr>
              <w:t>Moyenne</w:t>
            </w:r>
          </w:p>
        </w:tc>
        <w:tc>
          <w:tcPr>
            <w:tcW w:w="3562" w:type="dxa"/>
            <w:tcBorders>
              <w:top w:val="single" w:sz="4" w:space="0" w:color="auto"/>
              <w:left w:val="single" w:sz="4" w:space="0" w:color="auto"/>
              <w:bottom w:val="single" w:sz="4" w:space="0" w:color="auto"/>
              <w:right w:val="single" w:sz="4" w:space="0" w:color="auto"/>
            </w:tcBorders>
          </w:tcPr>
          <w:p w14:paraId="011DCD34" w14:textId="1A135DC9" w:rsidR="006F3283" w:rsidRPr="006F3283" w:rsidRDefault="006F3283" w:rsidP="006F3283">
            <w:pPr>
              <w:rPr>
                <w:rFonts w:ascii="Verdana" w:hAnsi="Verdana"/>
                <w:color w:val="000000"/>
                <w:sz w:val="16"/>
                <w:szCs w:val="16"/>
              </w:rPr>
            </w:pPr>
            <w:r w:rsidRPr="006F3283">
              <w:rPr>
                <w:rFonts w:ascii="Verdana" w:hAnsi="Verdana"/>
                <w:color w:val="000000"/>
                <w:sz w:val="16"/>
                <w:szCs w:val="16"/>
              </w:rPr>
              <w:t>Sécuriser les futurs usages numériques et IA : recenser les données manipulées, formaliser des règles d’usage, vérifier les contrats prestataires, sensibiliser les équipes et encadrer les traitements clients.</w:t>
            </w:r>
          </w:p>
        </w:tc>
        <w:tc>
          <w:tcPr>
            <w:tcW w:w="3869" w:type="dxa"/>
            <w:tcBorders>
              <w:top w:val="single" w:sz="4" w:space="0" w:color="auto"/>
              <w:left w:val="single" w:sz="4" w:space="0" w:color="auto"/>
              <w:bottom w:val="single" w:sz="4" w:space="0" w:color="auto"/>
              <w:right w:val="single" w:sz="4" w:space="0" w:color="auto"/>
            </w:tcBorders>
          </w:tcPr>
          <w:p w14:paraId="6F55ED53" w14:textId="7401986C" w:rsidR="006F3283" w:rsidRPr="006F3283" w:rsidRDefault="006F3283" w:rsidP="006F3283">
            <w:pPr>
              <w:rPr>
                <w:rFonts w:ascii="Verdana" w:hAnsi="Verdana"/>
                <w:color w:val="000000"/>
                <w:sz w:val="16"/>
                <w:szCs w:val="16"/>
              </w:rPr>
            </w:pPr>
            <w:r w:rsidRPr="006F3283">
              <w:rPr>
                <w:rFonts w:ascii="Verdana" w:hAnsi="Verdana"/>
                <w:color w:val="000000"/>
                <w:sz w:val="16"/>
                <w:szCs w:val="16"/>
              </w:rPr>
              <w:t>Réduire les risques liés à la protection des données, aux échanges avec des tiers et aux nouveaux usages d’automatisation ou d’IA.</w:t>
            </w:r>
          </w:p>
        </w:tc>
        <w:tc>
          <w:tcPr>
            <w:tcW w:w="1573" w:type="dxa"/>
            <w:tcBorders>
              <w:top w:val="single" w:sz="4" w:space="0" w:color="auto"/>
              <w:left w:val="single" w:sz="4" w:space="0" w:color="auto"/>
              <w:bottom w:val="single" w:sz="4" w:space="0" w:color="auto"/>
              <w:right w:val="single" w:sz="4" w:space="0" w:color="auto"/>
            </w:tcBorders>
          </w:tcPr>
          <w:p w14:paraId="4E7E7427" w14:textId="1EB85719" w:rsidR="006F3283" w:rsidRPr="006F3283" w:rsidRDefault="006F3283" w:rsidP="006F3283">
            <w:pPr>
              <w:rPr>
                <w:rFonts w:ascii="Verdana" w:hAnsi="Verdana"/>
                <w:color w:val="000000"/>
                <w:sz w:val="16"/>
                <w:szCs w:val="16"/>
              </w:rPr>
            </w:pPr>
            <w:r w:rsidRPr="006F3283">
              <w:rPr>
                <w:rFonts w:ascii="Verdana" w:hAnsi="Verdana"/>
                <w:color w:val="000000"/>
                <w:sz w:val="16"/>
                <w:szCs w:val="16"/>
              </w:rPr>
              <w:t>Mois 2</w:t>
            </w:r>
          </w:p>
        </w:tc>
        <w:tc>
          <w:tcPr>
            <w:tcW w:w="1573" w:type="dxa"/>
            <w:tcBorders>
              <w:top w:val="single" w:sz="4" w:space="0" w:color="auto"/>
              <w:left w:val="single" w:sz="4" w:space="0" w:color="auto"/>
              <w:bottom w:val="single" w:sz="4" w:space="0" w:color="auto"/>
              <w:right w:val="single" w:sz="4" w:space="0" w:color="auto"/>
            </w:tcBorders>
          </w:tcPr>
          <w:p w14:paraId="643AC9DE" w14:textId="705E7125" w:rsidR="006F3283" w:rsidRPr="006F3283" w:rsidRDefault="006F3283" w:rsidP="006F3283">
            <w:pPr>
              <w:rPr>
                <w:rFonts w:ascii="Verdana" w:hAnsi="Verdana"/>
                <w:color w:val="000000"/>
                <w:sz w:val="16"/>
                <w:szCs w:val="16"/>
              </w:rPr>
            </w:pPr>
            <w:r w:rsidRPr="006F3283">
              <w:rPr>
                <w:rFonts w:ascii="Verdana" w:hAnsi="Verdana"/>
                <w:color w:val="000000"/>
                <w:sz w:val="16"/>
                <w:szCs w:val="16"/>
              </w:rPr>
              <w:t>Direction + administratif</w:t>
            </w:r>
          </w:p>
        </w:tc>
        <w:tc>
          <w:tcPr>
            <w:tcW w:w="1717" w:type="dxa"/>
            <w:tcBorders>
              <w:top w:val="single" w:sz="4" w:space="0" w:color="auto"/>
              <w:left w:val="single" w:sz="4" w:space="0" w:color="auto"/>
              <w:bottom w:val="single" w:sz="4" w:space="0" w:color="auto"/>
              <w:right w:val="single" w:sz="4" w:space="0" w:color="auto"/>
            </w:tcBorders>
          </w:tcPr>
          <w:p w14:paraId="3E5F315A" w14:textId="722784B6" w:rsidR="006F3283" w:rsidRPr="006F3283" w:rsidRDefault="006F3283" w:rsidP="006F3283">
            <w:pPr>
              <w:rPr>
                <w:rFonts w:ascii="Verdana" w:hAnsi="Verdana"/>
                <w:color w:val="000000"/>
                <w:sz w:val="16"/>
                <w:szCs w:val="16"/>
              </w:rPr>
            </w:pPr>
            <w:r w:rsidRPr="006F3283">
              <w:rPr>
                <w:rFonts w:ascii="Verdana" w:hAnsi="Verdana"/>
                <w:color w:val="000000"/>
                <w:sz w:val="16"/>
                <w:szCs w:val="16"/>
              </w:rPr>
              <w:t>Règles internes d’usage ; points de vigilance contractuels ; fiche de bonnes pratiques ; support de sensibilisation.</w:t>
            </w:r>
          </w:p>
        </w:tc>
        <w:tc>
          <w:tcPr>
            <w:tcW w:w="1720" w:type="dxa"/>
            <w:tcBorders>
              <w:top w:val="single" w:sz="4" w:space="0" w:color="auto"/>
              <w:left w:val="single" w:sz="4" w:space="0" w:color="auto"/>
              <w:bottom w:val="single" w:sz="4" w:space="0" w:color="auto"/>
              <w:right w:val="single" w:sz="4" w:space="0" w:color="auto"/>
            </w:tcBorders>
          </w:tcPr>
          <w:p w14:paraId="64F50C28" w14:textId="711B2616" w:rsidR="006F3283" w:rsidRPr="006F3283" w:rsidRDefault="006F3283" w:rsidP="006F3283">
            <w:pPr>
              <w:pStyle w:val="NormalWeb"/>
              <w:spacing w:before="0" w:beforeAutospacing="0" w:after="0" w:afterAutospacing="0"/>
              <w:rPr>
                <w:rFonts w:ascii="Verdana" w:hAnsi="Verdana"/>
                <w:color w:val="000000"/>
                <w:sz w:val="16"/>
                <w:szCs w:val="16"/>
              </w:rPr>
            </w:pPr>
            <w:r w:rsidRPr="006F3283">
              <w:rPr>
                <w:rFonts w:ascii="Verdana" w:hAnsi="Verdana"/>
                <w:color w:val="000000"/>
                <w:sz w:val="16"/>
                <w:szCs w:val="16"/>
              </w:rPr>
              <w:t>Interne : direction, administratif. Externe : consultant, conseil RGPD si nécessaire.</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1698A" w14:textId="77777777" w:rsidR="0052224A" w:rsidRDefault="0052224A">
      <w:r>
        <w:separator/>
      </w:r>
    </w:p>
  </w:endnote>
  <w:endnote w:type="continuationSeparator" w:id="0">
    <w:p w14:paraId="48088D68" w14:textId="77777777" w:rsidR="0052224A" w:rsidRDefault="00522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6448" w14:textId="77777777" w:rsidR="0052224A" w:rsidRDefault="0052224A">
      <w:r>
        <w:separator/>
      </w:r>
    </w:p>
  </w:footnote>
  <w:footnote w:type="continuationSeparator" w:id="0">
    <w:p w14:paraId="4DA9EED1" w14:textId="77777777" w:rsidR="0052224A" w:rsidRDefault="005222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0E0"/>
    <w:multiLevelType w:val="multilevel"/>
    <w:tmpl w:val="82A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2" w15:restartNumberingAfterBreak="0">
    <w:nsid w:val="086246A9"/>
    <w:multiLevelType w:val="multilevel"/>
    <w:tmpl w:val="078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890989"/>
    <w:multiLevelType w:val="multilevel"/>
    <w:tmpl w:val="F5B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6" w15:restartNumberingAfterBreak="0">
    <w:nsid w:val="0D250076"/>
    <w:multiLevelType w:val="multilevel"/>
    <w:tmpl w:val="D6DA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97691"/>
    <w:multiLevelType w:val="multilevel"/>
    <w:tmpl w:val="E8E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6243D"/>
    <w:multiLevelType w:val="multilevel"/>
    <w:tmpl w:val="C6A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1465E"/>
    <w:multiLevelType w:val="multilevel"/>
    <w:tmpl w:val="7D7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F562C"/>
    <w:multiLevelType w:val="multilevel"/>
    <w:tmpl w:val="1F4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735F3"/>
    <w:multiLevelType w:val="multilevel"/>
    <w:tmpl w:val="DA0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07BF6"/>
    <w:multiLevelType w:val="multilevel"/>
    <w:tmpl w:val="D06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34922"/>
    <w:multiLevelType w:val="multilevel"/>
    <w:tmpl w:val="BE2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15" w15:restartNumberingAfterBreak="0">
    <w:nsid w:val="16F160B9"/>
    <w:multiLevelType w:val="multilevel"/>
    <w:tmpl w:val="D11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71C2D"/>
    <w:multiLevelType w:val="multilevel"/>
    <w:tmpl w:val="58C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F74E4"/>
    <w:multiLevelType w:val="multilevel"/>
    <w:tmpl w:val="1B30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67282"/>
    <w:multiLevelType w:val="multilevel"/>
    <w:tmpl w:val="70E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75FD2"/>
    <w:multiLevelType w:val="multilevel"/>
    <w:tmpl w:val="6E6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305E5"/>
    <w:multiLevelType w:val="multilevel"/>
    <w:tmpl w:val="855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C4D50"/>
    <w:multiLevelType w:val="multilevel"/>
    <w:tmpl w:val="97F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22819"/>
    <w:multiLevelType w:val="multilevel"/>
    <w:tmpl w:val="28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54FD1"/>
    <w:multiLevelType w:val="multilevel"/>
    <w:tmpl w:val="7D7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942D9"/>
    <w:multiLevelType w:val="multilevel"/>
    <w:tmpl w:val="990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7812E0"/>
    <w:multiLevelType w:val="multilevel"/>
    <w:tmpl w:val="A67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C519B7"/>
    <w:multiLevelType w:val="multilevel"/>
    <w:tmpl w:val="552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A7111"/>
    <w:multiLevelType w:val="multilevel"/>
    <w:tmpl w:val="E33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D51761"/>
    <w:multiLevelType w:val="multilevel"/>
    <w:tmpl w:val="4CB2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2BA3A77"/>
    <w:multiLevelType w:val="multilevel"/>
    <w:tmpl w:val="31EE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045A43"/>
    <w:multiLevelType w:val="multilevel"/>
    <w:tmpl w:val="010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F0DFE"/>
    <w:multiLevelType w:val="multilevel"/>
    <w:tmpl w:val="E85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F4C6D"/>
    <w:multiLevelType w:val="multilevel"/>
    <w:tmpl w:val="8E0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3287B"/>
    <w:multiLevelType w:val="multilevel"/>
    <w:tmpl w:val="40D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2F5EA4"/>
    <w:multiLevelType w:val="multilevel"/>
    <w:tmpl w:val="121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544BD6"/>
    <w:multiLevelType w:val="multilevel"/>
    <w:tmpl w:val="1A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9295C"/>
    <w:multiLevelType w:val="multilevel"/>
    <w:tmpl w:val="EC5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22A26"/>
    <w:multiLevelType w:val="multilevel"/>
    <w:tmpl w:val="6A0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7F245E"/>
    <w:multiLevelType w:val="multilevel"/>
    <w:tmpl w:val="B8F8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F0925"/>
    <w:multiLevelType w:val="multilevel"/>
    <w:tmpl w:val="F7A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97218F"/>
    <w:multiLevelType w:val="multilevel"/>
    <w:tmpl w:val="6B2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21703"/>
    <w:multiLevelType w:val="multilevel"/>
    <w:tmpl w:val="23E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7918B6"/>
    <w:multiLevelType w:val="multilevel"/>
    <w:tmpl w:val="4B5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BC4481"/>
    <w:multiLevelType w:val="multilevel"/>
    <w:tmpl w:val="ABE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8100DA"/>
    <w:multiLevelType w:val="multilevel"/>
    <w:tmpl w:val="ADF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DA181A"/>
    <w:multiLevelType w:val="multilevel"/>
    <w:tmpl w:val="A2B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1D3BB0"/>
    <w:multiLevelType w:val="multilevel"/>
    <w:tmpl w:val="3EE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F61054"/>
    <w:multiLevelType w:val="multilevel"/>
    <w:tmpl w:val="27B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883C87"/>
    <w:multiLevelType w:val="multilevel"/>
    <w:tmpl w:val="A866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D8789D"/>
    <w:multiLevelType w:val="hybridMultilevel"/>
    <w:tmpl w:val="EE003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BE11840"/>
    <w:multiLevelType w:val="multilevel"/>
    <w:tmpl w:val="1AB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ED65A4"/>
    <w:multiLevelType w:val="multilevel"/>
    <w:tmpl w:val="08B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A441A3"/>
    <w:multiLevelType w:val="multilevel"/>
    <w:tmpl w:val="98F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CD643F"/>
    <w:multiLevelType w:val="multilevel"/>
    <w:tmpl w:val="FD4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181214"/>
    <w:multiLevelType w:val="multilevel"/>
    <w:tmpl w:val="657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F3287"/>
    <w:multiLevelType w:val="multilevel"/>
    <w:tmpl w:val="580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88512C9"/>
    <w:multiLevelType w:val="multilevel"/>
    <w:tmpl w:val="D29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AD2A26"/>
    <w:multiLevelType w:val="multilevel"/>
    <w:tmpl w:val="744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4C69E2"/>
    <w:multiLevelType w:val="multilevel"/>
    <w:tmpl w:val="8F5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FD6801"/>
    <w:multiLevelType w:val="multilevel"/>
    <w:tmpl w:val="6806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6B773B"/>
    <w:multiLevelType w:val="multilevel"/>
    <w:tmpl w:val="A52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C271E4"/>
    <w:multiLevelType w:val="multilevel"/>
    <w:tmpl w:val="ECB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65" w15:restartNumberingAfterBreak="0">
    <w:nsid w:val="77A25FE4"/>
    <w:multiLevelType w:val="multilevel"/>
    <w:tmpl w:val="17B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BD1D74"/>
    <w:multiLevelType w:val="multilevel"/>
    <w:tmpl w:val="365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2A3CB7"/>
    <w:multiLevelType w:val="multilevel"/>
    <w:tmpl w:val="E2A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53797C"/>
    <w:multiLevelType w:val="multilevel"/>
    <w:tmpl w:val="9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D26CFD"/>
    <w:multiLevelType w:val="multilevel"/>
    <w:tmpl w:val="F95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F947AB"/>
    <w:multiLevelType w:val="multilevel"/>
    <w:tmpl w:val="71B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A4693"/>
    <w:multiLevelType w:val="multilevel"/>
    <w:tmpl w:val="6C2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5A4157"/>
    <w:multiLevelType w:val="multilevel"/>
    <w:tmpl w:val="C83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94595A"/>
    <w:multiLevelType w:val="multilevel"/>
    <w:tmpl w:val="498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num w:numId="1" w16cid:durableId="275868874">
    <w:abstractNumId w:val="5"/>
  </w:num>
  <w:num w:numId="2" w16cid:durableId="335618961">
    <w:abstractNumId w:val="64"/>
  </w:num>
  <w:num w:numId="3" w16cid:durableId="1948613324">
    <w:abstractNumId w:val="1"/>
  </w:num>
  <w:num w:numId="4" w16cid:durableId="1044057015">
    <w:abstractNumId w:val="74"/>
  </w:num>
  <w:num w:numId="5" w16cid:durableId="706412852">
    <w:abstractNumId w:val="14"/>
  </w:num>
  <w:num w:numId="6" w16cid:durableId="6178240">
    <w:abstractNumId w:val="3"/>
  </w:num>
  <w:num w:numId="7" w16cid:durableId="1993943894">
    <w:abstractNumId w:val="29"/>
  </w:num>
  <w:num w:numId="8" w16cid:durableId="1651708976">
    <w:abstractNumId w:val="57"/>
  </w:num>
  <w:num w:numId="9" w16cid:durableId="1866022032">
    <w:abstractNumId w:val="18"/>
  </w:num>
  <w:num w:numId="10" w16cid:durableId="1658612790">
    <w:abstractNumId w:val="20"/>
  </w:num>
  <w:num w:numId="11" w16cid:durableId="784469246">
    <w:abstractNumId w:val="16"/>
  </w:num>
  <w:num w:numId="12" w16cid:durableId="1198009818">
    <w:abstractNumId w:val="27"/>
  </w:num>
  <w:num w:numId="13" w16cid:durableId="1446921999">
    <w:abstractNumId w:val="38"/>
  </w:num>
  <w:num w:numId="14" w16cid:durableId="1498035532">
    <w:abstractNumId w:val="43"/>
  </w:num>
  <w:num w:numId="15" w16cid:durableId="1212159345">
    <w:abstractNumId w:val="15"/>
  </w:num>
  <w:num w:numId="16" w16cid:durableId="805195354">
    <w:abstractNumId w:val="40"/>
  </w:num>
  <w:num w:numId="17" w16cid:durableId="1573001966">
    <w:abstractNumId w:val="45"/>
  </w:num>
  <w:num w:numId="18" w16cid:durableId="1601138295">
    <w:abstractNumId w:val="53"/>
  </w:num>
  <w:num w:numId="19" w16cid:durableId="185144581">
    <w:abstractNumId w:val="12"/>
  </w:num>
  <w:num w:numId="20" w16cid:durableId="928581460">
    <w:abstractNumId w:val="11"/>
  </w:num>
  <w:num w:numId="21" w16cid:durableId="1136532464">
    <w:abstractNumId w:val="51"/>
  </w:num>
  <w:num w:numId="22" w16cid:durableId="1442845635">
    <w:abstractNumId w:val="31"/>
  </w:num>
  <w:num w:numId="23" w16cid:durableId="560289411">
    <w:abstractNumId w:val="37"/>
  </w:num>
  <w:num w:numId="24" w16cid:durableId="1661692043">
    <w:abstractNumId w:val="26"/>
  </w:num>
  <w:num w:numId="25" w16cid:durableId="705299753">
    <w:abstractNumId w:val="70"/>
  </w:num>
  <w:num w:numId="26" w16cid:durableId="363294543">
    <w:abstractNumId w:val="33"/>
  </w:num>
  <w:num w:numId="27" w16cid:durableId="1855224994">
    <w:abstractNumId w:val="0"/>
  </w:num>
  <w:num w:numId="28" w16cid:durableId="1487163071">
    <w:abstractNumId w:val="19"/>
  </w:num>
  <w:num w:numId="29" w16cid:durableId="957294069">
    <w:abstractNumId w:val="41"/>
  </w:num>
  <w:num w:numId="30" w16cid:durableId="1905947524">
    <w:abstractNumId w:val="54"/>
  </w:num>
  <w:num w:numId="31" w16cid:durableId="1484276294">
    <w:abstractNumId w:val="48"/>
  </w:num>
  <w:num w:numId="32" w16cid:durableId="148862326">
    <w:abstractNumId w:val="25"/>
  </w:num>
  <w:num w:numId="33" w16cid:durableId="16319199">
    <w:abstractNumId w:val="68"/>
  </w:num>
  <w:num w:numId="34" w16cid:durableId="684289605">
    <w:abstractNumId w:val="47"/>
  </w:num>
  <w:num w:numId="35" w16cid:durableId="1162089842">
    <w:abstractNumId w:val="8"/>
  </w:num>
  <w:num w:numId="36" w16cid:durableId="2088263538">
    <w:abstractNumId w:val="58"/>
  </w:num>
  <w:num w:numId="37" w16cid:durableId="2044861192">
    <w:abstractNumId w:val="63"/>
  </w:num>
  <w:num w:numId="38" w16cid:durableId="1830518593">
    <w:abstractNumId w:val="24"/>
  </w:num>
  <w:num w:numId="39" w16cid:durableId="1630666930">
    <w:abstractNumId w:val="35"/>
  </w:num>
  <w:num w:numId="40" w16cid:durableId="354884739">
    <w:abstractNumId w:val="59"/>
  </w:num>
  <w:num w:numId="41" w16cid:durableId="898974983">
    <w:abstractNumId w:val="2"/>
  </w:num>
  <w:num w:numId="42" w16cid:durableId="1153763442">
    <w:abstractNumId w:val="46"/>
  </w:num>
  <w:num w:numId="43" w16cid:durableId="1266575920">
    <w:abstractNumId w:val="36"/>
  </w:num>
  <w:num w:numId="44" w16cid:durableId="1594049686">
    <w:abstractNumId w:val="73"/>
  </w:num>
  <w:num w:numId="45" w16cid:durableId="1963917602">
    <w:abstractNumId w:val="71"/>
  </w:num>
  <w:num w:numId="46" w16cid:durableId="426776151">
    <w:abstractNumId w:val="32"/>
  </w:num>
  <w:num w:numId="47" w16cid:durableId="1169906263">
    <w:abstractNumId w:val="42"/>
  </w:num>
  <w:num w:numId="48" w16cid:durableId="1650094013">
    <w:abstractNumId w:val="65"/>
  </w:num>
  <w:num w:numId="49" w16cid:durableId="188297809">
    <w:abstractNumId w:val="60"/>
  </w:num>
  <w:num w:numId="50" w16cid:durableId="1390959738">
    <w:abstractNumId w:val="66"/>
  </w:num>
  <w:num w:numId="51" w16cid:durableId="865797592">
    <w:abstractNumId w:val="4"/>
  </w:num>
  <w:num w:numId="52" w16cid:durableId="1110122574">
    <w:abstractNumId w:val="7"/>
  </w:num>
  <w:num w:numId="53" w16cid:durableId="92209334">
    <w:abstractNumId w:val="13"/>
  </w:num>
  <w:num w:numId="54" w16cid:durableId="1457141062">
    <w:abstractNumId w:val="56"/>
  </w:num>
  <w:num w:numId="55" w16cid:durableId="2124572435">
    <w:abstractNumId w:val="61"/>
  </w:num>
  <w:num w:numId="56" w16cid:durableId="1675456188">
    <w:abstractNumId w:val="21"/>
  </w:num>
  <w:num w:numId="57" w16cid:durableId="1850364045">
    <w:abstractNumId w:val="72"/>
  </w:num>
  <w:num w:numId="58" w16cid:durableId="1471169878">
    <w:abstractNumId w:val="10"/>
  </w:num>
  <w:num w:numId="59" w16cid:durableId="1382247236">
    <w:abstractNumId w:val="55"/>
  </w:num>
  <w:num w:numId="60" w16cid:durableId="1048525996">
    <w:abstractNumId w:val="50"/>
  </w:num>
  <w:num w:numId="61" w16cid:durableId="1836803919">
    <w:abstractNumId w:val="9"/>
  </w:num>
  <w:num w:numId="62" w16cid:durableId="368992312">
    <w:abstractNumId w:val="22"/>
  </w:num>
  <w:num w:numId="63" w16cid:durableId="1880893520">
    <w:abstractNumId w:val="52"/>
  </w:num>
  <w:num w:numId="64" w16cid:durableId="2125727579">
    <w:abstractNumId w:val="34"/>
  </w:num>
  <w:num w:numId="65" w16cid:durableId="195428528">
    <w:abstractNumId w:val="67"/>
  </w:num>
  <w:num w:numId="66" w16cid:durableId="1314332640">
    <w:abstractNumId w:val="69"/>
  </w:num>
  <w:num w:numId="67" w16cid:durableId="1934364125">
    <w:abstractNumId w:val="17"/>
  </w:num>
  <w:num w:numId="68" w16cid:durableId="1935938602">
    <w:abstractNumId w:val="6"/>
  </w:num>
  <w:num w:numId="69" w16cid:durableId="1882591537">
    <w:abstractNumId w:val="49"/>
  </w:num>
  <w:num w:numId="70" w16cid:durableId="1689023756">
    <w:abstractNumId w:val="23"/>
  </w:num>
  <w:num w:numId="71" w16cid:durableId="1010445756">
    <w:abstractNumId w:val="62"/>
  </w:num>
  <w:num w:numId="72" w16cid:durableId="2078362107">
    <w:abstractNumId w:val="30"/>
  </w:num>
  <w:num w:numId="73" w16cid:durableId="140968510">
    <w:abstractNumId w:val="44"/>
  </w:num>
  <w:num w:numId="74" w16cid:durableId="1294209534">
    <w:abstractNumId w:val="28"/>
  </w:num>
  <w:num w:numId="75" w16cid:durableId="1187065782">
    <w:abstractNumId w:val="3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hyphenationZone w:val="425"/>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5353"/>
    <w:rsid w:val="000237D7"/>
    <w:rsid w:val="00033B12"/>
    <w:rsid w:val="00047212"/>
    <w:rsid w:val="00056F6C"/>
    <w:rsid w:val="00062DCE"/>
    <w:rsid w:val="00074D87"/>
    <w:rsid w:val="000823AA"/>
    <w:rsid w:val="000A52EB"/>
    <w:rsid w:val="000C272A"/>
    <w:rsid w:val="000C39F7"/>
    <w:rsid w:val="000C4427"/>
    <w:rsid w:val="000F374E"/>
    <w:rsid w:val="00113A54"/>
    <w:rsid w:val="00127C4A"/>
    <w:rsid w:val="001422A2"/>
    <w:rsid w:val="001423F8"/>
    <w:rsid w:val="001542E6"/>
    <w:rsid w:val="00157DBC"/>
    <w:rsid w:val="001709A9"/>
    <w:rsid w:val="0019744B"/>
    <w:rsid w:val="001A2583"/>
    <w:rsid w:val="001C55B9"/>
    <w:rsid w:val="001C649D"/>
    <w:rsid w:val="001D047B"/>
    <w:rsid w:val="001D3ACF"/>
    <w:rsid w:val="001F2051"/>
    <w:rsid w:val="00201A61"/>
    <w:rsid w:val="002065CF"/>
    <w:rsid w:val="00210EB3"/>
    <w:rsid w:val="0021559B"/>
    <w:rsid w:val="00231903"/>
    <w:rsid w:val="00240F3D"/>
    <w:rsid w:val="0024371B"/>
    <w:rsid w:val="00250707"/>
    <w:rsid w:val="00252CA5"/>
    <w:rsid w:val="002657CE"/>
    <w:rsid w:val="00283FDD"/>
    <w:rsid w:val="002A1462"/>
    <w:rsid w:val="002A53C6"/>
    <w:rsid w:val="002B1B12"/>
    <w:rsid w:val="002C3D0F"/>
    <w:rsid w:val="002C6C6A"/>
    <w:rsid w:val="002D4BAF"/>
    <w:rsid w:val="002E0E64"/>
    <w:rsid w:val="002F507F"/>
    <w:rsid w:val="003110BF"/>
    <w:rsid w:val="00315217"/>
    <w:rsid w:val="00316C09"/>
    <w:rsid w:val="00321B21"/>
    <w:rsid w:val="003242B7"/>
    <w:rsid w:val="003262B6"/>
    <w:rsid w:val="00373B13"/>
    <w:rsid w:val="003820C5"/>
    <w:rsid w:val="003C73A2"/>
    <w:rsid w:val="003D0FB6"/>
    <w:rsid w:val="003F2B03"/>
    <w:rsid w:val="00413FE8"/>
    <w:rsid w:val="0044655A"/>
    <w:rsid w:val="0045266F"/>
    <w:rsid w:val="00460276"/>
    <w:rsid w:val="004604BC"/>
    <w:rsid w:val="00475AA9"/>
    <w:rsid w:val="00484303"/>
    <w:rsid w:val="004846B0"/>
    <w:rsid w:val="00486CFE"/>
    <w:rsid w:val="004910D6"/>
    <w:rsid w:val="00495B0C"/>
    <w:rsid w:val="004A517C"/>
    <w:rsid w:val="004B7D9A"/>
    <w:rsid w:val="004E41C8"/>
    <w:rsid w:val="004E62CF"/>
    <w:rsid w:val="004F248D"/>
    <w:rsid w:val="0050096D"/>
    <w:rsid w:val="00505139"/>
    <w:rsid w:val="0052224A"/>
    <w:rsid w:val="00522722"/>
    <w:rsid w:val="0053232B"/>
    <w:rsid w:val="0055131D"/>
    <w:rsid w:val="005527FC"/>
    <w:rsid w:val="005609C7"/>
    <w:rsid w:val="00586A47"/>
    <w:rsid w:val="00595CE5"/>
    <w:rsid w:val="005A2F93"/>
    <w:rsid w:val="005A73D6"/>
    <w:rsid w:val="005C516E"/>
    <w:rsid w:val="005D3D8F"/>
    <w:rsid w:val="005D63CC"/>
    <w:rsid w:val="005E6346"/>
    <w:rsid w:val="005E7985"/>
    <w:rsid w:val="005F042D"/>
    <w:rsid w:val="006160FD"/>
    <w:rsid w:val="00623418"/>
    <w:rsid w:val="00630A7E"/>
    <w:rsid w:val="00632D01"/>
    <w:rsid w:val="00646DCF"/>
    <w:rsid w:val="006816D5"/>
    <w:rsid w:val="006B6FB0"/>
    <w:rsid w:val="006C7B2F"/>
    <w:rsid w:val="006D7A8C"/>
    <w:rsid w:val="006F3283"/>
    <w:rsid w:val="00702241"/>
    <w:rsid w:val="0070747E"/>
    <w:rsid w:val="0071569D"/>
    <w:rsid w:val="00717D6C"/>
    <w:rsid w:val="00734AB6"/>
    <w:rsid w:val="007572C6"/>
    <w:rsid w:val="007645BF"/>
    <w:rsid w:val="00773536"/>
    <w:rsid w:val="00776C39"/>
    <w:rsid w:val="00782D80"/>
    <w:rsid w:val="007B2B11"/>
    <w:rsid w:val="007B6161"/>
    <w:rsid w:val="007D0334"/>
    <w:rsid w:val="007D158D"/>
    <w:rsid w:val="007D285B"/>
    <w:rsid w:val="007D28A0"/>
    <w:rsid w:val="007F00BA"/>
    <w:rsid w:val="007F1BB4"/>
    <w:rsid w:val="00830E4E"/>
    <w:rsid w:val="008404A2"/>
    <w:rsid w:val="00850225"/>
    <w:rsid w:val="00854276"/>
    <w:rsid w:val="00860009"/>
    <w:rsid w:val="00880FD6"/>
    <w:rsid w:val="00883674"/>
    <w:rsid w:val="00885409"/>
    <w:rsid w:val="008D3098"/>
    <w:rsid w:val="008E2111"/>
    <w:rsid w:val="008F2A62"/>
    <w:rsid w:val="008F378C"/>
    <w:rsid w:val="0091775B"/>
    <w:rsid w:val="00920240"/>
    <w:rsid w:val="00926E72"/>
    <w:rsid w:val="009515A2"/>
    <w:rsid w:val="00966903"/>
    <w:rsid w:val="0098048A"/>
    <w:rsid w:val="00996F35"/>
    <w:rsid w:val="009A1979"/>
    <w:rsid w:val="009A6DB1"/>
    <w:rsid w:val="009B7709"/>
    <w:rsid w:val="009C7057"/>
    <w:rsid w:val="009D4707"/>
    <w:rsid w:val="00A01CE1"/>
    <w:rsid w:val="00A1098D"/>
    <w:rsid w:val="00A16E07"/>
    <w:rsid w:val="00A174F3"/>
    <w:rsid w:val="00A27FD1"/>
    <w:rsid w:val="00A30ED7"/>
    <w:rsid w:val="00A31256"/>
    <w:rsid w:val="00A32DF3"/>
    <w:rsid w:val="00A47EC0"/>
    <w:rsid w:val="00A51EA5"/>
    <w:rsid w:val="00A650EE"/>
    <w:rsid w:val="00A7113E"/>
    <w:rsid w:val="00A72095"/>
    <w:rsid w:val="00A81D55"/>
    <w:rsid w:val="00A83C11"/>
    <w:rsid w:val="00AD3DC3"/>
    <w:rsid w:val="00AF3C2F"/>
    <w:rsid w:val="00B03E7D"/>
    <w:rsid w:val="00B07633"/>
    <w:rsid w:val="00B12634"/>
    <w:rsid w:val="00B23292"/>
    <w:rsid w:val="00B27053"/>
    <w:rsid w:val="00B3145F"/>
    <w:rsid w:val="00B33E40"/>
    <w:rsid w:val="00B6166A"/>
    <w:rsid w:val="00B76F36"/>
    <w:rsid w:val="00B95905"/>
    <w:rsid w:val="00BA485E"/>
    <w:rsid w:val="00BB12D9"/>
    <w:rsid w:val="00BD0791"/>
    <w:rsid w:val="00BE51DD"/>
    <w:rsid w:val="00BF1FA8"/>
    <w:rsid w:val="00C6236B"/>
    <w:rsid w:val="00C76B9A"/>
    <w:rsid w:val="00C77461"/>
    <w:rsid w:val="00C91193"/>
    <w:rsid w:val="00C91AE9"/>
    <w:rsid w:val="00C91D93"/>
    <w:rsid w:val="00C94241"/>
    <w:rsid w:val="00C94EAA"/>
    <w:rsid w:val="00CB1C6D"/>
    <w:rsid w:val="00CC0A61"/>
    <w:rsid w:val="00CD1FEA"/>
    <w:rsid w:val="00CD7BF5"/>
    <w:rsid w:val="00CE107A"/>
    <w:rsid w:val="00CF370D"/>
    <w:rsid w:val="00D07BB9"/>
    <w:rsid w:val="00D2366A"/>
    <w:rsid w:val="00D31D13"/>
    <w:rsid w:val="00D335CD"/>
    <w:rsid w:val="00D40BBA"/>
    <w:rsid w:val="00D444B9"/>
    <w:rsid w:val="00D51B82"/>
    <w:rsid w:val="00D77248"/>
    <w:rsid w:val="00D83C01"/>
    <w:rsid w:val="00DC68AA"/>
    <w:rsid w:val="00DD68BC"/>
    <w:rsid w:val="00DE085F"/>
    <w:rsid w:val="00DE1939"/>
    <w:rsid w:val="00DE20FF"/>
    <w:rsid w:val="00DE605E"/>
    <w:rsid w:val="00DF1AD0"/>
    <w:rsid w:val="00E03206"/>
    <w:rsid w:val="00E16188"/>
    <w:rsid w:val="00E2129B"/>
    <w:rsid w:val="00E21A71"/>
    <w:rsid w:val="00E248F3"/>
    <w:rsid w:val="00E35D43"/>
    <w:rsid w:val="00E46ECA"/>
    <w:rsid w:val="00E55274"/>
    <w:rsid w:val="00E6287F"/>
    <w:rsid w:val="00E67793"/>
    <w:rsid w:val="00E753D4"/>
    <w:rsid w:val="00E758BB"/>
    <w:rsid w:val="00E75DFB"/>
    <w:rsid w:val="00E77998"/>
    <w:rsid w:val="00E833E8"/>
    <w:rsid w:val="00EA2508"/>
    <w:rsid w:val="00EA6DA8"/>
    <w:rsid w:val="00EA7BE5"/>
    <w:rsid w:val="00EB20D0"/>
    <w:rsid w:val="00EB5F04"/>
    <w:rsid w:val="00EC05B6"/>
    <w:rsid w:val="00EC205A"/>
    <w:rsid w:val="00EC4461"/>
    <w:rsid w:val="00EC4655"/>
    <w:rsid w:val="00EE0390"/>
    <w:rsid w:val="00F02E18"/>
    <w:rsid w:val="00F05873"/>
    <w:rsid w:val="00F14FB5"/>
    <w:rsid w:val="00F227F8"/>
    <w:rsid w:val="00F314F4"/>
    <w:rsid w:val="00F4347E"/>
    <w:rsid w:val="00F43828"/>
    <w:rsid w:val="00F529E5"/>
    <w:rsid w:val="00F6282F"/>
    <w:rsid w:val="00F76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A2"/>
    <w:pPr>
      <w:spacing w:after="0" w:line="240" w:lineRule="auto"/>
    </w:pPr>
    <w:rPr>
      <w:rFonts w:ascii="Times New Roman" w:eastAsia="Times New Roman" w:hAnsi="Times New Roman" w:cs="Times New Roman"/>
      <w:sz w:val="24"/>
      <w:szCs w:val="24"/>
      <w:lang w:eastAsia="fr-FR"/>
    </w:rPr>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outlineLvl w:val="2"/>
    </w:pPr>
    <w:rPr>
      <w:rFonts w:asciiTheme="majorHAnsi" w:eastAsiaTheme="majorEastAsia" w:hAnsiTheme="majorHAnsi" w:cstheme="majorBidi"/>
      <w:color w:val="0A2148" w:themeColor="accent1" w:themeShade="7F"/>
    </w:rPr>
  </w:style>
  <w:style w:type="paragraph" w:styleId="Titre4">
    <w:name w:val="heading 4"/>
    <w:basedOn w:val="Normal"/>
    <w:next w:val="Normal"/>
    <w:link w:val="Titre4Car"/>
    <w:uiPriority w:val="9"/>
    <w:semiHidden/>
    <w:unhideWhenUsed/>
    <w:qFormat/>
    <w:pPr>
      <w:keepNext/>
      <w:keepLines/>
      <w:spacing w:before="4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style>
  <w:style w:type="paragraph" w:styleId="En-tte">
    <w:name w:val="header"/>
    <w:basedOn w:val="Normal"/>
    <w:link w:val="En-tteCar"/>
    <w:unhideWhenUsed/>
    <w:pPr>
      <w:tabs>
        <w:tab w:val="center" w:pos="4536"/>
        <w:tab w:val="right" w:pos="9072"/>
      </w:tabs>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ind w:left="2487"/>
    </w:pPr>
    <w:rPr>
      <w:rFonts w:ascii="Comfortaa" w:hAnsi="Comfortaa"/>
      <w:b/>
      <w:color w:val="9CA78E" w:themeColor="accent5"/>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rPr>
      <w:rFonts w:ascii=".AppleSystemUIFont" w:hAnsi=".AppleSystemUIFont"/>
      <w:color w:val="0E0E0E"/>
      <w:sz w:val="21"/>
      <w:szCs w:val="21"/>
    </w:rPr>
  </w:style>
  <w:style w:type="paragraph" w:customStyle="1" w:styleId="p2">
    <w:name w:val="p2"/>
    <w:basedOn w:val="Normal"/>
    <w:rsid w:val="007D285B"/>
    <w:pPr>
      <w:spacing w:before="180"/>
      <w:ind w:left="195" w:hanging="195"/>
    </w:pPr>
    <w:rPr>
      <w:rFonts w:ascii=".AppleSystemUIFont" w:hAnsi=".AppleSystemUIFont"/>
      <w:color w:val="0E0E0E"/>
      <w:sz w:val="21"/>
      <w:szCs w:val="21"/>
    </w:rPr>
  </w:style>
  <w:style w:type="paragraph" w:customStyle="1" w:styleId="p3">
    <w:name w:val="p3"/>
    <w:basedOn w:val="Normal"/>
    <w:rsid w:val="007D285B"/>
    <w:pPr>
      <w:spacing w:before="180"/>
      <w:ind w:left="495" w:hanging="495"/>
    </w:pPr>
    <w:rPr>
      <w:rFonts w:ascii=".AppleSystemUIFont" w:hAnsi=".AppleSystemUIFont"/>
      <w:color w:val="0E0E0E"/>
      <w:sz w:val="21"/>
      <w:szCs w:val="21"/>
    </w:rPr>
  </w:style>
  <w:style w:type="paragraph" w:customStyle="1" w:styleId="p4">
    <w:name w:val="p4"/>
    <w:basedOn w:val="Normal"/>
    <w:rsid w:val="007D285B"/>
    <w:pPr>
      <w:spacing w:before="180"/>
      <w:ind w:left="795" w:hanging="795"/>
    </w:pPr>
    <w:rPr>
      <w:rFonts w:ascii=".AppleSystemUIFont" w:hAnsi=".AppleSystemUIFont"/>
      <w:color w:val="0E0E0E"/>
      <w:sz w:val="21"/>
      <w:szCs w:val="21"/>
    </w:rPr>
  </w:style>
  <w:style w:type="paragraph" w:customStyle="1" w:styleId="p5">
    <w:name w:val="p5"/>
    <w:basedOn w:val="Normal"/>
    <w:rsid w:val="007D285B"/>
    <w:pPr>
      <w:spacing w:before="180"/>
      <w:ind w:left="1095" w:hanging="1095"/>
    </w:pPr>
    <w:rPr>
      <w:rFonts w:ascii=".AppleSystemUIFont" w:hAnsi=".AppleSystemUIFont"/>
      <w:color w:val="0E0E0E"/>
      <w:sz w:val="21"/>
      <w:szCs w:val="21"/>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ind w:left="795" w:hanging="795"/>
    </w:pPr>
    <w:rPr>
      <w:rFonts w:ascii=".AppleSystemUIFont" w:hAnsi=".AppleSystemUIFont"/>
      <w:color w:val="0E0E0E"/>
      <w:sz w:val="21"/>
      <w:szCs w:val="21"/>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AD3DC3"/>
  </w:style>
  <w:style w:type="paragraph" w:styleId="NormalWeb">
    <w:name w:val="Normal (Web)"/>
    <w:basedOn w:val="Normal"/>
    <w:uiPriority w:val="99"/>
    <w:semiHidden/>
    <w:unhideWhenUsed/>
    <w:rsid w:val="006F3283"/>
    <w:pPr>
      <w:spacing w:before="100" w:beforeAutospacing="1" w:after="100" w:afterAutospacing="1"/>
    </w:pPr>
  </w:style>
  <w:style w:type="character" w:customStyle="1" w:styleId="s2">
    <w:name w:val="s2"/>
    <w:basedOn w:val="Policepardfaut"/>
    <w:rsid w:val="003C7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82117898">
      <w:bodyDiv w:val="1"/>
      <w:marLeft w:val="0"/>
      <w:marRight w:val="0"/>
      <w:marTop w:val="0"/>
      <w:marBottom w:val="0"/>
      <w:divBdr>
        <w:top w:val="none" w:sz="0" w:space="0" w:color="auto"/>
        <w:left w:val="none" w:sz="0" w:space="0" w:color="auto"/>
        <w:bottom w:val="none" w:sz="0" w:space="0" w:color="auto"/>
        <w:right w:val="none" w:sz="0" w:space="0" w:color="auto"/>
      </w:divBdr>
    </w:div>
    <w:div w:id="104006804">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49059373">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064561">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33987679">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4506257">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3974643">
      <w:bodyDiv w:val="1"/>
      <w:marLeft w:val="0"/>
      <w:marRight w:val="0"/>
      <w:marTop w:val="0"/>
      <w:marBottom w:val="0"/>
      <w:divBdr>
        <w:top w:val="none" w:sz="0" w:space="0" w:color="auto"/>
        <w:left w:val="none" w:sz="0" w:space="0" w:color="auto"/>
        <w:bottom w:val="none" w:sz="0" w:space="0" w:color="auto"/>
        <w:right w:val="none" w:sz="0" w:space="0" w:color="auto"/>
      </w:divBdr>
    </w:div>
    <w:div w:id="644817417">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7730487">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2562684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29992528">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67018943">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2014279">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3975864">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73001616">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478763">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398091820">
      <w:bodyDiv w:val="1"/>
      <w:marLeft w:val="0"/>
      <w:marRight w:val="0"/>
      <w:marTop w:val="0"/>
      <w:marBottom w:val="0"/>
      <w:divBdr>
        <w:top w:val="none" w:sz="0" w:space="0" w:color="auto"/>
        <w:left w:val="none" w:sz="0" w:space="0" w:color="auto"/>
        <w:bottom w:val="none" w:sz="0" w:space="0" w:color="auto"/>
        <w:right w:val="none" w:sz="0" w:space="0" w:color="auto"/>
      </w:divBdr>
    </w:div>
    <w:div w:id="1401249997">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21261985">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00766701">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NOUGALET/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7729720512487071"/>
          <c:y val="0.14714830437771104"/>
          <c:w val="0.66893169853276158"/>
          <c:h val="0.63265378432736463"/>
        </c:manualLayout>
      </c:layout>
      <c:radarChart>
        <c:radarStyle val="marker"/>
        <c:varyColors val="0"/>
        <c:ser>
          <c:idx val="0"/>
          <c:order val="0"/>
          <c:spPr>
            <a:ln w="28575" cap="rnd">
              <a:solidFill>
                <a:schemeClr val="accent1"/>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A27A-BF4E-B447-BA5969E857C9}"/>
            </c:ext>
          </c:extLst>
        </c:ser>
        <c:ser>
          <c:idx val="1"/>
          <c:order val="1"/>
          <c:spPr>
            <a:ln w="28575" cap="rnd">
              <a:solidFill>
                <a:schemeClr val="accent2"/>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'!$D$3:$D$7</c:f>
              <c:numCache>
                <c:formatCode>General</c:formatCode>
                <c:ptCount val="5"/>
                <c:pt idx="0">
                  <c:v>1.8387096774193548</c:v>
                </c:pt>
                <c:pt idx="1">
                  <c:v>1.3333333333333333</c:v>
                </c:pt>
                <c:pt idx="2">
                  <c:v>2.1818181818181817</c:v>
                </c:pt>
                <c:pt idx="3">
                  <c:v>1.8888888888888888</c:v>
                </c:pt>
                <c:pt idx="4">
                  <c:v>1.5</c:v>
                </c:pt>
              </c:numCache>
            </c:numRef>
          </c:val>
          <c:extLst>
            <c:ext xmlns:c16="http://schemas.microsoft.com/office/drawing/2014/chart" uri="{C3380CC4-5D6E-409C-BE32-E72D297353CC}">
              <c16:uniqueId val="{00000001-A27A-BF4E-B447-BA5969E857C9}"/>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TotalTime>
  <Pages>23</Pages>
  <Words>4987</Words>
  <Characters>29679</Characters>
  <Application>Microsoft Office Word</Application>
  <DocSecurity>0</DocSecurity>
  <Lines>957</Lines>
  <Paragraphs>323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32</cp:revision>
  <cp:lastPrinted>2026-04-22T08:15:00Z</cp:lastPrinted>
  <dcterms:created xsi:type="dcterms:W3CDTF">2024-12-26T19:08:00Z</dcterms:created>
  <dcterms:modified xsi:type="dcterms:W3CDTF">2026-04-29T14:54:00Z</dcterms:modified>
</cp:coreProperties>
</file>