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EDBC" w14:textId="09C2541B" w:rsidR="004A517C" w:rsidRDefault="0021559B" w:rsidP="001D047B">
      <w:pPr>
        <w:rPr>
          <w:b/>
          <w:bCs/>
          <w:noProof/>
          <w:color w:val="FFFFFF" w:themeColor="background1"/>
          <w:sz w:val="40"/>
          <w:szCs w:val="40"/>
        </w:rPr>
      </w:pPr>
      <w:bookmarkStart w:id="0" w:name="_Hlk227141787"/>
      <w:bookmarkEnd w:id="0"/>
      <w:r>
        <w:rPr>
          <w:noProof/>
        </w:rPr>
        <w:drawing>
          <wp:anchor distT="0" distB="0" distL="114300" distR="114300" simplePos="0" relativeHeight="251695104" behindDoc="0" locked="0" layoutInCell="1" allowOverlap="1" wp14:anchorId="7F213A97" wp14:editId="1FDDE73C">
            <wp:simplePos x="0" y="0"/>
            <wp:positionH relativeFrom="column">
              <wp:posOffset>3746978</wp:posOffset>
            </wp:positionH>
            <wp:positionV relativeFrom="paragraph">
              <wp:posOffset>-763146</wp:posOffset>
            </wp:positionV>
            <wp:extent cx="2446545" cy="1216660"/>
            <wp:effectExtent l="0" t="0" r="5080" b="2540"/>
            <wp:wrapNone/>
            <wp:docPr id="770857748" name="Image 1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7748" name="Image 11" descr="Une image contenant texte, Police, Graphique, logo&#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6545" cy="12166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0" locked="0" layoutInCell="1" allowOverlap="1" wp14:anchorId="5AB5BC6B" wp14:editId="7AEEC998">
            <wp:simplePos x="0" y="0"/>
            <wp:positionH relativeFrom="column">
              <wp:posOffset>906541</wp:posOffset>
            </wp:positionH>
            <wp:positionV relativeFrom="paragraph">
              <wp:posOffset>-668020</wp:posOffset>
            </wp:positionV>
            <wp:extent cx="2365065" cy="943607"/>
            <wp:effectExtent l="0" t="0" r="0" b="0"/>
            <wp:wrapNone/>
            <wp:docPr id="1739209314" name="Image 8" descr="Mes services en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s services en lig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5065" cy="94360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1FE24C33" wp14:editId="6372B3CA">
            <wp:simplePos x="0" y="0"/>
            <wp:positionH relativeFrom="column">
              <wp:posOffset>-397620</wp:posOffset>
            </wp:positionH>
            <wp:positionV relativeFrom="paragraph">
              <wp:posOffset>-764640</wp:posOffset>
            </wp:positionV>
            <wp:extent cx="4099727" cy="1402539"/>
            <wp:effectExtent l="0" t="0" r="2540" b="0"/>
            <wp:wrapNone/>
            <wp:docPr id="1441126588" name="Image 9" descr="Direction régionale de l'économie, de l'emploi, du trav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rection régionale de l'économie, de l'emploi, du travail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9727" cy="1402539"/>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 w:name="_Hlk172314548"/>
      <w:bookmarkEnd w:id="1"/>
    </w:p>
    <w:p w14:paraId="0D8BB154" w14:textId="77777777" w:rsidR="0021559B" w:rsidRDefault="0021559B">
      <w:pPr>
        <w:jc w:val="center"/>
        <w:rPr>
          <w:b/>
          <w:bCs/>
          <w:noProof/>
          <w:color w:val="FFFFFF" w:themeColor="background1"/>
          <w:sz w:val="40"/>
          <w:szCs w:val="40"/>
        </w:rPr>
      </w:pPr>
    </w:p>
    <w:p w14:paraId="09F1E4A9" w14:textId="77777777" w:rsidR="0021559B" w:rsidRDefault="0021559B">
      <w:pPr>
        <w:jc w:val="center"/>
        <w:rPr>
          <w:b/>
          <w:bCs/>
          <w:noProof/>
          <w:color w:val="FFFFFF" w:themeColor="background1"/>
          <w:sz w:val="40"/>
          <w:szCs w:val="40"/>
        </w:rPr>
      </w:pPr>
    </w:p>
    <w:p w14:paraId="1F33C5AA" w14:textId="431EA6CD" w:rsidR="004A517C" w:rsidRDefault="004A517C">
      <w:pPr>
        <w:jc w:val="center"/>
        <w:rPr>
          <w:b/>
          <w:bCs/>
          <w:noProof/>
          <w:color w:val="FFFFFF" w:themeColor="background1"/>
          <w:sz w:val="40"/>
          <w:szCs w:val="40"/>
        </w:rPr>
      </w:pPr>
      <w:r w:rsidRPr="00773536">
        <w:rPr>
          <w:b/>
          <w:bCs/>
          <w:noProof/>
          <w:color w:val="0071B8"/>
          <w:sz w:val="40"/>
          <w:szCs w:val="40"/>
        </w:rPr>
        <w:drawing>
          <wp:anchor distT="0" distB="0" distL="114300" distR="114300" simplePos="0" relativeHeight="251645952" behindDoc="1" locked="0" layoutInCell="1" allowOverlap="1" wp14:anchorId="2436D0FD" wp14:editId="152DDBDF">
            <wp:simplePos x="0" y="0"/>
            <wp:positionH relativeFrom="margin">
              <wp:posOffset>-80222</wp:posOffset>
            </wp:positionH>
            <wp:positionV relativeFrom="paragraph">
              <wp:posOffset>300778</wp:posOffset>
            </wp:positionV>
            <wp:extent cx="5845387" cy="6858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2">
                              <a14:imgEffect>
                                <a14:colorTemperature colorTemp="4379"/>
                              </a14:imgEffect>
                              <a14:imgEffect>
                                <a14:saturation sat="400000"/>
                              </a14:imgEffect>
                            </a14:imgLayer>
                          </a14:imgProps>
                        </a:ext>
                      </a:extLst>
                    </a:blip>
                    <a:stretch/>
                  </pic:blipFill>
                  <pic:spPr bwMode="auto">
                    <a:xfrm>
                      <a:off x="0" y="0"/>
                      <a:ext cx="5858495" cy="6873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816252" w14:textId="71A041F8" w:rsidR="00E833E8" w:rsidRDefault="00D07BB9">
      <w:pPr>
        <w:jc w:val="center"/>
        <w:rPr>
          <w:rFonts w:ascii="Montserrat SemiBold" w:hAnsi="Montserrat SemiBold"/>
          <w:b/>
          <w:bCs/>
          <w:color w:val="FFFFFF" w:themeColor="background1"/>
          <w:sz w:val="44"/>
          <w:szCs w:val="44"/>
        </w:rPr>
      </w:pPr>
      <w:r>
        <w:rPr>
          <w:b/>
          <w:bCs/>
          <w:noProof/>
          <w:color w:val="FFFFFF" w:themeColor="background1"/>
          <w:sz w:val="40"/>
          <w:szCs w:val="40"/>
        </w:rPr>
        <w:t xml:space="preserve">Synthèse Audit Flash </w:t>
      </w:r>
      <w:r w:rsidR="00773536">
        <w:rPr>
          <w:b/>
          <w:bCs/>
          <w:noProof/>
          <w:color w:val="FFFFFF" w:themeColor="background1"/>
          <w:sz w:val="40"/>
          <w:szCs w:val="40"/>
        </w:rPr>
        <w:t>IA</w:t>
      </w:r>
      <w:r w:rsidR="004A517C" w:rsidRPr="004A517C">
        <w:t xml:space="preserve"> </w:t>
      </w:r>
    </w:p>
    <w:p w14:paraId="38A59FE2" w14:textId="77777777" w:rsidR="00E833E8" w:rsidRDefault="00E833E8">
      <w:pPr>
        <w:jc w:val="both"/>
        <w:rPr>
          <w:rFonts w:ascii="Montserrat Light" w:hAnsi="Montserrat Light"/>
          <w:b/>
          <w:bCs/>
          <w:color w:val="144392" w:themeColor="accent1"/>
        </w:rPr>
      </w:pPr>
    </w:p>
    <w:p w14:paraId="712C0573" w14:textId="77777777" w:rsidR="004A517C" w:rsidRDefault="004A517C">
      <w:pPr>
        <w:jc w:val="both"/>
        <w:rPr>
          <w:rFonts w:ascii="Montserrat Light" w:hAnsi="Montserrat Light"/>
          <w:b/>
          <w:bCs/>
          <w:color w:val="144392" w:themeColor="accent1"/>
        </w:rPr>
      </w:pPr>
    </w:p>
    <w:p w14:paraId="49E32DB2" w14:textId="73CB147F"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DE L’ENTREPRISE :</w:t>
      </w:r>
      <w:r w:rsidR="00630A7E" w:rsidRPr="00F43828">
        <w:rPr>
          <w:rFonts w:ascii="Montserrat" w:hAnsi="Montserrat"/>
          <w:b/>
          <w:bCs/>
          <w:color w:val="313C45" w:themeColor="text2"/>
        </w:rPr>
        <w:t xml:space="preserve"> </w:t>
      </w:r>
      <w:r w:rsidR="00FE6D9B">
        <w:rPr>
          <w:rFonts w:ascii="Montserrat" w:hAnsi="Montserrat"/>
          <w:b/>
          <w:bCs/>
          <w:color w:val="313C45" w:themeColor="text2"/>
        </w:rPr>
        <w:t>OVIA SERVCES</w:t>
      </w:r>
    </w:p>
    <w:p w14:paraId="2B5CCF8C" w14:textId="6D31D269"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 xml:space="preserve">NUMERO </w:t>
      </w:r>
      <w:r w:rsidR="00475AA9" w:rsidRPr="003242B7">
        <w:rPr>
          <w:rFonts w:ascii="Montserrat" w:hAnsi="Montserrat"/>
          <w:color w:val="313C45" w:themeColor="text2"/>
        </w:rPr>
        <w:t>DE DOSSIER</w:t>
      </w:r>
      <w:r w:rsidR="00702241" w:rsidRPr="00F43828">
        <w:rPr>
          <w:rFonts w:ascii="Montserrat" w:hAnsi="Montserrat"/>
          <w:b/>
          <w:bCs/>
          <w:color w:val="313C45" w:themeColor="text2"/>
        </w:rPr>
        <w:t xml:space="preserve"> </w:t>
      </w:r>
      <w:r w:rsidRPr="00F43828">
        <w:rPr>
          <w:rFonts w:ascii="Montserrat" w:hAnsi="Montserrat"/>
          <w:b/>
          <w:bCs/>
          <w:color w:val="313C45" w:themeColor="text2"/>
        </w:rPr>
        <w:t>:</w:t>
      </w:r>
      <w:r w:rsidR="00850225">
        <w:rPr>
          <w:rFonts w:ascii="Montserrat" w:hAnsi="Montserrat"/>
          <w:b/>
          <w:bCs/>
          <w:color w:val="313C45" w:themeColor="text2"/>
        </w:rPr>
        <w:t xml:space="preserve"> </w:t>
      </w:r>
      <w:r w:rsidR="006A068E">
        <w:rPr>
          <w:rFonts w:ascii="Montserrat" w:hAnsi="Montserrat"/>
          <w:b/>
          <w:bCs/>
          <w:color w:val="313C45" w:themeColor="text2"/>
        </w:rPr>
        <w:t>26-130901</w:t>
      </w:r>
    </w:p>
    <w:p w14:paraId="2292E515" w14:textId="617A60DD" w:rsidR="00E833E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DU CONSEILLER OPCO</w:t>
      </w:r>
      <w:r w:rsidRPr="00F43828">
        <w:rPr>
          <w:rFonts w:ascii="Montserrat" w:hAnsi="Montserrat"/>
          <w:b/>
          <w:bCs/>
          <w:color w:val="313C45" w:themeColor="text2"/>
        </w:rPr>
        <w:t xml:space="preserve"> : </w:t>
      </w:r>
      <w:r w:rsidR="0057729E">
        <w:rPr>
          <w:rFonts w:ascii="Montserrat" w:hAnsi="Montserrat"/>
          <w:b/>
          <w:bCs/>
          <w:color w:val="313C45" w:themeColor="text2"/>
        </w:rPr>
        <w:t>Charlène PETIT</w:t>
      </w:r>
    </w:p>
    <w:p w14:paraId="63A25E67" w14:textId="1829E10A" w:rsidR="000A52EB" w:rsidRPr="003242B7" w:rsidRDefault="000A52EB">
      <w:pPr>
        <w:pBdr>
          <w:top w:val="single" w:sz="4" w:space="1" w:color="000000"/>
          <w:left w:val="single" w:sz="4" w:space="4" w:color="000000"/>
          <w:bottom w:val="single" w:sz="4" w:space="1" w:color="000000"/>
          <w:right w:val="single" w:sz="4" w:space="4" w:color="000000"/>
        </w:pBdr>
        <w:jc w:val="both"/>
        <w:rPr>
          <w:rFonts w:ascii="Montserrat" w:hAnsi="Montserrat"/>
          <w:color w:val="313C45" w:themeColor="text2"/>
        </w:rPr>
      </w:pPr>
      <w:r w:rsidRPr="003242B7">
        <w:rPr>
          <w:rFonts w:ascii="Montserrat" w:hAnsi="Montserrat"/>
          <w:color w:val="313C45" w:themeColor="text2"/>
        </w:rPr>
        <w:t>Durée de l’accompagnement en jours :</w:t>
      </w:r>
    </w:p>
    <w:p w14:paraId="786B2B72" w14:textId="77777777" w:rsidR="00E833E8" w:rsidRPr="00F43828" w:rsidRDefault="00E833E8">
      <w:pPr>
        <w:jc w:val="both"/>
        <w:rPr>
          <w:rFonts w:ascii="Montserrat" w:hAnsi="Montserrat"/>
          <w:b/>
          <w:bCs/>
          <w:u w:val="single"/>
        </w:rPr>
      </w:pPr>
    </w:p>
    <w:p w14:paraId="426EA5EE" w14:textId="1FF825DC" w:rsidR="00E833E8" w:rsidRPr="00F43828" w:rsidRDefault="00D07BB9">
      <w:pPr>
        <w:jc w:val="both"/>
        <w:rPr>
          <w:rFonts w:ascii="Montserrat" w:hAnsi="Montserrat"/>
          <w:b/>
          <w:bCs/>
          <w:u w:val="single"/>
        </w:rPr>
      </w:pPr>
      <w:r w:rsidRPr="00F43828">
        <w:rPr>
          <w:rFonts w:ascii="Montserrat" w:hAnsi="Montserrat"/>
          <w:b/>
          <w:bCs/>
          <w:u w:val="single"/>
        </w:rPr>
        <w:t>Date</w:t>
      </w:r>
      <w:r w:rsidR="001D047B">
        <w:rPr>
          <w:rFonts w:ascii="Montserrat" w:hAnsi="Montserrat"/>
          <w:b/>
          <w:bCs/>
          <w:u w:val="single"/>
        </w:rPr>
        <w:t>s</w:t>
      </w:r>
      <w:r w:rsidRPr="00F43828">
        <w:rPr>
          <w:rFonts w:ascii="Montserrat" w:hAnsi="Montserrat"/>
          <w:b/>
          <w:bCs/>
          <w:u w:val="single"/>
        </w:rPr>
        <w:t xml:space="preserve"> d’intervention</w:t>
      </w:r>
    </w:p>
    <w:p w14:paraId="33204CB7" w14:textId="77777777" w:rsidR="00D07BB9" w:rsidRPr="00F43828" w:rsidRDefault="00D07BB9">
      <w:pPr>
        <w:jc w:val="both"/>
        <w:rPr>
          <w:rFonts w:ascii="Montserrat" w:hAnsi="Montserrat"/>
          <w:b/>
          <w:bCs/>
          <w:u w:val="single"/>
        </w:rPr>
      </w:pPr>
    </w:p>
    <w:p w14:paraId="22516414" w14:textId="77777777" w:rsidR="00D07BB9" w:rsidRPr="00F43828" w:rsidRDefault="00D07BB9">
      <w:pPr>
        <w:jc w:val="both"/>
        <w:rPr>
          <w:rFonts w:ascii="Montserrat" w:hAnsi="Montserrat"/>
          <w:b/>
          <w:bCs/>
          <w:u w:val="single"/>
        </w:rPr>
      </w:pPr>
    </w:p>
    <w:tbl>
      <w:tblPr>
        <w:tblStyle w:val="Grilledutableau"/>
        <w:tblW w:w="0" w:type="auto"/>
        <w:tblLook w:val="04A0" w:firstRow="1" w:lastRow="0" w:firstColumn="1" w:lastColumn="0" w:noHBand="0" w:noVBand="1"/>
      </w:tblPr>
      <w:tblGrid>
        <w:gridCol w:w="4531"/>
        <w:gridCol w:w="2265"/>
        <w:gridCol w:w="2266"/>
      </w:tblGrid>
      <w:tr w:rsidR="00475AA9" w:rsidRPr="00F43828" w14:paraId="54B80E2E" w14:textId="77777777" w:rsidTr="00E051CA">
        <w:tc>
          <w:tcPr>
            <w:tcW w:w="4531" w:type="dxa"/>
          </w:tcPr>
          <w:p w14:paraId="2BD15674" w14:textId="77777777" w:rsidR="00475AA9" w:rsidRPr="00F43828" w:rsidRDefault="00475AA9" w:rsidP="00D07BB9">
            <w:pPr>
              <w:jc w:val="center"/>
              <w:rPr>
                <w:rFonts w:ascii="Montserrat" w:hAnsi="Montserrat"/>
                <w:b/>
                <w:bCs/>
              </w:rPr>
            </w:pPr>
          </w:p>
        </w:tc>
        <w:tc>
          <w:tcPr>
            <w:tcW w:w="4531" w:type="dxa"/>
            <w:gridSpan w:val="2"/>
          </w:tcPr>
          <w:p w14:paraId="267B8BE1" w14:textId="77777777" w:rsidR="00475AA9" w:rsidRDefault="00475AA9" w:rsidP="00D07BB9">
            <w:pPr>
              <w:jc w:val="center"/>
              <w:rPr>
                <w:rFonts w:ascii="Montserrat" w:hAnsi="Montserrat"/>
                <w:b/>
                <w:bCs/>
                <w:u w:val="single"/>
              </w:rPr>
            </w:pPr>
            <w:r w:rsidRPr="00F43828">
              <w:rPr>
                <w:rFonts w:ascii="Montserrat" w:hAnsi="Montserrat"/>
                <w:b/>
                <w:bCs/>
                <w:u w:val="single"/>
              </w:rPr>
              <w:t>Signatures</w:t>
            </w:r>
          </w:p>
          <w:p w14:paraId="0F268B3B" w14:textId="62339F7B" w:rsidR="005609C7" w:rsidRPr="00F43828" w:rsidRDefault="005609C7" w:rsidP="00D07BB9">
            <w:pPr>
              <w:jc w:val="center"/>
              <w:rPr>
                <w:rFonts w:ascii="Montserrat" w:hAnsi="Montserrat"/>
                <w:b/>
                <w:bCs/>
                <w:u w:val="single"/>
              </w:rPr>
            </w:pPr>
          </w:p>
        </w:tc>
      </w:tr>
      <w:tr w:rsidR="00475AA9" w:rsidRPr="00F43828" w14:paraId="3DBE479E" w14:textId="77777777" w:rsidTr="003B7EFA">
        <w:tc>
          <w:tcPr>
            <w:tcW w:w="4531" w:type="dxa"/>
          </w:tcPr>
          <w:p w14:paraId="3EEC6BCE" w14:textId="2A0176C2" w:rsidR="00475AA9" w:rsidRPr="00F43828" w:rsidRDefault="00475AA9" w:rsidP="00D07BB9">
            <w:pPr>
              <w:jc w:val="center"/>
              <w:rPr>
                <w:rFonts w:ascii="Montserrat" w:hAnsi="Montserrat"/>
                <w:b/>
                <w:bCs/>
              </w:rPr>
            </w:pPr>
            <w:r w:rsidRPr="00F43828">
              <w:rPr>
                <w:rFonts w:ascii="Montserrat" w:hAnsi="Montserrat"/>
                <w:b/>
                <w:bCs/>
              </w:rPr>
              <w:t>Dates de RDV</w:t>
            </w:r>
          </w:p>
        </w:tc>
        <w:tc>
          <w:tcPr>
            <w:tcW w:w="2265" w:type="dxa"/>
          </w:tcPr>
          <w:p w14:paraId="5AE6613D" w14:textId="211871F9" w:rsidR="00475AA9" w:rsidRPr="00F43828" w:rsidRDefault="00475AA9" w:rsidP="00D07BB9">
            <w:pPr>
              <w:jc w:val="center"/>
              <w:rPr>
                <w:rFonts w:ascii="Montserrat" w:hAnsi="Montserrat"/>
                <w:b/>
                <w:bCs/>
              </w:rPr>
            </w:pPr>
            <w:r w:rsidRPr="00F43828">
              <w:rPr>
                <w:rFonts w:ascii="Montserrat" w:hAnsi="Montserrat"/>
                <w:b/>
                <w:bCs/>
              </w:rPr>
              <w:t>Entreprise</w:t>
            </w:r>
          </w:p>
        </w:tc>
        <w:tc>
          <w:tcPr>
            <w:tcW w:w="2266" w:type="dxa"/>
          </w:tcPr>
          <w:p w14:paraId="0EF08F83" w14:textId="68698560" w:rsidR="00475AA9" w:rsidRPr="00F43828" w:rsidRDefault="00CF370D" w:rsidP="00D07BB9">
            <w:pPr>
              <w:jc w:val="center"/>
              <w:rPr>
                <w:rFonts w:ascii="Montserrat" w:hAnsi="Montserrat"/>
                <w:b/>
                <w:bCs/>
              </w:rPr>
            </w:pPr>
            <w:r w:rsidRPr="00F43828">
              <w:rPr>
                <w:rFonts w:ascii="Montserrat" w:hAnsi="Montserrat"/>
                <w:b/>
                <w:bCs/>
              </w:rPr>
              <w:t>Le Cercle des Entrepreneurs</w:t>
            </w:r>
          </w:p>
        </w:tc>
      </w:tr>
      <w:tr w:rsidR="00475AA9" w:rsidRPr="00F43828" w14:paraId="2FFC07D9" w14:textId="77777777" w:rsidTr="00221A6B">
        <w:tc>
          <w:tcPr>
            <w:tcW w:w="4531" w:type="dxa"/>
          </w:tcPr>
          <w:p w14:paraId="1EF499E9" w14:textId="38A9E50C" w:rsidR="00475AA9" w:rsidRDefault="00475AA9">
            <w:pPr>
              <w:pStyle w:val="Paragraphedeliste"/>
              <w:numPr>
                <w:ilvl w:val="0"/>
                <w:numId w:val="5"/>
              </w:numPr>
              <w:jc w:val="both"/>
              <w:rPr>
                <w:rFonts w:ascii="Montserrat" w:hAnsi="Montserrat"/>
              </w:rPr>
            </w:pPr>
            <w:r w:rsidRPr="00F43828">
              <w:rPr>
                <w:rFonts w:ascii="Montserrat" w:hAnsi="Montserrat"/>
              </w:rPr>
              <w:t xml:space="preserve">Réunion de cadrage : </w:t>
            </w:r>
          </w:p>
          <w:p w14:paraId="54B739AD" w14:textId="0AFCB186" w:rsidR="0057729E" w:rsidRPr="0057729E" w:rsidRDefault="0057729E" w:rsidP="0057729E">
            <w:pPr>
              <w:pStyle w:val="Paragraphedeliste"/>
              <w:jc w:val="both"/>
              <w:rPr>
                <w:rFonts w:ascii="Montserrat" w:hAnsi="Montserrat"/>
                <w:b/>
                <w:bCs/>
              </w:rPr>
            </w:pPr>
            <w:r w:rsidRPr="0057729E">
              <w:rPr>
                <w:rFonts w:ascii="Montserrat" w:hAnsi="Montserrat"/>
                <w:b/>
                <w:bCs/>
              </w:rPr>
              <w:t>25 mars 2026</w:t>
            </w:r>
          </w:p>
          <w:p w14:paraId="1BC1FAAB" w14:textId="3F336434" w:rsidR="00BF1FA8" w:rsidRPr="00BF1FA8" w:rsidRDefault="00BF1FA8" w:rsidP="00E55274">
            <w:pPr>
              <w:pStyle w:val="Paragraphedeliste"/>
              <w:jc w:val="both"/>
              <w:rPr>
                <w:rFonts w:ascii="Montserrat" w:hAnsi="Montserrat"/>
                <w:b/>
                <w:bCs/>
              </w:rPr>
            </w:pPr>
          </w:p>
        </w:tc>
        <w:tc>
          <w:tcPr>
            <w:tcW w:w="2265" w:type="dxa"/>
          </w:tcPr>
          <w:p w14:paraId="14D59AD5" w14:textId="77777777" w:rsidR="00475AA9" w:rsidRPr="00F43828" w:rsidRDefault="00475AA9">
            <w:pPr>
              <w:jc w:val="both"/>
              <w:rPr>
                <w:rFonts w:ascii="Montserrat" w:hAnsi="Montserrat"/>
                <w:b/>
                <w:bCs/>
                <w:u w:val="single"/>
              </w:rPr>
            </w:pPr>
          </w:p>
        </w:tc>
        <w:tc>
          <w:tcPr>
            <w:tcW w:w="2266" w:type="dxa"/>
          </w:tcPr>
          <w:p w14:paraId="7BBA2A77" w14:textId="2B4F1B43" w:rsidR="00475AA9" w:rsidRPr="00F43828" w:rsidRDefault="00475AA9">
            <w:pPr>
              <w:jc w:val="both"/>
              <w:rPr>
                <w:rFonts w:ascii="Montserrat" w:hAnsi="Montserrat"/>
                <w:b/>
                <w:bCs/>
                <w:u w:val="single"/>
              </w:rPr>
            </w:pPr>
          </w:p>
        </w:tc>
      </w:tr>
      <w:tr w:rsidR="00475AA9" w:rsidRPr="00F43828" w14:paraId="7D2AA8A1" w14:textId="77777777" w:rsidTr="005D0071">
        <w:tc>
          <w:tcPr>
            <w:tcW w:w="4531" w:type="dxa"/>
          </w:tcPr>
          <w:p w14:paraId="1706BB9C" w14:textId="68C4DBC4" w:rsidR="00475AA9" w:rsidRPr="00FE6D9B" w:rsidRDefault="00475AA9">
            <w:pPr>
              <w:pStyle w:val="Paragraphedeliste"/>
              <w:numPr>
                <w:ilvl w:val="0"/>
                <w:numId w:val="5"/>
              </w:numPr>
              <w:jc w:val="both"/>
              <w:rPr>
                <w:rFonts w:ascii="Montserrat" w:hAnsi="Montserrat"/>
                <w:b/>
                <w:bCs/>
              </w:rPr>
            </w:pPr>
            <w:r w:rsidRPr="00F43828">
              <w:rPr>
                <w:rFonts w:ascii="Montserrat" w:hAnsi="Montserrat"/>
              </w:rPr>
              <w:t>Diagnostic des pratiques :</w:t>
            </w:r>
            <w:r w:rsidR="005609C7">
              <w:rPr>
                <w:rFonts w:ascii="Montserrat" w:hAnsi="Montserrat"/>
              </w:rPr>
              <w:t xml:space="preserve"> </w:t>
            </w:r>
          </w:p>
          <w:p w14:paraId="7857B77A" w14:textId="04B8DEA0" w:rsidR="00FE6D9B" w:rsidRPr="00FE6D9B" w:rsidRDefault="00FE6D9B" w:rsidP="00FE6D9B">
            <w:pPr>
              <w:pStyle w:val="Paragraphedeliste"/>
              <w:jc w:val="both"/>
              <w:rPr>
                <w:rFonts w:ascii="Montserrat" w:hAnsi="Montserrat"/>
                <w:b/>
                <w:bCs/>
              </w:rPr>
            </w:pPr>
            <w:r w:rsidRPr="00FE6D9B">
              <w:rPr>
                <w:rFonts w:ascii="Montserrat" w:hAnsi="Montserrat"/>
                <w:b/>
                <w:bCs/>
              </w:rPr>
              <w:t>09 avril 2026</w:t>
            </w:r>
          </w:p>
          <w:p w14:paraId="72C5E9F8" w14:textId="5AC1A536" w:rsidR="00BF1FA8" w:rsidRPr="00BF1FA8" w:rsidRDefault="00BF1FA8" w:rsidP="00E55274">
            <w:pPr>
              <w:pStyle w:val="Paragraphedeliste"/>
              <w:jc w:val="both"/>
              <w:rPr>
                <w:rFonts w:ascii="Montserrat" w:hAnsi="Montserrat"/>
                <w:b/>
                <w:bCs/>
              </w:rPr>
            </w:pPr>
          </w:p>
        </w:tc>
        <w:tc>
          <w:tcPr>
            <w:tcW w:w="2265" w:type="dxa"/>
          </w:tcPr>
          <w:p w14:paraId="53D4F58A" w14:textId="77777777" w:rsidR="00475AA9" w:rsidRPr="00F43828" w:rsidRDefault="00475AA9">
            <w:pPr>
              <w:jc w:val="both"/>
              <w:rPr>
                <w:rFonts w:ascii="Montserrat" w:hAnsi="Montserrat"/>
                <w:b/>
                <w:bCs/>
                <w:u w:val="single"/>
              </w:rPr>
            </w:pPr>
          </w:p>
        </w:tc>
        <w:tc>
          <w:tcPr>
            <w:tcW w:w="2266" w:type="dxa"/>
          </w:tcPr>
          <w:p w14:paraId="2DADBCA4" w14:textId="2439AE00" w:rsidR="00475AA9" w:rsidRPr="00F43828" w:rsidRDefault="00475AA9">
            <w:pPr>
              <w:jc w:val="both"/>
              <w:rPr>
                <w:rFonts w:ascii="Montserrat" w:hAnsi="Montserrat"/>
                <w:b/>
                <w:bCs/>
                <w:u w:val="single"/>
              </w:rPr>
            </w:pPr>
          </w:p>
        </w:tc>
      </w:tr>
      <w:tr w:rsidR="00475AA9" w:rsidRPr="00F43828" w14:paraId="1D4F0504" w14:textId="77777777" w:rsidTr="00403260">
        <w:tc>
          <w:tcPr>
            <w:tcW w:w="4531" w:type="dxa"/>
          </w:tcPr>
          <w:p w14:paraId="63CE16DB" w14:textId="77777777" w:rsidR="00475AA9" w:rsidRDefault="00475AA9">
            <w:pPr>
              <w:pStyle w:val="Paragraphedeliste"/>
              <w:numPr>
                <w:ilvl w:val="0"/>
                <w:numId w:val="5"/>
              </w:numPr>
              <w:jc w:val="both"/>
              <w:rPr>
                <w:rFonts w:ascii="Montserrat" w:hAnsi="Montserrat"/>
              </w:rPr>
            </w:pPr>
            <w:r w:rsidRPr="00F43828">
              <w:rPr>
                <w:rFonts w:ascii="Montserrat" w:hAnsi="Montserrat"/>
              </w:rPr>
              <w:t>Préconisations / Plan d’action :</w:t>
            </w:r>
          </w:p>
          <w:p w14:paraId="2831F03F" w14:textId="20ADA50A" w:rsidR="00325DD6" w:rsidRPr="00325DD6" w:rsidRDefault="00325DD6" w:rsidP="00325DD6">
            <w:pPr>
              <w:pStyle w:val="Paragraphedeliste"/>
              <w:jc w:val="both"/>
              <w:rPr>
                <w:rFonts w:ascii="Montserrat" w:hAnsi="Montserrat"/>
                <w:b/>
                <w:bCs/>
              </w:rPr>
            </w:pPr>
            <w:r w:rsidRPr="00325DD6">
              <w:rPr>
                <w:rFonts w:ascii="Montserrat" w:hAnsi="Montserrat"/>
                <w:b/>
                <w:bCs/>
              </w:rPr>
              <w:t>05 mai 2026</w:t>
            </w:r>
          </w:p>
          <w:p w14:paraId="68942C83" w14:textId="1711AADA" w:rsidR="00C91193" w:rsidRPr="00F43828" w:rsidRDefault="00C91193" w:rsidP="00E55274">
            <w:pPr>
              <w:pStyle w:val="Paragraphedeliste"/>
              <w:jc w:val="both"/>
              <w:rPr>
                <w:rFonts w:ascii="Montserrat" w:hAnsi="Montserrat"/>
                <w:b/>
                <w:bCs/>
                <w:u w:val="single"/>
              </w:rPr>
            </w:pPr>
          </w:p>
        </w:tc>
        <w:tc>
          <w:tcPr>
            <w:tcW w:w="2265" w:type="dxa"/>
          </w:tcPr>
          <w:p w14:paraId="5B741432" w14:textId="77777777" w:rsidR="00475AA9" w:rsidRPr="00F43828" w:rsidRDefault="00475AA9">
            <w:pPr>
              <w:jc w:val="both"/>
              <w:rPr>
                <w:rFonts w:ascii="Montserrat" w:hAnsi="Montserrat"/>
                <w:b/>
                <w:bCs/>
                <w:u w:val="single"/>
              </w:rPr>
            </w:pPr>
          </w:p>
        </w:tc>
        <w:tc>
          <w:tcPr>
            <w:tcW w:w="2266" w:type="dxa"/>
          </w:tcPr>
          <w:p w14:paraId="177C7988" w14:textId="77777777" w:rsidR="00475AA9" w:rsidRPr="00F43828" w:rsidRDefault="00475AA9" w:rsidP="00475AA9">
            <w:pPr>
              <w:ind w:firstLine="709"/>
              <w:rPr>
                <w:rFonts w:ascii="Montserrat" w:hAnsi="Montserrat"/>
              </w:rPr>
            </w:pPr>
          </w:p>
        </w:tc>
      </w:tr>
    </w:tbl>
    <w:p w14:paraId="69C23028" w14:textId="77777777" w:rsidR="00D07BB9" w:rsidRDefault="00D07BB9">
      <w:pPr>
        <w:jc w:val="both"/>
        <w:rPr>
          <w:rFonts w:ascii="Montserrat Light" w:hAnsi="Montserrat Light"/>
          <w:b/>
          <w:bCs/>
          <w:u w:val="single"/>
        </w:rPr>
      </w:pPr>
    </w:p>
    <w:p w14:paraId="4D8534D6" w14:textId="77777777" w:rsidR="00E833E8" w:rsidRDefault="00E833E8">
      <w:pPr>
        <w:ind w:left="360"/>
        <w:jc w:val="both"/>
        <w:rPr>
          <w:rFonts w:ascii="Montserrat Light" w:hAnsi="Montserrat Light"/>
        </w:rPr>
      </w:pPr>
    </w:p>
    <w:p w14:paraId="4E7E95D7" w14:textId="77777777" w:rsidR="00B6166A" w:rsidRPr="00B6166A" w:rsidRDefault="00B6166A" w:rsidP="00B6166A">
      <w:pPr>
        <w:rPr>
          <w:rFonts w:ascii="Montserrat Light" w:hAnsi="Montserrat Light"/>
        </w:rPr>
      </w:pPr>
    </w:p>
    <w:p w14:paraId="6E0C81F8" w14:textId="77777777" w:rsidR="00B6166A" w:rsidRDefault="00B6166A" w:rsidP="00B6166A">
      <w:pPr>
        <w:rPr>
          <w:rFonts w:ascii="Montserrat Light" w:hAnsi="Montserrat Light"/>
        </w:rPr>
      </w:pPr>
    </w:p>
    <w:p w14:paraId="181A16EE" w14:textId="77777777" w:rsidR="0021559B" w:rsidRDefault="0021559B" w:rsidP="00B6166A">
      <w:pPr>
        <w:rPr>
          <w:rFonts w:ascii="Montserrat Light" w:hAnsi="Montserrat Light"/>
        </w:rPr>
      </w:pPr>
    </w:p>
    <w:p w14:paraId="62F1E611" w14:textId="77777777" w:rsidR="005609C7" w:rsidRDefault="005609C7" w:rsidP="00B6166A">
      <w:pPr>
        <w:rPr>
          <w:rFonts w:ascii="Montserrat Light" w:hAnsi="Montserrat Light"/>
        </w:rPr>
      </w:pPr>
    </w:p>
    <w:p w14:paraId="2C0070E0" w14:textId="77777777" w:rsidR="003242B7" w:rsidRPr="00F83F6A" w:rsidRDefault="003242B7"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color w:val="0E0E0E"/>
          <w:sz w:val="40"/>
          <w:szCs w:val="40"/>
        </w:rPr>
      </w:pPr>
      <w:r>
        <w:rPr>
          <w:rFonts w:ascii="Verdana" w:hAnsi="Verdana" w:cs="System Font"/>
          <w:b/>
          <w:bCs/>
          <w:color w:val="0E0E0E"/>
          <w:sz w:val="40"/>
          <w:szCs w:val="40"/>
        </w:rPr>
        <w:t>Sommaire</w:t>
      </w:r>
    </w:p>
    <w:sdt>
      <w:sdtPr>
        <w:id w:val="-1918318298"/>
        <w:docPartObj>
          <w:docPartGallery w:val="Table of Contents"/>
          <w:docPartUnique/>
        </w:docPartObj>
      </w:sdtPr>
      <w:sdtEndPr>
        <w:rPr>
          <w:b/>
          <w:bCs/>
        </w:rPr>
      </w:sdtEndPr>
      <w:sdtContent>
        <w:p w14:paraId="27F702B7" w14:textId="77777777" w:rsidR="003242B7" w:rsidRDefault="003242B7" w:rsidP="003242B7">
          <w:pPr>
            <w:pStyle w:val="En-ttedetabledesmatires"/>
          </w:pPr>
        </w:p>
        <w:p w14:paraId="4A2FE8F1" w14:textId="53D54E5A"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r>
            <w:fldChar w:fldCharType="begin"/>
          </w:r>
          <w:r>
            <w:instrText xml:space="preserve"> TOC \o "1-3" \h \z \u </w:instrText>
          </w:r>
          <w:r>
            <w:fldChar w:fldCharType="separate"/>
          </w:r>
          <w:hyperlink w:anchor="_Toc185617509" w:history="1">
            <w:r w:rsidRPr="006D03B3">
              <w:rPr>
                <w:rStyle w:val="Lienhypertexte"/>
                <w:noProof/>
              </w:rPr>
              <w:t>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Résumé</w:t>
            </w:r>
            <w:r>
              <w:rPr>
                <w:noProof/>
                <w:webHidden/>
              </w:rPr>
              <w:tab/>
            </w:r>
            <w:r>
              <w:rPr>
                <w:noProof/>
                <w:webHidden/>
              </w:rPr>
              <w:fldChar w:fldCharType="begin"/>
            </w:r>
            <w:r>
              <w:rPr>
                <w:noProof/>
                <w:webHidden/>
              </w:rPr>
              <w:instrText xml:space="preserve"> PAGEREF _Toc185617509 \h </w:instrText>
            </w:r>
            <w:r>
              <w:rPr>
                <w:noProof/>
                <w:webHidden/>
              </w:rPr>
            </w:r>
            <w:r>
              <w:rPr>
                <w:noProof/>
                <w:webHidden/>
              </w:rPr>
              <w:fldChar w:fldCharType="separate"/>
            </w:r>
            <w:r w:rsidR="00D87990">
              <w:rPr>
                <w:noProof/>
                <w:webHidden/>
              </w:rPr>
              <w:t>3</w:t>
            </w:r>
            <w:r>
              <w:rPr>
                <w:noProof/>
                <w:webHidden/>
              </w:rPr>
              <w:fldChar w:fldCharType="end"/>
            </w:r>
          </w:hyperlink>
        </w:p>
        <w:p w14:paraId="2B0843D0" w14:textId="5DE55A2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10" w:history="1">
            <w:r w:rsidRPr="006D03B3">
              <w:rPr>
                <w:rStyle w:val="Lienhypertexte"/>
                <w:noProof/>
              </w:rPr>
              <w:t>II.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Contexte de l’entreprise</w:t>
            </w:r>
            <w:r>
              <w:rPr>
                <w:noProof/>
                <w:webHidden/>
              </w:rPr>
              <w:tab/>
            </w:r>
            <w:r>
              <w:rPr>
                <w:noProof/>
                <w:webHidden/>
              </w:rPr>
              <w:fldChar w:fldCharType="begin"/>
            </w:r>
            <w:r>
              <w:rPr>
                <w:noProof/>
                <w:webHidden/>
              </w:rPr>
              <w:instrText xml:space="preserve"> PAGEREF _Toc185617510 \h </w:instrText>
            </w:r>
            <w:r>
              <w:rPr>
                <w:noProof/>
                <w:webHidden/>
              </w:rPr>
            </w:r>
            <w:r>
              <w:rPr>
                <w:noProof/>
                <w:webHidden/>
              </w:rPr>
              <w:fldChar w:fldCharType="separate"/>
            </w:r>
            <w:r w:rsidR="00D87990">
              <w:rPr>
                <w:noProof/>
                <w:webHidden/>
              </w:rPr>
              <w:t>4</w:t>
            </w:r>
            <w:r>
              <w:rPr>
                <w:noProof/>
                <w:webHidden/>
              </w:rPr>
              <w:fldChar w:fldCharType="end"/>
            </w:r>
          </w:hyperlink>
        </w:p>
        <w:p w14:paraId="771E495E" w14:textId="6BA3BD0F"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1" w:history="1">
            <w:r w:rsidRPr="006D03B3">
              <w:rPr>
                <w:rStyle w:val="Lienhypertexte"/>
                <w:noProof/>
              </w:rPr>
              <w:t>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Historique et activité</w:t>
            </w:r>
            <w:r>
              <w:rPr>
                <w:noProof/>
                <w:webHidden/>
              </w:rPr>
              <w:tab/>
            </w:r>
            <w:r>
              <w:rPr>
                <w:noProof/>
                <w:webHidden/>
              </w:rPr>
              <w:fldChar w:fldCharType="begin"/>
            </w:r>
            <w:r>
              <w:rPr>
                <w:noProof/>
                <w:webHidden/>
              </w:rPr>
              <w:instrText xml:space="preserve"> PAGEREF _Toc185617511 \h </w:instrText>
            </w:r>
            <w:r>
              <w:rPr>
                <w:noProof/>
                <w:webHidden/>
              </w:rPr>
            </w:r>
            <w:r>
              <w:rPr>
                <w:noProof/>
                <w:webHidden/>
              </w:rPr>
              <w:fldChar w:fldCharType="separate"/>
            </w:r>
            <w:r w:rsidR="00D87990">
              <w:rPr>
                <w:noProof/>
                <w:webHidden/>
              </w:rPr>
              <w:t>4</w:t>
            </w:r>
            <w:r>
              <w:rPr>
                <w:noProof/>
                <w:webHidden/>
              </w:rPr>
              <w:fldChar w:fldCharType="end"/>
            </w:r>
          </w:hyperlink>
        </w:p>
        <w:p w14:paraId="5FF18DF0" w14:textId="17E67119"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2" w:history="1">
            <w:r w:rsidRPr="006D03B3">
              <w:rPr>
                <w:rStyle w:val="Lienhypertexte"/>
                <w:noProof/>
              </w:rPr>
              <w:t>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Structure organisationnelle</w:t>
            </w:r>
            <w:r>
              <w:rPr>
                <w:noProof/>
                <w:webHidden/>
              </w:rPr>
              <w:tab/>
            </w:r>
            <w:r>
              <w:rPr>
                <w:noProof/>
                <w:webHidden/>
              </w:rPr>
              <w:fldChar w:fldCharType="begin"/>
            </w:r>
            <w:r>
              <w:rPr>
                <w:noProof/>
                <w:webHidden/>
              </w:rPr>
              <w:instrText xml:space="preserve"> PAGEREF _Toc185617512 \h </w:instrText>
            </w:r>
            <w:r>
              <w:rPr>
                <w:noProof/>
                <w:webHidden/>
              </w:rPr>
            </w:r>
            <w:r>
              <w:rPr>
                <w:noProof/>
                <w:webHidden/>
              </w:rPr>
              <w:fldChar w:fldCharType="separate"/>
            </w:r>
            <w:r w:rsidR="00D87990">
              <w:rPr>
                <w:noProof/>
                <w:webHidden/>
              </w:rPr>
              <w:t>5</w:t>
            </w:r>
            <w:r>
              <w:rPr>
                <w:noProof/>
                <w:webHidden/>
              </w:rPr>
              <w:fldChar w:fldCharType="end"/>
            </w:r>
          </w:hyperlink>
        </w:p>
        <w:p w14:paraId="50DF1484" w14:textId="182F226C"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13" w:history="1">
            <w:r w:rsidRPr="006D03B3">
              <w:rPr>
                <w:rStyle w:val="Lienhypertexte"/>
                <w:noProof/>
              </w:rPr>
              <w:t>III.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Diagnostic des pratiques IA</w:t>
            </w:r>
            <w:r>
              <w:rPr>
                <w:noProof/>
                <w:webHidden/>
              </w:rPr>
              <w:tab/>
            </w:r>
            <w:r>
              <w:rPr>
                <w:noProof/>
                <w:webHidden/>
              </w:rPr>
              <w:fldChar w:fldCharType="begin"/>
            </w:r>
            <w:r>
              <w:rPr>
                <w:noProof/>
                <w:webHidden/>
              </w:rPr>
              <w:instrText xml:space="preserve"> PAGEREF _Toc185617513 \h </w:instrText>
            </w:r>
            <w:r>
              <w:rPr>
                <w:noProof/>
                <w:webHidden/>
              </w:rPr>
            </w:r>
            <w:r>
              <w:rPr>
                <w:noProof/>
                <w:webHidden/>
              </w:rPr>
              <w:fldChar w:fldCharType="separate"/>
            </w:r>
            <w:r w:rsidR="00D87990">
              <w:rPr>
                <w:noProof/>
                <w:webHidden/>
              </w:rPr>
              <w:t>9</w:t>
            </w:r>
            <w:r>
              <w:rPr>
                <w:noProof/>
                <w:webHidden/>
              </w:rPr>
              <w:fldChar w:fldCharType="end"/>
            </w:r>
          </w:hyperlink>
        </w:p>
        <w:p w14:paraId="1922EE1D" w14:textId="66B253C0"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4" w:history="1">
            <w:r w:rsidRPr="006D03B3">
              <w:rPr>
                <w:rStyle w:val="Lienhypertexte"/>
                <w:noProof/>
              </w:rPr>
              <w:t>iii.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Processus Métier</w:t>
            </w:r>
            <w:r>
              <w:rPr>
                <w:noProof/>
                <w:webHidden/>
              </w:rPr>
              <w:tab/>
            </w:r>
            <w:r>
              <w:rPr>
                <w:noProof/>
                <w:webHidden/>
              </w:rPr>
              <w:fldChar w:fldCharType="begin"/>
            </w:r>
            <w:r>
              <w:rPr>
                <w:noProof/>
                <w:webHidden/>
              </w:rPr>
              <w:instrText xml:space="preserve"> PAGEREF _Toc185617514 \h </w:instrText>
            </w:r>
            <w:r>
              <w:rPr>
                <w:noProof/>
                <w:webHidden/>
              </w:rPr>
            </w:r>
            <w:r>
              <w:rPr>
                <w:noProof/>
                <w:webHidden/>
              </w:rPr>
              <w:fldChar w:fldCharType="separate"/>
            </w:r>
            <w:r w:rsidR="00D87990">
              <w:rPr>
                <w:noProof/>
                <w:webHidden/>
              </w:rPr>
              <w:t>9</w:t>
            </w:r>
            <w:r>
              <w:rPr>
                <w:noProof/>
                <w:webHidden/>
              </w:rPr>
              <w:fldChar w:fldCharType="end"/>
            </w:r>
          </w:hyperlink>
        </w:p>
        <w:p w14:paraId="6C15800F" w14:textId="77777777" w:rsidR="003242B7" w:rsidRDefault="003242B7" w:rsidP="003242B7">
          <w:pPr>
            <w:pStyle w:val="TM3"/>
            <w:tabs>
              <w:tab w:val="left" w:pos="1429"/>
              <w:tab w:val="right" w:leader="dot" w:pos="9062"/>
            </w:tabs>
            <w:rPr>
              <w:rFonts w:eastAsiaTheme="minorEastAsia"/>
              <w:noProof/>
              <w:kern w:val="2"/>
              <w:sz w:val="24"/>
              <w:szCs w:val="24"/>
              <w:lang w:eastAsia="fr-FR"/>
              <w14:ligatures w14:val="standardContextual"/>
            </w:rPr>
          </w:pPr>
        </w:p>
        <w:p w14:paraId="0FDEC221" w14:textId="60FD744C"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1" w:history="1">
            <w:r w:rsidRPr="006D03B3">
              <w:rPr>
                <w:rStyle w:val="Lienhypertexte"/>
                <w:noProof/>
              </w:rPr>
              <w:t>iv.</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Compétences et ressources</w:t>
            </w:r>
            <w:r>
              <w:rPr>
                <w:noProof/>
                <w:webHidden/>
              </w:rPr>
              <w:tab/>
            </w:r>
            <w:r>
              <w:rPr>
                <w:noProof/>
                <w:webHidden/>
              </w:rPr>
              <w:fldChar w:fldCharType="begin"/>
            </w:r>
            <w:r>
              <w:rPr>
                <w:noProof/>
                <w:webHidden/>
              </w:rPr>
              <w:instrText xml:space="preserve"> PAGEREF _Toc185617521 \h </w:instrText>
            </w:r>
            <w:r>
              <w:rPr>
                <w:noProof/>
                <w:webHidden/>
              </w:rPr>
            </w:r>
            <w:r>
              <w:rPr>
                <w:noProof/>
                <w:webHidden/>
              </w:rPr>
              <w:fldChar w:fldCharType="separate"/>
            </w:r>
            <w:r w:rsidR="00D87990">
              <w:rPr>
                <w:noProof/>
                <w:webHidden/>
              </w:rPr>
              <w:t>9</w:t>
            </w:r>
            <w:r>
              <w:rPr>
                <w:noProof/>
                <w:webHidden/>
              </w:rPr>
              <w:fldChar w:fldCharType="end"/>
            </w:r>
          </w:hyperlink>
        </w:p>
        <w:p w14:paraId="6FCA1712" w14:textId="5F0E39E5"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2" w:history="1">
            <w:r w:rsidRPr="006D03B3">
              <w:rPr>
                <w:rStyle w:val="Lienhypertexte"/>
                <w:noProof/>
              </w:rPr>
              <w:t>v.</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Données et sécurité</w:t>
            </w:r>
            <w:r>
              <w:rPr>
                <w:noProof/>
                <w:webHidden/>
              </w:rPr>
              <w:tab/>
            </w:r>
            <w:r>
              <w:rPr>
                <w:noProof/>
                <w:webHidden/>
              </w:rPr>
              <w:fldChar w:fldCharType="begin"/>
            </w:r>
            <w:r>
              <w:rPr>
                <w:noProof/>
                <w:webHidden/>
              </w:rPr>
              <w:instrText xml:space="preserve"> PAGEREF _Toc185617522 \h </w:instrText>
            </w:r>
            <w:r>
              <w:rPr>
                <w:noProof/>
                <w:webHidden/>
              </w:rPr>
            </w:r>
            <w:r>
              <w:rPr>
                <w:noProof/>
                <w:webHidden/>
              </w:rPr>
              <w:fldChar w:fldCharType="separate"/>
            </w:r>
            <w:r w:rsidR="00D87990">
              <w:rPr>
                <w:noProof/>
                <w:webHidden/>
              </w:rPr>
              <w:t>10</w:t>
            </w:r>
            <w:r>
              <w:rPr>
                <w:noProof/>
                <w:webHidden/>
              </w:rPr>
              <w:fldChar w:fldCharType="end"/>
            </w:r>
          </w:hyperlink>
        </w:p>
        <w:p w14:paraId="36E3F863" w14:textId="43F7D1D1"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3" w:history="1">
            <w:r w:rsidRPr="006D03B3">
              <w:rPr>
                <w:rStyle w:val="Lienhypertexte"/>
                <w:noProof/>
              </w:rPr>
              <w:t>vi.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Organisation</w:t>
            </w:r>
            <w:r>
              <w:rPr>
                <w:noProof/>
                <w:webHidden/>
              </w:rPr>
              <w:tab/>
            </w:r>
            <w:r>
              <w:rPr>
                <w:noProof/>
                <w:webHidden/>
              </w:rPr>
              <w:fldChar w:fldCharType="begin"/>
            </w:r>
            <w:r>
              <w:rPr>
                <w:noProof/>
                <w:webHidden/>
              </w:rPr>
              <w:instrText xml:space="preserve"> PAGEREF _Toc185617523 \h </w:instrText>
            </w:r>
            <w:r>
              <w:rPr>
                <w:noProof/>
                <w:webHidden/>
              </w:rPr>
              <w:fldChar w:fldCharType="separate"/>
            </w:r>
            <w:r w:rsidR="00D87990">
              <w:rPr>
                <w:b w:val="0"/>
                <w:bCs/>
                <w:noProof/>
                <w:webHidden/>
              </w:rPr>
              <w:t>Erreur ! Signet non défini.</w:t>
            </w:r>
            <w:r>
              <w:rPr>
                <w:noProof/>
                <w:webHidden/>
              </w:rPr>
              <w:fldChar w:fldCharType="end"/>
            </w:r>
          </w:hyperlink>
        </w:p>
        <w:p w14:paraId="62BCC88D" w14:textId="49D4103F"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4" w:history="1">
            <w:r w:rsidRPr="006D03B3">
              <w:rPr>
                <w:rStyle w:val="Lienhypertexte"/>
                <w:noProof/>
              </w:rPr>
              <w:t>vii.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Cadre réglementaire</w:t>
            </w:r>
            <w:r>
              <w:rPr>
                <w:noProof/>
                <w:webHidden/>
              </w:rPr>
              <w:tab/>
            </w:r>
            <w:r>
              <w:rPr>
                <w:noProof/>
                <w:webHidden/>
              </w:rPr>
              <w:fldChar w:fldCharType="begin"/>
            </w:r>
            <w:r>
              <w:rPr>
                <w:noProof/>
                <w:webHidden/>
              </w:rPr>
              <w:instrText xml:space="preserve"> PAGEREF _Toc185617524 \h </w:instrText>
            </w:r>
            <w:r>
              <w:rPr>
                <w:noProof/>
                <w:webHidden/>
              </w:rPr>
            </w:r>
            <w:r>
              <w:rPr>
                <w:noProof/>
                <w:webHidden/>
              </w:rPr>
              <w:fldChar w:fldCharType="separate"/>
            </w:r>
            <w:r w:rsidR="00D87990">
              <w:rPr>
                <w:noProof/>
                <w:webHidden/>
              </w:rPr>
              <w:t>11</w:t>
            </w:r>
            <w:r>
              <w:rPr>
                <w:noProof/>
                <w:webHidden/>
              </w:rPr>
              <w:fldChar w:fldCharType="end"/>
            </w:r>
          </w:hyperlink>
        </w:p>
        <w:p w14:paraId="7F66BA36" w14:textId="3931FBDF"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25" w:history="1">
            <w:r w:rsidRPr="006D03B3">
              <w:rPr>
                <w:rStyle w:val="Lienhypertexte"/>
                <w:noProof/>
              </w:rPr>
              <w:t>IV.</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Cas d’usage IA et accompagnement préconisés</w:t>
            </w:r>
            <w:r>
              <w:rPr>
                <w:noProof/>
                <w:webHidden/>
              </w:rPr>
              <w:tab/>
            </w:r>
            <w:r>
              <w:rPr>
                <w:noProof/>
                <w:webHidden/>
              </w:rPr>
              <w:fldChar w:fldCharType="begin"/>
            </w:r>
            <w:r>
              <w:rPr>
                <w:noProof/>
                <w:webHidden/>
              </w:rPr>
              <w:instrText xml:space="preserve"> PAGEREF _Toc185617525 \h </w:instrText>
            </w:r>
            <w:r>
              <w:rPr>
                <w:noProof/>
                <w:webHidden/>
              </w:rPr>
            </w:r>
            <w:r>
              <w:rPr>
                <w:noProof/>
                <w:webHidden/>
              </w:rPr>
              <w:fldChar w:fldCharType="separate"/>
            </w:r>
            <w:r w:rsidR="00D87990">
              <w:rPr>
                <w:noProof/>
                <w:webHidden/>
              </w:rPr>
              <w:t>13</w:t>
            </w:r>
            <w:r>
              <w:rPr>
                <w:noProof/>
                <w:webHidden/>
              </w:rPr>
              <w:fldChar w:fldCharType="end"/>
            </w:r>
          </w:hyperlink>
        </w:p>
        <w:p w14:paraId="2302A686" w14:textId="6BDAECCA"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26" w:history="1">
            <w:r w:rsidRPr="006D03B3">
              <w:rPr>
                <w:rStyle w:val="Lienhypertexte"/>
                <w:noProof/>
              </w:rPr>
              <w:t>V.</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Synthèse et plan d’action</w:t>
            </w:r>
            <w:r>
              <w:rPr>
                <w:noProof/>
                <w:webHidden/>
              </w:rPr>
              <w:tab/>
            </w:r>
            <w:r>
              <w:rPr>
                <w:noProof/>
                <w:webHidden/>
              </w:rPr>
              <w:fldChar w:fldCharType="begin"/>
            </w:r>
            <w:r>
              <w:rPr>
                <w:noProof/>
                <w:webHidden/>
              </w:rPr>
              <w:instrText xml:space="preserve"> PAGEREF _Toc185617526 \h </w:instrText>
            </w:r>
            <w:r>
              <w:rPr>
                <w:noProof/>
                <w:webHidden/>
              </w:rPr>
            </w:r>
            <w:r>
              <w:rPr>
                <w:noProof/>
                <w:webHidden/>
              </w:rPr>
              <w:fldChar w:fldCharType="separate"/>
            </w:r>
            <w:r w:rsidR="00D87990">
              <w:rPr>
                <w:noProof/>
                <w:webHidden/>
              </w:rPr>
              <w:t>25</w:t>
            </w:r>
            <w:r>
              <w:rPr>
                <w:noProof/>
                <w:webHidden/>
              </w:rPr>
              <w:fldChar w:fldCharType="end"/>
            </w:r>
          </w:hyperlink>
        </w:p>
        <w:p w14:paraId="37BB34BA" w14:textId="45C630DE" w:rsidR="003242B7" w:rsidRDefault="003242B7" w:rsidP="003242B7">
          <w:pPr>
            <w:pStyle w:val="TM2"/>
            <w:tabs>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7" w:history="1">
            <w:r w:rsidRPr="006D03B3">
              <w:rPr>
                <w:rStyle w:val="Lienhypertexte"/>
                <w:noProof/>
              </w:rPr>
              <w:t>Synthèse graphique</w:t>
            </w:r>
            <w:r>
              <w:rPr>
                <w:noProof/>
                <w:webHidden/>
              </w:rPr>
              <w:tab/>
            </w:r>
            <w:r>
              <w:rPr>
                <w:noProof/>
                <w:webHidden/>
              </w:rPr>
              <w:fldChar w:fldCharType="begin"/>
            </w:r>
            <w:r>
              <w:rPr>
                <w:noProof/>
                <w:webHidden/>
              </w:rPr>
              <w:instrText xml:space="preserve"> PAGEREF _Toc185617527 \h </w:instrText>
            </w:r>
            <w:r>
              <w:rPr>
                <w:noProof/>
                <w:webHidden/>
              </w:rPr>
            </w:r>
            <w:r>
              <w:rPr>
                <w:noProof/>
                <w:webHidden/>
              </w:rPr>
              <w:fldChar w:fldCharType="separate"/>
            </w:r>
            <w:r w:rsidR="00D87990">
              <w:rPr>
                <w:noProof/>
                <w:webHidden/>
              </w:rPr>
              <w:t>25</w:t>
            </w:r>
            <w:r>
              <w:rPr>
                <w:noProof/>
                <w:webHidden/>
              </w:rPr>
              <w:fldChar w:fldCharType="end"/>
            </w:r>
          </w:hyperlink>
        </w:p>
        <w:p w14:paraId="23E29971" w14:textId="5981ADE0"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8" w:history="1">
            <w:r w:rsidRPr="006D03B3">
              <w:rPr>
                <w:rStyle w:val="Lienhypertexte"/>
                <w:noProof/>
              </w:rPr>
              <w:t>VI.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SWOT</w:t>
            </w:r>
            <w:r>
              <w:rPr>
                <w:noProof/>
                <w:webHidden/>
              </w:rPr>
              <w:tab/>
            </w:r>
            <w:r>
              <w:rPr>
                <w:noProof/>
                <w:webHidden/>
              </w:rPr>
              <w:fldChar w:fldCharType="begin"/>
            </w:r>
            <w:r>
              <w:rPr>
                <w:noProof/>
                <w:webHidden/>
              </w:rPr>
              <w:instrText xml:space="preserve"> PAGEREF _Toc185617528 \h </w:instrText>
            </w:r>
            <w:r>
              <w:rPr>
                <w:noProof/>
                <w:webHidden/>
              </w:rPr>
              <w:fldChar w:fldCharType="separate"/>
            </w:r>
            <w:r w:rsidR="00D87990">
              <w:rPr>
                <w:b w:val="0"/>
                <w:bCs/>
                <w:noProof/>
                <w:webHidden/>
              </w:rPr>
              <w:t>Erreur ! Signet non défini.</w:t>
            </w:r>
            <w:r>
              <w:rPr>
                <w:noProof/>
                <w:webHidden/>
              </w:rPr>
              <w:fldChar w:fldCharType="end"/>
            </w:r>
          </w:hyperlink>
        </w:p>
        <w:p w14:paraId="47253DAC" w14:textId="786BA079"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9" w:history="1">
            <w:r w:rsidRPr="006D03B3">
              <w:rPr>
                <w:rStyle w:val="Lienhypertexte"/>
                <w:noProof/>
              </w:rPr>
              <w:t>VII.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Plan d’action détaillé</w:t>
            </w:r>
            <w:r>
              <w:rPr>
                <w:noProof/>
                <w:webHidden/>
              </w:rPr>
              <w:tab/>
            </w:r>
            <w:r>
              <w:rPr>
                <w:noProof/>
                <w:webHidden/>
              </w:rPr>
              <w:fldChar w:fldCharType="begin"/>
            </w:r>
            <w:r>
              <w:rPr>
                <w:noProof/>
                <w:webHidden/>
              </w:rPr>
              <w:instrText xml:space="preserve"> PAGEREF _Toc185617529 \h </w:instrText>
            </w:r>
            <w:r>
              <w:rPr>
                <w:noProof/>
                <w:webHidden/>
              </w:rPr>
            </w:r>
            <w:r>
              <w:rPr>
                <w:noProof/>
                <w:webHidden/>
              </w:rPr>
              <w:fldChar w:fldCharType="separate"/>
            </w:r>
            <w:r w:rsidR="00D87990">
              <w:rPr>
                <w:noProof/>
                <w:webHidden/>
              </w:rPr>
              <w:t>27</w:t>
            </w:r>
            <w:r>
              <w:rPr>
                <w:noProof/>
                <w:webHidden/>
              </w:rPr>
              <w:fldChar w:fldCharType="end"/>
            </w:r>
          </w:hyperlink>
        </w:p>
        <w:p w14:paraId="5391AEF9" w14:textId="7ABBBD1B" w:rsidR="00003664" w:rsidRDefault="003242B7" w:rsidP="003242B7">
          <w:pPr>
            <w:rPr>
              <w:rFonts w:ascii="Montserrat" w:hAnsi="Montserrat"/>
              <w:b/>
              <w:bCs/>
              <w:sz w:val="26"/>
              <w:szCs w:val="26"/>
              <w:u w:val="single"/>
            </w:rPr>
          </w:pPr>
          <w:r>
            <w:rPr>
              <w:b/>
              <w:bCs/>
            </w:rPr>
            <w:fldChar w:fldCharType="end"/>
          </w:r>
        </w:p>
      </w:sdtContent>
    </w:sdt>
    <w:p w14:paraId="64562195" w14:textId="77777777" w:rsidR="003242B7" w:rsidRDefault="003242B7" w:rsidP="00B6166A">
      <w:pPr>
        <w:rPr>
          <w:rFonts w:ascii="Montserrat" w:hAnsi="Montserrat"/>
          <w:b/>
          <w:bCs/>
          <w:sz w:val="26"/>
          <w:szCs w:val="26"/>
          <w:u w:val="single"/>
        </w:rPr>
      </w:pPr>
    </w:p>
    <w:p w14:paraId="3172866A" w14:textId="77777777" w:rsidR="003242B7" w:rsidRDefault="003242B7" w:rsidP="00B6166A">
      <w:pPr>
        <w:rPr>
          <w:rFonts w:ascii="Montserrat" w:hAnsi="Montserrat"/>
          <w:b/>
          <w:bCs/>
          <w:sz w:val="26"/>
          <w:szCs w:val="26"/>
          <w:u w:val="single"/>
        </w:rPr>
      </w:pPr>
    </w:p>
    <w:p w14:paraId="11E7B91A" w14:textId="77777777" w:rsidR="0057729E" w:rsidRDefault="0057729E" w:rsidP="00B6166A">
      <w:pPr>
        <w:rPr>
          <w:rFonts w:ascii="Montserrat" w:hAnsi="Montserrat"/>
          <w:b/>
          <w:bCs/>
          <w:sz w:val="26"/>
          <w:szCs w:val="26"/>
          <w:u w:val="single"/>
        </w:rPr>
      </w:pPr>
    </w:p>
    <w:p w14:paraId="2F04D5E8" w14:textId="77777777" w:rsidR="0057729E" w:rsidRDefault="0057729E" w:rsidP="00B6166A">
      <w:pPr>
        <w:rPr>
          <w:rFonts w:ascii="Montserrat" w:hAnsi="Montserrat"/>
          <w:b/>
          <w:bCs/>
          <w:sz w:val="26"/>
          <w:szCs w:val="26"/>
          <w:u w:val="single"/>
        </w:rPr>
      </w:pPr>
    </w:p>
    <w:p w14:paraId="11C99E63" w14:textId="77777777" w:rsidR="0057729E" w:rsidRDefault="0057729E" w:rsidP="00B6166A">
      <w:pPr>
        <w:rPr>
          <w:rFonts w:ascii="Montserrat" w:hAnsi="Montserrat"/>
          <w:b/>
          <w:bCs/>
          <w:sz w:val="26"/>
          <w:szCs w:val="26"/>
          <w:u w:val="single"/>
        </w:rPr>
      </w:pPr>
    </w:p>
    <w:p w14:paraId="0D6D67FC" w14:textId="77777777" w:rsidR="0057729E" w:rsidRDefault="0057729E" w:rsidP="00B6166A">
      <w:pPr>
        <w:rPr>
          <w:rFonts w:ascii="Montserrat" w:hAnsi="Montserrat"/>
          <w:b/>
          <w:bCs/>
          <w:sz w:val="26"/>
          <w:szCs w:val="26"/>
          <w:u w:val="single"/>
        </w:rPr>
      </w:pPr>
    </w:p>
    <w:p w14:paraId="5030B45B" w14:textId="77777777" w:rsidR="0057729E" w:rsidRDefault="0057729E" w:rsidP="00B6166A">
      <w:pPr>
        <w:rPr>
          <w:rFonts w:ascii="Montserrat" w:hAnsi="Montserrat"/>
          <w:b/>
          <w:bCs/>
          <w:sz w:val="26"/>
          <w:szCs w:val="26"/>
          <w:u w:val="single"/>
        </w:rPr>
      </w:pPr>
    </w:p>
    <w:p w14:paraId="6713D559" w14:textId="77777777" w:rsidR="0057729E" w:rsidRDefault="0057729E" w:rsidP="00B6166A">
      <w:pPr>
        <w:rPr>
          <w:rFonts w:ascii="Montserrat" w:hAnsi="Montserrat"/>
          <w:b/>
          <w:bCs/>
          <w:sz w:val="26"/>
          <w:szCs w:val="26"/>
          <w:u w:val="single"/>
        </w:rPr>
      </w:pPr>
    </w:p>
    <w:p w14:paraId="5DFBEA07" w14:textId="77777777" w:rsidR="0057729E" w:rsidRDefault="0057729E" w:rsidP="00B6166A">
      <w:pPr>
        <w:rPr>
          <w:rFonts w:ascii="Montserrat" w:hAnsi="Montserrat"/>
          <w:b/>
          <w:bCs/>
          <w:sz w:val="26"/>
          <w:szCs w:val="26"/>
          <w:u w:val="single"/>
        </w:rPr>
      </w:pPr>
    </w:p>
    <w:p w14:paraId="1B2554B0" w14:textId="77777777" w:rsidR="0057729E" w:rsidRDefault="0057729E" w:rsidP="00B6166A">
      <w:pPr>
        <w:rPr>
          <w:rFonts w:ascii="Montserrat" w:hAnsi="Montserrat"/>
          <w:b/>
          <w:bCs/>
          <w:sz w:val="26"/>
          <w:szCs w:val="26"/>
          <w:u w:val="single"/>
        </w:rPr>
      </w:pPr>
    </w:p>
    <w:p w14:paraId="071CFA91" w14:textId="77777777" w:rsidR="0057729E" w:rsidRPr="00FE6D9B" w:rsidRDefault="0057729E" w:rsidP="0057729E">
      <w:pPr>
        <w:pStyle w:val="Style1"/>
        <w:numPr>
          <w:ilvl w:val="0"/>
          <w:numId w:val="6"/>
        </w:numPr>
        <w:tabs>
          <w:tab w:val="num" w:pos="360"/>
        </w:tabs>
        <w:ind w:left="357" w:hanging="357"/>
      </w:pPr>
      <w:bookmarkStart w:id="2" w:name="_Toc185617509"/>
      <w:r w:rsidRPr="00C246E9">
        <w:t>Résumé</w:t>
      </w:r>
      <w:bookmarkEnd w:id="2"/>
    </w:p>
    <w:p w14:paraId="125CE93B" w14:textId="77777777" w:rsidR="003242B7" w:rsidRDefault="003242B7" w:rsidP="00B6166A">
      <w:pPr>
        <w:rPr>
          <w:rFonts w:ascii="Montserrat" w:hAnsi="Montserrat"/>
          <w:b/>
          <w:bCs/>
          <w:sz w:val="26"/>
          <w:szCs w:val="26"/>
          <w:u w:val="single"/>
        </w:rPr>
      </w:pPr>
    </w:p>
    <w:p w14:paraId="6481F139" w14:textId="77777777" w:rsidR="0057729E" w:rsidRDefault="0057729E" w:rsidP="0057729E">
      <w:pPr>
        <w:pStyle w:val="p2"/>
      </w:pPr>
    </w:p>
    <w:p w14:paraId="4A3EB0AA" w14:textId="30460720"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L’audit mené auprès d’OVIA SERVICES montre une entreprise déjà structurée autour d’outils numériques utiles, avec une base de données centralisée, des dossiers clients organisés et une première automatisation documentaire en place. Ce socle constitue un point d’appui favorable. En revanche, l’organisation reste encore très dépendante de traitements manuels, de ressaisies et d’une forte vigilance humaine sur des tâches sensibles comme les échéances contractuelles, le suivi des heures, les déclarations sociales, le recrutement et la traçabilité des échanges.</w:t>
      </w:r>
    </w:p>
    <w:p w14:paraId="620C453E"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L’enjeu principal est donc de fiabiliser les processus existants, de mieux centraliser l’information et de sécuriser les opérations à risque, plutôt que de multiplier de nouveaux outils. Dans cette logique, plusieurs cas d’usage prioritaires ont été identifiés :</w:t>
      </w:r>
    </w:p>
    <w:p w14:paraId="0BC9536A" w14:textId="77777777" w:rsidR="0057729E" w:rsidRPr="0057729E" w:rsidRDefault="0057729E" w:rsidP="0057729E">
      <w:pPr>
        <w:pStyle w:val="p1"/>
        <w:numPr>
          <w:ilvl w:val="0"/>
          <w:numId w:val="80"/>
        </w:numPr>
        <w:spacing w:before="100" w:beforeAutospacing="1" w:after="100" w:afterAutospacing="1" w:line="312" w:lineRule="auto"/>
        <w:rPr>
          <w:rFonts w:ascii="Montserrat" w:hAnsi="Montserrat"/>
          <w:sz w:val="22"/>
          <w:szCs w:val="22"/>
        </w:rPr>
      </w:pPr>
      <w:r w:rsidRPr="0057729E">
        <w:rPr>
          <w:rFonts w:ascii="Montserrat" w:hAnsi="Montserrat"/>
          <w:b/>
          <w:bCs/>
          <w:sz w:val="22"/>
          <w:szCs w:val="22"/>
        </w:rPr>
        <w:t>Automatiser le suivi des échéances contractuelles et des périodes d’essai</w:t>
      </w:r>
    </w:p>
    <w:p w14:paraId="4591AE99" w14:textId="77777777" w:rsidR="0057729E" w:rsidRPr="0057729E" w:rsidRDefault="0057729E" w:rsidP="0057729E">
      <w:pPr>
        <w:pStyle w:val="p1"/>
        <w:numPr>
          <w:ilvl w:val="0"/>
          <w:numId w:val="80"/>
        </w:numPr>
        <w:spacing w:before="100" w:beforeAutospacing="1" w:after="100" w:afterAutospacing="1" w:line="312" w:lineRule="auto"/>
        <w:rPr>
          <w:rFonts w:ascii="Montserrat" w:hAnsi="Montserrat"/>
          <w:sz w:val="22"/>
          <w:szCs w:val="22"/>
        </w:rPr>
      </w:pPr>
      <w:r w:rsidRPr="0057729E">
        <w:rPr>
          <w:rFonts w:ascii="Montserrat" w:hAnsi="Montserrat"/>
          <w:b/>
          <w:bCs/>
          <w:sz w:val="22"/>
          <w:szCs w:val="22"/>
        </w:rPr>
        <w:t>Centraliser le pilotage des tâches et des priorités par collaborateur</w:t>
      </w:r>
    </w:p>
    <w:p w14:paraId="00E3FA0E" w14:textId="77777777" w:rsidR="0057729E" w:rsidRPr="0057729E" w:rsidRDefault="0057729E" w:rsidP="0057729E">
      <w:pPr>
        <w:pStyle w:val="p1"/>
        <w:numPr>
          <w:ilvl w:val="0"/>
          <w:numId w:val="80"/>
        </w:numPr>
        <w:spacing w:before="100" w:beforeAutospacing="1" w:after="100" w:afterAutospacing="1" w:line="312" w:lineRule="auto"/>
        <w:rPr>
          <w:rFonts w:ascii="Montserrat" w:hAnsi="Montserrat"/>
          <w:sz w:val="22"/>
          <w:szCs w:val="22"/>
        </w:rPr>
      </w:pPr>
      <w:r w:rsidRPr="0057729E">
        <w:rPr>
          <w:rFonts w:ascii="Montserrat" w:hAnsi="Montserrat"/>
          <w:b/>
          <w:bCs/>
          <w:sz w:val="22"/>
          <w:szCs w:val="22"/>
        </w:rPr>
        <w:t>Fiabiliser la collecte et le rapprochement des heures, frais et absences</w:t>
      </w:r>
    </w:p>
    <w:p w14:paraId="44FC8FBA" w14:textId="77777777" w:rsidR="0057729E" w:rsidRPr="0057729E" w:rsidRDefault="0057729E" w:rsidP="0057729E">
      <w:pPr>
        <w:pStyle w:val="p1"/>
        <w:numPr>
          <w:ilvl w:val="0"/>
          <w:numId w:val="80"/>
        </w:numPr>
        <w:spacing w:before="100" w:beforeAutospacing="1" w:after="100" w:afterAutospacing="1" w:line="312" w:lineRule="auto"/>
        <w:rPr>
          <w:rFonts w:ascii="Montserrat" w:hAnsi="Montserrat"/>
          <w:sz w:val="22"/>
          <w:szCs w:val="22"/>
        </w:rPr>
      </w:pPr>
      <w:r w:rsidRPr="0057729E">
        <w:rPr>
          <w:rFonts w:ascii="Montserrat" w:hAnsi="Montserrat"/>
          <w:b/>
          <w:bCs/>
          <w:sz w:val="22"/>
          <w:szCs w:val="22"/>
        </w:rPr>
        <w:t>Utiliser l’IA pour assister le tri des candidatures</w:t>
      </w:r>
    </w:p>
    <w:p w14:paraId="2822A598" w14:textId="77777777" w:rsidR="0057729E" w:rsidRPr="0057729E" w:rsidRDefault="0057729E" w:rsidP="0057729E">
      <w:pPr>
        <w:pStyle w:val="p1"/>
        <w:numPr>
          <w:ilvl w:val="0"/>
          <w:numId w:val="80"/>
        </w:numPr>
        <w:spacing w:before="100" w:beforeAutospacing="1" w:after="100" w:afterAutospacing="1" w:line="312" w:lineRule="auto"/>
        <w:rPr>
          <w:rFonts w:ascii="Montserrat" w:hAnsi="Montserrat"/>
          <w:sz w:val="22"/>
          <w:szCs w:val="22"/>
        </w:rPr>
      </w:pPr>
      <w:r w:rsidRPr="0057729E">
        <w:rPr>
          <w:rFonts w:ascii="Montserrat" w:hAnsi="Montserrat"/>
          <w:b/>
          <w:bCs/>
          <w:sz w:val="22"/>
          <w:szCs w:val="22"/>
        </w:rPr>
        <w:t>Préparer plus efficacement le renouvellement d’agrément 2027</w:t>
      </w:r>
    </w:p>
    <w:p w14:paraId="705E987A" w14:textId="1D9CC428" w:rsidR="0057729E" w:rsidRPr="0057729E" w:rsidRDefault="0057729E" w:rsidP="0057729E">
      <w:pPr>
        <w:pStyle w:val="p1"/>
        <w:numPr>
          <w:ilvl w:val="0"/>
          <w:numId w:val="80"/>
        </w:numPr>
        <w:spacing w:before="100" w:beforeAutospacing="1" w:after="100" w:afterAutospacing="1" w:line="312" w:lineRule="auto"/>
        <w:rPr>
          <w:rFonts w:ascii="Montserrat" w:hAnsi="Montserrat"/>
          <w:sz w:val="22"/>
          <w:szCs w:val="22"/>
        </w:rPr>
      </w:pPr>
      <w:r w:rsidRPr="0057729E">
        <w:rPr>
          <w:rFonts w:ascii="Montserrat" w:hAnsi="Montserrat"/>
          <w:b/>
          <w:bCs/>
          <w:sz w:val="22"/>
          <w:szCs w:val="22"/>
        </w:rPr>
        <w:t>Améliorer la traçabilité des échanges sensibles issus de WhatsApp</w:t>
      </w:r>
    </w:p>
    <w:p w14:paraId="0F10AFDE" w14:textId="3AFF24E5"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 xml:space="preserve">L’accompagnement de l’entreprise </w:t>
      </w:r>
      <w:r>
        <w:rPr>
          <w:rFonts w:ascii="Montserrat" w:hAnsi="Montserrat"/>
          <w:sz w:val="22"/>
          <w:szCs w:val="22"/>
        </w:rPr>
        <w:t>serait</w:t>
      </w:r>
      <w:r w:rsidRPr="0057729E">
        <w:rPr>
          <w:rFonts w:ascii="Montserrat" w:hAnsi="Montserrat"/>
          <w:sz w:val="22"/>
          <w:szCs w:val="22"/>
        </w:rPr>
        <w:t xml:space="preserve"> réalisé par </w:t>
      </w:r>
      <w:r w:rsidRPr="0057729E">
        <w:rPr>
          <w:rStyle w:val="s2"/>
          <w:rFonts w:ascii="Montserrat" w:hAnsi="Montserrat"/>
          <w:sz w:val="22"/>
          <w:szCs w:val="22"/>
        </w:rPr>
        <w:t>notre consultant</w:t>
      </w:r>
      <w:r w:rsidRPr="0057729E">
        <w:rPr>
          <w:rFonts w:ascii="Montserrat" w:hAnsi="Montserrat"/>
          <w:sz w:val="22"/>
          <w:szCs w:val="22"/>
        </w:rPr>
        <w:t xml:space="preserve">. Il comprend un temps de sensibilisation aux enjeux de l’IA, la validation des priorités du client, la conception de solutions adaptées, des ateliers de </w:t>
      </w:r>
      <w:proofErr w:type="spellStart"/>
      <w:r w:rsidRPr="0057729E">
        <w:rPr>
          <w:rFonts w:ascii="Montserrat" w:hAnsi="Montserrat"/>
          <w:sz w:val="22"/>
          <w:szCs w:val="22"/>
        </w:rPr>
        <w:t>co-création</w:t>
      </w:r>
      <w:proofErr w:type="spellEnd"/>
      <w:r w:rsidRPr="0057729E">
        <w:rPr>
          <w:rFonts w:ascii="Montserrat" w:hAnsi="Montserrat"/>
          <w:sz w:val="22"/>
          <w:szCs w:val="22"/>
        </w:rPr>
        <w:t xml:space="preserve"> avec les salariés référents, puis un accompagnement opérationnel à la mise en œuvre des scénarios d’automatisation via </w:t>
      </w:r>
      <w:proofErr w:type="spellStart"/>
      <w:r w:rsidRPr="0057729E">
        <w:rPr>
          <w:rStyle w:val="s2"/>
          <w:rFonts w:ascii="Montserrat" w:hAnsi="Montserrat"/>
          <w:b/>
          <w:bCs/>
          <w:sz w:val="22"/>
          <w:szCs w:val="22"/>
        </w:rPr>
        <w:t>Make</w:t>
      </w:r>
      <w:proofErr w:type="spellEnd"/>
      <w:r w:rsidRPr="0057729E">
        <w:rPr>
          <w:rFonts w:ascii="Montserrat" w:hAnsi="Montserrat"/>
          <w:sz w:val="22"/>
          <w:szCs w:val="22"/>
        </w:rPr>
        <w:t xml:space="preserve"> ou </w:t>
      </w:r>
      <w:r w:rsidRPr="0057729E">
        <w:rPr>
          <w:rStyle w:val="s2"/>
          <w:rFonts w:ascii="Montserrat" w:hAnsi="Montserrat"/>
          <w:b/>
          <w:bCs/>
          <w:sz w:val="22"/>
          <w:szCs w:val="22"/>
        </w:rPr>
        <w:t>n8n</w:t>
      </w:r>
      <w:r w:rsidRPr="0057729E">
        <w:rPr>
          <w:rFonts w:ascii="Montserrat" w:hAnsi="Montserrat"/>
          <w:sz w:val="22"/>
          <w:szCs w:val="22"/>
        </w:rPr>
        <w:t>.</w:t>
      </w:r>
    </w:p>
    <w:p w14:paraId="0E379D43" w14:textId="77777777" w:rsid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Dans l’ensemble, OVIA SERVICES présente un potentiel concret de gains en fiabilité, en temps administratif et en qualité de pilotage, à condition d’engager une démarche progressive, pragmatique et centrée sur ses besoins métier.</w:t>
      </w:r>
    </w:p>
    <w:p w14:paraId="69361772" w14:textId="77777777" w:rsidR="0057729E" w:rsidRDefault="0057729E" w:rsidP="0057729E">
      <w:pPr>
        <w:pStyle w:val="p3"/>
        <w:spacing w:line="312" w:lineRule="auto"/>
        <w:ind w:left="0" w:firstLine="0"/>
        <w:rPr>
          <w:rFonts w:ascii="Montserrat" w:hAnsi="Montserrat"/>
          <w:sz w:val="22"/>
          <w:szCs w:val="22"/>
        </w:rPr>
      </w:pPr>
    </w:p>
    <w:p w14:paraId="1BC09BD2" w14:textId="77777777" w:rsidR="0057729E" w:rsidRDefault="0057729E" w:rsidP="0057729E">
      <w:pPr>
        <w:pStyle w:val="p3"/>
        <w:spacing w:line="312" w:lineRule="auto"/>
        <w:ind w:left="0" w:firstLine="0"/>
        <w:rPr>
          <w:rFonts w:ascii="Montserrat" w:hAnsi="Montserrat"/>
          <w:sz w:val="22"/>
          <w:szCs w:val="22"/>
        </w:rPr>
      </w:pPr>
    </w:p>
    <w:p w14:paraId="2B267888" w14:textId="77777777" w:rsidR="0057729E" w:rsidRPr="0057729E" w:rsidRDefault="0057729E" w:rsidP="0057729E">
      <w:pPr>
        <w:pStyle w:val="p3"/>
        <w:spacing w:line="312" w:lineRule="auto"/>
        <w:ind w:left="0" w:firstLine="0"/>
        <w:rPr>
          <w:rFonts w:ascii="Montserrat" w:hAnsi="Montserrat"/>
          <w:sz w:val="22"/>
          <w:szCs w:val="22"/>
        </w:rPr>
      </w:pPr>
    </w:p>
    <w:p w14:paraId="56F1BA28" w14:textId="77777777" w:rsidR="0057729E" w:rsidRDefault="0057729E" w:rsidP="00B6166A">
      <w:pPr>
        <w:rPr>
          <w:rFonts w:ascii="Montserrat" w:hAnsi="Montserrat"/>
          <w:b/>
          <w:bCs/>
          <w:sz w:val="26"/>
          <w:szCs w:val="26"/>
          <w:u w:val="single"/>
        </w:rPr>
      </w:pPr>
    </w:p>
    <w:p w14:paraId="16C2597D" w14:textId="0B7557EE" w:rsidR="00315217" w:rsidRPr="00E248F3" w:rsidRDefault="003242B7">
      <w:pPr>
        <w:pStyle w:val="Style1"/>
        <w:numPr>
          <w:ilvl w:val="0"/>
          <w:numId w:val="6"/>
        </w:numPr>
        <w:tabs>
          <w:tab w:val="num" w:pos="360"/>
        </w:tabs>
        <w:ind w:left="357" w:hanging="357"/>
      </w:pPr>
      <w:bookmarkStart w:id="3" w:name="_Toc185617510"/>
      <w:r w:rsidRPr="006D6D23">
        <w:t>Contexte de l’entreprise</w:t>
      </w:r>
      <w:bookmarkEnd w:id="3"/>
    </w:p>
    <w:p w14:paraId="3050984E" w14:textId="77777777" w:rsidR="003242B7" w:rsidRDefault="003242B7" w:rsidP="00B6166A">
      <w:pPr>
        <w:rPr>
          <w:rFonts w:ascii="Verdana" w:hAnsi="Verdana"/>
        </w:rPr>
      </w:pPr>
    </w:p>
    <w:p w14:paraId="3836CB5A" w14:textId="77777777" w:rsidR="0057729E" w:rsidRDefault="0057729E" w:rsidP="00B6166A">
      <w:pPr>
        <w:rPr>
          <w:rFonts w:ascii="Verdana" w:hAnsi="Verdana"/>
        </w:rPr>
      </w:pPr>
    </w:p>
    <w:p w14:paraId="37B54485" w14:textId="77777777" w:rsidR="003242B7" w:rsidRPr="00F83F6A" w:rsidRDefault="003242B7">
      <w:pPr>
        <w:pStyle w:val="Titre2"/>
        <w:numPr>
          <w:ilvl w:val="0"/>
          <w:numId w:val="7"/>
        </w:numPr>
        <w:tabs>
          <w:tab w:val="num" w:pos="360"/>
        </w:tabs>
        <w:ind w:left="0" w:firstLine="0"/>
      </w:pPr>
      <w:bookmarkStart w:id="4" w:name="_Toc185617511"/>
      <w:r w:rsidRPr="00F83F6A">
        <w:t>Historique et activité</w:t>
      </w:r>
      <w:bookmarkEnd w:id="4"/>
    </w:p>
    <w:p w14:paraId="517E2161" w14:textId="77777777" w:rsidR="0057729E" w:rsidRDefault="0057729E" w:rsidP="0057729E">
      <w:pPr>
        <w:spacing w:before="100" w:beforeAutospacing="1" w:after="100" w:afterAutospacing="1" w:line="312" w:lineRule="auto"/>
        <w:rPr>
          <w:rFonts w:ascii="Montserrat" w:eastAsia="Times New Roman" w:hAnsi="Montserrat" w:cs="Times New Roman"/>
          <w:lang w:eastAsia="fr-FR"/>
        </w:rPr>
      </w:pPr>
    </w:p>
    <w:p w14:paraId="0430775A" w14:textId="483FC53A" w:rsidR="0057729E" w:rsidRPr="0057729E" w:rsidRDefault="0057729E" w:rsidP="0057729E">
      <w:pPr>
        <w:spacing w:before="100" w:beforeAutospacing="1" w:after="100" w:afterAutospacing="1" w:line="312" w:lineRule="auto"/>
        <w:rPr>
          <w:rFonts w:ascii="Montserrat" w:eastAsia="Times New Roman" w:hAnsi="Montserrat" w:cs="Times New Roman"/>
          <w:lang w:eastAsia="fr-FR"/>
        </w:rPr>
      </w:pPr>
      <w:r w:rsidRPr="0057729E">
        <w:rPr>
          <w:rFonts w:ascii="Montserrat" w:eastAsia="Times New Roman" w:hAnsi="Montserrat" w:cs="Times New Roman"/>
          <w:lang w:eastAsia="fr-FR"/>
        </w:rPr>
        <w:t xml:space="preserve">OVIA SERVICES est une </w:t>
      </w:r>
      <w:r w:rsidRPr="0057729E">
        <w:rPr>
          <w:rFonts w:ascii="Montserrat" w:eastAsia="Times New Roman" w:hAnsi="Montserrat" w:cs="Times New Roman"/>
          <w:b/>
          <w:bCs/>
          <w:lang w:eastAsia="fr-FR"/>
        </w:rPr>
        <w:t>SASU créée en 2022</w:t>
      </w:r>
      <w:r w:rsidRPr="0057729E">
        <w:rPr>
          <w:rFonts w:ascii="Montserrat" w:eastAsia="Times New Roman" w:hAnsi="Montserrat" w:cs="Times New Roman"/>
          <w:lang w:eastAsia="fr-FR"/>
        </w:rPr>
        <w:t xml:space="preserve"> par </w:t>
      </w:r>
      <w:r w:rsidRPr="0057729E">
        <w:rPr>
          <w:rFonts w:ascii="Montserrat" w:eastAsia="Times New Roman" w:hAnsi="Montserrat" w:cs="Times New Roman"/>
          <w:b/>
          <w:bCs/>
          <w:lang w:eastAsia="fr-FR"/>
        </w:rPr>
        <w:t>Jérôme PELISSIER</w:t>
      </w:r>
      <w:r w:rsidRPr="0057729E">
        <w:rPr>
          <w:rFonts w:ascii="Montserrat" w:eastAsia="Times New Roman" w:hAnsi="Montserrat" w:cs="Times New Roman"/>
          <w:lang w:eastAsia="fr-FR"/>
        </w:rPr>
        <w:t xml:space="preserve">. L’entreprise exerce une activité de </w:t>
      </w:r>
      <w:r w:rsidRPr="0057729E">
        <w:rPr>
          <w:rFonts w:ascii="Montserrat" w:eastAsia="Times New Roman" w:hAnsi="Montserrat" w:cs="Times New Roman"/>
          <w:b/>
          <w:bCs/>
          <w:lang w:eastAsia="fr-FR"/>
        </w:rPr>
        <w:t>service mandataire</w:t>
      </w:r>
      <w:r w:rsidRPr="0057729E">
        <w:rPr>
          <w:rFonts w:ascii="Montserrat" w:eastAsia="Times New Roman" w:hAnsi="Montserrat" w:cs="Times New Roman"/>
          <w:lang w:eastAsia="fr-FR"/>
        </w:rPr>
        <w:t xml:space="preserve"> à destination de personnes en situation de handicap. À ce titre, elle intervient dans un cadre réglementé, avec un </w:t>
      </w:r>
      <w:r w:rsidRPr="0057729E">
        <w:rPr>
          <w:rFonts w:ascii="Montserrat" w:eastAsia="Times New Roman" w:hAnsi="Montserrat" w:cs="Times New Roman"/>
          <w:b/>
          <w:bCs/>
          <w:lang w:eastAsia="fr-FR"/>
        </w:rPr>
        <w:t>agrément préfectoral renouvelable tous les cinq ans</w:t>
      </w:r>
      <w:r w:rsidRPr="0057729E">
        <w:rPr>
          <w:rFonts w:ascii="Montserrat" w:eastAsia="Times New Roman" w:hAnsi="Montserrat" w:cs="Times New Roman"/>
          <w:lang w:eastAsia="fr-FR"/>
        </w:rPr>
        <w:t>, qui conditionne l’exercice de son activité et impose un haut niveau de rigueur dans le suivi administratif, social et organisationnel.</w:t>
      </w:r>
    </w:p>
    <w:p w14:paraId="2F0FE625" w14:textId="4BF0F98C" w:rsidR="0057729E" w:rsidRPr="0057729E" w:rsidRDefault="0057729E" w:rsidP="0057729E">
      <w:pPr>
        <w:spacing w:before="100" w:beforeAutospacing="1" w:after="100" w:afterAutospacing="1" w:line="312" w:lineRule="auto"/>
        <w:rPr>
          <w:rFonts w:ascii="Montserrat" w:eastAsia="Times New Roman" w:hAnsi="Montserrat" w:cs="Times New Roman"/>
          <w:lang w:eastAsia="fr-FR"/>
        </w:rPr>
      </w:pPr>
      <w:r w:rsidRPr="0057729E">
        <w:rPr>
          <w:rFonts w:ascii="Montserrat" w:eastAsia="Times New Roman" w:hAnsi="Montserrat" w:cs="Times New Roman"/>
          <w:lang w:eastAsia="fr-FR"/>
        </w:rPr>
        <w:t xml:space="preserve">L’entreprise accompagne ses clients dans la gestion d’un ensemble de démarches essentielles liées à l’emploi d’assistants de vie. Son périmètre d’intervention couvre notamment la </w:t>
      </w:r>
      <w:r w:rsidRPr="0057729E">
        <w:rPr>
          <w:rFonts w:ascii="Montserrat" w:eastAsia="Times New Roman" w:hAnsi="Montserrat" w:cs="Times New Roman"/>
          <w:b/>
          <w:bCs/>
          <w:lang w:eastAsia="fr-FR"/>
        </w:rPr>
        <w:t>préparation et le suivi des contrats de travail</w:t>
      </w:r>
      <w:r w:rsidRPr="0057729E">
        <w:rPr>
          <w:rFonts w:ascii="Montserrat" w:eastAsia="Times New Roman" w:hAnsi="Montserrat" w:cs="Times New Roman"/>
          <w:lang w:eastAsia="fr-FR"/>
        </w:rPr>
        <w:t xml:space="preserve">, les </w:t>
      </w:r>
      <w:r w:rsidRPr="0057729E">
        <w:rPr>
          <w:rFonts w:ascii="Montserrat" w:eastAsia="Times New Roman" w:hAnsi="Montserrat" w:cs="Times New Roman"/>
          <w:b/>
          <w:bCs/>
          <w:lang w:eastAsia="fr-FR"/>
        </w:rPr>
        <w:t>déclarations sociales</w:t>
      </w:r>
      <w:r w:rsidRPr="0057729E">
        <w:rPr>
          <w:rFonts w:ascii="Montserrat" w:eastAsia="Times New Roman" w:hAnsi="Montserrat" w:cs="Times New Roman"/>
          <w:lang w:eastAsia="fr-FR"/>
        </w:rPr>
        <w:t xml:space="preserve"> (URSSAF, médecine du travail), la </w:t>
      </w:r>
      <w:r w:rsidRPr="0057729E">
        <w:rPr>
          <w:rFonts w:ascii="Montserrat" w:eastAsia="Times New Roman" w:hAnsi="Montserrat" w:cs="Times New Roman"/>
          <w:b/>
          <w:bCs/>
          <w:lang w:eastAsia="fr-FR"/>
        </w:rPr>
        <w:t>gestion des documents de fin de contrat</w:t>
      </w:r>
      <w:r w:rsidRPr="0057729E">
        <w:rPr>
          <w:rFonts w:ascii="Montserrat" w:eastAsia="Times New Roman" w:hAnsi="Montserrat" w:cs="Times New Roman"/>
          <w:lang w:eastAsia="fr-FR"/>
        </w:rPr>
        <w:t xml:space="preserve">, le </w:t>
      </w:r>
      <w:r w:rsidRPr="0057729E">
        <w:rPr>
          <w:rFonts w:ascii="Montserrat" w:eastAsia="Times New Roman" w:hAnsi="Montserrat" w:cs="Times New Roman"/>
          <w:b/>
          <w:bCs/>
          <w:lang w:eastAsia="fr-FR"/>
        </w:rPr>
        <w:t>suivi des qualifications et des compétences des intervenants</w:t>
      </w:r>
      <w:r w:rsidRPr="0057729E">
        <w:rPr>
          <w:rFonts w:ascii="Montserrat" w:eastAsia="Times New Roman" w:hAnsi="Montserrat" w:cs="Times New Roman"/>
          <w:lang w:eastAsia="fr-FR"/>
        </w:rPr>
        <w:t xml:space="preserve">, ainsi que l’accompagnement des </w:t>
      </w:r>
      <w:r w:rsidRPr="0057729E">
        <w:rPr>
          <w:rFonts w:ascii="Montserrat" w:eastAsia="Times New Roman" w:hAnsi="Montserrat" w:cs="Times New Roman"/>
          <w:b/>
          <w:bCs/>
          <w:lang w:eastAsia="fr-FR"/>
        </w:rPr>
        <w:t>parcours qualifiants</w:t>
      </w:r>
      <w:r w:rsidRPr="0057729E">
        <w:rPr>
          <w:rFonts w:ascii="Montserrat" w:eastAsia="Times New Roman" w:hAnsi="Montserrat" w:cs="Times New Roman"/>
          <w:lang w:eastAsia="fr-FR"/>
        </w:rPr>
        <w:t>.</w:t>
      </w:r>
    </w:p>
    <w:p w14:paraId="7311453A" w14:textId="76A23D68" w:rsidR="0057729E" w:rsidRPr="0057729E" w:rsidRDefault="0057729E" w:rsidP="0057729E">
      <w:pPr>
        <w:spacing w:before="100" w:beforeAutospacing="1" w:after="100" w:afterAutospacing="1" w:line="312" w:lineRule="auto"/>
        <w:rPr>
          <w:rFonts w:ascii="Montserrat" w:eastAsia="Times New Roman" w:hAnsi="Montserrat" w:cs="Times New Roman"/>
          <w:lang w:eastAsia="fr-FR"/>
        </w:rPr>
      </w:pPr>
      <w:r w:rsidRPr="0057729E">
        <w:rPr>
          <w:rFonts w:ascii="Montserrat" w:eastAsia="Times New Roman" w:hAnsi="Montserrat" w:cs="Times New Roman"/>
          <w:lang w:eastAsia="fr-FR"/>
        </w:rPr>
        <w:t>Au-delà de cette dimension administrative, OVIA SERVICES se positionne sur une mission plus large d’</w:t>
      </w:r>
      <w:r w:rsidRPr="0057729E">
        <w:rPr>
          <w:rFonts w:ascii="Montserrat" w:eastAsia="Times New Roman" w:hAnsi="Montserrat" w:cs="Times New Roman"/>
          <w:b/>
          <w:bCs/>
          <w:lang w:eastAsia="fr-FR"/>
        </w:rPr>
        <w:t>accompagnement global à la vie sociale</w:t>
      </w:r>
      <w:r w:rsidRPr="0057729E">
        <w:rPr>
          <w:rFonts w:ascii="Montserrat" w:eastAsia="Times New Roman" w:hAnsi="Montserrat" w:cs="Times New Roman"/>
          <w:lang w:eastAsia="fr-FR"/>
        </w:rPr>
        <w:t xml:space="preserve"> des personnes dépendantes. Son rôle ne se limite donc pas à une fonction de gestionnaire : l’entreprise assure également une fonction de conseil, d’information et de sécurisation des parcours, au service des bénéficiaires et de leur environnement.</w:t>
      </w:r>
    </w:p>
    <w:p w14:paraId="7899B17C" w14:textId="77777777" w:rsidR="0057729E" w:rsidRPr="0057729E" w:rsidRDefault="0057729E" w:rsidP="0057729E">
      <w:pPr>
        <w:spacing w:before="100" w:beforeAutospacing="1" w:after="100" w:afterAutospacing="1" w:line="312" w:lineRule="auto"/>
        <w:rPr>
          <w:rFonts w:ascii="Montserrat" w:eastAsia="Times New Roman" w:hAnsi="Montserrat" w:cs="Times New Roman"/>
          <w:lang w:eastAsia="fr-FR"/>
        </w:rPr>
      </w:pPr>
      <w:r w:rsidRPr="0057729E">
        <w:rPr>
          <w:rFonts w:ascii="Montserrat" w:eastAsia="Times New Roman" w:hAnsi="Montserrat" w:cs="Times New Roman"/>
          <w:lang w:eastAsia="fr-FR"/>
        </w:rPr>
        <w:t xml:space="preserve">Le siège social est implanté à </w:t>
      </w:r>
      <w:r w:rsidRPr="0057729E">
        <w:rPr>
          <w:rFonts w:ascii="Montserrat" w:eastAsia="Times New Roman" w:hAnsi="Montserrat" w:cs="Times New Roman"/>
          <w:b/>
          <w:bCs/>
          <w:lang w:eastAsia="fr-FR"/>
        </w:rPr>
        <w:t>Toulouse</w:t>
      </w:r>
      <w:r w:rsidRPr="0057729E">
        <w:rPr>
          <w:rFonts w:ascii="Montserrat" w:eastAsia="Times New Roman" w:hAnsi="Montserrat" w:cs="Times New Roman"/>
          <w:lang w:eastAsia="fr-FR"/>
        </w:rPr>
        <w:t xml:space="preserve">. L’activité se déploie principalement sur le </w:t>
      </w:r>
      <w:r w:rsidRPr="0057729E">
        <w:rPr>
          <w:rFonts w:ascii="Montserrat" w:eastAsia="Times New Roman" w:hAnsi="Montserrat" w:cs="Times New Roman"/>
          <w:b/>
          <w:bCs/>
          <w:lang w:eastAsia="fr-FR"/>
        </w:rPr>
        <w:t>département de la Haute-Garonne (31)</w:t>
      </w:r>
      <w:r w:rsidRPr="0057729E">
        <w:rPr>
          <w:rFonts w:ascii="Montserrat" w:eastAsia="Times New Roman" w:hAnsi="Montserrat" w:cs="Times New Roman"/>
          <w:lang w:eastAsia="fr-FR"/>
        </w:rPr>
        <w:t xml:space="preserve"> ainsi que sur les </w:t>
      </w:r>
      <w:r w:rsidRPr="0057729E">
        <w:rPr>
          <w:rFonts w:ascii="Montserrat" w:eastAsia="Times New Roman" w:hAnsi="Montserrat" w:cs="Times New Roman"/>
          <w:b/>
          <w:bCs/>
          <w:lang w:eastAsia="fr-FR"/>
        </w:rPr>
        <w:t>départements limitrophes</w:t>
      </w:r>
      <w:r w:rsidRPr="0057729E">
        <w:rPr>
          <w:rFonts w:ascii="Montserrat" w:eastAsia="Times New Roman" w:hAnsi="Montserrat" w:cs="Times New Roman"/>
          <w:lang w:eastAsia="fr-FR"/>
        </w:rPr>
        <w:t>, ce qui implique une organisation capable de traiter un volume important d’informations individuelles, de documents contractuels et d’échanges opérationnels.</w:t>
      </w:r>
    </w:p>
    <w:p w14:paraId="65B9F6E4" w14:textId="77777777" w:rsidR="00D2366A" w:rsidRDefault="00D2366A" w:rsidP="00B6166A">
      <w:pPr>
        <w:rPr>
          <w:rFonts w:ascii="Verdana" w:hAnsi="Verdana"/>
        </w:rPr>
      </w:pPr>
    </w:p>
    <w:p w14:paraId="05E3DEF2" w14:textId="77777777" w:rsidR="00325DD6" w:rsidRDefault="00325DD6" w:rsidP="00B6166A">
      <w:pPr>
        <w:rPr>
          <w:rFonts w:ascii="Verdana" w:hAnsi="Verdana"/>
        </w:rPr>
      </w:pPr>
    </w:p>
    <w:p w14:paraId="3BC6A95D" w14:textId="77777777" w:rsidR="00325DD6" w:rsidRDefault="00325DD6" w:rsidP="00B6166A">
      <w:pPr>
        <w:rPr>
          <w:rFonts w:ascii="Verdana" w:hAnsi="Verdana"/>
        </w:rPr>
      </w:pPr>
    </w:p>
    <w:p w14:paraId="08C18CE4" w14:textId="77777777" w:rsidR="00325DD6" w:rsidRPr="007D285B" w:rsidRDefault="00325DD6" w:rsidP="00B6166A">
      <w:pPr>
        <w:rPr>
          <w:rFonts w:ascii="Verdana" w:hAnsi="Verdana"/>
        </w:rPr>
      </w:pPr>
    </w:p>
    <w:p w14:paraId="5F8F7DFE" w14:textId="77777777" w:rsidR="00B07633" w:rsidRDefault="00B07633">
      <w:pPr>
        <w:pStyle w:val="Titre2"/>
        <w:numPr>
          <w:ilvl w:val="0"/>
          <w:numId w:val="7"/>
        </w:numPr>
        <w:tabs>
          <w:tab w:val="num" w:pos="360"/>
        </w:tabs>
        <w:ind w:left="0" w:firstLine="0"/>
      </w:pPr>
      <w:bookmarkStart w:id="5" w:name="_Toc185617512"/>
      <w:r w:rsidRPr="006D6D23">
        <w:lastRenderedPageBreak/>
        <w:t>Structure organisationnelle</w:t>
      </w:r>
      <w:bookmarkEnd w:id="5"/>
    </w:p>
    <w:p w14:paraId="748D9F07" w14:textId="77777777" w:rsidR="00FE6D9B" w:rsidRDefault="00FE6D9B" w:rsidP="00BA485E">
      <w:pPr>
        <w:rPr>
          <w:rFonts w:ascii="Verdana" w:hAnsi="Verdana"/>
          <w:b/>
          <w:bCs/>
        </w:rPr>
      </w:pPr>
    </w:p>
    <w:p w14:paraId="73386AC3" w14:textId="1D4ED6A8" w:rsidR="002D4BAF" w:rsidRPr="0057729E" w:rsidRDefault="00FE6D9B" w:rsidP="0057729E">
      <w:pPr>
        <w:spacing w:line="312" w:lineRule="auto"/>
        <w:rPr>
          <w:rFonts w:ascii="Montserrat" w:hAnsi="Montserrat"/>
          <w:b/>
          <w:bCs/>
        </w:rPr>
      </w:pPr>
      <w:r w:rsidRPr="0057729E">
        <w:rPr>
          <w:rFonts w:ascii="Montserrat" w:hAnsi="Montserrat"/>
          <w:b/>
          <w:bCs/>
        </w:rPr>
        <w:t>Les Métiers :</w:t>
      </w:r>
    </w:p>
    <w:p w14:paraId="40998CCE" w14:textId="20AD5741" w:rsidR="00FE6D9B" w:rsidRPr="0057729E" w:rsidRDefault="00FE6D9B" w:rsidP="0057729E">
      <w:pPr>
        <w:spacing w:line="312" w:lineRule="auto"/>
        <w:rPr>
          <w:rFonts w:ascii="Montserrat" w:hAnsi="Montserrat"/>
        </w:rPr>
      </w:pPr>
      <w:r w:rsidRPr="0057729E">
        <w:rPr>
          <w:rFonts w:ascii="Montserrat" w:hAnsi="Montserrat"/>
        </w:rPr>
        <w:t>Responsable de secteur : 1</w:t>
      </w:r>
    </w:p>
    <w:p w14:paraId="3768CE27" w14:textId="5BFE8EF1" w:rsidR="00FE6D9B" w:rsidRPr="0057729E" w:rsidRDefault="00FE6D9B" w:rsidP="0057729E">
      <w:pPr>
        <w:spacing w:line="312" w:lineRule="auto"/>
        <w:rPr>
          <w:rFonts w:ascii="Montserrat" w:hAnsi="Montserrat"/>
        </w:rPr>
      </w:pPr>
      <w:r w:rsidRPr="0057729E">
        <w:rPr>
          <w:rFonts w:ascii="Montserrat" w:hAnsi="Montserrat"/>
        </w:rPr>
        <w:t>Assistant responsable de secteur : 2</w:t>
      </w:r>
    </w:p>
    <w:p w14:paraId="60A9D44D" w14:textId="60A5D01B" w:rsidR="00FE6D9B" w:rsidRPr="0057729E" w:rsidRDefault="00FE6D9B" w:rsidP="0057729E">
      <w:pPr>
        <w:spacing w:line="312" w:lineRule="auto"/>
        <w:rPr>
          <w:rFonts w:ascii="Montserrat" w:hAnsi="Montserrat"/>
        </w:rPr>
      </w:pPr>
      <w:r w:rsidRPr="0057729E">
        <w:rPr>
          <w:rFonts w:ascii="Montserrat" w:hAnsi="Montserrat"/>
        </w:rPr>
        <w:t>Dirigeant : 1</w:t>
      </w:r>
    </w:p>
    <w:p w14:paraId="6FF2E85F" w14:textId="3D390950" w:rsidR="00FE6D9B" w:rsidRPr="0057729E" w:rsidRDefault="00FE6D9B" w:rsidP="0057729E">
      <w:pPr>
        <w:spacing w:line="312" w:lineRule="auto"/>
        <w:rPr>
          <w:rFonts w:ascii="Montserrat" w:hAnsi="Montserrat"/>
        </w:rPr>
      </w:pPr>
      <w:r w:rsidRPr="0057729E">
        <w:rPr>
          <w:rFonts w:ascii="Montserrat" w:hAnsi="Montserrat"/>
        </w:rPr>
        <w:t>Adjointe direction : 1</w:t>
      </w:r>
    </w:p>
    <w:p w14:paraId="08F00CE0" w14:textId="77777777" w:rsidR="00FE6D9B" w:rsidRPr="0057729E" w:rsidRDefault="00FE6D9B" w:rsidP="0057729E">
      <w:pPr>
        <w:spacing w:line="312" w:lineRule="auto"/>
        <w:rPr>
          <w:rFonts w:ascii="Montserrat" w:hAnsi="Montserrat"/>
        </w:rPr>
      </w:pPr>
    </w:p>
    <w:p w14:paraId="1CE8B6E1" w14:textId="2923FE15" w:rsidR="0057729E" w:rsidRDefault="0057729E" w:rsidP="0057729E">
      <w:pPr>
        <w:pStyle w:val="p1"/>
        <w:spacing w:line="312" w:lineRule="auto"/>
        <w:rPr>
          <w:rFonts w:ascii="Montserrat" w:hAnsi="Montserrat"/>
          <w:sz w:val="22"/>
          <w:szCs w:val="22"/>
        </w:rPr>
      </w:pPr>
      <w:r w:rsidRPr="0057729E">
        <w:rPr>
          <w:rFonts w:ascii="Montserrat" w:hAnsi="Montserrat"/>
          <w:sz w:val="22"/>
          <w:szCs w:val="22"/>
        </w:rPr>
        <w:t xml:space="preserve">OVIA SERVICES fonctionne avec une </w:t>
      </w:r>
      <w:r w:rsidRPr="0057729E">
        <w:rPr>
          <w:rStyle w:val="s1"/>
          <w:rFonts w:ascii="Montserrat" w:hAnsi="Montserrat"/>
          <w:b/>
          <w:bCs/>
          <w:sz w:val="22"/>
          <w:szCs w:val="22"/>
        </w:rPr>
        <w:t>équipe réduite de 5 personnes</w:t>
      </w:r>
      <w:r w:rsidRPr="0057729E">
        <w:rPr>
          <w:rFonts w:ascii="Montserrat" w:hAnsi="Montserrat"/>
          <w:sz w:val="22"/>
          <w:szCs w:val="22"/>
        </w:rPr>
        <w:t>. Cette organisation traduit un modèle de fonctionnement resserré, dans lequel les missions administratives, sociales, contractuelles, de coordination et de suivi quotidien sont fortement imbriquées. La structure repose</w:t>
      </w:r>
      <w:r>
        <w:t xml:space="preserve"> </w:t>
      </w:r>
      <w:r w:rsidRPr="0057729E">
        <w:rPr>
          <w:rFonts w:ascii="Montserrat" w:hAnsi="Montserrat"/>
          <w:sz w:val="22"/>
          <w:szCs w:val="22"/>
        </w:rPr>
        <w:t>donc sur une forte polyvalence des collaborateurs et sur une circulation fluide de l’information entre les différents niveaux de responsabilité.</w:t>
      </w:r>
    </w:p>
    <w:p w14:paraId="03C1D27A" w14:textId="77777777" w:rsidR="0057729E" w:rsidRPr="0057729E" w:rsidRDefault="0057729E" w:rsidP="0057729E">
      <w:pPr>
        <w:pStyle w:val="p1"/>
        <w:spacing w:line="312" w:lineRule="auto"/>
        <w:rPr>
          <w:rFonts w:ascii="Montserrat" w:hAnsi="Montserrat"/>
          <w:sz w:val="22"/>
          <w:szCs w:val="22"/>
        </w:rPr>
      </w:pPr>
    </w:p>
    <w:p w14:paraId="26BC9761" w14:textId="77777777" w:rsidR="0057729E" w:rsidRPr="0057729E" w:rsidRDefault="0057729E" w:rsidP="0057729E">
      <w:pPr>
        <w:pStyle w:val="p1"/>
        <w:spacing w:line="312" w:lineRule="auto"/>
        <w:rPr>
          <w:rFonts w:ascii="Montserrat" w:hAnsi="Montserrat"/>
          <w:sz w:val="22"/>
          <w:szCs w:val="22"/>
        </w:rPr>
      </w:pPr>
      <w:r w:rsidRPr="0057729E">
        <w:rPr>
          <w:rFonts w:ascii="Montserrat" w:hAnsi="Montserrat"/>
          <w:sz w:val="22"/>
          <w:szCs w:val="22"/>
        </w:rPr>
        <w:t xml:space="preserve">L’activité s’appuie sur un environnement numérique principalement constitué de la </w:t>
      </w:r>
      <w:r w:rsidRPr="0057729E">
        <w:rPr>
          <w:rStyle w:val="s1"/>
          <w:rFonts w:ascii="Montserrat" w:hAnsi="Montserrat"/>
          <w:b/>
          <w:bCs/>
          <w:sz w:val="22"/>
          <w:szCs w:val="22"/>
        </w:rPr>
        <w:t>suite Google</w:t>
      </w:r>
      <w:r w:rsidRPr="0057729E">
        <w:rPr>
          <w:rFonts w:ascii="Montserrat" w:hAnsi="Montserrat"/>
          <w:sz w:val="22"/>
          <w:szCs w:val="22"/>
        </w:rPr>
        <w:t xml:space="preserve"> (</w:t>
      </w:r>
      <w:proofErr w:type="spellStart"/>
      <w:r w:rsidRPr="0057729E">
        <w:rPr>
          <w:rStyle w:val="s1"/>
          <w:rFonts w:ascii="Montserrat" w:hAnsi="Montserrat"/>
          <w:b/>
          <w:bCs/>
          <w:sz w:val="22"/>
          <w:szCs w:val="22"/>
        </w:rPr>
        <w:t>Tasks</w:t>
      </w:r>
      <w:proofErr w:type="spellEnd"/>
      <w:r w:rsidRPr="0057729E">
        <w:rPr>
          <w:rStyle w:val="s1"/>
          <w:rFonts w:ascii="Montserrat" w:hAnsi="Montserrat"/>
          <w:b/>
          <w:bCs/>
          <w:sz w:val="22"/>
          <w:szCs w:val="22"/>
        </w:rPr>
        <w:t xml:space="preserve">, Docs, Sheets, Gmail, </w:t>
      </w:r>
      <w:proofErr w:type="spellStart"/>
      <w:r w:rsidRPr="0057729E">
        <w:rPr>
          <w:rStyle w:val="s1"/>
          <w:rFonts w:ascii="Montserrat" w:hAnsi="Montserrat"/>
          <w:b/>
          <w:bCs/>
          <w:sz w:val="22"/>
          <w:szCs w:val="22"/>
        </w:rPr>
        <w:t>Meet</w:t>
      </w:r>
      <w:proofErr w:type="spellEnd"/>
      <w:r w:rsidRPr="0057729E">
        <w:rPr>
          <w:rStyle w:val="s1"/>
          <w:rFonts w:ascii="Montserrat" w:hAnsi="Montserrat"/>
          <w:b/>
          <w:bCs/>
          <w:sz w:val="22"/>
          <w:szCs w:val="22"/>
        </w:rPr>
        <w:t xml:space="preserve">, Slides, </w:t>
      </w:r>
      <w:proofErr w:type="spellStart"/>
      <w:r w:rsidRPr="0057729E">
        <w:rPr>
          <w:rStyle w:val="s1"/>
          <w:rFonts w:ascii="Montserrat" w:hAnsi="Montserrat"/>
          <w:b/>
          <w:bCs/>
          <w:sz w:val="22"/>
          <w:szCs w:val="22"/>
        </w:rPr>
        <w:t>Keep</w:t>
      </w:r>
      <w:proofErr w:type="spellEnd"/>
      <w:r w:rsidRPr="0057729E">
        <w:rPr>
          <w:rStyle w:val="s1"/>
          <w:rFonts w:ascii="Montserrat" w:hAnsi="Montserrat"/>
          <w:b/>
          <w:bCs/>
          <w:sz w:val="22"/>
          <w:szCs w:val="22"/>
        </w:rPr>
        <w:t>, Agenda</w:t>
      </w:r>
      <w:r w:rsidRPr="0057729E">
        <w:rPr>
          <w:rFonts w:ascii="Montserrat" w:hAnsi="Montserrat"/>
          <w:sz w:val="22"/>
          <w:szCs w:val="22"/>
        </w:rPr>
        <w:t xml:space="preserve">), ainsi que sur </w:t>
      </w:r>
      <w:r w:rsidRPr="0057729E">
        <w:rPr>
          <w:rStyle w:val="s1"/>
          <w:rFonts w:ascii="Montserrat" w:hAnsi="Montserrat"/>
          <w:b/>
          <w:bCs/>
          <w:sz w:val="22"/>
          <w:szCs w:val="22"/>
        </w:rPr>
        <w:t>Trello</w:t>
      </w:r>
      <w:r w:rsidRPr="0057729E">
        <w:rPr>
          <w:rFonts w:ascii="Montserrat" w:hAnsi="Montserrat"/>
          <w:sz w:val="22"/>
          <w:szCs w:val="22"/>
        </w:rPr>
        <w:t xml:space="preserve">, </w:t>
      </w:r>
      <w:r w:rsidRPr="0057729E">
        <w:rPr>
          <w:rStyle w:val="s1"/>
          <w:rFonts w:ascii="Montserrat" w:hAnsi="Montserrat"/>
          <w:b/>
          <w:bCs/>
          <w:sz w:val="22"/>
          <w:szCs w:val="22"/>
        </w:rPr>
        <w:t>Excel</w:t>
      </w:r>
      <w:r w:rsidRPr="0057729E">
        <w:rPr>
          <w:rFonts w:ascii="Montserrat" w:hAnsi="Montserrat"/>
          <w:sz w:val="22"/>
          <w:szCs w:val="22"/>
        </w:rPr>
        <w:t xml:space="preserve">, </w:t>
      </w:r>
      <w:r w:rsidRPr="0057729E">
        <w:rPr>
          <w:rStyle w:val="s1"/>
          <w:rFonts w:ascii="Montserrat" w:hAnsi="Montserrat"/>
          <w:b/>
          <w:bCs/>
          <w:sz w:val="22"/>
          <w:szCs w:val="22"/>
        </w:rPr>
        <w:t>WhatsApp</w:t>
      </w:r>
      <w:r w:rsidRPr="0057729E">
        <w:rPr>
          <w:rFonts w:ascii="Montserrat" w:hAnsi="Montserrat"/>
          <w:sz w:val="22"/>
          <w:szCs w:val="22"/>
        </w:rPr>
        <w:t xml:space="preserve">, </w:t>
      </w:r>
      <w:proofErr w:type="spellStart"/>
      <w:r w:rsidRPr="0057729E">
        <w:rPr>
          <w:rStyle w:val="s1"/>
          <w:rFonts w:ascii="Montserrat" w:hAnsi="Montserrat"/>
          <w:b/>
          <w:bCs/>
          <w:sz w:val="22"/>
          <w:szCs w:val="22"/>
        </w:rPr>
        <w:t>Universign</w:t>
      </w:r>
      <w:proofErr w:type="spellEnd"/>
      <w:r w:rsidRPr="0057729E">
        <w:rPr>
          <w:rFonts w:ascii="Montserrat" w:hAnsi="Montserrat"/>
          <w:sz w:val="22"/>
          <w:szCs w:val="22"/>
        </w:rPr>
        <w:t xml:space="preserve"> et </w:t>
      </w:r>
      <w:proofErr w:type="spellStart"/>
      <w:r w:rsidRPr="0057729E">
        <w:rPr>
          <w:rStyle w:val="s1"/>
          <w:rFonts w:ascii="Montserrat" w:hAnsi="Montserrat"/>
          <w:b/>
          <w:bCs/>
          <w:sz w:val="22"/>
          <w:szCs w:val="22"/>
        </w:rPr>
        <w:t>Autocrat</w:t>
      </w:r>
      <w:proofErr w:type="spellEnd"/>
      <w:r w:rsidRPr="0057729E">
        <w:rPr>
          <w:rFonts w:ascii="Montserrat" w:hAnsi="Montserrat"/>
          <w:sz w:val="22"/>
          <w:szCs w:val="22"/>
        </w:rPr>
        <w:t>. Ces outils permettent de couvrir une grande partie des besoins quotidiens de l’entreprise, mais leur usage s’est construit de manière progressive, en réponse aux besoins opérationnels, ce qui génère aujourd’hui une organisation fonctionnelle mais fragmentée.</w:t>
      </w:r>
    </w:p>
    <w:p w14:paraId="2C081C36" w14:textId="77777777" w:rsidR="0057729E" w:rsidRPr="0057729E" w:rsidRDefault="0057729E" w:rsidP="0057729E">
      <w:pPr>
        <w:pStyle w:val="p2"/>
        <w:spacing w:line="312" w:lineRule="auto"/>
        <w:rPr>
          <w:rFonts w:ascii="Montserrat" w:hAnsi="Montserrat"/>
          <w:sz w:val="22"/>
          <w:szCs w:val="22"/>
        </w:rPr>
      </w:pPr>
    </w:p>
    <w:p w14:paraId="4E2F1164" w14:textId="77777777" w:rsidR="0057729E" w:rsidRPr="0057729E" w:rsidRDefault="0057729E" w:rsidP="0057729E">
      <w:pPr>
        <w:pStyle w:val="p1"/>
        <w:spacing w:line="312" w:lineRule="auto"/>
        <w:rPr>
          <w:rFonts w:ascii="Montserrat" w:hAnsi="Montserrat"/>
          <w:sz w:val="22"/>
          <w:szCs w:val="22"/>
        </w:rPr>
      </w:pPr>
      <w:r w:rsidRPr="0057729E">
        <w:rPr>
          <w:rFonts w:ascii="Montserrat" w:hAnsi="Montserrat"/>
          <w:sz w:val="22"/>
          <w:szCs w:val="22"/>
        </w:rPr>
        <w:t xml:space="preserve">La société utilise une </w:t>
      </w:r>
      <w:r w:rsidRPr="0057729E">
        <w:rPr>
          <w:rStyle w:val="s1"/>
          <w:rFonts w:ascii="Montserrat" w:hAnsi="Montserrat"/>
          <w:b/>
          <w:bCs/>
          <w:sz w:val="22"/>
          <w:szCs w:val="22"/>
        </w:rPr>
        <w:t>base centralisée Google Sheets</w:t>
      </w:r>
      <w:r w:rsidRPr="0057729E">
        <w:rPr>
          <w:rFonts w:ascii="Montserrat" w:hAnsi="Montserrat"/>
          <w:sz w:val="22"/>
          <w:szCs w:val="22"/>
        </w:rPr>
        <w:t xml:space="preserve"> pour conserver les données relatives aux clients et aux intervenants. Cette base alimente l’outil </w:t>
      </w:r>
      <w:proofErr w:type="spellStart"/>
      <w:r w:rsidRPr="0057729E">
        <w:rPr>
          <w:rStyle w:val="s1"/>
          <w:rFonts w:ascii="Montserrat" w:hAnsi="Montserrat"/>
          <w:b/>
          <w:bCs/>
          <w:sz w:val="22"/>
          <w:szCs w:val="22"/>
        </w:rPr>
        <w:t>Autocrat</w:t>
      </w:r>
      <w:proofErr w:type="spellEnd"/>
      <w:r w:rsidRPr="0057729E">
        <w:rPr>
          <w:rFonts w:ascii="Montserrat" w:hAnsi="Montserrat"/>
          <w:sz w:val="22"/>
          <w:szCs w:val="22"/>
        </w:rPr>
        <w:t xml:space="preserve">, qui permet de produire automatiquement un nombre important de documents : </w:t>
      </w:r>
      <w:r w:rsidRPr="0057729E">
        <w:rPr>
          <w:rStyle w:val="s1"/>
          <w:rFonts w:ascii="Montserrat" w:hAnsi="Montserrat"/>
          <w:b/>
          <w:bCs/>
          <w:sz w:val="22"/>
          <w:szCs w:val="22"/>
        </w:rPr>
        <w:t>contrats CDI, CDD, CDD à terme imprécis, avenants de période d’essai, renouvellements de CDD, documents de fin de contrat, contrat de mandat, devis et courriers associés</w:t>
      </w:r>
      <w:r w:rsidRPr="0057729E">
        <w:rPr>
          <w:rFonts w:ascii="Montserrat" w:hAnsi="Montserrat"/>
          <w:sz w:val="22"/>
          <w:szCs w:val="22"/>
        </w:rPr>
        <w:t xml:space="preserve">. Chaque client dispose également d’un </w:t>
      </w:r>
      <w:r w:rsidRPr="0057729E">
        <w:rPr>
          <w:rStyle w:val="s1"/>
          <w:rFonts w:ascii="Montserrat" w:hAnsi="Montserrat"/>
          <w:b/>
          <w:bCs/>
          <w:sz w:val="22"/>
          <w:szCs w:val="22"/>
        </w:rPr>
        <w:t>dossier dédié dans Google Drive</w:t>
      </w:r>
      <w:r w:rsidRPr="0057729E">
        <w:rPr>
          <w:rFonts w:ascii="Montserrat" w:hAnsi="Montserrat"/>
          <w:sz w:val="22"/>
          <w:szCs w:val="22"/>
        </w:rPr>
        <w:t>, dans lequel sont archivés les éléments le concernant ainsi que ceux relatifs à ses intervenants. Cette organisation montre qu’un premier niveau de structuration documentaire est déjà en place.</w:t>
      </w:r>
    </w:p>
    <w:p w14:paraId="7EBB17FE" w14:textId="77777777" w:rsidR="0057729E" w:rsidRPr="0057729E" w:rsidRDefault="0057729E" w:rsidP="0057729E">
      <w:pPr>
        <w:pStyle w:val="p2"/>
        <w:spacing w:line="312" w:lineRule="auto"/>
        <w:rPr>
          <w:rFonts w:ascii="Montserrat" w:hAnsi="Montserrat"/>
          <w:sz w:val="22"/>
          <w:szCs w:val="22"/>
        </w:rPr>
      </w:pPr>
    </w:p>
    <w:p w14:paraId="6A947657" w14:textId="77777777" w:rsidR="0057729E" w:rsidRPr="0057729E" w:rsidRDefault="0057729E" w:rsidP="0057729E">
      <w:pPr>
        <w:pStyle w:val="p1"/>
        <w:spacing w:line="312" w:lineRule="auto"/>
        <w:rPr>
          <w:rFonts w:ascii="Montserrat" w:hAnsi="Montserrat"/>
          <w:sz w:val="22"/>
          <w:szCs w:val="22"/>
        </w:rPr>
      </w:pPr>
      <w:r w:rsidRPr="0057729E">
        <w:rPr>
          <w:rFonts w:ascii="Montserrat" w:hAnsi="Montserrat"/>
          <w:sz w:val="22"/>
          <w:szCs w:val="22"/>
        </w:rPr>
        <w:lastRenderedPageBreak/>
        <w:t>Cependant, derrière cette base commune, plusieurs processus restent très dépendants de traitements manuels, de contrôles humains et de la vigilance quotidienne des équipes.</w:t>
      </w:r>
    </w:p>
    <w:p w14:paraId="5C8CC63D" w14:textId="77777777" w:rsidR="0057729E" w:rsidRPr="0057729E" w:rsidRDefault="0057729E" w:rsidP="0057729E">
      <w:pPr>
        <w:pStyle w:val="p2"/>
        <w:spacing w:line="312" w:lineRule="auto"/>
        <w:rPr>
          <w:rFonts w:ascii="Montserrat" w:hAnsi="Montserrat"/>
          <w:sz w:val="22"/>
          <w:szCs w:val="22"/>
        </w:rPr>
      </w:pPr>
    </w:p>
    <w:p w14:paraId="1F9DFBD0" w14:textId="77777777" w:rsidR="0057729E" w:rsidRPr="0057729E" w:rsidRDefault="0057729E" w:rsidP="0057729E">
      <w:pPr>
        <w:pStyle w:val="Titre3"/>
        <w:spacing w:line="312" w:lineRule="auto"/>
        <w:rPr>
          <w:rFonts w:ascii="Montserrat" w:hAnsi="Montserrat"/>
          <w:b/>
          <w:bCs/>
          <w:sz w:val="22"/>
          <w:szCs w:val="22"/>
        </w:rPr>
      </w:pPr>
      <w:r w:rsidRPr="0057729E">
        <w:rPr>
          <w:rFonts w:ascii="Montserrat" w:hAnsi="Montserrat"/>
          <w:b/>
          <w:bCs/>
          <w:sz w:val="22"/>
          <w:szCs w:val="22"/>
        </w:rPr>
        <w:t>Organisation des processus et points de douleur</w:t>
      </w:r>
    </w:p>
    <w:p w14:paraId="0AD21263" w14:textId="77777777" w:rsidR="0057729E" w:rsidRPr="0057729E" w:rsidRDefault="0057729E" w:rsidP="0057729E">
      <w:pPr>
        <w:pStyle w:val="p2"/>
        <w:spacing w:line="312" w:lineRule="auto"/>
        <w:rPr>
          <w:rFonts w:ascii="Montserrat" w:hAnsi="Montserrat"/>
          <w:sz w:val="22"/>
          <w:szCs w:val="22"/>
        </w:rPr>
      </w:pPr>
    </w:p>
    <w:p w14:paraId="38181FCE" w14:textId="77777777" w:rsidR="0057729E" w:rsidRPr="0057729E" w:rsidRDefault="0057729E" w:rsidP="0057729E">
      <w:pPr>
        <w:pStyle w:val="p1"/>
        <w:spacing w:line="312" w:lineRule="auto"/>
        <w:rPr>
          <w:rFonts w:ascii="Montserrat" w:hAnsi="Montserrat"/>
          <w:sz w:val="22"/>
          <w:szCs w:val="22"/>
        </w:rPr>
      </w:pPr>
      <w:r w:rsidRPr="0057729E">
        <w:rPr>
          <w:rFonts w:ascii="Montserrat" w:hAnsi="Montserrat"/>
          <w:sz w:val="22"/>
          <w:szCs w:val="22"/>
        </w:rPr>
        <w:t xml:space="preserve">La </w:t>
      </w:r>
      <w:r w:rsidRPr="0057729E">
        <w:rPr>
          <w:rStyle w:val="s1"/>
          <w:rFonts w:ascii="Montserrat" w:hAnsi="Montserrat"/>
          <w:b/>
          <w:bCs/>
          <w:sz w:val="22"/>
          <w:szCs w:val="22"/>
        </w:rPr>
        <w:t>gestion des contrats de travail</w:t>
      </w:r>
      <w:r w:rsidRPr="0057729E">
        <w:rPr>
          <w:rFonts w:ascii="Montserrat" w:hAnsi="Montserrat"/>
          <w:sz w:val="22"/>
          <w:szCs w:val="22"/>
        </w:rPr>
        <w:t xml:space="preserve"> constitue un premier point sensible. Malgré l’existence d’outils de fusion documentaire, certains actes restent suivis manuellement, notamment la gestion des </w:t>
      </w:r>
      <w:r w:rsidRPr="0057729E">
        <w:rPr>
          <w:rStyle w:val="s1"/>
          <w:rFonts w:ascii="Montserrat" w:hAnsi="Montserrat"/>
          <w:b/>
          <w:bCs/>
          <w:sz w:val="22"/>
          <w:szCs w:val="22"/>
        </w:rPr>
        <w:t>périodes d’essai</w:t>
      </w:r>
      <w:r w:rsidRPr="0057729E">
        <w:rPr>
          <w:rFonts w:ascii="Montserrat" w:hAnsi="Montserrat"/>
          <w:sz w:val="22"/>
          <w:szCs w:val="22"/>
        </w:rPr>
        <w:t xml:space="preserve">. Le service doit transmettre dans les délais légaux les courriers de fin de période d’essai en s’appuyant sur un fichier Excel recensant les informations contractuelles. Ce fonctionnement crée un </w:t>
      </w:r>
      <w:r w:rsidRPr="0057729E">
        <w:rPr>
          <w:rStyle w:val="s1"/>
          <w:rFonts w:ascii="Montserrat" w:hAnsi="Montserrat"/>
          <w:b/>
          <w:bCs/>
          <w:sz w:val="22"/>
          <w:szCs w:val="22"/>
        </w:rPr>
        <w:t>risque d’oubli</w:t>
      </w:r>
      <w:r w:rsidRPr="0057729E">
        <w:rPr>
          <w:rFonts w:ascii="Montserrat" w:hAnsi="Montserrat"/>
          <w:sz w:val="22"/>
          <w:szCs w:val="22"/>
        </w:rPr>
        <w:t xml:space="preserve">, de </w:t>
      </w:r>
      <w:r w:rsidRPr="0057729E">
        <w:rPr>
          <w:rStyle w:val="s1"/>
          <w:rFonts w:ascii="Montserrat" w:hAnsi="Montserrat"/>
          <w:b/>
          <w:bCs/>
          <w:sz w:val="22"/>
          <w:szCs w:val="22"/>
        </w:rPr>
        <w:t>retard</w:t>
      </w:r>
      <w:r w:rsidRPr="0057729E">
        <w:rPr>
          <w:rFonts w:ascii="Montserrat" w:hAnsi="Montserrat"/>
          <w:sz w:val="22"/>
          <w:szCs w:val="22"/>
        </w:rPr>
        <w:t xml:space="preserve"> et, par conséquent, de </w:t>
      </w:r>
      <w:r w:rsidRPr="0057729E">
        <w:rPr>
          <w:rStyle w:val="s1"/>
          <w:rFonts w:ascii="Montserrat" w:hAnsi="Montserrat"/>
          <w:b/>
          <w:bCs/>
          <w:sz w:val="22"/>
          <w:szCs w:val="22"/>
        </w:rPr>
        <w:t>contentieux</w:t>
      </w:r>
      <w:r w:rsidRPr="0057729E">
        <w:rPr>
          <w:rFonts w:ascii="Montserrat" w:hAnsi="Montserrat"/>
          <w:sz w:val="22"/>
          <w:szCs w:val="22"/>
        </w:rPr>
        <w:t>, sur un sujet pourtant juridiquement sensible.</w:t>
      </w:r>
    </w:p>
    <w:p w14:paraId="1088F263" w14:textId="77777777" w:rsidR="0057729E" w:rsidRPr="0057729E" w:rsidRDefault="0057729E" w:rsidP="0057729E">
      <w:pPr>
        <w:pStyle w:val="p2"/>
        <w:spacing w:line="312" w:lineRule="auto"/>
        <w:rPr>
          <w:rFonts w:ascii="Montserrat" w:hAnsi="Montserrat"/>
          <w:sz w:val="22"/>
          <w:szCs w:val="22"/>
        </w:rPr>
      </w:pPr>
    </w:p>
    <w:p w14:paraId="70C77D8E" w14:textId="77777777" w:rsidR="0057729E" w:rsidRPr="0057729E" w:rsidRDefault="0057729E" w:rsidP="0057729E">
      <w:pPr>
        <w:pStyle w:val="p1"/>
        <w:spacing w:line="312" w:lineRule="auto"/>
        <w:rPr>
          <w:rFonts w:ascii="Montserrat" w:hAnsi="Montserrat"/>
          <w:sz w:val="22"/>
          <w:szCs w:val="22"/>
        </w:rPr>
      </w:pPr>
      <w:r w:rsidRPr="0057729E">
        <w:rPr>
          <w:rFonts w:ascii="Montserrat" w:hAnsi="Montserrat"/>
          <w:sz w:val="22"/>
          <w:szCs w:val="22"/>
        </w:rPr>
        <w:t xml:space="preserve">La </w:t>
      </w:r>
      <w:r w:rsidRPr="0057729E">
        <w:rPr>
          <w:rStyle w:val="s1"/>
          <w:rFonts w:ascii="Montserrat" w:hAnsi="Montserrat"/>
          <w:b/>
          <w:bCs/>
          <w:sz w:val="22"/>
          <w:szCs w:val="22"/>
        </w:rPr>
        <w:t>gestion des dates, des échéances et des rappels</w:t>
      </w:r>
      <w:r w:rsidRPr="0057729E">
        <w:rPr>
          <w:rFonts w:ascii="Montserrat" w:hAnsi="Montserrat"/>
          <w:sz w:val="22"/>
          <w:szCs w:val="22"/>
        </w:rPr>
        <w:t xml:space="preserve"> est également un enjeu central pour l’entreprise. Un fichier Google Sheets regroupe les tâches à réaliser par thématique : </w:t>
      </w:r>
      <w:r w:rsidRPr="0057729E">
        <w:rPr>
          <w:rStyle w:val="s1"/>
          <w:rFonts w:ascii="Montserrat" w:hAnsi="Montserrat"/>
          <w:b/>
          <w:bCs/>
          <w:sz w:val="22"/>
          <w:szCs w:val="22"/>
        </w:rPr>
        <w:t>planning, déclarations, PCH, facturation, avenants, rapprochements bancaires, suivi des réunions d’équipe</w:t>
      </w:r>
      <w:r w:rsidRPr="0057729E">
        <w:rPr>
          <w:rFonts w:ascii="Montserrat" w:hAnsi="Montserrat"/>
          <w:sz w:val="22"/>
          <w:szCs w:val="22"/>
        </w:rPr>
        <w:t xml:space="preserve">. En revanche, l’organisation actuelle ne permet pas d’obtenir une </w:t>
      </w:r>
      <w:r w:rsidRPr="0057729E">
        <w:rPr>
          <w:rStyle w:val="s1"/>
          <w:rFonts w:ascii="Montserrat" w:hAnsi="Montserrat"/>
          <w:b/>
          <w:bCs/>
          <w:sz w:val="22"/>
          <w:szCs w:val="22"/>
        </w:rPr>
        <w:t>vue consolidée par collaborateur</w:t>
      </w:r>
      <w:r w:rsidRPr="0057729E">
        <w:rPr>
          <w:rFonts w:ascii="Montserrat" w:hAnsi="Montserrat"/>
          <w:sz w:val="22"/>
          <w:szCs w:val="22"/>
        </w:rPr>
        <w:t xml:space="preserve"> pour savoir clairement qui doit faire quoi, dans quel délai, et avec quel niveau de priorité. Chacun reconstitue sa propre liste de tâches dans Google </w:t>
      </w:r>
      <w:proofErr w:type="spellStart"/>
      <w:r w:rsidRPr="0057729E">
        <w:rPr>
          <w:rFonts w:ascii="Montserrat" w:hAnsi="Montserrat"/>
          <w:sz w:val="22"/>
          <w:szCs w:val="22"/>
        </w:rPr>
        <w:t>Tasks</w:t>
      </w:r>
      <w:proofErr w:type="spellEnd"/>
      <w:r w:rsidRPr="0057729E">
        <w:rPr>
          <w:rFonts w:ascii="Montserrat" w:hAnsi="Montserrat"/>
          <w:sz w:val="22"/>
          <w:szCs w:val="22"/>
        </w:rPr>
        <w:t>, sans réel pilotage consolidé ni supervision opérationnelle centralisée. Ce mode de fonctionnement limite la visibilité managériale, complique l’arbitrage des priorités et augmente le risque d’oublis sur les actions à échéance légale ou contractuelle.</w:t>
      </w:r>
    </w:p>
    <w:p w14:paraId="30289644" w14:textId="77777777" w:rsidR="0057729E" w:rsidRPr="0057729E" w:rsidRDefault="0057729E" w:rsidP="0057729E">
      <w:pPr>
        <w:pStyle w:val="p2"/>
        <w:spacing w:line="312" w:lineRule="auto"/>
        <w:rPr>
          <w:rFonts w:ascii="Montserrat" w:hAnsi="Montserrat"/>
          <w:sz w:val="22"/>
          <w:szCs w:val="22"/>
        </w:rPr>
      </w:pPr>
    </w:p>
    <w:p w14:paraId="201974EA" w14:textId="77777777" w:rsidR="0057729E" w:rsidRPr="0057729E" w:rsidRDefault="0057729E" w:rsidP="0057729E">
      <w:pPr>
        <w:pStyle w:val="p1"/>
        <w:spacing w:line="312" w:lineRule="auto"/>
        <w:rPr>
          <w:rFonts w:ascii="Montserrat" w:hAnsi="Montserrat"/>
          <w:sz w:val="22"/>
          <w:szCs w:val="22"/>
        </w:rPr>
      </w:pPr>
      <w:r w:rsidRPr="0057729E">
        <w:rPr>
          <w:rFonts w:ascii="Montserrat" w:hAnsi="Montserrat"/>
          <w:sz w:val="22"/>
          <w:szCs w:val="22"/>
        </w:rPr>
        <w:t xml:space="preserve">La </w:t>
      </w:r>
      <w:r w:rsidRPr="0057729E">
        <w:rPr>
          <w:rStyle w:val="s1"/>
          <w:rFonts w:ascii="Montserrat" w:hAnsi="Montserrat"/>
          <w:b/>
          <w:bCs/>
          <w:sz w:val="22"/>
          <w:szCs w:val="22"/>
        </w:rPr>
        <w:t>gestion des plannings, des heures et des frais</w:t>
      </w:r>
      <w:r w:rsidRPr="0057729E">
        <w:rPr>
          <w:rFonts w:ascii="Montserrat" w:hAnsi="Montserrat"/>
          <w:sz w:val="22"/>
          <w:szCs w:val="22"/>
        </w:rPr>
        <w:t xml:space="preserve"> représente une autre zone de complexité. La société utilise, selon les cas, des plannings sur </w:t>
      </w:r>
      <w:r w:rsidRPr="0057729E">
        <w:rPr>
          <w:rStyle w:val="s1"/>
          <w:rFonts w:ascii="Montserrat" w:hAnsi="Montserrat"/>
          <w:b/>
          <w:bCs/>
          <w:sz w:val="22"/>
          <w:szCs w:val="22"/>
        </w:rPr>
        <w:t>Google Sheets</w:t>
      </w:r>
      <w:r w:rsidRPr="0057729E">
        <w:rPr>
          <w:rFonts w:ascii="Montserrat" w:hAnsi="Montserrat"/>
          <w:sz w:val="22"/>
          <w:szCs w:val="22"/>
        </w:rPr>
        <w:t xml:space="preserve"> ou sur </w:t>
      </w:r>
      <w:r w:rsidRPr="0057729E">
        <w:rPr>
          <w:rStyle w:val="s1"/>
          <w:rFonts w:ascii="Montserrat" w:hAnsi="Montserrat"/>
          <w:b/>
          <w:bCs/>
          <w:sz w:val="22"/>
          <w:szCs w:val="22"/>
        </w:rPr>
        <w:t>Excel</w:t>
      </w:r>
      <w:r w:rsidRPr="0057729E">
        <w:rPr>
          <w:rFonts w:ascii="Montserrat" w:hAnsi="Montserrat"/>
          <w:sz w:val="22"/>
          <w:szCs w:val="22"/>
        </w:rPr>
        <w:t xml:space="preserve">, dans lesquels figurent le prévisionnel d’heures et les jours d’intervention. Les intervenants les renseignent depuis leur téléphone portable pour déclarer leurs heures, leurs frais kilométriques et leurs absences. Pour les clients suivis sur Excel, l’émargement passe en complément par </w:t>
      </w:r>
      <w:r w:rsidRPr="0057729E">
        <w:rPr>
          <w:rStyle w:val="s1"/>
          <w:rFonts w:ascii="Montserrat" w:hAnsi="Montserrat"/>
          <w:b/>
          <w:bCs/>
          <w:sz w:val="22"/>
          <w:szCs w:val="22"/>
        </w:rPr>
        <w:t>Trello</w:t>
      </w:r>
      <w:r w:rsidRPr="0057729E">
        <w:rPr>
          <w:rFonts w:ascii="Montserrat" w:hAnsi="Montserrat"/>
          <w:sz w:val="22"/>
          <w:szCs w:val="22"/>
        </w:rPr>
        <w:t xml:space="preserve">, où chaque intervenant doit saisir ses heures réalisées, ses heures supplémentaires et ses frais. Cette coexistence de plusieurs supports de saisie crée une organisation hétérogène, avec un </w:t>
      </w:r>
      <w:r w:rsidRPr="0057729E">
        <w:rPr>
          <w:rStyle w:val="s1"/>
          <w:rFonts w:ascii="Montserrat" w:hAnsi="Montserrat"/>
          <w:b/>
          <w:bCs/>
          <w:sz w:val="22"/>
          <w:szCs w:val="22"/>
        </w:rPr>
        <w:t>risque de dispersion de l’information</w:t>
      </w:r>
      <w:r w:rsidRPr="0057729E">
        <w:rPr>
          <w:rFonts w:ascii="Montserrat" w:hAnsi="Montserrat"/>
          <w:sz w:val="22"/>
          <w:szCs w:val="22"/>
        </w:rPr>
        <w:t xml:space="preserve">, de </w:t>
      </w:r>
      <w:r w:rsidRPr="0057729E">
        <w:rPr>
          <w:rStyle w:val="s1"/>
          <w:rFonts w:ascii="Montserrat" w:hAnsi="Montserrat"/>
          <w:b/>
          <w:bCs/>
          <w:sz w:val="22"/>
          <w:szCs w:val="22"/>
        </w:rPr>
        <w:t>double saisie</w:t>
      </w:r>
      <w:r w:rsidRPr="0057729E">
        <w:rPr>
          <w:rFonts w:ascii="Montserrat" w:hAnsi="Montserrat"/>
          <w:sz w:val="22"/>
          <w:szCs w:val="22"/>
        </w:rPr>
        <w:t xml:space="preserve"> et de </w:t>
      </w:r>
      <w:r w:rsidRPr="0057729E">
        <w:rPr>
          <w:rStyle w:val="s1"/>
          <w:rFonts w:ascii="Montserrat" w:hAnsi="Montserrat"/>
          <w:b/>
          <w:bCs/>
          <w:sz w:val="22"/>
          <w:szCs w:val="22"/>
        </w:rPr>
        <w:t>difficulté de contrôle</w:t>
      </w:r>
      <w:r w:rsidRPr="0057729E">
        <w:rPr>
          <w:rFonts w:ascii="Montserrat" w:hAnsi="Montserrat"/>
          <w:sz w:val="22"/>
          <w:szCs w:val="22"/>
        </w:rPr>
        <w:t>.</w:t>
      </w:r>
    </w:p>
    <w:p w14:paraId="0BA6F00E" w14:textId="77777777" w:rsidR="0057729E" w:rsidRPr="0057729E" w:rsidRDefault="0057729E" w:rsidP="0057729E">
      <w:pPr>
        <w:pStyle w:val="p2"/>
        <w:spacing w:line="312" w:lineRule="auto"/>
        <w:rPr>
          <w:rFonts w:ascii="Montserrat" w:hAnsi="Montserrat"/>
          <w:sz w:val="22"/>
          <w:szCs w:val="22"/>
        </w:rPr>
      </w:pPr>
    </w:p>
    <w:p w14:paraId="1E5401A9" w14:textId="77777777" w:rsidR="0057729E" w:rsidRPr="0057729E" w:rsidRDefault="0057729E" w:rsidP="0057729E">
      <w:pPr>
        <w:pStyle w:val="p1"/>
        <w:spacing w:line="312" w:lineRule="auto"/>
        <w:rPr>
          <w:rFonts w:ascii="Montserrat" w:hAnsi="Montserrat"/>
          <w:sz w:val="22"/>
          <w:szCs w:val="22"/>
        </w:rPr>
      </w:pPr>
      <w:r w:rsidRPr="0057729E">
        <w:rPr>
          <w:rFonts w:ascii="Montserrat" w:hAnsi="Montserrat"/>
          <w:sz w:val="22"/>
          <w:szCs w:val="22"/>
        </w:rPr>
        <w:lastRenderedPageBreak/>
        <w:t xml:space="preserve">Cette difficulté se prolonge dans la </w:t>
      </w:r>
      <w:r w:rsidRPr="0057729E">
        <w:rPr>
          <w:rStyle w:val="s1"/>
          <w:rFonts w:ascii="Montserrat" w:hAnsi="Montserrat"/>
          <w:b/>
          <w:bCs/>
          <w:sz w:val="22"/>
          <w:szCs w:val="22"/>
        </w:rPr>
        <w:t>phase de comptabilisation finale des heures</w:t>
      </w:r>
      <w:r w:rsidRPr="0057729E">
        <w:rPr>
          <w:rFonts w:ascii="Montserrat" w:hAnsi="Montserrat"/>
          <w:sz w:val="22"/>
          <w:szCs w:val="22"/>
        </w:rPr>
        <w:t xml:space="preserve">. Avant l’établissement des déclarations du client sur le site </w:t>
      </w:r>
      <w:r w:rsidRPr="0057729E">
        <w:rPr>
          <w:rStyle w:val="s1"/>
          <w:rFonts w:ascii="Montserrat" w:hAnsi="Montserrat"/>
          <w:b/>
          <w:bCs/>
          <w:sz w:val="22"/>
          <w:szCs w:val="22"/>
        </w:rPr>
        <w:t>URSSAF CESU</w:t>
      </w:r>
      <w:r w:rsidRPr="0057729E">
        <w:rPr>
          <w:rFonts w:ascii="Montserrat" w:hAnsi="Montserrat"/>
          <w:sz w:val="22"/>
          <w:szCs w:val="22"/>
        </w:rPr>
        <w:t xml:space="preserve"> et la préparation des fiches de paie, l’équipe doit rapprocher manuellement les données issues du planning prévisionnel avec les éléments saisis par les intervenants. Une fois ce contrôle effectué, les informations doivent encore être </w:t>
      </w:r>
      <w:r w:rsidRPr="0057729E">
        <w:rPr>
          <w:rStyle w:val="s1"/>
          <w:rFonts w:ascii="Montserrat" w:hAnsi="Montserrat"/>
          <w:b/>
          <w:bCs/>
          <w:sz w:val="22"/>
          <w:szCs w:val="22"/>
        </w:rPr>
        <w:t>ressaisies une à une sur le site URSSAF CESU</w:t>
      </w:r>
      <w:r w:rsidRPr="0057729E">
        <w:rPr>
          <w:rFonts w:ascii="Montserrat" w:hAnsi="Montserrat"/>
          <w:sz w:val="22"/>
          <w:szCs w:val="22"/>
        </w:rPr>
        <w:t>. Ce processus est chronophage, peu fluide, et fortement exposé au risque d’erreur matérielle, alors même qu’il porte sur des données sociales sensibles.</w:t>
      </w:r>
    </w:p>
    <w:p w14:paraId="17D06931" w14:textId="77777777" w:rsidR="0057729E" w:rsidRPr="0057729E" w:rsidRDefault="0057729E" w:rsidP="0057729E">
      <w:pPr>
        <w:pStyle w:val="p2"/>
        <w:spacing w:line="312" w:lineRule="auto"/>
        <w:rPr>
          <w:rFonts w:ascii="Montserrat" w:hAnsi="Montserrat"/>
          <w:sz w:val="22"/>
          <w:szCs w:val="22"/>
        </w:rPr>
      </w:pPr>
    </w:p>
    <w:p w14:paraId="31604A81" w14:textId="77777777" w:rsidR="0057729E" w:rsidRPr="0057729E" w:rsidRDefault="0057729E" w:rsidP="0057729E">
      <w:pPr>
        <w:pStyle w:val="p1"/>
        <w:spacing w:line="312" w:lineRule="auto"/>
        <w:rPr>
          <w:rFonts w:ascii="Montserrat" w:hAnsi="Montserrat"/>
          <w:sz w:val="22"/>
          <w:szCs w:val="22"/>
        </w:rPr>
      </w:pPr>
      <w:r w:rsidRPr="0057729E">
        <w:rPr>
          <w:rFonts w:ascii="Montserrat" w:hAnsi="Montserrat"/>
          <w:sz w:val="22"/>
          <w:szCs w:val="22"/>
        </w:rPr>
        <w:t xml:space="preserve">La </w:t>
      </w:r>
      <w:r w:rsidRPr="0057729E">
        <w:rPr>
          <w:rStyle w:val="s1"/>
          <w:rFonts w:ascii="Montserrat" w:hAnsi="Montserrat"/>
          <w:b/>
          <w:bCs/>
          <w:sz w:val="22"/>
          <w:szCs w:val="22"/>
        </w:rPr>
        <w:t>communication interne et opérationnelle</w:t>
      </w:r>
      <w:r w:rsidRPr="0057729E">
        <w:rPr>
          <w:rFonts w:ascii="Montserrat" w:hAnsi="Montserrat"/>
          <w:sz w:val="22"/>
          <w:szCs w:val="22"/>
        </w:rPr>
        <w:t xml:space="preserve"> repose en partie sur plusieurs </w:t>
      </w:r>
      <w:r w:rsidRPr="0057729E">
        <w:rPr>
          <w:rStyle w:val="s1"/>
          <w:rFonts w:ascii="Montserrat" w:hAnsi="Montserrat"/>
          <w:b/>
          <w:bCs/>
          <w:sz w:val="22"/>
          <w:szCs w:val="22"/>
        </w:rPr>
        <w:t>comptes WhatsApp dédiés</w:t>
      </w:r>
      <w:r w:rsidRPr="0057729E">
        <w:rPr>
          <w:rFonts w:ascii="Montserrat" w:hAnsi="Montserrat"/>
          <w:sz w:val="22"/>
          <w:szCs w:val="22"/>
        </w:rPr>
        <w:t xml:space="preserve"> : par équipe client, par client, et pour l’administratif. Si cette organisation favorise la réactivité, elle ne garantit pas une </w:t>
      </w:r>
      <w:r w:rsidRPr="0057729E">
        <w:rPr>
          <w:rStyle w:val="s1"/>
          <w:rFonts w:ascii="Montserrat" w:hAnsi="Montserrat"/>
          <w:b/>
          <w:bCs/>
          <w:sz w:val="22"/>
          <w:szCs w:val="22"/>
        </w:rPr>
        <w:t>traçabilité structurée</w:t>
      </w:r>
      <w:r w:rsidRPr="0057729E">
        <w:rPr>
          <w:rFonts w:ascii="Montserrat" w:hAnsi="Montserrat"/>
          <w:sz w:val="22"/>
          <w:szCs w:val="22"/>
        </w:rPr>
        <w:t xml:space="preserve"> des informations échangées, notamment lorsqu’il s’agit d’éléments relevant du </w:t>
      </w:r>
      <w:r w:rsidRPr="0057729E">
        <w:rPr>
          <w:rStyle w:val="s1"/>
          <w:rFonts w:ascii="Montserrat" w:hAnsi="Montserrat"/>
          <w:b/>
          <w:bCs/>
          <w:sz w:val="22"/>
          <w:szCs w:val="22"/>
        </w:rPr>
        <w:t>devoir de vigilance</w:t>
      </w:r>
      <w:r w:rsidRPr="0057729E">
        <w:rPr>
          <w:rFonts w:ascii="Montserrat" w:hAnsi="Montserrat"/>
          <w:sz w:val="22"/>
          <w:szCs w:val="22"/>
        </w:rPr>
        <w:t>, du suivi de situations sensibles ou de consignes à conserver dans le temps. L’information utile peut donc rester dispersée dans des conversations non centralisées, difficilement exploitables dans une logique de contrôle, d’historisation ou de transmission.</w:t>
      </w:r>
    </w:p>
    <w:p w14:paraId="5616F833" w14:textId="77777777" w:rsidR="0057729E" w:rsidRPr="0057729E" w:rsidRDefault="0057729E" w:rsidP="0057729E">
      <w:pPr>
        <w:pStyle w:val="p2"/>
        <w:spacing w:line="312" w:lineRule="auto"/>
        <w:rPr>
          <w:rFonts w:ascii="Montserrat" w:hAnsi="Montserrat"/>
          <w:sz w:val="22"/>
          <w:szCs w:val="22"/>
        </w:rPr>
      </w:pPr>
    </w:p>
    <w:p w14:paraId="4A3CA55A" w14:textId="77777777" w:rsidR="0057729E" w:rsidRPr="0057729E" w:rsidRDefault="0057729E" w:rsidP="0057729E">
      <w:pPr>
        <w:pStyle w:val="p1"/>
        <w:spacing w:line="312" w:lineRule="auto"/>
        <w:rPr>
          <w:rFonts w:ascii="Montserrat" w:hAnsi="Montserrat"/>
          <w:sz w:val="22"/>
          <w:szCs w:val="22"/>
        </w:rPr>
      </w:pPr>
      <w:r w:rsidRPr="0057729E">
        <w:rPr>
          <w:rFonts w:ascii="Montserrat" w:hAnsi="Montserrat"/>
          <w:sz w:val="22"/>
          <w:szCs w:val="22"/>
        </w:rPr>
        <w:t xml:space="preserve">Le </w:t>
      </w:r>
      <w:r w:rsidRPr="0057729E">
        <w:rPr>
          <w:rStyle w:val="s1"/>
          <w:rFonts w:ascii="Montserrat" w:hAnsi="Montserrat"/>
          <w:b/>
          <w:bCs/>
          <w:sz w:val="22"/>
          <w:szCs w:val="22"/>
        </w:rPr>
        <w:t>processus de recrutement</w:t>
      </w:r>
      <w:r w:rsidRPr="0057729E">
        <w:rPr>
          <w:rFonts w:ascii="Montserrat" w:hAnsi="Montserrat"/>
          <w:sz w:val="22"/>
          <w:szCs w:val="22"/>
        </w:rPr>
        <w:t xml:space="preserve">, réalisé pour le compte des employeurs accompagnés, </w:t>
      </w:r>
      <w:proofErr w:type="gramStart"/>
      <w:r w:rsidRPr="0057729E">
        <w:rPr>
          <w:rFonts w:ascii="Montserrat" w:hAnsi="Montserrat"/>
          <w:sz w:val="22"/>
          <w:szCs w:val="22"/>
        </w:rPr>
        <w:t>repose lui</w:t>
      </w:r>
      <w:proofErr w:type="gramEnd"/>
      <w:r w:rsidRPr="0057729E">
        <w:rPr>
          <w:rFonts w:ascii="Montserrat" w:hAnsi="Montserrat"/>
          <w:sz w:val="22"/>
          <w:szCs w:val="22"/>
        </w:rPr>
        <w:t xml:space="preserve"> aussi sur un traitement très manuel. L’équipe doit trier les CV reçus, analyser les compétences, les soft </w:t>
      </w:r>
      <w:proofErr w:type="spellStart"/>
      <w:r w:rsidRPr="0057729E">
        <w:rPr>
          <w:rFonts w:ascii="Montserrat" w:hAnsi="Montserrat"/>
          <w:sz w:val="22"/>
          <w:szCs w:val="22"/>
        </w:rPr>
        <w:t>skills</w:t>
      </w:r>
      <w:proofErr w:type="spellEnd"/>
      <w:r w:rsidRPr="0057729E">
        <w:rPr>
          <w:rFonts w:ascii="Montserrat" w:hAnsi="Montserrat"/>
          <w:sz w:val="22"/>
          <w:szCs w:val="22"/>
        </w:rPr>
        <w:t xml:space="preserve">, les diplômes ou l’expérience, la disponibilité, le lieu de vie, le moyen de locomotion, ainsi que le type de prestation recherché. Ces éléments sont ensuite reportés dans un tableau Google Sheets. Le recrutement suit une procédure en </w:t>
      </w:r>
      <w:r w:rsidRPr="0057729E">
        <w:rPr>
          <w:rStyle w:val="s1"/>
          <w:rFonts w:ascii="Montserrat" w:hAnsi="Montserrat"/>
          <w:b/>
          <w:bCs/>
          <w:sz w:val="22"/>
          <w:szCs w:val="22"/>
        </w:rPr>
        <w:t>trois étapes</w:t>
      </w:r>
      <w:r w:rsidRPr="0057729E">
        <w:rPr>
          <w:rFonts w:ascii="Montserrat" w:hAnsi="Montserrat"/>
          <w:sz w:val="22"/>
          <w:szCs w:val="22"/>
        </w:rPr>
        <w:t>, jusqu’à la validation finale par l’employeur. Ce mode de traitement permet un examen approfondi des candidatures, mais il mobilise fortement l’équipe sur des tâches de lecture, de comparaison et de saisie, avec peu d’assistance à la priorisation ou à la qualification des profils.</w:t>
      </w:r>
    </w:p>
    <w:p w14:paraId="13A04BF5" w14:textId="77777777" w:rsidR="0057729E" w:rsidRPr="0057729E" w:rsidRDefault="0057729E" w:rsidP="0057729E">
      <w:pPr>
        <w:pStyle w:val="p2"/>
        <w:spacing w:line="312" w:lineRule="auto"/>
        <w:rPr>
          <w:rFonts w:ascii="Montserrat" w:hAnsi="Montserrat"/>
          <w:sz w:val="22"/>
          <w:szCs w:val="22"/>
        </w:rPr>
      </w:pPr>
    </w:p>
    <w:p w14:paraId="078EBCD1" w14:textId="77777777" w:rsidR="0057729E" w:rsidRPr="0057729E" w:rsidRDefault="0057729E" w:rsidP="0057729E">
      <w:pPr>
        <w:pStyle w:val="p1"/>
        <w:spacing w:line="312" w:lineRule="auto"/>
        <w:rPr>
          <w:rFonts w:ascii="Montserrat" w:hAnsi="Montserrat"/>
          <w:sz w:val="22"/>
          <w:szCs w:val="22"/>
        </w:rPr>
      </w:pPr>
      <w:r w:rsidRPr="0057729E">
        <w:rPr>
          <w:rFonts w:ascii="Montserrat" w:hAnsi="Montserrat"/>
          <w:sz w:val="22"/>
          <w:szCs w:val="22"/>
        </w:rPr>
        <w:t xml:space="preserve">Enfin, la société doit anticiper le </w:t>
      </w:r>
      <w:r w:rsidRPr="0057729E">
        <w:rPr>
          <w:rStyle w:val="s1"/>
          <w:rFonts w:ascii="Montserrat" w:hAnsi="Montserrat"/>
          <w:b/>
          <w:bCs/>
          <w:sz w:val="22"/>
          <w:szCs w:val="22"/>
        </w:rPr>
        <w:t>renouvellement de son agrément en 2027</w:t>
      </w:r>
      <w:r w:rsidRPr="0057729E">
        <w:rPr>
          <w:rFonts w:ascii="Montserrat" w:hAnsi="Montserrat"/>
          <w:sz w:val="22"/>
          <w:szCs w:val="22"/>
        </w:rPr>
        <w:t xml:space="preserve">. À ce jour, ce travail de préparation reste entièrement manuel. Il suppose d’effectuer une analyse comparative entre le cahier des charges applicable, ses évolutions depuis le dernier agrément et les procédures internes actuellement en place. Ce chantier représente un enjeu organisationnel important, car il nécessite à la fois une </w:t>
      </w:r>
      <w:r w:rsidRPr="0057729E">
        <w:rPr>
          <w:rStyle w:val="s1"/>
          <w:rFonts w:ascii="Montserrat" w:hAnsi="Montserrat"/>
          <w:b/>
          <w:bCs/>
          <w:sz w:val="22"/>
          <w:szCs w:val="22"/>
        </w:rPr>
        <w:t>veille réglementaire</w:t>
      </w:r>
      <w:r w:rsidRPr="0057729E">
        <w:rPr>
          <w:rFonts w:ascii="Montserrat" w:hAnsi="Montserrat"/>
          <w:sz w:val="22"/>
          <w:szCs w:val="22"/>
        </w:rPr>
        <w:t xml:space="preserve">, une </w:t>
      </w:r>
      <w:r w:rsidRPr="0057729E">
        <w:rPr>
          <w:rStyle w:val="s1"/>
          <w:rFonts w:ascii="Montserrat" w:hAnsi="Montserrat"/>
          <w:b/>
          <w:bCs/>
          <w:sz w:val="22"/>
          <w:szCs w:val="22"/>
        </w:rPr>
        <w:t>mise en cohérence documentaire</w:t>
      </w:r>
      <w:r w:rsidRPr="0057729E">
        <w:rPr>
          <w:rFonts w:ascii="Montserrat" w:hAnsi="Montserrat"/>
          <w:sz w:val="22"/>
          <w:szCs w:val="22"/>
        </w:rPr>
        <w:t xml:space="preserve"> et une </w:t>
      </w:r>
      <w:r w:rsidRPr="0057729E">
        <w:rPr>
          <w:rStyle w:val="s1"/>
          <w:rFonts w:ascii="Montserrat" w:hAnsi="Montserrat"/>
          <w:b/>
          <w:bCs/>
          <w:sz w:val="22"/>
          <w:szCs w:val="22"/>
        </w:rPr>
        <w:t>évolution des pratiques internes</w:t>
      </w:r>
      <w:r w:rsidRPr="0057729E">
        <w:rPr>
          <w:rFonts w:ascii="Montserrat" w:hAnsi="Montserrat"/>
          <w:sz w:val="22"/>
          <w:szCs w:val="22"/>
        </w:rPr>
        <w:t>, sans outil spécifique d’aide à l’analyse ou au suivi des écarts.</w:t>
      </w:r>
    </w:p>
    <w:p w14:paraId="09EE43FE" w14:textId="77777777" w:rsidR="0057729E" w:rsidRPr="0057729E" w:rsidRDefault="0057729E" w:rsidP="0057729E">
      <w:pPr>
        <w:pStyle w:val="p2"/>
        <w:spacing w:line="312" w:lineRule="auto"/>
        <w:rPr>
          <w:rFonts w:ascii="Montserrat" w:hAnsi="Montserrat"/>
          <w:sz w:val="22"/>
          <w:szCs w:val="22"/>
        </w:rPr>
      </w:pPr>
    </w:p>
    <w:p w14:paraId="14B3253E" w14:textId="77777777" w:rsidR="0057729E" w:rsidRPr="0057729E" w:rsidRDefault="0057729E" w:rsidP="0057729E">
      <w:pPr>
        <w:pStyle w:val="Titre3"/>
        <w:spacing w:line="312" w:lineRule="auto"/>
        <w:rPr>
          <w:rFonts w:ascii="Montserrat" w:hAnsi="Montserrat"/>
          <w:b/>
          <w:bCs/>
          <w:sz w:val="22"/>
          <w:szCs w:val="22"/>
        </w:rPr>
      </w:pPr>
      <w:r w:rsidRPr="0057729E">
        <w:rPr>
          <w:rFonts w:ascii="Montserrat" w:hAnsi="Montserrat"/>
          <w:b/>
          <w:bCs/>
          <w:sz w:val="22"/>
          <w:szCs w:val="22"/>
        </w:rPr>
        <w:lastRenderedPageBreak/>
        <w:t>Lecture d’ensemble de l’organisation</w:t>
      </w:r>
    </w:p>
    <w:p w14:paraId="37A87751" w14:textId="77777777" w:rsidR="0057729E" w:rsidRPr="0057729E" w:rsidRDefault="0057729E" w:rsidP="0057729E">
      <w:pPr>
        <w:pStyle w:val="p2"/>
        <w:spacing w:line="312" w:lineRule="auto"/>
        <w:rPr>
          <w:rFonts w:ascii="Montserrat" w:hAnsi="Montserrat"/>
          <w:sz w:val="22"/>
          <w:szCs w:val="22"/>
        </w:rPr>
      </w:pPr>
    </w:p>
    <w:p w14:paraId="54F63651" w14:textId="77777777" w:rsidR="0057729E" w:rsidRPr="0057729E" w:rsidRDefault="0057729E" w:rsidP="0057729E">
      <w:pPr>
        <w:pStyle w:val="p1"/>
        <w:spacing w:line="312" w:lineRule="auto"/>
        <w:rPr>
          <w:rFonts w:ascii="Montserrat" w:hAnsi="Montserrat"/>
          <w:sz w:val="22"/>
          <w:szCs w:val="22"/>
        </w:rPr>
      </w:pPr>
      <w:r w:rsidRPr="0057729E">
        <w:rPr>
          <w:rFonts w:ascii="Montserrat" w:hAnsi="Montserrat"/>
          <w:sz w:val="22"/>
          <w:szCs w:val="22"/>
        </w:rPr>
        <w:t>La structure organisationnelle d’OVIA SERVICES repose donc sur une base solide de proximité, de réactivité et de connaissance fine des situations accompagnées. Elle dispose déjà d’outils numériques utiles et d’une première logique de centralisation documentaire. En revanche, son fonctionnement quotidien reste marqué par plusieurs points de friction :</w:t>
      </w:r>
    </w:p>
    <w:p w14:paraId="048E9DBE" w14:textId="77777777" w:rsidR="0057729E" w:rsidRPr="0057729E" w:rsidRDefault="0057729E" w:rsidP="0057729E">
      <w:pPr>
        <w:pStyle w:val="p1"/>
        <w:numPr>
          <w:ilvl w:val="0"/>
          <w:numId w:val="65"/>
        </w:numPr>
        <w:spacing w:before="100" w:beforeAutospacing="1" w:after="100" w:afterAutospacing="1" w:line="312" w:lineRule="auto"/>
        <w:rPr>
          <w:rFonts w:ascii="Montserrat" w:hAnsi="Montserrat"/>
          <w:sz w:val="22"/>
          <w:szCs w:val="22"/>
        </w:rPr>
      </w:pPr>
      <w:r w:rsidRPr="0057729E">
        <w:rPr>
          <w:rStyle w:val="s1"/>
          <w:rFonts w:ascii="Montserrat" w:hAnsi="Montserrat"/>
          <w:sz w:val="22"/>
          <w:szCs w:val="22"/>
        </w:rPr>
        <w:t xml:space="preserve">une </w:t>
      </w:r>
      <w:r w:rsidRPr="0057729E">
        <w:rPr>
          <w:rFonts w:ascii="Montserrat" w:hAnsi="Montserrat"/>
          <w:b/>
          <w:bCs/>
          <w:sz w:val="22"/>
          <w:szCs w:val="22"/>
        </w:rPr>
        <w:t>forte dépendance aux traitements manuels</w:t>
      </w:r>
      <w:r w:rsidRPr="0057729E">
        <w:rPr>
          <w:rStyle w:val="s1"/>
          <w:rFonts w:ascii="Montserrat" w:hAnsi="Montserrat"/>
          <w:sz w:val="22"/>
          <w:szCs w:val="22"/>
        </w:rPr>
        <w:t xml:space="preserve"> ;</w:t>
      </w:r>
    </w:p>
    <w:p w14:paraId="6E462D1B" w14:textId="77777777" w:rsidR="0057729E" w:rsidRPr="0057729E" w:rsidRDefault="0057729E" w:rsidP="0057729E">
      <w:pPr>
        <w:pStyle w:val="p1"/>
        <w:numPr>
          <w:ilvl w:val="0"/>
          <w:numId w:val="65"/>
        </w:numPr>
        <w:spacing w:before="100" w:beforeAutospacing="1" w:after="100" w:afterAutospacing="1" w:line="312" w:lineRule="auto"/>
        <w:rPr>
          <w:rFonts w:ascii="Montserrat" w:hAnsi="Montserrat"/>
          <w:sz w:val="22"/>
          <w:szCs w:val="22"/>
        </w:rPr>
      </w:pPr>
      <w:r w:rsidRPr="0057729E">
        <w:rPr>
          <w:rStyle w:val="s1"/>
          <w:rFonts w:ascii="Montserrat" w:hAnsi="Montserrat"/>
          <w:sz w:val="22"/>
          <w:szCs w:val="22"/>
        </w:rPr>
        <w:t xml:space="preserve">une </w:t>
      </w:r>
      <w:r w:rsidRPr="0057729E">
        <w:rPr>
          <w:rFonts w:ascii="Montserrat" w:hAnsi="Montserrat"/>
          <w:b/>
          <w:bCs/>
          <w:sz w:val="22"/>
          <w:szCs w:val="22"/>
        </w:rPr>
        <w:t>multiplication des supports de travail</w:t>
      </w:r>
      <w:r w:rsidRPr="0057729E">
        <w:rPr>
          <w:rStyle w:val="s1"/>
          <w:rFonts w:ascii="Montserrat" w:hAnsi="Montserrat"/>
          <w:sz w:val="22"/>
          <w:szCs w:val="22"/>
        </w:rPr>
        <w:t xml:space="preserve"> ;</w:t>
      </w:r>
    </w:p>
    <w:p w14:paraId="153D4FA9" w14:textId="77777777" w:rsidR="0057729E" w:rsidRPr="0057729E" w:rsidRDefault="0057729E" w:rsidP="0057729E">
      <w:pPr>
        <w:pStyle w:val="p1"/>
        <w:numPr>
          <w:ilvl w:val="0"/>
          <w:numId w:val="65"/>
        </w:numPr>
        <w:spacing w:before="100" w:beforeAutospacing="1" w:after="100" w:afterAutospacing="1" w:line="312" w:lineRule="auto"/>
        <w:rPr>
          <w:rFonts w:ascii="Montserrat" w:hAnsi="Montserrat"/>
          <w:sz w:val="22"/>
          <w:szCs w:val="22"/>
        </w:rPr>
      </w:pPr>
      <w:r w:rsidRPr="0057729E">
        <w:rPr>
          <w:rStyle w:val="s1"/>
          <w:rFonts w:ascii="Montserrat" w:hAnsi="Montserrat"/>
          <w:sz w:val="22"/>
          <w:szCs w:val="22"/>
        </w:rPr>
        <w:t xml:space="preserve">une </w:t>
      </w:r>
      <w:r w:rsidRPr="0057729E">
        <w:rPr>
          <w:rFonts w:ascii="Montserrat" w:hAnsi="Montserrat"/>
          <w:b/>
          <w:bCs/>
          <w:sz w:val="22"/>
          <w:szCs w:val="22"/>
        </w:rPr>
        <w:t>dispersion partielle de l’information</w:t>
      </w:r>
      <w:r w:rsidRPr="0057729E">
        <w:rPr>
          <w:rStyle w:val="s1"/>
          <w:rFonts w:ascii="Montserrat" w:hAnsi="Montserrat"/>
          <w:sz w:val="22"/>
          <w:szCs w:val="22"/>
        </w:rPr>
        <w:t xml:space="preserve"> ;</w:t>
      </w:r>
    </w:p>
    <w:p w14:paraId="6C25BA9E" w14:textId="77777777" w:rsidR="0057729E" w:rsidRPr="0057729E" w:rsidRDefault="0057729E" w:rsidP="0057729E">
      <w:pPr>
        <w:pStyle w:val="p1"/>
        <w:numPr>
          <w:ilvl w:val="0"/>
          <w:numId w:val="65"/>
        </w:numPr>
        <w:spacing w:before="100" w:beforeAutospacing="1" w:after="100" w:afterAutospacing="1" w:line="312" w:lineRule="auto"/>
        <w:rPr>
          <w:rFonts w:ascii="Montserrat" w:hAnsi="Montserrat"/>
          <w:sz w:val="22"/>
          <w:szCs w:val="22"/>
        </w:rPr>
      </w:pPr>
      <w:r w:rsidRPr="0057729E">
        <w:rPr>
          <w:rStyle w:val="s1"/>
          <w:rFonts w:ascii="Montserrat" w:hAnsi="Montserrat"/>
          <w:sz w:val="22"/>
          <w:szCs w:val="22"/>
        </w:rPr>
        <w:t xml:space="preserve">une </w:t>
      </w:r>
      <w:r w:rsidRPr="0057729E">
        <w:rPr>
          <w:rFonts w:ascii="Montserrat" w:hAnsi="Montserrat"/>
          <w:b/>
          <w:bCs/>
          <w:sz w:val="22"/>
          <w:szCs w:val="22"/>
        </w:rPr>
        <w:t>faible consolidation du pilotage individuel et collectif des tâches</w:t>
      </w:r>
      <w:r w:rsidRPr="0057729E">
        <w:rPr>
          <w:rStyle w:val="s1"/>
          <w:rFonts w:ascii="Montserrat" w:hAnsi="Montserrat"/>
          <w:sz w:val="22"/>
          <w:szCs w:val="22"/>
        </w:rPr>
        <w:t xml:space="preserve"> ;</w:t>
      </w:r>
    </w:p>
    <w:p w14:paraId="7E753063" w14:textId="77777777" w:rsidR="0057729E" w:rsidRPr="0057729E" w:rsidRDefault="0057729E" w:rsidP="0057729E">
      <w:pPr>
        <w:pStyle w:val="p1"/>
        <w:numPr>
          <w:ilvl w:val="0"/>
          <w:numId w:val="65"/>
        </w:numPr>
        <w:spacing w:before="100" w:beforeAutospacing="1" w:after="100" w:afterAutospacing="1" w:line="312" w:lineRule="auto"/>
        <w:rPr>
          <w:rFonts w:ascii="Montserrat" w:hAnsi="Montserrat"/>
          <w:sz w:val="22"/>
          <w:szCs w:val="22"/>
        </w:rPr>
      </w:pPr>
      <w:r w:rsidRPr="0057729E">
        <w:rPr>
          <w:rStyle w:val="s1"/>
          <w:rFonts w:ascii="Montserrat" w:hAnsi="Montserrat"/>
          <w:sz w:val="22"/>
          <w:szCs w:val="22"/>
        </w:rPr>
        <w:t xml:space="preserve">des </w:t>
      </w:r>
      <w:r w:rsidRPr="0057729E">
        <w:rPr>
          <w:rFonts w:ascii="Montserrat" w:hAnsi="Montserrat"/>
          <w:b/>
          <w:bCs/>
          <w:sz w:val="22"/>
          <w:szCs w:val="22"/>
        </w:rPr>
        <w:t>risques d’oubli sur les échéances sensibles</w:t>
      </w:r>
      <w:r w:rsidRPr="0057729E">
        <w:rPr>
          <w:rStyle w:val="s1"/>
          <w:rFonts w:ascii="Montserrat" w:hAnsi="Montserrat"/>
          <w:sz w:val="22"/>
          <w:szCs w:val="22"/>
        </w:rPr>
        <w:t xml:space="preserve"> ;</w:t>
      </w:r>
    </w:p>
    <w:p w14:paraId="70CE42DE" w14:textId="77777777" w:rsidR="0057729E" w:rsidRPr="0057729E" w:rsidRDefault="0057729E" w:rsidP="0057729E">
      <w:pPr>
        <w:pStyle w:val="p1"/>
        <w:numPr>
          <w:ilvl w:val="0"/>
          <w:numId w:val="65"/>
        </w:numPr>
        <w:spacing w:before="100" w:beforeAutospacing="1" w:after="100" w:afterAutospacing="1" w:line="312" w:lineRule="auto"/>
        <w:rPr>
          <w:rFonts w:ascii="Montserrat" w:hAnsi="Montserrat"/>
          <w:sz w:val="22"/>
          <w:szCs w:val="22"/>
        </w:rPr>
      </w:pPr>
      <w:r w:rsidRPr="0057729E">
        <w:rPr>
          <w:rStyle w:val="s1"/>
          <w:rFonts w:ascii="Montserrat" w:hAnsi="Montserrat"/>
          <w:sz w:val="22"/>
          <w:szCs w:val="22"/>
        </w:rPr>
        <w:t xml:space="preserve">une </w:t>
      </w:r>
      <w:r w:rsidRPr="0057729E">
        <w:rPr>
          <w:rFonts w:ascii="Montserrat" w:hAnsi="Montserrat"/>
          <w:b/>
          <w:bCs/>
          <w:sz w:val="22"/>
          <w:szCs w:val="22"/>
        </w:rPr>
        <w:t>charge administrative importante sur des opérations répétitives</w:t>
      </w:r>
      <w:r w:rsidRPr="0057729E">
        <w:rPr>
          <w:rStyle w:val="s1"/>
          <w:rFonts w:ascii="Montserrat" w:hAnsi="Montserrat"/>
          <w:sz w:val="22"/>
          <w:szCs w:val="22"/>
        </w:rPr>
        <w:t xml:space="preserve"> ;</w:t>
      </w:r>
    </w:p>
    <w:p w14:paraId="33E8370F" w14:textId="77777777" w:rsidR="0057729E" w:rsidRPr="0057729E" w:rsidRDefault="0057729E" w:rsidP="0057729E">
      <w:pPr>
        <w:pStyle w:val="p1"/>
        <w:numPr>
          <w:ilvl w:val="0"/>
          <w:numId w:val="65"/>
        </w:numPr>
        <w:spacing w:before="100" w:beforeAutospacing="1" w:after="100" w:afterAutospacing="1" w:line="312" w:lineRule="auto"/>
        <w:rPr>
          <w:rFonts w:ascii="Montserrat" w:hAnsi="Montserrat"/>
          <w:sz w:val="22"/>
          <w:szCs w:val="22"/>
        </w:rPr>
      </w:pPr>
      <w:r w:rsidRPr="0057729E">
        <w:rPr>
          <w:rStyle w:val="s1"/>
          <w:rFonts w:ascii="Montserrat" w:hAnsi="Montserrat"/>
          <w:sz w:val="22"/>
          <w:szCs w:val="22"/>
        </w:rPr>
        <w:t xml:space="preserve">une </w:t>
      </w:r>
      <w:r w:rsidRPr="0057729E">
        <w:rPr>
          <w:rFonts w:ascii="Montserrat" w:hAnsi="Montserrat"/>
          <w:b/>
          <w:bCs/>
          <w:sz w:val="22"/>
          <w:szCs w:val="22"/>
        </w:rPr>
        <w:t>traçabilité insuffisamment structurée sur certains échanges opérationnels</w:t>
      </w:r>
      <w:r w:rsidRPr="0057729E">
        <w:rPr>
          <w:rStyle w:val="s1"/>
          <w:rFonts w:ascii="Montserrat" w:hAnsi="Montserrat"/>
          <w:sz w:val="22"/>
          <w:szCs w:val="22"/>
        </w:rPr>
        <w:t>.</w:t>
      </w:r>
    </w:p>
    <w:p w14:paraId="6E951064" w14:textId="77777777" w:rsidR="0057729E" w:rsidRPr="0057729E" w:rsidRDefault="0057729E" w:rsidP="0057729E">
      <w:pPr>
        <w:pStyle w:val="p2"/>
        <w:spacing w:line="312" w:lineRule="auto"/>
        <w:rPr>
          <w:rFonts w:ascii="Montserrat" w:hAnsi="Montserrat"/>
          <w:sz w:val="22"/>
          <w:szCs w:val="22"/>
        </w:rPr>
      </w:pPr>
    </w:p>
    <w:p w14:paraId="67A2B347" w14:textId="77777777" w:rsidR="0057729E" w:rsidRPr="0057729E" w:rsidRDefault="0057729E" w:rsidP="0057729E">
      <w:pPr>
        <w:pStyle w:val="p1"/>
        <w:spacing w:line="312" w:lineRule="auto"/>
        <w:rPr>
          <w:rFonts w:ascii="Montserrat" w:hAnsi="Montserrat"/>
          <w:sz w:val="22"/>
          <w:szCs w:val="22"/>
        </w:rPr>
      </w:pPr>
      <w:r w:rsidRPr="0057729E">
        <w:rPr>
          <w:rFonts w:ascii="Montserrat" w:hAnsi="Montserrat"/>
          <w:sz w:val="22"/>
          <w:szCs w:val="22"/>
        </w:rPr>
        <w:t>Ces éléments n’empêchent pas l’activité de fonctionner, mais ils révèlent une organisation qui atteint déjà certaines limites en matière de sécurisation, de fluidité et de capacité de pilotage. Ils constituent, à ce titre, des points d’attention majeurs pour l’analyse du diagnostic et pour l’identification de leviers d’amélioration par l’IA et l’automatisation.</w:t>
      </w:r>
    </w:p>
    <w:p w14:paraId="3237AF5A" w14:textId="77777777" w:rsidR="00FE6D9B" w:rsidRDefault="00FE6D9B" w:rsidP="00BA485E">
      <w:pPr>
        <w:rPr>
          <w:rFonts w:ascii="Verdana" w:hAnsi="Verdana"/>
        </w:rPr>
      </w:pPr>
    </w:p>
    <w:p w14:paraId="33EBA47E" w14:textId="2607435E" w:rsidR="001422A2" w:rsidRDefault="001422A2" w:rsidP="00B6166A">
      <w:pPr>
        <w:rPr>
          <w:rFonts w:ascii="Verdana" w:hAnsi="Verdana"/>
        </w:rPr>
      </w:pPr>
    </w:p>
    <w:p w14:paraId="4B2EAA84" w14:textId="77777777" w:rsidR="0057729E" w:rsidRDefault="0057729E" w:rsidP="00B6166A">
      <w:pPr>
        <w:rPr>
          <w:rFonts w:ascii="Verdana" w:hAnsi="Verdana"/>
        </w:rPr>
      </w:pPr>
    </w:p>
    <w:p w14:paraId="218997F8" w14:textId="77777777" w:rsidR="0057729E" w:rsidRDefault="0057729E" w:rsidP="00B6166A">
      <w:pPr>
        <w:rPr>
          <w:rFonts w:ascii="Verdana" w:hAnsi="Verdana"/>
        </w:rPr>
      </w:pPr>
    </w:p>
    <w:p w14:paraId="352006A1" w14:textId="77777777" w:rsidR="0057729E" w:rsidRDefault="0057729E" w:rsidP="00B6166A">
      <w:pPr>
        <w:rPr>
          <w:rFonts w:ascii="Verdana" w:hAnsi="Verdana"/>
        </w:rPr>
      </w:pPr>
    </w:p>
    <w:p w14:paraId="0B0360E9" w14:textId="77777777" w:rsidR="0057729E" w:rsidRDefault="0057729E" w:rsidP="00B6166A">
      <w:pPr>
        <w:rPr>
          <w:rFonts w:ascii="Verdana" w:hAnsi="Verdana"/>
        </w:rPr>
      </w:pPr>
    </w:p>
    <w:p w14:paraId="7B42B204" w14:textId="77777777" w:rsidR="0057729E" w:rsidRDefault="0057729E" w:rsidP="00B6166A">
      <w:pPr>
        <w:rPr>
          <w:rFonts w:ascii="Verdana" w:hAnsi="Verdana"/>
        </w:rPr>
      </w:pPr>
    </w:p>
    <w:p w14:paraId="5CC75C0F" w14:textId="77777777" w:rsidR="0057729E" w:rsidRDefault="0057729E" w:rsidP="00B6166A">
      <w:pPr>
        <w:rPr>
          <w:rFonts w:ascii="Verdana" w:hAnsi="Verdana"/>
        </w:rPr>
      </w:pPr>
    </w:p>
    <w:p w14:paraId="4A407357" w14:textId="77777777" w:rsidR="0057729E" w:rsidRDefault="0057729E" w:rsidP="00B6166A">
      <w:pPr>
        <w:rPr>
          <w:rFonts w:ascii="Verdana" w:hAnsi="Verdana"/>
        </w:rPr>
      </w:pPr>
    </w:p>
    <w:p w14:paraId="41AA7E20" w14:textId="77777777" w:rsidR="0057729E" w:rsidRDefault="0057729E" w:rsidP="00B6166A">
      <w:pPr>
        <w:rPr>
          <w:rFonts w:ascii="Verdana" w:hAnsi="Verdana"/>
        </w:rPr>
      </w:pPr>
    </w:p>
    <w:p w14:paraId="2B089903" w14:textId="77777777" w:rsidR="0057729E" w:rsidRDefault="0057729E" w:rsidP="00B6166A">
      <w:pPr>
        <w:rPr>
          <w:rFonts w:ascii="Verdana" w:hAnsi="Verdana"/>
        </w:rPr>
      </w:pPr>
    </w:p>
    <w:p w14:paraId="69915EE6" w14:textId="77777777" w:rsidR="0057729E" w:rsidRDefault="0057729E" w:rsidP="00B6166A">
      <w:pPr>
        <w:rPr>
          <w:rFonts w:ascii="Verdana" w:hAnsi="Verdana"/>
        </w:rPr>
      </w:pPr>
    </w:p>
    <w:p w14:paraId="692DCEF2" w14:textId="77777777" w:rsidR="0057729E" w:rsidRPr="00D40BBA" w:rsidRDefault="0057729E" w:rsidP="00B6166A">
      <w:pPr>
        <w:rPr>
          <w:rFonts w:ascii="Verdana" w:hAnsi="Verdana"/>
        </w:rPr>
      </w:pPr>
    </w:p>
    <w:p w14:paraId="7C6E2F04" w14:textId="77777777" w:rsidR="00B07633" w:rsidRPr="006D6D23" w:rsidRDefault="00B07633">
      <w:pPr>
        <w:pStyle w:val="Style1"/>
        <w:numPr>
          <w:ilvl w:val="0"/>
          <w:numId w:val="6"/>
        </w:numPr>
        <w:tabs>
          <w:tab w:val="num" w:pos="360"/>
        </w:tabs>
        <w:ind w:left="357" w:hanging="357"/>
      </w:pPr>
      <w:bookmarkStart w:id="6" w:name="_Toc185617513"/>
      <w:r w:rsidRPr="006D6D23">
        <w:lastRenderedPageBreak/>
        <w:t>Diagnostic des pratiques IA</w:t>
      </w:r>
      <w:bookmarkEnd w:id="6"/>
    </w:p>
    <w:p w14:paraId="2A0EAD08" w14:textId="77777777" w:rsidR="00B07633" w:rsidRPr="008A0F2C" w:rsidRDefault="00B07633" w:rsidP="00B076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theme="minorHAnsi"/>
          <w:color w:val="0E0E0E"/>
        </w:rPr>
      </w:pPr>
    </w:p>
    <w:p w14:paraId="1010DA0F" w14:textId="77777777" w:rsidR="00B07633" w:rsidRDefault="00B07633">
      <w:pPr>
        <w:pStyle w:val="Titre2"/>
        <w:numPr>
          <w:ilvl w:val="0"/>
          <w:numId w:val="7"/>
        </w:numPr>
        <w:tabs>
          <w:tab w:val="num" w:pos="360"/>
        </w:tabs>
        <w:ind w:left="0" w:firstLine="0"/>
      </w:pPr>
      <w:bookmarkStart w:id="7" w:name="_Toc185617514"/>
      <w:r w:rsidRPr="008A0F2C">
        <w:t>Processus Métier</w:t>
      </w:r>
      <w:bookmarkEnd w:id="7"/>
    </w:p>
    <w:p w14:paraId="6EB13AE8" w14:textId="77777777" w:rsidR="0057729E" w:rsidRDefault="0057729E" w:rsidP="0057729E">
      <w:pPr>
        <w:pStyle w:val="Titre3"/>
        <w:spacing w:line="312" w:lineRule="auto"/>
        <w:rPr>
          <w:rFonts w:ascii="Montserrat" w:hAnsi="Montserrat"/>
          <w:b/>
          <w:bCs/>
          <w:sz w:val="22"/>
          <w:szCs w:val="22"/>
        </w:rPr>
      </w:pPr>
    </w:p>
    <w:p w14:paraId="205C0ECC" w14:textId="3E196129" w:rsidR="0057729E" w:rsidRPr="0057729E" w:rsidRDefault="0057729E" w:rsidP="0057729E">
      <w:pPr>
        <w:pStyle w:val="Titre3"/>
        <w:spacing w:line="312" w:lineRule="auto"/>
        <w:rPr>
          <w:rFonts w:ascii="Montserrat" w:hAnsi="Montserrat"/>
          <w:b/>
          <w:bCs/>
          <w:sz w:val="22"/>
          <w:szCs w:val="22"/>
        </w:rPr>
      </w:pPr>
      <w:r w:rsidRPr="0057729E">
        <w:rPr>
          <w:rFonts w:ascii="Montserrat" w:hAnsi="Montserrat"/>
          <w:b/>
          <w:bCs/>
          <w:sz w:val="22"/>
          <w:szCs w:val="22"/>
        </w:rPr>
        <w:t>Constat clé</w:t>
      </w:r>
    </w:p>
    <w:p w14:paraId="06B07A29"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 xml:space="preserve">OVIA SERVICES dispose déjà d’un premier socle numérique utile, avec une base de données centralisée sous Google Sheets, un système de fusion documentaire via </w:t>
      </w:r>
      <w:proofErr w:type="spellStart"/>
      <w:r w:rsidRPr="0057729E">
        <w:rPr>
          <w:rFonts w:ascii="Montserrat" w:hAnsi="Montserrat"/>
          <w:sz w:val="22"/>
          <w:szCs w:val="22"/>
        </w:rPr>
        <w:t>Autocrat</w:t>
      </w:r>
      <w:proofErr w:type="spellEnd"/>
      <w:r w:rsidRPr="0057729E">
        <w:rPr>
          <w:rFonts w:ascii="Montserrat" w:hAnsi="Montserrat"/>
          <w:sz w:val="22"/>
          <w:szCs w:val="22"/>
        </w:rPr>
        <w:t>, un classement par dossier dans Drive et plusieurs supports de suivi opérationnel. Toutefois, les processus clés demeurent encore largement manuels, en particulier pour la gestion des échéances contractuelles, le suivi des périodes d’essai, le rapprochement des heures réalisées, la préparation des déclarations CESU, le suivi des tâches et le traitement des candidatures. Cette organisation permet de faire fonctionner l’activité, mais elle génère des ressaisies, des ruptures de flux, une charge administrative importante et un risque accru d’erreur ou d’oubli sur des opérations répétitives à fort enjeu.</w:t>
      </w:r>
    </w:p>
    <w:p w14:paraId="3B4B2666" w14:textId="77777777" w:rsidR="0057729E" w:rsidRPr="0057729E" w:rsidRDefault="0057729E" w:rsidP="0057729E">
      <w:pPr>
        <w:pStyle w:val="p2"/>
        <w:spacing w:line="312" w:lineRule="auto"/>
        <w:rPr>
          <w:rFonts w:ascii="Montserrat" w:hAnsi="Montserrat"/>
          <w:sz w:val="22"/>
          <w:szCs w:val="22"/>
        </w:rPr>
      </w:pPr>
    </w:p>
    <w:p w14:paraId="056E0843" w14:textId="1E172BD7" w:rsidR="0057729E" w:rsidRPr="0057729E" w:rsidRDefault="0057729E" w:rsidP="0057729E">
      <w:pPr>
        <w:pStyle w:val="Titre3"/>
        <w:spacing w:line="312" w:lineRule="auto"/>
        <w:rPr>
          <w:rFonts w:ascii="Montserrat" w:hAnsi="Montserrat"/>
          <w:b/>
          <w:bCs/>
          <w:sz w:val="22"/>
          <w:szCs w:val="22"/>
        </w:rPr>
      </w:pPr>
      <w:r w:rsidRPr="0057729E">
        <w:rPr>
          <w:rFonts w:ascii="Montserrat" w:hAnsi="Montserrat"/>
          <w:b/>
          <w:bCs/>
          <w:sz w:val="22"/>
          <w:szCs w:val="22"/>
        </w:rPr>
        <w:t>Proposition d’amélioration</w:t>
      </w:r>
    </w:p>
    <w:p w14:paraId="693FACB5"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L’enjeu principal consiste à structurer les processus métier autour de workflows plus homogènes, plus fluides et davantage automatisés. Il conviendrait de prioriser les traitements à forte fréquence et à fort risque, afin de réduire les doubles saisies, fiabiliser les échéances sensibles, automatiser certaines productions documentaires et introduire des usages ciblés de l’IA sur les tâches de tri, de contrôle, de comparaison et d’assistance à la rédaction.</w:t>
      </w:r>
    </w:p>
    <w:p w14:paraId="3522CF26" w14:textId="77777777" w:rsidR="005D63CC" w:rsidRDefault="005D63CC" w:rsidP="005D63CC"/>
    <w:p w14:paraId="0DF08E83" w14:textId="77777777" w:rsidR="005D63CC" w:rsidRPr="005D63CC" w:rsidRDefault="005D63CC" w:rsidP="005D63CC"/>
    <w:p w14:paraId="72CDA45A" w14:textId="77777777" w:rsidR="00B07633" w:rsidRDefault="00B07633">
      <w:pPr>
        <w:pStyle w:val="Titre2"/>
        <w:numPr>
          <w:ilvl w:val="0"/>
          <w:numId w:val="7"/>
        </w:numPr>
        <w:tabs>
          <w:tab w:val="num" w:pos="360"/>
        </w:tabs>
        <w:ind w:left="0" w:firstLine="0"/>
      </w:pPr>
      <w:bookmarkStart w:id="8" w:name="_Toc185617521"/>
      <w:r w:rsidRPr="008A0F2C">
        <w:t>Compétences et ressources</w:t>
      </w:r>
      <w:bookmarkEnd w:id="8"/>
    </w:p>
    <w:p w14:paraId="0B2B7AEA" w14:textId="77777777" w:rsidR="0057729E" w:rsidRDefault="0057729E" w:rsidP="0057729E">
      <w:pPr>
        <w:pStyle w:val="Titre3"/>
        <w:spacing w:line="312" w:lineRule="auto"/>
        <w:rPr>
          <w:rFonts w:ascii="Montserrat" w:hAnsi="Montserrat"/>
          <w:b/>
          <w:bCs/>
          <w:sz w:val="22"/>
          <w:szCs w:val="22"/>
        </w:rPr>
      </w:pPr>
    </w:p>
    <w:p w14:paraId="665013DB" w14:textId="43BB8008" w:rsidR="0057729E" w:rsidRPr="0057729E" w:rsidRDefault="0057729E" w:rsidP="0057729E">
      <w:pPr>
        <w:pStyle w:val="Titre3"/>
        <w:spacing w:line="312" w:lineRule="auto"/>
        <w:rPr>
          <w:rFonts w:ascii="Montserrat" w:hAnsi="Montserrat"/>
          <w:b/>
          <w:bCs/>
          <w:sz w:val="22"/>
          <w:szCs w:val="22"/>
        </w:rPr>
      </w:pPr>
      <w:r w:rsidRPr="0057729E">
        <w:rPr>
          <w:rFonts w:ascii="Montserrat" w:hAnsi="Montserrat"/>
          <w:b/>
          <w:bCs/>
          <w:sz w:val="22"/>
          <w:szCs w:val="22"/>
        </w:rPr>
        <w:t>Constat clé</w:t>
      </w:r>
    </w:p>
    <w:p w14:paraId="291696BF"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 xml:space="preserve">L’équipe maîtrise déjà un ensemble d’outils numériques du quotidien et montre une capacité d’adaptation opérationnelle réelle. La structure bénéficie également d’une proximité fonctionnelle entre les membres de l’équipe, qui facilite les échanges et les ajustements rapides. En revanche, la petite taille de l’organisation, la forte polyvalence des postes et la dépendance à la vigilance individuelle </w:t>
      </w:r>
      <w:r w:rsidRPr="0057729E">
        <w:rPr>
          <w:rFonts w:ascii="Montserrat" w:hAnsi="Montserrat"/>
          <w:sz w:val="22"/>
          <w:szCs w:val="22"/>
        </w:rPr>
        <w:lastRenderedPageBreak/>
        <w:t>exposent l’entreprise à une surcharge cognitive importante. À ce stade, l’usage de l’IA n’est ni structuré ni encadré, et il n’existe pas encore de cadre clair sur les pratiques autorisées, les modalités de contrôle ou les compétences à développer en priorité.</w:t>
      </w:r>
    </w:p>
    <w:p w14:paraId="62A1DD39" w14:textId="77777777" w:rsidR="0057729E" w:rsidRPr="0057729E" w:rsidRDefault="0057729E" w:rsidP="0057729E">
      <w:pPr>
        <w:pStyle w:val="p2"/>
        <w:spacing w:line="312" w:lineRule="auto"/>
        <w:rPr>
          <w:rFonts w:ascii="Montserrat" w:hAnsi="Montserrat"/>
          <w:sz w:val="22"/>
          <w:szCs w:val="22"/>
        </w:rPr>
      </w:pPr>
    </w:p>
    <w:p w14:paraId="7759F35A" w14:textId="781D8752" w:rsidR="0057729E" w:rsidRPr="0057729E" w:rsidRDefault="0057729E" w:rsidP="0057729E">
      <w:pPr>
        <w:pStyle w:val="Titre3"/>
        <w:spacing w:line="312" w:lineRule="auto"/>
        <w:rPr>
          <w:rFonts w:ascii="Montserrat" w:hAnsi="Montserrat"/>
          <w:b/>
          <w:bCs/>
          <w:sz w:val="22"/>
          <w:szCs w:val="22"/>
        </w:rPr>
      </w:pPr>
      <w:r w:rsidRPr="0057729E">
        <w:rPr>
          <w:rFonts w:ascii="Montserrat" w:hAnsi="Montserrat"/>
          <w:b/>
          <w:bCs/>
          <w:sz w:val="22"/>
          <w:szCs w:val="22"/>
        </w:rPr>
        <w:t>Proposition d’amélioration</w:t>
      </w:r>
    </w:p>
    <w:p w14:paraId="5B3F0F85" w14:textId="0F2B515F" w:rsidR="00AD3DC3" w:rsidRPr="00325DD6" w:rsidRDefault="0057729E" w:rsidP="00325DD6">
      <w:pPr>
        <w:pStyle w:val="p3"/>
        <w:spacing w:line="312" w:lineRule="auto"/>
        <w:ind w:left="0" w:firstLine="0"/>
        <w:rPr>
          <w:rFonts w:ascii="Montserrat" w:hAnsi="Montserrat"/>
          <w:sz w:val="22"/>
          <w:szCs w:val="22"/>
        </w:rPr>
      </w:pPr>
      <w:r w:rsidRPr="0057729E">
        <w:rPr>
          <w:rFonts w:ascii="Montserrat" w:hAnsi="Montserrat"/>
          <w:sz w:val="22"/>
          <w:szCs w:val="22"/>
        </w:rPr>
        <w:t>Il serait pertinent d’engager une montée en compétence courte, concrète et directement reliée aux situations de travail, afin de sécuriser l’appropriation progressive de l’IA et des automatisations. Cette démarche pourrait s’appuyer sur des référents internes, des cas d’usage simples à fort impact et un cadre de bonnes pratiques permettant de clarifier les usages utiles, les limites à respecter et les points de contrôle humain indispensables.</w:t>
      </w:r>
    </w:p>
    <w:p w14:paraId="1853B2C3" w14:textId="77777777" w:rsidR="0057729E" w:rsidRPr="00AD3DC3" w:rsidRDefault="0057729E" w:rsidP="00AD3DC3">
      <w:pPr>
        <w:pStyle w:val="p1"/>
        <w:spacing w:before="100" w:beforeAutospacing="1" w:after="100" w:afterAutospacing="1" w:line="324" w:lineRule="auto"/>
        <w:rPr>
          <w:rFonts w:ascii="Verdana" w:hAnsi="Verdana"/>
          <w:sz w:val="22"/>
          <w:szCs w:val="22"/>
        </w:rPr>
      </w:pPr>
    </w:p>
    <w:p w14:paraId="3D87D7BD" w14:textId="77777777" w:rsidR="00B07633" w:rsidRDefault="00B07633">
      <w:pPr>
        <w:pStyle w:val="Titre2"/>
        <w:numPr>
          <w:ilvl w:val="0"/>
          <w:numId w:val="7"/>
        </w:numPr>
        <w:tabs>
          <w:tab w:val="num" w:pos="360"/>
        </w:tabs>
        <w:ind w:left="0" w:firstLine="0"/>
      </w:pPr>
      <w:bookmarkStart w:id="9" w:name="_Toc185617522"/>
      <w:r>
        <w:t>Données et sécurité</w:t>
      </w:r>
      <w:bookmarkEnd w:id="9"/>
    </w:p>
    <w:p w14:paraId="21D15E5B" w14:textId="77777777" w:rsidR="0057729E" w:rsidRDefault="0057729E" w:rsidP="0057729E">
      <w:pPr>
        <w:pStyle w:val="Titre3"/>
        <w:spacing w:line="312" w:lineRule="auto"/>
        <w:rPr>
          <w:rFonts w:ascii="Montserrat" w:hAnsi="Montserrat"/>
          <w:b/>
          <w:bCs/>
          <w:sz w:val="22"/>
          <w:szCs w:val="22"/>
        </w:rPr>
      </w:pPr>
    </w:p>
    <w:p w14:paraId="1EEA86C1" w14:textId="510E048C" w:rsidR="0057729E" w:rsidRPr="0057729E" w:rsidRDefault="0057729E" w:rsidP="0057729E">
      <w:pPr>
        <w:pStyle w:val="Titre3"/>
        <w:spacing w:line="312" w:lineRule="auto"/>
        <w:rPr>
          <w:rFonts w:ascii="Montserrat" w:hAnsi="Montserrat"/>
          <w:b/>
          <w:bCs/>
          <w:sz w:val="22"/>
          <w:szCs w:val="22"/>
        </w:rPr>
      </w:pPr>
      <w:r w:rsidRPr="0057729E">
        <w:rPr>
          <w:rFonts w:ascii="Montserrat" w:hAnsi="Montserrat"/>
          <w:b/>
          <w:bCs/>
          <w:sz w:val="22"/>
          <w:szCs w:val="22"/>
        </w:rPr>
        <w:t>Constat clé</w:t>
      </w:r>
    </w:p>
    <w:p w14:paraId="26406531"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L’entreprise dispose déjà d’une base centralisée et d’une logique de classement documentaire qui constituent un point d’appui important. Néanmoins, les données sont aujourd’hui réparties entre plusieurs outils et plusieurs modes de saisie : Google Sheets, Excel, Trello, Drive et WhatsApp. Cette dispersion affaiblit la qualité globale de la donnée, la maîtrise des versions, la traçabilité des échanges et la sécurisation des informations sensibles. L’usage de WhatsApp, en particulier, apporte de la réactivité, mais ne permet pas une conservation structurée des éléments importants liés au suivi administratif, au devoir de vigilance ou à la preuve en cas de besoin.</w:t>
      </w:r>
    </w:p>
    <w:p w14:paraId="0F76E2CB" w14:textId="77777777" w:rsidR="0057729E" w:rsidRPr="0057729E" w:rsidRDefault="0057729E" w:rsidP="0057729E">
      <w:pPr>
        <w:pStyle w:val="p2"/>
        <w:spacing w:line="312" w:lineRule="auto"/>
        <w:rPr>
          <w:rFonts w:ascii="Montserrat" w:hAnsi="Montserrat"/>
          <w:sz w:val="22"/>
          <w:szCs w:val="22"/>
        </w:rPr>
      </w:pPr>
    </w:p>
    <w:p w14:paraId="6868676B" w14:textId="609D795C" w:rsidR="0057729E" w:rsidRPr="0057729E" w:rsidRDefault="0057729E" w:rsidP="0057729E">
      <w:pPr>
        <w:pStyle w:val="Titre3"/>
        <w:spacing w:line="312" w:lineRule="auto"/>
        <w:rPr>
          <w:rFonts w:ascii="Montserrat" w:hAnsi="Montserrat"/>
          <w:b/>
          <w:bCs/>
          <w:sz w:val="22"/>
          <w:szCs w:val="22"/>
        </w:rPr>
      </w:pPr>
      <w:r w:rsidRPr="0057729E">
        <w:rPr>
          <w:rFonts w:ascii="Montserrat" w:hAnsi="Montserrat"/>
          <w:b/>
          <w:bCs/>
          <w:sz w:val="22"/>
          <w:szCs w:val="22"/>
        </w:rPr>
        <w:t>Proposition d’amélioration</w:t>
      </w:r>
    </w:p>
    <w:p w14:paraId="08546936"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La priorité consiste à clarifier les sources de référence par type de donnée, harmoniser les règles de saisie, mieux encadrer les usages des outils de communication et renforcer la gouvernance documentaire. Une organisation plus rigoureuse des accès, des circuits de validation, des règles d’archivage et de la remontée des informations sensibles permettrait de mieux sécuriser l’activité et de préparer des automatisations fiables.</w:t>
      </w:r>
    </w:p>
    <w:p w14:paraId="47DED809" w14:textId="77777777" w:rsidR="00AD3DC3" w:rsidRPr="00AD3DC3" w:rsidRDefault="00AD3DC3" w:rsidP="00AD3DC3"/>
    <w:p w14:paraId="5705ACCE" w14:textId="77777777" w:rsidR="00E77998" w:rsidRPr="00E77998" w:rsidRDefault="00E77998" w:rsidP="00E77998"/>
    <w:p w14:paraId="3E37756C" w14:textId="1780AB67" w:rsidR="00880FD6" w:rsidRPr="00AD3DC3" w:rsidRDefault="00DE1939" w:rsidP="00AD3DC3">
      <w:pPr>
        <w:pStyle w:val="Titre2"/>
        <w:numPr>
          <w:ilvl w:val="0"/>
          <w:numId w:val="7"/>
        </w:numPr>
        <w:tabs>
          <w:tab w:val="num" w:pos="360"/>
        </w:tabs>
        <w:ind w:left="0" w:firstLine="0"/>
      </w:pPr>
      <w:r>
        <w:t>Organisation</w:t>
      </w:r>
    </w:p>
    <w:p w14:paraId="21FF77A3" w14:textId="77777777" w:rsidR="0057729E" w:rsidRDefault="0057729E" w:rsidP="0057729E">
      <w:pPr>
        <w:pStyle w:val="Titre3"/>
        <w:spacing w:line="312" w:lineRule="auto"/>
        <w:rPr>
          <w:rFonts w:ascii="Montserrat" w:hAnsi="Montserrat"/>
          <w:b/>
          <w:bCs/>
          <w:sz w:val="22"/>
          <w:szCs w:val="22"/>
        </w:rPr>
      </w:pPr>
    </w:p>
    <w:p w14:paraId="604E76F9" w14:textId="769089B2" w:rsidR="0057729E" w:rsidRPr="0057729E" w:rsidRDefault="0057729E" w:rsidP="0057729E">
      <w:pPr>
        <w:pStyle w:val="Titre3"/>
        <w:spacing w:line="312" w:lineRule="auto"/>
        <w:rPr>
          <w:rFonts w:ascii="Montserrat" w:hAnsi="Montserrat"/>
          <w:b/>
          <w:bCs/>
          <w:sz w:val="22"/>
          <w:szCs w:val="22"/>
        </w:rPr>
      </w:pPr>
      <w:r w:rsidRPr="0057729E">
        <w:rPr>
          <w:rFonts w:ascii="Montserrat" w:hAnsi="Montserrat"/>
          <w:b/>
          <w:bCs/>
          <w:sz w:val="22"/>
          <w:szCs w:val="22"/>
        </w:rPr>
        <w:t>Constat clé</w:t>
      </w:r>
    </w:p>
    <w:p w14:paraId="3D37120A"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Sur le plan organisationnel, OVIA SERVICES a déjà mis en place plusieurs repères utiles : répartition des rôles, fichiers de suivi par thématique, outils collaboratifs et bases de travail partagées. Toutefois, l’organisation actuelle reste encore très dépendante de la vigilance individuelle et d’une coordination diffuse entre outils. Le suivi des tâches n’est pas consolidé par personne, les responsables ne disposent pas d’une vision pleinement centralisée de la charge et des priorités, et la coexistence de plusieurs supports pour les plannings, les heures, les frais et les émargements complexifie le pilotage au quotidien.</w:t>
      </w:r>
    </w:p>
    <w:p w14:paraId="04BBCC79" w14:textId="77777777" w:rsidR="0057729E" w:rsidRPr="0057729E" w:rsidRDefault="0057729E" w:rsidP="0057729E">
      <w:pPr>
        <w:pStyle w:val="p2"/>
        <w:spacing w:line="312" w:lineRule="auto"/>
        <w:rPr>
          <w:rFonts w:ascii="Montserrat" w:hAnsi="Montserrat"/>
          <w:sz w:val="22"/>
          <w:szCs w:val="22"/>
        </w:rPr>
      </w:pPr>
    </w:p>
    <w:p w14:paraId="1A207F72" w14:textId="129336E2" w:rsidR="0057729E" w:rsidRPr="0057729E" w:rsidRDefault="0057729E" w:rsidP="0057729E">
      <w:pPr>
        <w:pStyle w:val="Titre3"/>
        <w:spacing w:line="312" w:lineRule="auto"/>
        <w:rPr>
          <w:rFonts w:ascii="Montserrat" w:hAnsi="Montserrat"/>
          <w:b/>
          <w:bCs/>
          <w:sz w:val="22"/>
          <w:szCs w:val="22"/>
        </w:rPr>
      </w:pPr>
      <w:r w:rsidRPr="0057729E">
        <w:rPr>
          <w:rFonts w:ascii="Montserrat" w:hAnsi="Montserrat"/>
          <w:b/>
          <w:bCs/>
          <w:sz w:val="22"/>
          <w:szCs w:val="22"/>
        </w:rPr>
        <w:t>Proposition d’amélioration</w:t>
      </w:r>
    </w:p>
    <w:p w14:paraId="6BC606B6"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L’amélioration attendue consiste à passer d’une logique de fonctionnement reposant principalement sur l’effort individuel à une logique de pilotage partagé et visible. La mise en place d’une vue consolidée par collaborateur, par échéance et par type d’action, ainsi qu’une standardisation des circuits de collecte et de validation, permettraient de fluidifier l’organisation, de mieux répartir la charge et de limiter les oublis sur les tâches critiques.</w:t>
      </w:r>
    </w:p>
    <w:p w14:paraId="4A308124" w14:textId="77777777" w:rsidR="00880FD6" w:rsidRDefault="00880FD6" w:rsidP="0057729E">
      <w:pPr>
        <w:spacing w:line="312" w:lineRule="auto"/>
        <w:rPr>
          <w:rFonts w:ascii="Montserrat" w:hAnsi="Montserrat"/>
        </w:rPr>
      </w:pPr>
    </w:p>
    <w:p w14:paraId="30BA1D71" w14:textId="77777777" w:rsidR="0057729E" w:rsidRPr="0057729E" w:rsidRDefault="0057729E" w:rsidP="0057729E">
      <w:pPr>
        <w:spacing w:line="312" w:lineRule="auto"/>
        <w:rPr>
          <w:rFonts w:ascii="Montserrat" w:hAnsi="Montserrat"/>
        </w:rPr>
      </w:pPr>
    </w:p>
    <w:p w14:paraId="5E61C874" w14:textId="77777777" w:rsidR="00B07633" w:rsidRPr="008A0F2C" w:rsidRDefault="00B07633">
      <w:pPr>
        <w:pStyle w:val="Titre2"/>
        <w:numPr>
          <w:ilvl w:val="0"/>
          <w:numId w:val="7"/>
        </w:numPr>
        <w:tabs>
          <w:tab w:val="num" w:pos="360"/>
        </w:tabs>
        <w:ind w:left="0" w:firstLine="0"/>
      </w:pPr>
      <w:bookmarkStart w:id="10" w:name="_Toc185617524"/>
      <w:r w:rsidRPr="008A0F2C">
        <w:t>Cadre réglementaire</w:t>
      </w:r>
      <w:bookmarkEnd w:id="10"/>
    </w:p>
    <w:p w14:paraId="2329B861" w14:textId="77777777" w:rsidR="0057729E" w:rsidRDefault="0057729E" w:rsidP="0057729E">
      <w:pPr>
        <w:pStyle w:val="Titre3"/>
        <w:spacing w:line="312" w:lineRule="auto"/>
        <w:rPr>
          <w:rFonts w:ascii="Montserrat" w:hAnsi="Montserrat"/>
          <w:b/>
          <w:bCs/>
          <w:sz w:val="22"/>
          <w:szCs w:val="22"/>
        </w:rPr>
      </w:pPr>
    </w:p>
    <w:p w14:paraId="61891383" w14:textId="4CB6FD8C" w:rsidR="0057729E" w:rsidRPr="0057729E" w:rsidRDefault="0057729E" w:rsidP="0057729E">
      <w:pPr>
        <w:pStyle w:val="Titre3"/>
        <w:spacing w:line="312" w:lineRule="auto"/>
        <w:rPr>
          <w:rFonts w:ascii="Montserrat" w:hAnsi="Montserrat"/>
          <w:b/>
          <w:bCs/>
          <w:sz w:val="22"/>
          <w:szCs w:val="22"/>
        </w:rPr>
      </w:pPr>
      <w:r w:rsidRPr="0057729E">
        <w:rPr>
          <w:rFonts w:ascii="Montserrat" w:hAnsi="Montserrat"/>
          <w:b/>
          <w:bCs/>
          <w:sz w:val="22"/>
          <w:szCs w:val="22"/>
        </w:rPr>
        <w:t>Constat clé</w:t>
      </w:r>
    </w:p>
    <w:p w14:paraId="62BE7D2D"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L’entreprise exerce dans un environnement fortement contraint, avec un agrément préfectoral à renouveler, des obligations nombreuses en matière de contrats, de déclarations sociales, de suivi des intervenants et de devoir de vigilance. Or, plusieurs traitements réglementaires sensibles reposent encore sur des suivis manuels, notamment pour les périodes d’essai et la préparation future du renouvellement d’agrément en 2027. Cette situation crée une fragilité, car la conformité dépend encore largement de la rigueur individuelle, sans dispositif pleinement structuré de veille, de comparaison réglementaire, de suivi des écarts ou de traçabilité renforcée.</w:t>
      </w:r>
    </w:p>
    <w:p w14:paraId="40D51977" w14:textId="77777777" w:rsidR="0057729E" w:rsidRPr="0057729E" w:rsidRDefault="0057729E" w:rsidP="0057729E">
      <w:pPr>
        <w:pStyle w:val="p2"/>
        <w:spacing w:line="312" w:lineRule="auto"/>
        <w:rPr>
          <w:rFonts w:ascii="Montserrat" w:hAnsi="Montserrat"/>
          <w:sz w:val="22"/>
          <w:szCs w:val="22"/>
        </w:rPr>
      </w:pPr>
    </w:p>
    <w:p w14:paraId="62E0F022" w14:textId="31F630B2" w:rsidR="0057729E" w:rsidRPr="0057729E" w:rsidRDefault="0057729E" w:rsidP="0057729E">
      <w:pPr>
        <w:pStyle w:val="Titre3"/>
        <w:spacing w:line="312" w:lineRule="auto"/>
        <w:rPr>
          <w:rFonts w:ascii="Montserrat" w:hAnsi="Montserrat"/>
          <w:b/>
          <w:bCs/>
          <w:sz w:val="22"/>
          <w:szCs w:val="22"/>
        </w:rPr>
      </w:pPr>
      <w:r w:rsidRPr="0057729E">
        <w:rPr>
          <w:rFonts w:ascii="Montserrat" w:hAnsi="Montserrat"/>
          <w:b/>
          <w:bCs/>
          <w:sz w:val="22"/>
          <w:szCs w:val="22"/>
        </w:rPr>
        <w:t>Proposition d’amélioration</w:t>
      </w:r>
    </w:p>
    <w:p w14:paraId="6A69433B"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Il conviendrait de renforcer la structuration du pilotage réglementaire en mettant en place un système de suivi des échéances, de comparaison des exigences, de documentation des pratiques et de preuve de conformité. Une telle approche permettrait à la fois de sécuriser les obligations courantes, d’anticiper la préparation du prochain agrément et de réduire le risque juridique lié aux oublis, aux retards ou aux écarts de procédure.</w:t>
      </w:r>
    </w:p>
    <w:p w14:paraId="30693DA6" w14:textId="77777777" w:rsidR="00AD3DC3" w:rsidRDefault="00AD3DC3" w:rsidP="00AD3DC3">
      <w:pPr>
        <w:pStyle w:val="p1"/>
        <w:spacing w:before="100" w:beforeAutospacing="1" w:after="100" w:afterAutospacing="1" w:line="324" w:lineRule="auto"/>
        <w:rPr>
          <w:rFonts w:ascii="Verdana" w:hAnsi="Verdana"/>
          <w:sz w:val="22"/>
          <w:szCs w:val="22"/>
        </w:rPr>
      </w:pPr>
    </w:p>
    <w:p w14:paraId="13B890D4" w14:textId="77777777" w:rsidR="0057729E" w:rsidRDefault="0057729E" w:rsidP="00AD3DC3">
      <w:pPr>
        <w:pStyle w:val="p1"/>
        <w:spacing w:before="100" w:beforeAutospacing="1" w:after="100" w:afterAutospacing="1" w:line="324" w:lineRule="auto"/>
        <w:rPr>
          <w:rFonts w:ascii="Verdana" w:hAnsi="Verdana"/>
          <w:sz w:val="22"/>
          <w:szCs w:val="22"/>
        </w:rPr>
      </w:pPr>
    </w:p>
    <w:p w14:paraId="03E472A1" w14:textId="77777777" w:rsidR="0057729E" w:rsidRDefault="0057729E" w:rsidP="00AD3DC3">
      <w:pPr>
        <w:pStyle w:val="p1"/>
        <w:spacing w:before="100" w:beforeAutospacing="1" w:after="100" w:afterAutospacing="1" w:line="324" w:lineRule="auto"/>
        <w:rPr>
          <w:rFonts w:ascii="Verdana" w:hAnsi="Verdana"/>
          <w:sz w:val="22"/>
          <w:szCs w:val="22"/>
        </w:rPr>
      </w:pPr>
    </w:p>
    <w:p w14:paraId="6859B2B2" w14:textId="77777777" w:rsidR="0057729E" w:rsidRDefault="0057729E" w:rsidP="00AD3DC3">
      <w:pPr>
        <w:pStyle w:val="p1"/>
        <w:spacing w:before="100" w:beforeAutospacing="1" w:after="100" w:afterAutospacing="1" w:line="324" w:lineRule="auto"/>
        <w:rPr>
          <w:rFonts w:ascii="Verdana" w:hAnsi="Verdana"/>
          <w:sz w:val="22"/>
          <w:szCs w:val="22"/>
        </w:rPr>
      </w:pPr>
    </w:p>
    <w:p w14:paraId="09066421" w14:textId="77777777" w:rsidR="0057729E" w:rsidRDefault="0057729E" w:rsidP="00AD3DC3">
      <w:pPr>
        <w:pStyle w:val="p1"/>
        <w:spacing w:before="100" w:beforeAutospacing="1" w:after="100" w:afterAutospacing="1" w:line="324" w:lineRule="auto"/>
        <w:rPr>
          <w:rFonts w:ascii="Verdana" w:hAnsi="Verdana"/>
          <w:sz w:val="22"/>
          <w:szCs w:val="22"/>
        </w:rPr>
      </w:pPr>
    </w:p>
    <w:p w14:paraId="776E2C74" w14:textId="77777777" w:rsidR="0057729E" w:rsidRDefault="0057729E" w:rsidP="00AD3DC3">
      <w:pPr>
        <w:pStyle w:val="p1"/>
        <w:spacing w:before="100" w:beforeAutospacing="1" w:after="100" w:afterAutospacing="1" w:line="324" w:lineRule="auto"/>
        <w:rPr>
          <w:rFonts w:ascii="Verdana" w:hAnsi="Verdana"/>
          <w:sz w:val="22"/>
          <w:szCs w:val="22"/>
        </w:rPr>
      </w:pPr>
    </w:p>
    <w:p w14:paraId="662AF90B" w14:textId="77777777" w:rsidR="0057729E" w:rsidRDefault="0057729E" w:rsidP="00AD3DC3">
      <w:pPr>
        <w:pStyle w:val="p1"/>
        <w:spacing w:before="100" w:beforeAutospacing="1" w:after="100" w:afterAutospacing="1" w:line="324" w:lineRule="auto"/>
        <w:rPr>
          <w:rFonts w:ascii="Verdana" w:hAnsi="Verdana"/>
          <w:sz w:val="22"/>
          <w:szCs w:val="22"/>
        </w:rPr>
      </w:pPr>
    </w:p>
    <w:p w14:paraId="521C420A" w14:textId="77777777" w:rsidR="0057729E" w:rsidRDefault="0057729E" w:rsidP="00AD3DC3">
      <w:pPr>
        <w:pStyle w:val="p1"/>
        <w:spacing w:before="100" w:beforeAutospacing="1" w:after="100" w:afterAutospacing="1" w:line="324" w:lineRule="auto"/>
        <w:rPr>
          <w:rFonts w:ascii="Verdana" w:hAnsi="Verdana"/>
          <w:sz w:val="22"/>
          <w:szCs w:val="22"/>
        </w:rPr>
      </w:pPr>
    </w:p>
    <w:p w14:paraId="2321BE62" w14:textId="77777777" w:rsidR="0057729E" w:rsidRDefault="0057729E" w:rsidP="00AD3DC3">
      <w:pPr>
        <w:pStyle w:val="p1"/>
        <w:spacing w:before="100" w:beforeAutospacing="1" w:after="100" w:afterAutospacing="1" w:line="324" w:lineRule="auto"/>
        <w:rPr>
          <w:rFonts w:ascii="Verdana" w:hAnsi="Verdana"/>
          <w:sz w:val="22"/>
          <w:szCs w:val="22"/>
        </w:rPr>
      </w:pPr>
    </w:p>
    <w:p w14:paraId="46114F15" w14:textId="77777777" w:rsidR="0057729E" w:rsidRDefault="0057729E" w:rsidP="00AD3DC3">
      <w:pPr>
        <w:pStyle w:val="p1"/>
        <w:spacing w:before="100" w:beforeAutospacing="1" w:after="100" w:afterAutospacing="1" w:line="324" w:lineRule="auto"/>
        <w:rPr>
          <w:rFonts w:ascii="Verdana" w:hAnsi="Verdana"/>
          <w:sz w:val="22"/>
          <w:szCs w:val="22"/>
        </w:rPr>
      </w:pPr>
    </w:p>
    <w:p w14:paraId="0D6483BE" w14:textId="77777777" w:rsidR="0057729E" w:rsidRDefault="0057729E" w:rsidP="00AD3DC3">
      <w:pPr>
        <w:pStyle w:val="p1"/>
        <w:spacing w:before="100" w:beforeAutospacing="1" w:after="100" w:afterAutospacing="1" w:line="324" w:lineRule="auto"/>
        <w:rPr>
          <w:rFonts w:ascii="Verdana" w:hAnsi="Verdana"/>
          <w:sz w:val="22"/>
          <w:szCs w:val="22"/>
        </w:rPr>
      </w:pPr>
    </w:p>
    <w:p w14:paraId="09E8C691" w14:textId="77777777" w:rsidR="0057729E" w:rsidRDefault="0057729E" w:rsidP="00AD3DC3">
      <w:pPr>
        <w:pStyle w:val="p1"/>
        <w:spacing w:before="100" w:beforeAutospacing="1" w:after="100" w:afterAutospacing="1" w:line="324" w:lineRule="auto"/>
        <w:rPr>
          <w:rFonts w:ascii="Verdana" w:hAnsi="Verdana"/>
          <w:sz w:val="22"/>
          <w:szCs w:val="22"/>
        </w:rPr>
      </w:pPr>
    </w:p>
    <w:p w14:paraId="6D89C4F8" w14:textId="77777777" w:rsidR="0057729E" w:rsidRDefault="0057729E" w:rsidP="00AD3DC3">
      <w:pPr>
        <w:pStyle w:val="p1"/>
        <w:spacing w:before="100" w:beforeAutospacing="1" w:after="100" w:afterAutospacing="1" w:line="324" w:lineRule="auto"/>
        <w:rPr>
          <w:rFonts w:ascii="Verdana" w:hAnsi="Verdana"/>
          <w:sz w:val="22"/>
          <w:szCs w:val="22"/>
        </w:rPr>
      </w:pPr>
    </w:p>
    <w:p w14:paraId="5EDFD8A3" w14:textId="77777777" w:rsidR="0057729E" w:rsidRDefault="0057729E" w:rsidP="00AD3DC3">
      <w:pPr>
        <w:pStyle w:val="p1"/>
        <w:spacing w:before="100" w:beforeAutospacing="1" w:after="100" w:afterAutospacing="1" w:line="324" w:lineRule="auto"/>
        <w:rPr>
          <w:rFonts w:ascii="Verdana" w:hAnsi="Verdana"/>
          <w:sz w:val="22"/>
          <w:szCs w:val="22"/>
        </w:rPr>
      </w:pPr>
    </w:p>
    <w:p w14:paraId="46E06099" w14:textId="77777777" w:rsidR="00325DD6" w:rsidRDefault="00325DD6" w:rsidP="00AD3DC3">
      <w:pPr>
        <w:pStyle w:val="p1"/>
        <w:spacing w:before="100" w:beforeAutospacing="1" w:after="100" w:afterAutospacing="1" w:line="324" w:lineRule="auto"/>
        <w:rPr>
          <w:rFonts w:ascii="Verdana" w:hAnsi="Verdana"/>
          <w:sz w:val="22"/>
          <w:szCs w:val="22"/>
        </w:rPr>
      </w:pPr>
    </w:p>
    <w:p w14:paraId="34C59F7E" w14:textId="77777777" w:rsidR="00325DD6" w:rsidRPr="00DE1939" w:rsidRDefault="00325DD6" w:rsidP="00AD3DC3">
      <w:pPr>
        <w:pStyle w:val="p1"/>
        <w:spacing w:before="100" w:beforeAutospacing="1" w:after="100" w:afterAutospacing="1" w:line="324" w:lineRule="auto"/>
        <w:rPr>
          <w:rFonts w:ascii="Verdana" w:hAnsi="Verdana"/>
          <w:sz w:val="22"/>
          <w:szCs w:val="22"/>
        </w:rPr>
      </w:pPr>
    </w:p>
    <w:p w14:paraId="707183C4" w14:textId="77777777" w:rsidR="00782D80" w:rsidRDefault="00782D80" w:rsidP="00B6166A">
      <w:pPr>
        <w:rPr>
          <w:rFonts w:ascii="Montserrat Light" w:hAnsi="Montserrat Light"/>
        </w:rPr>
      </w:pPr>
    </w:p>
    <w:p w14:paraId="792A9DB6" w14:textId="77777777" w:rsidR="00240F3D" w:rsidRDefault="00B07633">
      <w:pPr>
        <w:pStyle w:val="Style1"/>
        <w:numPr>
          <w:ilvl w:val="0"/>
          <w:numId w:val="6"/>
        </w:numPr>
        <w:tabs>
          <w:tab w:val="num" w:pos="360"/>
        </w:tabs>
        <w:ind w:left="357" w:hanging="357"/>
      </w:pPr>
      <w:bookmarkStart w:id="11" w:name="_Toc185617525"/>
      <w:r w:rsidRPr="006D6D23">
        <w:lastRenderedPageBreak/>
        <w:t xml:space="preserve">Cas d’usage IA et accompagnement </w:t>
      </w:r>
    </w:p>
    <w:p w14:paraId="4B15DFFA" w14:textId="1792E367" w:rsidR="00B07633" w:rsidRPr="006D6D23" w:rsidRDefault="00B07633" w:rsidP="00240F3D">
      <w:pPr>
        <w:pStyle w:val="Style1"/>
        <w:tabs>
          <w:tab w:val="clear" w:pos="360"/>
        </w:tabs>
        <w:ind w:left="0" w:firstLine="0"/>
      </w:pPr>
      <w:r w:rsidRPr="006D6D23">
        <w:t>préconisés</w:t>
      </w:r>
      <w:bookmarkEnd w:id="11"/>
    </w:p>
    <w:p w14:paraId="1F2F227D" w14:textId="77777777" w:rsidR="00AD3DC3" w:rsidRDefault="00AD3DC3" w:rsidP="00B6166A">
      <w:pPr>
        <w:rPr>
          <w:rFonts w:ascii="Montserrat Light" w:hAnsi="Montserrat Light"/>
        </w:rPr>
      </w:pPr>
    </w:p>
    <w:p w14:paraId="31633024" w14:textId="0F866FA2" w:rsidR="0057729E" w:rsidRDefault="0057729E" w:rsidP="0057729E">
      <w:pPr>
        <w:pStyle w:val="Titre2"/>
        <w:jc w:val="left"/>
      </w:pPr>
      <w:r>
        <w:t>1 Automatisation du suivi des échéances contractuelles et des périodes d’essai</w:t>
      </w:r>
    </w:p>
    <w:p w14:paraId="453A907F" w14:textId="77777777" w:rsidR="0057729E" w:rsidRDefault="0057729E" w:rsidP="0057729E">
      <w:pPr>
        <w:pStyle w:val="p2"/>
      </w:pPr>
    </w:p>
    <w:p w14:paraId="38B472C7" w14:textId="17A87081"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Description du cas d’usage</w:t>
      </w:r>
    </w:p>
    <w:p w14:paraId="7DA40BF0"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 xml:space="preserve">Ce cas d’usage consiste à mettre en place un dispositif automatisé de </w:t>
      </w:r>
      <w:r w:rsidRPr="0057729E">
        <w:rPr>
          <w:rStyle w:val="s2"/>
          <w:rFonts w:ascii="Montserrat" w:hAnsi="Montserrat"/>
          <w:b/>
          <w:bCs/>
          <w:sz w:val="22"/>
          <w:szCs w:val="22"/>
        </w:rPr>
        <w:t>surveillance des échéances contractuelles</w:t>
      </w:r>
      <w:r w:rsidRPr="0057729E">
        <w:rPr>
          <w:rFonts w:ascii="Montserrat" w:hAnsi="Montserrat"/>
          <w:sz w:val="22"/>
          <w:szCs w:val="22"/>
        </w:rPr>
        <w:t xml:space="preserve">, avec génération d’alertes, production assistée des documents nécessaires et organisation d’un circuit de validation avant envoi. L’objectif prioritaire est de sécuriser la gestion des </w:t>
      </w:r>
      <w:r w:rsidRPr="0057729E">
        <w:rPr>
          <w:rStyle w:val="s2"/>
          <w:rFonts w:ascii="Montserrat" w:hAnsi="Montserrat"/>
          <w:b/>
          <w:bCs/>
          <w:sz w:val="22"/>
          <w:szCs w:val="22"/>
        </w:rPr>
        <w:t>périodes d’essai</w:t>
      </w:r>
      <w:r w:rsidRPr="0057729E">
        <w:rPr>
          <w:rFonts w:ascii="Montserrat" w:hAnsi="Montserrat"/>
          <w:sz w:val="22"/>
          <w:szCs w:val="22"/>
        </w:rPr>
        <w:t xml:space="preserve">, des </w:t>
      </w:r>
      <w:r w:rsidRPr="0057729E">
        <w:rPr>
          <w:rStyle w:val="s2"/>
          <w:rFonts w:ascii="Montserrat" w:hAnsi="Montserrat"/>
          <w:b/>
          <w:bCs/>
          <w:sz w:val="22"/>
          <w:szCs w:val="22"/>
        </w:rPr>
        <w:t>avenants</w:t>
      </w:r>
      <w:r w:rsidRPr="0057729E">
        <w:rPr>
          <w:rFonts w:ascii="Montserrat" w:hAnsi="Montserrat"/>
          <w:sz w:val="22"/>
          <w:szCs w:val="22"/>
        </w:rPr>
        <w:t xml:space="preserve">, des </w:t>
      </w:r>
      <w:r w:rsidRPr="0057729E">
        <w:rPr>
          <w:rStyle w:val="s2"/>
          <w:rFonts w:ascii="Montserrat" w:hAnsi="Montserrat"/>
          <w:b/>
          <w:bCs/>
          <w:sz w:val="22"/>
          <w:szCs w:val="22"/>
        </w:rPr>
        <w:t>renouvellements</w:t>
      </w:r>
      <w:r w:rsidRPr="0057729E">
        <w:rPr>
          <w:rFonts w:ascii="Montserrat" w:hAnsi="Montserrat"/>
          <w:sz w:val="22"/>
          <w:szCs w:val="22"/>
        </w:rPr>
        <w:t xml:space="preserve"> et des </w:t>
      </w:r>
      <w:r w:rsidRPr="0057729E">
        <w:rPr>
          <w:rStyle w:val="s2"/>
          <w:rFonts w:ascii="Montserrat" w:hAnsi="Montserrat"/>
          <w:b/>
          <w:bCs/>
          <w:sz w:val="22"/>
          <w:szCs w:val="22"/>
        </w:rPr>
        <w:t>fins de contrat</w:t>
      </w:r>
      <w:r w:rsidRPr="0057729E">
        <w:rPr>
          <w:rFonts w:ascii="Montserrat" w:hAnsi="Montserrat"/>
          <w:sz w:val="22"/>
          <w:szCs w:val="22"/>
        </w:rPr>
        <w:t>.</w:t>
      </w:r>
    </w:p>
    <w:p w14:paraId="196AF99D" w14:textId="77777777" w:rsidR="0057729E" w:rsidRPr="0057729E" w:rsidRDefault="0057729E" w:rsidP="0057729E">
      <w:pPr>
        <w:pStyle w:val="p2"/>
        <w:spacing w:line="312" w:lineRule="auto"/>
        <w:rPr>
          <w:rFonts w:ascii="Montserrat" w:hAnsi="Montserrat"/>
          <w:sz w:val="22"/>
          <w:szCs w:val="22"/>
        </w:rPr>
      </w:pPr>
    </w:p>
    <w:p w14:paraId="11279EB1" w14:textId="25B1236A"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Contexte ou problème identifié</w:t>
      </w:r>
    </w:p>
    <w:p w14:paraId="37FFA446"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 xml:space="preserve">Aujourd’hui, l’entreprise suit manuellement les périodes d’essai et les échéances contractuelles à partir de fichiers Excel ou Sheets. Malgré l’existence d’un outil de fusion documentaire, l’équipe doit rester en vigilance constante pour repérer les dates sensibles, déclencher les actions nécessaires et transmettre les documents dans les délais légaux. Ce mode de fonctionnement est chronophage et expose l’entreprise à un </w:t>
      </w:r>
      <w:r w:rsidRPr="0057729E">
        <w:rPr>
          <w:rStyle w:val="s2"/>
          <w:rFonts w:ascii="Montserrat" w:hAnsi="Montserrat"/>
          <w:b/>
          <w:bCs/>
          <w:sz w:val="22"/>
          <w:szCs w:val="22"/>
        </w:rPr>
        <w:t>risque d’oubli ou de retard</w:t>
      </w:r>
      <w:r w:rsidRPr="0057729E">
        <w:rPr>
          <w:rFonts w:ascii="Montserrat" w:hAnsi="Montserrat"/>
          <w:sz w:val="22"/>
          <w:szCs w:val="22"/>
        </w:rPr>
        <w:t>, avec des conséquences juridiques potentielles.</w:t>
      </w:r>
    </w:p>
    <w:p w14:paraId="654DDF34" w14:textId="77777777" w:rsidR="0057729E" w:rsidRPr="0057729E" w:rsidRDefault="0057729E" w:rsidP="0057729E">
      <w:pPr>
        <w:pStyle w:val="p2"/>
        <w:spacing w:line="312" w:lineRule="auto"/>
        <w:rPr>
          <w:rFonts w:ascii="Montserrat" w:hAnsi="Montserrat"/>
          <w:sz w:val="22"/>
          <w:szCs w:val="22"/>
        </w:rPr>
      </w:pPr>
    </w:p>
    <w:p w14:paraId="7778BC8F" w14:textId="77777777"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Outils IA et automatisation mobilisables</w:t>
      </w:r>
    </w:p>
    <w:p w14:paraId="6DE69EA6" w14:textId="77777777" w:rsidR="0057729E" w:rsidRPr="0057729E" w:rsidRDefault="0057729E" w:rsidP="0057729E">
      <w:pPr>
        <w:pStyle w:val="p1"/>
        <w:numPr>
          <w:ilvl w:val="0"/>
          <w:numId w:val="66"/>
        </w:numPr>
        <w:spacing w:before="100" w:beforeAutospacing="1" w:after="100" w:afterAutospacing="1" w:line="312" w:lineRule="auto"/>
        <w:rPr>
          <w:rFonts w:ascii="Montserrat" w:hAnsi="Montserrat"/>
          <w:sz w:val="22"/>
          <w:szCs w:val="22"/>
        </w:rPr>
      </w:pPr>
      <w:r w:rsidRPr="0057729E">
        <w:rPr>
          <w:rStyle w:val="s1"/>
          <w:rFonts w:ascii="Montserrat" w:hAnsi="Montserrat"/>
          <w:b/>
          <w:bCs/>
          <w:sz w:val="22"/>
          <w:szCs w:val="22"/>
        </w:rPr>
        <w:t>Google Sheets</w:t>
      </w:r>
      <w:r w:rsidRPr="0057729E">
        <w:rPr>
          <w:rFonts w:ascii="Montserrat" w:hAnsi="Montserrat"/>
          <w:sz w:val="22"/>
          <w:szCs w:val="22"/>
        </w:rPr>
        <w:t xml:space="preserve"> comme base de suivi de référence</w:t>
      </w:r>
    </w:p>
    <w:p w14:paraId="43614B4D" w14:textId="77777777" w:rsidR="0057729E" w:rsidRPr="0057729E" w:rsidRDefault="0057729E" w:rsidP="0057729E">
      <w:pPr>
        <w:pStyle w:val="p1"/>
        <w:numPr>
          <w:ilvl w:val="0"/>
          <w:numId w:val="66"/>
        </w:numPr>
        <w:spacing w:before="100" w:beforeAutospacing="1" w:after="100" w:afterAutospacing="1" w:line="312" w:lineRule="auto"/>
        <w:rPr>
          <w:rFonts w:ascii="Montserrat" w:hAnsi="Montserrat"/>
          <w:sz w:val="22"/>
          <w:szCs w:val="22"/>
        </w:rPr>
      </w:pPr>
      <w:proofErr w:type="spellStart"/>
      <w:r w:rsidRPr="0057729E">
        <w:rPr>
          <w:rStyle w:val="s1"/>
          <w:rFonts w:ascii="Montserrat" w:hAnsi="Montserrat"/>
          <w:b/>
          <w:bCs/>
          <w:sz w:val="22"/>
          <w:szCs w:val="22"/>
        </w:rPr>
        <w:t>Make</w:t>
      </w:r>
      <w:proofErr w:type="spellEnd"/>
      <w:r w:rsidRPr="0057729E">
        <w:rPr>
          <w:rFonts w:ascii="Montserrat" w:hAnsi="Montserrat"/>
          <w:sz w:val="22"/>
          <w:szCs w:val="22"/>
        </w:rPr>
        <w:t xml:space="preserve"> ou </w:t>
      </w:r>
      <w:r w:rsidRPr="0057729E">
        <w:rPr>
          <w:rStyle w:val="s1"/>
          <w:rFonts w:ascii="Montserrat" w:hAnsi="Montserrat"/>
          <w:b/>
          <w:bCs/>
          <w:sz w:val="22"/>
          <w:szCs w:val="22"/>
        </w:rPr>
        <w:t>n8n</w:t>
      </w:r>
      <w:r w:rsidRPr="0057729E">
        <w:rPr>
          <w:rFonts w:ascii="Montserrat" w:hAnsi="Montserrat"/>
          <w:sz w:val="22"/>
          <w:szCs w:val="22"/>
        </w:rPr>
        <w:t xml:space="preserve"> pour automatiser les rappels, contrôles de dates et déclenchements</w:t>
      </w:r>
    </w:p>
    <w:p w14:paraId="0692B2B3" w14:textId="77777777" w:rsidR="0057729E" w:rsidRPr="0057729E" w:rsidRDefault="0057729E" w:rsidP="0057729E">
      <w:pPr>
        <w:pStyle w:val="p1"/>
        <w:numPr>
          <w:ilvl w:val="0"/>
          <w:numId w:val="66"/>
        </w:numPr>
        <w:spacing w:before="100" w:beforeAutospacing="1" w:after="100" w:afterAutospacing="1" w:line="312" w:lineRule="auto"/>
        <w:rPr>
          <w:rFonts w:ascii="Montserrat" w:hAnsi="Montserrat"/>
          <w:sz w:val="22"/>
          <w:szCs w:val="22"/>
        </w:rPr>
      </w:pPr>
      <w:proofErr w:type="spellStart"/>
      <w:r w:rsidRPr="0057729E">
        <w:rPr>
          <w:rStyle w:val="s1"/>
          <w:rFonts w:ascii="Montserrat" w:hAnsi="Montserrat"/>
          <w:b/>
          <w:bCs/>
          <w:sz w:val="22"/>
          <w:szCs w:val="22"/>
        </w:rPr>
        <w:t>Autocrat</w:t>
      </w:r>
      <w:proofErr w:type="spellEnd"/>
      <w:r w:rsidRPr="0057729E">
        <w:rPr>
          <w:rFonts w:ascii="Montserrat" w:hAnsi="Montserrat"/>
          <w:sz w:val="22"/>
          <w:szCs w:val="22"/>
        </w:rPr>
        <w:t xml:space="preserve"> pour la génération automatique de certains documents</w:t>
      </w:r>
    </w:p>
    <w:p w14:paraId="44DE3BD1" w14:textId="77777777" w:rsidR="0057729E" w:rsidRPr="0057729E" w:rsidRDefault="0057729E" w:rsidP="0057729E">
      <w:pPr>
        <w:pStyle w:val="p1"/>
        <w:numPr>
          <w:ilvl w:val="0"/>
          <w:numId w:val="66"/>
        </w:numPr>
        <w:spacing w:before="100" w:beforeAutospacing="1" w:after="100" w:afterAutospacing="1" w:line="312" w:lineRule="auto"/>
        <w:rPr>
          <w:rFonts w:ascii="Montserrat" w:hAnsi="Montserrat"/>
          <w:sz w:val="22"/>
          <w:szCs w:val="22"/>
        </w:rPr>
      </w:pPr>
      <w:r w:rsidRPr="0057729E">
        <w:rPr>
          <w:rStyle w:val="s1"/>
          <w:rFonts w:ascii="Montserrat" w:hAnsi="Montserrat"/>
          <w:b/>
          <w:bCs/>
          <w:sz w:val="22"/>
          <w:szCs w:val="22"/>
        </w:rPr>
        <w:t>Google Gmail</w:t>
      </w:r>
      <w:r w:rsidRPr="0057729E">
        <w:rPr>
          <w:rFonts w:ascii="Montserrat" w:hAnsi="Montserrat"/>
          <w:sz w:val="22"/>
          <w:szCs w:val="22"/>
        </w:rPr>
        <w:t xml:space="preserve"> pour les notifications internes</w:t>
      </w:r>
    </w:p>
    <w:p w14:paraId="1CA9A302" w14:textId="77777777" w:rsidR="0057729E" w:rsidRPr="0057729E" w:rsidRDefault="0057729E" w:rsidP="0057729E">
      <w:pPr>
        <w:pStyle w:val="p1"/>
        <w:numPr>
          <w:ilvl w:val="0"/>
          <w:numId w:val="66"/>
        </w:numPr>
        <w:spacing w:before="100" w:beforeAutospacing="1" w:after="100" w:afterAutospacing="1" w:line="312" w:lineRule="auto"/>
        <w:rPr>
          <w:rFonts w:ascii="Montserrat" w:hAnsi="Montserrat"/>
          <w:sz w:val="22"/>
          <w:szCs w:val="22"/>
        </w:rPr>
      </w:pPr>
      <w:r w:rsidRPr="0057729E">
        <w:rPr>
          <w:rStyle w:val="s1"/>
          <w:rFonts w:ascii="Montserrat" w:hAnsi="Montserrat"/>
          <w:b/>
          <w:bCs/>
          <w:sz w:val="22"/>
          <w:szCs w:val="22"/>
        </w:rPr>
        <w:t xml:space="preserve">Google </w:t>
      </w:r>
      <w:proofErr w:type="spellStart"/>
      <w:r w:rsidRPr="0057729E">
        <w:rPr>
          <w:rStyle w:val="s1"/>
          <w:rFonts w:ascii="Montserrat" w:hAnsi="Montserrat"/>
          <w:b/>
          <w:bCs/>
          <w:sz w:val="22"/>
          <w:szCs w:val="22"/>
        </w:rPr>
        <w:t>Calendar</w:t>
      </w:r>
      <w:proofErr w:type="spellEnd"/>
      <w:r w:rsidRPr="0057729E">
        <w:rPr>
          <w:rStyle w:val="s1"/>
          <w:rFonts w:ascii="Montserrat" w:hAnsi="Montserrat"/>
          <w:b/>
          <w:bCs/>
          <w:sz w:val="22"/>
          <w:szCs w:val="22"/>
        </w:rPr>
        <w:t xml:space="preserve"> / </w:t>
      </w:r>
      <w:proofErr w:type="spellStart"/>
      <w:r w:rsidRPr="0057729E">
        <w:rPr>
          <w:rStyle w:val="s1"/>
          <w:rFonts w:ascii="Montserrat" w:hAnsi="Montserrat"/>
          <w:b/>
          <w:bCs/>
          <w:sz w:val="22"/>
          <w:szCs w:val="22"/>
        </w:rPr>
        <w:t>Tasks</w:t>
      </w:r>
      <w:proofErr w:type="spellEnd"/>
      <w:r w:rsidRPr="0057729E">
        <w:rPr>
          <w:rFonts w:ascii="Montserrat" w:hAnsi="Montserrat"/>
          <w:sz w:val="22"/>
          <w:szCs w:val="22"/>
        </w:rPr>
        <w:t xml:space="preserve"> pour la création automatique de rappels</w:t>
      </w:r>
    </w:p>
    <w:p w14:paraId="32DF54A6" w14:textId="77777777" w:rsidR="0057729E" w:rsidRPr="0057729E" w:rsidRDefault="0057729E" w:rsidP="0057729E">
      <w:pPr>
        <w:pStyle w:val="p1"/>
        <w:numPr>
          <w:ilvl w:val="0"/>
          <w:numId w:val="66"/>
        </w:numPr>
        <w:spacing w:before="100" w:beforeAutospacing="1" w:after="100" w:afterAutospacing="1" w:line="312" w:lineRule="auto"/>
        <w:rPr>
          <w:rFonts w:ascii="Montserrat" w:hAnsi="Montserrat"/>
          <w:sz w:val="22"/>
          <w:szCs w:val="22"/>
        </w:rPr>
      </w:pPr>
      <w:proofErr w:type="spellStart"/>
      <w:r w:rsidRPr="0057729E">
        <w:rPr>
          <w:rStyle w:val="s1"/>
          <w:rFonts w:ascii="Montserrat" w:hAnsi="Montserrat"/>
          <w:b/>
          <w:bCs/>
          <w:sz w:val="22"/>
          <w:szCs w:val="22"/>
        </w:rPr>
        <w:t>ChatGPT</w:t>
      </w:r>
      <w:proofErr w:type="spellEnd"/>
      <w:r w:rsidRPr="0057729E">
        <w:rPr>
          <w:rStyle w:val="s1"/>
          <w:rFonts w:ascii="Montserrat" w:hAnsi="Montserrat"/>
          <w:b/>
          <w:bCs/>
          <w:sz w:val="22"/>
          <w:szCs w:val="22"/>
        </w:rPr>
        <w:t xml:space="preserve"> Team / Enterprise</w:t>
      </w:r>
      <w:r w:rsidRPr="0057729E">
        <w:rPr>
          <w:rFonts w:ascii="Montserrat" w:hAnsi="Montserrat"/>
          <w:sz w:val="22"/>
          <w:szCs w:val="22"/>
        </w:rPr>
        <w:t xml:space="preserve"> ou un assistant IA sécurisé équivalent pour aider à vérifier la cohérence des courriers ou proposer une reformulation conforme du contenu avant validation humaine</w:t>
      </w:r>
    </w:p>
    <w:p w14:paraId="3CBF44BD" w14:textId="77777777" w:rsidR="0057729E" w:rsidRPr="0057729E" w:rsidRDefault="0057729E" w:rsidP="0057729E">
      <w:pPr>
        <w:pStyle w:val="p2"/>
        <w:spacing w:line="312" w:lineRule="auto"/>
        <w:rPr>
          <w:rFonts w:ascii="Montserrat" w:hAnsi="Montserrat"/>
          <w:sz w:val="22"/>
          <w:szCs w:val="22"/>
        </w:rPr>
      </w:pPr>
    </w:p>
    <w:p w14:paraId="37AD0F4E" w14:textId="33F0B3EB"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lastRenderedPageBreak/>
        <w:t>Accompagnement préconisé</w:t>
      </w:r>
    </w:p>
    <w:p w14:paraId="40E0F660" w14:textId="34331AE9"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L’accompagnement consisterait d’abord à cartographier précisément les types d’échéances à surveiller : périodes d’essai, contrats à terme, renouvellements, fins de contrat, relances administratives obligatoires. Un travail de fiabilisation de la base de données serait ensuite nécessaire pour s’assurer que les champs utiles sont bien renseignés, homogènes et exploitables automatiquement.</w:t>
      </w:r>
    </w:p>
    <w:p w14:paraId="1158A907"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Dans un second temps, il conviendrait de paramétrer un scénario d’automatisation capable de détecter les échéances à venir selon différents seuils d’alerte, par exemple à J-15, J-7 et J-2. Ce scénario pourrait alimenter une vue centralisée des actions à traiter, envoyer des notifications ciblées aux personnes concernées, puis déclencher la préproduction du document adapté.</w:t>
      </w:r>
    </w:p>
    <w:p w14:paraId="26B122AD"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 xml:space="preserve">L’accompagnement devra également intégrer la définition d’un </w:t>
      </w:r>
      <w:r w:rsidRPr="0057729E">
        <w:rPr>
          <w:rStyle w:val="s2"/>
          <w:rFonts w:ascii="Montserrat" w:hAnsi="Montserrat"/>
          <w:b/>
          <w:bCs/>
          <w:sz w:val="22"/>
          <w:szCs w:val="22"/>
        </w:rPr>
        <w:t>circuit de validation humaine</w:t>
      </w:r>
      <w:r w:rsidRPr="0057729E">
        <w:rPr>
          <w:rFonts w:ascii="Montserrat" w:hAnsi="Montserrat"/>
          <w:sz w:val="22"/>
          <w:szCs w:val="22"/>
        </w:rPr>
        <w:t>, afin que l’automatisation ne remplace pas la décision juridique ou managériale, mais vienne la sécuriser. Enfin, un travail de formation de l’équipe serait nécessaire pour apprendre à exploiter le tableau de suivi, traiter les alertes et contrôler les documents générés.</w:t>
      </w:r>
    </w:p>
    <w:p w14:paraId="748C0FE6" w14:textId="77777777" w:rsidR="0057729E" w:rsidRPr="0057729E" w:rsidRDefault="0057729E" w:rsidP="0057729E">
      <w:pPr>
        <w:pStyle w:val="p2"/>
        <w:spacing w:line="312" w:lineRule="auto"/>
        <w:rPr>
          <w:rFonts w:ascii="Montserrat" w:hAnsi="Montserrat"/>
          <w:sz w:val="22"/>
          <w:szCs w:val="22"/>
        </w:rPr>
      </w:pPr>
    </w:p>
    <w:p w14:paraId="21AF7F8E" w14:textId="279C1CA3"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Impact potentiel</w:t>
      </w:r>
    </w:p>
    <w:p w14:paraId="64BD319E"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 xml:space="preserve">L’impact attendu est élevé sur la </w:t>
      </w:r>
      <w:r w:rsidRPr="0057729E">
        <w:rPr>
          <w:rStyle w:val="s2"/>
          <w:rFonts w:ascii="Montserrat" w:hAnsi="Montserrat"/>
          <w:b/>
          <w:bCs/>
          <w:sz w:val="22"/>
          <w:szCs w:val="22"/>
        </w:rPr>
        <w:t>sécurisation juridique</w:t>
      </w:r>
      <w:r w:rsidRPr="0057729E">
        <w:rPr>
          <w:rFonts w:ascii="Montserrat" w:hAnsi="Montserrat"/>
          <w:sz w:val="22"/>
          <w:szCs w:val="22"/>
        </w:rPr>
        <w:t xml:space="preserve">, la </w:t>
      </w:r>
      <w:r w:rsidRPr="0057729E">
        <w:rPr>
          <w:rStyle w:val="s2"/>
          <w:rFonts w:ascii="Montserrat" w:hAnsi="Montserrat"/>
          <w:b/>
          <w:bCs/>
          <w:sz w:val="22"/>
          <w:szCs w:val="22"/>
        </w:rPr>
        <w:t>réduction du risque d’oubli</w:t>
      </w:r>
      <w:r w:rsidRPr="0057729E">
        <w:rPr>
          <w:rFonts w:ascii="Montserrat" w:hAnsi="Montserrat"/>
          <w:sz w:val="22"/>
          <w:szCs w:val="22"/>
        </w:rPr>
        <w:t xml:space="preserve">, la </w:t>
      </w:r>
      <w:r w:rsidRPr="0057729E">
        <w:rPr>
          <w:rStyle w:val="s2"/>
          <w:rFonts w:ascii="Montserrat" w:hAnsi="Montserrat"/>
          <w:b/>
          <w:bCs/>
          <w:sz w:val="22"/>
          <w:szCs w:val="22"/>
        </w:rPr>
        <w:t>diminution du temps de contrôle manuel</w:t>
      </w:r>
      <w:r w:rsidRPr="0057729E">
        <w:rPr>
          <w:rFonts w:ascii="Montserrat" w:hAnsi="Montserrat"/>
          <w:sz w:val="22"/>
          <w:szCs w:val="22"/>
        </w:rPr>
        <w:t xml:space="preserve"> et la </w:t>
      </w:r>
      <w:r w:rsidRPr="0057729E">
        <w:rPr>
          <w:rStyle w:val="s2"/>
          <w:rFonts w:ascii="Montserrat" w:hAnsi="Montserrat"/>
          <w:b/>
          <w:bCs/>
          <w:sz w:val="22"/>
          <w:szCs w:val="22"/>
        </w:rPr>
        <w:t>fiabilisation de la gestion contractuelle</w:t>
      </w:r>
      <w:r w:rsidRPr="0057729E">
        <w:rPr>
          <w:rFonts w:ascii="Montserrat" w:hAnsi="Montserrat"/>
          <w:sz w:val="22"/>
          <w:szCs w:val="22"/>
        </w:rPr>
        <w:t>. Pour les métiers, cela permettrait de soulager la direction, l’adjointe de direction et les responsables de secteur sur des tâches de surveillance administrative à faible valeur ajoutée. En matière de compétences, l’équipe devrait monter en maîtrise sur le contrôle des workflows, la lecture des alertes et la validation finale des documents. Le principal risque réside dans une donnée mal renseignée ou dans un paramétrage incomplet des échéances, ce qui impose une phase initiale de fiabilisation particulièrement rigoureuse.</w:t>
      </w:r>
    </w:p>
    <w:p w14:paraId="49255BBB" w14:textId="77777777" w:rsidR="0057729E" w:rsidRDefault="0057729E" w:rsidP="0057729E">
      <w:pPr>
        <w:pStyle w:val="p2"/>
      </w:pPr>
    </w:p>
    <w:p w14:paraId="29FF408E" w14:textId="77777777" w:rsidR="00AD7EEF" w:rsidRDefault="00AD7EEF" w:rsidP="0057729E">
      <w:pPr>
        <w:pStyle w:val="p2"/>
      </w:pPr>
    </w:p>
    <w:p w14:paraId="3151F872" w14:textId="77777777" w:rsidR="00AD7EEF" w:rsidRDefault="00AD7EEF" w:rsidP="0057729E">
      <w:pPr>
        <w:pStyle w:val="p2"/>
      </w:pPr>
    </w:p>
    <w:p w14:paraId="2A6E6B19" w14:textId="77777777" w:rsidR="00AD7EEF" w:rsidRDefault="00AD7EEF" w:rsidP="0057729E">
      <w:pPr>
        <w:pStyle w:val="p2"/>
      </w:pPr>
    </w:p>
    <w:p w14:paraId="11336D83" w14:textId="77777777" w:rsidR="00AD7EEF" w:rsidRDefault="00AD7EEF" w:rsidP="0057729E">
      <w:pPr>
        <w:pStyle w:val="p2"/>
      </w:pPr>
    </w:p>
    <w:p w14:paraId="11876E59" w14:textId="77777777" w:rsidR="00AD7EEF" w:rsidRDefault="00AD7EEF" w:rsidP="0057729E">
      <w:pPr>
        <w:pStyle w:val="p2"/>
      </w:pPr>
    </w:p>
    <w:p w14:paraId="393CECE6" w14:textId="35CE2511" w:rsidR="0057729E" w:rsidRDefault="0057729E" w:rsidP="0057729E">
      <w:pPr>
        <w:pStyle w:val="Titre2"/>
        <w:jc w:val="left"/>
      </w:pPr>
      <w:r>
        <w:lastRenderedPageBreak/>
        <w:t>2 Centralisation et automatisation du suivi des tâches, échéances et priorités par collaborateur</w:t>
      </w:r>
    </w:p>
    <w:p w14:paraId="715916D5" w14:textId="77777777" w:rsidR="0057729E" w:rsidRDefault="0057729E" w:rsidP="0057729E">
      <w:pPr>
        <w:pStyle w:val="p2"/>
      </w:pPr>
    </w:p>
    <w:p w14:paraId="51A6C066" w14:textId="2B035156"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Description du cas d’usage</w:t>
      </w:r>
    </w:p>
    <w:p w14:paraId="052FE021"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 xml:space="preserve">Ce cas d’usage vise à créer un </w:t>
      </w:r>
      <w:r w:rsidRPr="0057729E">
        <w:rPr>
          <w:rStyle w:val="s2"/>
          <w:rFonts w:ascii="Montserrat" w:hAnsi="Montserrat"/>
          <w:b/>
          <w:bCs/>
          <w:sz w:val="22"/>
          <w:szCs w:val="22"/>
        </w:rPr>
        <w:t>tableau de pilotage opérationnel centralisé</w:t>
      </w:r>
      <w:r w:rsidRPr="0057729E">
        <w:rPr>
          <w:rFonts w:ascii="Montserrat" w:hAnsi="Montserrat"/>
          <w:sz w:val="22"/>
          <w:szCs w:val="22"/>
        </w:rPr>
        <w:t>, permettant à chaque collaborateur de visualiser clairement les tâches à traiter, les échéances, les priorités et l’état d’avancement des dossiers, tout en donnant aux responsables une vue consolidée de l’activité.</w:t>
      </w:r>
    </w:p>
    <w:p w14:paraId="18B5F8A7" w14:textId="77777777" w:rsidR="0057729E" w:rsidRPr="0057729E" w:rsidRDefault="0057729E" w:rsidP="0057729E">
      <w:pPr>
        <w:pStyle w:val="p2"/>
        <w:spacing w:line="312" w:lineRule="auto"/>
        <w:rPr>
          <w:rFonts w:ascii="Montserrat" w:hAnsi="Montserrat"/>
          <w:sz w:val="22"/>
          <w:szCs w:val="22"/>
        </w:rPr>
      </w:pPr>
    </w:p>
    <w:p w14:paraId="5C87F701" w14:textId="39542BF5"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Contexte ou problème identifié</w:t>
      </w:r>
    </w:p>
    <w:p w14:paraId="671BBC40"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 xml:space="preserve">L’entreprise dispose déjà d’un fichier partagé recensant les tâches par thématique, mais cette organisation ne permet pas une lecture simple par personne. Chaque collaborateur reconstitue ensuite sa propre liste dans Google </w:t>
      </w:r>
      <w:proofErr w:type="spellStart"/>
      <w:r w:rsidRPr="0057729E">
        <w:rPr>
          <w:rFonts w:ascii="Montserrat" w:hAnsi="Montserrat"/>
          <w:sz w:val="22"/>
          <w:szCs w:val="22"/>
        </w:rPr>
        <w:t>Tasks</w:t>
      </w:r>
      <w:proofErr w:type="spellEnd"/>
      <w:r w:rsidRPr="0057729E">
        <w:rPr>
          <w:rFonts w:ascii="Montserrat" w:hAnsi="Montserrat"/>
          <w:sz w:val="22"/>
          <w:szCs w:val="22"/>
        </w:rPr>
        <w:t>, sans supervision consolidée. Cette situation réduit la visibilité managériale, complique la répartition de charge et augmente le risque d’oubli sur des tâches sensibles, notamment lorsqu’elles comportent un délai légal ou contractuel.</w:t>
      </w:r>
    </w:p>
    <w:p w14:paraId="2E11C9C1" w14:textId="77777777" w:rsidR="0057729E" w:rsidRPr="0057729E" w:rsidRDefault="0057729E" w:rsidP="0057729E">
      <w:pPr>
        <w:pStyle w:val="p2"/>
        <w:spacing w:line="312" w:lineRule="auto"/>
        <w:rPr>
          <w:rFonts w:ascii="Montserrat" w:hAnsi="Montserrat"/>
          <w:sz w:val="22"/>
          <w:szCs w:val="22"/>
        </w:rPr>
      </w:pPr>
    </w:p>
    <w:p w14:paraId="7B75B72B" w14:textId="77777777"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Outils IA et automatisation mobilisables</w:t>
      </w:r>
    </w:p>
    <w:p w14:paraId="6E00E674" w14:textId="77777777" w:rsidR="0057729E" w:rsidRPr="0057729E" w:rsidRDefault="0057729E" w:rsidP="0057729E">
      <w:pPr>
        <w:pStyle w:val="p1"/>
        <w:numPr>
          <w:ilvl w:val="0"/>
          <w:numId w:val="67"/>
        </w:numPr>
        <w:spacing w:before="100" w:beforeAutospacing="1" w:after="100" w:afterAutospacing="1" w:line="312" w:lineRule="auto"/>
        <w:rPr>
          <w:rFonts w:ascii="Montserrat" w:hAnsi="Montserrat"/>
          <w:sz w:val="22"/>
          <w:szCs w:val="22"/>
        </w:rPr>
      </w:pPr>
      <w:r w:rsidRPr="0057729E">
        <w:rPr>
          <w:rStyle w:val="s1"/>
          <w:rFonts w:ascii="Montserrat" w:hAnsi="Montserrat"/>
          <w:b/>
          <w:bCs/>
          <w:sz w:val="22"/>
          <w:szCs w:val="22"/>
        </w:rPr>
        <w:t>Google Sheets</w:t>
      </w:r>
      <w:r w:rsidRPr="0057729E">
        <w:rPr>
          <w:rFonts w:ascii="Montserrat" w:hAnsi="Montserrat"/>
          <w:sz w:val="22"/>
          <w:szCs w:val="22"/>
        </w:rPr>
        <w:t xml:space="preserve"> ou </w:t>
      </w:r>
      <w:proofErr w:type="spellStart"/>
      <w:r w:rsidRPr="0057729E">
        <w:rPr>
          <w:rStyle w:val="s1"/>
          <w:rFonts w:ascii="Montserrat" w:hAnsi="Montserrat"/>
          <w:b/>
          <w:bCs/>
          <w:sz w:val="22"/>
          <w:szCs w:val="22"/>
        </w:rPr>
        <w:t>Airtable</w:t>
      </w:r>
      <w:proofErr w:type="spellEnd"/>
      <w:r w:rsidRPr="0057729E">
        <w:rPr>
          <w:rFonts w:ascii="Montserrat" w:hAnsi="Montserrat"/>
          <w:sz w:val="22"/>
          <w:szCs w:val="22"/>
        </w:rPr>
        <w:t xml:space="preserve"> si l’entreprise souhaite à terme une structure plus visuelle</w:t>
      </w:r>
    </w:p>
    <w:p w14:paraId="3395D751" w14:textId="77777777" w:rsidR="0057729E" w:rsidRPr="0057729E" w:rsidRDefault="0057729E" w:rsidP="0057729E">
      <w:pPr>
        <w:pStyle w:val="p1"/>
        <w:numPr>
          <w:ilvl w:val="0"/>
          <w:numId w:val="67"/>
        </w:numPr>
        <w:spacing w:before="100" w:beforeAutospacing="1" w:after="100" w:afterAutospacing="1" w:line="312" w:lineRule="auto"/>
        <w:rPr>
          <w:rFonts w:ascii="Montserrat" w:hAnsi="Montserrat"/>
          <w:sz w:val="22"/>
          <w:szCs w:val="22"/>
        </w:rPr>
      </w:pPr>
      <w:proofErr w:type="spellStart"/>
      <w:r w:rsidRPr="0057729E">
        <w:rPr>
          <w:rStyle w:val="s1"/>
          <w:rFonts w:ascii="Montserrat" w:hAnsi="Montserrat"/>
          <w:b/>
          <w:bCs/>
          <w:sz w:val="22"/>
          <w:szCs w:val="22"/>
        </w:rPr>
        <w:t>Make</w:t>
      </w:r>
      <w:proofErr w:type="spellEnd"/>
      <w:r w:rsidRPr="0057729E">
        <w:rPr>
          <w:rFonts w:ascii="Montserrat" w:hAnsi="Montserrat"/>
          <w:sz w:val="22"/>
          <w:szCs w:val="22"/>
        </w:rPr>
        <w:t xml:space="preserve"> ou </w:t>
      </w:r>
      <w:r w:rsidRPr="0057729E">
        <w:rPr>
          <w:rStyle w:val="s1"/>
          <w:rFonts w:ascii="Montserrat" w:hAnsi="Montserrat"/>
          <w:b/>
          <w:bCs/>
          <w:sz w:val="22"/>
          <w:szCs w:val="22"/>
        </w:rPr>
        <w:t>n8n</w:t>
      </w:r>
      <w:r w:rsidRPr="0057729E">
        <w:rPr>
          <w:rFonts w:ascii="Montserrat" w:hAnsi="Montserrat"/>
          <w:sz w:val="22"/>
          <w:szCs w:val="22"/>
        </w:rPr>
        <w:t xml:space="preserve"> pour affecter automatiquement les tâches, envoyer des rappels et mettre à jour les statuts</w:t>
      </w:r>
    </w:p>
    <w:p w14:paraId="16721CEA" w14:textId="77777777" w:rsidR="0057729E" w:rsidRPr="0057729E" w:rsidRDefault="0057729E" w:rsidP="0057729E">
      <w:pPr>
        <w:pStyle w:val="p1"/>
        <w:numPr>
          <w:ilvl w:val="0"/>
          <w:numId w:val="67"/>
        </w:numPr>
        <w:spacing w:before="100" w:beforeAutospacing="1" w:after="100" w:afterAutospacing="1" w:line="312" w:lineRule="auto"/>
        <w:rPr>
          <w:rFonts w:ascii="Montserrat" w:hAnsi="Montserrat"/>
          <w:sz w:val="22"/>
          <w:szCs w:val="22"/>
        </w:rPr>
      </w:pPr>
      <w:r w:rsidRPr="0057729E">
        <w:rPr>
          <w:rFonts w:ascii="Montserrat" w:hAnsi="Montserrat"/>
          <w:b/>
          <w:bCs/>
          <w:sz w:val="22"/>
          <w:szCs w:val="22"/>
        </w:rPr>
        <w:t xml:space="preserve">Google </w:t>
      </w:r>
      <w:proofErr w:type="spellStart"/>
      <w:r w:rsidRPr="0057729E">
        <w:rPr>
          <w:rFonts w:ascii="Montserrat" w:hAnsi="Montserrat"/>
          <w:b/>
          <w:bCs/>
          <w:sz w:val="22"/>
          <w:szCs w:val="22"/>
        </w:rPr>
        <w:t>Tasks</w:t>
      </w:r>
      <w:proofErr w:type="spellEnd"/>
      <w:r w:rsidRPr="0057729E">
        <w:rPr>
          <w:rFonts w:ascii="Montserrat" w:hAnsi="Montserrat"/>
          <w:b/>
          <w:bCs/>
          <w:sz w:val="22"/>
          <w:szCs w:val="22"/>
        </w:rPr>
        <w:t xml:space="preserve"> / Google </w:t>
      </w:r>
      <w:proofErr w:type="spellStart"/>
      <w:r w:rsidRPr="0057729E">
        <w:rPr>
          <w:rFonts w:ascii="Montserrat" w:hAnsi="Montserrat"/>
          <w:b/>
          <w:bCs/>
          <w:sz w:val="22"/>
          <w:szCs w:val="22"/>
        </w:rPr>
        <w:t>Calendar</w:t>
      </w:r>
      <w:proofErr w:type="spellEnd"/>
    </w:p>
    <w:p w14:paraId="32CBF25C" w14:textId="77777777" w:rsidR="0057729E" w:rsidRPr="0057729E" w:rsidRDefault="0057729E" w:rsidP="0057729E">
      <w:pPr>
        <w:pStyle w:val="p1"/>
        <w:numPr>
          <w:ilvl w:val="0"/>
          <w:numId w:val="67"/>
        </w:numPr>
        <w:spacing w:before="100" w:beforeAutospacing="1" w:after="100" w:afterAutospacing="1" w:line="312" w:lineRule="auto"/>
        <w:rPr>
          <w:rFonts w:ascii="Montserrat" w:hAnsi="Montserrat"/>
          <w:sz w:val="22"/>
          <w:szCs w:val="22"/>
        </w:rPr>
      </w:pPr>
      <w:r w:rsidRPr="0057729E">
        <w:rPr>
          <w:rStyle w:val="s1"/>
          <w:rFonts w:ascii="Montserrat" w:hAnsi="Montserrat"/>
          <w:b/>
          <w:bCs/>
          <w:sz w:val="22"/>
          <w:szCs w:val="22"/>
        </w:rPr>
        <w:t>Trello</w:t>
      </w:r>
      <w:r w:rsidRPr="0057729E">
        <w:rPr>
          <w:rFonts w:ascii="Montserrat" w:hAnsi="Montserrat"/>
          <w:sz w:val="22"/>
          <w:szCs w:val="22"/>
        </w:rPr>
        <w:t>, si l’entreprise souhaite conserver un mode de visualisation en colonnes</w:t>
      </w:r>
    </w:p>
    <w:p w14:paraId="551D737C" w14:textId="77777777" w:rsidR="0057729E" w:rsidRPr="0057729E" w:rsidRDefault="0057729E" w:rsidP="0057729E">
      <w:pPr>
        <w:pStyle w:val="p1"/>
        <w:numPr>
          <w:ilvl w:val="0"/>
          <w:numId w:val="67"/>
        </w:numPr>
        <w:spacing w:before="100" w:beforeAutospacing="1" w:after="100" w:afterAutospacing="1" w:line="312" w:lineRule="auto"/>
        <w:rPr>
          <w:rFonts w:ascii="Montserrat" w:hAnsi="Montserrat"/>
          <w:sz w:val="22"/>
          <w:szCs w:val="22"/>
        </w:rPr>
      </w:pPr>
      <w:proofErr w:type="spellStart"/>
      <w:r w:rsidRPr="0057729E">
        <w:rPr>
          <w:rStyle w:val="s1"/>
          <w:rFonts w:ascii="Montserrat" w:hAnsi="Montserrat"/>
          <w:b/>
          <w:bCs/>
          <w:sz w:val="22"/>
          <w:szCs w:val="22"/>
        </w:rPr>
        <w:t>ChatGPT</w:t>
      </w:r>
      <w:proofErr w:type="spellEnd"/>
      <w:r w:rsidRPr="0057729E">
        <w:rPr>
          <w:rFonts w:ascii="Montserrat" w:hAnsi="Montserrat"/>
          <w:sz w:val="22"/>
          <w:szCs w:val="22"/>
        </w:rPr>
        <w:t xml:space="preserve"> pour assister à la reformulation des tâches, à la priorisation ou à la préparation de comptes rendus d’avancement à partir des données disponibles</w:t>
      </w:r>
    </w:p>
    <w:p w14:paraId="65E4417F" w14:textId="77777777" w:rsidR="0057729E" w:rsidRPr="0057729E" w:rsidRDefault="0057729E" w:rsidP="0057729E">
      <w:pPr>
        <w:pStyle w:val="p2"/>
        <w:spacing w:line="312" w:lineRule="auto"/>
        <w:rPr>
          <w:rFonts w:ascii="Montserrat" w:hAnsi="Montserrat"/>
          <w:sz w:val="22"/>
          <w:szCs w:val="22"/>
        </w:rPr>
      </w:pPr>
    </w:p>
    <w:p w14:paraId="00B1A318" w14:textId="77777777"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Accompagnement préconisé</w:t>
      </w:r>
    </w:p>
    <w:p w14:paraId="1A9513AF" w14:textId="4070DF1B"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Le travail d’accompagnement commencerait par une revue des tâches actuellement suivies : planning, déclarations, PCH, facturation, avenants, rapprochements bancaires, réunions d’équipe. Il</w:t>
      </w:r>
      <w:r>
        <w:t xml:space="preserve"> </w:t>
      </w:r>
      <w:r w:rsidRPr="0057729E">
        <w:rPr>
          <w:rFonts w:ascii="Montserrat" w:hAnsi="Montserrat"/>
          <w:sz w:val="22"/>
          <w:szCs w:val="22"/>
        </w:rPr>
        <w:t xml:space="preserve">conviendrait ensuite de définir </w:t>
      </w:r>
      <w:r w:rsidRPr="0057729E">
        <w:rPr>
          <w:rFonts w:ascii="Montserrat" w:hAnsi="Montserrat"/>
          <w:sz w:val="22"/>
          <w:szCs w:val="22"/>
        </w:rPr>
        <w:lastRenderedPageBreak/>
        <w:t>une nomenclature commune avec des statuts simples, des niveaux de priorité, des dates d’échéance et des responsables clairement identifiés.</w:t>
      </w:r>
    </w:p>
    <w:p w14:paraId="5B795CA0" w14:textId="452BF828"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L’étape suivante consisterait à construire une base unique permettant d’alimenter automatiquement plusieurs vues : vue par collaborateur, vue par client, vue par type d’action, vue par urgence. Des automatisations simples pourraient ensuite être créées pour générer des rappels, signaler les retards, remonter les priorités du jour et produire un état d’avancement hebdomadaire.</w:t>
      </w:r>
    </w:p>
    <w:p w14:paraId="59E34821"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L’accompagnement devrait inclure une phase d’appropriation collective afin de faire évoluer les habitudes de travail. L’objectif ne serait pas seulement de déployer un outil, mais de faire adopter une nouvelle discipline de pilotage, plus lisible et plus collective.</w:t>
      </w:r>
    </w:p>
    <w:p w14:paraId="7F530A4D" w14:textId="77777777" w:rsidR="0057729E" w:rsidRPr="0057729E" w:rsidRDefault="0057729E" w:rsidP="0057729E">
      <w:pPr>
        <w:pStyle w:val="p2"/>
        <w:spacing w:line="312" w:lineRule="auto"/>
        <w:rPr>
          <w:rFonts w:ascii="Montserrat" w:hAnsi="Montserrat"/>
          <w:sz w:val="22"/>
          <w:szCs w:val="22"/>
        </w:rPr>
      </w:pPr>
    </w:p>
    <w:p w14:paraId="55A99986" w14:textId="42DBFF35"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Impact potentiel</w:t>
      </w:r>
    </w:p>
    <w:p w14:paraId="66739B92"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 xml:space="preserve">Le bénéfice principal serait une amélioration nette de la </w:t>
      </w:r>
      <w:r w:rsidRPr="0057729E">
        <w:rPr>
          <w:rStyle w:val="s2"/>
          <w:rFonts w:ascii="Montserrat" w:hAnsi="Montserrat"/>
          <w:b/>
          <w:bCs/>
          <w:sz w:val="22"/>
          <w:szCs w:val="22"/>
        </w:rPr>
        <w:t>visibilité opérationnelle</w:t>
      </w:r>
      <w:r w:rsidRPr="0057729E">
        <w:rPr>
          <w:rFonts w:ascii="Montserrat" w:hAnsi="Montserrat"/>
          <w:sz w:val="22"/>
          <w:szCs w:val="22"/>
        </w:rPr>
        <w:t xml:space="preserve">, de la </w:t>
      </w:r>
      <w:r w:rsidRPr="0057729E">
        <w:rPr>
          <w:rStyle w:val="s2"/>
          <w:rFonts w:ascii="Montserrat" w:hAnsi="Montserrat"/>
          <w:b/>
          <w:bCs/>
          <w:sz w:val="22"/>
          <w:szCs w:val="22"/>
        </w:rPr>
        <w:t>coordination interne</w:t>
      </w:r>
      <w:r w:rsidRPr="0057729E">
        <w:rPr>
          <w:rFonts w:ascii="Montserrat" w:hAnsi="Montserrat"/>
          <w:sz w:val="22"/>
          <w:szCs w:val="22"/>
        </w:rPr>
        <w:t xml:space="preserve"> et de la </w:t>
      </w:r>
      <w:r w:rsidRPr="0057729E">
        <w:rPr>
          <w:rStyle w:val="s2"/>
          <w:rFonts w:ascii="Montserrat" w:hAnsi="Montserrat"/>
          <w:b/>
          <w:bCs/>
          <w:sz w:val="22"/>
          <w:szCs w:val="22"/>
        </w:rPr>
        <w:t>capacité de supervision</w:t>
      </w:r>
      <w:r w:rsidRPr="0057729E">
        <w:rPr>
          <w:rFonts w:ascii="Montserrat" w:hAnsi="Montserrat"/>
          <w:sz w:val="22"/>
          <w:szCs w:val="22"/>
        </w:rPr>
        <w:t>. Ce cas d’usage permettrait de mieux répartir la charge, de diminuer la dépendance à la mémoire individuelle et de mieux anticiper les retards. Pour les métiers, il soutiendrait directement le travail du dirigeant, de l’adjointe de direction et des responsables de secteur. Sur le plan des compétences, l’équipe devrait apprendre à travailler avec une logique de statuts, de priorités et de mise à jour régulière. Le risque principal serait un manque d’adhésion si l’outil est perçu comme une contrainte supplémentaire ; il conviendra donc de privilégier un dispositif simple, utile et proche des usages réels.</w:t>
      </w:r>
    </w:p>
    <w:p w14:paraId="7C240D79" w14:textId="77777777" w:rsidR="0057729E" w:rsidRDefault="0057729E" w:rsidP="0057729E">
      <w:pPr>
        <w:pStyle w:val="p2"/>
      </w:pPr>
    </w:p>
    <w:p w14:paraId="219104BD" w14:textId="77777777" w:rsidR="00AD7EEF" w:rsidRDefault="00AD7EEF" w:rsidP="0057729E">
      <w:pPr>
        <w:pStyle w:val="p2"/>
      </w:pPr>
    </w:p>
    <w:p w14:paraId="76BEA19C" w14:textId="77777777" w:rsidR="00AD7EEF" w:rsidRDefault="00AD7EEF" w:rsidP="0057729E">
      <w:pPr>
        <w:pStyle w:val="p2"/>
      </w:pPr>
    </w:p>
    <w:p w14:paraId="7168D793" w14:textId="77777777" w:rsidR="00AD7EEF" w:rsidRDefault="00AD7EEF" w:rsidP="0057729E">
      <w:pPr>
        <w:pStyle w:val="p2"/>
      </w:pPr>
    </w:p>
    <w:p w14:paraId="00B7B6BE" w14:textId="77777777" w:rsidR="00AD7EEF" w:rsidRDefault="00AD7EEF" w:rsidP="0057729E">
      <w:pPr>
        <w:pStyle w:val="p2"/>
      </w:pPr>
    </w:p>
    <w:p w14:paraId="0E44E430" w14:textId="77777777" w:rsidR="00AD7EEF" w:rsidRDefault="00AD7EEF" w:rsidP="0057729E">
      <w:pPr>
        <w:pStyle w:val="p2"/>
      </w:pPr>
    </w:p>
    <w:p w14:paraId="14C786ED" w14:textId="77777777" w:rsidR="00AD7EEF" w:rsidRDefault="00AD7EEF" w:rsidP="0057729E">
      <w:pPr>
        <w:pStyle w:val="p2"/>
      </w:pPr>
    </w:p>
    <w:p w14:paraId="3B2C483C" w14:textId="77777777" w:rsidR="00AD7EEF" w:rsidRDefault="00AD7EEF" w:rsidP="0057729E">
      <w:pPr>
        <w:pStyle w:val="p2"/>
      </w:pPr>
    </w:p>
    <w:p w14:paraId="105DB135" w14:textId="77777777" w:rsidR="00AD7EEF" w:rsidRDefault="00AD7EEF" w:rsidP="0057729E">
      <w:pPr>
        <w:pStyle w:val="p2"/>
      </w:pPr>
    </w:p>
    <w:p w14:paraId="16FDFBF2" w14:textId="77777777" w:rsidR="00AD7EEF" w:rsidRDefault="00AD7EEF" w:rsidP="0057729E">
      <w:pPr>
        <w:pStyle w:val="p2"/>
      </w:pPr>
    </w:p>
    <w:p w14:paraId="0E25C835" w14:textId="315150D1" w:rsidR="0057729E" w:rsidRDefault="0057729E" w:rsidP="0057729E">
      <w:pPr>
        <w:pStyle w:val="Titre2"/>
        <w:jc w:val="left"/>
      </w:pPr>
      <w:r>
        <w:lastRenderedPageBreak/>
        <w:t>3 Automatisation du rapprochement des heures, des frais et de la préparation des déclarations CESU</w:t>
      </w:r>
    </w:p>
    <w:p w14:paraId="5A7E4649" w14:textId="77777777" w:rsidR="0057729E" w:rsidRDefault="0057729E" w:rsidP="0057729E">
      <w:pPr>
        <w:pStyle w:val="p2"/>
      </w:pPr>
    </w:p>
    <w:p w14:paraId="7C824819" w14:textId="17962D9B"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Description du cas d’usage</w:t>
      </w:r>
    </w:p>
    <w:p w14:paraId="2D14E1D1"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 xml:space="preserve">Ce cas d’usage a pour objectif de fluidifier la chaîne allant du </w:t>
      </w:r>
      <w:r w:rsidRPr="0057729E">
        <w:rPr>
          <w:rStyle w:val="s2"/>
          <w:rFonts w:ascii="Montserrat" w:hAnsi="Montserrat"/>
          <w:b/>
          <w:bCs/>
          <w:sz w:val="22"/>
          <w:szCs w:val="22"/>
        </w:rPr>
        <w:t>planning prévisionnel</w:t>
      </w:r>
      <w:r w:rsidRPr="0057729E">
        <w:rPr>
          <w:rFonts w:ascii="Montserrat" w:hAnsi="Montserrat"/>
          <w:sz w:val="22"/>
          <w:szCs w:val="22"/>
        </w:rPr>
        <w:t xml:space="preserve"> à la </w:t>
      </w:r>
      <w:r w:rsidRPr="0057729E">
        <w:rPr>
          <w:rStyle w:val="s2"/>
          <w:rFonts w:ascii="Montserrat" w:hAnsi="Montserrat"/>
          <w:b/>
          <w:bCs/>
          <w:sz w:val="22"/>
          <w:szCs w:val="22"/>
        </w:rPr>
        <w:t>collecte des heures réelles</w:t>
      </w:r>
      <w:r w:rsidRPr="0057729E">
        <w:rPr>
          <w:rFonts w:ascii="Montserrat" w:hAnsi="Montserrat"/>
          <w:sz w:val="22"/>
          <w:szCs w:val="22"/>
        </w:rPr>
        <w:t xml:space="preserve">, puis au </w:t>
      </w:r>
      <w:r w:rsidRPr="0057729E">
        <w:rPr>
          <w:rStyle w:val="s2"/>
          <w:rFonts w:ascii="Montserrat" w:hAnsi="Montserrat"/>
          <w:b/>
          <w:bCs/>
          <w:sz w:val="22"/>
          <w:szCs w:val="22"/>
        </w:rPr>
        <w:t>rapprochement</w:t>
      </w:r>
      <w:r w:rsidRPr="0057729E">
        <w:rPr>
          <w:rFonts w:ascii="Montserrat" w:hAnsi="Montserrat"/>
          <w:sz w:val="22"/>
          <w:szCs w:val="22"/>
        </w:rPr>
        <w:t xml:space="preserve">, à la </w:t>
      </w:r>
      <w:r w:rsidRPr="0057729E">
        <w:rPr>
          <w:rStyle w:val="s2"/>
          <w:rFonts w:ascii="Montserrat" w:hAnsi="Montserrat"/>
          <w:b/>
          <w:bCs/>
          <w:sz w:val="22"/>
          <w:szCs w:val="22"/>
        </w:rPr>
        <w:t>préparation des éléments de paie</w:t>
      </w:r>
      <w:r w:rsidRPr="0057729E">
        <w:rPr>
          <w:rFonts w:ascii="Montserrat" w:hAnsi="Montserrat"/>
          <w:sz w:val="22"/>
          <w:szCs w:val="22"/>
        </w:rPr>
        <w:t xml:space="preserve"> et à la </w:t>
      </w:r>
      <w:r w:rsidRPr="0057729E">
        <w:rPr>
          <w:rStyle w:val="s2"/>
          <w:rFonts w:ascii="Montserrat" w:hAnsi="Montserrat"/>
          <w:b/>
          <w:bCs/>
          <w:sz w:val="22"/>
          <w:szCs w:val="22"/>
        </w:rPr>
        <w:t>préparation des déclarations CESU</w:t>
      </w:r>
      <w:r w:rsidRPr="0057729E">
        <w:rPr>
          <w:rFonts w:ascii="Montserrat" w:hAnsi="Montserrat"/>
          <w:sz w:val="22"/>
          <w:szCs w:val="22"/>
        </w:rPr>
        <w:t>. Il s’agit ici de réduire les ressaisies et de mieux fiabiliser les données sociales.</w:t>
      </w:r>
    </w:p>
    <w:p w14:paraId="1527D6A3" w14:textId="77777777" w:rsidR="0057729E" w:rsidRPr="0057729E" w:rsidRDefault="0057729E" w:rsidP="0057729E">
      <w:pPr>
        <w:pStyle w:val="p2"/>
        <w:spacing w:line="312" w:lineRule="auto"/>
        <w:rPr>
          <w:rFonts w:ascii="Montserrat" w:hAnsi="Montserrat"/>
          <w:sz w:val="22"/>
          <w:szCs w:val="22"/>
        </w:rPr>
      </w:pPr>
    </w:p>
    <w:p w14:paraId="3461D82C" w14:textId="77777777"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Contexte ou problème identifié</w:t>
      </w:r>
    </w:p>
    <w:p w14:paraId="5936165C"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Les plannings sont aujourd’hui gérés sur Google Sheets ou Excel selon les clients. Les intervenants saisissent leurs heures, leurs absences et leurs frais depuis leur téléphone. Pour certains clients, les émargements passent aussi par Trello. L’équipe doit ensuite rapprocher manuellement les données issues du prévisionnel avec celles saisies par les intervenants, avant de ressaisir les éléments un à un sur le site URSSAF CESU. Ce processus est long, hétérogène et exposé aux erreurs.</w:t>
      </w:r>
    </w:p>
    <w:p w14:paraId="0B049B6C" w14:textId="77777777" w:rsidR="0057729E" w:rsidRPr="0057729E" w:rsidRDefault="0057729E" w:rsidP="0057729E">
      <w:pPr>
        <w:pStyle w:val="p2"/>
        <w:spacing w:line="312" w:lineRule="auto"/>
        <w:rPr>
          <w:rFonts w:ascii="Montserrat" w:hAnsi="Montserrat"/>
          <w:sz w:val="22"/>
          <w:szCs w:val="22"/>
        </w:rPr>
      </w:pPr>
    </w:p>
    <w:p w14:paraId="4ACB2319" w14:textId="77777777"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Outils IA et automatisation mobilisables</w:t>
      </w:r>
    </w:p>
    <w:p w14:paraId="6E0E5E01" w14:textId="77777777" w:rsidR="0057729E" w:rsidRPr="0057729E" w:rsidRDefault="0057729E" w:rsidP="0057729E">
      <w:pPr>
        <w:pStyle w:val="p1"/>
        <w:numPr>
          <w:ilvl w:val="0"/>
          <w:numId w:val="68"/>
        </w:numPr>
        <w:spacing w:before="100" w:beforeAutospacing="1" w:after="100" w:afterAutospacing="1" w:line="312" w:lineRule="auto"/>
        <w:rPr>
          <w:rFonts w:ascii="Montserrat" w:hAnsi="Montserrat"/>
          <w:sz w:val="22"/>
          <w:szCs w:val="22"/>
        </w:rPr>
      </w:pPr>
      <w:r w:rsidRPr="0057729E">
        <w:rPr>
          <w:rStyle w:val="s1"/>
          <w:rFonts w:ascii="Montserrat" w:hAnsi="Montserrat"/>
          <w:b/>
          <w:bCs/>
          <w:sz w:val="22"/>
          <w:szCs w:val="22"/>
        </w:rPr>
        <w:t>Google Sheets</w:t>
      </w:r>
      <w:r w:rsidRPr="0057729E">
        <w:rPr>
          <w:rFonts w:ascii="Montserrat" w:hAnsi="Montserrat"/>
          <w:sz w:val="22"/>
          <w:szCs w:val="22"/>
        </w:rPr>
        <w:t xml:space="preserve"> comme source centralisée</w:t>
      </w:r>
    </w:p>
    <w:p w14:paraId="38394A18" w14:textId="77777777" w:rsidR="0057729E" w:rsidRPr="0057729E" w:rsidRDefault="0057729E" w:rsidP="0057729E">
      <w:pPr>
        <w:pStyle w:val="p1"/>
        <w:numPr>
          <w:ilvl w:val="0"/>
          <w:numId w:val="68"/>
        </w:numPr>
        <w:spacing w:before="100" w:beforeAutospacing="1" w:after="100" w:afterAutospacing="1" w:line="312" w:lineRule="auto"/>
        <w:rPr>
          <w:rFonts w:ascii="Montserrat" w:hAnsi="Montserrat"/>
          <w:sz w:val="22"/>
          <w:szCs w:val="22"/>
        </w:rPr>
      </w:pPr>
      <w:proofErr w:type="spellStart"/>
      <w:r w:rsidRPr="0057729E">
        <w:rPr>
          <w:rStyle w:val="s1"/>
          <w:rFonts w:ascii="Montserrat" w:hAnsi="Montserrat"/>
          <w:b/>
          <w:bCs/>
          <w:sz w:val="22"/>
          <w:szCs w:val="22"/>
        </w:rPr>
        <w:t>Make</w:t>
      </w:r>
      <w:proofErr w:type="spellEnd"/>
      <w:r w:rsidRPr="0057729E">
        <w:rPr>
          <w:rFonts w:ascii="Montserrat" w:hAnsi="Montserrat"/>
          <w:sz w:val="22"/>
          <w:szCs w:val="22"/>
        </w:rPr>
        <w:t xml:space="preserve"> ou </w:t>
      </w:r>
      <w:r w:rsidRPr="0057729E">
        <w:rPr>
          <w:rStyle w:val="s1"/>
          <w:rFonts w:ascii="Montserrat" w:hAnsi="Montserrat"/>
          <w:b/>
          <w:bCs/>
          <w:sz w:val="22"/>
          <w:szCs w:val="22"/>
        </w:rPr>
        <w:t>n8n</w:t>
      </w:r>
      <w:r w:rsidRPr="0057729E">
        <w:rPr>
          <w:rFonts w:ascii="Montserrat" w:hAnsi="Montserrat"/>
          <w:sz w:val="22"/>
          <w:szCs w:val="22"/>
        </w:rPr>
        <w:t xml:space="preserve"> pour consolider les données issues de plusieurs supports</w:t>
      </w:r>
    </w:p>
    <w:p w14:paraId="08DC4C9E" w14:textId="77777777" w:rsidR="0057729E" w:rsidRPr="0057729E" w:rsidRDefault="0057729E" w:rsidP="0057729E">
      <w:pPr>
        <w:pStyle w:val="p1"/>
        <w:numPr>
          <w:ilvl w:val="0"/>
          <w:numId w:val="68"/>
        </w:numPr>
        <w:spacing w:before="100" w:beforeAutospacing="1" w:after="100" w:afterAutospacing="1" w:line="312" w:lineRule="auto"/>
        <w:rPr>
          <w:rFonts w:ascii="Montserrat" w:hAnsi="Montserrat"/>
          <w:sz w:val="22"/>
          <w:szCs w:val="22"/>
        </w:rPr>
      </w:pPr>
      <w:r w:rsidRPr="0057729E">
        <w:rPr>
          <w:rStyle w:val="s1"/>
          <w:rFonts w:ascii="Montserrat" w:hAnsi="Montserrat"/>
          <w:b/>
          <w:bCs/>
          <w:sz w:val="22"/>
          <w:szCs w:val="22"/>
        </w:rPr>
        <w:t>Google Forms</w:t>
      </w:r>
      <w:r w:rsidRPr="0057729E">
        <w:rPr>
          <w:rFonts w:ascii="Montserrat" w:hAnsi="Montserrat"/>
          <w:sz w:val="22"/>
          <w:szCs w:val="22"/>
        </w:rPr>
        <w:t xml:space="preserve"> ou un formulaire mobile simple pour uniformiser la saisie des heures et frais</w:t>
      </w:r>
    </w:p>
    <w:p w14:paraId="06741155" w14:textId="77777777" w:rsidR="0057729E" w:rsidRPr="0057729E" w:rsidRDefault="0057729E" w:rsidP="0057729E">
      <w:pPr>
        <w:pStyle w:val="p1"/>
        <w:numPr>
          <w:ilvl w:val="0"/>
          <w:numId w:val="68"/>
        </w:numPr>
        <w:spacing w:before="100" w:beforeAutospacing="1" w:after="100" w:afterAutospacing="1" w:line="312" w:lineRule="auto"/>
        <w:rPr>
          <w:rFonts w:ascii="Montserrat" w:hAnsi="Montserrat"/>
          <w:sz w:val="22"/>
          <w:szCs w:val="22"/>
        </w:rPr>
      </w:pPr>
      <w:r w:rsidRPr="0057729E">
        <w:rPr>
          <w:rStyle w:val="s1"/>
          <w:rFonts w:ascii="Montserrat" w:hAnsi="Montserrat"/>
          <w:b/>
          <w:bCs/>
          <w:sz w:val="22"/>
          <w:szCs w:val="22"/>
        </w:rPr>
        <w:t>Trello</w:t>
      </w:r>
      <w:r w:rsidRPr="0057729E">
        <w:rPr>
          <w:rFonts w:ascii="Montserrat" w:hAnsi="Montserrat"/>
          <w:sz w:val="22"/>
          <w:szCs w:val="22"/>
        </w:rPr>
        <w:t xml:space="preserve"> si certains usages doivent être conservés temporairement</w:t>
      </w:r>
    </w:p>
    <w:p w14:paraId="2DC9ABBE" w14:textId="77777777" w:rsidR="0057729E" w:rsidRPr="0057729E" w:rsidRDefault="0057729E" w:rsidP="0057729E">
      <w:pPr>
        <w:pStyle w:val="p1"/>
        <w:numPr>
          <w:ilvl w:val="0"/>
          <w:numId w:val="68"/>
        </w:numPr>
        <w:spacing w:before="100" w:beforeAutospacing="1" w:after="100" w:afterAutospacing="1" w:line="312" w:lineRule="auto"/>
        <w:rPr>
          <w:rFonts w:ascii="Montserrat" w:hAnsi="Montserrat"/>
          <w:sz w:val="22"/>
          <w:szCs w:val="22"/>
        </w:rPr>
      </w:pPr>
      <w:proofErr w:type="spellStart"/>
      <w:r w:rsidRPr="0057729E">
        <w:rPr>
          <w:rStyle w:val="s1"/>
          <w:rFonts w:ascii="Montserrat" w:hAnsi="Montserrat"/>
          <w:b/>
          <w:bCs/>
          <w:sz w:val="22"/>
          <w:szCs w:val="22"/>
        </w:rPr>
        <w:t>ChatGPT</w:t>
      </w:r>
      <w:proofErr w:type="spellEnd"/>
      <w:r w:rsidRPr="0057729E">
        <w:rPr>
          <w:rFonts w:ascii="Montserrat" w:hAnsi="Montserrat"/>
          <w:sz w:val="22"/>
          <w:szCs w:val="22"/>
        </w:rPr>
        <w:t xml:space="preserve"> pour assister à la détection d’anomalies simples ou à la génération d’un résumé des écarts à contrôler</w:t>
      </w:r>
    </w:p>
    <w:p w14:paraId="2CCE64E7" w14:textId="77777777" w:rsidR="0057729E" w:rsidRPr="0057729E" w:rsidRDefault="0057729E" w:rsidP="0057729E">
      <w:pPr>
        <w:pStyle w:val="p1"/>
        <w:numPr>
          <w:ilvl w:val="0"/>
          <w:numId w:val="68"/>
        </w:numPr>
        <w:spacing w:before="100" w:beforeAutospacing="1" w:after="100" w:afterAutospacing="1" w:line="312" w:lineRule="auto"/>
        <w:rPr>
          <w:rFonts w:ascii="Montserrat" w:hAnsi="Montserrat"/>
          <w:sz w:val="22"/>
          <w:szCs w:val="22"/>
        </w:rPr>
      </w:pPr>
      <w:r w:rsidRPr="0057729E">
        <w:rPr>
          <w:rFonts w:ascii="Montserrat" w:hAnsi="Montserrat"/>
          <w:sz w:val="22"/>
          <w:szCs w:val="22"/>
        </w:rPr>
        <w:t xml:space="preserve">éventuellement </w:t>
      </w:r>
      <w:r w:rsidRPr="0057729E">
        <w:rPr>
          <w:rStyle w:val="s1"/>
          <w:rFonts w:ascii="Montserrat" w:hAnsi="Montserrat"/>
          <w:b/>
          <w:bCs/>
          <w:sz w:val="22"/>
          <w:szCs w:val="22"/>
        </w:rPr>
        <w:t>Looker Studio</w:t>
      </w:r>
      <w:r w:rsidRPr="0057729E">
        <w:rPr>
          <w:rFonts w:ascii="Montserrat" w:hAnsi="Montserrat"/>
          <w:sz w:val="22"/>
          <w:szCs w:val="22"/>
        </w:rPr>
        <w:t xml:space="preserve"> pour disposer d’une vue de contrôle sur les heures, écarts et éléments à régulariser</w:t>
      </w:r>
    </w:p>
    <w:p w14:paraId="0501B356" w14:textId="77777777" w:rsidR="0057729E" w:rsidRPr="0057729E" w:rsidRDefault="0057729E" w:rsidP="0057729E">
      <w:pPr>
        <w:pStyle w:val="p2"/>
        <w:spacing w:line="312" w:lineRule="auto"/>
        <w:rPr>
          <w:rFonts w:ascii="Montserrat" w:hAnsi="Montserrat"/>
          <w:sz w:val="22"/>
          <w:szCs w:val="22"/>
        </w:rPr>
      </w:pPr>
    </w:p>
    <w:p w14:paraId="2D498D4F" w14:textId="77777777"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Accompagnement préconisé</w:t>
      </w:r>
    </w:p>
    <w:p w14:paraId="2C1DA44A"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 xml:space="preserve">L’accompagnement devrait d’abord viser une standardisation des règles de collecte : quelles données doivent être saisies, à quel moment, dans quel format, et avec quelle source de référence. L’étape suivante consisterait à réduire les </w:t>
      </w:r>
      <w:r w:rsidRPr="0057729E">
        <w:rPr>
          <w:rFonts w:ascii="Montserrat" w:hAnsi="Montserrat"/>
          <w:sz w:val="22"/>
          <w:szCs w:val="22"/>
        </w:rPr>
        <w:lastRenderedPageBreak/>
        <w:t>doubles canaux de saisie afin de tendre vers un mode de collecte plus homogène, plus simple à exploiter.</w:t>
      </w:r>
    </w:p>
    <w:p w14:paraId="5F4ADC1B"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Un workflow pourrait ensuite être conçu pour agréger automatiquement les données, comparer le prévisionnel au réalisé, signaler les écarts, produire une synthèse par client et préparer les éléments nécessaires au traitement administratif. L’automatisation ne remplacera pas totalement le contrôle humain, mais elle pourrait faire gagner un temps important sur les étapes de compilation, de comparaison et de pré-vérification.</w:t>
      </w:r>
    </w:p>
    <w:p w14:paraId="2E008D64"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Une phase de tests serait indispensable pour vérifier la robustesse des règles de calcul, le traitement des absences, des heures supplémentaires et des frais kilométriques. L’accompagnement devra également porter sur la formalisation des points de contrôle à maintenir avant validation finale.</w:t>
      </w:r>
    </w:p>
    <w:p w14:paraId="663CF757" w14:textId="77777777" w:rsidR="0057729E" w:rsidRPr="0057729E" w:rsidRDefault="0057729E" w:rsidP="0057729E">
      <w:pPr>
        <w:pStyle w:val="p2"/>
        <w:spacing w:line="312" w:lineRule="auto"/>
        <w:rPr>
          <w:rFonts w:ascii="Montserrat" w:hAnsi="Montserrat"/>
          <w:sz w:val="22"/>
          <w:szCs w:val="22"/>
        </w:rPr>
      </w:pPr>
    </w:p>
    <w:p w14:paraId="4BE99F6B" w14:textId="77777777"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Impact potentiel</w:t>
      </w:r>
    </w:p>
    <w:p w14:paraId="74DD7EF5"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 xml:space="preserve">Ce cas d’usage aurait un effet direct sur la </w:t>
      </w:r>
      <w:r w:rsidRPr="0057729E">
        <w:rPr>
          <w:rStyle w:val="s2"/>
          <w:rFonts w:ascii="Montserrat" w:hAnsi="Montserrat"/>
          <w:b/>
          <w:bCs/>
          <w:sz w:val="22"/>
          <w:szCs w:val="22"/>
        </w:rPr>
        <w:t>réduction du temps administratif</w:t>
      </w:r>
      <w:r w:rsidRPr="0057729E">
        <w:rPr>
          <w:rFonts w:ascii="Montserrat" w:hAnsi="Montserrat"/>
          <w:sz w:val="22"/>
          <w:szCs w:val="22"/>
        </w:rPr>
        <w:t xml:space="preserve">, la </w:t>
      </w:r>
      <w:r w:rsidRPr="0057729E">
        <w:rPr>
          <w:rStyle w:val="s2"/>
          <w:rFonts w:ascii="Montserrat" w:hAnsi="Montserrat"/>
          <w:b/>
          <w:bCs/>
          <w:sz w:val="22"/>
          <w:szCs w:val="22"/>
        </w:rPr>
        <w:t>fiabilité des données sociales</w:t>
      </w:r>
      <w:r w:rsidRPr="0057729E">
        <w:rPr>
          <w:rFonts w:ascii="Montserrat" w:hAnsi="Montserrat"/>
          <w:sz w:val="22"/>
          <w:szCs w:val="22"/>
        </w:rPr>
        <w:t xml:space="preserve">, la </w:t>
      </w:r>
      <w:r w:rsidRPr="0057729E">
        <w:rPr>
          <w:rStyle w:val="s2"/>
          <w:rFonts w:ascii="Montserrat" w:hAnsi="Montserrat"/>
          <w:b/>
          <w:bCs/>
          <w:sz w:val="22"/>
          <w:szCs w:val="22"/>
        </w:rPr>
        <w:t>limitation des erreurs de ressaisie</w:t>
      </w:r>
      <w:r w:rsidRPr="0057729E">
        <w:rPr>
          <w:rFonts w:ascii="Montserrat" w:hAnsi="Montserrat"/>
          <w:sz w:val="22"/>
          <w:szCs w:val="22"/>
        </w:rPr>
        <w:t xml:space="preserve"> et la </w:t>
      </w:r>
      <w:r w:rsidRPr="0057729E">
        <w:rPr>
          <w:rStyle w:val="s2"/>
          <w:rFonts w:ascii="Montserrat" w:hAnsi="Montserrat"/>
          <w:b/>
          <w:bCs/>
          <w:sz w:val="22"/>
          <w:szCs w:val="22"/>
        </w:rPr>
        <w:t>meilleure traçabilité des heures et frais déclarés</w:t>
      </w:r>
      <w:r w:rsidRPr="0057729E">
        <w:rPr>
          <w:rFonts w:ascii="Montserrat" w:hAnsi="Montserrat"/>
          <w:sz w:val="22"/>
          <w:szCs w:val="22"/>
        </w:rPr>
        <w:t>. Il améliorerait aussi la fluidité entre les équipes terrain et l’administration. Les métiers les plus concernés sont les responsables de secteur, les assistants et la direction sur les tâches de contrôle et de consolidation. Les compétences à développer porteraient sur la qualité de saisie, l’usage des formulaires ou interfaces de remontée, et le contrôle des écarts. Le principal point de vigilance concerne la qualité initiale des données et la nécessité d’un paramétrage très précis pour éviter de fiabiliser un processus encore hétérogène.</w:t>
      </w:r>
    </w:p>
    <w:p w14:paraId="705C7676" w14:textId="77777777" w:rsidR="0057729E" w:rsidRDefault="0057729E" w:rsidP="0057729E">
      <w:pPr>
        <w:pStyle w:val="p2"/>
      </w:pPr>
    </w:p>
    <w:p w14:paraId="1417E9B6" w14:textId="77777777" w:rsidR="00AD7EEF" w:rsidRDefault="00AD7EEF" w:rsidP="0057729E">
      <w:pPr>
        <w:pStyle w:val="p2"/>
      </w:pPr>
    </w:p>
    <w:p w14:paraId="2E91E610" w14:textId="77777777" w:rsidR="00AD7EEF" w:rsidRDefault="00AD7EEF" w:rsidP="0057729E">
      <w:pPr>
        <w:pStyle w:val="p2"/>
      </w:pPr>
    </w:p>
    <w:p w14:paraId="10BC3B81" w14:textId="77777777" w:rsidR="00AD7EEF" w:rsidRDefault="00AD7EEF" w:rsidP="0057729E">
      <w:pPr>
        <w:pStyle w:val="p2"/>
      </w:pPr>
    </w:p>
    <w:p w14:paraId="575195C2" w14:textId="77777777" w:rsidR="00AD7EEF" w:rsidRDefault="00AD7EEF" w:rsidP="0057729E">
      <w:pPr>
        <w:pStyle w:val="p2"/>
      </w:pPr>
    </w:p>
    <w:p w14:paraId="2AA0C91D" w14:textId="77777777" w:rsidR="00AD7EEF" w:rsidRDefault="00AD7EEF" w:rsidP="0057729E">
      <w:pPr>
        <w:pStyle w:val="p2"/>
      </w:pPr>
    </w:p>
    <w:p w14:paraId="1D30602D" w14:textId="77777777" w:rsidR="00AD7EEF" w:rsidRDefault="00AD7EEF" w:rsidP="0057729E">
      <w:pPr>
        <w:pStyle w:val="p2"/>
      </w:pPr>
    </w:p>
    <w:p w14:paraId="180B843D" w14:textId="77777777" w:rsidR="00AD7EEF" w:rsidRDefault="00AD7EEF" w:rsidP="0057729E">
      <w:pPr>
        <w:pStyle w:val="p2"/>
      </w:pPr>
    </w:p>
    <w:p w14:paraId="0E577410" w14:textId="77777777" w:rsidR="00AD7EEF" w:rsidRDefault="00AD7EEF" w:rsidP="0057729E">
      <w:pPr>
        <w:pStyle w:val="p2"/>
      </w:pPr>
    </w:p>
    <w:p w14:paraId="263977A4" w14:textId="4629006E" w:rsidR="0057729E" w:rsidRDefault="0057729E" w:rsidP="0057729E">
      <w:pPr>
        <w:pStyle w:val="Titre2"/>
        <w:jc w:val="left"/>
      </w:pPr>
      <w:r>
        <w:lastRenderedPageBreak/>
        <w:t>4 Assistance IA au tri de candidatures et à la préqualification des profils</w:t>
      </w:r>
    </w:p>
    <w:p w14:paraId="05AFA247" w14:textId="77777777" w:rsidR="0057729E" w:rsidRDefault="0057729E" w:rsidP="0057729E">
      <w:pPr>
        <w:pStyle w:val="p2"/>
      </w:pPr>
    </w:p>
    <w:p w14:paraId="3DF12D26" w14:textId="77777777"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Description du cas d’usage</w:t>
      </w:r>
    </w:p>
    <w:p w14:paraId="73EE6D0F"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 xml:space="preserve">Ce cas d’usage consiste à utiliser l’IA comme </w:t>
      </w:r>
      <w:r w:rsidRPr="0057729E">
        <w:rPr>
          <w:rStyle w:val="s2"/>
          <w:rFonts w:ascii="Montserrat" w:hAnsi="Montserrat"/>
          <w:b/>
          <w:bCs/>
          <w:sz w:val="22"/>
          <w:szCs w:val="22"/>
        </w:rPr>
        <w:t>outil d’assistance au recrutement</w:t>
      </w:r>
      <w:r w:rsidRPr="0057729E">
        <w:rPr>
          <w:rFonts w:ascii="Montserrat" w:hAnsi="Montserrat"/>
          <w:sz w:val="22"/>
          <w:szCs w:val="22"/>
        </w:rPr>
        <w:t>, afin d’accélérer le tri des CV, de structurer la lecture des candidatures et de faciliter la préqualification des profils selon les critères réellement utiles au métier.</w:t>
      </w:r>
    </w:p>
    <w:p w14:paraId="1CDADECC" w14:textId="77777777" w:rsidR="0057729E" w:rsidRPr="0057729E" w:rsidRDefault="0057729E" w:rsidP="0057729E">
      <w:pPr>
        <w:pStyle w:val="p2"/>
        <w:spacing w:line="312" w:lineRule="auto"/>
        <w:rPr>
          <w:rFonts w:ascii="Montserrat" w:hAnsi="Montserrat"/>
          <w:sz w:val="22"/>
          <w:szCs w:val="22"/>
        </w:rPr>
      </w:pPr>
    </w:p>
    <w:p w14:paraId="13A205D0" w14:textId="77777777"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Contexte ou problème identifié</w:t>
      </w:r>
    </w:p>
    <w:p w14:paraId="42130961"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 xml:space="preserve">Dans le cadre des recrutements réalisés pour le compte des employeurs, l’équipe doit analyser manuellement les CV, apprécier les compétences, les soft </w:t>
      </w:r>
      <w:proofErr w:type="spellStart"/>
      <w:r w:rsidRPr="0057729E">
        <w:rPr>
          <w:rFonts w:ascii="Montserrat" w:hAnsi="Montserrat"/>
          <w:sz w:val="22"/>
          <w:szCs w:val="22"/>
        </w:rPr>
        <w:t>skills</w:t>
      </w:r>
      <w:proofErr w:type="spellEnd"/>
      <w:r w:rsidRPr="0057729E">
        <w:rPr>
          <w:rFonts w:ascii="Montserrat" w:hAnsi="Montserrat"/>
          <w:sz w:val="22"/>
          <w:szCs w:val="22"/>
        </w:rPr>
        <w:t>, les diplômes ou l’expérience, la disponibilité, la localisation, le moyen de locomotion et le type de mission recherché. Ces informations sont ensuite reprises dans un tableau Google Sheets avant une procédure en trois étapes. Ce travail mobilise fortement l’équipe et repose sur une lecture humaine répétitive.</w:t>
      </w:r>
    </w:p>
    <w:p w14:paraId="6F5BAC7F" w14:textId="77777777" w:rsidR="0057729E" w:rsidRDefault="0057729E" w:rsidP="0057729E">
      <w:pPr>
        <w:pStyle w:val="p2"/>
      </w:pPr>
    </w:p>
    <w:p w14:paraId="2AF5714F" w14:textId="77777777"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Outils IA et automatisation mobilisables</w:t>
      </w:r>
    </w:p>
    <w:p w14:paraId="2508B034" w14:textId="77777777" w:rsidR="0057729E" w:rsidRPr="0057729E" w:rsidRDefault="0057729E" w:rsidP="0057729E">
      <w:pPr>
        <w:pStyle w:val="p1"/>
        <w:numPr>
          <w:ilvl w:val="0"/>
          <w:numId w:val="69"/>
        </w:numPr>
        <w:spacing w:before="100" w:beforeAutospacing="1" w:after="100" w:afterAutospacing="1" w:line="312" w:lineRule="auto"/>
        <w:rPr>
          <w:rFonts w:ascii="Montserrat" w:hAnsi="Montserrat"/>
          <w:sz w:val="22"/>
          <w:szCs w:val="22"/>
        </w:rPr>
      </w:pPr>
      <w:r w:rsidRPr="0057729E">
        <w:rPr>
          <w:rStyle w:val="s1"/>
          <w:rFonts w:ascii="Montserrat" w:hAnsi="Montserrat"/>
          <w:b/>
          <w:bCs/>
          <w:sz w:val="22"/>
          <w:szCs w:val="22"/>
        </w:rPr>
        <w:t>Google Drive</w:t>
      </w:r>
      <w:r w:rsidRPr="0057729E">
        <w:rPr>
          <w:rFonts w:ascii="Montserrat" w:hAnsi="Montserrat"/>
          <w:sz w:val="22"/>
          <w:szCs w:val="22"/>
        </w:rPr>
        <w:t xml:space="preserve"> pour centraliser les CV reçus</w:t>
      </w:r>
    </w:p>
    <w:p w14:paraId="595C7FD3" w14:textId="77777777" w:rsidR="0057729E" w:rsidRPr="0057729E" w:rsidRDefault="0057729E" w:rsidP="0057729E">
      <w:pPr>
        <w:pStyle w:val="p1"/>
        <w:numPr>
          <w:ilvl w:val="0"/>
          <w:numId w:val="69"/>
        </w:numPr>
        <w:spacing w:before="100" w:beforeAutospacing="1" w:after="100" w:afterAutospacing="1" w:line="312" w:lineRule="auto"/>
        <w:rPr>
          <w:rFonts w:ascii="Montserrat" w:hAnsi="Montserrat"/>
          <w:sz w:val="22"/>
          <w:szCs w:val="22"/>
        </w:rPr>
      </w:pPr>
      <w:r w:rsidRPr="0057729E">
        <w:rPr>
          <w:rStyle w:val="s1"/>
          <w:rFonts w:ascii="Montserrat" w:hAnsi="Montserrat"/>
          <w:b/>
          <w:bCs/>
          <w:sz w:val="22"/>
          <w:szCs w:val="22"/>
        </w:rPr>
        <w:t>Google Sheets</w:t>
      </w:r>
      <w:r w:rsidRPr="0057729E">
        <w:rPr>
          <w:rFonts w:ascii="Montserrat" w:hAnsi="Montserrat"/>
          <w:sz w:val="22"/>
          <w:szCs w:val="22"/>
        </w:rPr>
        <w:t xml:space="preserve"> pour la grille de lecture</w:t>
      </w:r>
    </w:p>
    <w:p w14:paraId="4CA09FB0" w14:textId="77777777" w:rsidR="0057729E" w:rsidRPr="0057729E" w:rsidRDefault="0057729E" w:rsidP="0057729E">
      <w:pPr>
        <w:pStyle w:val="p1"/>
        <w:numPr>
          <w:ilvl w:val="0"/>
          <w:numId w:val="69"/>
        </w:numPr>
        <w:spacing w:before="100" w:beforeAutospacing="1" w:after="100" w:afterAutospacing="1" w:line="312" w:lineRule="auto"/>
        <w:rPr>
          <w:rFonts w:ascii="Montserrat" w:hAnsi="Montserrat"/>
          <w:sz w:val="22"/>
          <w:szCs w:val="22"/>
        </w:rPr>
      </w:pPr>
      <w:proofErr w:type="spellStart"/>
      <w:r w:rsidRPr="0057729E">
        <w:rPr>
          <w:rStyle w:val="s1"/>
          <w:rFonts w:ascii="Montserrat" w:hAnsi="Montserrat"/>
          <w:b/>
          <w:bCs/>
          <w:sz w:val="22"/>
          <w:szCs w:val="22"/>
        </w:rPr>
        <w:t>Make</w:t>
      </w:r>
      <w:proofErr w:type="spellEnd"/>
      <w:r w:rsidRPr="0057729E">
        <w:rPr>
          <w:rFonts w:ascii="Montserrat" w:hAnsi="Montserrat"/>
          <w:sz w:val="22"/>
          <w:szCs w:val="22"/>
        </w:rPr>
        <w:t xml:space="preserve"> ou </w:t>
      </w:r>
      <w:r w:rsidRPr="0057729E">
        <w:rPr>
          <w:rStyle w:val="s1"/>
          <w:rFonts w:ascii="Montserrat" w:hAnsi="Montserrat"/>
          <w:b/>
          <w:bCs/>
          <w:sz w:val="22"/>
          <w:szCs w:val="22"/>
        </w:rPr>
        <w:t>n8n</w:t>
      </w:r>
      <w:r w:rsidRPr="0057729E">
        <w:rPr>
          <w:rFonts w:ascii="Montserrat" w:hAnsi="Montserrat"/>
          <w:sz w:val="22"/>
          <w:szCs w:val="22"/>
        </w:rPr>
        <w:t xml:space="preserve"> pour automatiser l’arrivée des candidatures dans le tableau de suivi</w:t>
      </w:r>
    </w:p>
    <w:p w14:paraId="491AFB34" w14:textId="77777777" w:rsidR="0057729E" w:rsidRPr="0057729E" w:rsidRDefault="0057729E" w:rsidP="0057729E">
      <w:pPr>
        <w:pStyle w:val="p1"/>
        <w:numPr>
          <w:ilvl w:val="0"/>
          <w:numId w:val="69"/>
        </w:numPr>
        <w:spacing w:before="100" w:beforeAutospacing="1" w:after="100" w:afterAutospacing="1" w:line="312" w:lineRule="auto"/>
        <w:rPr>
          <w:rFonts w:ascii="Montserrat" w:hAnsi="Montserrat"/>
          <w:sz w:val="22"/>
          <w:szCs w:val="22"/>
        </w:rPr>
      </w:pPr>
      <w:proofErr w:type="spellStart"/>
      <w:r w:rsidRPr="0057729E">
        <w:rPr>
          <w:rStyle w:val="s1"/>
          <w:rFonts w:ascii="Montserrat" w:hAnsi="Montserrat"/>
          <w:b/>
          <w:bCs/>
          <w:sz w:val="22"/>
          <w:szCs w:val="22"/>
        </w:rPr>
        <w:t>ChatGPT</w:t>
      </w:r>
      <w:proofErr w:type="spellEnd"/>
      <w:r w:rsidRPr="0057729E">
        <w:rPr>
          <w:rFonts w:ascii="Montserrat" w:hAnsi="Montserrat"/>
          <w:sz w:val="22"/>
          <w:szCs w:val="22"/>
        </w:rPr>
        <w:t xml:space="preserve"> ou un assistant IA sécurisé pour extraire les informations utiles d’un CV, proposer une synthèse structurée et préremplir une grille d’analyse</w:t>
      </w:r>
    </w:p>
    <w:p w14:paraId="2B23D2AF" w14:textId="77777777" w:rsidR="0057729E" w:rsidRPr="0057729E" w:rsidRDefault="0057729E" w:rsidP="0057729E">
      <w:pPr>
        <w:pStyle w:val="p1"/>
        <w:numPr>
          <w:ilvl w:val="0"/>
          <w:numId w:val="69"/>
        </w:numPr>
        <w:spacing w:before="100" w:beforeAutospacing="1" w:after="100" w:afterAutospacing="1" w:line="312" w:lineRule="auto"/>
        <w:rPr>
          <w:rFonts w:ascii="Montserrat" w:hAnsi="Montserrat"/>
          <w:sz w:val="22"/>
          <w:szCs w:val="22"/>
        </w:rPr>
      </w:pPr>
      <w:r w:rsidRPr="0057729E">
        <w:rPr>
          <w:rFonts w:ascii="Montserrat" w:hAnsi="Montserrat"/>
          <w:sz w:val="22"/>
          <w:szCs w:val="22"/>
        </w:rPr>
        <w:t>éventuellement un formulaire standardisé pour recueillir certaines informations directement auprès des candidats</w:t>
      </w:r>
    </w:p>
    <w:p w14:paraId="1856406B" w14:textId="77777777" w:rsidR="0057729E" w:rsidRPr="0057729E" w:rsidRDefault="0057729E" w:rsidP="0057729E">
      <w:pPr>
        <w:pStyle w:val="p2"/>
        <w:spacing w:line="312" w:lineRule="auto"/>
        <w:rPr>
          <w:rFonts w:ascii="Montserrat" w:hAnsi="Montserrat"/>
          <w:sz w:val="22"/>
          <w:szCs w:val="22"/>
        </w:rPr>
      </w:pPr>
    </w:p>
    <w:p w14:paraId="3FF20F3B" w14:textId="77777777"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Accompagnement préconisé</w:t>
      </w:r>
    </w:p>
    <w:p w14:paraId="42D8A033"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 xml:space="preserve">L’accompagnement devrait commencer par la formalisation des critères réels de sélection : diplômes, expérience, mobilité, disponibilité, type de prestations, compétences comportementales attendues, points d’alerte éventuels. Une fois cette grille stabilisée, il deviendrait possible de concevoir un flux dans lequel chaque CV reçu est centralisé, analysé automatiquement sur la base de critères prédéfinis et restitué sous forme de synthèse </w:t>
      </w:r>
      <w:proofErr w:type="spellStart"/>
      <w:r w:rsidRPr="0057729E">
        <w:rPr>
          <w:rFonts w:ascii="Montserrat" w:hAnsi="Montserrat"/>
          <w:sz w:val="22"/>
          <w:szCs w:val="22"/>
        </w:rPr>
        <w:t>relisible</w:t>
      </w:r>
      <w:proofErr w:type="spellEnd"/>
      <w:r w:rsidRPr="0057729E">
        <w:rPr>
          <w:rFonts w:ascii="Montserrat" w:hAnsi="Montserrat"/>
          <w:sz w:val="22"/>
          <w:szCs w:val="22"/>
        </w:rPr>
        <w:t xml:space="preserve"> par l’équipe.</w:t>
      </w:r>
    </w:p>
    <w:p w14:paraId="475F2358"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lastRenderedPageBreak/>
        <w:t>L’enjeu ne serait pas de laisser l’IA décider, mais de l’utiliser pour faire gagner du temps sur la lecture initiale, la structuration des informations et la préparation du travail humain. L’accompagnement devrait intégrer une méthodologie claire de vérification, notamment sur les diplômes, l’expérience réelle, la mobilité et les éléments sensibles qui ne doivent jamais être validés sans contrôle humain.</w:t>
      </w:r>
    </w:p>
    <w:p w14:paraId="362723DC"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Il serait également utile d’accompagner l’équipe sur la manière d’utiliser l’IA sans perdre la dimension humaine indispensable à ce type d’activité, en particulier lorsque les critères relationnels et comportementaux ont une importance forte.</w:t>
      </w:r>
    </w:p>
    <w:p w14:paraId="16979055" w14:textId="77777777" w:rsidR="0057729E" w:rsidRPr="0057729E" w:rsidRDefault="0057729E" w:rsidP="0057729E">
      <w:pPr>
        <w:pStyle w:val="p2"/>
        <w:spacing w:line="312" w:lineRule="auto"/>
        <w:rPr>
          <w:rFonts w:ascii="Montserrat" w:hAnsi="Montserrat"/>
          <w:sz w:val="22"/>
          <w:szCs w:val="22"/>
        </w:rPr>
      </w:pPr>
    </w:p>
    <w:p w14:paraId="4F88C573" w14:textId="77777777"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Impact potentiel</w:t>
      </w:r>
    </w:p>
    <w:p w14:paraId="53CFE3E3"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 xml:space="preserve">Ce cas d’usage permettrait de réduire le temps passé sur le </w:t>
      </w:r>
      <w:r w:rsidRPr="0057729E">
        <w:rPr>
          <w:rStyle w:val="s2"/>
          <w:rFonts w:ascii="Montserrat" w:hAnsi="Montserrat"/>
          <w:b/>
          <w:bCs/>
          <w:sz w:val="22"/>
          <w:szCs w:val="22"/>
        </w:rPr>
        <w:t>tri initial des candidatures</w:t>
      </w:r>
      <w:r w:rsidRPr="0057729E">
        <w:rPr>
          <w:rFonts w:ascii="Montserrat" w:hAnsi="Montserrat"/>
          <w:sz w:val="22"/>
          <w:szCs w:val="22"/>
        </w:rPr>
        <w:t>, d’améliorer l’homogénéité de lecture des profils et de mieux documenter les étapes de présélection. Il soutiendrait directement les équipes en charge du recrutement sans supprimer leur rôle d’analyse. Les compétences à renforcer porteraient sur le pilotage des prompts, la vérification des résultats et l’usage de grilles d’analyse plus structurées. Le risque principal réside dans une confiance excessive accordée à l’IA sur des éléments qui doivent rester vérifiés humainement, notamment les compétences réelles, la compatibilité avec le poste et les critères plus relationnels.</w:t>
      </w:r>
    </w:p>
    <w:p w14:paraId="6966632A" w14:textId="77777777" w:rsidR="0057729E" w:rsidRDefault="0057729E" w:rsidP="0057729E">
      <w:pPr>
        <w:pStyle w:val="p2"/>
      </w:pPr>
    </w:p>
    <w:p w14:paraId="0B955D33" w14:textId="77777777" w:rsidR="00AD7EEF" w:rsidRDefault="00AD7EEF" w:rsidP="0057729E">
      <w:pPr>
        <w:pStyle w:val="p2"/>
      </w:pPr>
    </w:p>
    <w:p w14:paraId="35760BCC" w14:textId="77777777" w:rsidR="00AD7EEF" w:rsidRDefault="00AD7EEF" w:rsidP="0057729E">
      <w:pPr>
        <w:pStyle w:val="p2"/>
      </w:pPr>
    </w:p>
    <w:p w14:paraId="400B84EF" w14:textId="77777777" w:rsidR="00AD7EEF" w:rsidRDefault="00AD7EEF" w:rsidP="0057729E">
      <w:pPr>
        <w:pStyle w:val="p2"/>
      </w:pPr>
    </w:p>
    <w:p w14:paraId="79583F65" w14:textId="77777777" w:rsidR="00AD7EEF" w:rsidRDefault="00AD7EEF" w:rsidP="0057729E">
      <w:pPr>
        <w:pStyle w:val="p2"/>
      </w:pPr>
    </w:p>
    <w:p w14:paraId="0CE44F1A" w14:textId="77777777" w:rsidR="00AD7EEF" w:rsidRDefault="00AD7EEF" w:rsidP="0057729E">
      <w:pPr>
        <w:pStyle w:val="p2"/>
      </w:pPr>
    </w:p>
    <w:p w14:paraId="03CCE063" w14:textId="77777777" w:rsidR="00AD7EEF" w:rsidRDefault="00AD7EEF" w:rsidP="0057729E">
      <w:pPr>
        <w:pStyle w:val="p2"/>
      </w:pPr>
    </w:p>
    <w:p w14:paraId="673A8B06" w14:textId="77777777" w:rsidR="00AD7EEF" w:rsidRDefault="00AD7EEF" w:rsidP="0057729E">
      <w:pPr>
        <w:pStyle w:val="p2"/>
      </w:pPr>
    </w:p>
    <w:p w14:paraId="76643A7E" w14:textId="77777777" w:rsidR="00AD7EEF" w:rsidRDefault="00AD7EEF" w:rsidP="0057729E">
      <w:pPr>
        <w:pStyle w:val="p2"/>
      </w:pPr>
    </w:p>
    <w:p w14:paraId="67385774" w14:textId="77777777" w:rsidR="00AD7EEF" w:rsidRDefault="00AD7EEF" w:rsidP="0057729E">
      <w:pPr>
        <w:pStyle w:val="p2"/>
      </w:pPr>
    </w:p>
    <w:p w14:paraId="7F7560B2" w14:textId="77777777" w:rsidR="00AD7EEF" w:rsidRDefault="00AD7EEF" w:rsidP="0057729E">
      <w:pPr>
        <w:pStyle w:val="p2"/>
      </w:pPr>
    </w:p>
    <w:p w14:paraId="3686F9A3" w14:textId="77777777" w:rsidR="00AD7EEF" w:rsidRDefault="00AD7EEF" w:rsidP="0057729E">
      <w:pPr>
        <w:pStyle w:val="p2"/>
      </w:pPr>
    </w:p>
    <w:p w14:paraId="3E034A79" w14:textId="77777777" w:rsidR="00AD7EEF" w:rsidRDefault="00AD7EEF" w:rsidP="0057729E">
      <w:pPr>
        <w:pStyle w:val="p2"/>
      </w:pPr>
    </w:p>
    <w:p w14:paraId="61A97B01" w14:textId="77777777" w:rsidR="00AD7EEF" w:rsidRDefault="00AD7EEF" w:rsidP="0057729E">
      <w:pPr>
        <w:pStyle w:val="p2"/>
      </w:pPr>
    </w:p>
    <w:p w14:paraId="17F72B16" w14:textId="29C7F4FA" w:rsidR="0057729E" w:rsidRDefault="0057729E" w:rsidP="0057729E">
      <w:pPr>
        <w:pStyle w:val="Titre2"/>
        <w:jc w:val="left"/>
      </w:pPr>
      <w:r>
        <w:lastRenderedPageBreak/>
        <w:t>5 Assistance IA à la préparation du renouvellement d’agrément et à la veille documentaire</w:t>
      </w:r>
    </w:p>
    <w:p w14:paraId="003CA2E5" w14:textId="77777777" w:rsidR="0057729E" w:rsidRDefault="0057729E" w:rsidP="0057729E">
      <w:pPr>
        <w:pStyle w:val="p2"/>
      </w:pPr>
    </w:p>
    <w:p w14:paraId="3141CBA3" w14:textId="77777777"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Description du cas d’usage</w:t>
      </w:r>
    </w:p>
    <w:p w14:paraId="32A89E4B"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 xml:space="preserve">Ce cas d’usage consiste à mobiliser l’IA pour aider l’entreprise à préparer son </w:t>
      </w:r>
      <w:r w:rsidRPr="0057729E">
        <w:rPr>
          <w:rStyle w:val="s2"/>
          <w:rFonts w:ascii="Montserrat" w:hAnsi="Montserrat"/>
          <w:b/>
          <w:bCs/>
          <w:sz w:val="22"/>
          <w:szCs w:val="22"/>
        </w:rPr>
        <w:t>renouvellement d’agrément prévu en 2027</w:t>
      </w:r>
      <w:r w:rsidRPr="0057729E">
        <w:rPr>
          <w:rFonts w:ascii="Montserrat" w:hAnsi="Montserrat"/>
          <w:sz w:val="22"/>
          <w:szCs w:val="22"/>
        </w:rPr>
        <w:t>, en facilitant la comparaison entre le cahier des charges applicable, les évolutions réglementaires et les procédures internes existantes.</w:t>
      </w:r>
    </w:p>
    <w:p w14:paraId="09CD809C" w14:textId="77777777" w:rsidR="0057729E" w:rsidRPr="0057729E" w:rsidRDefault="0057729E" w:rsidP="0057729E">
      <w:pPr>
        <w:pStyle w:val="p2"/>
        <w:spacing w:line="312" w:lineRule="auto"/>
        <w:rPr>
          <w:rFonts w:ascii="Montserrat" w:hAnsi="Montserrat"/>
          <w:sz w:val="22"/>
          <w:szCs w:val="22"/>
        </w:rPr>
      </w:pPr>
    </w:p>
    <w:p w14:paraId="2BCBA096" w14:textId="77777777"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Contexte ou problème identifié</w:t>
      </w:r>
    </w:p>
    <w:p w14:paraId="4D0E968F"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À ce jour, ce travail est envisagé de manière manuelle. Il suppose de comparer les exigences réglementaires avec les pratiques internes et d’identifier les évolutions à intégrer dans le futur dossier. Ce chantier est potentiellement lourd pour une petite structure, car il demande du temps de lecture, de synthèse, de classement documentaire et de suivi d’écarts.</w:t>
      </w:r>
    </w:p>
    <w:p w14:paraId="43B2D200" w14:textId="77777777" w:rsidR="0057729E" w:rsidRPr="0057729E" w:rsidRDefault="0057729E" w:rsidP="0057729E">
      <w:pPr>
        <w:pStyle w:val="p2"/>
        <w:spacing w:line="312" w:lineRule="auto"/>
        <w:rPr>
          <w:rFonts w:ascii="Montserrat" w:hAnsi="Montserrat"/>
          <w:sz w:val="22"/>
          <w:szCs w:val="22"/>
        </w:rPr>
      </w:pPr>
    </w:p>
    <w:p w14:paraId="3E2F32FA" w14:textId="77777777"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Outils IA et automatisation mobilisables</w:t>
      </w:r>
    </w:p>
    <w:p w14:paraId="33C366A8" w14:textId="77777777" w:rsidR="0057729E" w:rsidRPr="0057729E" w:rsidRDefault="0057729E" w:rsidP="0057729E">
      <w:pPr>
        <w:pStyle w:val="p1"/>
        <w:numPr>
          <w:ilvl w:val="0"/>
          <w:numId w:val="70"/>
        </w:numPr>
        <w:spacing w:before="100" w:beforeAutospacing="1" w:after="100" w:afterAutospacing="1" w:line="312" w:lineRule="auto"/>
        <w:rPr>
          <w:rFonts w:ascii="Montserrat" w:hAnsi="Montserrat"/>
          <w:sz w:val="22"/>
          <w:szCs w:val="22"/>
        </w:rPr>
      </w:pPr>
      <w:r w:rsidRPr="0057729E">
        <w:rPr>
          <w:rStyle w:val="s1"/>
          <w:rFonts w:ascii="Montserrat" w:hAnsi="Montserrat"/>
          <w:b/>
          <w:bCs/>
          <w:sz w:val="22"/>
          <w:szCs w:val="22"/>
        </w:rPr>
        <w:t>Google Drive</w:t>
      </w:r>
      <w:r w:rsidRPr="0057729E">
        <w:rPr>
          <w:rFonts w:ascii="Montserrat" w:hAnsi="Montserrat"/>
          <w:sz w:val="22"/>
          <w:szCs w:val="22"/>
        </w:rPr>
        <w:t xml:space="preserve"> pour centraliser les documents de référence</w:t>
      </w:r>
    </w:p>
    <w:p w14:paraId="6A45F998" w14:textId="77777777" w:rsidR="0057729E" w:rsidRPr="0057729E" w:rsidRDefault="0057729E" w:rsidP="0057729E">
      <w:pPr>
        <w:pStyle w:val="p1"/>
        <w:numPr>
          <w:ilvl w:val="0"/>
          <w:numId w:val="70"/>
        </w:numPr>
        <w:spacing w:before="100" w:beforeAutospacing="1" w:after="100" w:afterAutospacing="1" w:line="312" w:lineRule="auto"/>
        <w:rPr>
          <w:rFonts w:ascii="Montserrat" w:hAnsi="Montserrat"/>
          <w:sz w:val="22"/>
          <w:szCs w:val="22"/>
        </w:rPr>
      </w:pPr>
      <w:r w:rsidRPr="0057729E">
        <w:rPr>
          <w:rStyle w:val="s1"/>
          <w:rFonts w:ascii="Montserrat" w:hAnsi="Montserrat"/>
          <w:b/>
          <w:bCs/>
          <w:sz w:val="22"/>
          <w:szCs w:val="22"/>
        </w:rPr>
        <w:t>Google Docs / Sheets</w:t>
      </w:r>
      <w:r w:rsidRPr="0057729E">
        <w:rPr>
          <w:rFonts w:ascii="Montserrat" w:hAnsi="Montserrat"/>
          <w:sz w:val="22"/>
          <w:szCs w:val="22"/>
        </w:rPr>
        <w:t xml:space="preserve"> pour structurer les tableaux d’écarts</w:t>
      </w:r>
    </w:p>
    <w:p w14:paraId="19852FC3" w14:textId="77777777" w:rsidR="0057729E" w:rsidRPr="0057729E" w:rsidRDefault="0057729E" w:rsidP="0057729E">
      <w:pPr>
        <w:pStyle w:val="p1"/>
        <w:numPr>
          <w:ilvl w:val="0"/>
          <w:numId w:val="70"/>
        </w:numPr>
        <w:spacing w:before="100" w:beforeAutospacing="1" w:after="100" w:afterAutospacing="1" w:line="312" w:lineRule="auto"/>
        <w:rPr>
          <w:rFonts w:ascii="Montserrat" w:hAnsi="Montserrat"/>
          <w:sz w:val="22"/>
          <w:szCs w:val="22"/>
        </w:rPr>
      </w:pPr>
      <w:proofErr w:type="spellStart"/>
      <w:r w:rsidRPr="0057729E">
        <w:rPr>
          <w:rStyle w:val="s1"/>
          <w:rFonts w:ascii="Montserrat" w:hAnsi="Montserrat"/>
          <w:b/>
          <w:bCs/>
          <w:sz w:val="22"/>
          <w:szCs w:val="22"/>
        </w:rPr>
        <w:t>ChatGPT</w:t>
      </w:r>
      <w:proofErr w:type="spellEnd"/>
      <w:r w:rsidRPr="0057729E">
        <w:rPr>
          <w:rFonts w:ascii="Montserrat" w:hAnsi="Montserrat"/>
          <w:sz w:val="22"/>
          <w:szCs w:val="22"/>
        </w:rPr>
        <w:t xml:space="preserve"> ou un assistant IA sécurisé pour comparer des documents, extraire les exigences, proposer une matrice de conformité et aider à la reformulation de procédures</w:t>
      </w:r>
    </w:p>
    <w:p w14:paraId="258602C4" w14:textId="77777777" w:rsidR="0057729E" w:rsidRPr="0057729E" w:rsidRDefault="0057729E" w:rsidP="0057729E">
      <w:pPr>
        <w:pStyle w:val="p1"/>
        <w:numPr>
          <w:ilvl w:val="0"/>
          <w:numId w:val="70"/>
        </w:numPr>
        <w:spacing w:before="100" w:beforeAutospacing="1" w:after="100" w:afterAutospacing="1" w:line="312" w:lineRule="auto"/>
        <w:rPr>
          <w:rFonts w:ascii="Montserrat" w:hAnsi="Montserrat"/>
          <w:sz w:val="22"/>
          <w:szCs w:val="22"/>
        </w:rPr>
      </w:pPr>
      <w:proofErr w:type="spellStart"/>
      <w:r w:rsidRPr="0057729E">
        <w:rPr>
          <w:rStyle w:val="s1"/>
          <w:rFonts w:ascii="Montserrat" w:hAnsi="Montserrat"/>
          <w:b/>
          <w:bCs/>
          <w:sz w:val="22"/>
          <w:szCs w:val="22"/>
        </w:rPr>
        <w:t>Make</w:t>
      </w:r>
      <w:proofErr w:type="spellEnd"/>
      <w:r w:rsidRPr="0057729E">
        <w:rPr>
          <w:rFonts w:ascii="Montserrat" w:hAnsi="Montserrat"/>
          <w:sz w:val="22"/>
          <w:szCs w:val="22"/>
        </w:rPr>
        <w:t xml:space="preserve"> ou </w:t>
      </w:r>
      <w:r w:rsidRPr="0057729E">
        <w:rPr>
          <w:rStyle w:val="s1"/>
          <w:rFonts w:ascii="Montserrat" w:hAnsi="Montserrat"/>
          <w:b/>
          <w:bCs/>
          <w:sz w:val="22"/>
          <w:szCs w:val="22"/>
        </w:rPr>
        <w:t>n8n</w:t>
      </w:r>
      <w:r w:rsidRPr="0057729E">
        <w:rPr>
          <w:rFonts w:ascii="Montserrat" w:hAnsi="Montserrat"/>
          <w:sz w:val="22"/>
          <w:szCs w:val="22"/>
        </w:rPr>
        <w:t xml:space="preserve"> pour organiser la collecte documentaire, les rappels et le suivi des actions correctives</w:t>
      </w:r>
    </w:p>
    <w:p w14:paraId="2124D227" w14:textId="77777777" w:rsidR="0057729E" w:rsidRPr="0057729E" w:rsidRDefault="0057729E" w:rsidP="0057729E">
      <w:pPr>
        <w:pStyle w:val="p2"/>
        <w:spacing w:line="312" w:lineRule="auto"/>
        <w:rPr>
          <w:rFonts w:ascii="Montserrat" w:hAnsi="Montserrat"/>
          <w:sz w:val="22"/>
          <w:szCs w:val="22"/>
        </w:rPr>
      </w:pPr>
    </w:p>
    <w:p w14:paraId="14BBE983" w14:textId="7EC846B5"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Accompagnement préconisé</w:t>
      </w:r>
    </w:p>
    <w:p w14:paraId="1E56D4B1" w14:textId="644D9659"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L’accompagnement pourrait débuter par l’inventaire des documents existants : procédures internes, trames, justificatifs, éléments d’agrément antérieurs, pratiques réelles. Il conviendrait ensuite de construire un tableau de lecture comparatif entre les exigences du cahier des charges et l’existant interne.</w:t>
      </w:r>
    </w:p>
    <w:p w14:paraId="042A4E44"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 xml:space="preserve">L’IA pourrait être utilisée pour extraire les obligations, repérer les écarts, reformuler certaines procédures et aider à préparer une base documentaire plus lisible. L’accompagnement devrait cependant maintenir un contrôle humain fort </w:t>
      </w:r>
      <w:r w:rsidRPr="0057729E">
        <w:rPr>
          <w:rFonts w:ascii="Montserrat" w:hAnsi="Montserrat"/>
          <w:sz w:val="22"/>
          <w:szCs w:val="22"/>
        </w:rPr>
        <w:lastRenderedPageBreak/>
        <w:t>sur toute interprétation réglementaire, car l’outil ne saurait se substituer à une lecture juridique ou métier lorsqu’il s’agit de valider la conformité réelle.</w:t>
      </w:r>
    </w:p>
    <w:p w14:paraId="0996F912"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Une démarche de mise à jour progressive pourrait être engagée bien avant l’échéance 2027, afin d’éviter un traitement dans l’urgence. Ce travail aurait aussi l’intérêt d’améliorer l’organisation interne au-delà du seul enjeu d’agrément.</w:t>
      </w:r>
    </w:p>
    <w:p w14:paraId="7FDDD518" w14:textId="77777777" w:rsidR="0057729E" w:rsidRPr="0057729E" w:rsidRDefault="0057729E" w:rsidP="0057729E">
      <w:pPr>
        <w:pStyle w:val="p2"/>
        <w:spacing w:line="312" w:lineRule="auto"/>
        <w:rPr>
          <w:rFonts w:ascii="Montserrat" w:hAnsi="Montserrat"/>
          <w:sz w:val="22"/>
          <w:szCs w:val="22"/>
        </w:rPr>
      </w:pPr>
    </w:p>
    <w:p w14:paraId="79F8C9B9" w14:textId="69B4E1B8"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Impact potentiel</w:t>
      </w:r>
    </w:p>
    <w:p w14:paraId="585FC29B"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Ce cas d’usage contribuerait à mieux anticiper le renouvellement d’agrément, à réduire la charge de comparaison documentaire et à renforcer la capacité de preuve de l’entreprise. Il aurait également un effet positif sur la formalisation des procédures internes et la professionnalisation globale du pilotage réglementaire. Les compétences à développer porteraient sur la lecture critique des résultats produits par l’IA, la structuration documentaire et la mise à jour des procédures. Le principal risque serait d’accorder à l’IA une valeur d’interprétation juridique qu’elle ne doit pas avoir ; son rôle doit rester celui d’un assistant à l’analyse, non d’un valideur de conformité.</w:t>
      </w:r>
    </w:p>
    <w:p w14:paraId="6CB98CA6" w14:textId="77777777" w:rsidR="0057729E" w:rsidRDefault="0057729E" w:rsidP="0057729E">
      <w:pPr>
        <w:pStyle w:val="p2"/>
      </w:pPr>
    </w:p>
    <w:p w14:paraId="744E7A47" w14:textId="77777777" w:rsidR="00AD7EEF" w:rsidRDefault="00AD7EEF" w:rsidP="0057729E">
      <w:pPr>
        <w:pStyle w:val="p2"/>
      </w:pPr>
    </w:p>
    <w:p w14:paraId="3B1E5B3B" w14:textId="77777777" w:rsidR="00AD7EEF" w:rsidRDefault="00AD7EEF" w:rsidP="0057729E">
      <w:pPr>
        <w:pStyle w:val="p2"/>
      </w:pPr>
    </w:p>
    <w:p w14:paraId="633A867E" w14:textId="77777777" w:rsidR="00AD7EEF" w:rsidRDefault="00AD7EEF" w:rsidP="0057729E">
      <w:pPr>
        <w:pStyle w:val="p2"/>
      </w:pPr>
    </w:p>
    <w:p w14:paraId="43BBB8CB" w14:textId="77777777" w:rsidR="00AD7EEF" w:rsidRDefault="00AD7EEF" w:rsidP="0057729E">
      <w:pPr>
        <w:pStyle w:val="p2"/>
      </w:pPr>
    </w:p>
    <w:p w14:paraId="72CADB5E" w14:textId="77777777" w:rsidR="00AD7EEF" w:rsidRDefault="00AD7EEF" w:rsidP="0057729E">
      <w:pPr>
        <w:pStyle w:val="p2"/>
      </w:pPr>
    </w:p>
    <w:p w14:paraId="43FEF5DF" w14:textId="77777777" w:rsidR="00AD7EEF" w:rsidRDefault="00AD7EEF" w:rsidP="0057729E">
      <w:pPr>
        <w:pStyle w:val="p2"/>
      </w:pPr>
    </w:p>
    <w:p w14:paraId="436B3F20" w14:textId="77777777" w:rsidR="00AD7EEF" w:rsidRDefault="00AD7EEF" w:rsidP="0057729E">
      <w:pPr>
        <w:pStyle w:val="p2"/>
      </w:pPr>
    </w:p>
    <w:p w14:paraId="2B419FFA" w14:textId="77777777" w:rsidR="00AD7EEF" w:rsidRDefault="00AD7EEF" w:rsidP="0057729E">
      <w:pPr>
        <w:pStyle w:val="p2"/>
      </w:pPr>
    </w:p>
    <w:p w14:paraId="796D8328" w14:textId="77777777" w:rsidR="00AD7EEF" w:rsidRDefault="00AD7EEF" w:rsidP="0057729E">
      <w:pPr>
        <w:pStyle w:val="p2"/>
      </w:pPr>
    </w:p>
    <w:p w14:paraId="2F062F99" w14:textId="77777777" w:rsidR="00AD7EEF" w:rsidRDefault="00AD7EEF" w:rsidP="0057729E">
      <w:pPr>
        <w:pStyle w:val="p2"/>
      </w:pPr>
    </w:p>
    <w:p w14:paraId="53C13814" w14:textId="77777777" w:rsidR="00AD7EEF" w:rsidRDefault="00AD7EEF" w:rsidP="0057729E">
      <w:pPr>
        <w:pStyle w:val="p2"/>
      </w:pPr>
    </w:p>
    <w:p w14:paraId="7CB95798" w14:textId="77777777" w:rsidR="00AD7EEF" w:rsidRDefault="00AD7EEF" w:rsidP="0057729E">
      <w:pPr>
        <w:pStyle w:val="p2"/>
      </w:pPr>
    </w:p>
    <w:p w14:paraId="742706CE" w14:textId="77777777" w:rsidR="00AD7EEF" w:rsidRDefault="00AD7EEF" w:rsidP="0057729E">
      <w:pPr>
        <w:pStyle w:val="p2"/>
      </w:pPr>
    </w:p>
    <w:p w14:paraId="75CBB12D" w14:textId="77777777" w:rsidR="00AD7EEF" w:rsidRDefault="00AD7EEF" w:rsidP="0057729E">
      <w:pPr>
        <w:pStyle w:val="p2"/>
      </w:pPr>
    </w:p>
    <w:p w14:paraId="49A4B9DB" w14:textId="77777777" w:rsidR="00AD7EEF" w:rsidRDefault="00AD7EEF" w:rsidP="0057729E">
      <w:pPr>
        <w:pStyle w:val="p2"/>
      </w:pPr>
    </w:p>
    <w:p w14:paraId="25559C11" w14:textId="68904131" w:rsidR="0057729E" w:rsidRDefault="0057729E" w:rsidP="0057729E">
      <w:pPr>
        <w:pStyle w:val="Titre2"/>
        <w:jc w:val="left"/>
      </w:pPr>
      <w:r>
        <w:lastRenderedPageBreak/>
        <w:t>6 Structuration d’une traçabilité des échanges sensibles et du devoir de vigilance</w:t>
      </w:r>
    </w:p>
    <w:p w14:paraId="6050F0E5" w14:textId="77777777" w:rsidR="0057729E" w:rsidRDefault="0057729E" w:rsidP="0057729E">
      <w:pPr>
        <w:pStyle w:val="p2"/>
      </w:pPr>
    </w:p>
    <w:p w14:paraId="1C366E4A" w14:textId="77777777"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Description du cas d’usage</w:t>
      </w:r>
    </w:p>
    <w:p w14:paraId="655F3C0E"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Ce cas d’usage vise à mieux capter et structurer les informations importantes aujourd’hui échangées dans WhatsApp, afin d’en conserver une trace utile pour le suivi des situations, le devoir de vigilance et la continuité administrative.</w:t>
      </w:r>
    </w:p>
    <w:p w14:paraId="118FC6DF" w14:textId="77777777" w:rsidR="0057729E" w:rsidRPr="0057729E" w:rsidRDefault="0057729E" w:rsidP="0057729E">
      <w:pPr>
        <w:pStyle w:val="p2"/>
        <w:spacing w:line="312" w:lineRule="auto"/>
        <w:rPr>
          <w:rFonts w:ascii="Montserrat" w:hAnsi="Montserrat"/>
          <w:sz w:val="22"/>
          <w:szCs w:val="22"/>
        </w:rPr>
      </w:pPr>
    </w:p>
    <w:p w14:paraId="53CD0E0F" w14:textId="77777777"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Contexte ou problème identifié</w:t>
      </w:r>
    </w:p>
    <w:p w14:paraId="521553B9"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L’entreprise utilise plusieurs comptes WhatsApp par équipe client, par client et pour l’administratif. Ce mode de communication apporte de la rapidité, mais il ne garantit pas une traçabilité suffisante des éléments sensibles ou engageants. Certaines informations importantes peuvent rester dans les échanges, sans intégration systématique dans le dossier client ou l’outil de référence.</w:t>
      </w:r>
    </w:p>
    <w:p w14:paraId="1739B64D" w14:textId="77777777" w:rsidR="0057729E" w:rsidRPr="0057729E" w:rsidRDefault="0057729E" w:rsidP="0057729E">
      <w:pPr>
        <w:pStyle w:val="p2"/>
        <w:spacing w:line="312" w:lineRule="auto"/>
        <w:rPr>
          <w:rFonts w:ascii="Montserrat" w:hAnsi="Montserrat"/>
          <w:sz w:val="22"/>
          <w:szCs w:val="22"/>
        </w:rPr>
      </w:pPr>
    </w:p>
    <w:p w14:paraId="1C137680" w14:textId="77777777"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Outils IA et automatisation mobilisables</w:t>
      </w:r>
    </w:p>
    <w:p w14:paraId="31B5CDC4" w14:textId="77777777" w:rsidR="0057729E" w:rsidRPr="0057729E" w:rsidRDefault="0057729E" w:rsidP="0057729E">
      <w:pPr>
        <w:pStyle w:val="p1"/>
        <w:numPr>
          <w:ilvl w:val="0"/>
          <w:numId w:val="71"/>
        </w:numPr>
        <w:spacing w:before="100" w:beforeAutospacing="1" w:after="100" w:afterAutospacing="1" w:line="312" w:lineRule="auto"/>
        <w:rPr>
          <w:rFonts w:ascii="Montserrat" w:hAnsi="Montserrat"/>
          <w:sz w:val="22"/>
          <w:szCs w:val="22"/>
        </w:rPr>
      </w:pPr>
      <w:r w:rsidRPr="0057729E">
        <w:rPr>
          <w:rStyle w:val="s1"/>
          <w:rFonts w:ascii="Montserrat" w:hAnsi="Montserrat"/>
          <w:b/>
          <w:bCs/>
          <w:sz w:val="22"/>
          <w:szCs w:val="22"/>
        </w:rPr>
        <w:t>WhatsApp</w:t>
      </w:r>
      <w:r w:rsidRPr="0057729E">
        <w:rPr>
          <w:rFonts w:ascii="Montserrat" w:hAnsi="Montserrat"/>
          <w:sz w:val="22"/>
          <w:szCs w:val="22"/>
        </w:rPr>
        <w:t xml:space="preserve"> conservé comme canal de communication opérationnel</w:t>
      </w:r>
    </w:p>
    <w:p w14:paraId="26A393B3" w14:textId="77777777" w:rsidR="0057729E" w:rsidRPr="0057729E" w:rsidRDefault="0057729E" w:rsidP="0057729E">
      <w:pPr>
        <w:pStyle w:val="p1"/>
        <w:numPr>
          <w:ilvl w:val="0"/>
          <w:numId w:val="71"/>
        </w:numPr>
        <w:spacing w:before="100" w:beforeAutospacing="1" w:after="100" w:afterAutospacing="1" w:line="312" w:lineRule="auto"/>
        <w:rPr>
          <w:rFonts w:ascii="Montserrat" w:hAnsi="Montserrat"/>
          <w:sz w:val="22"/>
          <w:szCs w:val="22"/>
        </w:rPr>
      </w:pPr>
      <w:r w:rsidRPr="0057729E">
        <w:rPr>
          <w:rStyle w:val="s1"/>
          <w:rFonts w:ascii="Montserrat" w:hAnsi="Montserrat"/>
          <w:b/>
          <w:bCs/>
          <w:sz w:val="22"/>
          <w:szCs w:val="22"/>
        </w:rPr>
        <w:t>Google Forms</w:t>
      </w:r>
      <w:r w:rsidRPr="0057729E">
        <w:rPr>
          <w:rFonts w:ascii="Montserrat" w:hAnsi="Montserrat"/>
          <w:sz w:val="22"/>
          <w:szCs w:val="22"/>
        </w:rPr>
        <w:t xml:space="preserve">, </w:t>
      </w:r>
      <w:r w:rsidRPr="0057729E">
        <w:rPr>
          <w:rStyle w:val="s1"/>
          <w:rFonts w:ascii="Montserrat" w:hAnsi="Montserrat"/>
          <w:b/>
          <w:bCs/>
          <w:sz w:val="22"/>
          <w:szCs w:val="22"/>
        </w:rPr>
        <w:t>Google Docs</w:t>
      </w:r>
      <w:r w:rsidRPr="0057729E">
        <w:rPr>
          <w:rFonts w:ascii="Montserrat" w:hAnsi="Montserrat"/>
          <w:sz w:val="22"/>
          <w:szCs w:val="22"/>
        </w:rPr>
        <w:t xml:space="preserve"> ou un tableau de suivi partagé pour remonter les éléments structurants</w:t>
      </w:r>
    </w:p>
    <w:p w14:paraId="6C65F60B" w14:textId="77777777" w:rsidR="0057729E" w:rsidRPr="0057729E" w:rsidRDefault="0057729E" w:rsidP="0057729E">
      <w:pPr>
        <w:pStyle w:val="p1"/>
        <w:numPr>
          <w:ilvl w:val="0"/>
          <w:numId w:val="71"/>
        </w:numPr>
        <w:spacing w:before="100" w:beforeAutospacing="1" w:after="100" w:afterAutospacing="1" w:line="312" w:lineRule="auto"/>
        <w:rPr>
          <w:rFonts w:ascii="Montserrat" w:hAnsi="Montserrat"/>
          <w:sz w:val="22"/>
          <w:szCs w:val="22"/>
        </w:rPr>
      </w:pPr>
      <w:proofErr w:type="spellStart"/>
      <w:r w:rsidRPr="0057729E">
        <w:rPr>
          <w:rStyle w:val="s1"/>
          <w:rFonts w:ascii="Montserrat" w:hAnsi="Montserrat"/>
          <w:b/>
          <w:bCs/>
          <w:sz w:val="22"/>
          <w:szCs w:val="22"/>
        </w:rPr>
        <w:t>Make</w:t>
      </w:r>
      <w:proofErr w:type="spellEnd"/>
      <w:r w:rsidRPr="0057729E">
        <w:rPr>
          <w:rFonts w:ascii="Montserrat" w:hAnsi="Montserrat"/>
          <w:sz w:val="22"/>
          <w:szCs w:val="22"/>
        </w:rPr>
        <w:t xml:space="preserve"> ou </w:t>
      </w:r>
      <w:r w:rsidRPr="0057729E">
        <w:rPr>
          <w:rStyle w:val="s1"/>
          <w:rFonts w:ascii="Montserrat" w:hAnsi="Montserrat"/>
          <w:b/>
          <w:bCs/>
          <w:sz w:val="22"/>
          <w:szCs w:val="22"/>
        </w:rPr>
        <w:t>n8n</w:t>
      </w:r>
      <w:r w:rsidRPr="0057729E">
        <w:rPr>
          <w:rFonts w:ascii="Montserrat" w:hAnsi="Montserrat"/>
          <w:sz w:val="22"/>
          <w:szCs w:val="22"/>
        </w:rPr>
        <w:t xml:space="preserve"> pour faciliter la création d’alertes ou de fiches de synthèse</w:t>
      </w:r>
    </w:p>
    <w:p w14:paraId="1E9CF0CB" w14:textId="77777777" w:rsidR="0057729E" w:rsidRPr="0057729E" w:rsidRDefault="0057729E" w:rsidP="0057729E">
      <w:pPr>
        <w:pStyle w:val="p1"/>
        <w:numPr>
          <w:ilvl w:val="0"/>
          <w:numId w:val="71"/>
        </w:numPr>
        <w:spacing w:before="100" w:beforeAutospacing="1" w:after="100" w:afterAutospacing="1" w:line="312" w:lineRule="auto"/>
        <w:rPr>
          <w:rFonts w:ascii="Montserrat" w:hAnsi="Montserrat"/>
          <w:sz w:val="22"/>
          <w:szCs w:val="22"/>
        </w:rPr>
      </w:pPr>
      <w:proofErr w:type="spellStart"/>
      <w:r w:rsidRPr="0057729E">
        <w:rPr>
          <w:rStyle w:val="s1"/>
          <w:rFonts w:ascii="Montserrat" w:hAnsi="Montserrat"/>
          <w:b/>
          <w:bCs/>
          <w:sz w:val="22"/>
          <w:szCs w:val="22"/>
        </w:rPr>
        <w:t>ChatGPT</w:t>
      </w:r>
      <w:proofErr w:type="spellEnd"/>
      <w:r w:rsidRPr="0057729E">
        <w:rPr>
          <w:rFonts w:ascii="Montserrat" w:hAnsi="Montserrat"/>
          <w:sz w:val="22"/>
          <w:szCs w:val="22"/>
        </w:rPr>
        <w:t xml:space="preserve"> pour aider à produire un résumé structuré d’un échange ou reformuler une note interne à partir d’éléments transmis</w:t>
      </w:r>
    </w:p>
    <w:p w14:paraId="05CE6BB3" w14:textId="77777777" w:rsidR="0057729E" w:rsidRPr="0057729E" w:rsidRDefault="0057729E" w:rsidP="0057729E">
      <w:pPr>
        <w:pStyle w:val="p2"/>
        <w:spacing w:line="312" w:lineRule="auto"/>
        <w:rPr>
          <w:rFonts w:ascii="Montserrat" w:hAnsi="Montserrat"/>
          <w:sz w:val="22"/>
          <w:szCs w:val="22"/>
        </w:rPr>
      </w:pPr>
    </w:p>
    <w:p w14:paraId="5B065E3C" w14:textId="77777777"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Accompagnement préconisé</w:t>
      </w:r>
    </w:p>
    <w:p w14:paraId="7E5B5CC3"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 xml:space="preserve">L’accompagnement devrait ici être centré sur la méthode plutôt que sur la technologie seule. Il conviendrait d’abord de définir ce qui doit obligatoirement sortir de WhatsApp pour être versé dans un dossier ou dans une base de suivi : incident, consigne sensible, fait </w:t>
      </w:r>
      <w:proofErr w:type="gramStart"/>
      <w:r w:rsidRPr="0057729E">
        <w:rPr>
          <w:rFonts w:ascii="Montserrat" w:hAnsi="Montserrat"/>
          <w:sz w:val="22"/>
          <w:szCs w:val="22"/>
        </w:rPr>
        <w:t>lié</w:t>
      </w:r>
      <w:proofErr w:type="gramEnd"/>
      <w:r w:rsidRPr="0057729E">
        <w:rPr>
          <w:rFonts w:ascii="Montserrat" w:hAnsi="Montserrat"/>
          <w:sz w:val="22"/>
          <w:szCs w:val="22"/>
        </w:rPr>
        <w:t xml:space="preserve"> au devoir de vigilance, alerte administrative, élément impactant le contrat ou la mission.</w:t>
      </w:r>
    </w:p>
    <w:p w14:paraId="0912794D"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 xml:space="preserve">Ensuite, un processus simple pourrait être mis en place pour transformer rapidement une information issue d’un échange en note de suivi structurée. L’IA pourrait venir assister la reformulation ou la synthèse, mais la validation du contenu devrait rester humaine. Cette démarche serait particulièrement utile </w:t>
      </w:r>
      <w:r w:rsidRPr="0057729E">
        <w:rPr>
          <w:rFonts w:ascii="Montserrat" w:hAnsi="Montserrat"/>
          <w:sz w:val="22"/>
          <w:szCs w:val="22"/>
        </w:rPr>
        <w:lastRenderedPageBreak/>
        <w:t>pour homogénéiser les pratiques et sécuriser la conservation des informations essentielles.</w:t>
      </w:r>
    </w:p>
    <w:p w14:paraId="24C42F61" w14:textId="77777777" w:rsidR="0057729E" w:rsidRPr="0057729E" w:rsidRDefault="0057729E" w:rsidP="0057729E">
      <w:pPr>
        <w:pStyle w:val="p2"/>
        <w:spacing w:line="312" w:lineRule="auto"/>
        <w:rPr>
          <w:rFonts w:ascii="Montserrat" w:hAnsi="Montserrat"/>
          <w:sz w:val="22"/>
          <w:szCs w:val="22"/>
        </w:rPr>
      </w:pPr>
    </w:p>
    <w:p w14:paraId="155A5CC1" w14:textId="77777777" w:rsidR="0057729E" w:rsidRPr="0057729E" w:rsidRDefault="0057729E" w:rsidP="0057729E">
      <w:pPr>
        <w:pStyle w:val="Titre3"/>
        <w:spacing w:line="312" w:lineRule="auto"/>
        <w:rPr>
          <w:rFonts w:ascii="Montserrat" w:hAnsi="Montserrat"/>
          <w:sz w:val="22"/>
          <w:szCs w:val="22"/>
        </w:rPr>
      </w:pPr>
      <w:r w:rsidRPr="0057729E">
        <w:rPr>
          <w:rFonts w:ascii="Montserrat" w:hAnsi="Montserrat"/>
          <w:sz w:val="22"/>
          <w:szCs w:val="22"/>
        </w:rPr>
        <w:t>Impact potentiel</w:t>
      </w:r>
    </w:p>
    <w:p w14:paraId="46FC3788" w14:textId="77777777" w:rsidR="0057729E" w:rsidRPr="0057729E" w:rsidRDefault="0057729E" w:rsidP="0057729E">
      <w:pPr>
        <w:pStyle w:val="p3"/>
        <w:spacing w:line="312" w:lineRule="auto"/>
        <w:ind w:left="0" w:firstLine="0"/>
        <w:rPr>
          <w:rFonts w:ascii="Montserrat" w:hAnsi="Montserrat"/>
          <w:sz w:val="22"/>
          <w:szCs w:val="22"/>
        </w:rPr>
      </w:pPr>
      <w:r w:rsidRPr="0057729E">
        <w:rPr>
          <w:rFonts w:ascii="Montserrat" w:hAnsi="Montserrat"/>
          <w:sz w:val="22"/>
          <w:szCs w:val="22"/>
        </w:rPr>
        <w:t xml:space="preserve">L’impact serait important sur la </w:t>
      </w:r>
      <w:r w:rsidRPr="0057729E">
        <w:rPr>
          <w:rStyle w:val="s2"/>
          <w:rFonts w:ascii="Montserrat" w:hAnsi="Montserrat"/>
          <w:b/>
          <w:bCs/>
          <w:sz w:val="22"/>
          <w:szCs w:val="22"/>
        </w:rPr>
        <w:t>traçabilité</w:t>
      </w:r>
      <w:r w:rsidRPr="0057729E">
        <w:rPr>
          <w:rFonts w:ascii="Montserrat" w:hAnsi="Montserrat"/>
          <w:sz w:val="22"/>
          <w:szCs w:val="22"/>
        </w:rPr>
        <w:t xml:space="preserve">, la </w:t>
      </w:r>
      <w:r w:rsidRPr="0057729E">
        <w:rPr>
          <w:rStyle w:val="s2"/>
          <w:rFonts w:ascii="Montserrat" w:hAnsi="Montserrat"/>
          <w:b/>
          <w:bCs/>
          <w:sz w:val="22"/>
          <w:szCs w:val="22"/>
        </w:rPr>
        <w:t>qualité du suivi</w:t>
      </w:r>
      <w:r w:rsidRPr="0057729E">
        <w:rPr>
          <w:rFonts w:ascii="Montserrat" w:hAnsi="Montserrat"/>
          <w:sz w:val="22"/>
          <w:szCs w:val="22"/>
        </w:rPr>
        <w:t xml:space="preserve">, la </w:t>
      </w:r>
      <w:r w:rsidRPr="0057729E">
        <w:rPr>
          <w:rStyle w:val="s2"/>
          <w:rFonts w:ascii="Montserrat" w:hAnsi="Montserrat"/>
          <w:b/>
          <w:bCs/>
          <w:sz w:val="22"/>
          <w:szCs w:val="22"/>
        </w:rPr>
        <w:t>continuité d’information</w:t>
      </w:r>
      <w:r w:rsidRPr="0057729E">
        <w:rPr>
          <w:rFonts w:ascii="Montserrat" w:hAnsi="Montserrat"/>
          <w:sz w:val="22"/>
          <w:szCs w:val="22"/>
        </w:rPr>
        <w:t xml:space="preserve"> et la </w:t>
      </w:r>
      <w:r w:rsidRPr="0057729E">
        <w:rPr>
          <w:rStyle w:val="s2"/>
          <w:rFonts w:ascii="Montserrat" w:hAnsi="Montserrat"/>
          <w:b/>
          <w:bCs/>
          <w:sz w:val="22"/>
          <w:szCs w:val="22"/>
        </w:rPr>
        <w:t>sécurisation des dossiers sensibles</w:t>
      </w:r>
      <w:r w:rsidRPr="0057729E">
        <w:rPr>
          <w:rFonts w:ascii="Montserrat" w:hAnsi="Montserrat"/>
          <w:sz w:val="22"/>
          <w:szCs w:val="22"/>
        </w:rPr>
        <w:t>. Ce cas d’usage contribuerait également à réduire la dépendance aux mémoires individuelles ou aux historiques de messagerie. Les compétences à renforcer relèveraient surtout de la discipline de traçabilité et de l’usage rigoureux des outils de remontée. Le point de vigilance principal sera de ne pas alourdir excessivement les pratiques quotidiennes ; le processus devra donc rester simple, rapide et utile.</w:t>
      </w:r>
    </w:p>
    <w:p w14:paraId="5FA14509" w14:textId="77777777" w:rsidR="00AD3DC3" w:rsidRDefault="00AD3DC3" w:rsidP="00B6166A">
      <w:pPr>
        <w:rPr>
          <w:rFonts w:ascii="Montserrat Light" w:hAnsi="Montserrat Light"/>
        </w:rPr>
      </w:pPr>
    </w:p>
    <w:p w14:paraId="192ED712" w14:textId="77777777" w:rsidR="00E55274" w:rsidRDefault="00E55274" w:rsidP="00B6166A">
      <w:pPr>
        <w:rPr>
          <w:rFonts w:ascii="Montserrat Light" w:hAnsi="Montserrat Light"/>
        </w:rPr>
      </w:pPr>
    </w:p>
    <w:p w14:paraId="4A2316DD" w14:textId="77777777" w:rsidR="0057729E" w:rsidRDefault="0057729E" w:rsidP="00B6166A">
      <w:pPr>
        <w:rPr>
          <w:rFonts w:ascii="Montserrat Light" w:hAnsi="Montserrat Light"/>
        </w:rPr>
      </w:pPr>
    </w:p>
    <w:p w14:paraId="528D503F" w14:textId="77777777" w:rsidR="0057729E" w:rsidRDefault="0057729E" w:rsidP="00B6166A">
      <w:pPr>
        <w:rPr>
          <w:rFonts w:ascii="Montserrat Light" w:hAnsi="Montserrat Light"/>
        </w:rPr>
      </w:pPr>
    </w:p>
    <w:p w14:paraId="23B8872D" w14:textId="77777777" w:rsidR="0057729E" w:rsidRDefault="0057729E" w:rsidP="00B6166A">
      <w:pPr>
        <w:rPr>
          <w:rFonts w:ascii="Montserrat Light" w:hAnsi="Montserrat Light"/>
        </w:rPr>
      </w:pPr>
    </w:p>
    <w:p w14:paraId="3A845534" w14:textId="77777777" w:rsidR="0057729E" w:rsidRDefault="0057729E" w:rsidP="00B6166A">
      <w:pPr>
        <w:rPr>
          <w:rFonts w:ascii="Montserrat Light" w:hAnsi="Montserrat Light"/>
        </w:rPr>
      </w:pPr>
    </w:p>
    <w:p w14:paraId="7A37B9C9" w14:textId="77777777" w:rsidR="0057729E" w:rsidRDefault="0057729E" w:rsidP="00B6166A">
      <w:pPr>
        <w:rPr>
          <w:rFonts w:ascii="Montserrat Light" w:hAnsi="Montserrat Light"/>
        </w:rPr>
      </w:pPr>
    </w:p>
    <w:p w14:paraId="3059C852" w14:textId="77777777" w:rsidR="0057729E" w:rsidRDefault="0057729E" w:rsidP="00B6166A">
      <w:pPr>
        <w:rPr>
          <w:rFonts w:ascii="Montserrat Light" w:hAnsi="Montserrat Light"/>
        </w:rPr>
      </w:pPr>
    </w:p>
    <w:p w14:paraId="7F165697" w14:textId="77777777" w:rsidR="0057729E" w:rsidRDefault="0057729E" w:rsidP="00B6166A">
      <w:pPr>
        <w:rPr>
          <w:rFonts w:ascii="Montserrat Light" w:hAnsi="Montserrat Light"/>
        </w:rPr>
      </w:pPr>
    </w:p>
    <w:p w14:paraId="09CB0ACA" w14:textId="77777777" w:rsidR="0057729E" w:rsidRDefault="0057729E" w:rsidP="00B6166A">
      <w:pPr>
        <w:rPr>
          <w:rFonts w:ascii="Montserrat Light" w:hAnsi="Montserrat Light"/>
        </w:rPr>
      </w:pPr>
    </w:p>
    <w:p w14:paraId="280E0582" w14:textId="77777777" w:rsidR="0057729E" w:rsidRDefault="0057729E" w:rsidP="00B6166A">
      <w:pPr>
        <w:rPr>
          <w:rFonts w:ascii="Montserrat Light" w:hAnsi="Montserrat Light"/>
        </w:rPr>
      </w:pPr>
    </w:p>
    <w:p w14:paraId="3B74A019" w14:textId="77777777" w:rsidR="0057729E" w:rsidRDefault="0057729E" w:rsidP="00B6166A">
      <w:pPr>
        <w:rPr>
          <w:rFonts w:ascii="Montserrat Light" w:hAnsi="Montserrat Light"/>
        </w:rPr>
      </w:pPr>
    </w:p>
    <w:p w14:paraId="390ACEB3" w14:textId="77777777" w:rsidR="00AD7EEF" w:rsidRDefault="00AD7EEF" w:rsidP="00B6166A">
      <w:pPr>
        <w:rPr>
          <w:rFonts w:ascii="Montserrat Light" w:hAnsi="Montserrat Light"/>
        </w:rPr>
      </w:pPr>
    </w:p>
    <w:p w14:paraId="51AE7073" w14:textId="77777777" w:rsidR="00AD7EEF" w:rsidRDefault="00AD7EEF" w:rsidP="00B6166A">
      <w:pPr>
        <w:rPr>
          <w:rFonts w:ascii="Montserrat Light" w:hAnsi="Montserrat Light"/>
        </w:rPr>
      </w:pPr>
    </w:p>
    <w:p w14:paraId="6765C99A" w14:textId="77777777" w:rsidR="00AD7EEF" w:rsidRDefault="00AD7EEF" w:rsidP="00B6166A">
      <w:pPr>
        <w:rPr>
          <w:rFonts w:ascii="Montserrat Light" w:hAnsi="Montserrat Light"/>
        </w:rPr>
      </w:pPr>
    </w:p>
    <w:p w14:paraId="1B4231D4" w14:textId="77777777" w:rsidR="00AD7EEF" w:rsidRDefault="00AD7EEF" w:rsidP="00B6166A">
      <w:pPr>
        <w:rPr>
          <w:rFonts w:ascii="Montserrat Light" w:hAnsi="Montserrat Light"/>
        </w:rPr>
      </w:pPr>
    </w:p>
    <w:p w14:paraId="687C0199" w14:textId="77777777" w:rsidR="00AD7EEF" w:rsidRDefault="00AD7EEF" w:rsidP="00B6166A">
      <w:pPr>
        <w:rPr>
          <w:rFonts w:ascii="Montserrat Light" w:hAnsi="Montserrat Light"/>
        </w:rPr>
      </w:pPr>
    </w:p>
    <w:p w14:paraId="1F57EB86" w14:textId="77777777" w:rsidR="00AD7EEF" w:rsidRDefault="00AD7EEF" w:rsidP="00B6166A">
      <w:pPr>
        <w:rPr>
          <w:rFonts w:ascii="Montserrat Light" w:hAnsi="Montserrat Light"/>
        </w:rPr>
      </w:pPr>
    </w:p>
    <w:p w14:paraId="30B89299" w14:textId="77777777" w:rsidR="00AD7EEF" w:rsidRDefault="00AD7EEF" w:rsidP="00B6166A">
      <w:pPr>
        <w:rPr>
          <w:rFonts w:ascii="Montserrat Light" w:hAnsi="Montserrat Light"/>
        </w:rPr>
      </w:pPr>
    </w:p>
    <w:p w14:paraId="35169F0D" w14:textId="77777777" w:rsidR="00AD7EEF" w:rsidRDefault="00AD7EEF" w:rsidP="00B6166A">
      <w:pPr>
        <w:rPr>
          <w:rFonts w:ascii="Montserrat Light" w:hAnsi="Montserrat Light"/>
        </w:rPr>
      </w:pPr>
    </w:p>
    <w:p w14:paraId="4338895B" w14:textId="77777777" w:rsidR="0057729E" w:rsidRDefault="0057729E" w:rsidP="00B6166A">
      <w:pPr>
        <w:rPr>
          <w:rFonts w:ascii="Montserrat Light" w:hAnsi="Montserrat Light"/>
        </w:rPr>
      </w:pPr>
    </w:p>
    <w:p w14:paraId="5084A2B7" w14:textId="77777777" w:rsidR="00B07633" w:rsidRPr="006D6D23" w:rsidRDefault="00B07633">
      <w:pPr>
        <w:pStyle w:val="Style1"/>
        <w:numPr>
          <w:ilvl w:val="0"/>
          <w:numId w:val="6"/>
        </w:numPr>
        <w:tabs>
          <w:tab w:val="num" w:pos="360"/>
        </w:tabs>
        <w:ind w:left="357" w:hanging="357"/>
      </w:pPr>
      <w:bookmarkStart w:id="12" w:name="_Toc185617526"/>
      <w:r w:rsidRPr="006D6D23">
        <w:lastRenderedPageBreak/>
        <w:t>Synthèse et plan d’action</w:t>
      </w:r>
      <w:bookmarkEnd w:id="12"/>
    </w:p>
    <w:p w14:paraId="0104BA95" w14:textId="77777777" w:rsidR="0021559B" w:rsidRDefault="0021559B" w:rsidP="004A517C">
      <w:pPr>
        <w:tabs>
          <w:tab w:val="left" w:pos="3960"/>
        </w:tabs>
        <w:rPr>
          <w:rFonts w:ascii="Montserrat" w:hAnsi="Montserrat"/>
          <w:b/>
          <w:bCs/>
          <w:i/>
          <w:iCs/>
          <w:sz w:val="24"/>
          <w:szCs w:val="24"/>
          <w:u w:val="single"/>
        </w:rPr>
      </w:pPr>
    </w:p>
    <w:p w14:paraId="78F79420" w14:textId="1FC7BD45" w:rsidR="00B07633" w:rsidRPr="00E55274" w:rsidRDefault="00B07633" w:rsidP="00E55274">
      <w:pPr>
        <w:pStyle w:val="Titre2"/>
      </w:pPr>
      <w:bookmarkStart w:id="13" w:name="_Toc185617527"/>
      <w:r w:rsidRPr="008A0F2C">
        <w:t>Synthèse graphique</w:t>
      </w:r>
      <w:bookmarkEnd w:id="13"/>
    </w:p>
    <w:p w14:paraId="2CBC1A3C" w14:textId="1C3E81B2" w:rsidR="006160FD" w:rsidRDefault="0057729E" w:rsidP="0021559B">
      <w:pPr>
        <w:tabs>
          <w:tab w:val="left" w:pos="756"/>
          <w:tab w:val="left" w:pos="3960"/>
        </w:tabs>
        <w:rPr>
          <w:rFonts w:ascii="Montserrat Light" w:hAnsi="Montserrat Light"/>
        </w:rPr>
      </w:pPr>
      <w:r>
        <w:rPr>
          <w:noProof/>
        </w:rPr>
        <w:drawing>
          <wp:inline distT="0" distB="0" distL="0" distR="0" wp14:anchorId="250241DD" wp14:editId="3A9E273C">
            <wp:extent cx="5690937" cy="7050505"/>
            <wp:effectExtent l="0" t="0" r="11430" b="10795"/>
            <wp:docPr id="378756298" name="Graphique 1">
              <a:extLst xmlns:a="http://schemas.openxmlformats.org/drawingml/2006/main">
                <a:ext uri="{FF2B5EF4-FFF2-40B4-BE49-F238E27FC236}">
                  <a16:creationId xmlns:a16="http://schemas.microsoft.com/office/drawing/2014/main" id="{E4996BF8-8596-466A-81EB-7522E10758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D3FF2C3" w14:textId="77777777" w:rsidR="001422A2" w:rsidRDefault="001422A2" w:rsidP="00240F3D">
      <w:pPr>
        <w:pStyle w:val="Titre2"/>
      </w:pPr>
    </w:p>
    <w:p w14:paraId="50474E25" w14:textId="7C5468A8" w:rsidR="00B07633" w:rsidRPr="00240F3D" w:rsidRDefault="00B23292" w:rsidP="00240F3D">
      <w:pPr>
        <w:pStyle w:val="Titre2"/>
        <w:sectPr w:rsidR="00B07633" w:rsidRPr="00240F3D" w:rsidSect="005F042D">
          <w:headerReference w:type="default" r:id="rId14"/>
          <w:footerReference w:type="default" r:id="rId15"/>
          <w:pgSz w:w="11906" w:h="16838"/>
          <w:pgMar w:top="1417" w:right="1417" w:bottom="1417" w:left="1417" w:header="680" w:footer="0" w:gutter="0"/>
          <w:cols w:space="708"/>
          <w:docGrid w:linePitch="360"/>
        </w:sectPr>
      </w:pPr>
      <w:r>
        <w:rPr>
          <w:rFonts w:ascii="Montserrat Light" w:hAnsi="Montserrat Light"/>
          <w:noProof/>
        </w:rPr>
        <w:lastRenderedPageBreak/>
        <mc:AlternateContent>
          <mc:Choice Requires="wpg">
            <w:drawing>
              <wp:anchor distT="0" distB="0" distL="114300" distR="114300" simplePos="0" relativeHeight="251679744" behindDoc="0" locked="0" layoutInCell="1" allowOverlap="1" wp14:anchorId="2F4AF15E" wp14:editId="116C3666">
                <wp:simplePos x="0" y="0"/>
                <wp:positionH relativeFrom="margin">
                  <wp:posOffset>-719321</wp:posOffset>
                </wp:positionH>
                <wp:positionV relativeFrom="paragraph">
                  <wp:posOffset>543994</wp:posOffset>
                </wp:positionV>
                <wp:extent cx="6981833" cy="8491853"/>
                <wp:effectExtent l="0" t="0" r="15875" b="17780"/>
                <wp:wrapNone/>
                <wp:docPr id="345008319" name="Groupe 6"/>
                <wp:cNvGraphicFramePr/>
                <a:graphic xmlns:a="http://schemas.openxmlformats.org/drawingml/2006/main">
                  <a:graphicData uri="http://schemas.microsoft.com/office/word/2010/wordprocessingGroup">
                    <wpg:wgp>
                      <wpg:cNvGrpSpPr/>
                      <wpg:grpSpPr>
                        <a:xfrm>
                          <a:off x="0" y="0"/>
                          <a:ext cx="6981833" cy="8491853"/>
                          <a:chOff x="0" y="0"/>
                          <a:chExt cx="5326318" cy="3821385"/>
                        </a:xfrm>
                      </wpg:grpSpPr>
                      <wps:wsp>
                        <wps:cNvPr id="1201038745" name="Rectangle 2"/>
                        <wps:cNvSpPr/>
                        <wps:spPr>
                          <a:xfrm>
                            <a:off x="426699" y="274275"/>
                            <a:ext cx="2430780" cy="1577272"/>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B0E5D8" w14:textId="77777777" w:rsidR="0057729E" w:rsidRDefault="0057729E" w:rsidP="0057729E">
                              <w:pPr>
                                <w:tabs>
                                  <w:tab w:val="num" w:pos="720"/>
                                </w:tabs>
                                <w:spacing w:before="100" w:beforeAutospacing="1" w:after="100" w:afterAutospacing="1" w:line="288" w:lineRule="auto"/>
                                <w:ind w:left="720" w:hanging="360"/>
                              </w:pPr>
                            </w:p>
                            <w:p w14:paraId="7B36E22F" w14:textId="77777777" w:rsidR="0057729E" w:rsidRPr="0057729E" w:rsidRDefault="0057729E" w:rsidP="0057729E">
                              <w:pPr>
                                <w:numPr>
                                  <w:ilvl w:val="0"/>
                                  <w:numId w:val="76"/>
                                </w:numPr>
                                <w:spacing w:before="100" w:beforeAutospacing="1" w:after="100" w:afterAutospacing="1" w:line="288"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OVIA SERVICES dispose déjà d’outils numériques bien installés dans les pratiques quotidiennes.</w:t>
                              </w:r>
                            </w:p>
                            <w:p w14:paraId="03901B9D" w14:textId="77777777" w:rsidR="0057729E" w:rsidRPr="0057729E" w:rsidRDefault="0057729E" w:rsidP="0057729E">
                              <w:pPr>
                                <w:numPr>
                                  <w:ilvl w:val="0"/>
                                  <w:numId w:val="76"/>
                                </w:numPr>
                                <w:spacing w:before="100" w:beforeAutospacing="1" w:after="100" w:afterAutospacing="1" w:line="288"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Une base de données centralisée et des dossiers clients structurés sont déjà en place.</w:t>
                              </w:r>
                            </w:p>
                            <w:p w14:paraId="4A801726" w14:textId="77777777" w:rsidR="0057729E" w:rsidRPr="0057729E" w:rsidRDefault="0057729E" w:rsidP="0057729E">
                              <w:pPr>
                                <w:numPr>
                                  <w:ilvl w:val="0"/>
                                  <w:numId w:val="76"/>
                                </w:numPr>
                                <w:spacing w:before="100" w:beforeAutospacing="1" w:after="100" w:afterAutospacing="1" w:line="288"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L’équipe, de taille réduite, favorise la réactivité et la circulation rapide de l’information.</w:t>
                              </w:r>
                            </w:p>
                            <w:p w14:paraId="2F04E0BA" w14:textId="77777777" w:rsidR="0057729E" w:rsidRPr="0057729E" w:rsidRDefault="0057729E" w:rsidP="0057729E">
                              <w:pPr>
                                <w:numPr>
                                  <w:ilvl w:val="0"/>
                                  <w:numId w:val="76"/>
                                </w:numPr>
                                <w:spacing w:before="100" w:beforeAutospacing="1" w:after="100" w:afterAutospacing="1" w:line="288"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Une première automatisation documentaire existe déjà avec Autocrat, ce qui constitue un point d’appui concret.</w:t>
                              </w:r>
                            </w:p>
                            <w:p w14:paraId="656C19A5" w14:textId="6DD61BA3" w:rsidR="004A517C" w:rsidRPr="0057729E" w:rsidRDefault="004A517C" w:rsidP="0057729E">
                              <w:pPr>
                                <w:spacing w:line="288" w:lineRule="auto"/>
                                <w:ind w:hanging="340"/>
                                <w:rPr>
                                  <w:rFonts w:ascii="Montserrat" w:hAnsi="Montserrat"/>
                                  <w:color w:val="313C45"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832844" name="Rectangle 2"/>
                        <wps:cNvSpPr/>
                        <wps:spPr>
                          <a:xfrm>
                            <a:off x="2895487" y="274289"/>
                            <a:ext cx="2430780" cy="157739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1962E3" w14:textId="77777777" w:rsidR="0057729E" w:rsidRPr="0057729E" w:rsidRDefault="0057729E" w:rsidP="0057729E">
                              <w:pPr>
                                <w:numPr>
                                  <w:ilvl w:val="0"/>
                                  <w:numId w:val="77"/>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Les processus restent encore très manuels sur plusieurs tâches critiques : contrats, échéances, heures, frais, déclarations et recrutement.</w:t>
                              </w:r>
                            </w:p>
                            <w:p w14:paraId="71F36352" w14:textId="77777777" w:rsidR="0057729E" w:rsidRPr="0057729E" w:rsidRDefault="0057729E" w:rsidP="0057729E">
                              <w:pPr>
                                <w:numPr>
                                  <w:ilvl w:val="0"/>
                                  <w:numId w:val="77"/>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Le suivi des tâches et des priorités manque de lisibilité par collaborateur et de supervision consolidée.</w:t>
                              </w:r>
                            </w:p>
                            <w:p w14:paraId="21363E39" w14:textId="77777777" w:rsidR="0057729E" w:rsidRPr="0057729E" w:rsidRDefault="0057729E" w:rsidP="0057729E">
                              <w:pPr>
                                <w:numPr>
                                  <w:ilvl w:val="0"/>
                                  <w:numId w:val="77"/>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Les données sont réparties entre plusieurs outils, ce qui complexifie le pilotage et fragilise la fiabilité des traitements.</w:t>
                              </w:r>
                            </w:p>
                            <w:p w14:paraId="38FDC6BB" w14:textId="77777777" w:rsidR="0057729E" w:rsidRPr="0057729E" w:rsidRDefault="0057729E" w:rsidP="0057729E">
                              <w:pPr>
                                <w:numPr>
                                  <w:ilvl w:val="0"/>
                                  <w:numId w:val="77"/>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Les échanges via WhatsApp ne garantissent pas une traçabilité suffisante des informations sensibles.</w:t>
                              </w:r>
                            </w:p>
                            <w:p w14:paraId="7ABDCC59" w14:textId="77777777" w:rsidR="0057729E" w:rsidRPr="0057729E" w:rsidRDefault="0057729E" w:rsidP="0057729E">
                              <w:pPr>
                                <w:numPr>
                                  <w:ilvl w:val="0"/>
                                  <w:numId w:val="77"/>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L’usage de l’IA n’est pas encore structuré ni encadré dans l’organisation.</w:t>
                              </w:r>
                            </w:p>
                            <w:p w14:paraId="21430CCC" w14:textId="77777777" w:rsidR="002C6C6A" w:rsidRPr="0057729E" w:rsidRDefault="002C6C6A" w:rsidP="00F529E5">
                              <w:pPr>
                                <w:spacing w:line="324" w:lineRule="auto"/>
                                <w:ind w:left="284"/>
                                <w:jc w:val="center"/>
                                <w:rPr>
                                  <w:rFonts w:ascii="Montserrat" w:hAnsi="Montserrat"/>
                                  <w:color w:val="313C45"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1124096" name="Rectangle 2"/>
                        <wps:cNvSpPr/>
                        <wps:spPr>
                          <a:xfrm>
                            <a:off x="2895538" y="2160299"/>
                            <a:ext cx="2430780" cy="1660954"/>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36769C" w14:textId="77777777" w:rsidR="0057729E" w:rsidRPr="0057729E" w:rsidRDefault="0057729E" w:rsidP="0057729E">
                              <w:pPr>
                                <w:numPr>
                                  <w:ilvl w:val="0"/>
                                  <w:numId w:val="79"/>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Le maintien de traitements manuels sur des obligations sensibles augmente le risque de retard, d’erreur ou de contentieux.</w:t>
                              </w:r>
                            </w:p>
                            <w:p w14:paraId="0C711C8F" w14:textId="77777777" w:rsidR="0057729E" w:rsidRPr="0057729E" w:rsidRDefault="0057729E" w:rsidP="0057729E">
                              <w:pPr>
                                <w:numPr>
                                  <w:ilvl w:val="0"/>
                                  <w:numId w:val="79"/>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Une hausse d’activité pourrait accentuer la surcharge administrative et les limites de l’organisation actuelle.</w:t>
                              </w:r>
                            </w:p>
                            <w:p w14:paraId="6A616447" w14:textId="77777777" w:rsidR="0057729E" w:rsidRPr="0057729E" w:rsidRDefault="0057729E" w:rsidP="0057729E">
                              <w:pPr>
                                <w:numPr>
                                  <w:ilvl w:val="0"/>
                                  <w:numId w:val="79"/>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Une donnée insuffisamment homogène ou fiable pourrait freiner les projets d’automatisation.</w:t>
                              </w:r>
                            </w:p>
                            <w:p w14:paraId="3550D8D3" w14:textId="77777777" w:rsidR="0057729E" w:rsidRPr="0057729E" w:rsidRDefault="0057729E" w:rsidP="0057729E">
                              <w:pPr>
                                <w:numPr>
                                  <w:ilvl w:val="0"/>
                                  <w:numId w:val="79"/>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Un usage mal encadré de l’IA pourrait créer des risques en matière de confidentialité et de qualité des résultats.</w:t>
                              </w:r>
                            </w:p>
                            <w:p w14:paraId="799AF91B" w14:textId="77777777" w:rsidR="0057729E" w:rsidRPr="0057729E" w:rsidRDefault="0057729E" w:rsidP="0057729E">
                              <w:pPr>
                                <w:numPr>
                                  <w:ilvl w:val="0"/>
                                  <w:numId w:val="79"/>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Une préparation tardive du renouvellement d’agrément fragiliserait la conformité future de l’entreprise.</w:t>
                              </w:r>
                            </w:p>
                            <w:p w14:paraId="3E833652" w14:textId="77777777" w:rsidR="002C6C6A" w:rsidRPr="0057729E" w:rsidRDefault="002C6C6A" w:rsidP="00F529E5">
                              <w:pPr>
                                <w:spacing w:line="324" w:lineRule="auto"/>
                                <w:ind w:left="284"/>
                                <w:contextualSpacing/>
                                <w:jc w:val="center"/>
                                <w:rPr>
                                  <w:rFonts w:ascii="Montserrat" w:hAnsi="Montserrat"/>
                                  <w:color w:val="313C45"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7207021" name="Rectangle 2"/>
                        <wps:cNvSpPr/>
                        <wps:spPr>
                          <a:xfrm>
                            <a:off x="426712" y="2160217"/>
                            <a:ext cx="2430780" cy="166116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BC33110" w14:textId="77777777" w:rsidR="0057729E" w:rsidRPr="0057729E" w:rsidRDefault="0057729E" w:rsidP="0057729E">
                              <w:pPr>
                                <w:numPr>
                                  <w:ilvl w:val="0"/>
                                  <w:numId w:val="78"/>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L’automatisation peut rapidement sécuriser les échéances contractuelles et réduire le risque d’oubli.</w:t>
                              </w:r>
                            </w:p>
                            <w:p w14:paraId="1A3E1319" w14:textId="77777777" w:rsidR="0057729E" w:rsidRPr="0057729E" w:rsidRDefault="0057729E" w:rsidP="0057729E">
                              <w:pPr>
                                <w:numPr>
                                  <w:ilvl w:val="0"/>
                                  <w:numId w:val="78"/>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Un pilotage plus centralisé des tâches permettrait d’améliorer l’organisation et la répartition de charge.</w:t>
                              </w:r>
                            </w:p>
                            <w:p w14:paraId="5A6F6937" w14:textId="77777777" w:rsidR="0057729E" w:rsidRPr="0057729E" w:rsidRDefault="0057729E" w:rsidP="0057729E">
                              <w:pPr>
                                <w:numPr>
                                  <w:ilvl w:val="0"/>
                                  <w:numId w:val="78"/>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La fiabilisation du traitement des heures, des frais et des déclarations peut générer un gain de temps important.</w:t>
                              </w:r>
                            </w:p>
                            <w:p w14:paraId="7F245997" w14:textId="77777777" w:rsidR="0057729E" w:rsidRPr="0057729E" w:rsidRDefault="0057729E" w:rsidP="0057729E">
                              <w:pPr>
                                <w:numPr>
                                  <w:ilvl w:val="0"/>
                                  <w:numId w:val="78"/>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L’IA peut aider utilement au tri des candidatures, à la synthèse documentaire et à la comparaison de documents réglementaires.</w:t>
                              </w:r>
                            </w:p>
                            <w:p w14:paraId="308DE44D" w14:textId="77777777" w:rsidR="0057729E" w:rsidRPr="0057729E" w:rsidRDefault="0057729E" w:rsidP="0057729E">
                              <w:pPr>
                                <w:numPr>
                                  <w:ilvl w:val="0"/>
                                  <w:numId w:val="78"/>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La préparation du renouvellement d’agrément 2027 peut être anticipée et mieux structurée grâce à des outils adaptés.</w:t>
                              </w:r>
                            </w:p>
                            <w:p w14:paraId="3986053F" w14:textId="77777777" w:rsidR="002C6C6A" w:rsidRPr="0057729E" w:rsidRDefault="002C6C6A" w:rsidP="00F529E5">
                              <w:pPr>
                                <w:spacing w:line="288" w:lineRule="auto"/>
                                <w:ind w:left="284"/>
                                <w:contextualSpacing/>
                                <w:jc w:val="center"/>
                                <w:rPr>
                                  <w:rFonts w:ascii="Montserrat" w:hAnsi="Montserrat"/>
                                  <w:color w:val="313C45"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6218578" name="Rectangle : coins arrondis 3"/>
                        <wps:cNvSpPr/>
                        <wps:spPr>
                          <a:xfrm>
                            <a:off x="426720" y="0"/>
                            <a:ext cx="2429510" cy="280670"/>
                          </a:xfrm>
                          <a:prstGeom prst="roundRect">
                            <a:avLst/>
                          </a:prstGeom>
                          <a:solidFill>
                            <a:srgbClr val="92D050">
                              <a:alpha val="20000"/>
                            </a:srgbClr>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42409" name="Rectangle : coins arrondis 3"/>
                        <wps:cNvSpPr/>
                        <wps:spPr>
                          <a:xfrm>
                            <a:off x="2895600" y="0"/>
                            <a:ext cx="2429510" cy="280670"/>
                          </a:xfrm>
                          <a:prstGeom prst="roundRect">
                            <a:avLst/>
                          </a:prstGeom>
                          <a:solidFill>
                            <a:schemeClr val="accent6">
                              <a:lumMod val="75000"/>
                              <a:alpha val="20000"/>
                            </a:schemeClr>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524457" name="Rectangle : coins arrondis 3"/>
                        <wps:cNvSpPr/>
                        <wps:spPr>
                          <a:xfrm>
                            <a:off x="426700" y="1878265"/>
                            <a:ext cx="2429510" cy="281940"/>
                          </a:xfrm>
                          <a:prstGeom prst="roundRect">
                            <a:avLst/>
                          </a:prstGeom>
                          <a:solidFill>
                            <a:schemeClr val="accent1">
                              <a:lumMod val="60000"/>
                              <a:lumOff val="40000"/>
                              <a:alpha val="20000"/>
                            </a:schemeClr>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3487439" name="Rectangle : coins arrondis 3"/>
                        <wps:cNvSpPr/>
                        <wps:spPr>
                          <a:xfrm>
                            <a:off x="2895490" y="1879623"/>
                            <a:ext cx="2429510" cy="280670"/>
                          </a:xfrm>
                          <a:prstGeom prst="roundRect">
                            <a:avLst/>
                          </a:prstGeom>
                          <a:solidFill>
                            <a:srgbClr val="9B2ADA">
                              <a:alpha val="20000"/>
                            </a:srgb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3139D6" w14:textId="5413D853" w:rsidR="004E62CF" w:rsidRPr="004E62CF" w:rsidRDefault="004E62CF" w:rsidP="004E62CF">
                              <w:pPr>
                                <w:jc w:val="center"/>
                                <w:rPr>
                                  <w:b/>
                                  <w:bCs/>
                                  <w:color w:val="7030A0"/>
                                </w:rPr>
                              </w:pPr>
                              <w:r w:rsidRPr="004E62CF">
                                <w:rPr>
                                  <w:b/>
                                  <w:bCs/>
                                  <w:color w:val="7030A0"/>
                                </w:rPr>
                                <w:t>Menaces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250451" name="Rectangle 4"/>
                        <wps:cNvSpPr/>
                        <wps:spPr>
                          <a:xfrm>
                            <a:off x="30480" y="70866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322434210" name="Rectangle 4"/>
                        <wps:cNvSpPr/>
                        <wps:spPr>
                          <a:xfrm>
                            <a:off x="0" y="265938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4AF15E" id="Groupe 6" o:spid="_x0000_s1026" style="position:absolute;left:0;text-align:left;margin-left:-56.65pt;margin-top:42.85pt;width:549.75pt;height:668.65pt;z-index:251679744;mso-position-horizontal-relative:margin;mso-width-relative:margin;mso-height-relative:margin" coordsize="53263,382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">
                <v:rect id="Rectangle 2" o:spid="_x0000_s1027" style="position:absolute;left:4266;top:2742;width:24308;height:157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" filled="f" strokecolor="#92d050" strokeweight="1pt">
                  <v:textbox>
                    <w:txbxContent>
                      <w:p w14:paraId="72B0E5D8" w14:textId="77777777" w:rsidR="0057729E" w:rsidRDefault="0057729E" w:rsidP="0057729E">
                        <w:pPr>
                          <w:tabs>
                            <w:tab w:val="num" w:pos="720"/>
                          </w:tabs>
                          <w:spacing w:before="100" w:beforeAutospacing="1" w:after="100" w:afterAutospacing="1" w:line="288" w:lineRule="auto"/>
                          <w:ind w:left="720" w:hanging="360"/>
                        </w:pPr>
                      </w:p>
                      <w:p w14:paraId="7B36E22F" w14:textId="77777777" w:rsidR="0057729E" w:rsidRPr="0057729E" w:rsidRDefault="0057729E" w:rsidP="0057729E">
                        <w:pPr>
                          <w:numPr>
                            <w:ilvl w:val="0"/>
                            <w:numId w:val="76"/>
                          </w:numPr>
                          <w:spacing w:before="100" w:beforeAutospacing="1" w:after="100" w:afterAutospacing="1" w:line="288"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OVIA SERVICES dispose déjà d’outils numériques bien installés dans les pratiques quotidiennes.</w:t>
                        </w:r>
                      </w:p>
                      <w:p w14:paraId="03901B9D" w14:textId="77777777" w:rsidR="0057729E" w:rsidRPr="0057729E" w:rsidRDefault="0057729E" w:rsidP="0057729E">
                        <w:pPr>
                          <w:numPr>
                            <w:ilvl w:val="0"/>
                            <w:numId w:val="76"/>
                          </w:numPr>
                          <w:spacing w:before="100" w:beforeAutospacing="1" w:after="100" w:afterAutospacing="1" w:line="288"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Une base de données centralisée et des dossiers clients structurés sont déjà en place.</w:t>
                        </w:r>
                      </w:p>
                      <w:p w14:paraId="4A801726" w14:textId="77777777" w:rsidR="0057729E" w:rsidRPr="0057729E" w:rsidRDefault="0057729E" w:rsidP="0057729E">
                        <w:pPr>
                          <w:numPr>
                            <w:ilvl w:val="0"/>
                            <w:numId w:val="76"/>
                          </w:numPr>
                          <w:spacing w:before="100" w:beforeAutospacing="1" w:after="100" w:afterAutospacing="1" w:line="288"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L’équipe, de taille réduite, favorise la réactivité et la circulation rapide de l’information.</w:t>
                        </w:r>
                      </w:p>
                      <w:p w14:paraId="2F04E0BA" w14:textId="77777777" w:rsidR="0057729E" w:rsidRPr="0057729E" w:rsidRDefault="0057729E" w:rsidP="0057729E">
                        <w:pPr>
                          <w:numPr>
                            <w:ilvl w:val="0"/>
                            <w:numId w:val="76"/>
                          </w:numPr>
                          <w:spacing w:before="100" w:beforeAutospacing="1" w:after="100" w:afterAutospacing="1" w:line="288"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 xml:space="preserve">Une première automatisation documentaire existe déjà avec </w:t>
                        </w:r>
                        <w:proofErr w:type="spellStart"/>
                        <w:r w:rsidRPr="0057729E">
                          <w:rPr>
                            <w:rFonts w:ascii="Montserrat" w:eastAsia="Times New Roman" w:hAnsi="Montserrat" w:cs="Times New Roman"/>
                            <w:color w:val="313C45" w:themeColor="text1"/>
                            <w:lang w:eastAsia="fr-FR"/>
                          </w:rPr>
                          <w:t>Autocrat</w:t>
                        </w:r>
                        <w:proofErr w:type="spellEnd"/>
                        <w:r w:rsidRPr="0057729E">
                          <w:rPr>
                            <w:rFonts w:ascii="Montserrat" w:eastAsia="Times New Roman" w:hAnsi="Montserrat" w:cs="Times New Roman"/>
                            <w:color w:val="313C45" w:themeColor="text1"/>
                            <w:lang w:eastAsia="fr-FR"/>
                          </w:rPr>
                          <w:t>, ce qui constitue un point d’appui concret.</w:t>
                        </w:r>
                      </w:p>
                      <w:p w14:paraId="656C19A5" w14:textId="6DD61BA3" w:rsidR="004A517C" w:rsidRPr="0057729E" w:rsidRDefault="004A517C" w:rsidP="0057729E">
                        <w:pPr>
                          <w:spacing w:line="288" w:lineRule="auto"/>
                          <w:ind w:hanging="340"/>
                          <w:rPr>
                            <w:rFonts w:ascii="Montserrat" w:hAnsi="Montserrat"/>
                            <w:color w:val="313C45" w:themeColor="text1"/>
                          </w:rPr>
                        </w:pPr>
                      </w:p>
                    </w:txbxContent>
                  </v:textbox>
                </v:rect>
                <v:rect id="Rectangle 2" o:spid="_x0000_s1028" style="position:absolute;left:28954;top:2742;width:24308;height:157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" filled="f" strokecolor="#f08407 [3205]" strokeweight="1pt">
                  <v:textbox>
                    <w:txbxContent>
                      <w:p w14:paraId="1D1962E3" w14:textId="77777777" w:rsidR="0057729E" w:rsidRPr="0057729E" w:rsidRDefault="0057729E" w:rsidP="0057729E">
                        <w:pPr>
                          <w:numPr>
                            <w:ilvl w:val="0"/>
                            <w:numId w:val="77"/>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Les processus restent encore très manuels sur plusieurs tâches critiques : contrats, échéances, heures, frais, déclarations et recrutement.</w:t>
                        </w:r>
                      </w:p>
                      <w:p w14:paraId="71F36352" w14:textId="77777777" w:rsidR="0057729E" w:rsidRPr="0057729E" w:rsidRDefault="0057729E" w:rsidP="0057729E">
                        <w:pPr>
                          <w:numPr>
                            <w:ilvl w:val="0"/>
                            <w:numId w:val="77"/>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Le suivi des tâches et des priorités manque de lisibilité par collaborateur et de supervision consolidée.</w:t>
                        </w:r>
                      </w:p>
                      <w:p w14:paraId="21363E39" w14:textId="77777777" w:rsidR="0057729E" w:rsidRPr="0057729E" w:rsidRDefault="0057729E" w:rsidP="0057729E">
                        <w:pPr>
                          <w:numPr>
                            <w:ilvl w:val="0"/>
                            <w:numId w:val="77"/>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Les données sont réparties entre plusieurs outils, ce qui complexifie le pilotage et fragilise la fiabilité des traitements.</w:t>
                        </w:r>
                      </w:p>
                      <w:p w14:paraId="38FDC6BB" w14:textId="77777777" w:rsidR="0057729E" w:rsidRPr="0057729E" w:rsidRDefault="0057729E" w:rsidP="0057729E">
                        <w:pPr>
                          <w:numPr>
                            <w:ilvl w:val="0"/>
                            <w:numId w:val="77"/>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Les échanges via WhatsApp ne garantissent pas une traçabilité suffisante des informations sensibles.</w:t>
                        </w:r>
                      </w:p>
                      <w:p w14:paraId="7ABDCC59" w14:textId="77777777" w:rsidR="0057729E" w:rsidRPr="0057729E" w:rsidRDefault="0057729E" w:rsidP="0057729E">
                        <w:pPr>
                          <w:numPr>
                            <w:ilvl w:val="0"/>
                            <w:numId w:val="77"/>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L’usage de l’IA n’est pas encore structuré ni encadré dans l’organisation.</w:t>
                        </w:r>
                      </w:p>
                      <w:p w14:paraId="21430CCC" w14:textId="77777777" w:rsidR="002C6C6A" w:rsidRPr="0057729E" w:rsidRDefault="002C6C6A" w:rsidP="00F529E5">
                        <w:pPr>
                          <w:spacing w:line="324" w:lineRule="auto"/>
                          <w:ind w:left="284"/>
                          <w:jc w:val="center"/>
                          <w:rPr>
                            <w:rFonts w:ascii="Montserrat" w:hAnsi="Montserrat"/>
                            <w:color w:val="313C45" w:themeColor="text1"/>
                          </w:rPr>
                        </w:pPr>
                      </w:p>
                    </w:txbxContent>
                  </v:textbox>
                </v:rect>
                <v:rect id="Rectangle 2" o:spid="_x0000_s1029" style="position:absolute;left:28955;top:21602;width:24308;height:166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" filled="f" strokecolor="#7030a0" strokeweight="1pt">
                  <v:textbox>
                    <w:txbxContent>
                      <w:p w14:paraId="6836769C" w14:textId="77777777" w:rsidR="0057729E" w:rsidRPr="0057729E" w:rsidRDefault="0057729E" w:rsidP="0057729E">
                        <w:pPr>
                          <w:numPr>
                            <w:ilvl w:val="0"/>
                            <w:numId w:val="79"/>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Le maintien de traitements manuels sur des obligations sensibles augmente le risque de retard, d’erreur ou de contentieux.</w:t>
                        </w:r>
                      </w:p>
                      <w:p w14:paraId="0C711C8F" w14:textId="77777777" w:rsidR="0057729E" w:rsidRPr="0057729E" w:rsidRDefault="0057729E" w:rsidP="0057729E">
                        <w:pPr>
                          <w:numPr>
                            <w:ilvl w:val="0"/>
                            <w:numId w:val="79"/>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Une hausse d’activité pourrait accentuer la surcharge administrative et les limites de l’organisation actuelle.</w:t>
                        </w:r>
                      </w:p>
                      <w:p w14:paraId="6A616447" w14:textId="77777777" w:rsidR="0057729E" w:rsidRPr="0057729E" w:rsidRDefault="0057729E" w:rsidP="0057729E">
                        <w:pPr>
                          <w:numPr>
                            <w:ilvl w:val="0"/>
                            <w:numId w:val="79"/>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Une donnée insuffisamment homogène ou fiable pourrait freiner les projets d’automatisation.</w:t>
                        </w:r>
                      </w:p>
                      <w:p w14:paraId="3550D8D3" w14:textId="77777777" w:rsidR="0057729E" w:rsidRPr="0057729E" w:rsidRDefault="0057729E" w:rsidP="0057729E">
                        <w:pPr>
                          <w:numPr>
                            <w:ilvl w:val="0"/>
                            <w:numId w:val="79"/>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Un usage mal encadré de l’IA pourrait créer des risques en matière de confidentialité et de qualité des résultats.</w:t>
                        </w:r>
                      </w:p>
                      <w:p w14:paraId="799AF91B" w14:textId="77777777" w:rsidR="0057729E" w:rsidRPr="0057729E" w:rsidRDefault="0057729E" w:rsidP="0057729E">
                        <w:pPr>
                          <w:numPr>
                            <w:ilvl w:val="0"/>
                            <w:numId w:val="79"/>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Une préparation tardive du renouvellement d’agrément fragiliserait la conformité future de l’entreprise.</w:t>
                        </w:r>
                      </w:p>
                      <w:p w14:paraId="3E833652" w14:textId="77777777" w:rsidR="002C6C6A" w:rsidRPr="0057729E" w:rsidRDefault="002C6C6A" w:rsidP="00F529E5">
                        <w:pPr>
                          <w:spacing w:line="324" w:lineRule="auto"/>
                          <w:ind w:left="284"/>
                          <w:contextualSpacing/>
                          <w:jc w:val="center"/>
                          <w:rPr>
                            <w:rFonts w:ascii="Montserrat" w:hAnsi="Montserrat"/>
                            <w:color w:val="313C45" w:themeColor="text1"/>
                          </w:rPr>
                        </w:pPr>
                      </w:p>
                    </w:txbxContent>
                  </v:textbox>
                </v:rect>
                <v:rect id="Rectangle 2" o:spid="_x0000_s1030" style="position:absolute;left:4267;top:21602;width:24307;height:166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" filled="f" strokecolor="#030915 [484]" strokeweight="1pt">
                  <v:textbox>
                    <w:txbxContent>
                      <w:p w14:paraId="4BC33110" w14:textId="77777777" w:rsidR="0057729E" w:rsidRPr="0057729E" w:rsidRDefault="0057729E" w:rsidP="0057729E">
                        <w:pPr>
                          <w:numPr>
                            <w:ilvl w:val="0"/>
                            <w:numId w:val="78"/>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L’automatisation peut rapidement sécuriser les échéances contractuelles et réduire le risque d’oubli.</w:t>
                        </w:r>
                      </w:p>
                      <w:p w14:paraId="1A3E1319" w14:textId="77777777" w:rsidR="0057729E" w:rsidRPr="0057729E" w:rsidRDefault="0057729E" w:rsidP="0057729E">
                        <w:pPr>
                          <w:numPr>
                            <w:ilvl w:val="0"/>
                            <w:numId w:val="78"/>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Un pilotage plus centralisé des tâches permettrait d’améliorer l’organisation et la répartition de charge.</w:t>
                        </w:r>
                      </w:p>
                      <w:p w14:paraId="5A6F6937" w14:textId="77777777" w:rsidR="0057729E" w:rsidRPr="0057729E" w:rsidRDefault="0057729E" w:rsidP="0057729E">
                        <w:pPr>
                          <w:numPr>
                            <w:ilvl w:val="0"/>
                            <w:numId w:val="78"/>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La fiabilisation du traitement des heures, des frais et des déclarations peut générer un gain de temps important.</w:t>
                        </w:r>
                      </w:p>
                      <w:p w14:paraId="7F245997" w14:textId="77777777" w:rsidR="0057729E" w:rsidRPr="0057729E" w:rsidRDefault="0057729E" w:rsidP="0057729E">
                        <w:pPr>
                          <w:numPr>
                            <w:ilvl w:val="0"/>
                            <w:numId w:val="78"/>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L’IA peut aider utilement au tri des candidatures, à la synthèse documentaire et à la comparaison de documents réglementaires.</w:t>
                        </w:r>
                      </w:p>
                      <w:p w14:paraId="308DE44D" w14:textId="77777777" w:rsidR="0057729E" w:rsidRPr="0057729E" w:rsidRDefault="0057729E" w:rsidP="0057729E">
                        <w:pPr>
                          <w:numPr>
                            <w:ilvl w:val="0"/>
                            <w:numId w:val="78"/>
                          </w:numPr>
                          <w:spacing w:before="100" w:beforeAutospacing="1" w:after="100" w:afterAutospacing="1" w:line="240" w:lineRule="auto"/>
                          <w:rPr>
                            <w:rFonts w:ascii="Montserrat" w:eastAsia="Times New Roman" w:hAnsi="Montserrat" w:cs="Times New Roman"/>
                            <w:color w:val="313C45" w:themeColor="text1"/>
                            <w:lang w:eastAsia="fr-FR"/>
                          </w:rPr>
                        </w:pPr>
                        <w:r w:rsidRPr="0057729E">
                          <w:rPr>
                            <w:rFonts w:ascii="Montserrat" w:eastAsia="Times New Roman" w:hAnsi="Montserrat" w:cs="Times New Roman"/>
                            <w:color w:val="313C45" w:themeColor="text1"/>
                            <w:lang w:eastAsia="fr-FR"/>
                          </w:rPr>
                          <w:t>La préparation du renouvellement d’agrément 2027 peut être anticipée et mieux structurée grâce à des outils adaptés.</w:t>
                        </w:r>
                      </w:p>
                      <w:p w14:paraId="3986053F" w14:textId="77777777" w:rsidR="002C6C6A" w:rsidRPr="0057729E" w:rsidRDefault="002C6C6A" w:rsidP="00F529E5">
                        <w:pPr>
                          <w:spacing w:line="288" w:lineRule="auto"/>
                          <w:ind w:left="284"/>
                          <w:contextualSpacing/>
                          <w:jc w:val="center"/>
                          <w:rPr>
                            <w:rFonts w:ascii="Montserrat" w:hAnsi="Montserrat"/>
                            <w:color w:val="313C45" w:themeColor="text1"/>
                          </w:rPr>
                        </w:pPr>
                      </w:p>
                    </w:txbxContent>
                  </v:textbox>
                </v:rect>
                <v:roundrect id="Rectangle : coins arrondis 3" o:spid="_x0000_s1031" style="position:absolute;left:4267;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" fillcolor="#92d050" strokecolor="#92d050" strokeweight="1pt">
                  <v:fill opacity="13107f"/>
                  <v:stroke joinstyle="miter"/>
                  <v:textbo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v:textbox>
                </v:roundrect>
                <v:roundrect id="Rectangle : coins arrondis 3" o:spid="_x0000_s1032" style="position:absolute;left:28956;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" fillcolor="#f68f2c [2409]" strokecolor="#f08407 [3205]" strokeweight="1pt">
                  <v:fill opacity="13107f"/>
                  <v:stroke joinstyle="miter"/>
                  <v:textbo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v:textbox>
                </v:roundrect>
                <v:roundrect id="Rectangle : coins arrondis 3" o:spid="_x0000_s1033" style="position:absolute;left:4267;top:18782;width:24295;height:28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" fillcolor="#4983e6 [1940]" strokecolor="#144392 [3204]" strokeweight="1pt">
                  <v:fill opacity="13107f"/>
                  <v:stroke joinstyle="miter"/>
                  <v:textbo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v:textbox>
                </v:roundrect>
                <v:roundrect id="Rectangle : coins arrondis 3" o:spid="_x0000_s1034" style="position:absolute;left:28954;top:18796;width:24296;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" fillcolor="#9b2ada" strokecolor="#030915 [484]" strokeweight="1pt">
                  <v:fill opacity="13107f"/>
                  <v:stroke joinstyle="miter"/>
                  <v:textbox>
                    <w:txbxContent>
                      <w:p w14:paraId="593139D6" w14:textId="5413D853" w:rsidR="004E62CF" w:rsidRPr="004E62CF" w:rsidRDefault="004E62CF" w:rsidP="004E62CF">
                        <w:pPr>
                          <w:jc w:val="center"/>
                          <w:rPr>
                            <w:b/>
                            <w:bCs/>
                            <w:color w:val="7030A0"/>
                          </w:rPr>
                        </w:pPr>
                        <w:r w:rsidRPr="004E62CF">
                          <w:rPr>
                            <w:b/>
                            <w:bCs/>
                            <w:color w:val="7030A0"/>
                          </w:rPr>
                          <w:t>Menaces</w:t>
                        </w:r>
                      </w:p>
                    </w:txbxContent>
                  </v:textbox>
                </v:roundrect>
                <v:rect id="Rectangle 4" o:spid="_x0000_s1035" style="position:absolute;left:304;top:7086;width:3353;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" filled="f" stroked="f" strokeweight="1pt">
                  <v:textbox style="layout-flow:vertical;mso-layout-flow-alt:bottom-to-top">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v:textbox>
                </v:rect>
                <v:rect id="Rectangle 4" o:spid="_x0000_s1036" style="position:absolute;top:26593;width:3352;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" filled="f" stroked="f" strokeweight="1pt">
                  <v:textbox style="layout-flow:vertical;mso-layout-flow-alt:bottom-to-top">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v:textbox>
                </v:rect>
                <w10:wrap anchorx="margin"/>
              </v:group>
            </w:pict>
          </mc:Fallback>
        </mc:AlternateContent>
      </w:r>
      <w:r w:rsidR="00240F3D">
        <w:t>SWOT</w:t>
      </w:r>
    </w:p>
    <w:p w14:paraId="6EDDC73B" w14:textId="3276AFC1" w:rsidR="00240F3D" w:rsidRPr="00240F3D" w:rsidRDefault="00240F3D">
      <w:pPr>
        <w:pStyle w:val="Titre2"/>
        <w:numPr>
          <w:ilvl w:val="0"/>
          <w:numId w:val="6"/>
        </w:numPr>
        <w:tabs>
          <w:tab w:val="num" w:pos="360"/>
        </w:tabs>
        <w:ind w:left="0" w:firstLine="0"/>
        <w:rPr>
          <w:color w:val="FFFFFF" w:themeColor="background2"/>
        </w:rPr>
      </w:pPr>
      <w:bookmarkStart w:id="14" w:name="_Toc185617529"/>
      <w:r w:rsidRPr="00240F3D">
        <w:rPr>
          <w:rFonts w:cs="Times New Roman (Corps CS)"/>
          <w:b w:val="0"/>
          <w:bCs/>
          <w:noProof/>
          <w:color w:val="FFFFFF" w:themeColor="background2"/>
          <w:szCs w:val="40"/>
        </w:rPr>
        <w:lastRenderedPageBreak/>
        <w:drawing>
          <wp:anchor distT="0" distB="0" distL="114300" distR="114300" simplePos="0" relativeHeight="251693056" behindDoc="1" locked="0" layoutInCell="1" allowOverlap="1" wp14:anchorId="79F0107D" wp14:editId="5FF70453">
            <wp:simplePos x="0" y="0"/>
            <wp:positionH relativeFrom="margin">
              <wp:posOffset>1404246</wp:posOffset>
            </wp:positionH>
            <wp:positionV relativeFrom="paragraph">
              <wp:posOffset>-145730</wp:posOffset>
            </wp:positionV>
            <wp:extent cx="5845387" cy="685800"/>
            <wp:effectExtent l="0" t="0" r="0" b="0"/>
            <wp:wrapNone/>
            <wp:docPr id="2000530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6">
                              <a14:imgEffect>
                                <a14:colorTemperature colorTemp="4379"/>
                              </a14:imgEffect>
                              <a14:imgEffect>
                                <a14:saturation sat="400000"/>
                              </a14:imgEffect>
                            </a14:imgLayer>
                          </a14:imgProps>
                        </a:ext>
                      </a:extLst>
                    </a:blip>
                    <a:stretch/>
                  </pic:blipFill>
                  <pic:spPr bwMode="auto">
                    <a:xfrm>
                      <a:off x="0" y="0"/>
                      <a:ext cx="5845387"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0F3D">
        <w:rPr>
          <w:color w:val="FFFFFF" w:themeColor="background2"/>
        </w:rPr>
        <w:t>Plan d’action détaillé</w:t>
      </w:r>
      <w:bookmarkEnd w:id="14"/>
      <w:r w:rsidRPr="00240F3D">
        <w:rPr>
          <w:noProof/>
          <w:color w:val="FFFFFF" w:themeColor="background2"/>
        </w:rPr>
        <w:t xml:space="preserve"> </w:t>
      </w:r>
    </w:p>
    <w:p w14:paraId="26D4BADC" w14:textId="73A5CCE5" w:rsidR="00240F3D" w:rsidRPr="00240F3D" w:rsidRDefault="00240F3D" w:rsidP="00240F3D">
      <w:pPr>
        <w:tabs>
          <w:tab w:val="left" w:pos="3960"/>
        </w:tabs>
        <w:rPr>
          <w:rFonts w:ascii="Montserrat" w:hAnsi="Montserrat" w:cs="System Font"/>
          <w:b/>
          <w:bCs/>
          <w:color w:val="0E0E0E"/>
        </w:rPr>
      </w:pPr>
    </w:p>
    <w:tbl>
      <w:tblPr>
        <w:tblW w:w="16594" w:type="dxa"/>
        <w:tblInd w:w="-1286" w:type="dxa"/>
        <w:tblCellMar>
          <w:left w:w="70" w:type="dxa"/>
          <w:right w:w="70" w:type="dxa"/>
        </w:tblCellMar>
        <w:tblLook w:val="04A0" w:firstRow="1" w:lastRow="0" w:firstColumn="1" w:lastColumn="0" w:noHBand="0" w:noVBand="1"/>
      </w:tblPr>
      <w:tblGrid>
        <w:gridCol w:w="1586"/>
        <w:gridCol w:w="994"/>
        <w:gridCol w:w="3562"/>
        <w:gridCol w:w="3869"/>
        <w:gridCol w:w="1573"/>
        <w:gridCol w:w="1573"/>
        <w:gridCol w:w="1717"/>
        <w:gridCol w:w="1720"/>
      </w:tblGrid>
      <w:tr w:rsidR="00717D6C" w:rsidRPr="002C6C6A" w14:paraId="1D5C00AF" w14:textId="77777777" w:rsidTr="00E6287F">
        <w:trPr>
          <w:trHeight w:val="300"/>
        </w:trPr>
        <w:tc>
          <w:tcPr>
            <w:tcW w:w="16594" w:type="dxa"/>
            <w:gridSpan w:val="8"/>
            <w:tcBorders>
              <w:top w:val="single" w:sz="8" w:space="0" w:color="auto"/>
              <w:left w:val="single" w:sz="8" w:space="0" w:color="auto"/>
              <w:bottom w:val="single" w:sz="8" w:space="0" w:color="auto"/>
              <w:right w:val="single" w:sz="8" w:space="0" w:color="000000"/>
            </w:tcBorders>
            <w:shd w:val="clear" w:color="000000" w:fill="B4C6E7"/>
            <w:noWrap/>
            <w:vAlign w:val="bottom"/>
            <w:hideMark/>
          </w:tcPr>
          <w:p w14:paraId="1086C5B9" w14:textId="558A5042" w:rsidR="00717D6C" w:rsidRPr="002C6C6A" w:rsidRDefault="00717D6C" w:rsidP="00D941C6">
            <w:pPr>
              <w:spacing w:after="0" w:line="240" w:lineRule="auto"/>
              <w:jc w:val="center"/>
              <w:rPr>
                <w:rFonts w:ascii="Calibri" w:eastAsia="Times New Roman" w:hAnsi="Calibri" w:cs="Calibri"/>
                <w:color w:val="000000"/>
                <w:lang w:eastAsia="fr-FR"/>
              </w:rPr>
            </w:pPr>
            <w:r w:rsidRPr="002C6C6A">
              <w:rPr>
                <w:rFonts w:ascii="Calibri" w:eastAsia="Times New Roman" w:hAnsi="Calibri" w:cs="Calibri"/>
                <w:color w:val="000000"/>
                <w:lang w:eastAsia="fr-FR"/>
              </w:rPr>
              <w:t>PLAN D'ACTION</w:t>
            </w:r>
          </w:p>
        </w:tc>
      </w:tr>
      <w:tr w:rsidR="00717D6C" w:rsidRPr="002C6C6A" w14:paraId="58DACE4B" w14:textId="77777777" w:rsidTr="000C4427">
        <w:trPr>
          <w:trHeight w:val="450"/>
        </w:trPr>
        <w:tc>
          <w:tcPr>
            <w:tcW w:w="1586" w:type="dxa"/>
            <w:vMerge w:val="restart"/>
            <w:tcBorders>
              <w:top w:val="nil"/>
              <w:left w:val="single" w:sz="8" w:space="0" w:color="000000"/>
              <w:bottom w:val="single" w:sz="8" w:space="0" w:color="000000"/>
              <w:right w:val="single" w:sz="8" w:space="0" w:color="000000"/>
            </w:tcBorders>
            <w:vAlign w:val="center"/>
            <w:hideMark/>
          </w:tcPr>
          <w:p w14:paraId="6D92EF12"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Projet Axes d’actions</w:t>
            </w:r>
          </w:p>
        </w:tc>
        <w:tc>
          <w:tcPr>
            <w:tcW w:w="994" w:type="dxa"/>
            <w:vMerge w:val="restart"/>
            <w:tcBorders>
              <w:top w:val="nil"/>
              <w:left w:val="single" w:sz="8" w:space="0" w:color="000000"/>
              <w:bottom w:val="single" w:sz="8" w:space="0" w:color="000000"/>
              <w:right w:val="single" w:sz="8" w:space="0" w:color="000000"/>
            </w:tcBorders>
            <w:vAlign w:val="center"/>
            <w:hideMark/>
          </w:tcPr>
          <w:p w14:paraId="38EA79E7"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Priorité</w:t>
            </w:r>
          </w:p>
        </w:tc>
        <w:tc>
          <w:tcPr>
            <w:tcW w:w="3562" w:type="dxa"/>
            <w:vMerge w:val="restart"/>
            <w:tcBorders>
              <w:top w:val="nil"/>
              <w:left w:val="single" w:sz="8" w:space="0" w:color="000000"/>
              <w:bottom w:val="single" w:sz="8" w:space="0" w:color="000000"/>
              <w:right w:val="single" w:sz="8" w:space="0" w:color="000000"/>
            </w:tcBorders>
            <w:vAlign w:val="center"/>
            <w:hideMark/>
          </w:tcPr>
          <w:p w14:paraId="16537035"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Action/étapes</w:t>
            </w:r>
          </w:p>
        </w:tc>
        <w:tc>
          <w:tcPr>
            <w:tcW w:w="3869" w:type="dxa"/>
            <w:vMerge w:val="restart"/>
            <w:tcBorders>
              <w:top w:val="nil"/>
              <w:left w:val="single" w:sz="8" w:space="0" w:color="000000"/>
              <w:bottom w:val="single" w:sz="8" w:space="0" w:color="000000"/>
              <w:right w:val="single" w:sz="8" w:space="0" w:color="000000"/>
            </w:tcBorders>
            <w:vAlign w:val="center"/>
            <w:hideMark/>
          </w:tcPr>
          <w:p w14:paraId="1A045A34"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Description</w:t>
            </w:r>
          </w:p>
        </w:tc>
        <w:tc>
          <w:tcPr>
            <w:tcW w:w="1573" w:type="dxa"/>
            <w:vMerge w:val="restart"/>
            <w:tcBorders>
              <w:top w:val="nil"/>
              <w:left w:val="single" w:sz="8" w:space="0" w:color="000000"/>
              <w:bottom w:val="single" w:sz="8" w:space="0" w:color="000000"/>
              <w:right w:val="single" w:sz="8" w:space="0" w:color="000000"/>
            </w:tcBorders>
            <w:vAlign w:val="center"/>
            <w:hideMark/>
          </w:tcPr>
          <w:p w14:paraId="3405322A"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Calendrier prévisionnel</w:t>
            </w:r>
          </w:p>
        </w:tc>
        <w:tc>
          <w:tcPr>
            <w:tcW w:w="1573" w:type="dxa"/>
            <w:vMerge w:val="restart"/>
            <w:tcBorders>
              <w:top w:val="nil"/>
              <w:left w:val="single" w:sz="8" w:space="0" w:color="000000"/>
              <w:bottom w:val="single" w:sz="8" w:space="0" w:color="000000"/>
              <w:right w:val="single" w:sz="8" w:space="0" w:color="000000"/>
            </w:tcBorders>
            <w:vAlign w:val="center"/>
            <w:hideMark/>
          </w:tcPr>
          <w:p w14:paraId="466254B7"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Pilote/référent</w:t>
            </w:r>
          </w:p>
        </w:tc>
        <w:tc>
          <w:tcPr>
            <w:tcW w:w="1717" w:type="dxa"/>
            <w:vMerge w:val="restart"/>
            <w:tcBorders>
              <w:top w:val="nil"/>
              <w:left w:val="single" w:sz="8" w:space="0" w:color="000000"/>
              <w:bottom w:val="single" w:sz="8" w:space="0" w:color="000000"/>
              <w:right w:val="single" w:sz="8" w:space="0" w:color="000000"/>
            </w:tcBorders>
            <w:vAlign w:val="center"/>
            <w:hideMark/>
          </w:tcPr>
          <w:p w14:paraId="4558DA0E"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Livrables</w:t>
            </w:r>
          </w:p>
        </w:tc>
        <w:tc>
          <w:tcPr>
            <w:tcW w:w="1720" w:type="dxa"/>
            <w:vMerge w:val="restart"/>
            <w:tcBorders>
              <w:top w:val="nil"/>
              <w:left w:val="single" w:sz="8" w:space="0" w:color="000000"/>
              <w:bottom w:val="single" w:sz="8" w:space="0" w:color="000000"/>
              <w:right w:val="single" w:sz="8" w:space="0" w:color="000000"/>
            </w:tcBorders>
            <w:vAlign w:val="center"/>
            <w:hideMark/>
          </w:tcPr>
          <w:p w14:paraId="7CB2224D"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Ressources externes / internes</w:t>
            </w:r>
          </w:p>
        </w:tc>
      </w:tr>
      <w:tr w:rsidR="00717D6C" w:rsidRPr="002C6C6A" w14:paraId="2ED40180" w14:textId="77777777" w:rsidTr="000C4427">
        <w:trPr>
          <w:trHeight w:val="450"/>
        </w:trPr>
        <w:tc>
          <w:tcPr>
            <w:tcW w:w="1586" w:type="dxa"/>
            <w:vMerge/>
            <w:tcBorders>
              <w:top w:val="nil"/>
              <w:left w:val="single" w:sz="8" w:space="0" w:color="000000"/>
              <w:bottom w:val="single" w:sz="8" w:space="0" w:color="000000"/>
              <w:right w:val="single" w:sz="8" w:space="0" w:color="000000"/>
            </w:tcBorders>
            <w:vAlign w:val="center"/>
            <w:hideMark/>
          </w:tcPr>
          <w:p w14:paraId="5D2909DB"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994" w:type="dxa"/>
            <w:vMerge/>
            <w:tcBorders>
              <w:top w:val="nil"/>
              <w:left w:val="single" w:sz="8" w:space="0" w:color="000000"/>
              <w:bottom w:val="single" w:sz="8" w:space="0" w:color="000000"/>
              <w:right w:val="single" w:sz="8" w:space="0" w:color="000000"/>
            </w:tcBorders>
            <w:vAlign w:val="center"/>
            <w:hideMark/>
          </w:tcPr>
          <w:p w14:paraId="0A6C0502"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3562" w:type="dxa"/>
            <w:vMerge/>
            <w:tcBorders>
              <w:top w:val="nil"/>
              <w:left w:val="single" w:sz="8" w:space="0" w:color="000000"/>
              <w:bottom w:val="single" w:sz="8" w:space="0" w:color="000000"/>
              <w:right w:val="single" w:sz="8" w:space="0" w:color="000000"/>
            </w:tcBorders>
            <w:vAlign w:val="center"/>
            <w:hideMark/>
          </w:tcPr>
          <w:p w14:paraId="6D08C729"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3869" w:type="dxa"/>
            <w:vMerge/>
            <w:tcBorders>
              <w:top w:val="nil"/>
              <w:left w:val="single" w:sz="8" w:space="0" w:color="000000"/>
              <w:bottom w:val="single" w:sz="8" w:space="0" w:color="000000"/>
              <w:right w:val="single" w:sz="8" w:space="0" w:color="000000"/>
            </w:tcBorders>
            <w:vAlign w:val="center"/>
            <w:hideMark/>
          </w:tcPr>
          <w:p w14:paraId="04CD5AE5"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573" w:type="dxa"/>
            <w:vMerge/>
            <w:tcBorders>
              <w:top w:val="nil"/>
              <w:left w:val="single" w:sz="8" w:space="0" w:color="000000"/>
              <w:bottom w:val="single" w:sz="8" w:space="0" w:color="000000"/>
              <w:right w:val="single" w:sz="8" w:space="0" w:color="000000"/>
            </w:tcBorders>
            <w:vAlign w:val="center"/>
            <w:hideMark/>
          </w:tcPr>
          <w:p w14:paraId="5524C55A"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573" w:type="dxa"/>
            <w:vMerge/>
            <w:tcBorders>
              <w:top w:val="nil"/>
              <w:left w:val="single" w:sz="8" w:space="0" w:color="000000"/>
              <w:bottom w:val="single" w:sz="8" w:space="0" w:color="000000"/>
              <w:right w:val="single" w:sz="8" w:space="0" w:color="000000"/>
            </w:tcBorders>
            <w:vAlign w:val="center"/>
            <w:hideMark/>
          </w:tcPr>
          <w:p w14:paraId="7EB3F671"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717" w:type="dxa"/>
            <w:vMerge/>
            <w:tcBorders>
              <w:top w:val="nil"/>
              <w:left w:val="single" w:sz="8" w:space="0" w:color="000000"/>
              <w:bottom w:val="single" w:sz="8" w:space="0" w:color="000000"/>
              <w:right w:val="single" w:sz="8" w:space="0" w:color="000000"/>
            </w:tcBorders>
            <w:vAlign w:val="center"/>
            <w:hideMark/>
          </w:tcPr>
          <w:p w14:paraId="59024AB4"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720" w:type="dxa"/>
            <w:vMerge/>
            <w:tcBorders>
              <w:top w:val="nil"/>
              <w:left w:val="single" w:sz="8" w:space="0" w:color="000000"/>
              <w:bottom w:val="single" w:sz="8" w:space="0" w:color="000000"/>
              <w:right w:val="single" w:sz="8" w:space="0" w:color="000000"/>
            </w:tcBorders>
            <w:vAlign w:val="center"/>
            <w:hideMark/>
          </w:tcPr>
          <w:p w14:paraId="47F8CCC2"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r>
      <w:tr w:rsidR="0057729E" w:rsidRPr="002A53C6" w14:paraId="52AFCCF7" w14:textId="77777777" w:rsidTr="00256D0B">
        <w:trPr>
          <w:trHeight w:val="300"/>
        </w:trPr>
        <w:tc>
          <w:tcPr>
            <w:tcW w:w="1586" w:type="dxa"/>
            <w:vMerge w:val="restart"/>
            <w:tcBorders>
              <w:top w:val="nil"/>
              <w:left w:val="single" w:sz="8" w:space="0" w:color="000000"/>
              <w:right w:val="single" w:sz="8" w:space="0" w:color="000000"/>
            </w:tcBorders>
            <w:vAlign w:val="center"/>
            <w:hideMark/>
          </w:tcPr>
          <w:p w14:paraId="164A48DF" w14:textId="1BA332C9" w:rsidR="0057729E" w:rsidRPr="002C6C6A" w:rsidRDefault="0057729E" w:rsidP="0057729E">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Administratif</w:t>
            </w:r>
          </w:p>
        </w:tc>
        <w:tc>
          <w:tcPr>
            <w:tcW w:w="994" w:type="dxa"/>
            <w:tcBorders>
              <w:top w:val="nil"/>
              <w:left w:val="nil"/>
              <w:bottom w:val="single" w:sz="8" w:space="0" w:color="000000"/>
              <w:right w:val="single" w:sz="8" w:space="0" w:color="000000"/>
            </w:tcBorders>
          </w:tcPr>
          <w:p w14:paraId="3ADA3D6C" w14:textId="02114C98"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Haute</w:t>
            </w:r>
          </w:p>
        </w:tc>
        <w:tc>
          <w:tcPr>
            <w:tcW w:w="3562" w:type="dxa"/>
            <w:tcBorders>
              <w:top w:val="nil"/>
              <w:left w:val="nil"/>
              <w:bottom w:val="single" w:sz="8" w:space="0" w:color="000000"/>
              <w:right w:val="single" w:sz="8" w:space="0" w:color="000000"/>
            </w:tcBorders>
          </w:tcPr>
          <w:p w14:paraId="61732ABB" w14:textId="6CB4065C"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Automatiser le suivi des périodes d’essai et échéances contractuelles</w:t>
            </w:r>
          </w:p>
        </w:tc>
        <w:tc>
          <w:tcPr>
            <w:tcW w:w="3869" w:type="dxa"/>
            <w:tcBorders>
              <w:top w:val="nil"/>
              <w:left w:val="nil"/>
              <w:bottom w:val="single" w:sz="8" w:space="0" w:color="000000"/>
              <w:right w:val="single" w:sz="8" w:space="0" w:color="000000"/>
            </w:tcBorders>
          </w:tcPr>
          <w:p w14:paraId="1A3B2140" w14:textId="5164D888"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Créer un suivi centralisé des dates sensibles (périodes d’essai, renouvellements, fins de contrat), avec alertes automatiques, contrôle des échéances et pré-génération des courriers avant validation humaine.</w:t>
            </w:r>
          </w:p>
        </w:tc>
        <w:tc>
          <w:tcPr>
            <w:tcW w:w="1573" w:type="dxa"/>
            <w:tcBorders>
              <w:top w:val="nil"/>
              <w:left w:val="nil"/>
              <w:bottom w:val="single" w:sz="8" w:space="0" w:color="000000"/>
              <w:right w:val="single" w:sz="8" w:space="0" w:color="000000"/>
            </w:tcBorders>
          </w:tcPr>
          <w:p w14:paraId="69775B81" w14:textId="0637A876"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Mois 2</w:t>
            </w:r>
          </w:p>
        </w:tc>
        <w:tc>
          <w:tcPr>
            <w:tcW w:w="1573" w:type="dxa"/>
            <w:tcBorders>
              <w:top w:val="nil"/>
              <w:left w:val="nil"/>
              <w:bottom w:val="single" w:sz="8" w:space="0" w:color="000000"/>
              <w:right w:val="single" w:sz="8" w:space="0" w:color="000000"/>
            </w:tcBorders>
          </w:tcPr>
          <w:p w14:paraId="22FE5A1A" w14:textId="6896094C"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Adjointe de direction + Dirigeant</w:t>
            </w:r>
          </w:p>
        </w:tc>
        <w:tc>
          <w:tcPr>
            <w:tcW w:w="1717" w:type="dxa"/>
            <w:tcBorders>
              <w:top w:val="nil"/>
              <w:left w:val="nil"/>
              <w:bottom w:val="single" w:sz="8" w:space="0" w:color="000000"/>
              <w:right w:val="single" w:sz="8" w:space="0" w:color="000000"/>
            </w:tcBorders>
          </w:tcPr>
          <w:p w14:paraId="12D3630D" w14:textId="5EEFA01E"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Base des échéances fiabilisée ; workflow d’alertes ; modèles de courriers ; procédure de validation</w:t>
            </w:r>
          </w:p>
        </w:tc>
        <w:tc>
          <w:tcPr>
            <w:tcW w:w="1720" w:type="dxa"/>
            <w:tcBorders>
              <w:top w:val="nil"/>
              <w:left w:val="nil"/>
              <w:bottom w:val="single" w:sz="8" w:space="0" w:color="000000"/>
              <w:right w:val="single" w:sz="8" w:space="0" w:color="000000"/>
            </w:tcBorders>
          </w:tcPr>
          <w:p w14:paraId="528BA7C3" w14:textId="29DE943D"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Externe : consultant IA/automatisation ; Interne : direction, administratif</w:t>
            </w:r>
          </w:p>
        </w:tc>
      </w:tr>
      <w:tr w:rsidR="0057729E" w:rsidRPr="002A53C6" w14:paraId="20AE339F" w14:textId="77777777" w:rsidTr="00256D0B">
        <w:trPr>
          <w:trHeight w:val="300"/>
        </w:trPr>
        <w:tc>
          <w:tcPr>
            <w:tcW w:w="1586" w:type="dxa"/>
            <w:vMerge/>
            <w:tcBorders>
              <w:left w:val="single" w:sz="8" w:space="0" w:color="000000"/>
              <w:right w:val="single" w:sz="8" w:space="0" w:color="000000"/>
            </w:tcBorders>
            <w:vAlign w:val="center"/>
            <w:hideMark/>
          </w:tcPr>
          <w:p w14:paraId="3D56F380" w14:textId="77777777" w:rsidR="0057729E" w:rsidRPr="002C6C6A" w:rsidRDefault="0057729E" w:rsidP="0057729E">
            <w:pPr>
              <w:spacing w:after="0" w:line="240" w:lineRule="auto"/>
              <w:rPr>
                <w:rFonts w:ascii="Verdana" w:eastAsia="Times New Roman" w:hAnsi="Verdana" w:cs="Calibri"/>
                <w:b/>
                <w:bCs/>
                <w:color w:val="000000"/>
                <w:sz w:val="16"/>
                <w:szCs w:val="16"/>
                <w:lang w:eastAsia="fr-FR"/>
              </w:rPr>
            </w:pPr>
          </w:p>
        </w:tc>
        <w:tc>
          <w:tcPr>
            <w:tcW w:w="994" w:type="dxa"/>
            <w:tcBorders>
              <w:top w:val="nil"/>
              <w:left w:val="nil"/>
              <w:bottom w:val="single" w:sz="8" w:space="0" w:color="000000"/>
              <w:right w:val="single" w:sz="8" w:space="0" w:color="000000"/>
            </w:tcBorders>
          </w:tcPr>
          <w:p w14:paraId="4BC85230" w14:textId="5AE9ACDE"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Haute</w:t>
            </w:r>
          </w:p>
        </w:tc>
        <w:tc>
          <w:tcPr>
            <w:tcW w:w="3562" w:type="dxa"/>
            <w:tcBorders>
              <w:top w:val="nil"/>
              <w:left w:val="nil"/>
              <w:bottom w:val="single" w:sz="8" w:space="0" w:color="000000"/>
              <w:right w:val="single" w:sz="8" w:space="0" w:color="000000"/>
            </w:tcBorders>
          </w:tcPr>
          <w:p w14:paraId="5F05C95D" w14:textId="5199B024"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Sécuriser la production documentaire RH et contractuelle</w:t>
            </w:r>
          </w:p>
        </w:tc>
        <w:tc>
          <w:tcPr>
            <w:tcW w:w="3869" w:type="dxa"/>
            <w:tcBorders>
              <w:top w:val="nil"/>
              <w:left w:val="nil"/>
              <w:bottom w:val="single" w:sz="8" w:space="0" w:color="000000"/>
              <w:right w:val="single" w:sz="8" w:space="0" w:color="000000"/>
            </w:tcBorders>
          </w:tcPr>
          <w:p w14:paraId="7C0ACB06" w14:textId="100739B6"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 xml:space="preserve">Revoir les champs de données utilisés dans Google Sheets et </w:t>
            </w:r>
            <w:proofErr w:type="spellStart"/>
            <w:r w:rsidRPr="0057729E">
              <w:rPr>
                <w:rFonts w:ascii="Verdana" w:hAnsi="Verdana"/>
                <w:color w:val="000000"/>
                <w:sz w:val="16"/>
                <w:szCs w:val="16"/>
              </w:rPr>
              <w:t>Autocrat</w:t>
            </w:r>
            <w:proofErr w:type="spellEnd"/>
            <w:r w:rsidRPr="0057729E">
              <w:rPr>
                <w:rFonts w:ascii="Verdana" w:hAnsi="Verdana"/>
                <w:color w:val="000000"/>
                <w:sz w:val="16"/>
                <w:szCs w:val="16"/>
              </w:rPr>
              <w:t xml:space="preserve"> pour fiabiliser la génération automatique des contrats, avenants et documents de fin de contrat.</w:t>
            </w:r>
          </w:p>
        </w:tc>
        <w:tc>
          <w:tcPr>
            <w:tcW w:w="1573" w:type="dxa"/>
            <w:tcBorders>
              <w:top w:val="nil"/>
              <w:left w:val="nil"/>
              <w:bottom w:val="single" w:sz="8" w:space="0" w:color="000000"/>
              <w:right w:val="single" w:sz="8" w:space="0" w:color="000000"/>
            </w:tcBorders>
          </w:tcPr>
          <w:p w14:paraId="451BA801" w14:textId="45AA4353"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Mois 2</w:t>
            </w:r>
          </w:p>
        </w:tc>
        <w:tc>
          <w:tcPr>
            <w:tcW w:w="1573" w:type="dxa"/>
            <w:tcBorders>
              <w:top w:val="nil"/>
              <w:left w:val="nil"/>
              <w:bottom w:val="single" w:sz="8" w:space="0" w:color="000000"/>
              <w:right w:val="single" w:sz="8" w:space="0" w:color="000000"/>
            </w:tcBorders>
          </w:tcPr>
          <w:p w14:paraId="51090DBF" w14:textId="590C72A4"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Adjointe de direction</w:t>
            </w:r>
          </w:p>
        </w:tc>
        <w:tc>
          <w:tcPr>
            <w:tcW w:w="1717" w:type="dxa"/>
            <w:tcBorders>
              <w:top w:val="nil"/>
              <w:left w:val="nil"/>
              <w:bottom w:val="single" w:sz="8" w:space="0" w:color="000000"/>
              <w:right w:val="single" w:sz="8" w:space="0" w:color="000000"/>
            </w:tcBorders>
          </w:tcPr>
          <w:p w14:paraId="63613AFE" w14:textId="4D96DB64"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Base de données harmonisée ; trames documentaires revues ; check-list de contrôle</w:t>
            </w:r>
          </w:p>
        </w:tc>
        <w:tc>
          <w:tcPr>
            <w:tcW w:w="1720" w:type="dxa"/>
            <w:tcBorders>
              <w:top w:val="nil"/>
              <w:left w:val="nil"/>
              <w:bottom w:val="single" w:sz="8" w:space="0" w:color="000000"/>
              <w:right w:val="single" w:sz="8" w:space="0" w:color="000000"/>
            </w:tcBorders>
          </w:tcPr>
          <w:p w14:paraId="2420FD9D" w14:textId="2F6B5D14"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Externe : consultant ; Interne : administratif</w:t>
            </w:r>
          </w:p>
        </w:tc>
      </w:tr>
      <w:tr w:rsidR="0057729E" w:rsidRPr="002A53C6" w14:paraId="17834B68" w14:textId="77777777" w:rsidTr="00256D0B">
        <w:trPr>
          <w:trHeight w:val="300"/>
        </w:trPr>
        <w:tc>
          <w:tcPr>
            <w:tcW w:w="1586" w:type="dxa"/>
            <w:vMerge/>
            <w:tcBorders>
              <w:left w:val="single" w:sz="8" w:space="0" w:color="000000"/>
              <w:bottom w:val="single" w:sz="8" w:space="0" w:color="000000"/>
              <w:right w:val="single" w:sz="8" w:space="0" w:color="000000"/>
            </w:tcBorders>
            <w:vAlign w:val="center"/>
          </w:tcPr>
          <w:p w14:paraId="1FAB6121" w14:textId="77777777" w:rsidR="0057729E" w:rsidRPr="002C6C6A" w:rsidRDefault="0057729E" w:rsidP="0057729E">
            <w:pPr>
              <w:spacing w:after="0" w:line="240" w:lineRule="auto"/>
              <w:rPr>
                <w:rFonts w:ascii="Verdana" w:eastAsia="Times New Roman" w:hAnsi="Verdana" w:cs="Calibri"/>
                <w:b/>
                <w:bCs/>
                <w:color w:val="000000"/>
                <w:sz w:val="16"/>
                <w:szCs w:val="16"/>
                <w:lang w:eastAsia="fr-FR"/>
              </w:rPr>
            </w:pPr>
          </w:p>
        </w:tc>
        <w:tc>
          <w:tcPr>
            <w:tcW w:w="994" w:type="dxa"/>
            <w:tcBorders>
              <w:top w:val="nil"/>
              <w:left w:val="nil"/>
              <w:bottom w:val="single" w:sz="8" w:space="0" w:color="000000"/>
              <w:right w:val="single" w:sz="8" w:space="0" w:color="000000"/>
            </w:tcBorders>
          </w:tcPr>
          <w:p w14:paraId="0CB9F4C0" w14:textId="44DE8243"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Haute</w:t>
            </w:r>
          </w:p>
        </w:tc>
        <w:tc>
          <w:tcPr>
            <w:tcW w:w="3562" w:type="dxa"/>
            <w:tcBorders>
              <w:top w:val="nil"/>
              <w:left w:val="nil"/>
              <w:bottom w:val="single" w:sz="8" w:space="0" w:color="000000"/>
              <w:right w:val="single" w:sz="8" w:space="0" w:color="000000"/>
            </w:tcBorders>
          </w:tcPr>
          <w:p w14:paraId="54EF2159" w14:textId="27380E72"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Mettre en place un pilotage centralisé des tâches par collaborateur</w:t>
            </w:r>
          </w:p>
        </w:tc>
        <w:tc>
          <w:tcPr>
            <w:tcW w:w="3869" w:type="dxa"/>
            <w:tcBorders>
              <w:top w:val="nil"/>
              <w:left w:val="nil"/>
              <w:bottom w:val="single" w:sz="8" w:space="0" w:color="000000"/>
              <w:right w:val="single" w:sz="8" w:space="0" w:color="000000"/>
            </w:tcBorders>
          </w:tcPr>
          <w:p w14:paraId="74DF24A0" w14:textId="2C8EF78B"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Concevoir une base unique de suivi des tâches avec vue par personne, échéance, client et thématique, afin de réduire les oublis et améliorer la supervision managériale.</w:t>
            </w:r>
          </w:p>
        </w:tc>
        <w:tc>
          <w:tcPr>
            <w:tcW w:w="1573" w:type="dxa"/>
            <w:tcBorders>
              <w:top w:val="nil"/>
              <w:left w:val="nil"/>
              <w:bottom w:val="single" w:sz="8" w:space="0" w:color="000000"/>
              <w:right w:val="single" w:sz="8" w:space="0" w:color="000000"/>
            </w:tcBorders>
          </w:tcPr>
          <w:p w14:paraId="2F8D1167" w14:textId="2FE5ACC2"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Mois 2</w:t>
            </w:r>
          </w:p>
        </w:tc>
        <w:tc>
          <w:tcPr>
            <w:tcW w:w="1573" w:type="dxa"/>
            <w:tcBorders>
              <w:top w:val="nil"/>
              <w:left w:val="nil"/>
              <w:bottom w:val="single" w:sz="8" w:space="0" w:color="000000"/>
              <w:right w:val="single" w:sz="8" w:space="0" w:color="000000"/>
            </w:tcBorders>
          </w:tcPr>
          <w:p w14:paraId="51E158E2" w14:textId="4529F7EB"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Responsable de secteur + Dirigeant</w:t>
            </w:r>
          </w:p>
        </w:tc>
        <w:tc>
          <w:tcPr>
            <w:tcW w:w="1717" w:type="dxa"/>
            <w:tcBorders>
              <w:top w:val="nil"/>
              <w:left w:val="nil"/>
              <w:bottom w:val="single" w:sz="8" w:space="0" w:color="000000"/>
              <w:right w:val="single" w:sz="8" w:space="0" w:color="000000"/>
            </w:tcBorders>
          </w:tcPr>
          <w:p w14:paraId="4D1BC658" w14:textId="7618C8C3"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Tableau de bord partagé ; nomenclature des tâches ; statuts ; règles de priorisation</w:t>
            </w:r>
          </w:p>
        </w:tc>
        <w:tc>
          <w:tcPr>
            <w:tcW w:w="1720" w:type="dxa"/>
            <w:tcBorders>
              <w:top w:val="nil"/>
              <w:left w:val="nil"/>
              <w:bottom w:val="single" w:sz="8" w:space="0" w:color="000000"/>
              <w:right w:val="single" w:sz="8" w:space="0" w:color="000000"/>
            </w:tcBorders>
          </w:tcPr>
          <w:p w14:paraId="3D94FB8E" w14:textId="2FDACB3D"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Externe : consultant ; Interne : équipe encadrement</w:t>
            </w:r>
          </w:p>
        </w:tc>
      </w:tr>
      <w:tr w:rsidR="0057729E" w:rsidRPr="002A53C6" w14:paraId="7AE8C86B" w14:textId="77777777" w:rsidTr="00C51C7F">
        <w:trPr>
          <w:trHeight w:val="300"/>
        </w:trPr>
        <w:tc>
          <w:tcPr>
            <w:tcW w:w="1586" w:type="dxa"/>
            <w:vMerge w:val="restart"/>
            <w:tcBorders>
              <w:top w:val="nil"/>
              <w:left w:val="single" w:sz="8" w:space="0" w:color="000000"/>
              <w:bottom w:val="single" w:sz="8" w:space="0" w:color="000000"/>
              <w:right w:val="single" w:sz="8" w:space="0" w:color="000000"/>
            </w:tcBorders>
            <w:vAlign w:val="center"/>
            <w:hideMark/>
          </w:tcPr>
          <w:p w14:paraId="36ACF4E3" w14:textId="03D1B90C" w:rsidR="0057729E" w:rsidRPr="002C6C6A" w:rsidRDefault="0057729E" w:rsidP="0057729E">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Sécurité / Réglementaire</w:t>
            </w:r>
          </w:p>
        </w:tc>
        <w:tc>
          <w:tcPr>
            <w:tcW w:w="994" w:type="dxa"/>
            <w:tcBorders>
              <w:top w:val="nil"/>
              <w:left w:val="nil"/>
              <w:bottom w:val="single" w:sz="8" w:space="0" w:color="000000"/>
              <w:right w:val="single" w:sz="8" w:space="0" w:color="000000"/>
            </w:tcBorders>
          </w:tcPr>
          <w:p w14:paraId="243B8980" w14:textId="69A1BF96"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Haute</w:t>
            </w:r>
          </w:p>
        </w:tc>
        <w:tc>
          <w:tcPr>
            <w:tcW w:w="3562" w:type="dxa"/>
            <w:tcBorders>
              <w:top w:val="nil"/>
              <w:left w:val="nil"/>
              <w:bottom w:val="single" w:sz="8" w:space="0" w:color="000000"/>
              <w:right w:val="single" w:sz="8" w:space="0" w:color="000000"/>
            </w:tcBorders>
          </w:tcPr>
          <w:p w14:paraId="1B16AF98" w14:textId="7D3FCF14"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Structurer la traçabilité des échanges sensibles</w:t>
            </w:r>
          </w:p>
        </w:tc>
        <w:tc>
          <w:tcPr>
            <w:tcW w:w="3869" w:type="dxa"/>
            <w:tcBorders>
              <w:top w:val="nil"/>
              <w:left w:val="nil"/>
              <w:bottom w:val="single" w:sz="8" w:space="0" w:color="000000"/>
              <w:right w:val="single" w:sz="8" w:space="0" w:color="000000"/>
            </w:tcBorders>
          </w:tcPr>
          <w:p w14:paraId="505B279E" w14:textId="13F8408F"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Définir quelles informations issues de WhatsApp doivent être formalisées et reversées dans un outil de référence afin de mieux couvrir le devoir de vigilance et le suivi des situations sensibles.</w:t>
            </w:r>
          </w:p>
        </w:tc>
        <w:tc>
          <w:tcPr>
            <w:tcW w:w="1573" w:type="dxa"/>
            <w:tcBorders>
              <w:top w:val="nil"/>
              <w:left w:val="nil"/>
              <w:bottom w:val="single" w:sz="8" w:space="0" w:color="000000"/>
              <w:right w:val="single" w:sz="8" w:space="0" w:color="000000"/>
            </w:tcBorders>
          </w:tcPr>
          <w:p w14:paraId="540BCA97" w14:textId="19214DA5"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Mois 2</w:t>
            </w:r>
          </w:p>
        </w:tc>
        <w:tc>
          <w:tcPr>
            <w:tcW w:w="1573" w:type="dxa"/>
            <w:tcBorders>
              <w:top w:val="nil"/>
              <w:left w:val="nil"/>
              <w:bottom w:val="single" w:sz="8" w:space="0" w:color="000000"/>
              <w:right w:val="single" w:sz="8" w:space="0" w:color="000000"/>
            </w:tcBorders>
          </w:tcPr>
          <w:p w14:paraId="6367D5CD" w14:textId="3C376869"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Dirigeant + Adjointe de direction</w:t>
            </w:r>
          </w:p>
        </w:tc>
        <w:tc>
          <w:tcPr>
            <w:tcW w:w="1717" w:type="dxa"/>
            <w:tcBorders>
              <w:top w:val="nil"/>
              <w:left w:val="nil"/>
              <w:bottom w:val="single" w:sz="8" w:space="0" w:color="000000"/>
              <w:right w:val="single" w:sz="8" w:space="0" w:color="000000"/>
            </w:tcBorders>
          </w:tcPr>
          <w:p w14:paraId="2181F63C" w14:textId="34AD47F5"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Règles d’usage WhatsApp ; fiche de remontée d’information ; procédure d’archivage</w:t>
            </w:r>
          </w:p>
        </w:tc>
        <w:tc>
          <w:tcPr>
            <w:tcW w:w="1720" w:type="dxa"/>
            <w:tcBorders>
              <w:top w:val="nil"/>
              <w:left w:val="nil"/>
              <w:bottom w:val="single" w:sz="8" w:space="0" w:color="000000"/>
              <w:right w:val="single" w:sz="8" w:space="0" w:color="000000"/>
            </w:tcBorders>
          </w:tcPr>
          <w:p w14:paraId="11D030B2" w14:textId="76AE443D"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Externe : consultant ; Interne : équipe administrative et encadrement</w:t>
            </w:r>
          </w:p>
        </w:tc>
      </w:tr>
      <w:tr w:rsidR="0057729E" w:rsidRPr="00252CA5" w14:paraId="5B8DBE35" w14:textId="77777777" w:rsidTr="00C51C7F">
        <w:trPr>
          <w:trHeight w:val="300"/>
        </w:trPr>
        <w:tc>
          <w:tcPr>
            <w:tcW w:w="1586" w:type="dxa"/>
            <w:vMerge/>
            <w:tcBorders>
              <w:top w:val="nil"/>
              <w:left w:val="single" w:sz="8" w:space="0" w:color="000000"/>
              <w:bottom w:val="single" w:sz="8" w:space="0" w:color="000000"/>
              <w:right w:val="single" w:sz="8" w:space="0" w:color="000000"/>
            </w:tcBorders>
            <w:vAlign w:val="center"/>
            <w:hideMark/>
          </w:tcPr>
          <w:p w14:paraId="4F5DB412" w14:textId="77777777" w:rsidR="0057729E" w:rsidRPr="002C6C6A" w:rsidRDefault="0057729E" w:rsidP="0057729E">
            <w:pPr>
              <w:spacing w:after="0" w:line="240" w:lineRule="auto"/>
              <w:rPr>
                <w:rFonts w:ascii="Verdana" w:eastAsia="Times New Roman" w:hAnsi="Verdana" w:cs="Calibri"/>
                <w:b/>
                <w:bCs/>
                <w:color w:val="000000"/>
                <w:sz w:val="16"/>
                <w:szCs w:val="16"/>
                <w:lang w:eastAsia="fr-FR"/>
              </w:rPr>
            </w:pPr>
          </w:p>
        </w:tc>
        <w:tc>
          <w:tcPr>
            <w:tcW w:w="994" w:type="dxa"/>
            <w:tcBorders>
              <w:top w:val="nil"/>
              <w:left w:val="nil"/>
              <w:bottom w:val="single" w:sz="8" w:space="0" w:color="000000"/>
              <w:right w:val="single" w:sz="8" w:space="0" w:color="000000"/>
            </w:tcBorders>
          </w:tcPr>
          <w:p w14:paraId="58D1F27A" w14:textId="167CC7E2"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Haute</w:t>
            </w:r>
          </w:p>
        </w:tc>
        <w:tc>
          <w:tcPr>
            <w:tcW w:w="3562" w:type="dxa"/>
            <w:tcBorders>
              <w:top w:val="nil"/>
              <w:left w:val="nil"/>
              <w:bottom w:val="single" w:sz="8" w:space="0" w:color="000000"/>
              <w:right w:val="single" w:sz="8" w:space="0" w:color="000000"/>
            </w:tcBorders>
          </w:tcPr>
          <w:p w14:paraId="0950074B" w14:textId="4C0CD5FC"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Préparer le renouvellement d’agrément 2027</w:t>
            </w:r>
          </w:p>
        </w:tc>
        <w:tc>
          <w:tcPr>
            <w:tcW w:w="3869" w:type="dxa"/>
            <w:tcBorders>
              <w:top w:val="nil"/>
              <w:left w:val="nil"/>
              <w:bottom w:val="single" w:sz="8" w:space="0" w:color="000000"/>
              <w:right w:val="single" w:sz="8" w:space="0" w:color="000000"/>
            </w:tcBorders>
          </w:tcPr>
          <w:p w14:paraId="5E347AF9" w14:textId="2379F6D2"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Construire une matrice de conformité entre les exigences du cahier des charges, les pratiques actuelles et les évolutions à mettre en œuvre, avec suivi des écarts et des justificatifs.</w:t>
            </w:r>
          </w:p>
        </w:tc>
        <w:tc>
          <w:tcPr>
            <w:tcW w:w="1573" w:type="dxa"/>
            <w:tcBorders>
              <w:top w:val="nil"/>
              <w:left w:val="nil"/>
              <w:bottom w:val="single" w:sz="8" w:space="0" w:color="000000"/>
              <w:right w:val="single" w:sz="8" w:space="0" w:color="000000"/>
            </w:tcBorders>
          </w:tcPr>
          <w:p w14:paraId="1E5E7B2D" w14:textId="2DAC6B24"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Mois 6</w:t>
            </w:r>
          </w:p>
        </w:tc>
        <w:tc>
          <w:tcPr>
            <w:tcW w:w="1573" w:type="dxa"/>
            <w:tcBorders>
              <w:top w:val="nil"/>
              <w:left w:val="nil"/>
              <w:bottom w:val="single" w:sz="8" w:space="0" w:color="000000"/>
              <w:right w:val="single" w:sz="8" w:space="0" w:color="000000"/>
            </w:tcBorders>
          </w:tcPr>
          <w:p w14:paraId="29A82339" w14:textId="7A8198A5"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Dirigeant</w:t>
            </w:r>
          </w:p>
        </w:tc>
        <w:tc>
          <w:tcPr>
            <w:tcW w:w="1717" w:type="dxa"/>
            <w:tcBorders>
              <w:top w:val="nil"/>
              <w:left w:val="nil"/>
              <w:bottom w:val="single" w:sz="8" w:space="0" w:color="000000"/>
              <w:right w:val="single" w:sz="8" w:space="0" w:color="000000"/>
            </w:tcBorders>
          </w:tcPr>
          <w:p w14:paraId="325C0C30" w14:textId="58C9E70E"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Matrice de conformité ; plan de mise à jour ; dossier de preuves ; calendrier de préparation</w:t>
            </w:r>
          </w:p>
        </w:tc>
        <w:tc>
          <w:tcPr>
            <w:tcW w:w="1720" w:type="dxa"/>
            <w:tcBorders>
              <w:top w:val="nil"/>
              <w:left w:val="nil"/>
              <w:bottom w:val="single" w:sz="8" w:space="0" w:color="000000"/>
              <w:right w:val="single" w:sz="8" w:space="0" w:color="000000"/>
            </w:tcBorders>
          </w:tcPr>
          <w:p w14:paraId="104C560C" w14:textId="54B1DA54"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Externe : consultant ; Interne : direction + administratif</w:t>
            </w:r>
          </w:p>
        </w:tc>
      </w:tr>
      <w:tr w:rsidR="0057729E" w:rsidRPr="002A53C6" w14:paraId="01CD9272" w14:textId="77777777" w:rsidTr="00E13C14">
        <w:trPr>
          <w:trHeight w:val="300"/>
        </w:trPr>
        <w:tc>
          <w:tcPr>
            <w:tcW w:w="1586" w:type="dxa"/>
            <w:vMerge w:val="restart"/>
            <w:tcBorders>
              <w:top w:val="nil"/>
              <w:left w:val="single" w:sz="8" w:space="0" w:color="000000"/>
              <w:right w:val="single" w:sz="8" w:space="0" w:color="000000"/>
            </w:tcBorders>
            <w:vAlign w:val="center"/>
            <w:hideMark/>
          </w:tcPr>
          <w:p w14:paraId="6A0906B7" w14:textId="68DB0935" w:rsidR="0057729E" w:rsidRPr="002C6C6A" w:rsidRDefault="0057729E" w:rsidP="0057729E">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lastRenderedPageBreak/>
              <w:t>Processus métier</w:t>
            </w:r>
          </w:p>
        </w:tc>
        <w:tc>
          <w:tcPr>
            <w:tcW w:w="994" w:type="dxa"/>
            <w:tcBorders>
              <w:top w:val="nil"/>
              <w:left w:val="nil"/>
              <w:bottom w:val="single" w:sz="8" w:space="0" w:color="000000"/>
              <w:right w:val="single" w:sz="8" w:space="0" w:color="000000"/>
            </w:tcBorders>
          </w:tcPr>
          <w:p w14:paraId="77537BCF" w14:textId="048E1158"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Haute</w:t>
            </w:r>
          </w:p>
        </w:tc>
        <w:tc>
          <w:tcPr>
            <w:tcW w:w="3562" w:type="dxa"/>
            <w:tcBorders>
              <w:top w:val="nil"/>
              <w:left w:val="nil"/>
              <w:bottom w:val="single" w:sz="8" w:space="0" w:color="000000"/>
              <w:right w:val="single" w:sz="8" w:space="0" w:color="000000"/>
            </w:tcBorders>
          </w:tcPr>
          <w:p w14:paraId="58C1B287" w14:textId="593C10F8"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Fiabiliser la collecte des heures, frais et absences</w:t>
            </w:r>
          </w:p>
        </w:tc>
        <w:tc>
          <w:tcPr>
            <w:tcW w:w="3869" w:type="dxa"/>
            <w:tcBorders>
              <w:top w:val="nil"/>
              <w:left w:val="nil"/>
              <w:bottom w:val="single" w:sz="8" w:space="0" w:color="000000"/>
              <w:right w:val="single" w:sz="8" w:space="0" w:color="000000"/>
            </w:tcBorders>
          </w:tcPr>
          <w:p w14:paraId="19EAC853" w14:textId="7063D62E"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Standardiser les modes de saisie terrain pour réduire les doubles entrées entre Sheets, Excel et Trello, puis consolider automatiquement les données dans une source de référence.</w:t>
            </w:r>
          </w:p>
        </w:tc>
        <w:tc>
          <w:tcPr>
            <w:tcW w:w="1573" w:type="dxa"/>
            <w:tcBorders>
              <w:top w:val="nil"/>
              <w:left w:val="nil"/>
              <w:bottom w:val="single" w:sz="8" w:space="0" w:color="000000"/>
              <w:right w:val="single" w:sz="8" w:space="0" w:color="000000"/>
            </w:tcBorders>
          </w:tcPr>
          <w:p w14:paraId="5F13E57A" w14:textId="4A970065"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Mois 3</w:t>
            </w:r>
          </w:p>
        </w:tc>
        <w:tc>
          <w:tcPr>
            <w:tcW w:w="1573" w:type="dxa"/>
            <w:tcBorders>
              <w:top w:val="nil"/>
              <w:left w:val="nil"/>
              <w:bottom w:val="single" w:sz="8" w:space="0" w:color="000000"/>
              <w:right w:val="single" w:sz="8" w:space="0" w:color="000000"/>
            </w:tcBorders>
          </w:tcPr>
          <w:p w14:paraId="1957648C" w14:textId="7E3ECF3E"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Responsable de secteur</w:t>
            </w:r>
          </w:p>
        </w:tc>
        <w:tc>
          <w:tcPr>
            <w:tcW w:w="1717" w:type="dxa"/>
            <w:tcBorders>
              <w:top w:val="nil"/>
              <w:left w:val="nil"/>
              <w:bottom w:val="single" w:sz="8" w:space="0" w:color="000000"/>
              <w:right w:val="single" w:sz="8" w:space="0" w:color="000000"/>
            </w:tcBorders>
          </w:tcPr>
          <w:p w14:paraId="48B8FF90" w14:textId="4AA17D5A"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Format unique de collecte ; source de référence ; règles de contrôle des données</w:t>
            </w:r>
          </w:p>
        </w:tc>
        <w:tc>
          <w:tcPr>
            <w:tcW w:w="1720" w:type="dxa"/>
            <w:tcBorders>
              <w:top w:val="nil"/>
              <w:left w:val="nil"/>
              <w:bottom w:val="single" w:sz="8" w:space="0" w:color="000000"/>
              <w:right w:val="single" w:sz="8" w:space="0" w:color="000000"/>
            </w:tcBorders>
          </w:tcPr>
          <w:p w14:paraId="7C3113B2" w14:textId="3052BAE4"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Externe : consultant automatisation ; Interne : responsables de secteur + intervenants référents</w:t>
            </w:r>
          </w:p>
        </w:tc>
      </w:tr>
      <w:tr w:rsidR="0057729E" w:rsidRPr="002A53C6" w14:paraId="01F449B9" w14:textId="77777777" w:rsidTr="00E13C14">
        <w:trPr>
          <w:trHeight w:val="300"/>
        </w:trPr>
        <w:tc>
          <w:tcPr>
            <w:tcW w:w="1586" w:type="dxa"/>
            <w:vMerge/>
            <w:tcBorders>
              <w:left w:val="single" w:sz="8" w:space="0" w:color="000000"/>
              <w:right w:val="single" w:sz="8" w:space="0" w:color="000000"/>
            </w:tcBorders>
            <w:vAlign w:val="center"/>
          </w:tcPr>
          <w:p w14:paraId="69B623E1" w14:textId="77777777" w:rsidR="0057729E" w:rsidRDefault="0057729E" w:rsidP="0057729E">
            <w:pPr>
              <w:spacing w:after="0" w:line="240" w:lineRule="auto"/>
              <w:jc w:val="center"/>
              <w:rPr>
                <w:rFonts w:ascii="Verdana" w:eastAsia="Times New Roman" w:hAnsi="Verdana" w:cs="Calibri"/>
                <w:b/>
                <w:bCs/>
                <w:color w:val="000000"/>
                <w:sz w:val="16"/>
                <w:szCs w:val="16"/>
                <w:lang w:eastAsia="fr-FR"/>
              </w:rPr>
            </w:pPr>
          </w:p>
        </w:tc>
        <w:tc>
          <w:tcPr>
            <w:tcW w:w="994" w:type="dxa"/>
            <w:tcBorders>
              <w:top w:val="nil"/>
              <w:left w:val="nil"/>
              <w:bottom w:val="single" w:sz="8" w:space="0" w:color="000000"/>
              <w:right w:val="single" w:sz="8" w:space="0" w:color="000000"/>
            </w:tcBorders>
          </w:tcPr>
          <w:p w14:paraId="0B8B62F5" w14:textId="70D88475"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Haute</w:t>
            </w:r>
          </w:p>
        </w:tc>
        <w:tc>
          <w:tcPr>
            <w:tcW w:w="3562" w:type="dxa"/>
            <w:tcBorders>
              <w:top w:val="nil"/>
              <w:left w:val="nil"/>
              <w:bottom w:val="single" w:sz="8" w:space="0" w:color="000000"/>
              <w:right w:val="single" w:sz="8" w:space="0" w:color="000000"/>
            </w:tcBorders>
          </w:tcPr>
          <w:p w14:paraId="7D5FF9E9" w14:textId="3D5E6F38"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Automatiser le rapprochement des heures et la préparation administrative CESU</w:t>
            </w:r>
          </w:p>
        </w:tc>
        <w:tc>
          <w:tcPr>
            <w:tcW w:w="3869" w:type="dxa"/>
            <w:tcBorders>
              <w:top w:val="nil"/>
              <w:left w:val="nil"/>
              <w:bottom w:val="single" w:sz="8" w:space="0" w:color="000000"/>
              <w:right w:val="single" w:sz="8" w:space="0" w:color="000000"/>
            </w:tcBorders>
          </w:tcPr>
          <w:p w14:paraId="66036697" w14:textId="6ADD94C7"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Mettre en place un scénario de consolidation automatique entre prévisionnel et réalisé, signaler les écarts, produire une synthèse de contrôle et préparer les éléments utiles au traitement CESU.</w:t>
            </w:r>
          </w:p>
        </w:tc>
        <w:tc>
          <w:tcPr>
            <w:tcW w:w="1573" w:type="dxa"/>
            <w:tcBorders>
              <w:top w:val="nil"/>
              <w:left w:val="nil"/>
              <w:bottom w:val="single" w:sz="8" w:space="0" w:color="000000"/>
              <w:right w:val="single" w:sz="8" w:space="0" w:color="000000"/>
            </w:tcBorders>
          </w:tcPr>
          <w:p w14:paraId="2B838DF1" w14:textId="1DF70500"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Mois 4</w:t>
            </w:r>
          </w:p>
        </w:tc>
        <w:tc>
          <w:tcPr>
            <w:tcW w:w="1573" w:type="dxa"/>
            <w:tcBorders>
              <w:top w:val="nil"/>
              <w:left w:val="nil"/>
              <w:bottom w:val="single" w:sz="8" w:space="0" w:color="000000"/>
              <w:right w:val="single" w:sz="8" w:space="0" w:color="000000"/>
            </w:tcBorders>
          </w:tcPr>
          <w:p w14:paraId="70E91D48" w14:textId="3C401887"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Adjointe de direction + Responsable de secteur</w:t>
            </w:r>
          </w:p>
        </w:tc>
        <w:tc>
          <w:tcPr>
            <w:tcW w:w="1717" w:type="dxa"/>
            <w:tcBorders>
              <w:top w:val="nil"/>
              <w:left w:val="nil"/>
              <w:bottom w:val="single" w:sz="8" w:space="0" w:color="000000"/>
              <w:right w:val="single" w:sz="8" w:space="0" w:color="000000"/>
            </w:tcBorders>
          </w:tcPr>
          <w:p w14:paraId="3A153EFB" w14:textId="01F9D341"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Workflow de rapprochement ; tableau des écarts ; synthèse de contrôle ; procédure de validation</w:t>
            </w:r>
          </w:p>
        </w:tc>
        <w:tc>
          <w:tcPr>
            <w:tcW w:w="1720" w:type="dxa"/>
            <w:tcBorders>
              <w:top w:val="nil"/>
              <w:left w:val="nil"/>
              <w:bottom w:val="single" w:sz="8" w:space="0" w:color="000000"/>
              <w:right w:val="single" w:sz="8" w:space="0" w:color="000000"/>
            </w:tcBorders>
          </w:tcPr>
          <w:p w14:paraId="5C1DE558" w14:textId="682A20C7"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Externe : consultant ; Interne : administratif + exploitation</w:t>
            </w:r>
          </w:p>
        </w:tc>
      </w:tr>
      <w:tr w:rsidR="0057729E" w:rsidRPr="002A53C6" w14:paraId="0BCFB9E6" w14:textId="77777777" w:rsidTr="0057729E">
        <w:trPr>
          <w:trHeight w:val="300"/>
        </w:trPr>
        <w:tc>
          <w:tcPr>
            <w:tcW w:w="1586" w:type="dxa"/>
            <w:vMerge/>
            <w:tcBorders>
              <w:left w:val="single" w:sz="8" w:space="0" w:color="000000"/>
              <w:bottom w:val="single" w:sz="8" w:space="0" w:color="000000"/>
              <w:right w:val="single" w:sz="8" w:space="0" w:color="000000"/>
            </w:tcBorders>
            <w:vAlign w:val="center"/>
          </w:tcPr>
          <w:p w14:paraId="5C671993" w14:textId="77777777" w:rsidR="0057729E" w:rsidRDefault="0057729E" w:rsidP="0057729E">
            <w:pPr>
              <w:spacing w:after="0" w:line="240" w:lineRule="auto"/>
              <w:jc w:val="center"/>
              <w:rPr>
                <w:rFonts w:ascii="Verdana" w:eastAsia="Times New Roman" w:hAnsi="Verdana" w:cs="Calibri"/>
                <w:b/>
                <w:bCs/>
                <w:color w:val="000000"/>
                <w:sz w:val="16"/>
                <w:szCs w:val="16"/>
                <w:lang w:eastAsia="fr-FR"/>
              </w:rPr>
            </w:pPr>
          </w:p>
        </w:tc>
        <w:tc>
          <w:tcPr>
            <w:tcW w:w="994" w:type="dxa"/>
            <w:tcBorders>
              <w:top w:val="nil"/>
              <w:left w:val="nil"/>
              <w:bottom w:val="single" w:sz="4" w:space="0" w:color="auto"/>
              <w:right w:val="single" w:sz="8" w:space="0" w:color="000000"/>
            </w:tcBorders>
          </w:tcPr>
          <w:p w14:paraId="7A4CFA36" w14:textId="33386D07"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Moyenne</w:t>
            </w:r>
          </w:p>
        </w:tc>
        <w:tc>
          <w:tcPr>
            <w:tcW w:w="3562" w:type="dxa"/>
            <w:tcBorders>
              <w:top w:val="nil"/>
              <w:left w:val="nil"/>
              <w:bottom w:val="single" w:sz="4" w:space="0" w:color="auto"/>
              <w:right w:val="single" w:sz="8" w:space="0" w:color="000000"/>
            </w:tcBorders>
          </w:tcPr>
          <w:p w14:paraId="7627D357" w14:textId="16BB8441"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Assister le tri de candidatures par IA</w:t>
            </w:r>
          </w:p>
        </w:tc>
        <w:tc>
          <w:tcPr>
            <w:tcW w:w="3869" w:type="dxa"/>
            <w:tcBorders>
              <w:top w:val="nil"/>
              <w:left w:val="nil"/>
              <w:bottom w:val="single" w:sz="4" w:space="0" w:color="auto"/>
              <w:right w:val="single" w:sz="8" w:space="0" w:color="000000"/>
            </w:tcBorders>
          </w:tcPr>
          <w:p w14:paraId="70E395D5" w14:textId="32CD7BDE"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Créer une grille de préqualification et un processus d’extraction des informations clés des CV pour accélérer le premier niveau d’analyse tout en conservant une validation humaine.</w:t>
            </w:r>
          </w:p>
        </w:tc>
        <w:tc>
          <w:tcPr>
            <w:tcW w:w="1573" w:type="dxa"/>
            <w:tcBorders>
              <w:top w:val="nil"/>
              <w:left w:val="nil"/>
              <w:bottom w:val="single" w:sz="4" w:space="0" w:color="auto"/>
              <w:right w:val="single" w:sz="8" w:space="0" w:color="000000"/>
            </w:tcBorders>
          </w:tcPr>
          <w:p w14:paraId="65F7F580" w14:textId="28879077"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Mois 2</w:t>
            </w:r>
          </w:p>
        </w:tc>
        <w:tc>
          <w:tcPr>
            <w:tcW w:w="1573" w:type="dxa"/>
            <w:tcBorders>
              <w:top w:val="nil"/>
              <w:left w:val="nil"/>
              <w:bottom w:val="single" w:sz="4" w:space="0" w:color="auto"/>
              <w:right w:val="single" w:sz="8" w:space="0" w:color="000000"/>
            </w:tcBorders>
          </w:tcPr>
          <w:p w14:paraId="749229B5" w14:textId="2F81A5B2"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Responsable de secteur</w:t>
            </w:r>
          </w:p>
        </w:tc>
        <w:tc>
          <w:tcPr>
            <w:tcW w:w="1717" w:type="dxa"/>
            <w:tcBorders>
              <w:top w:val="nil"/>
              <w:left w:val="nil"/>
              <w:bottom w:val="single" w:sz="4" w:space="0" w:color="auto"/>
              <w:right w:val="single" w:sz="8" w:space="0" w:color="000000"/>
            </w:tcBorders>
          </w:tcPr>
          <w:p w14:paraId="2656E869" w14:textId="1BBE6AB1"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Grille de critères ; modèle de synthèse candidat ; procédure de contrôle humain</w:t>
            </w:r>
          </w:p>
        </w:tc>
        <w:tc>
          <w:tcPr>
            <w:tcW w:w="1720" w:type="dxa"/>
            <w:tcBorders>
              <w:top w:val="nil"/>
              <w:left w:val="nil"/>
              <w:bottom w:val="single" w:sz="4" w:space="0" w:color="auto"/>
              <w:right w:val="single" w:sz="8" w:space="0" w:color="000000"/>
            </w:tcBorders>
          </w:tcPr>
          <w:p w14:paraId="6F1ECDF2" w14:textId="730FD7A6"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Externe : consultant IA ; Interne : équipe recrutement</w:t>
            </w:r>
          </w:p>
        </w:tc>
      </w:tr>
      <w:tr w:rsidR="0057729E" w:rsidRPr="002A53C6" w14:paraId="42BC10A6" w14:textId="77777777" w:rsidTr="00F13030">
        <w:trPr>
          <w:trHeight w:val="300"/>
        </w:trPr>
        <w:tc>
          <w:tcPr>
            <w:tcW w:w="1586" w:type="dxa"/>
            <w:vMerge w:val="restart"/>
            <w:tcBorders>
              <w:top w:val="nil"/>
              <w:left w:val="single" w:sz="8" w:space="0" w:color="000000"/>
              <w:right w:val="single" w:sz="4" w:space="0" w:color="auto"/>
            </w:tcBorders>
            <w:vAlign w:val="center"/>
            <w:hideMark/>
          </w:tcPr>
          <w:p w14:paraId="43ACB5D7" w14:textId="77B3BA4C" w:rsidR="0057729E" w:rsidRPr="002C6C6A" w:rsidRDefault="0057729E" w:rsidP="0057729E">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 xml:space="preserve">Organisationnel </w:t>
            </w:r>
          </w:p>
        </w:tc>
        <w:tc>
          <w:tcPr>
            <w:tcW w:w="994" w:type="dxa"/>
            <w:tcBorders>
              <w:top w:val="single" w:sz="4" w:space="0" w:color="auto"/>
              <w:left w:val="single" w:sz="4" w:space="0" w:color="auto"/>
              <w:bottom w:val="single" w:sz="4" w:space="0" w:color="auto"/>
              <w:right w:val="single" w:sz="4" w:space="0" w:color="auto"/>
            </w:tcBorders>
          </w:tcPr>
          <w:p w14:paraId="53C8E321" w14:textId="59559ED4"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Haute</w:t>
            </w:r>
          </w:p>
        </w:tc>
        <w:tc>
          <w:tcPr>
            <w:tcW w:w="3562" w:type="dxa"/>
            <w:tcBorders>
              <w:top w:val="single" w:sz="4" w:space="0" w:color="auto"/>
              <w:left w:val="single" w:sz="4" w:space="0" w:color="auto"/>
              <w:bottom w:val="single" w:sz="4" w:space="0" w:color="auto"/>
              <w:right w:val="single" w:sz="4" w:space="0" w:color="auto"/>
            </w:tcBorders>
          </w:tcPr>
          <w:p w14:paraId="5CBE43A6" w14:textId="44BB0AED"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Sensibiliser l’équipe aux usages de l’IA et de l’automatisation</w:t>
            </w:r>
          </w:p>
        </w:tc>
        <w:tc>
          <w:tcPr>
            <w:tcW w:w="3869" w:type="dxa"/>
            <w:tcBorders>
              <w:top w:val="single" w:sz="4" w:space="0" w:color="auto"/>
              <w:left w:val="single" w:sz="4" w:space="0" w:color="auto"/>
              <w:bottom w:val="single" w:sz="4" w:space="0" w:color="auto"/>
              <w:right w:val="single" w:sz="4" w:space="0" w:color="auto"/>
            </w:tcBorders>
          </w:tcPr>
          <w:p w14:paraId="0A362F45" w14:textId="569EECC1"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Organiser un premier rendez-vous de sensibilisation aux enjeux de l’IA, aux cas d’usage retenus, aux limites de l’outil et aux règles de contrôle humain avant lancement des scénarios.</w:t>
            </w:r>
          </w:p>
        </w:tc>
        <w:tc>
          <w:tcPr>
            <w:tcW w:w="1573" w:type="dxa"/>
            <w:tcBorders>
              <w:top w:val="single" w:sz="4" w:space="0" w:color="auto"/>
              <w:left w:val="single" w:sz="4" w:space="0" w:color="auto"/>
              <w:bottom w:val="single" w:sz="4" w:space="0" w:color="auto"/>
              <w:right w:val="single" w:sz="4" w:space="0" w:color="auto"/>
            </w:tcBorders>
          </w:tcPr>
          <w:p w14:paraId="5BC0161F" w14:textId="73BDF94C"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Mois 1</w:t>
            </w:r>
          </w:p>
        </w:tc>
        <w:tc>
          <w:tcPr>
            <w:tcW w:w="1573" w:type="dxa"/>
            <w:tcBorders>
              <w:top w:val="single" w:sz="4" w:space="0" w:color="auto"/>
              <w:left w:val="single" w:sz="4" w:space="0" w:color="auto"/>
              <w:bottom w:val="single" w:sz="4" w:space="0" w:color="auto"/>
              <w:right w:val="single" w:sz="4" w:space="0" w:color="auto"/>
            </w:tcBorders>
          </w:tcPr>
          <w:p w14:paraId="731D9BF8" w14:textId="1945CC4E"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Dirigeant</w:t>
            </w:r>
          </w:p>
        </w:tc>
        <w:tc>
          <w:tcPr>
            <w:tcW w:w="1717" w:type="dxa"/>
            <w:tcBorders>
              <w:top w:val="single" w:sz="4" w:space="0" w:color="auto"/>
              <w:left w:val="single" w:sz="4" w:space="0" w:color="auto"/>
              <w:bottom w:val="single" w:sz="4" w:space="0" w:color="auto"/>
              <w:right w:val="single" w:sz="4" w:space="0" w:color="auto"/>
            </w:tcBorders>
          </w:tcPr>
          <w:p w14:paraId="51F56AD6" w14:textId="25BB8762"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Atelier de sensibilisation ; priorisation des cas d’usage ; feuille de route validée</w:t>
            </w:r>
          </w:p>
        </w:tc>
        <w:tc>
          <w:tcPr>
            <w:tcW w:w="1720" w:type="dxa"/>
            <w:tcBorders>
              <w:top w:val="single" w:sz="4" w:space="0" w:color="auto"/>
              <w:left w:val="single" w:sz="4" w:space="0" w:color="auto"/>
              <w:bottom w:val="single" w:sz="4" w:space="0" w:color="auto"/>
              <w:right w:val="single" w:sz="4" w:space="0" w:color="auto"/>
            </w:tcBorders>
          </w:tcPr>
          <w:p w14:paraId="4F10633E" w14:textId="0A250078"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Externe : consultant IA ; Interne : ensemble de l’équipe</w:t>
            </w:r>
          </w:p>
        </w:tc>
      </w:tr>
      <w:tr w:rsidR="0057729E" w:rsidRPr="002A53C6" w14:paraId="6CEDE987" w14:textId="77777777" w:rsidTr="00F13030">
        <w:trPr>
          <w:trHeight w:val="300"/>
        </w:trPr>
        <w:tc>
          <w:tcPr>
            <w:tcW w:w="1586" w:type="dxa"/>
            <w:vMerge/>
            <w:tcBorders>
              <w:left w:val="single" w:sz="8" w:space="0" w:color="000000"/>
              <w:bottom w:val="single" w:sz="8" w:space="0" w:color="000000"/>
              <w:right w:val="single" w:sz="4" w:space="0" w:color="auto"/>
            </w:tcBorders>
            <w:vAlign w:val="center"/>
          </w:tcPr>
          <w:p w14:paraId="1B774674" w14:textId="77777777" w:rsidR="0057729E" w:rsidRDefault="0057729E" w:rsidP="0057729E">
            <w:pPr>
              <w:spacing w:after="0" w:line="240" w:lineRule="auto"/>
              <w:jc w:val="center"/>
              <w:rPr>
                <w:rFonts w:ascii="Verdana" w:eastAsia="Times New Roman" w:hAnsi="Verdana" w:cs="Calibri"/>
                <w:b/>
                <w:bCs/>
                <w:color w:val="000000"/>
                <w:sz w:val="16"/>
                <w:szCs w:val="16"/>
                <w:lang w:eastAsia="fr-FR"/>
              </w:rPr>
            </w:pPr>
          </w:p>
        </w:tc>
        <w:tc>
          <w:tcPr>
            <w:tcW w:w="994" w:type="dxa"/>
            <w:tcBorders>
              <w:top w:val="single" w:sz="4" w:space="0" w:color="auto"/>
              <w:left w:val="single" w:sz="4" w:space="0" w:color="auto"/>
              <w:bottom w:val="single" w:sz="4" w:space="0" w:color="auto"/>
              <w:right w:val="single" w:sz="4" w:space="0" w:color="auto"/>
            </w:tcBorders>
          </w:tcPr>
          <w:p w14:paraId="49D69BD1" w14:textId="51603E24"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Moyenne</w:t>
            </w:r>
          </w:p>
        </w:tc>
        <w:tc>
          <w:tcPr>
            <w:tcW w:w="3562" w:type="dxa"/>
            <w:tcBorders>
              <w:top w:val="single" w:sz="4" w:space="0" w:color="auto"/>
              <w:left w:val="single" w:sz="4" w:space="0" w:color="auto"/>
              <w:bottom w:val="single" w:sz="4" w:space="0" w:color="auto"/>
              <w:right w:val="single" w:sz="4" w:space="0" w:color="auto"/>
            </w:tcBorders>
          </w:tcPr>
          <w:p w14:paraId="49248C4C" w14:textId="743CDF24"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 xml:space="preserve">Déployer des ateliers de </w:t>
            </w:r>
            <w:proofErr w:type="spellStart"/>
            <w:r w:rsidRPr="0057729E">
              <w:rPr>
                <w:rFonts w:ascii="Verdana" w:hAnsi="Verdana"/>
                <w:color w:val="000000"/>
                <w:sz w:val="16"/>
                <w:szCs w:val="16"/>
              </w:rPr>
              <w:t>co-création</w:t>
            </w:r>
            <w:proofErr w:type="spellEnd"/>
            <w:r w:rsidRPr="0057729E">
              <w:rPr>
                <w:rFonts w:ascii="Verdana" w:hAnsi="Verdana"/>
                <w:color w:val="000000"/>
                <w:sz w:val="16"/>
                <w:szCs w:val="16"/>
              </w:rPr>
              <w:t xml:space="preserve"> et de transfert de compétences</w:t>
            </w:r>
          </w:p>
        </w:tc>
        <w:tc>
          <w:tcPr>
            <w:tcW w:w="3869" w:type="dxa"/>
            <w:tcBorders>
              <w:top w:val="single" w:sz="4" w:space="0" w:color="auto"/>
              <w:left w:val="single" w:sz="4" w:space="0" w:color="auto"/>
              <w:bottom w:val="single" w:sz="4" w:space="0" w:color="auto"/>
              <w:right w:val="single" w:sz="4" w:space="0" w:color="auto"/>
            </w:tcBorders>
          </w:tcPr>
          <w:p w14:paraId="1A27249E" w14:textId="5E494FC7"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 xml:space="preserve">Conduire des ateliers avec les salariés référents pour tester, ajuster et documenter les scénarios </w:t>
            </w:r>
            <w:proofErr w:type="spellStart"/>
            <w:r w:rsidRPr="0057729E">
              <w:rPr>
                <w:rFonts w:ascii="Verdana" w:hAnsi="Verdana"/>
                <w:color w:val="000000"/>
                <w:sz w:val="16"/>
                <w:szCs w:val="16"/>
              </w:rPr>
              <w:t>Make</w:t>
            </w:r>
            <w:proofErr w:type="spellEnd"/>
            <w:r w:rsidRPr="0057729E">
              <w:rPr>
                <w:rFonts w:ascii="Verdana" w:hAnsi="Verdana"/>
                <w:color w:val="000000"/>
                <w:sz w:val="16"/>
                <w:szCs w:val="16"/>
              </w:rPr>
              <w:t xml:space="preserve"> ou n8n, afin de favoriser l’appropriation durable des nouveaux usages.</w:t>
            </w:r>
          </w:p>
        </w:tc>
        <w:tc>
          <w:tcPr>
            <w:tcW w:w="1573" w:type="dxa"/>
            <w:tcBorders>
              <w:top w:val="single" w:sz="4" w:space="0" w:color="auto"/>
              <w:left w:val="single" w:sz="4" w:space="0" w:color="auto"/>
              <w:bottom w:val="single" w:sz="4" w:space="0" w:color="auto"/>
              <w:right w:val="single" w:sz="4" w:space="0" w:color="auto"/>
            </w:tcBorders>
          </w:tcPr>
          <w:p w14:paraId="6AB46F2D" w14:textId="5A11D12B"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Mois 4</w:t>
            </w:r>
          </w:p>
        </w:tc>
        <w:tc>
          <w:tcPr>
            <w:tcW w:w="1573" w:type="dxa"/>
            <w:tcBorders>
              <w:top w:val="single" w:sz="4" w:space="0" w:color="auto"/>
              <w:left w:val="single" w:sz="4" w:space="0" w:color="auto"/>
              <w:bottom w:val="single" w:sz="4" w:space="0" w:color="auto"/>
              <w:right w:val="single" w:sz="4" w:space="0" w:color="auto"/>
            </w:tcBorders>
          </w:tcPr>
          <w:p w14:paraId="271A10E1" w14:textId="693B5328"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Référents internes désignés</w:t>
            </w:r>
          </w:p>
        </w:tc>
        <w:tc>
          <w:tcPr>
            <w:tcW w:w="1717" w:type="dxa"/>
            <w:tcBorders>
              <w:top w:val="single" w:sz="4" w:space="0" w:color="auto"/>
              <w:left w:val="single" w:sz="4" w:space="0" w:color="auto"/>
              <w:bottom w:val="single" w:sz="4" w:space="0" w:color="auto"/>
              <w:right w:val="single" w:sz="4" w:space="0" w:color="auto"/>
            </w:tcBorders>
          </w:tcPr>
          <w:p w14:paraId="2E06410F" w14:textId="23F212B4"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Ateliers réalisés ; scénarios documentés ; référents formés</w:t>
            </w:r>
          </w:p>
        </w:tc>
        <w:tc>
          <w:tcPr>
            <w:tcW w:w="1720" w:type="dxa"/>
            <w:tcBorders>
              <w:top w:val="single" w:sz="4" w:space="0" w:color="auto"/>
              <w:left w:val="single" w:sz="4" w:space="0" w:color="auto"/>
              <w:bottom w:val="single" w:sz="4" w:space="0" w:color="auto"/>
              <w:right w:val="single" w:sz="4" w:space="0" w:color="auto"/>
            </w:tcBorders>
          </w:tcPr>
          <w:p w14:paraId="40FAB491" w14:textId="1E0E0736" w:rsidR="0057729E" w:rsidRPr="0057729E" w:rsidRDefault="0057729E" w:rsidP="0057729E">
            <w:pPr>
              <w:spacing w:after="0" w:line="240" w:lineRule="auto"/>
              <w:rPr>
                <w:rFonts w:ascii="Verdana" w:eastAsia="Times New Roman" w:hAnsi="Verdana" w:cs="Calibri"/>
                <w:color w:val="000000"/>
                <w:sz w:val="16"/>
                <w:szCs w:val="16"/>
                <w:lang w:eastAsia="fr-FR"/>
              </w:rPr>
            </w:pPr>
            <w:r w:rsidRPr="0057729E">
              <w:rPr>
                <w:rFonts w:ascii="Verdana" w:hAnsi="Verdana"/>
                <w:color w:val="000000"/>
                <w:sz w:val="16"/>
                <w:szCs w:val="16"/>
              </w:rPr>
              <w:t>Externe : consultant ; Interne : référents métier</w:t>
            </w:r>
          </w:p>
        </w:tc>
      </w:tr>
    </w:tbl>
    <w:p w14:paraId="1E410BDB" w14:textId="01AC237A" w:rsidR="002C6C6A" w:rsidRPr="00B6166A" w:rsidRDefault="002C6C6A" w:rsidP="00BD0791">
      <w:pPr>
        <w:tabs>
          <w:tab w:val="left" w:pos="756"/>
          <w:tab w:val="left" w:pos="3960"/>
        </w:tabs>
        <w:rPr>
          <w:rFonts w:ascii="Montserrat Light" w:hAnsi="Montserrat Light"/>
        </w:rPr>
      </w:pPr>
    </w:p>
    <w:sectPr w:rsidR="002C6C6A" w:rsidRPr="00B6166A" w:rsidSect="005F042D">
      <w:pgSz w:w="16838" w:h="11906" w:orient="landscape"/>
      <w:pgMar w:top="1418" w:right="1418" w:bottom="1418" w:left="1418"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4464" w14:textId="77777777" w:rsidR="00DA36F6" w:rsidRDefault="00DA36F6">
      <w:pPr>
        <w:spacing w:after="0" w:line="240" w:lineRule="auto"/>
      </w:pPr>
      <w:r>
        <w:separator/>
      </w:r>
    </w:p>
  </w:endnote>
  <w:endnote w:type="continuationSeparator" w:id="0">
    <w:p w14:paraId="67098895" w14:textId="77777777" w:rsidR="00DA36F6" w:rsidRDefault="00DA3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mfortaa">
    <w:altName w:val="Calibri"/>
    <w:panose1 w:val="020B0604020202020204"/>
    <w:charset w:val="00"/>
    <w:family w:val="auto"/>
    <w:pitch w:val="variable"/>
    <w:sig w:usb0="20000287" w:usb1="00000002"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UIFont">
    <w:altName w:val="Cambria"/>
    <w:panose1 w:val="020B0604020202020204"/>
    <w:charset w:val="00"/>
    <w:family w:val="roman"/>
    <w:notTrueType/>
    <w:pitch w:val="default"/>
  </w:font>
  <w:font w:name="Montserrat SemiBold">
    <w:panose1 w:val="00000700000000000000"/>
    <w:charset w:val="4D"/>
    <w:family w:val="auto"/>
    <w:pitch w:val="variable"/>
    <w:sig w:usb0="2000020F" w:usb1="00000003" w:usb2="00000000" w:usb3="00000000" w:csb0="00000197" w:csb1="00000000"/>
  </w:font>
  <w:font w:name="Montserrat Light">
    <w:panose1 w:val="00000400000000000000"/>
    <w:charset w:val="4D"/>
    <w:family w:val="auto"/>
    <w:pitch w:val="variable"/>
    <w:sig w:usb0="2000020F" w:usb1="00000003" w:usb2="00000000" w:usb3="00000000" w:csb0="00000197" w:csb1="00000000"/>
  </w:font>
  <w:font w:name="Montserrat">
    <w:panose1 w:val="00000500000000000000"/>
    <w:charset w:val="4D"/>
    <w:family w:val="auto"/>
    <w:pitch w:val="variable"/>
    <w:sig w:usb0="2000020F" w:usb1="00000003" w:usb2="00000000" w:usb3="00000000" w:csb0="00000197" w:csb1="00000000"/>
  </w:font>
  <w:font w:name="Verdana">
    <w:panose1 w:val="020B0604030504040204"/>
    <w:charset w:val="00"/>
    <w:family w:val="swiss"/>
    <w:pitch w:val="variable"/>
    <w:sig w:usb0="A10006FF" w:usb1="4000205B" w:usb2="00000010" w:usb3="00000000" w:csb0="0000019F" w:csb1="00000000"/>
  </w:font>
  <w:font w:name="System Font">
    <w:altName w:val="Calibri"/>
    <w:panose1 w:val="020B0604020202020204"/>
    <w:charset w:val="00"/>
    <w:family w:val="auto"/>
    <w:notTrueType/>
    <w:pitch w:val="default"/>
    <w:sig w:usb0="00000003" w:usb1="00000000" w:usb2="00000000" w:usb3="00000000" w:csb0="00000001" w:csb1="00000000"/>
  </w:font>
  <w:font w:name="Times New Roman (Corps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A1CC" w14:textId="5D468064" w:rsidR="00B6166A" w:rsidRDefault="00CF370D" w:rsidP="002C6C6A">
    <w:pPr>
      <w:pStyle w:val="En-tte"/>
      <w:pBdr>
        <w:top w:val="single" w:sz="4" w:space="1" w:color="auto"/>
      </w:pBdr>
      <w:tabs>
        <w:tab w:val="clear" w:pos="9072"/>
      </w:tabs>
      <w:jc w:val="center"/>
      <w:rPr>
        <w:color w:val="000080"/>
        <w:sz w:val="16"/>
        <w:szCs w:val="16"/>
      </w:rPr>
    </w:pPr>
    <w:r>
      <w:rPr>
        <w:color w:val="000080"/>
        <w:sz w:val="16"/>
        <w:szCs w:val="16"/>
      </w:rPr>
      <w:t xml:space="preserve">Groupement </w:t>
    </w:r>
    <w:r w:rsidR="00773536">
      <w:rPr>
        <w:color w:val="000080"/>
        <w:sz w:val="16"/>
        <w:szCs w:val="16"/>
      </w:rPr>
      <w:t xml:space="preserve">Le Cercle des Entrepreneurs – </w:t>
    </w:r>
    <w:r>
      <w:rPr>
        <w:color w:val="000080"/>
        <w:sz w:val="16"/>
        <w:szCs w:val="16"/>
      </w:rPr>
      <w:t xml:space="preserve">Mandataire </w:t>
    </w:r>
    <w:r w:rsidR="00773536">
      <w:rPr>
        <w:color w:val="000080"/>
        <w:sz w:val="16"/>
        <w:szCs w:val="16"/>
      </w:rPr>
      <w:t>Nicolas DARCOS – Entreprise individuelle</w:t>
    </w:r>
  </w:p>
  <w:p w14:paraId="3C1D62F2" w14:textId="3345A7A1" w:rsidR="00B6166A" w:rsidRPr="006D068F" w:rsidRDefault="00B6166A" w:rsidP="00B6166A">
    <w:pPr>
      <w:pStyle w:val="En-tte"/>
      <w:pBdr>
        <w:top w:val="single" w:sz="4" w:space="1" w:color="auto"/>
      </w:pBdr>
      <w:tabs>
        <w:tab w:val="clear" w:pos="9072"/>
      </w:tabs>
      <w:jc w:val="center"/>
      <w:rPr>
        <w:rFonts w:ascii="Arial" w:hAnsi="Arial" w:cs="Arial"/>
        <w:color w:val="000080"/>
        <w:sz w:val="16"/>
        <w:szCs w:val="16"/>
      </w:rPr>
    </w:pPr>
    <w:r w:rsidRPr="006D068F">
      <w:rPr>
        <w:color w:val="000080"/>
        <w:sz w:val="16"/>
        <w:szCs w:val="16"/>
      </w:rPr>
      <w:t>1</w:t>
    </w:r>
    <w:r w:rsidR="00773536">
      <w:rPr>
        <w:color w:val="000080"/>
        <w:sz w:val="16"/>
        <w:szCs w:val="16"/>
      </w:rPr>
      <w:t xml:space="preserve">, impasse de l’école </w:t>
    </w:r>
    <w:r w:rsidR="00773536" w:rsidRPr="006D068F">
      <w:rPr>
        <w:color w:val="000080"/>
        <w:sz w:val="16"/>
        <w:szCs w:val="16"/>
      </w:rPr>
      <w:t>–</w:t>
    </w:r>
    <w:r w:rsidRPr="006D068F">
      <w:rPr>
        <w:color w:val="000080"/>
        <w:sz w:val="16"/>
        <w:szCs w:val="16"/>
      </w:rPr>
      <w:t xml:space="preserve"> </w:t>
    </w:r>
    <w:r w:rsidR="00773536">
      <w:rPr>
        <w:color w:val="000080"/>
        <w:sz w:val="16"/>
        <w:szCs w:val="16"/>
      </w:rPr>
      <w:t>11320</w:t>
    </w:r>
    <w:r w:rsidRPr="006D068F">
      <w:rPr>
        <w:color w:val="000080"/>
        <w:sz w:val="16"/>
        <w:szCs w:val="16"/>
      </w:rPr>
      <w:t xml:space="preserve"> </w:t>
    </w:r>
    <w:r w:rsidR="00773536">
      <w:rPr>
        <w:color w:val="000080"/>
        <w:sz w:val="16"/>
        <w:szCs w:val="16"/>
      </w:rPr>
      <w:t>Montferrand</w:t>
    </w:r>
    <w:r w:rsidRPr="006D068F">
      <w:rPr>
        <w:color w:val="000080"/>
        <w:sz w:val="16"/>
        <w:szCs w:val="16"/>
      </w:rPr>
      <w:t xml:space="preserve"> – France</w:t>
    </w:r>
  </w:p>
  <w:p w14:paraId="4E69C012" w14:textId="43F48D7D"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email : </w:t>
    </w:r>
    <w:hyperlink r:id="rId1" w:history="1">
      <w:r w:rsidR="00773536" w:rsidRPr="00572FEC">
        <w:rPr>
          <w:rStyle w:val="Lienhypertexte"/>
          <w:sz w:val="16"/>
          <w:szCs w:val="16"/>
        </w:rPr>
        <w:t>contact@le-cercle-des-entrepreneurs.com</w:t>
      </w:r>
    </w:hyperlink>
    <w:r w:rsidR="00773536">
      <w:rPr>
        <w:color w:val="000080"/>
        <w:sz w:val="16"/>
        <w:szCs w:val="16"/>
      </w:rPr>
      <w:t xml:space="preserve"> </w:t>
    </w:r>
    <w:r w:rsidRPr="006D068F">
      <w:rPr>
        <w:color w:val="000080"/>
        <w:sz w:val="16"/>
        <w:szCs w:val="16"/>
      </w:rPr>
      <w:t>- Tel. : +33 (0)</w:t>
    </w:r>
    <w:r w:rsidR="00773536">
      <w:rPr>
        <w:color w:val="000080"/>
        <w:sz w:val="16"/>
        <w:szCs w:val="16"/>
      </w:rPr>
      <w:t>6</w:t>
    </w:r>
    <w:r w:rsidRPr="006D068F">
      <w:rPr>
        <w:color w:val="000080"/>
        <w:sz w:val="16"/>
        <w:szCs w:val="16"/>
      </w:rPr>
      <w:t xml:space="preserve"> </w:t>
    </w:r>
    <w:r w:rsidR="00773536">
      <w:rPr>
        <w:color w:val="000080"/>
        <w:sz w:val="16"/>
        <w:szCs w:val="16"/>
      </w:rPr>
      <w:t>61</w:t>
    </w:r>
    <w:r w:rsidRPr="006D068F">
      <w:rPr>
        <w:color w:val="000080"/>
        <w:sz w:val="16"/>
        <w:szCs w:val="16"/>
      </w:rPr>
      <w:t xml:space="preserve"> </w:t>
    </w:r>
    <w:r w:rsidR="00773536">
      <w:rPr>
        <w:color w:val="000080"/>
        <w:sz w:val="16"/>
        <w:szCs w:val="16"/>
      </w:rPr>
      <w:t>57</w:t>
    </w:r>
    <w:r w:rsidRPr="006D068F">
      <w:rPr>
        <w:color w:val="000080"/>
        <w:sz w:val="16"/>
        <w:szCs w:val="16"/>
      </w:rPr>
      <w:t xml:space="preserve"> </w:t>
    </w:r>
    <w:r w:rsidR="00773536">
      <w:rPr>
        <w:color w:val="000080"/>
        <w:sz w:val="16"/>
        <w:szCs w:val="16"/>
      </w:rPr>
      <w:t>00</w:t>
    </w:r>
    <w:r w:rsidRPr="006D068F">
      <w:rPr>
        <w:color w:val="000080"/>
        <w:sz w:val="16"/>
        <w:szCs w:val="16"/>
      </w:rPr>
      <w:t xml:space="preserve"> </w:t>
    </w:r>
    <w:r w:rsidR="00773536">
      <w:rPr>
        <w:color w:val="000080"/>
        <w:sz w:val="16"/>
        <w:szCs w:val="16"/>
      </w:rPr>
      <w:t>19</w:t>
    </w:r>
  </w:p>
  <w:p w14:paraId="49FA4A6E" w14:textId="6999E006"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SIRET : </w:t>
    </w:r>
    <w:r w:rsidR="00773536">
      <w:rPr>
        <w:color w:val="000080"/>
        <w:sz w:val="16"/>
        <w:szCs w:val="16"/>
      </w:rPr>
      <w:t>35225847900042</w:t>
    </w:r>
    <w:r w:rsidRPr="006D068F">
      <w:rPr>
        <w:color w:val="000080"/>
        <w:sz w:val="16"/>
        <w:szCs w:val="16"/>
      </w:rPr>
      <w:t>- N° TVA : FR</w:t>
    </w:r>
    <w:r w:rsidR="00CF370D">
      <w:rPr>
        <w:color w:val="000080"/>
        <w:sz w:val="16"/>
        <w:szCs w:val="16"/>
      </w:rPr>
      <w:t>2357635225847900042</w:t>
    </w:r>
    <w:r w:rsidRPr="006D068F">
      <w:rPr>
        <w:color w:val="000080"/>
        <w:sz w:val="16"/>
        <w:szCs w:val="16"/>
      </w:rPr>
      <w:t xml:space="preserve"> - NAF : 7022Z</w:t>
    </w:r>
  </w:p>
  <w:p w14:paraId="05A529A1" w14:textId="4E7763C6" w:rsidR="00E833E8" w:rsidRDefault="00475AA9">
    <w:pPr>
      <w:pStyle w:val="Pieddepage"/>
      <w:ind w:left="-709"/>
      <w:rPr>
        <w:rFonts w:ascii="Montserrat Light" w:hAnsi="Montserrat Light"/>
        <w:color w:val="144392"/>
        <w:sz w:val="20"/>
        <w:szCs w:val="20"/>
      </w:rPr>
    </w:pPr>
    <w:r>
      <w:rPr>
        <w:rFonts w:ascii="Montserrat Light" w:hAnsi="Montserrat Light"/>
        <w:color w:val="144392"/>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29D75" w14:textId="77777777" w:rsidR="00DA36F6" w:rsidRDefault="00DA36F6">
      <w:pPr>
        <w:spacing w:after="0" w:line="240" w:lineRule="auto"/>
      </w:pPr>
      <w:r>
        <w:separator/>
      </w:r>
    </w:p>
  </w:footnote>
  <w:footnote w:type="continuationSeparator" w:id="0">
    <w:p w14:paraId="5CA8C083" w14:textId="77777777" w:rsidR="00DA36F6" w:rsidRDefault="00DA36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55BF" w14:textId="6638264B" w:rsidR="0021559B" w:rsidRPr="0021559B" w:rsidRDefault="00717D6C" w:rsidP="0021559B">
    <w:pPr>
      <w:rPr>
        <w:b/>
        <w:bCs/>
        <w:noProof/>
        <w:color w:val="FFFFFF" w:themeColor="background1"/>
        <w:sz w:val="40"/>
        <w:szCs w:val="40"/>
      </w:rPr>
    </w:pPr>
    <w:r>
      <w:rPr>
        <w:b/>
        <w:bCs/>
        <w:noProof/>
        <w:color w:val="FFFFFF" w:themeColor="background1"/>
        <w:sz w:val="40"/>
        <w:szCs w:val="40"/>
      </w:rPr>
      <w:t>PLAN 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00E0"/>
    <w:multiLevelType w:val="multilevel"/>
    <w:tmpl w:val="82A8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51576"/>
    <w:multiLevelType w:val="multilevel"/>
    <w:tmpl w:val="025A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C373B"/>
    <w:multiLevelType w:val="hybridMultilevel"/>
    <w:tmpl w:val="042C56AE"/>
    <w:lvl w:ilvl="0" w:tplc="DDA20EA2">
      <w:start w:val="1"/>
      <w:numFmt w:val="decimal"/>
      <w:pStyle w:val="TM4"/>
      <w:lvlText w:val="%1.1.1"/>
      <w:lvlJc w:val="left"/>
      <w:pPr>
        <w:ind w:left="2138" w:hanging="360"/>
      </w:pPr>
      <w:rPr>
        <w:rFonts w:hint="default"/>
      </w:rPr>
    </w:lvl>
    <w:lvl w:ilvl="1" w:tplc="A008C33E">
      <w:start w:val="1"/>
      <w:numFmt w:val="lowerLetter"/>
      <w:lvlText w:val="%2."/>
      <w:lvlJc w:val="left"/>
      <w:pPr>
        <w:ind w:left="2858" w:hanging="360"/>
      </w:pPr>
    </w:lvl>
    <w:lvl w:ilvl="2" w:tplc="C9AA2FDC">
      <w:start w:val="1"/>
      <w:numFmt w:val="lowerRoman"/>
      <w:lvlText w:val="%3."/>
      <w:lvlJc w:val="right"/>
      <w:pPr>
        <w:ind w:left="3578" w:hanging="180"/>
      </w:pPr>
    </w:lvl>
    <w:lvl w:ilvl="3" w:tplc="79F65FAC">
      <w:start w:val="1"/>
      <w:numFmt w:val="decimal"/>
      <w:lvlText w:val="%4."/>
      <w:lvlJc w:val="left"/>
      <w:pPr>
        <w:ind w:left="4298" w:hanging="360"/>
      </w:pPr>
    </w:lvl>
    <w:lvl w:ilvl="4" w:tplc="AD66D68A">
      <w:start w:val="1"/>
      <w:numFmt w:val="lowerLetter"/>
      <w:lvlText w:val="%5."/>
      <w:lvlJc w:val="left"/>
      <w:pPr>
        <w:ind w:left="5018" w:hanging="360"/>
      </w:pPr>
    </w:lvl>
    <w:lvl w:ilvl="5" w:tplc="04AED7EE">
      <w:start w:val="1"/>
      <w:numFmt w:val="lowerRoman"/>
      <w:lvlText w:val="%6."/>
      <w:lvlJc w:val="right"/>
      <w:pPr>
        <w:ind w:left="5738" w:hanging="180"/>
      </w:pPr>
    </w:lvl>
    <w:lvl w:ilvl="6" w:tplc="5B4028A0">
      <w:start w:val="1"/>
      <w:numFmt w:val="decimal"/>
      <w:lvlText w:val="%7."/>
      <w:lvlJc w:val="left"/>
      <w:pPr>
        <w:ind w:left="6458" w:hanging="360"/>
      </w:pPr>
    </w:lvl>
    <w:lvl w:ilvl="7" w:tplc="E7E62A46">
      <w:start w:val="1"/>
      <w:numFmt w:val="lowerLetter"/>
      <w:lvlText w:val="%8."/>
      <w:lvlJc w:val="left"/>
      <w:pPr>
        <w:ind w:left="7178" w:hanging="360"/>
      </w:pPr>
    </w:lvl>
    <w:lvl w:ilvl="8" w:tplc="04021A2C">
      <w:start w:val="1"/>
      <w:numFmt w:val="lowerRoman"/>
      <w:lvlText w:val="%9."/>
      <w:lvlJc w:val="right"/>
      <w:pPr>
        <w:ind w:left="7898" w:hanging="180"/>
      </w:pPr>
    </w:lvl>
  </w:abstractNum>
  <w:abstractNum w:abstractNumId="3" w15:restartNumberingAfterBreak="0">
    <w:nsid w:val="086246A9"/>
    <w:multiLevelType w:val="multilevel"/>
    <w:tmpl w:val="0780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149D6"/>
    <w:multiLevelType w:val="hybridMultilevel"/>
    <w:tmpl w:val="11C890E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C890989"/>
    <w:multiLevelType w:val="multilevel"/>
    <w:tmpl w:val="F5B2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110D5"/>
    <w:multiLevelType w:val="hybridMultilevel"/>
    <w:tmpl w:val="B9BCF058"/>
    <w:lvl w:ilvl="0" w:tplc="16504F90">
      <w:start w:val="1"/>
      <w:numFmt w:val="decimal"/>
      <w:pStyle w:val="TM1"/>
      <w:lvlText w:val="%1."/>
      <w:lvlJc w:val="left"/>
      <w:pPr>
        <w:ind w:left="720" w:hanging="360"/>
      </w:pPr>
    </w:lvl>
    <w:lvl w:ilvl="1" w:tplc="C788238A">
      <w:start w:val="1"/>
      <w:numFmt w:val="lowerLetter"/>
      <w:lvlText w:val="%2."/>
      <w:lvlJc w:val="left"/>
      <w:pPr>
        <w:ind w:left="1440" w:hanging="360"/>
      </w:pPr>
    </w:lvl>
    <w:lvl w:ilvl="2" w:tplc="E8825494">
      <w:start w:val="1"/>
      <w:numFmt w:val="lowerRoman"/>
      <w:lvlText w:val="%3."/>
      <w:lvlJc w:val="right"/>
      <w:pPr>
        <w:ind w:left="2160" w:hanging="180"/>
      </w:pPr>
    </w:lvl>
    <w:lvl w:ilvl="3" w:tplc="2A42952C">
      <w:start w:val="1"/>
      <w:numFmt w:val="decimal"/>
      <w:lvlText w:val="%4."/>
      <w:lvlJc w:val="left"/>
      <w:pPr>
        <w:ind w:left="2880" w:hanging="360"/>
      </w:pPr>
    </w:lvl>
    <w:lvl w:ilvl="4" w:tplc="678CD1FA">
      <w:start w:val="1"/>
      <w:numFmt w:val="lowerLetter"/>
      <w:lvlText w:val="%5."/>
      <w:lvlJc w:val="left"/>
      <w:pPr>
        <w:ind w:left="3600" w:hanging="360"/>
      </w:pPr>
    </w:lvl>
    <w:lvl w:ilvl="5" w:tplc="222AE634">
      <w:start w:val="1"/>
      <w:numFmt w:val="lowerRoman"/>
      <w:lvlText w:val="%6."/>
      <w:lvlJc w:val="right"/>
      <w:pPr>
        <w:ind w:left="4320" w:hanging="180"/>
      </w:pPr>
    </w:lvl>
    <w:lvl w:ilvl="6" w:tplc="DAAC8344">
      <w:start w:val="1"/>
      <w:numFmt w:val="decimal"/>
      <w:lvlText w:val="%7."/>
      <w:lvlJc w:val="left"/>
      <w:pPr>
        <w:ind w:left="5040" w:hanging="360"/>
      </w:pPr>
    </w:lvl>
    <w:lvl w:ilvl="7" w:tplc="49E06674">
      <w:start w:val="1"/>
      <w:numFmt w:val="lowerLetter"/>
      <w:lvlText w:val="%8."/>
      <w:lvlJc w:val="left"/>
      <w:pPr>
        <w:ind w:left="5760" w:hanging="360"/>
      </w:pPr>
    </w:lvl>
    <w:lvl w:ilvl="8" w:tplc="F3E085EA">
      <w:start w:val="1"/>
      <w:numFmt w:val="lowerRoman"/>
      <w:lvlText w:val="%9."/>
      <w:lvlJc w:val="right"/>
      <w:pPr>
        <w:ind w:left="6480" w:hanging="180"/>
      </w:pPr>
    </w:lvl>
  </w:abstractNum>
  <w:abstractNum w:abstractNumId="7" w15:restartNumberingAfterBreak="0">
    <w:nsid w:val="0E797691"/>
    <w:multiLevelType w:val="multilevel"/>
    <w:tmpl w:val="E8EC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6243D"/>
    <w:multiLevelType w:val="multilevel"/>
    <w:tmpl w:val="C6AC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1465E"/>
    <w:multiLevelType w:val="multilevel"/>
    <w:tmpl w:val="7D76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F562C"/>
    <w:multiLevelType w:val="multilevel"/>
    <w:tmpl w:val="1F40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735F3"/>
    <w:multiLevelType w:val="multilevel"/>
    <w:tmpl w:val="DA08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07BF6"/>
    <w:multiLevelType w:val="multilevel"/>
    <w:tmpl w:val="D06E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34922"/>
    <w:multiLevelType w:val="multilevel"/>
    <w:tmpl w:val="BE22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C3E4E"/>
    <w:multiLevelType w:val="hybridMultilevel"/>
    <w:tmpl w:val="C952FB10"/>
    <w:lvl w:ilvl="0" w:tplc="22A478C6">
      <w:start w:val="1"/>
      <w:numFmt w:val="bullet"/>
      <w:lvlText w:val=""/>
      <w:lvlJc w:val="left"/>
      <w:pPr>
        <w:ind w:left="720" w:hanging="360"/>
      </w:pPr>
      <w:rPr>
        <w:rFonts w:ascii="Wingdings" w:hAnsi="Wingdings" w:hint="default"/>
        <w:color w:val="144392" w:themeColor="accent1"/>
      </w:rPr>
    </w:lvl>
    <w:lvl w:ilvl="1" w:tplc="A0320AFC">
      <w:start w:val="1"/>
      <w:numFmt w:val="bullet"/>
      <w:lvlText w:val="o"/>
      <w:lvlJc w:val="left"/>
      <w:pPr>
        <w:ind w:left="1440" w:hanging="360"/>
      </w:pPr>
      <w:rPr>
        <w:rFonts w:ascii="Courier New" w:hAnsi="Courier New" w:cs="Courier New" w:hint="default"/>
      </w:rPr>
    </w:lvl>
    <w:lvl w:ilvl="2" w:tplc="E9E0CAFA">
      <w:start w:val="1"/>
      <w:numFmt w:val="bullet"/>
      <w:lvlText w:val=""/>
      <w:lvlJc w:val="left"/>
      <w:pPr>
        <w:ind w:left="2160" w:hanging="360"/>
      </w:pPr>
      <w:rPr>
        <w:rFonts w:ascii="Wingdings" w:hAnsi="Wingdings" w:hint="default"/>
      </w:rPr>
    </w:lvl>
    <w:lvl w:ilvl="3" w:tplc="596637C2">
      <w:start w:val="1"/>
      <w:numFmt w:val="bullet"/>
      <w:lvlText w:val=""/>
      <w:lvlJc w:val="left"/>
      <w:pPr>
        <w:ind w:left="2880" w:hanging="360"/>
      </w:pPr>
      <w:rPr>
        <w:rFonts w:ascii="Symbol" w:hAnsi="Symbol" w:hint="default"/>
      </w:rPr>
    </w:lvl>
    <w:lvl w:ilvl="4" w:tplc="8D22F076">
      <w:start w:val="1"/>
      <w:numFmt w:val="bullet"/>
      <w:lvlText w:val="o"/>
      <w:lvlJc w:val="left"/>
      <w:pPr>
        <w:ind w:left="3600" w:hanging="360"/>
      </w:pPr>
      <w:rPr>
        <w:rFonts w:ascii="Courier New" w:hAnsi="Courier New" w:cs="Courier New" w:hint="default"/>
      </w:rPr>
    </w:lvl>
    <w:lvl w:ilvl="5" w:tplc="75387900">
      <w:start w:val="1"/>
      <w:numFmt w:val="bullet"/>
      <w:lvlText w:val=""/>
      <w:lvlJc w:val="left"/>
      <w:pPr>
        <w:ind w:left="4320" w:hanging="360"/>
      </w:pPr>
      <w:rPr>
        <w:rFonts w:ascii="Wingdings" w:hAnsi="Wingdings" w:hint="default"/>
      </w:rPr>
    </w:lvl>
    <w:lvl w:ilvl="6" w:tplc="8AB4AB1E">
      <w:start w:val="1"/>
      <w:numFmt w:val="bullet"/>
      <w:lvlText w:val=""/>
      <w:lvlJc w:val="left"/>
      <w:pPr>
        <w:ind w:left="5040" w:hanging="360"/>
      </w:pPr>
      <w:rPr>
        <w:rFonts w:ascii="Symbol" w:hAnsi="Symbol" w:hint="default"/>
      </w:rPr>
    </w:lvl>
    <w:lvl w:ilvl="7" w:tplc="0B008260">
      <w:start w:val="1"/>
      <w:numFmt w:val="bullet"/>
      <w:lvlText w:val="o"/>
      <w:lvlJc w:val="left"/>
      <w:pPr>
        <w:ind w:left="5760" w:hanging="360"/>
      </w:pPr>
      <w:rPr>
        <w:rFonts w:ascii="Courier New" w:hAnsi="Courier New" w:cs="Courier New" w:hint="default"/>
      </w:rPr>
    </w:lvl>
    <w:lvl w:ilvl="8" w:tplc="0BF0538C">
      <w:start w:val="1"/>
      <w:numFmt w:val="bullet"/>
      <w:lvlText w:val=""/>
      <w:lvlJc w:val="left"/>
      <w:pPr>
        <w:ind w:left="6480" w:hanging="360"/>
      </w:pPr>
      <w:rPr>
        <w:rFonts w:ascii="Wingdings" w:hAnsi="Wingdings" w:hint="default"/>
      </w:rPr>
    </w:lvl>
  </w:abstractNum>
  <w:abstractNum w:abstractNumId="15" w15:restartNumberingAfterBreak="0">
    <w:nsid w:val="16F160B9"/>
    <w:multiLevelType w:val="multilevel"/>
    <w:tmpl w:val="D112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71C2D"/>
    <w:multiLevelType w:val="multilevel"/>
    <w:tmpl w:val="58CA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467282"/>
    <w:multiLevelType w:val="multilevel"/>
    <w:tmpl w:val="70EA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6E7207"/>
    <w:multiLevelType w:val="multilevel"/>
    <w:tmpl w:val="8C1E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75FD2"/>
    <w:multiLevelType w:val="multilevel"/>
    <w:tmpl w:val="6E6A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F305E5"/>
    <w:multiLevelType w:val="multilevel"/>
    <w:tmpl w:val="8550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4C4D50"/>
    <w:multiLevelType w:val="multilevel"/>
    <w:tmpl w:val="97F4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B74A1D"/>
    <w:multiLevelType w:val="multilevel"/>
    <w:tmpl w:val="F5FA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922819"/>
    <w:multiLevelType w:val="multilevel"/>
    <w:tmpl w:val="2882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4942D9"/>
    <w:multiLevelType w:val="multilevel"/>
    <w:tmpl w:val="9902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7812E0"/>
    <w:multiLevelType w:val="multilevel"/>
    <w:tmpl w:val="A678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C519B7"/>
    <w:multiLevelType w:val="multilevel"/>
    <w:tmpl w:val="5524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EA7111"/>
    <w:multiLevelType w:val="multilevel"/>
    <w:tmpl w:val="E332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F66BD7"/>
    <w:multiLevelType w:val="hybridMultilevel"/>
    <w:tmpl w:val="090EBAE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33045A43"/>
    <w:multiLevelType w:val="multilevel"/>
    <w:tmpl w:val="0102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4F0DFE"/>
    <w:multiLevelType w:val="multilevel"/>
    <w:tmpl w:val="E852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402CC7"/>
    <w:multiLevelType w:val="multilevel"/>
    <w:tmpl w:val="1D90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2F4C6D"/>
    <w:multiLevelType w:val="multilevel"/>
    <w:tmpl w:val="8E04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63287B"/>
    <w:multiLevelType w:val="multilevel"/>
    <w:tmpl w:val="40D4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2F5EA4"/>
    <w:multiLevelType w:val="multilevel"/>
    <w:tmpl w:val="1210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544BD6"/>
    <w:multiLevelType w:val="multilevel"/>
    <w:tmpl w:val="1AF6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09295C"/>
    <w:multiLevelType w:val="multilevel"/>
    <w:tmpl w:val="EC5C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322A26"/>
    <w:multiLevelType w:val="multilevel"/>
    <w:tmpl w:val="6A0E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1F0925"/>
    <w:multiLevelType w:val="multilevel"/>
    <w:tmpl w:val="F7A0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97218F"/>
    <w:multiLevelType w:val="multilevel"/>
    <w:tmpl w:val="6B28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6478E6"/>
    <w:multiLevelType w:val="multilevel"/>
    <w:tmpl w:val="9E3A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621703"/>
    <w:multiLevelType w:val="multilevel"/>
    <w:tmpl w:val="23EC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7918B6"/>
    <w:multiLevelType w:val="multilevel"/>
    <w:tmpl w:val="4B50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964342"/>
    <w:multiLevelType w:val="multilevel"/>
    <w:tmpl w:val="E9AC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2938E0"/>
    <w:multiLevelType w:val="multilevel"/>
    <w:tmpl w:val="43BE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8100DA"/>
    <w:multiLevelType w:val="multilevel"/>
    <w:tmpl w:val="ADF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DA181A"/>
    <w:multiLevelType w:val="multilevel"/>
    <w:tmpl w:val="A2B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1D3BB0"/>
    <w:multiLevelType w:val="multilevel"/>
    <w:tmpl w:val="3EE8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F61054"/>
    <w:multiLevelType w:val="multilevel"/>
    <w:tmpl w:val="27B0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F94FD3"/>
    <w:multiLevelType w:val="multilevel"/>
    <w:tmpl w:val="1BA2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D8789D"/>
    <w:multiLevelType w:val="hybridMultilevel"/>
    <w:tmpl w:val="EE0036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9C825AB"/>
    <w:multiLevelType w:val="multilevel"/>
    <w:tmpl w:val="B3D0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E11840"/>
    <w:multiLevelType w:val="multilevel"/>
    <w:tmpl w:val="1ABE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ED65A4"/>
    <w:multiLevelType w:val="multilevel"/>
    <w:tmpl w:val="08B0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A441A3"/>
    <w:multiLevelType w:val="multilevel"/>
    <w:tmpl w:val="98F4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CD643F"/>
    <w:multiLevelType w:val="multilevel"/>
    <w:tmpl w:val="FD48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EB5103"/>
    <w:multiLevelType w:val="multilevel"/>
    <w:tmpl w:val="4B82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F552EC"/>
    <w:multiLevelType w:val="multilevel"/>
    <w:tmpl w:val="C166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181214"/>
    <w:multiLevelType w:val="multilevel"/>
    <w:tmpl w:val="657E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7F3287"/>
    <w:multiLevelType w:val="multilevel"/>
    <w:tmpl w:val="5808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021B67"/>
    <w:multiLevelType w:val="multilevel"/>
    <w:tmpl w:val="9816FEBC"/>
    <w:styleLink w:val="Listeactuell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688512C9"/>
    <w:multiLevelType w:val="multilevel"/>
    <w:tmpl w:val="D292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AD2A26"/>
    <w:multiLevelType w:val="multilevel"/>
    <w:tmpl w:val="744E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FE689C"/>
    <w:multiLevelType w:val="multilevel"/>
    <w:tmpl w:val="C8D6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427162"/>
    <w:multiLevelType w:val="multilevel"/>
    <w:tmpl w:val="1F16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4C69E2"/>
    <w:multiLevelType w:val="multilevel"/>
    <w:tmpl w:val="8F5E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FD6801"/>
    <w:multiLevelType w:val="multilevel"/>
    <w:tmpl w:val="6806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C271E4"/>
    <w:multiLevelType w:val="multilevel"/>
    <w:tmpl w:val="ECB0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F34ECC"/>
    <w:multiLevelType w:val="hybridMultilevel"/>
    <w:tmpl w:val="3B9299E8"/>
    <w:lvl w:ilvl="0" w:tplc="0512E588">
      <w:start w:val="1"/>
      <w:numFmt w:val="decimal"/>
      <w:pStyle w:val="TM2"/>
      <w:lvlText w:val="%1.1"/>
      <w:lvlJc w:val="left"/>
      <w:pPr>
        <w:ind w:left="1429" w:hanging="360"/>
      </w:pPr>
      <w:rPr>
        <w:rFonts w:hint="default"/>
      </w:rPr>
    </w:lvl>
    <w:lvl w:ilvl="1" w:tplc="4D60E6EA">
      <w:start w:val="1"/>
      <w:numFmt w:val="lowerLetter"/>
      <w:lvlText w:val="%2."/>
      <w:lvlJc w:val="left"/>
      <w:pPr>
        <w:ind w:left="2149" w:hanging="360"/>
      </w:pPr>
    </w:lvl>
    <w:lvl w:ilvl="2" w:tplc="24DEA592">
      <w:start w:val="1"/>
      <w:numFmt w:val="lowerRoman"/>
      <w:lvlText w:val="%3."/>
      <w:lvlJc w:val="right"/>
      <w:pPr>
        <w:ind w:left="2869" w:hanging="180"/>
      </w:pPr>
    </w:lvl>
    <w:lvl w:ilvl="3" w:tplc="7E30932E">
      <w:start w:val="1"/>
      <w:numFmt w:val="decimal"/>
      <w:lvlText w:val="%4."/>
      <w:lvlJc w:val="left"/>
      <w:pPr>
        <w:ind w:left="3589" w:hanging="360"/>
      </w:pPr>
    </w:lvl>
    <w:lvl w:ilvl="4" w:tplc="DAF69E54">
      <w:start w:val="1"/>
      <w:numFmt w:val="lowerLetter"/>
      <w:lvlText w:val="%5."/>
      <w:lvlJc w:val="left"/>
      <w:pPr>
        <w:ind w:left="4309" w:hanging="360"/>
      </w:pPr>
    </w:lvl>
    <w:lvl w:ilvl="5" w:tplc="64F8DB4A">
      <w:start w:val="1"/>
      <w:numFmt w:val="lowerRoman"/>
      <w:lvlText w:val="%6."/>
      <w:lvlJc w:val="right"/>
      <w:pPr>
        <w:ind w:left="5029" w:hanging="180"/>
      </w:pPr>
    </w:lvl>
    <w:lvl w:ilvl="6" w:tplc="5DE8E4B8">
      <w:start w:val="1"/>
      <w:numFmt w:val="decimal"/>
      <w:lvlText w:val="%7."/>
      <w:lvlJc w:val="left"/>
      <w:pPr>
        <w:ind w:left="5749" w:hanging="360"/>
      </w:pPr>
    </w:lvl>
    <w:lvl w:ilvl="7" w:tplc="0186E37A">
      <w:start w:val="1"/>
      <w:numFmt w:val="lowerLetter"/>
      <w:lvlText w:val="%8."/>
      <w:lvlJc w:val="left"/>
      <w:pPr>
        <w:ind w:left="6469" w:hanging="360"/>
      </w:pPr>
    </w:lvl>
    <w:lvl w:ilvl="8" w:tplc="76647A66">
      <w:start w:val="1"/>
      <w:numFmt w:val="lowerRoman"/>
      <w:lvlText w:val="%9."/>
      <w:lvlJc w:val="right"/>
      <w:pPr>
        <w:ind w:left="7189" w:hanging="180"/>
      </w:pPr>
    </w:lvl>
  </w:abstractNum>
  <w:abstractNum w:abstractNumId="69" w15:restartNumberingAfterBreak="0">
    <w:nsid w:val="73611032"/>
    <w:multiLevelType w:val="multilevel"/>
    <w:tmpl w:val="1128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150AE0"/>
    <w:multiLevelType w:val="multilevel"/>
    <w:tmpl w:val="C59C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A25FE4"/>
    <w:multiLevelType w:val="multilevel"/>
    <w:tmpl w:val="17BE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1E3A96"/>
    <w:multiLevelType w:val="hybridMultilevel"/>
    <w:tmpl w:val="85EC344E"/>
    <w:lvl w:ilvl="0" w:tplc="596637C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79BD1D74"/>
    <w:multiLevelType w:val="multilevel"/>
    <w:tmpl w:val="3652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53797C"/>
    <w:multiLevelType w:val="multilevel"/>
    <w:tmpl w:val="9F18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F947AB"/>
    <w:multiLevelType w:val="multilevel"/>
    <w:tmpl w:val="71B0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6A4693"/>
    <w:multiLevelType w:val="multilevel"/>
    <w:tmpl w:val="6C22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5A4157"/>
    <w:multiLevelType w:val="multilevel"/>
    <w:tmpl w:val="C83A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94595A"/>
    <w:multiLevelType w:val="multilevel"/>
    <w:tmpl w:val="498A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B600D9"/>
    <w:multiLevelType w:val="hybridMultilevel"/>
    <w:tmpl w:val="6C28B44C"/>
    <w:lvl w:ilvl="0" w:tplc="5C7A1508">
      <w:start w:val="1"/>
      <w:numFmt w:val="decimal"/>
      <w:pStyle w:val="Titrepartie"/>
      <w:lvlText w:val="%1."/>
      <w:lvlJc w:val="left"/>
      <w:pPr>
        <w:tabs>
          <w:tab w:val="num" w:pos="720"/>
        </w:tabs>
        <w:ind w:left="720" w:hanging="720"/>
      </w:pPr>
    </w:lvl>
    <w:lvl w:ilvl="1" w:tplc="19D2F772">
      <w:start w:val="1"/>
      <w:numFmt w:val="decimal"/>
      <w:lvlText w:val="%2."/>
      <w:lvlJc w:val="left"/>
      <w:pPr>
        <w:tabs>
          <w:tab w:val="num" w:pos="1440"/>
        </w:tabs>
        <w:ind w:left="1440" w:hanging="720"/>
      </w:pPr>
    </w:lvl>
    <w:lvl w:ilvl="2" w:tplc="8544143A">
      <w:start w:val="1"/>
      <w:numFmt w:val="decimal"/>
      <w:lvlText w:val="%3."/>
      <w:lvlJc w:val="left"/>
      <w:pPr>
        <w:tabs>
          <w:tab w:val="num" w:pos="2160"/>
        </w:tabs>
        <w:ind w:left="2160" w:hanging="720"/>
      </w:pPr>
    </w:lvl>
    <w:lvl w:ilvl="3" w:tplc="46D84CA8">
      <w:start w:val="1"/>
      <w:numFmt w:val="decimal"/>
      <w:lvlText w:val="%4."/>
      <w:lvlJc w:val="left"/>
      <w:pPr>
        <w:tabs>
          <w:tab w:val="num" w:pos="2880"/>
        </w:tabs>
        <w:ind w:left="2880" w:hanging="720"/>
      </w:pPr>
    </w:lvl>
    <w:lvl w:ilvl="4" w:tplc="2CD8A184">
      <w:start w:val="1"/>
      <w:numFmt w:val="decimal"/>
      <w:lvlText w:val="%5."/>
      <w:lvlJc w:val="left"/>
      <w:pPr>
        <w:tabs>
          <w:tab w:val="num" w:pos="3600"/>
        </w:tabs>
        <w:ind w:left="3600" w:hanging="720"/>
      </w:pPr>
    </w:lvl>
    <w:lvl w:ilvl="5" w:tplc="DF64B5AE">
      <w:start w:val="1"/>
      <w:numFmt w:val="decimal"/>
      <w:lvlText w:val="%6."/>
      <w:lvlJc w:val="left"/>
      <w:pPr>
        <w:tabs>
          <w:tab w:val="num" w:pos="4320"/>
        </w:tabs>
        <w:ind w:left="4320" w:hanging="720"/>
      </w:pPr>
    </w:lvl>
    <w:lvl w:ilvl="6" w:tplc="75524EE4">
      <w:start w:val="1"/>
      <w:numFmt w:val="decimal"/>
      <w:lvlText w:val="%7."/>
      <w:lvlJc w:val="left"/>
      <w:pPr>
        <w:tabs>
          <w:tab w:val="num" w:pos="5040"/>
        </w:tabs>
        <w:ind w:left="5040" w:hanging="720"/>
      </w:pPr>
    </w:lvl>
    <w:lvl w:ilvl="7" w:tplc="0F2E9A7E">
      <w:start w:val="1"/>
      <w:numFmt w:val="decimal"/>
      <w:lvlText w:val="%8."/>
      <w:lvlJc w:val="left"/>
      <w:pPr>
        <w:tabs>
          <w:tab w:val="num" w:pos="5760"/>
        </w:tabs>
        <w:ind w:left="5760" w:hanging="720"/>
      </w:pPr>
    </w:lvl>
    <w:lvl w:ilvl="8" w:tplc="7BC01528">
      <w:start w:val="1"/>
      <w:numFmt w:val="decimal"/>
      <w:lvlText w:val="%9."/>
      <w:lvlJc w:val="left"/>
      <w:pPr>
        <w:tabs>
          <w:tab w:val="num" w:pos="6480"/>
        </w:tabs>
        <w:ind w:left="6480" w:hanging="720"/>
      </w:pPr>
    </w:lvl>
  </w:abstractNum>
  <w:num w:numId="1" w16cid:durableId="275868874">
    <w:abstractNumId w:val="6"/>
  </w:num>
  <w:num w:numId="2" w16cid:durableId="335618961">
    <w:abstractNumId w:val="68"/>
  </w:num>
  <w:num w:numId="3" w16cid:durableId="1948613324">
    <w:abstractNumId w:val="2"/>
  </w:num>
  <w:num w:numId="4" w16cid:durableId="1044057015">
    <w:abstractNumId w:val="79"/>
  </w:num>
  <w:num w:numId="5" w16cid:durableId="706412852">
    <w:abstractNumId w:val="14"/>
  </w:num>
  <w:num w:numId="6" w16cid:durableId="6178240">
    <w:abstractNumId w:val="4"/>
  </w:num>
  <w:num w:numId="7" w16cid:durableId="1993943894">
    <w:abstractNumId w:val="28"/>
  </w:num>
  <w:num w:numId="8" w16cid:durableId="1651708976">
    <w:abstractNumId w:val="60"/>
  </w:num>
  <w:num w:numId="9" w16cid:durableId="1866022032">
    <w:abstractNumId w:val="17"/>
  </w:num>
  <w:num w:numId="10" w16cid:durableId="1658612790">
    <w:abstractNumId w:val="20"/>
  </w:num>
  <w:num w:numId="11" w16cid:durableId="784469246">
    <w:abstractNumId w:val="16"/>
  </w:num>
  <w:num w:numId="12" w16cid:durableId="1198009818">
    <w:abstractNumId w:val="27"/>
  </w:num>
  <w:num w:numId="13" w16cid:durableId="1446921999">
    <w:abstractNumId w:val="37"/>
  </w:num>
  <w:num w:numId="14" w16cid:durableId="1498035532">
    <w:abstractNumId w:val="42"/>
  </w:num>
  <w:num w:numId="15" w16cid:durableId="1212159345">
    <w:abstractNumId w:val="15"/>
  </w:num>
  <w:num w:numId="16" w16cid:durableId="805195354">
    <w:abstractNumId w:val="38"/>
  </w:num>
  <w:num w:numId="17" w16cid:durableId="1573001966">
    <w:abstractNumId w:val="45"/>
  </w:num>
  <w:num w:numId="18" w16cid:durableId="1601138295">
    <w:abstractNumId w:val="54"/>
  </w:num>
  <w:num w:numId="19" w16cid:durableId="185144581">
    <w:abstractNumId w:val="12"/>
  </w:num>
  <w:num w:numId="20" w16cid:durableId="928581460">
    <w:abstractNumId w:val="11"/>
  </w:num>
  <w:num w:numId="21" w16cid:durableId="1136532464">
    <w:abstractNumId w:val="52"/>
  </w:num>
  <w:num w:numId="22" w16cid:durableId="1442845635">
    <w:abstractNumId w:val="29"/>
  </w:num>
  <w:num w:numId="23" w16cid:durableId="560289411">
    <w:abstractNumId w:val="36"/>
  </w:num>
  <w:num w:numId="24" w16cid:durableId="1661692043">
    <w:abstractNumId w:val="26"/>
  </w:num>
  <w:num w:numId="25" w16cid:durableId="705299753">
    <w:abstractNumId w:val="75"/>
  </w:num>
  <w:num w:numId="26" w16cid:durableId="363294543">
    <w:abstractNumId w:val="32"/>
  </w:num>
  <w:num w:numId="27" w16cid:durableId="1855224994">
    <w:abstractNumId w:val="0"/>
  </w:num>
  <w:num w:numId="28" w16cid:durableId="1487163071">
    <w:abstractNumId w:val="19"/>
  </w:num>
  <w:num w:numId="29" w16cid:durableId="957294069">
    <w:abstractNumId w:val="39"/>
  </w:num>
  <w:num w:numId="30" w16cid:durableId="1905947524">
    <w:abstractNumId w:val="55"/>
  </w:num>
  <w:num w:numId="31" w16cid:durableId="1484276294">
    <w:abstractNumId w:val="48"/>
  </w:num>
  <w:num w:numId="32" w16cid:durableId="148862326">
    <w:abstractNumId w:val="25"/>
  </w:num>
  <w:num w:numId="33" w16cid:durableId="16319199">
    <w:abstractNumId w:val="74"/>
  </w:num>
  <w:num w:numId="34" w16cid:durableId="684289605">
    <w:abstractNumId w:val="47"/>
  </w:num>
  <w:num w:numId="35" w16cid:durableId="1162089842">
    <w:abstractNumId w:val="8"/>
  </w:num>
  <w:num w:numId="36" w16cid:durableId="2088263538">
    <w:abstractNumId w:val="61"/>
  </w:num>
  <w:num w:numId="37" w16cid:durableId="2044861192">
    <w:abstractNumId w:val="67"/>
  </w:num>
  <w:num w:numId="38" w16cid:durableId="1830518593">
    <w:abstractNumId w:val="24"/>
  </w:num>
  <w:num w:numId="39" w16cid:durableId="1630666930">
    <w:abstractNumId w:val="34"/>
  </w:num>
  <w:num w:numId="40" w16cid:durableId="354884739">
    <w:abstractNumId w:val="62"/>
  </w:num>
  <w:num w:numId="41" w16cid:durableId="898974983">
    <w:abstractNumId w:val="3"/>
  </w:num>
  <w:num w:numId="42" w16cid:durableId="1153763442">
    <w:abstractNumId w:val="46"/>
  </w:num>
  <w:num w:numId="43" w16cid:durableId="1266575920">
    <w:abstractNumId w:val="35"/>
  </w:num>
  <w:num w:numId="44" w16cid:durableId="1594049686">
    <w:abstractNumId w:val="78"/>
  </w:num>
  <w:num w:numId="45" w16cid:durableId="1963917602">
    <w:abstractNumId w:val="76"/>
  </w:num>
  <w:num w:numId="46" w16cid:durableId="426776151">
    <w:abstractNumId w:val="30"/>
  </w:num>
  <w:num w:numId="47" w16cid:durableId="1169906263">
    <w:abstractNumId w:val="41"/>
  </w:num>
  <w:num w:numId="48" w16cid:durableId="1650094013">
    <w:abstractNumId w:val="71"/>
  </w:num>
  <w:num w:numId="49" w16cid:durableId="188297809">
    <w:abstractNumId w:val="65"/>
  </w:num>
  <w:num w:numId="50" w16cid:durableId="1390959738">
    <w:abstractNumId w:val="73"/>
  </w:num>
  <w:num w:numId="51" w16cid:durableId="865797592">
    <w:abstractNumId w:val="5"/>
  </w:num>
  <w:num w:numId="52" w16cid:durableId="1110122574">
    <w:abstractNumId w:val="7"/>
  </w:num>
  <w:num w:numId="53" w16cid:durableId="92209334">
    <w:abstractNumId w:val="13"/>
  </w:num>
  <w:num w:numId="54" w16cid:durableId="1457141062">
    <w:abstractNumId w:val="59"/>
  </w:num>
  <w:num w:numId="55" w16cid:durableId="2124572435">
    <w:abstractNumId w:val="66"/>
  </w:num>
  <w:num w:numId="56" w16cid:durableId="1675456188">
    <w:abstractNumId w:val="21"/>
  </w:num>
  <w:num w:numId="57" w16cid:durableId="1850364045">
    <w:abstractNumId w:val="77"/>
  </w:num>
  <w:num w:numId="58" w16cid:durableId="1471169878">
    <w:abstractNumId w:val="10"/>
  </w:num>
  <w:num w:numId="59" w16cid:durableId="1382247236">
    <w:abstractNumId w:val="58"/>
  </w:num>
  <w:num w:numId="60" w16cid:durableId="1048525996">
    <w:abstractNumId w:val="50"/>
  </w:num>
  <w:num w:numId="61" w16cid:durableId="1836803919">
    <w:abstractNumId w:val="9"/>
  </w:num>
  <w:num w:numId="62" w16cid:durableId="368992312">
    <w:abstractNumId w:val="23"/>
  </w:num>
  <w:num w:numId="63" w16cid:durableId="1880893520">
    <w:abstractNumId w:val="53"/>
  </w:num>
  <w:num w:numId="64" w16cid:durableId="2125727579">
    <w:abstractNumId w:val="33"/>
  </w:num>
  <w:num w:numId="65" w16cid:durableId="1537305056">
    <w:abstractNumId w:val="43"/>
  </w:num>
  <w:num w:numId="66" w16cid:durableId="550727822">
    <w:abstractNumId w:val="18"/>
  </w:num>
  <w:num w:numId="67" w16cid:durableId="380255544">
    <w:abstractNumId w:val="51"/>
  </w:num>
  <w:num w:numId="68" w16cid:durableId="41682229">
    <w:abstractNumId w:val="40"/>
  </w:num>
  <w:num w:numId="69" w16cid:durableId="2060933828">
    <w:abstractNumId w:val="69"/>
  </w:num>
  <w:num w:numId="70" w16cid:durableId="1238705221">
    <w:abstractNumId w:val="49"/>
  </w:num>
  <w:num w:numId="71" w16cid:durableId="1872569765">
    <w:abstractNumId w:val="22"/>
  </w:num>
  <w:num w:numId="72" w16cid:durableId="1660495596">
    <w:abstractNumId w:val="70"/>
  </w:num>
  <w:num w:numId="73" w16cid:durableId="1330329849">
    <w:abstractNumId w:val="72"/>
  </w:num>
  <w:num w:numId="74" w16cid:durableId="1613317334">
    <w:abstractNumId w:val="56"/>
  </w:num>
  <w:num w:numId="75" w16cid:durableId="513543963">
    <w:abstractNumId w:val="57"/>
  </w:num>
  <w:num w:numId="76" w16cid:durableId="951135171">
    <w:abstractNumId w:val="63"/>
  </w:num>
  <w:num w:numId="77" w16cid:durableId="429619892">
    <w:abstractNumId w:val="64"/>
  </w:num>
  <w:num w:numId="78" w16cid:durableId="1197698084">
    <w:abstractNumId w:val="31"/>
  </w:num>
  <w:num w:numId="79" w16cid:durableId="87268">
    <w:abstractNumId w:val="1"/>
  </w:num>
  <w:num w:numId="80" w16cid:durableId="799765425">
    <w:abstractNumId w:val="4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3E8"/>
    <w:rsid w:val="0000176B"/>
    <w:rsid w:val="00003664"/>
    <w:rsid w:val="00003E71"/>
    <w:rsid w:val="00015353"/>
    <w:rsid w:val="000237D7"/>
    <w:rsid w:val="00033B12"/>
    <w:rsid w:val="00047212"/>
    <w:rsid w:val="00056F6C"/>
    <w:rsid w:val="00062DCE"/>
    <w:rsid w:val="00074D87"/>
    <w:rsid w:val="000823AA"/>
    <w:rsid w:val="000A52EB"/>
    <w:rsid w:val="000C272A"/>
    <w:rsid w:val="000C39F7"/>
    <w:rsid w:val="000C4427"/>
    <w:rsid w:val="000F374E"/>
    <w:rsid w:val="00113A54"/>
    <w:rsid w:val="00127C4A"/>
    <w:rsid w:val="001422A2"/>
    <w:rsid w:val="001423F8"/>
    <w:rsid w:val="001542E6"/>
    <w:rsid w:val="00157DBC"/>
    <w:rsid w:val="001709A9"/>
    <w:rsid w:val="0019744B"/>
    <w:rsid w:val="001A2583"/>
    <w:rsid w:val="001C55B9"/>
    <w:rsid w:val="001D047B"/>
    <w:rsid w:val="001D3ACF"/>
    <w:rsid w:val="001F2051"/>
    <w:rsid w:val="00201A61"/>
    <w:rsid w:val="002065CF"/>
    <w:rsid w:val="00210EB3"/>
    <w:rsid w:val="0021559B"/>
    <w:rsid w:val="00231903"/>
    <w:rsid w:val="00240F3D"/>
    <w:rsid w:val="0024371B"/>
    <w:rsid w:val="00250707"/>
    <w:rsid w:val="00252CA5"/>
    <w:rsid w:val="002657CE"/>
    <w:rsid w:val="00283FDD"/>
    <w:rsid w:val="002A1462"/>
    <w:rsid w:val="002A53C6"/>
    <w:rsid w:val="002C6C6A"/>
    <w:rsid w:val="002D4BAF"/>
    <w:rsid w:val="002E0E64"/>
    <w:rsid w:val="002F507F"/>
    <w:rsid w:val="003110BF"/>
    <w:rsid w:val="00315217"/>
    <w:rsid w:val="00316C09"/>
    <w:rsid w:val="00321B21"/>
    <w:rsid w:val="003242B7"/>
    <w:rsid w:val="00325DD6"/>
    <w:rsid w:val="003262B6"/>
    <w:rsid w:val="003820C5"/>
    <w:rsid w:val="003D0FB6"/>
    <w:rsid w:val="003F2B03"/>
    <w:rsid w:val="00413FE8"/>
    <w:rsid w:val="0044655A"/>
    <w:rsid w:val="00460276"/>
    <w:rsid w:val="00475AA9"/>
    <w:rsid w:val="00484303"/>
    <w:rsid w:val="004846B0"/>
    <w:rsid w:val="00486CFE"/>
    <w:rsid w:val="004910D6"/>
    <w:rsid w:val="00495B0C"/>
    <w:rsid w:val="004A1516"/>
    <w:rsid w:val="004A517C"/>
    <w:rsid w:val="004B7D9A"/>
    <w:rsid w:val="004E41C8"/>
    <w:rsid w:val="004E62CF"/>
    <w:rsid w:val="004F248D"/>
    <w:rsid w:val="0050096D"/>
    <w:rsid w:val="00505139"/>
    <w:rsid w:val="00522722"/>
    <w:rsid w:val="0053232B"/>
    <w:rsid w:val="0055131D"/>
    <w:rsid w:val="005527FC"/>
    <w:rsid w:val="005609C7"/>
    <w:rsid w:val="0057729E"/>
    <w:rsid w:val="00586A47"/>
    <w:rsid w:val="00595CE5"/>
    <w:rsid w:val="005A2F93"/>
    <w:rsid w:val="005A73D6"/>
    <w:rsid w:val="005C516E"/>
    <w:rsid w:val="005D3D8F"/>
    <w:rsid w:val="005D63CC"/>
    <w:rsid w:val="005E6346"/>
    <w:rsid w:val="005E7985"/>
    <w:rsid w:val="005F042D"/>
    <w:rsid w:val="006123D6"/>
    <w:rsid w:val="006160FD"/>
    <w:rsid w:val="00623418"/>
    <w:rsid w:val="00630A7E"/>
    <w:rsid w:val="00632D01"/>
    <w:rsid w:val="00646DCF"/>
    <w:rsid w:val="006816D5"/>
    <w:rsid w:val="006A068E"/>
    <w:rsid w:val="006C7B2F"/>
    <w:rsid w:val="006D7A8C"/>
    <w:rsid w:val="00701C39"/>
    <w:rsid w:val="00702241"/>
    <w:rsid w:val="0070747E"/>
    <w:rsid w:val="0071569D"/>
    <w:rsid w:val="00717D6C"/>
    <w:rsid w:val="00734AB6"/>
    <w:rsid w:val="007572C6"/>
    <w:rsid w:val="007645BF"/>
    <w:rsid w:val="00773536"/>
    <w:rsid w:val="00776C39"/>
    <w:rsid w:val="00782D80"/>
    <w:rsid w:val="007B2B11"/>
    <w:rsid w:val="007B6161"/>
    <w:rsid w:val="007D0334"/>
    <w:rsid w:val="007D158D"/>
    <w:rsid w:val="007D285B"/>
    <w:rsid w:val="007D28A0"/>
    <w:rsid w:val="007F00BA"/>
    <w:rsid w:val="007F1BB4"/>
    <w:rsid w:val="008404A2"/>
    <w:rsid w:val="00850225"/>
    <w:rsid w:val="00860009"/>
    <w:rsid w:val="00880FD6"/>
    <w:rsid w:val="00883674"/>
    <w:rsid w:val="00885409"/>
    <w:rsid w:val="008D3098"/>
    <w:rsid w:val="008E2111"/>
    <w:rsid w:val="008F2A62"/>
    <w:rsid w:val="008F378C"/>
    <w:rsid w:val="0091775B"/>
    <w:rsid w:val="00920240"/>
    <w:rsid w:val="00926E72"/>
    <w:rsid w:val="009515A2"/>
    <w:rsid w:val="00966903"/>
    <w:rsid w:val="0098048A"/>
    <w:rsid w:val="00996F35"/>
    <w:rsid w:val="009A1979"/>
    <w:rsid w:val="009A6DB1"/>
    <w:rsid w:val="009B7709"/>
    <w:rsid w:val="009C7057"/>
    <w:rsid w:val="009D4707"/>
    <w:rsid w:val="00A01CE1"/>
    <w:rsid w:val="00A1098D"/>
    <w:rsid w:val="00A16E07"/>
    <w:rsid w:val="00A174F3"/>
    <w:rsid w:val="00A27FD1"/>
    <w:rsid w:val="00A30ED7"/>
    <w:rsid w:val="00A31256"/>
    <w:rsid w:val="00A32DF3"/>
    <w:rsid w:val="00A47EC0"/>
    <w:rsid w:val="00A650EE"/>
    <w:rsid w:val="00A7113E"/>
    <w:rsid w:val="00A72095"/>
    <w:rsid w:val="00A81D55"/>
    <w:rsid w:val="00A83C11"/>
    <w:rsid w:val="00AD3DC3"/>
    <w:rsid w:val="00AD7EEF"/>
    <w:rsid w:val="00AF3C2F"/>
    <w:rsid w:val="00B03E7D"/>
    <w:rsid w:val="00B07633"/>
    <w:rsid w:val="00B12634"/>
    <w:rsid w:val="00B15FFA"/>
    <w:rsid w:val="00B23292"/>
    <w:rsid w:val="00B27053"/>
    <w:rsid w:val="00B3145F"/>
    <w:rsid w:val="00B33E40"/>
    <w:rsid w:val="00B6166A"/>
    <w:rsid w:val="00B76F36"/>
    <w:rsid w:val="00B95905"/>
    <w:rsid w:val="00BA485E"/>
    <w:rsid w:val="00BD0791"/>
    <w:rsid w:val="00BE4147"/>
    <w:rsid w:val="00BE51DD"/>
    <w:rsid w:val="00BF11DD"/>
    <w:rsid w:val="00BF1FA8"/>
    <w:rsid w:val="00C6236B"/>
    <w:rsid w:val="00C76B9A"/>
    <w:rsid w:val="00C77461"/>
    <w:rsid w:val="00C91193"/>
    <w:rsid w:val="00C91AE9"/>
    <w:rsid w:val="00C94241"/>
    <w:rsid w:val="00C94EAA"/>
    <w:rsid w:val="00CB1C6D"/>
    <w:rsid w:val="00CC0A61"/>
    <w:rsid w:val="00CD1FEA"/>
    <w:rsid w:val="00CD7BF5"/>
    <w:rsid w:val="00CE107A"/>
    <w:rsid w:val="00CF370D"/>
    <w:rsid w:val="00D07BB9"/>
    <w:rsid w:val="00D2366A"/>
    <w:rsid w:val="00D31D13"/>
    <w:rsid w:val="00D335CD"/>
    <w:rsid w:val="00D40BBA"/>
    <w:rsid w:val="00D444B9"/>
    <w:rsid w:val="00D51B82"/>
    <w:rsid w:val="00D77248"/>
    <w:rsid w:val="00D83C01"/>
    <w:rsid w:val="00D87990"/>
    <w:rsid w:val="00DA36F6"/>
    <w:rsid w:val="00DC68AA"/>
    <w:rsid w:val="00DD2DC3"/>
    <w:rsid w:val="00DD68BC"/>
    <w:rsid w:val="00DE085F"/>
    <w:rsid w:val="00DE1939"/>
    <w:rsid w:val="00DE605E"/>
    <w:rsid w:val="00DF1AD0"/>
    <w:rsid w:val="00E03206"/>
    <w:rsid w:val="00E16188"/>
    <w:rsid w:val="00E2129B"/>
    <w:rsid w:val="00E21A71"/>
    <w:rsid w:val="00E248F3"/>
    <w:rsid w:val="00E35D43"/>
    <w:rsid w:val="00E46ECA"/>
    <w:rsid w:val="00E55274"/>
    <w:rsid w:val="00E6287F"/>
    <w:rsid w:val="00E67793"/>
    <w:rsid w:val="00E753D4"/>
    <w:rsid w:val="00E758BB"/>
    <w:rsid w:val="00E75DFB"/>
    <w:rsid w:val="00E77998"/>
    <w:rsid w:val="00E833E8"/>
    <w:rsid w:val="00EA2508"/>
    <w:rsid w:val="00EA6DA8"/>
    <w:rsid w:val="00EA7BE5"/>
    <w:rsid w:val="00EB5F04"/>
    <w:rsid w:val="00EC05B6"/>
    <w:rsid w:val="00EC205A"/>
    <w:rsid w:val="00EC4461"/>
    <w:rsid w:val="00EC4655"/>
    <w:rsid w:val="00EE0390"/>
    <w:rsid w:val="00F02E18"/>
    <w:rsid w:val="00F05873"/>
    <w:rsid w:val="00F14FB5"/>
    <w:rsid w:val="00F227F8"/>
    <w:rsid w:val="00F314F4"/>
    <w:rsid w:val="00F4347E"/>
    <w:rsid w:val="00F43828"/>
    <w:rsid w:val="00F529E5"/>
    <w:rsid w:val="00F76DF4"/>
    <w:rsid w:val="00FB5C04"/>
    <w:rsid w:val="00FE6D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63B0D"/>
  <w15:docId w15:val="{1EBEB3FE-8E1E-426C-B4EE-E961FA9D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709"/>
  </w:style>
  <w:style w:type="paragraph" w:styleId="Titre1">
    <w:name w:val="heading 1"/>
    <w:basedOn w:val="Titre"/>
    <w:next w:val="Sous-titre"/>
    <w:link w:val="Titre1Car"/>
    <w:uiPriority w:val="9"/>
    <w:qFormat/>
    <w:pPr>
      <w:keepNext/>
      <w:keepLines/>
      <w:spacing w:before="600" w:after="360"/>
      <w:jc w:val="center"/>
      <w:outlineLvl w:val="0"/>
    </w:pPr>
    <w:rPr>
      <w:rFonts w:ascii="Comfortaa" w:hAnsi="Comfortaa"/>
      <w:b/>
      <w:smallCaps/>
      <w:color w:val="0F326D" w:themeColor="accent1" w:themeShade="BF"/>
      <w:sz w:val="48"/>
      <w:szCs w:val="32"/>
    </w:rPr>
  </w:style>
  <w:style w:type="paragraph" w:styleId="Titre2">
    <w:name w:val="heading 2"/>
    <w:basedOn w:val="Normal"/>
    <w:next w:val="Normal"/>
    <w:link w:val="Titre2Car"/>
    <w:uiPriority w:val="9"/>
    <w:unhideWhenUsed/>
    <w:qFormat/>
    <w:pPr>
      <w:spacing w:before="120" w:after="280" w:line="240" w:lineRule="auto"/>
      <w:jc w:val="center"/>
      <w:outlineLvl w:val="1"/>
    </w:pPr>
    <w:rPr>
      <w:rFonts w:ascii="Comfortaa" w:hAnsi="Comfortaa"/>
      <w:b/>
      <w:smallCaps/>
      <w:color w:val="657689" w:themeColor="accent4"/>
      <w:sz w:val="40"/>
    </w:rPr>
  </w:style>
  <w:style w:type="paragraph" w:styleId="Titre3">
    <w:name w:val="heading 3"/>
    <w:basedOn w:val="Normal"/>
    <w:next w:val="Normal"/>
    <w:link w:val="Titre3Car"/>
    <w:uiPriority w:val="9"/>
    <w:unhideWhenUsed/>
    <w:qFormat/>
    <w:pPr>
      <w:keepNext/>
      <w:keepLines/>
      <w:spacing w:before="40" w:after="0"/>
      <w:outlineLvl w:val="2"/>
    </w:pPr>
    <w:rPr>
      <w:rFonts w:asciiTheme="majorHAnsi" w:eastAsiaTheme="majorEastAsia" w:hAnsiTheme="majorHAnsi" w:cstheme="majorBidi"/>
      <w:color w:val="0A2148" w:themeColor="accent1" w:themeShade="7F"/>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0F326D" w:themeColor="accent1" w:themeShade="BF"/>
    </w:rPr>
  </w:style>
  <w:style w:type="paragraph" w:styleId="Titre5">
    <w:name w:val="heading 5"/>
    <w:basedOn w:val="Normal"/>
    <w:next w:val="Normal"/>
    <w:link w:val="Titre5Car"/>
    <w:uiPriority w:val="9"/>
    <w:unhideWhenUsed/>
    <w:qFormat/>
    <w:pPr>
      <w:keepNext/>
      <w:keepLines/>
      <w:spacing w:before="320" w:after="200"/>
      <w:outlineLvl w:val="4"/>
    </w:pPr>
    <w:rPr>
      <w:rFonts w:ascii="Arial" w:eastAsia="Arial" w:hAnsi="Arial" w:cs="Arial"/>
      <w:b/>
      <w:bCs/>
      <w:sz w:val="24"/>
      <w:szCs w:val="24"/>
    </w:rPr>
  </w:style>
  <w:style w:type="paragraph" w:styleId="Titre6">
    <w:name w:val="heading 6"/>
    <w:basedOn w:val="Normal"/>
    <w:next w:val="Normal"/>
    <w:link w:val="Titre6Car"/>
    <w:uiPriority w:val="9"/>
    <w:unhideWhenUsed/>
    <w:qFormat/>
    <w:pPr>
      <w:keepNext/>
      <w:keepLines/>
      <w:spacing w:before="320" w:after="200"/>
      <w:outlineLvl w:val="5"/>
    </w:pPr>
    <w:rPr>
      <w:rFonts w:ascii="Arial" w:eastAsia="Arial" w:hAnsi="Arial" w:cs="Arial"/>
      <w:b/>
      <w:bCs/>
    </w:rPr>
  </w:style>
  <w:style w:type="paragraph" w:styleId="Titre7">
    <w:name w:val="heading 7"/>
    <w:basedOn w:val="Normal"/>
    <w:next w:val="Normal"/>
    <w:link w:val="Titre7Car"/>
    <w:uiPriority w:val="9"/>
    <w:unhideWhenUsed/>
    <w:qFormat/>
    <w:pPr>
      <w:keepNext/>
      <w:keepLines/>
      <w:spacing w:before="320" w:after="200"/>
      <w:outlineLvl w:val="6"/>
    </w:pPr>
    <w:rPr>
      <w:rFonts w:ascii="Arial" w:eastAsia="Arial" w:hAnsi="Arial" w:cs="Arial"/>
      <w:b/>
      <w:bCs/>
      <w:i/>
      <w:iCs/>
    </w:rPr>
  </w:style>
  <w:style w:type="paragraph" w:styleId="Titre8">
    <w:name w:val="heading 8"/>
    <w:basedOn w:val="Normal"/>
    <w:next w:val="Normal"/>
    <w:link w:val="Titre8Car"/>
    <w:uiPriority w:val="9"/>
    <w:unhideWhenUsed/>
    <w:qFormat/>
    <w:pPr>
      <w:keepNext/>
      <w:keepLines/>
      <w:spacing w:before="320" w:after="200"/>
      <w:outlineLvl w:val="7"/>
    </w:pPr>
    <w:rPr>
      <w:rFonts w:ascii="Arial" w:eastAsia="Arial" w:hAnsi="Arial" w:cs="Arial"/>
      <w:i/>
      <w:iCs/>
    </w:rPr>
  </w:style>
  <w:style w:type="paragraph" w:styleId="Titre9">
    <w:name w:val="heading 9"/>
    <w:basedOn w:val="Normal"/>
    <w:next w:val="Normal"/>
    <w:link w:val="Titre9Car"/>
    <w:uiPriority w:val="9"/>
    <w:unhideWhenUsed/>
    <w:qFormat/>
    <w:pPr>
      <w:keepNext/>
      <w:keepLines/>
      <w:spacing w:before="320" w:after="200"/>
      <w:outlineLvl w:val="8"/>
    </w:pPr>
    <w:rPr>
      <w:rFonts w:ascii="Arial" w:eastAsia="Arial" w:hAnsi="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Sansinterligne">
    <w:name w:val="No Spacing"/>
    <w:uiPriority w:val="1"/>
    <w:qFormat/>
    <w:pPr>
      <w:spacing w:after="0" w:line="240" w:lineRule="auto"/>
    </w:pPr>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pPr>
      <w:spacing w:line="276" w:lineRule="auto"/>
    </w:pPr>
    <w:rPr>
      <w:b/>
      <w:bCs/>
      <w:color w:val="144392" w:themeColor="accent1"/>
      <w:sz w:val="18"/>
      <w:szCs w:val="18"/>
    </w:rPr>
  </w:style>
  <w:style w:type="character" w:customStyle="1" w:styleId="CaptionChar">
    <w:name w:val="Caption Char"/>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style>
  <w:style w:type="table" w:styleId="Tableausimple1">
    <w:name w:val="Plain Table 1"/>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3F5F6" w:themeColor="text1" w:themeTint="0D" w:fill="F3F5F6" w:themeFill="text1" w:themeFillTint="0D"/>
      </w:tcPr>
    </w:tblStylePr>
    <w:tblStylePr w:type="band1Horz">
      <w:tblPr/>
      <w:tcPr>
        <w:shd w:val="clear" w:color="F3F5F6" w:themeColor="text1" w:themeTint="0D" w:fill="F3F5F6" w:themeFill="text1" w:themeFillTint="0D"/>
      </w:tcPr>
    </w:tblStylePr>
  </w:style>
  <w:style w:type="table" w:styleId="Tableausimple2">
    <w:name w:val="Plain Table 2"/>
    <w:basedOn w:val="TableauNormal"/>
    <w:uiPriority w:val="59"/>
    <w:pPr>
      <w:spacing w:after="0" w:line="240" w:lineRule="auto"/>
    </w:pPr>
    <w:tblPr>
      <w:tblBorders>
        <w:top w:val="single" w:sz="4" w:space="0" w:color="313C45" w:themeColor="text1"/>
        <w:left w:val="none" w:sz="4" w:space="0" w:color="313C45" w:themeColor="text1"/>
        <w:bottom w:val="single" w:sz="4" w:space="0" w:color="313C45" w:themeColor="text1"/>
        <w:right w:val="none" w:sz="4" w:space="0" w:color="313C45" w:themeColor="text1"/>
      </w:tblBorders>
    </w:tblPr>
    <w:tblStylePr w:type="firstRow">
      <w:rPr>
        <w:rFonts w:ascii="Arial" w:hAnsi="Arial"/>
        <w:b/>
        <w:color w:val="404040"/>
        <w:sz w:val="22"/>
      </w:rPr>
      <w:tblPr/>
      <w:tcPr>
        <w:tcBorders>
          <w:top w:val="single" w:sz="4" w:space="0" w:color="313C45" w:themeColor="text1"/>
          <w:bottom w:val="single" w:sz="4" w:space="0" w:color="313C45"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313C45" w:themeColor="text1"/>
          <w:right w:val="single" w:sz="4" w:space="0" w:color="313C45" w:themeColor="text1"/>
        </w:tcBorders>
      </w:tcPr>
    </w:tblStylePr>
    <w:tblStylePr w:type="band2Vert">
      <w:tblPr/>
      <w:tcPr>
        <w:tcBorders>
          <w:left w:val="single" w:sz="4" w:space="0" w:color="313C45" w:themeColor="text1"/>
          <w:right w:val="single" w:sz="4" w:space="0" w:color="313C45" w:themeColor="text1"/>
        </w:tcBorders>
      </w:tcPr>
    </w:tblStylePr>
    <w:tblStylePr w:type="band1Horz">
      <w:tblPr/>
      <w:tcPr>
        <w:tcBorders>
          <w:top w:val="single" w:sz="4" w:space="0" w:color="313C45" w:themeColor="text1"/>
          <w:bottom w:val="single" w:sz="4" w:space="0" w:color="313C45"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insideH w:val="single" w:sz="4" w:space="0" w:color="A2B0BD" w:themeColor="text1" w:themeTint="67"/>
        <w:insideV w:val="single" w:sz="4" w:space="0" w:color="A2B0BD" w:themeColor="text1" w:themeTint="67"/>
      </w:tblBorders>
    </w:tblPr>
    <w:tblStylePr w:type="firstRow">
      <w:rPr>
        <w:b/>
        <w:color w:val="404040"/>
      </w:rPr>
      <w:tblPr/>
      <w:tcPr>
        <w:tcBorders>
          <w:bottom w:val="single" w:sz="12" w:space="0" w:color="788E9F"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b/>
        <w:color w:val="404040"/>
      </w:rPr>
      <w:tblPr/>
      <w:tcPr>
        <w:tcBorders>
          <w:bottom w:val="single" w:sz="12" w:space="0" w:color="4D86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b/>
        <w:color w:val="404040"/>
      </w:rPr>
      <w:tblPr/>
      <w:tcPr>
        <w:tcBorders>
          <w:bottom w:val="single" w:sz="12" w:space="0" w:color="FAB66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b/>
        <w:color w:val="404040"/>
      </w:rPr>
      <w:tblPr/>
      <w:tcPr>
        <w:tcBorders>
          <w:bottom w:val="single" w:sz="12" w:space="0" w:color="BD9FA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b/>
        <w:color w:val="404040"/>
      </w:rPr>
      <w:tblPr/>
      <w:tcPr>
        <w:tcBorders>
          <w:bottom w:val="single" w:sz="12" w:space="0" w:color="A3AEBB"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b/>
        <w:color w:val="404040"/>
      </w:rPr>
      <w:tblPr/>
      <w:tcPr>
        <w:tcBorders>
          <w:bottom w:val="single" w:sz="12" w:space="0" w:color="C5CBB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b/>
        <w:color w:val="404040"/>
      </w:rPr>
      <w:tblPr/>
      <w:tcPr>
        <w:tcBorders>
          <w:bottom w:val="single" w:sz="12" w:space="0" w:color="FCDAB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single" w:sz="12" w:space="0" w:color="788E9F" w:themeColor="text1" w:themeTint="95"/>
          <w:right w:val="none" w:sz="4" w:space="0" w:color="000000"/>
        </w:tcBorders>
        <w:shd w:val="clear" w:color="FFFFFF" w:fill="auto"/>
      </w:tcPr>
    </w:tblStylePr>
    <w:tblStylePr w:type="lastRow">
      <w:rPr>
        <w:b/>
        <w:color w:val="404040"/>
      </w:rPr>
      <w:tblPr/>
      <w:tcPr>
        <w:tcBorders>
          <w:top w:val="single" w:sz="4" w:space="0" w:color="788E9F"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single" w:sz="12" w:space="0" w:color="174EAA" w:themeColor="accent1" w:themeTint="EA"/>
          <w:right w:val="none" w:sz="4" w:space="0" w:color="000000"/>
        </w:tcBorders>
        <w:shd w:val="clear" w:color="FFFFFF" w:fill="auto"/>
      </w:tcPr>
    </w:tblStylePr>
    <w:tblStylePr w:type="lastRow">
      <w:rPr>
        <w:b/>
        <w:color w:val="404040"/>
      </w:rPr>
      <w:tblPr/>
      <w:tcPr>
        <w:tcBorders>
          <w:top w:val="single" w:sz="4" w:space="0" w:color="174EA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single" w:sz="12" w:space="0" w:color="FAB567" w:themeColor="accent2" w:themeTint="97"/>
          <w:right w:val="none" w:sz="4" w:space="0" w:color="000000"/>
        </w:tcBorders>
        <w:shd w:val="clear" w:color="FFFFFF" w:fill="auto"/>
      </w:tcPr>
    </w:tblStylePr>
    <w:tblStylePr w:type="lastRow">
      <w:rPr>
        <w:b/>
        <w:color w:val="404040"/>
      </w:rPr>
      <w:tblPr/>
      <w:tcPr>
        <w:tcBorders>
          <w:top w:val="single" w:sz="4" w:space="0" w:color="FAB567"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single" w:sz="12" w:space="0" w:color="8B5F6F" w:themeColor="accent3" w:themeTint="FE"/>
          <w:right w:val="none" w:sz="4" w:space="0" w:color="000000"/>
        </w:tcBorders>
        <w:shd w:val="clear" w:color="FFFFFF" w:fill="auto"/>
      </w:tcPr>
    </w:tblStylePr>
    <w:tblStylePr w:type="lastRow">
      <w:rPr>
        <w:b/>
        <w:color w:val="404040"/>
      </w:rPr>
      <w:tblPr/>
      <w:tcPr>
        <w:tcBorders>
          <w:top w:val="single" w:sz="4" w:space="0" w:color="8B5F6F"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single" w:sz="12" w:space="0" w:color="A0ACB9" w:themeColor="accent4" w:themeTint="9A"/>
          <w:right w:val="none" w:sz="4" w:space="0" w:color="000000"/>
        </w:tcBorders>
        <w:shd w:val="clear" w:color="FFFFFF" w:fill="auto"/>
      </w:tcPr>
    </w:tblStylePr>
    <w:tblStylePr w:type="lastRow">
      <w:rPr>
        <w:b/>
        <w:color w:val="404040"/>
      </w:rPr>
      <w:tblPr/>
      <w:tcPr>
        <w:tcBorders>
          <w:top w:val="single" w:sz="4" w:space="0" w:color="A0ACB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single" w:sz="12" w:space="0" w:color="9CA78E" w:themeColor="accent5"/>
          <w:right w:val="none" w:sz="4" w:space="0" w:color="000000"/>
        </w:tcBorders>
        <w:shd w:val="clear" w:color="FFFFFF" w:fill="auto"/>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single" w:sz="12" w:space="0" w:color="FAC18A" w:themeColor="accent6"/>
          <w:right w:val="none" w:sz="4" w:space="0" w:color="000000"/>
        </w:tcBorders>
        <w:shd w:val="clear" w:color="FFFFFF" w:fill="auto"/>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7D92A3" w:themeColor="text1" w:themeTint="90"/>
        <w:left w:val="single" w:sz="4" w:space="0" w:color="7D92A3" w:themeColor="text1" w:themeTint="90"/>
        <w:bottom w:val="single" w:sz="4" w:space="0" w:color="7D92A3" w:themeColor="text1" w:themeTint="90"/>
        <w:right w:val="single" w:sz="4" w:space="0" w:color="7D92A3" w:themeColor="text1" w:themeTint="90"/>
        <w:insideH w:val="single" w:sz="4" w:space="0" w:color="7D92A3" w:themeColor="text1" w:themeTint="90"/>
        <w:insideV w:val="single" w:sz="4" w:space="0" w:color="7D92A3" w:themeColor="text1" w:themeTint="90"/>
      </w:tblBorders>
    </w:tblPr>
    <w:tblStylePr w:type="firstRow">
      <w:rPr>
        <w:rFonts w:ascii="Arial" w:hAnsi="Arial"/>
        <w:b/>
        <w:color w:val="FFFFFF"/>
        <w:sz w:val="22"/>
      </w:rPr>
      <w:tblPr/>
      <w:tcPr>
        <w:tcBorders>
          <w:top w:val="single" w:sz="4" w:space="0" w:color="313C45" w:themeColor="text1"/>
          <w:left w:val="single" w:sz="4" w:space="0" w:color="313C45" w:themeColor="text1"/>
          <w:bottom w:val="single" w:sz="4" w:space="0" w:color="313C45" w:themeColor="text1"/>
          <w:right w:val="single" w:sz="4" w:space="0" w:color="313C45" w:themeColor="text1"/>
        </w:tcBorders>
        <w:shd w:val="clear" w:color="313C45" w:themeColor="text1" w:fill="313C45" w:themeFill="text1"/>
      </w:tcPr>
    </w:tblStylePr>
    <w:tblStylePr w:type="lastRow">
      <w:rPr>
        <w:b/>
        <w:color w:val="404040"/>
      </w:rPr>
      <w:tblPr/>
      <w:tcPr>
        <w:tcBorders>
          <w:top w:val="single" w:sz="4" w:space="0" w:color="313C45"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insideV w:val="single" w:sz="4" w:space="0" w:color="548BE7" w:themeColor="accent1" w:themeTint="90"/>
      </w:tblBorders>
    </w:tblPr>
    <w:tblStylePr w:type="firstRow">
      <w:rPr>
        <w:rFonts w:ascii="Arial" w:hAnsi="Arial"/>
        <w:b/>
        <w:color w:val="FFFFFF"/>
        <w:sz w:val="22"/>
      </w:rPr>
      <w:tblPr/>
      <w:tcPr>
        <w:tcBorders>
          <w:top w:val="single" w:sz="4" w:space="0" w:color="174EAA" w:themeColor="accent1" w:themeTint="EA"/>
          <w:left w:val="single" w:sz="4" w:space="0" w:color="174EAA" w:themeColor="accent1" w:themeTint="EA"/>
          <w:bottom w:val="single" w:sz="4" w:space="0" w:color="174EAA" w:themeColor="accent1" w:themeTint="EA"/>
          <w:right w:val="single" w:sz="4" w:space="0" w:color="174EAA" w:themeColor="accent1" w:themeTint="EA"/>
        </w:tcBorders>
        <w:shd w:val="clear" w:color="174EAA" w:themeColor="accent1" w:themeTint="EA" w:fill="174EAA" w:themeFill="accent1" w:themeFillTint="EA"/>
      </w:tcPr>
    </w:tblStylePr>
    <w:tblStylePr w:type="lastRow">
      <w:rPr>
        <w:b/>
        <w:color w:val="404040"/>
      </w:rPr>
      <w:tblPr/>
      <w:tcPr>
        <w:tcBorders>
          <w:top w:val="single" w:sz="4" w:space="0" w:color="174EA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3D6F7" w:themeColor="accent1" w:themeTint="32" w:fill="C3D6F7" w:themeFill="accent1" w:themeFillTint="32"/>
      </w:tcPr>
    </w:tblStylePr>
    <w:tblStylePr w:type="band1Horz">
      <w:rPr>
        <w:rFonts w:ascii="Arial" w:hAnsi="Arial"/>
        <w:color w:val="404040"/>
        <w:sz w:val="22"/>
      </w:rPr>
      <w:tblPr/>
      <w:tcPr>
        <w:shd w:val="clear" w:color="C3D6F7" w:themeColor="accent1" w:themeTint="32" w:fill="C3D6F7"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insideV w:val="single" w:sz="4" w:space="0" w:color="FAB96E" w:themeColor="accent2" w:themeTint="90"/>
      </w:tblBorders>
    </w:tblPr>
    <w:tblStylePr w:type="firstRow">
      <w:rPr>
        <w:rFonts w:ascii="Arial" w:hAnsi="Arial"/>
        <w:b/>
        <w:color w:val="FFFFFF"/>
        <w:sz w:val="22"/>
      </w:rPr>
      <w:tblPr/>
      <w:tcPr>
        <w:tc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cBorders>
        <w:shd w:val="clear" w:color="FAB567" w:themeColor="accent2" w:themeTint="97" w:fill="FAB567" w:themeFill="accent2" w:themeFillTint="97"/>
      </w:tcPr>
    </w:tblStylePr>
    <w:tblStylePr w:type="lastRow">
      <w:rPr>
        <w:b/>
        <w:color w:val="404040"/>
      </w:rPr>
      <w:tblPr/>
      <w:tcPr>
        <w:tcBorders>
          <w:top w:val="single" w:sz="4" w:space="0" w:color="FAB567"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insideV w:val="single" w:sz="4" w:space="0" w:color="BFA2AC" w:themeColor="accent3" w:themeTint="90"/>
      </w:tblBorders>
    </w:tblPr>
    <w:tblStylePr w:type="firstRow">
      <w:rPr>
        <w:rFonts w:ascii="Arial" w:hAnsi="Arial"/>
        <w:b/>
        <w:color w:val="FFFFFF"/>
        <w:sz w:val="22"/>
      </w:rPr>
      <w:tblPr/>
      <w:tcPr>
        <w:tc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tcBorders>
        <w:shd w:val="clear" w:color="8B5F6F" w:themeColor="accent3" w:themeTint="FE" w:fill="8B5F6F" w:themeFill="accent3" w:themeFillTint="FE"/>
      </w:tcPr>
    </w:tblStylePr>
    <w:tblStylePr w:type="lastRow">
      <w:rPr>
        <w:b/>
        <w:color w:val="404040"/>
      </w:rPr>
      <w:tblPr/>
      <w:tcPr>
        <w:tcBorders>
          <w:top w:val="single" w:sz="4" w:space="0" w:color="8B5F6F"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insideV w:val="single" w:sz="4" w:space="0" w:color="A6B1BD" w:themeColor="accent4" w:themeTint="90"/>
      </w:tblBorders>
    </w:tblPr>
    <w:tblStylePr w:type="firstRow">
      <w:rPr>
        <w:rFonts w:ascii="Arial" w:hAnsi="Arial"/>
        <w:b/>
        <w:color w:val="FFFFFF"/>
        <w:sz w:val="22"/>
      </w:rPr>
      <w:tblPr/>
      <w:tcPr>
        <w:tc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cBorders>
        <w:shd w:val="clear" w:color="A0ACB9" w:themeColor="accent4" w:themeTint="9A" w:fill="A0ACB9" w:themeFill="accent4" w:themeFillTint="9A"/>
      </w:tcPr>
    </w:tblStylePr>
    <w:tblStylePr w:type="lastRow">
      <w:rPr>
        <w:b/>
        <w:color w:val="404040"/>
      </w:rPr>
      <w:tblPr/>
      <w:tcPr>
        <w:tcBorders>
          <w:top w:val="single" w:sz="4" w:space="0" w:color="A0ACB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FFFFFF"/>
        <w:sz w:val="22"/>
      </w:rPr>
      <w:tblPr/>
      <w:tcPr>
        <w:tcBorders>
          <w:top w:val="single" w:sz="4" w:space="0" w:color="9CA78E" w:themeColor="accent5"/>
          <w:left w:val="single" w:sz="4" w:space="0" w:color="9CA78E" w:themeColor="accent5"/>
          <w:bottom w:val="single" w:sz="4" w:space="0" w:color="9CA78E" w:themeColor="accent5"/>
          <w:right w:val="single" w:sz="4" w:space="0" w:color="9CA78E" w:themeColor="accent5"/>
        </w:tcBorders>
        <w:shd w:val="clear" w:color="9CA78E" w:themeColor="accent5" w:fill="9CA78E" w:themeFill="accent5"/>
      </w:tcPr>
    </w:tblStylePr>
    <w:tblStylePr w:type="lastRow">
      <w:rPr>
        <w:b/>
        <w:color w:val="404040"/>
      </w:rPr>
      <w:tblPr/>
      <w:tcPr>
        <w:tcBorders>
          <w:top w:val="single" w:sz="4" w:space="0" w:color="9CA78E"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FFFFFF"/>
        <w:sz w:val="22"/>
      </w:rPr>
      <w:tblPr/>
      <w:tcPr>
        <w:tcBorders>
          <w:top w:val="single" w:sz="4" w:space="0" w:color="FAC18A" w:themeColor="accent6"/>
          <w:left w:val="single" w:sz="4" w:space="0" w:color="FAC18A" w:themeColor="accent6"/>
          <w:bottom w:val="single" w:sz="4" w:space="0" w:color="FAC18A" w:themeColor="accent6"/>
          <w:right w:val="single" w:sz="4" w:space="0" w:color="FAC18A" w:themeColor="accent6"/>
        </w:tcBorders>
        <w:shd w:val="clear" w:color="FAC18A" w:themeColor="accent6" w:fill="FAC18A" w:themeFill="accent6"/>
      </w:tcPr>
    </w:tblStylePr>
    <w:tblStylePr w:type="lastRow">
      <w:rPr>
        <w:b/>
        <w:color w:val="404040"/>
      </w:rPr>
      <w:tblPr/>
      <w:tcPr>
        <w:tcBorders>
          <w:top w:val="single" w:sz="4" w:space="0" w:color="FAC18A"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CED6" w:themeColor="text1" w:themeTint="40" w:fill="C5CED6" w:themeFill="text1" w:themeFillTint="40"/>
    </w:tblPr>
    <w:tblStylePr w:type="firstRow">
      <w:rPr>
        <w:rFonts w:ascii="Arial" w:hAnsi="Arial"/>
        <w:b/>
        <w:color w:val="FFFFFF"/>
        <w:sz w:val="22"/>
      </w:rPr>
      <w:tblPr/>
      <w:tcPr>
        <w:shd w:val="clear" w:color="313C45" w:themeColor="text1" w:fill="313C45" w:themeFill="text1"/>
      </w:tcPr>
    </w:tblStylePr>
    <w:tblStylePr w:type="lastRow">
      <w:rPr>
        <w:rFonts w:ascii="Arial" w:hAnsi="Arial"/>
        <w:b/>
        <w:color w:val="FFFFFF"/>
        <w:sz w:val="22"/>
      </w:rPr>
      <w:tblPr/>
      <w:tcPr>
        <w:tcBorders>
          <w:top w:val="single" w:sz="4" w:space="0" w:color="FFFFFF" w:themeColor="light1"/>
        </w:tcBorders>
        <w:shd w:val="clear" w:color="313C45" w:themeColor="text1" w:fill="313C45" w:themeFill="text1"/>
      </w:tcPr>
    </w:tblStylePr>
    <w:tblStylePr w:type="firstCol">
      <w:rPr>
        <w:rFonts w:ascii="Arial" w:hAnsi="Arial"/>
        <w:b/>
        <w:color w:val="FFFFFF"/>
        <w:sz w:val="22"/>
      </w:rPr>
      <w:tblPr/>
      <w:tcPr>
        <w:shd w:val="clear" w:color="313C45" w:themeColor="text1" w:fill="313C45" w:themeFill="text1"/>
      </w:tcPr>
    </w:tblStylePr>
    <w:tblStylePr w:type="lastCol">
      <w:rPr>
        <w:rFonts w:ascii="Arial" w:hAnsi="Arial"/>
        <w:b/>
        <w:color w:val="FFFFFF"/>
        <w:sz w:val="22"/>
      </w:rPr>
      <w:tblPr/>
      <w:tcPr>
        <w:shd w:val="clear" w:color="313C45" w:themeColor="text1" w:fill="313C45" w:themeFill="text1"/>
      </w:tcPr>
    </w:tblStylePr>
    <w:tblStylePr w:type="band1Vert">
      <w:tblPr/>
      <w:tcPr>
        <w:shd w:val="clear" w:color="95A6B4" w:themeColor="text1" w:themeTint="75" w:fill="95A6B4" w:themeFill="text1" w:themeFillTint="75"/>
      </w:tcPr>
    </w:tblStylePr>
    <w:tblStylePr w:type="band1Horz">
      <w:tblPr/>
      <w:tcPr>
        <w:shd w:val="clear" w:color="95A6B4" w:themeColor="text1" w:themeTint="75" w:fill="95A6B4"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1D4F6" w:themeColor="accent1" w:themeTint="34" w:fill="C1D4F6" w:themeFill="accent1" w:themeFillTint="34"/>
    </w:tblPr>
    <w:tblStylePr w:type="firstRow">
      <w:rPr>
        <w:rFonts w:ascii="Arial" w:hAnsi="Arial"/>
        <w:b/>
        <w:color w:val="FFFFFF"/>
        <w:sz w:val="22"/>
      </w:rPr>
      <w:tblPr/>
      <w:tcPr>
        <w:shd w:val="clear" w:color="144392" w:themeColor="accent1" w:fill="144392" w:themeFill="accent1"/>
      </w:tcPr>
    </w:tblStylePr>
    <w:tblStylePr w:type="lastRow">
      <w:rPr>
        <w:rFonts w:ascii="Arial" w:hAnsi="Arial"/>
        <w:b/>
        <w:color w:val="FFFFFF"/>
        <w:sz w:val="22"/>
      </w:rPr>
      <w:tblPr/>
      <w:tcPr>
        <w:tcBorders>
          <w:top w:val="single" w:sz="4" w:space="0" w:color="FFFFFF" w:themeColor="light1"/>
        </w:tcBorders>
        <w:shd w:val="clear" w:color="144392" w:themeColor="accent1" w:fill="144392" w:themeFill="accent1"/>
      </w:tcPr>
    </w:tblStylePr>
    <w:tblStylePr w:type="firstCol">
      <w:rPr>
        <w:rFonts w:ascii="Arial" w:hAnsi="Arial"/>
        <w:b/>
        <w:color w:val="FFFFFF"/>
        <w:sz w:val="22"/>
      </w:rPr>
      <w:tblPr/>
      <w:tcPr>
        <w:shd w:val="clear" w:color="144392" w:themeColor="accent1" w:fill="144392" w:themeFill="accent1"/>
      </w:tcPr>
    </w:tblStylePr>
    <w:tblStylePr w:type="lastCol">
      <w:rPr>
        <w:rFonts w:ascii="Arial" w:hAnsi="Arial"/>
        <w:b/>
        <w:color w:val="FFFFFF"/>
        <w:sz w:val="22"/>
      </w:rPr>
      <w:tblPr/>
      <w:tcPr>
        <w:shd w:val="clear" w:color="144392" w:themeColor="accent1" w:fill="144392" w:themeFill="accent1"/>
      </w:tcPr>
    </w:tblStylePr>
    <w:tblStylePr w:type="band1Vert">
      <w:tblPr/>
      <w:tcPr>
        <w:shd w:val="clear" w:color="74A0EC" w:themeColor="accent1" w:themeTint="75" w:fill="74A0EC" w:themeFill="accent1" w:themeFillTint="75"/>
      </w:tcPr>
    </w:tblStylePr>
    <w:tblStylePr w:type="band1Horz">
      <w:tblPr/>
      <w:tcPr>
        <w:shd w:val="clear" w:color="74A0EC" w:themeColor="accent1" w:themeTint="75" w:fill="74A0EC"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6CC" w:themeColor="accent2" w:themeTint="32" w:fill="FDE6CC" w:themeFill="accent2" w:themeFillTint="32"/>
    </w:tblPr>
    <w:tblStylePr w:type="firstRow">
      <w:rPr>
        <w:rFonts w:ascii="Arial" w:hAnsi="Arial"/>
        <w:b/>
        <w:color w:val="FFFFFF"/>
        <w:sz w:val="22"/>
      </w:rPr>
      <w:tblPr/>
      <w:tcPr>
        <w:shd w:val="clear" w:color="F08407" w:themeColor="accent2" w:fill="F08407" w:themeFill="accent2"/>
      </w:tcPr>
    </w:tblStylePr>
    <w:tblStylePr w:type="lastRow">
      <w:rPr>
        <w:rFonts w:ascii="Arial" w:hAnsi="Arial"/>
        <w:b/>
        <w:color w:val="FFFFFF"/>
        <w:sz w:val="22"/>
      </w:rPr>
      <w:tblPr/>
      <w:tcPr>
        <w:tcBorders>
          <w:top w:val="single" w:sz="4" w:space="0" w:color="FFFFFF" w:themeColor="light1"/>
        </w:tcBorders>
        <w:shd w:val="clear" w:color="F08407" w:themeColor="accent2" w:fill="F08407" w:themeFill="accent2"/>
      </w:tcPr>
    </w:tblStylePr>
    <w:tblStylePr w:type="firstCol">
      <w:rPr>
        <w:rFonts w:ascii="Arial" w:hAnsi="Arial"/>
        <w:b/>
        <w:color w:val="FFFFFF"/>
        <w:sz w:val="22"/>
      </w:rPr>
      <w:tblPr/>
      <w:tcPr>
        <w:shd w:val="clear" w:color="F08407" w:themeColor="accent2" w:fill="F08407" w:themeFill="accent2"/>
      </w:tcPr>
    </w:tblStylePr>
    <w:tblStylePr w:type="lastCol">
      <w:rPr>
        <w:rFonts w:ascii="Arial" w:hAnsi="Arial"/>
        <w:b/>
        <w:color w:val="FFFFFF"/>
        <w:sz w:val="22"/>
      </w:rPr>
      <w:tblPr/>
      <w:tcPr>
        <w:shd w:val="clear" w:color="F08407" w:themeColor="accent2" w:fill="F08407" w:themeFill="accent2"/>
      </w:tcPr>
    </w:tblStylePr>
    <w:tblStylePr w:type="band1Vert">
      <w:tblPr/>
      <w:tcPr>
        <w:shd w:val="clear" w:color="FBC689" w:themeColor="accent2" w:themeTint="75" w:fill="FBC689" w:themeFill="accent2" w:themeFillTint="75"/>
      </w:tcPr>
    </w:tblStylePr>
    <w:tblStylePr w:type="band1Horz">
      <w:tblPr/>
      <w:tcPr>
        <w:shd w:val="clear" w:color="FBC689" w:themeColor="accent2" w:themeTint="75" w:fill="FBC689"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8DDE1" w:themeColor="accent3" w:themeTint="34" w:fill="E8DDE1" w:themeFill="accent3" w:themeFillTint="34"/>
    </w:tblPr>
    <w:tblStylePr w:type="firstRow">
      <w:rPr>
        <w:rFonts w:ascii="Arial" w:hAnsi="Arial"/>
        <w:b/>
        <w:color w:val="FFFFFF"/>
        <w:sz w:val="22"/>
      </w:rPr>
      <w:tblPr/>
      <w:tcPr>
        <w:shd w:val="clear" w:color="8B5F6F" w:themeColor="accent3" w:fill="8B5F6F" w:themeFill="accent3"/>
      </w:tcPr>
    </w:tblStylePr>
    <w:tblStylePr w:type="lastRow">
      <w:rPr>
        <w:rFonts w:ascii="Arial" w:hAnsi="Arial"/>
        <w:b/>
        <w:color w:val="FFFFFF"/>
        <w:sz w:val="22"/>
      </w:rPr>
      <w:tblPr/>
      <w:tcPr>
        <w:tcBorders>
          <w:top w:val="single" w:sz="4" w:space="0" w:color="FFFFFF" w:themeColor="light1"/>
        </w:tcBorders>
        <w:shd w:val="clear" w:color="8B5F6F" w:themeColor="accent3" w:fill="8B5F6F" w:themeFill="accent3"/>
      </w:tcPr>
    </w:tblStylePr>
    <w:tblStylePr w:type="firstCol">
      <w:rPr>
        <w:rFonts w:ascii="Arial" w:hAnsi="Arial"/>
        <w:b/>
        <w:color w:val="FFFFFF"/>
        <w:sz w:val="22"/>
      </w:rPr>
      <w:tblPr/>
      <w:tcPr>
        <w:shd w:val="clear" w:color="8B5F6F" w:themeColor="accent3" w:fill="8B5F6F" w:themeFill="accent3"/>
      </w:tcPr>
    </w:tblStylePr>
    <w:tblStylePr w:type="lastCol">
      <w:rPr>
        <w:rFonts w:ascii="Arial" w:hAnsi="Arial"/>
        <w:b/>
        <w:color w:val="FFFFFF"/>
        <w:sz w:val="22"/>
      </w:rPr>
      <w:tblPr/>
      <w:tcPr>
        <w:shd w:val="clear" w:color="8B5F6F" w:themeColor="accent3" w:fill="8B5F6F" w:themeFill="accent3"/>
      </w:tcPr>
    </w:tblStylePr>
    <w:tblStylePr w:type="band1Vert">
      <w:tblPr/>
      <w:tcPr>
        <w:shd w:val="clear" w:color="CBB3BC" w:themeColor="accent3" w:themeTint="75" w:fill="CBB3BC" w:themeFill="accent3" w:themeFillTint="75"/>
      </w:tcPr>
    </w:tblStylePr>
    <w:tblStylePr w:type="band1Horz">
      <w:tblPr/>
      <w:tcPr>
        <w:shd w:val="clear" w:color="CBB3BC" w:themeColor="accent3" w:themeTint="75" w:fill="CBB3BC"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EE2E7" w:themeColor="accent4" w:themeTint="34" w:fill="DEE2E7" w:themeFill="accent4" w:themeFillTint="34"/>
    </w:tblPr>
    <w:tblStylePr w:type="firstRow">
      <w:rPr>
        <w:rFonts w:ascii="Arial" w:hAnsi="Arial"/>
        <w:b/>
        <w:color w:val="FFFFFF"/>
        <w:sz w:val="22"/>
      </w:rPr>
      <w:tblPr/>
      <w:tcPr>
        <w:shd w:val="clear" w:color="657689" w:themeColor="accent4" w:fill="657689" w:themeFill="accent4"/>
      </w:tcPr>
    </w:tblStylePr>
    <w:tblStylePr w:type="lastRow">
      <w:rPr>
        <w:rFonts w:ascii="Arial" w:hAnsi="Arial"/>
        <w:b/>
        <w:color w:val="FFFFFF"/>
        <w:sz w:val="22"/>
      </w:rPr>
      <w:tblPr/>
      <w:tcPr>
        <w:tcBorders>
          <w:top w:val="single" w:sz="4" w:space="0" w:color="FFFFFF" w:themeColor="light1"/>
        </w:tcBorders>
        <w:shd w:val="clear" w:color="657689" w:themeColor="accent4" w:fill="657689" w:themeFill="accent4"/>
      </w:tcPr>
    </w:tblStylePr>
    <w:tblStylePr w:type="firstCol">
      <w:rPr>
        <w:rFonts w:ascii="Arial" w:hAnsi="Arial"/>
        <w:b/>
        <w:color w:val="FFFFFF"/>
        <w:sz w:val="22"/>
      </w:rPr>
      <w:tblPr/>
      <w:tcPr>
        <w:shd w:val="clear" w:color="657689" w:themeColor="accent4" w:fill="657689" w:themeFill="accent4"/>
      </w:tcPr>
    </w:tblStylePr>
    <w:tblStylePr w:type="lastCol">
      <w:rPr>
        <w:rFonts w:ascii="Arial" w:hAnsi="Arial"/>
        <w:b/>
        <w:color w:val="FFFFFF"/>
        <w:sz w:val="22"/>
      </w:rPr>
      <w:tblPr/>
      <w:tcPr>
        <w:shd w:val="clear" w:color="657689" w:themeColor="accent4" w:fill="657689" w:themeFill="accent4"/>
      </w:tcPr>
    </w:tblStylePr>
    <w:tblStylePr w:type="band1Vert">
      <w:tblPr/>
      <w:tcPr>
        <w:shd w:val="clear" w:color="B7BFCA" w:themeColor="accent4" w:themeTint="75" w:fill="B7BFCA" w:themeFill="accent4" w:themeFillTint="75"/>
      </w:tcPr>
    </w:tblStylePr>
    <w:tblStylePr w:type="band1Horz">
      <w:tblPr/>
      <w:tcPr>
        <w:shd w:val="clear" w:color="B7BFCA" w:themeColor="accent4" w:themeTint="75" w:fill="B7BFC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EDE7" w:themeColor="accent5" w:themeTint="34" w:fill="EAEDE7" w:themeFill="accent5" w:themeFillTint="34"/>
    </w:tblPr>
    <w:tblStylePr w:type="firstRow">
      <w:rPr>
        <w:rFonts w:ascii="Arial" w:hAnsi="Arial"/>
        <w:b/>
        <w:color w:val="FFFFFF"/>
        <w:sz w:val="22"/>
      </w:rPr>
      <w:tblPr/>
      <w:tcPr>
        <w:shd w:val="clear" w:color="9CA78E" w:themeColor="accent5" w:fill="9CA78E" w:themeFill="accent5"/>
      </w:tcPr>
    </w:tblStylePr>
    <w:tblStylePr w:type="lastRow">
      <w:rPr>
        <w:rFonts w:ascii="Arial" w:hAnsi="Arial"/>
        <w:b/>
        <w:color w:val="FFFFFF"/>
        <w:sz w:val="22"/>
      </w:rPr>
      <w:tblPr/>
      <w:tcPr>
        <w:tcBorders>
          <w:top w:val="single" w:sz="4" w:space="0" w:color="FFFFFF" w:themeColor="light1"/>
        </w:tcBorders>
        <w:shd w:val="clear" w:color="9CA78E" w:themeColor="accent5" w:fill="9CA78E" w:themeFill="accent5"/>
      </w:tcPr>
    </w:tblStylePr>
    <w:tblStylePr w:type="firstCol">
      <w:rPr>
        <w:rFonts w:ascii="Arial" w:hAnsi="Arial"/>
        <w:b/>
        <w:color w:val="FFFFFF"/>
        <w:sz w:val="22"/>
      </w:rPr>
      <w:tblPr/>
      <w:tcPr>
        <w:shd w:val="clear" w:color="9CA78E" w:themeColor="accent5" w:fill="9CA78E" w:themeFill="accent5"/>
      </w:tcPr>
    </w:tblStylePr>
    <w:tblStylePr w:type="lastCol">
      <w:rPr>
        <w:rFonts w:ascii="Arial" w:hAnsi="Arial"/>
        <w:b/>
        <w:color w:val="FFFFFF"/>
        <w:sz w:val="22"/>
      </w:rPr>
      <w:tblPr/>
      <w:tcPr>
        <w:shd w:val="clear" w:color="9CA78E" w:themeColor="accent5" w:fill="9CA78E" w:themeFill="accent5"/>
      </w:tcPr>
    </w:tblStylePr>
    <w:tblStylePr w:type="band1Vert">
      <w:tblPr/>
      <w:tcPr>
        <w:shd w:val="clear" w:color="D1D6CB" w:themeColor="accent5" w:themeTint="75" w:fill="D1D6CB" w:themeFill="accent5" w:themeFillTint="75"/>
      </w:tcPr>
    </w:tblStylePr>
    <w:tblStylePr w:type="band1Horz">
      <w:tblPr/>
      <w:tcPr>
        <w:shd w:val="clear" w:color="D1D6CB" w:themeColor="accent5" w:themeTint="75" w:fill="D1D6C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EF2E7" w:themeColor="accent6" w:themeTint="34" w:fill="FEF2E7" w:themeFill="accent6" w:themeFillTint="34"/>
    </w:tblPr>
    <w:tblStylePr w:type="firstRow">
      <w:rPr>
        <w:rFonts w:ascii="Arial" w:hAnsi="Arial"/>
        <w:b/>
        <w:color w:val="FFFFFF"/>
        <w:sz w:val="22"/>
      </w:rPr>
      <w:tblPr/>
      <w:tcPr>
        <w:shd w:val="clear" w:color="FAC18A" w:themeColor="accent6" w:fill="FAC18A" w:themeFill="accent6"/>
      </w:tcPr>
    </w:tblStylePr>
    <w:tblStylePr w:type="lastRow">
      <w:rPr>
        <w:rFonts w:ascii="Arial" w:hAnsi="Arial"/>
        <w:b/>
        <w:color w:val="FFFFFF"/>
        <w:sz w:val="22"/>
      </w:rPr>
      <w:tblPr/>
      <w:tcPr>
        <w:tcBorders>
          <w:top w:val="single" w:sz="4" w:space="0" w:color="FFFFFF" w:themeColor="light1"/>
        </w:tcBorders>
        <w:shd w:val="clear" w:color="FAC18A" w:themeColor="accent6" w:fill="FAC18A" w:themeFill="accent6"/>
      </w:tcPr>
    </w:tblStylePr>
    <w:tblStylePr w:type="firstCol">
      <w:rPr>
        <w:rFonts w:ascii="Arial" w:hAnsi="Arial"/>
        <w:b/>
        <w:color w:val="FFFFFF"/>
        <w:sz w:val="22"/>
      </w:rPr>
      <w:tblPr/>
      <w:tcPr>
        <w:shd w:val="clear" w:color="FAC18A" w:themeColor="accent6" w:fill="FAC18A" w:themeFill="accent6"/>
      </w:tcPr>
    </w:tblStylePr>
    <w:tblStylePr w:type="lastCol">
      <w:rPr>
        <w:rFonts w:ascii="Arial" w:hAnsi="Arial"/>
        <w:b/>
        <w:color w:val="FFFFFF"/>
        <w:sz w:val="22"/>
      </w:rPr>
      <w:tblPr/>
      <w:tcPr>
        <w:shd w:val="clear" w:color="FAC18A" w:themeColor="accent6" w:fill="FAC18A" w:themeFill="accent6"/>
      </w:tcPr>
    </w:tblStylePr>
    <w:tblStylePr w:type="band1Vert">
      <w:tblPr/>
      <w:tcPr>
        <w:shd w:val="clear" w:color="FCE2C9" w:themeColor="accent6" w:themeTint="75" w:fill="FCE2C9" w:themeFill="accent6" w:themeFillTint="75"/>
      </w:tcPr>
    </w:tblStylePr>
    <w:tblStylePr w:type="band1Horz">
      <w:tblPr/>
      <w:tcPr>
        <w:shd w:val="clear" w:color="FCE2C9" w:themeColor="accent6" w:themeTint="75" w:fill="FCE2C9"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8B9EAD" w:themeColor="text1" w:themeTint="80"/>
        <w:left w:val="single" w:sz="4" w:space="0" w:color="8B9EAD" w:themeColor="text1" w:themeTint="80"/>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b/>
        <w:color w:val="8B9EAD" w:themeColor="text1" w:themeTint="80" w:themeShade="95"/>
      </w:rPr>
      <w:tblPr/>
      <w:tcPr>
        <w:tcBorders>
          <w:bottom w:val="single" w:sz="12" w:space="0" w:color="8B9EAD" w:themeColor="text1" w:themeTint="80"/>
        </w:tcBorders>
      </w:tcPr>
    </w:tblStylePr>
    <w:tblStylePr w:type="lastRow">
      <w:rPr>
        <w:b/>
        <w:color w:val="8B9EAD" w:themeColor="text1" w:themeTint="80" w:themeShade="95"/>
      </w:rPr>
    </w:tblStylePr>
    <w:tblStylePr w:type="firstCol">
      <w:rPr>
        <w:b/>
        <w:color w:val="8B9EAD" w:themeColor="text1" w:themeTint="80" w:themeShade="95"/>
      </w:rPr>
    </w:tblStylePr>
    <w:tblStylePr w:type="lastCol">
      <w:rPr>
        <w:b/>
        <w:color w:val="8B9EAD" w:themeColor="text1" w:themeTint="80" w:themeShade="95"/>
      </w:rPr>
    </w:tblStylePr>
    <w:tblStylePr w:type="band1Vert">
      <w:tblPr/>
      <w:tcPr>
        <w:shd w:val="clear" w:color="D0D7DD" w:themeColor="text1" w:themeTint="34" w:fill="D0D7DD" w:themeFill="text1" w:themeFillTint="34"/>
      </w:tcPr>
    </w:tblStylePr>
    <w:tblStylePr w:type="band1Horz">
      <w:rPr>
        <w:rFonts w:ascii="Arial" w:hAnsi="Arial"/>
        <w:color w:val="8B9EAD" w:themeColor="text1" w:themeTint="80" w:themeShade="95"/>
        <w:sz w:val="22"/>
      </w:rPr>
      <w:tblPr/>
      <w:tcPr>
        <w:shd w:val="clear" w:color="D0D7DD" w:themeColor="text1" w:themeTint="34" w:fill="D0D7DD" w:themeFill="text1" w:themeFillTint="34"/>
      </w:tcPr>
    </w:tblStylePr>
    <w:tblStylePr w:type="band2Horz">
      <w:rPr>
        <w:rFonts w:ascii="Arial" w:hAnsi="Arial"/>
        <w:color w:val="8B9EAD"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697EA" w:themeColor="accent1" w:themeTint="80"/>
        <w:left w:val="single" w:sz="4" w:space="0" w:color="6697EA" w:themeColor="accent1" w:themeTint="80"/>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b/>
        <w:color w:val="6697EA" w:themeColor="accent1" w:themeTint="80" w:themeShade="95"/>
      </w:rPr>
      <w:tblPr/>
      <w:tcPr>
        <w:tcBorders>
          <w:bottom w:val="single" w:sz="12" w:space="0" w:color="6697EA" w:themeColor="accent1" w:themeTint="80"/>
        </w:tcBorders>
      </w:tcPr>
    </w:tblStylePr>
    <w:tblStylePr w:type="lastRow">
      <w:rPr>
        <w:b/>
        <w:color w:val="6697EA" w:themeColor="accent1" w:themeTint="80" w:themeShade="95"/>
      </w:rPr>
    </w:tblStylePr>
    <w:tblStylePr w:type="firstCol">
      <w:rPr>
        <w:b/>
        <w:color w:val="6697EA" w:themeColor="accent1" w:themeTint="80" w:themeShade="95"/>
      </w:rPr>
    </w:tblStylePr>
    <w:tblStylePr w:type="lastCol">
      <w:rPr>
        <w:b/>
        <w:color w:val="6697EA" w:themeColor="accent1" w:themeTint="80" w:themeShade="95"/>
      </w:r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FAB567" w:themeColor="accent2" w:themeTint="97" w:themeShade="95"/>
      </w:rPr>
      <w:tblPr/>
      <w:tcPr>
        <w:tcBorders>
          <w:bottom w:val="single" w:sz="12" w:space="0" w:color="FAB567" w:themeColor="accent2" w:themeTint="97"/>
        </w:tcBorders>
      </w:tcPr>
    </w:tblStylePr>
    <w:tblStylePr w:type="lastRow">
      <w:rPr>
        <w:b/>
        <w:color w:val="FAB567" w:themeColor="accent2" w:themeTint="97" w:themeShade="95"/>
      </w:r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8B5F6F" w:themeColor="accent3" w:themeTint="FE" w:themeShade="95"/>
      </w:rPr>
      <w:tblPr/>
      <w:tcPr>
        <w:tcBorders>
          <w:bottom w:val="single" w:sz="12" w:space="0" w:color="8B5F6F" w:themeColor="accent3" w:themeTint="FE"/>
        </w:tcBorders>
      </w:tcPr>
    </w:tblStylePr>
    <w:tblStylePr w:type="lastRow">
      <w:rPr>
        <w:b/>
        <w:color w:val="8B5F6F" w:themeColor="accent3" w:themeTint="FE" w:themeShade="95"/>
      </w:rPr>
    </w:tblStylePr>
    <w:tblStylePr w:type="firstCol">
      <w:rPr>
        <w:b/>
        <w:color w:val="8B5F6F" w:themeColor="accent3" w:themeTint="FE" w:themeShade="95"/>
      </w:rPr>
    </w:tblStylePr>
    <w:tblStylePr w:type="lastCol">
      <w:rPr>
        <w:b/>
        <w:color w:val="8B5F6F" w:themeColor="accent3" w:themeTint="FE" w:themeShade="95"/>
      </w:r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A0ACB9" w:themeColor="accent4" w:themeTint="9A" w:themeShade="95"/>
      </w:rPr>
      <w:tblPr/>
      <w:tcPr>
        <w:tcBorders>
          <w:bottom w:val="single" w:sz="12" w:space="0" w:color="A0ACB9" w:themeColor="accent4" w:themeTint="9A"/>
        </w:tcBorders>
      </w:tcPr>
    </w:tblStylePr>
    <w:tblStylePr w:type="lastRow">
      <w:rPr>
        <w:b/>
        <w:color w:val="A0ACB9" w:themeColor="accent4" w:themeTint="9A" w:themeShade="95"/>
      </w:r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9CA78E" w:themeColor="accent5"/>
        <w:left w:val="single" w:sz="4" w:space="0" w:color="9CA78E" w:themeColor="accent5"/>
        <w:bottom w:val="single" w:sz="4" w:space="0" w:color="9CA78E" w:themeColor="accent5"/>
        <w:right w:val="single" w:sz="4" w:space="0" w:color="9CA78E" w:themeColor="accent5"/>
        <w:insideH w:val="single" w:sz="4" w:space="0" w:color="9CA78E" w:themeColor="accent5"/>
        <w:insideV w:val="single" w:sz="4" w:space="0" w:color="9CA78E" w:themeColor="accent5"/>
      </w:tblBorders>
    </w:tblPr>
    <w:tblStylePr w:type="firstRow">
      <w:rPr>
        <w:b/>
        <w:color w:val="5B654F" w:themeColor="accent5" w:themeShade="95"/>
      </w:rPr>
      <w:tblPr/>
      <w:tcPr>
        <w:tcBorders>
          <w:bottom w:val="single" w:sz="12" w:space="0" w:color="9CA78E" w:themeColor="accent5"/>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AC18A" w:themeColor="accent6"/>
        <w:left w:val="single" w:sz="4" w:space="0" w:color="FAC18A" w:themeColor="accent6"/>
        <w:bottom w:val="single" w:sz="4" w:space="0" w:color="FAC18A" w:themeColor="accent6"/>
        <w:right w:val="single" w:sz="4" w:space="0" w:color="FAC18A" w:themeColor="accent6"/>
        <w:insideH w:val="single" w:sz="4" w:space="0" w:color="FAC18A" w:themeColor="accent6"/>
        <w:insideV w:val="single" w:sz="4" w:space="0" w:color="FAC18A" w:themeColor="accent6"/>
      </w:tblBorders>
    </w:tblPr>
    <w:tblStylePr w:type="firstRow">
      <w:rPr>
        <w:b/>
        <w:color w:val="5B654F" w:themeColor="accent5" w:themeShade="95"/>
      </w:rPr>
      <w:tblPr/>
      <w:tcPr>
        <w:tcBorders>
          <w:bottom w:val="single" w:sz="12" w:space="0" w:color="FAC18A" w:themeColor="accent6"/>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FEF2E7" w:themeColor="accent6" w:themeTint="34" w:fill="FEF2E7" w:themeFill="accent6" w:themeFillTint="34"/>
      </w:tcPr>
    </w:tblStylePr>
    <w:tblStylePr w:type="band1Horz">
      <w:rPr>
        <w:rFonts w:ascii="Arial" w:hAnsi="Arial"/>
        <w:color w:val="5B654F" w:themeColor="accent5" w:themeShade="95"/>
        <w:sz w:val="22"/>
      </w:rPr>
      <w:tblPr/>
      <w:tcPr>
        <w:shd w:val="clear" w:color="FEF2E7" w:themeColor="accent6" w:themeTint="34" w:fill="FEF2E7" w:themeFill="accent6" w:themeFillTint="34"/>
      </w:tcPr>
    </w:tblStylePr>
    <w:tblStylePr w:type="band2Horz">
      <w:rPr>
        <w:rFonts w:ascii="Arial" w:hAnsi="Arial"/>
        <w:color w:val="5B654F"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rFonts w:ascii="Arial" w:hAnsi="Arial"/>
        <w:b/>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b/>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F3F5F6" w:themeColor="text1" w:themeTint="0D" w:fill="F3F5F6" w:themeFill="text1" w:themeFillTint="0D"/>
      </w:tcPr>
    </w:tblStylePr>
    <w:tblStylePr w:type="band1Horz">
      <w:rPr>
        <w:rFonts w:ascii="Arial" w:hAnsi="Arial"/>
        <w:color w:val="8B9EAD" w:themeColor="text1" w:themeTint="80" w:themeShade="95"/>
        <w:sz w:val="22"/>
      </w:rPr>
      <w:tblPr/>
      <w:tcPr>
        <w:shd w:val="clear" w:color="F3F5F6" w:themeColor="text1" w:themeTint="0D" w:fill="F3F5F6" w:themeFill="text1" w:themeFillTint="0D"/>
      </w:tcPr>
    </w:tblStylePr>
    <w:tblStylePr w:type="band2Horz">
      <w:rPr>
        <w:rFonts w:ascii="Arial" w:hAnsi="Arial"/>
        <w:color w:val="8B9EAD"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rFonts w:ascii="Arial" w:hAnsi="Arial"/>
        <w:b/>
        <w:color w:val="6697EA" w:themeColor="accent1" w:themeTint="80" w:themeShade="95"/>
        <w:sz w:val="22"/>
      </w:rPr>
      <w:tblPr/>
      <w:tcPr>
        <w:tcBorders>
          <w:top w:val="none" w:sz="0" w:space="0" w:color="auto"/>
          <w:left w:val="none" w:sz="0" w:space="0" w:color="auto"/>
          <w:bottom w:val="single" w:sz="4" w:space="0" w:color="6697EA" w:themeColor="accent1" w:themeTint="80"/>
          <w:right w:val="none" w:sz="0" w:space="0" w:color="auto"/>
        </w:tcBorders>
        <w:shd w:val="clear" w:color="FFFFFF" w:themeColor="light1" w:fill="FFFFFF" w:themeFill="light1"/>
      </w:tcPr>
    </w:tblStylePr>
    <w:tblStylePr w:type="lastRow">
      <w:rPr>
        <w:rFonts w:ascii="Arial" w:hAnsi="Arial"/>
        <w:b/>
        <w:color w:val="6697EA" w:themeColor="accent1" w:themeTint="80" w:themeShade="95"/>
        <w:sz w:val="22"/>
      </w:rPr>
      <w:tblPr/>
      <w:tcPr>
        <w:tcBorders>
          <w:top w:val="single" w:sz="4" w:space="0" w:color="6697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697EA" w:themeColor="accent1" w:themeTint="80" w:themeShade="95"/>
        <w:sz w:val="22"/>
      </w:rPr>
      <w:tblPr/>
      <w:tcPr>
        <w:tcBorders>
          <w:top w:val="none" w:sz="0" w:space="0" w:color="auto"/>
          <w:left w:val="none" w:sz="0" w:space="0" w:color="auto"/>
          <w:bottom w:val="none" w:sz="0" w:space="0" w:color="auto"/>
          <w:right w:val="single" w:sz="4" w:space="0" w:color="6697EA" w:themeColor="accent1" w:themeTint="80"/>
        </w:tcBorders>
        <w:shd w:val="clear" w:color="FFFFFF" w:fill="auto"/>
      </w:tcPr>
    </w:tblStylePr>
    <w:tblStylePr w:type="lastCol">
      <w:rPr>
        <w:rFonts w:ascii="Arial" w:hAnsi="Arial"/>
        <w:i/>
        <w:color w:val="6697EA" w:themeColor="accent1" w:themeTint="80" w:themeShade="95"/>
        <w:sz w:val="22"/>
      </w:rPr>
      <w:tblPr/>
      <w:tcPr>
        <w:tcBorders>
          <w:top w:val="none" w:sz="0" w:space="0" w:color="auto"/>
          <w:left w:val="single" w:sz="4" w:space="0" w:color="6697EA" w:themeColor="accent1" w:themeTint="80"/>
          <w:bottom w:val="none" w:sz="0" w:space="0" w:color="auto"/>
          <w:right w:val="none" w:sz="0" w:space="0" w:color="auto"/>
        </w:tcBorders>
        <w:shd w:val="clear" w:color="FFFFFF" w:fill="auto"/>
      </w:tc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rFonts w:ascii="Arial" w:hAnsi="Arial"/>
        <w:b/>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b/>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rFonts w:ascii="Arial" w:hAnsi="Arial"/>
        <w:b/>
        <w:color w:val="8B5F6F" w:themeColor="accent3" w:themeTint="FE" w:themeShade="95"/>
        <w:sz w:val="22"/>
      </w:rPr>
      <w:tblPr/>
      <w:tcPr>
        <w:tcBorders>
          <w:top w:val="none" w:sz="0" w:space="0" w:color="auto"/>
          <w:left w:val="none" w:sz="0" w:space="0" w:color="auto"/>
          <w:bottom w:val="single" w:sz="4" w:space="0" w:color="8B5F6F" w:themeColor="accent3" w:themeTint="FE"/>
          <w:right w:val="none" w:sz="0" w:space="0" w:color="auto"/>
        </w:tcBorders>
        <w:shd w:val="clear" w:color="FFFFFF" w:themeColor="light1" w:fill="FFFFFF" w:themeFill="light1"/>
      </w:tcPr>
    </w:tblStylePr>
    <w:tblStylePr w:type="lastRow">
      <w:rPr>
        <w:rFonts w:ascii="Arial" w:hAnsi="Arial"/>
        <w:b/>
        <w:color w:val="8B5F6F" w:themeColor="accent3" w:themeTint="FE" w:themeShade="95"/>
        <w:sz w:val="22"/>
      </w:rPr>
      <w:tblPr/>
      <w:tcPr>
        <w:tcBorders>
          <w:top w:val="single" w:sz="4" w:space="0" w:color="8B5F6F"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5F6F" w:themeColor="accent3" w:themeTint="FE" w:themeShade="95"/>
        <w:sz w:val="22"/>
      </w:rPr>
      <w:tblPr/>
      <w:tcPr>
        <w:tcBorders>
          <w:top w:val="none" w:sz="0" w:space="0" w:color="auto"/>
          <w:left w:val="none" w:sz="0" w:space="0" w:color="auto"/>
          <w:bottom w:val="none" w:sz="0" w:space="0" w:color="auto"/>
          <w:right w:val="single" w:sz="4" w:space="0" w:color="8B5F6F" w:themeColor="accent3" w:themeTint="FE"/>
        </w:tcBorders>
        <w:shd w:val="clear" w:color="FFFFFF" w:fill="auto"/>
      </w:tcPr>
    </w:tblStylePr>
    <w:tblStylePr w:type="lastCol">
      <w:rPr>
        <w:rFonts w:ascii="Arial" w:hAnsi="Arial"/>
        <w:i/>
        <w:color w:val="8B5F6F" w:themeColor="accent3" w:themeTint="FE" w:themeShade="95"/>
        <w:sz w:val="22"/>
      </w:rPr>
      <w:tblPr/>
      <w:tcPr>
        <w:tcBorders>
          <w:top w:val="none" w:sz="0" w:space="0" w:color="auto"/>
          <w:left w:val="single" w:sz="4" w:space="0" w:color="8B5F6F" w:themeColor="accent3" w:themeTint="FE"/>
          <w:bottom w:val="none" w:sz="0" w:space="0" w:color="auto"/>
          <w:right w:val="none" w:sz="0" w:space="0" w:color="auto"/>
        </w:tcBorders>
        <w:shd w:val="clear" w:color="FFFFFF" w:fill="auto"/>
      </w:tc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rFonts w:ascii="Arial" w:hAnsi="Arial"/>
        <w:b/>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b/>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5B654F" w:themeColor="accent5" w:themeShade="95"/>
        <w:sz w:val="22"/>
      </w:rPr>
      <w:tblPr/>
      <w:tcPr>
        <w:tcBorders>
          <w:top w:val="none" w:sz="0" w:space="0" w:color="auto"/>
          <w:left w:val="none" w:sz="0" w:space="0" w:color="auto"/>
          <w:bottom w:val="single" w:sz="4" w:space="0" w:color="C6CDBF" w:themeColor="accent5" w:themeTint="90"/>
          <w:right w:val="none" w:sz="0" w:space="0" w:color="auto"/>
        </w:tcBorders>
        <w:shd w:val="clear" w:color="FFFFFF" w:themeColor="light1" w:fill="FFFFFF" w:themeFill="light1"/>
      </w:tcPr>
    </w:tblStylePr>
    <w:tblStylePr w:type="lastRow">
      <w:rPr>
        <w:rFonts w:ascii="Arial" w:hAnsi="Arial"/>
        <w:b/>
        <w:color w:val="5B654F" w:themeColor="accent5" w:themeShade="95"/>
        <w:sz w:val="22"/>
      </w:rPr>
      <w:tblPr/>
      <w:tcPr>
        <w:tcBorders>
          <w:top w:val="single" w:sz="4" w:space="0" w:color="C6CDBF"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B654F" w:themeColor="accent5" w:themeShade="95"/>
        <w:sz w:val="22"/>
      </w:rPr>
      <w:tblPr/>
      <w:tcPr>
        <w:tcBorders>
          <w:top w:val="none" w:sz="0" w:space="0" w:color="auto"/>
          <w:left w:val="none" w:sz="0" w:space="0" w:color="auto"/>
          <w:bottom w:val="none" w:sz="0" w:space="0" w:color="auto"/>
          <w:right w:val="single" w:sz="4" w:space="0" w:color="C6CDBF" w:themeColor="accent5" w:themeTint="90"/>
        </w:tcBorders>
        <w:shd w:val="clear" w:color="FFFFFF" w:fill="auto"/>
      </w:tcPr>
    </w:tblStylePr>
    <w:tblStylePr w:type="lastCol">
      <w:rPr>
        <w:rFonts w:ascii="Arial" w:hAnsi="Arial"/>
        <w:i/>
        <w:color w:val="5B654F" w:themeColor="accent5" w:themeShade="95"/>
        <w:sz w:val="22"/>
      </w:rPr>
      <w:tblPr/>
      <w:tcPr>
        <w:tcBorders>
          <w:top w:val="none" w:sz="0" w:space="0" w:color="auto"/>
          <w:left w:val="single" w:sz="4" w:space="0" w:color="C6CDBF" w:themeColor="accent5" w:themeTint="90"/>
          <w:bottom w:val="none" w:sz="0" w:space="0" w:color="auto"/>
          <w:right w:val="none" w:sz="0" w:space="0" w:color="auto"/>
        </w:tcBorders>
        <w:shd w:val="clear" w:color="FFFFFF" w:fill="auto"/>
      </w:tc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D96F09" w:themeColor="accent6" w:themeShade="95"/>
        <w:sz w:val="22"/>
      </w:rPr>
      <w:tblPr/>
      <w:tcPr>
        <w:tcBorders>
          <w:top w:val="none" w:sz="0" w:space="0" w:color="auto"/>
          <w:left w:val="none" w:sz="0" w:space="0" w:color="auto"/>
          <w:bottom w:val="single" w:sz="4" w:space="0" w:color="FCDBBC" w:themeColor="accent6" w:themeTint="90"/>
          <w:right w:val="none" w:sz="0" w:space="0" w:color="auto"/>
        </w:tcBorders>
        <w:shd w:val="clear" w:color="FFFFFF" w:themeColor="light1" w:fill="FFFFFF" w:themeFill="light1"/>
      </w:tcPr>
    </w:tblStylePr>
    <w:tblStylePr w:type="lastRow">
      <w:rPr>
        <w:rFonts w:ascii="Arial" w:hAnsi="Arial"/>
        <w:b/>
        <w:color w:val="D96F09" w:themeColor="accent6" w:themeShade="95"/>
        <w:sz w:val="22"/>
      </w:rPr>
      <w:tblPr/>
      <w:tcPr>
        <w:tcBorders>
          <w:top w:val="single" w:sz="4" w:space="0" w:color="FCDBBC"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6F09" w:themeColor="accent6" w:themeShade="95"/>
        <w:sz w:val="22"/>
      </w:rPr>
      <w:tblPr/>
      <w:tcPr>
        <w:tcBorders>
          <w:top w:val="none" w:sz="0" w:space="0" w:color="auto"/>
          <w:left w:val="none" w:sz="0" w:space="0" w:color="auto"/>
          <w:bottom w:val="none" w:sz="0" w:space="0" w:color="auto"/>
          <w:right w:val="single" w:sz="4" w:space="0" w:color="FCDBBC" w:themeColor="accent6" w:themeTint="90"/>
        </w:tcBorders>
        <w:shd w:val="clear" w:color="FFFFFF" w:fill="auto"/>
      </w:tcPr>
    </w:tblStylePr>
    <w:tblStylePr w:type="lastCol">
      <w:rPr>
        <w:rFonts w:ascii="Arial" w:hAnsi="Arial"/>
        <w:i/>
        <w:color w:val="D96F09" w:themeColor="accent6" w:themeShade="95"/>
        <w:sz w:val="22"/>
      </w:rPr>
      <w:tblPr/>
      <w:tcPr>
        <w:tcBorders>
          <w:top w:val="none" w:sz="0" w:space="0" w:color="auto"/>
          <w:left w:val="single" w:sz="4" w:space="0" w:color="FCDBBC" w:themeColor="accent6" w:themeTint="90"/>
          <w:bottom w:val="none" w:sz="0" w:space="0" w:color="auto"/>
          <w:right w:val="none" w:sz="0" w:space="0" w:color="auto"/>
        </w:tcBorders>
        <w:shd w:val="clear" w:color="FFFFFF" w:fill="auto"/>
      </w:tcPr>
    </w:tblStylePr>
    <w:tblStylePr w:type="band1Vert">
      <w:tblPr/>
      <w:tcPr>
        <w:shd w:val="clear" w:color="FEF2E7" w:themeColor="accent6" w:themeTint="34" w:fill="FEF2E7" w:themeFill="accent6" w:themeFillTint="34"/>
      </w:tcPr>
    </w:tblStylePr>
    <w:tblStylePr w:type="band1Horz">
      <w:rPr>
        <w:rFonts w:ascii="Arial" w:hAnsi="Arial"/>
        <w:color w:val="D96F09" w:themeColor="accent6" w:themeShade="95"/>
        <w:sz w:val="22"/>
      </w:rPr>
      <w:tblPr/>
      <w:tcPr>
        <w:shd w:val="clear" w:color="FEF2E7" w:themeColor="accent6" w:themeTint="34" w:fill="FEF2E7" w:themeFill="accent6" w:themeFillTint="34"/>
      </w:tcPr>
    </w:tblStylePr>
    <w:tblStylePr w:type="band2Horz">
      <w:rPr>
        <w:rFonts w:ascii="Arial" w:hAnsi="Arial"/>
        <w:color w:val="D96F0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313C45" w:themeColor="text1"/>
          <w:right w:val="none" w:sz="4" w:space="0" w:color="000000"/>
        </w:tcBorders>
      </w:tcPr>
    </w:tblStylePr>
    <w:tblStylePr w:type="lastRow">
      <w:rPr>
        <w:b/>
        <w:color w:val="404040"/>
      </w:rPr>
      <w:tblPr/>
      <w:tcPr>
        <w:tcBorders>
          <w:top w:val="single" w:sz="4" w:space="0" w:color="313C45"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5CED6" w:themeColor="text1" w:themeTint="40" w:fill="C5CED6" w:themeFill="text1" w:themeFillTint="40"/>
      </w:tcPr>
    </w:tblStylePr>
    <w:tblStylePr w:type="band1Horz">
      <w:tblPr/>
      <w:tcPr>
        <w:shd w:val="clear" w:color="C5CED6" w:themeColor="text1" w:themeTint="40" w:fill="C5CED6"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44392" w:themeColor="accent1"/>
          <w:right w:val="none" w:sz="4" w:space="0" w:color="000000"/>
        </w:tcBorders>
      </w:tcPr>
    </w:tblStylePr>
    <w:tblStylePr w:type="lastRow">
      <w:rPr>
        <w:b/>
        <w:color w:val="404040"/>
      </w:rPr>
      <w:tblPr/>
      <w:tcPr>
        <w:tcBorders>
          <w:top w:val="single" w:sz="4" w:space="0" w:color="14439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CBF4" w:themeColor="accent1" w:themeTint="40" w:fill="B2CBF4" w:themeFill="accent1" w:themeFillTint="40"/>
      </w:tcPr>
    </w:tblStylePr>
    <w:tblStylePr w:type="band1Horz">
      <w:tblPr/>
      <w:tcPr>
        <w:shd w:val="clear" w:color="B2CBF4" w:themeColor="accent1" w:themeTint="40" w:fill="B2CB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08407" w:themeColor="accent2"/>
          <w:right w:val="none" w:sz="4" w:space="0" w:color="000000"/>
        </w:tcBorders>
      </w:tcPr>
    </w:tblStylePr>
    <w:tblStylePr w:type="lastRow">
      <w:rPr>
        <w:b/>
        <w:color w:val="404040"/>
      </w:rPr>
      <w:tblPr/>
      <w:tcPr>
        <w:tcBorders>
          <w:top w:val="single" w:sz="4" w:space="0" w:color="F0840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DFBE" w:themeColor="accent2" w:themeTint="40" w:fill="FDDFBE" w:themeFill="accent2" w:themeFillTint="40"/>
      </w:tcPr>
    </w:tblStylePr>
    <w:tblStylePr w:type="band1Horz">
      <w:tblPr/>
      <w:tcPr>
        <w:shd w:val="clear" w:color="FDDFBE" w:themeColor="accent2" w:themeTint="40" w:fill="FDDFBE"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B5F6F" w:themeColor="accent3"/>
          <w:right w:val="none" w:sz="4" w:space="0" w:color="000000"/>
        </w:tcBorders>
      </w:tcPr>
    </w:tblStylePr>
    <w:tblStylePr w:type="lastRow">
      <w:rPr>
        <w:b/>
        <w:color w:val="404040"/>
      </w:rPr>
      <w:tblPr/>
      <w:tcPr>
        <w:tcBorders>
          <w:top w:val="single" w:sz="4" w:space="0" w:color="8B5F6F"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D5DA" w:themeColor="accent3" w:themeTint="40" w:fill="E3D5DA" w:themeFill="accent3" w:themeFillTint="40"/>
      </w:tcPr>
    </w:tblStylePr>
    <w:tblStylePr w:type="band1Horz">
      <w:tblPr/>
      <w:tcPr>
        <w:shd w:val="clear" w:color="E3D5DA" w:themeColor="accent3" w:themeTint="40" w:fill="E3D5DA"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657689" w:themeColor="accent4"/>
          <w:right w:val="none" w:sz="4" w:space="0" w:color="000000"/>
        </w:tcBorders>
      </w:tcPr>
    </w:tblStylePr>
    <w:tblStylePr w:type="lastRow">
      <w:rPr>
        <w:b/>
        <w:color w:val="404040"/>
      </w:rPr>
      <w:tblPr/>
      <w:tcPr>
        <w:tcBorders>
          <w:top w:val="single" w:sz="4" w:space="0" w:color="657689"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7DCE2" w:themeColor="accent4" w:themeTint="40" w:fill="D7DCE2" w:themeFill="accent4" w:themeFillTint="40"/>
      </w:tcPr>
    </w:tblStylePr>
    <w:tblStylePr w:type="band1Horz">
      <w:tblPr/>
      <w:tcPr>
        <w:shd w:val="clear" w:color="D7DCE2" w:themeColor="accent4" w:themeTint="40" w:fill="D7DCE2"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CA78E" w:themeColor="accent5"/>
          <w:right w:val="none" w:sz="4" w:space="0" w:color="000000"/>
        </w:tcBorders>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6E8E2" w:themeColor="accent5" w:themeTint="40" w:fill="E6E8E2" w:themeFill="accent5" w:themeFillTint="40"/>
      </w:tcPr>
    </w:tblStylePr>
    <w:tblStylePr w:type="band1Horz">
      <w:tblPr/>
      <w:tcPr>
        <w:shd w:val="clear" w:color="E6E8E2" w:themeColor="accent5" w:themeTint="40" w:fill="E6E8E2"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AC18A" w:themeColor="accent6"/>
          <w:right w:val="none" w:sz="4" w:space="0" w:color="000000"/>
        </w:tcBorders>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FE1" w:themeColor="accent6" w:themeTint="40" w:fill="FDEFE1" w:themeFill="accent6" w:themeFillTint="40"/>
      </w:tcPr>
    </w:tblStylePr>
    <w:tblStylePr w:type="band1Horz">
      <w:tblPr/>
      <w:tcPr>
        <w:shd w:val="clear" w:color="FDEFE1" w:themeColor="accent6" w:themeTint="40" w:fill="FDEFE1"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7D92A3" w:themeColor="text1" w:themeTint="90"/>
        <w:bottom w:val="single" w:sz="4" w:space="0" w:color="7D92A3" w:themeColor="text1" w:themeTint="90"/>
        <w:insideH w:val="single" w:sz="4" w:space="0" w:color="7D92A3" w:themeColor="text1" w:themeTint="90"/>
      </w:tblBorders>
    </w:tblPr>
    <w:tblStylePr w:type="fir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la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48BE7" w:themeColor="accent1" w:themeTint="90"/>
        <w:bottom w:val="single" w:sz="4" w:space="0" w:color="548BE7" w:themeColor="accent1" w:themeTint="90"/>
        <w:insideH w:val="single" w:sz="4" w:space="0" w:color="548BE7" w:themeColor="accent1" w:themeTint="90"/>
      </w:tblBorders>
    </w:tblPr>
    <w:tblStylePr w:type="fir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la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AB96E" w:themeColor="accent2" w:themeTint="90"/>
        <w:bottom w:val="single" w:sz="4" w:space="0" w:color="FAB96E" w:themeColor="accent2" w:themeTint="90"/>
        <w:insideH w:val="single" w:sz="4" w:space="0" w:color="FAB96E" w:themeColor="accent2" w:themeTint="90"/>
      </w:tblBorders>
    </w:tblPr>
    <w:tblStylePr w:type="fir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la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BFA2AC" w:themeColor="accent3" w:themeTint="90"/>
        <w:bottom w:val="single" w:sz="4" w:space="0" w:color="BFA2AC" w:themeColor="accent3" w:themeTint="90"/>
        <w:insideH w:val="single" w:sz="4" w:space="0" w:color="BFA2AC" w:themeColor="accent3" w:themeTint="90"/>
      </w:tblBorders>
    </w:tblPr>
    <w:tblStylePr w:type="fir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la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A6B1BD" w:themeColor="accent4" w:themeTint="90"/>
        <w:bottom w:val="single" w:sz="4" w:space="0" w:color="A6B1BD" w:themeColor="accent4" w:themeTint="90"/>
        <w:insideH w:val="single" w:sz="4" w:space="0" w:color="A6B1BD" w:themeColor="accent4" w:themeTint="90"/>
      </w:tblBorders>
    </w:tblPr>
    <w:tblStylePr w:type="fir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la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C6CDBF" w:themeColor="accent5" w:themeTint="90"/>
        <w:bottom w:val="single" w:sz="4" w:space="0" w:color="C6CDBF" w:themeColor="accent5" w:themeTint="90"/>
        <w:insideH w:val="single" w:sz="4" w:space="0" w:color="C6CDBF" w:themeColor="accent5" w:themeTint="90"/>
      </w:tblBorders>
    </w:tblPr>
    <w:tblStylePr w:type="fir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la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CDBBC" w:themeColor="accent6" w:themeTint="90"/>
        <w:bottom w:val="single" w:sz="4" w:space="0" w:color="FCDBBC" w:themeColor="accent6" w:themeTint="90"/>
        <w:insideH w:val="single" w:sz="4" w:space="0" w:color="FCDBBC" w:themeColor="accent6" w:themeTint="90"/>
      </w:tblBorders>
    </w:tblPr>
    <w:tblStylePr w:type="fir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la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313C45" w:themeColor="text1"/>
          <w:right w:val="single" w:sz="4" w:space="0" w:color="313C45" w:themeColor="text1"/>
        </w:tcBorders>
      </w:tcPr>
    </w:tblStylePr>
    <w:tblStylePr w:type="band1Horz">
      <w:rPr>
        <w:rFonts w:ascii="Arial" w:hAnsi="Arial"/>
        <w:color w:val="404040"/>
        <w:sz w:val="22"/>
      </w:rPr>
      <w:tblPr/>
      <w:tcPr>
        <w:tcBorders>
          <w:top w:val="single" w:sz="4" w:space="0" w:color="313C45" w:themeColor="text1"/>
          <w:bottom w:val="single" w:sz="4" w:space="0" w:color="313C45"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44392" w:themeColor="accent1"/>
        <w:left w:val="single" w:sz="4" w:space="0" w:color="144392" w:themeColor="accent1"/>
        <w:bottom w:val="single" w:sz="4" w:space="0" w:color="144392" w:themeColor="accent1"/>
        <w:right w:val="single" w:sz="4" w:space="0" w:color="144392" w:themeColor="accent1"/>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44392" w:themeColor="accent1"/>
          <w:right w:val="single" w:sz="4" w:space="0" w:color="144392" w:themeColor="accent1"/>
        </w:tcBorders>
      </w:tcPr>
    </w:tblStylePr>
    <w:tblStylePr w:type="band1Horz">
      <w:rPr>
        <w:rFonts w:ascii="Arial" w:hAnsi="Arial"/>
        <w:color w:val="404040"/>
        <w:sz w:val="22"/>
      </w:rPr>
      <w:tblPr/>
      <w:tcPr>
        <w:tcBorders>
          <w:top w:val="single" w:sz="4" w:space="0" w:color="144392" w:themeColor="accent1"/>
          <w:bottom w:val="single" w:sz="4" w:space="0" w:color="14439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blBorders>
    </w:tblPr>
    <w:tblStylePr w:type="firstRow">
      <w:rPr>
        <w:rFonts w:ascii="Arial" w:hAnsi="Arial"/>
        <w:b/>
        <w:color w:val="FFFFFF"/>
        <w:sz w:val="22"/>
      </w:rPr>
      <w:tblPr/>
      <w:tcPr>
        <w:shd w:val="clear" w:color="FAB567" w:themeColor="accent2" w:themeTint="97" w:fill="FAB567"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B567" w:themeColor="accent2" w:themeTint="97"/>
          <w:right w:val="single" w:sz="4" w:space="0" w:color="FAB567" w:themeColor="accent2" w:themeTint="97"/>
        </w:tcBorders>
      </w:tcPr>
    </w:tblStylePr>
    <w:tblStylePr w:type="band1Horz">
      <w:rPr>
        <w:rFonts w:ascii="Arial" w:hAnsi="Arial"/>
        <w:color w:val="404040"/>
        <w:sz w:val="22"/>
      </w:rPr>
      <w:tblPr/>
      <w:tcPr>
        <w:tcBorders>
          <w:top w:val="single" w:sz="4" w:space="0" w:color="FAB567" w:themeColor="accent2" w:themeTint="97"/>
          <w:bottom w:val="single" w:sz="4" w:space="0" w:color="FAB567"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BC9DA8" w:themeColor="accent3" w:themeTint="98"/>
        <w:left w:val="single" w:sz="4" w:space="0" w:color="BC9DA8" w:themeColor="accent3" w:themeTint="98"/>
        <w:bottom w:val="single" w:sz="4" w:space="0" w:color="BC9DA8" w:themeColor="accent3" w:themeTint="98"/>
        <w:right w:val="single" w:sz="4" w:space="0" w:color="BC9DA8" w:themeColor="accent3" w:themeTint="98"/>
      </w:tblBorders>
    </w:tblPr>
    <w:tblStylePr w:type="firstRow">
      <w:rPr>
        <w:rFonts w:ascii="Arial" w:hAnsi="Arial"/>
        <w:b/>
        <w:color w:val="FFFFFF"/>
        <w:sz w:val="22"/>
      </w:rPr>
      <w:tblPr/>
      <w:tcPr>
        <w:shd w:val="clear" w:color="BC9DA8" w:themeColor="accent3" w:themeTint="98" w:fill="BC9DA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C9DA8" w:themeColor="accent3" w:themeTint="98"/>
          <w:right w:val="single" w:sz="4" w:space="0" w:color="BC9DA8" w:themeColor="accent3" w:themeTint="98"/>
        </w:tcBorders>
      </w:tcPr>
    </w:tblStylePr>
    <w:tblStylePr w:type="band1Horz">
      <w:rPr>
        <w:rFonts w:ascii="Arial" w:hAnsi="Arial"/>
        <w:color w:val="404040"/>
        <w:sz w:val="22"/>
      </w:rPr>
      <w:tblPr/>
      <w:tcPr>
        <w:tcBorders>
          <w:top w:val="single" w:sz="4" w:space="0" w:color="BC9DA8" w:themeColor="accent3" w:themeTint="98"/>
          <w:bottom w:val="single" w:sz="4" w:space="0" w:color="BC9DA8"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blBorders>
    </w:tblPr>
    <w:tblStylePr w:type="firstRow">
      <w:rPr>
        <w:rFonts w:ascii="Arial" w:hAnsi="Arial"/>
        <w:b/>
        <w:color w:val="FFFFFF"/>
        <w:sz w:val="22"/>
      </w:rPr>
      <w:tblPr/>
      <w:tcPr>
        <w:shd w:val="clear" w:color="A0ACB9" w:themeColor="accent4" w:themeTint="9A" w:fill="A0ACB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0ACB9" w:themeColor="accent4" w:themeTint="9A"/>
          <w:right w:val="single" w:sz="4" w:space="0" w:color="A0ACB9" w:themeColor="accent4" w:themeTint="9A"/>
        </w:tcBorders>
      </w:tcPr>
    </w:tblStylePr>
    <w:tblStylePr w:type="band1Horz">
      <w:rPr>
        <w:rFonts w:ascii="Arial" w:hAnsi="Arial"/>
        <w:color w:val="404040"/>
        <w:sz w:val="22"/>
      </w:rPr>
      <w:tblPr/>
      <w:tcPr>
        <w:tcBorders>
          <w:top w:val="single" w:sz="4" w:space="0" w:color="A0ACB9" w:themeColor="accent4" w:themeTint="9A"/>
          <w:bottom w:val="single" w:sz="4" w:space="0" w:color="A0ACB9"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C3C9BA" w:themeColor="accent5" w:themeTint="9A"/>
        <w:left w:val="single" w:sz="4" w:space="0" w:color="C3C9BA" w:themeColor="accent5" w:themeTint="9A"/>
        <w:bottom w:val="single" w:sz="4" w:space="0" w:color="C3C9BA" w:themeColor="accent5" w:themeTint="9A"/>
        <w:right w:val="single" w:sz="4" w:space="0" w:color="C3C9BA" w:themeColor="accent5" w:themeTint="9A"/>
      </w:tblBorders>
    </w:tblPr>
    <w:tblStylePr w:type="firstRow">
      <w:rPr>
        <w:rFonts w:ascii="Arial" w:hAnsi="Arial"/>
        <w:b/>
        <w:color w:val="FFFFFF"/>
        <w:sz w:val="22"/>
      </w:rPr>
      <w:tblPr/>
      <w:tcPr>
        <w:shd w:val="clear" w:color="C3C9BA" w:themeColor="accent5" w:themeTint="9A" w:fill="C3C9B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C9BA" w:themeColor="accent5" w:themeTint="9A"/>
          <w:right w:val="single" w:sz="4" w:space="0" w:color="C3C9BA" w:themeColor="accent5" w:themeTint="9A"/>
        </w:tcBorders>
      </w:tcPr>
    </w:tblStylePr>
    <w:tblStylePr w:type="band1Horz">
      <w:rPr>
        <w:rFonts w:ascii="Arial" w:hAnsi="Arial"/>
        <w:color w:val="404040"/>
        <w:sz w:val="22"/>
      </w:rPr>
      <w:tblPr/>
      <w:tcPr>
        <w:tcBorders>
          <w:top w:val="single" w:sz="4" w:space="0" w:color="C3C9BA" w:themeColor="accent5" w:themeTint="9A"/>
          <w:bottom w:val="single" w:sz="4" w:space="0" w:color="C3C9BA"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CD9B9" w:themeColor="accent6" w:themeTint="98"/>
        <w:left w:val="single" w:sz="4" w:space="0" w:color="FCD9B9" w:themeColor="accent6" w:themeTint="98"/>
        <w:bottom w:val="single" w:sz="4" w:space="0" w:color="FCD9B9" w:themeColor="accent6" w:themeTint="98"/>
        <w:right w:val="single" w:sz="4" w:space="0" w:color="FCD9B9" w:themeColor="accent6" w:themeTint="98"/>
      </w:tblBorders>
    </w:tblPr>
    <w:tblStylePr w:type="firstRow">
      <w:rPr>
        <w:rFonts w:ascii="Arial" w:hAnsi="Arial"/>
        <w:b/>
        <w:color w:val="FFFFFF"/>
        <w:sz w:val="22"/>
      </w:rPr>
      <w:tblPr/>
      <w:tcPr>
        <w:shd w:val="clear" w:color="FCD9B9" w:themeColor="accent6" w:themeTint="98" w:fill="FCD9B9"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CD9B9" w:themeColor="accent6" w:themeTint="98"/>
          <w:right w:val="single" w:sz="4" w:space="0" w:color="FCD9B9" w:themeColor="accent6" w:themeTint="98"/>
        </w:tcBorders>
      </w:tcPr>
    </w:tblStylePr>
    <w:tblStylePr w:type="band1Horz">
      <w:rPr>
        <w:rFonts w:ascii="Arial" w:hAnsi="Arial"/>
        <w:color w:val="404040"/>
        <w:sz w:val="22"/>
      </w:rPr>
      <w:tblPr/>
      <w:tcPr>
        <w:tcBorders>
          <w:top w:val="single" w:sz="4" w:space="0" w:color="FCD9B9" w:themeColor="accent6" w:themeTint="98"/>
          <w:bottom w:val="single" w:sz="4" w:space="0" w:color="FCD9B9"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insideH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tblBorders>
    </w:tblPr>
    <w:tblStylePr w:type="firstRow">
      <w:rPr>
        <w:rFonts w:ascii="Arial" w:hAnsi="Arial"/>
        <w:b/>
        <w:color w:val="FFFFFF"/>
        <w:sz w:val="22"/>
      </w:rPr>
      <w:tblPr/>
      <w:tcPr>
        <w:shd w:val="clear" w:color="F08407" w:themeColor="accent2" w:fill="F0840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tblBorders>
    </w:tblPr>
    <w:tblStylePr w:type="firstRow">
      <w:rPr>
        <w:rFonts w:ascii="Arial" w:hAnsi="Arial"/>
        <w:b/>
        <w:color w:val="FFFFFF"/>
        <w:sz w:val="22"/>
      </w:rPr>
      <w:tblPr/>
      <w:tcPr>
        <w:shd w:val="clear" w:color="8B5F6F" w:themeColor="accent3" w:fill="8B5F6F"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tblBorders>
    </w:tblPr>
    <w:tblStylePr w:type="firstRow">
      <w:rPr>
        <w:rFonts w:ascii="Arial" w:hAnsi="Arial"/>
        <w:b/>
        <w:color w:val="FFFFFF"/>
        <w:sz w:val="22"/>
      </w:rPr>
      <w:tblPr/>
      <w:tcPr>
        <w:shd w:val="clear" w:color="657689" w:themeColor="accent4" w:fill="657689"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tblBorders>
    </w:tblPr>
    <w:tblStylePr w:type="firstRow">
      <w:rPr>
        <w:rFonts w:ascii="Arial" w:hAnsi="Arial"/>
        <w:b/>
        <w:color w:val="FFFFFF"/>
        <w:sz w:val="22"/>
      </w:rPr>
      <w:tblPr/>
      <w:tcPr>
        <w:shd w:val="clear" w:color="9CA78E" w:themeColor="accent5" w:fill="9CA78E"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tblBorders>
    </w:tblPr>
    <w:tblStylePr w:type="firstRow">
      <w:rPr>
        <w:rFonts w:ascii="Arial" w:hAnsi="Arial"/>
        <w:b/>
        <w:color w:val="FFFFFF"/>
        <w:sz w:val="22"/>
      </w:rPr>
      <w:tblPr/>
      <w:tcPr>
        <w:shd w:val="clear" w:color="FAC18A" w:themeColor="accent6" w:fill="FAC18A"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8B9EAD" w:themeColor="text1" w:themeTint="80"/>
        <w:left w:val="single" w:sz="32" w:space="0" w:color="8B9EAD" w:themeColor="text1" w:themeTint="80"/>
        <w:bottom w:val="single" w:sz="32" w:space="0" w:color="8B9EAD" w:themeColor="text1" w:themeTint="80"/>
        <w:right w:val="single" w:sz="32" w:space="0" w:color="8B9EAD" w:themeColor="text1" w:themeTint="80"/>
      </w:tblBorders>
      <w:shd w:val="clear" w:color="8B9EAD" w:themeColor="text1" w:themeTint="80" w:fill="8B9EAD" w:themeFill="text1" w:themeFillTint="80"/>
    </w:tblPr>
    <w:tblStylePr w:type="firstRow">
      <w:rPr>
        <w:rFonts w:ascii="Arial" w:hAnsi="Arial"/>
        <w:b/>
        <w:color w:val="FFFFFF" w:themeColor="light1"/>
        <w:sz w:val="22"/>
      </w:rPr>
      <w:tblPr/>
      <w:tcPr>
        <w:tcBorders>
          <w:top w:val="single" w:sz="32" w:space="0" w:color="8B9EAD" w:themeColor="text1" w:themeTint="80"/>
          <w:bottom w:val="single" w:sz="12" w:space="0" w:color="FFFFFF" w:themeColor="light1"/>
        </w:tcBorders>
        <w:shd w:val="clear" w:color="8B9EAD" w:themeColor="text1" w:themeTint="80" w:fill="8B9EAD"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B9EAD" w:themeColor="text1" w:themeTint="80"/>
          <w:right w:val="single" w:sz="4" w:space="0" w:color="FFFFFF" w:themeColor="light1"/>
        </w:tcBorders>
      </w:tcPr>
    </w:tblStylePr>
    <w:tblStylePr w:type="lastCol">
      <w:tblPr/>
      <w:tcPr>
        <w:tcBorders>
          <w:left w:val="single" w:sz="4" w:space="0" w:color="FFFFFF" w:themeColor="light1"/>
          <w:right w:val="single" w:sz="32" w:space="0" w:color="8B9EAD" w:themeColor="text1" w:themeTint="80"/>
        </w:tcBorders>
      </w:tcPr>
    </w:tblStylePr>
    <w:tblStylePr w:type="band1Vert">
      <w:tblPr/>
      <w:tcPr>
        <w:tcBorders>
          <w:left w:val="single" w:sz="4" w:space="0" w:color="FFFFFF" w:themeColor="light1"/>
          <w:right w:val="single" w:sz="4" w:space="0" w:color="FFFFFF" w:themeColor="light1"/>
        </w:tcBorders>
        <w:shd w:val="clear" w:color="8B9EAD" w:themeColor="text1" w:themeTint="80" w:fill="8B9EAD"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tblStylePr w:type="band2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44392" w:themeColor="accent1"/>
        <w:left w:val="single" w:sz="32" w:space="0" w:color="144392" w:themeColor="accent1"/>
        <w:bottom w:val="single" w:sz="32" w:space="0" w:color="144392" w:themeColor="accent1"/>
        <w:right w:val="single" w:sz="32" w:space="0" w:color="144392" w:themeColor="accent1"/>
      </w:tblBorders>
      <w:shd w:val="clear" w:color="144392" w:themeColor="accent1" w:fill="144392" w:themeFill="accent1"/>
    </w:tblPr>
    <w:tblStylePr w:type="firstRow">
      <w:rPr>
        <w:rFonts w:ascii="Arial" w:hAnsi="Arial"/>
        <w:b/>
        <w:color w:val="FFFFFF" w:themeColor="light1"/>
        <w:sz w:val="22"/>
      </w:rPr>
      <w:tblPr/>
      <w:tcPr>
        <w:tcBorders>
          <w:top w:val="single" w:sz="32" w:space="0" w:color="144392" w:themeColor="accent1"/>
          <w:bottom w:val="single" w:sz="12" w:space="0" w:color="FFFFFF" w:themeColor="light1"/>
        </w:tcBorders>
        <w:shd w:val="clear" w:color="144392" w:themeColor="accent1" w:fill="14439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44392" w:themeColor="accent1"/>
          <w:right w:val="single" w:sz="4" w:space="0" w:color="FFFFFF" w:themeColor="light1"/>
        </w:tcBorders>
      </w:tcPr>
    </w:tblStylePr>
    <w:tblStylePr w:type="lastCol">
      <w:tblPr/>
      <w:tcPr>
        <w:tcBorders>
          <w:left w:val="single" w:sz="4" w:space="0" w:color="FFFFFF" w:themeColor="light1"/>
          <w:right w:val="single" w:sz="32" w:space="0" w:color="144392" w:themeColor="accent1"/>
        </w:tcBorders>
      </w:tcPr>
    </w:tblStylePr>
    <w:tblStylePr w:type="band1Vert">
      <w:tblPr/>
      <w:tcPr>
        <w:tcBorders>
          <w:left w:val="single" w:sz="4" w:space="0" w:color="FFFFFF" w:themeColor="light1"/>
          <w:right w:val="single" w:sz="4" w:space="0" w:color="FFFFFF" w:themeColor="light1"/>
        </w:tcBorders>
        <w:shd w:val="clear" w:color="144392" w:themeColor="accent1" w:fill="14439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44392" w:themeColor="accent1" w:fill="144392" w:themeFill="accent1"/>
      </w:tcPr>
    </w:tblStylePr>
    <w:tblStylePr w:type="band2Horz">
      <w:tblPr/>
      <w:tcPr>
        <w:tcBorders>
          <w:top w:val="single" w:sz="4" w:space="0" w:color="FFFFFF" w:themeColor="light1"/>
          <w:bottom w:val="single" w:sz="4" w:space="0" w:color="FFFFFF" w:themeColor="light1"/>
        </w:tcBorders>
        <w:shd w:val="clear" w:color="144392" w:themeColor="accent1" w:fill="14439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AB567" w:themeColor="accent2" w:themeTint="97"/>
        <w:left w:val="single" w:sz="32" w:space="0" w:color="FAB567" w:themeColor="accent2" w:themeTint="97"/>
        <w:bottom w:val="single" w:sz="32" w:space="0" w:color="FAB567" w:themeColor="accent2" w:themeTint="97"/>
        <w:right w:val="single" w:sz="32" w:space="0" w:color="FAB567" w:themeColor="accent2" w:themeTint="97"/>
      </w:tblBorders>
      <w:shd w:val="clear" w:color="FAB567" w:themeColor="accent2" w:themeTint="97" w:fill="FAB567" w:themeFill="accent2" w:themeFillTint="97"/>
    </w:tblPr>
    <w:tblStylePr w:type="firstRow">
      <w:rPr>
        <w:rFonts w:ascii="Arial" w:hAnsi="Arial"/>
        <w:b/>
        <w:color w:val="FFFFFF" w:themeColor="light1"/>
        <w:sz w:val="22"/>
      </w:rPr>
      <w:tblPr/>
      <w:tcPr>
        <w:tcBorders>
          <w:top w:val="single" w:sz="32" w:space="0" w:color="FAB567" w:themeColor="accent2" w:themeTint="97"/>
          <w:bottom w:val="single" w:sz="12" w:space="0" w:color="FFFFFF" w:themeColor="light1"/>
        </w:tcBorders>
        <w:shd w:val="clear" w:color="FAB567" w:themeColor="accent2" w:themeTint="97" w:fill="FAB567"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B567" w:themeColor="accent2" w:themeTint="97"/>
          <w:right w:val="single" w:sz="4" w:space="0" w:color="FFFFFF" w:themeColor="light1"/>
        </w:tcBorders>
      </w:tcPr>
    </w:tblStylePr>
    <w:tblStylePr w:type="lastCol">
      <w:tblPr/>
      <w:tcPr>
        <w:tcBorders>
          <w:left w:val="single" w:sz="4" w:space="0" w:color="FFFFFF" w:themeColor="light1"/>
          <w:right w:val="single" w:sz="32" w:space="0" w:color="FAB567" w:themeColor="accent2" w:themeTint="97"/>
        </w:tcBorders>
      </w:tcPr>
    </w:tblStylePr>
    <w:tblStylePr w:type="band1Vert">
      <w:tblPr/>
      <w:tcPr>
        <w:tcBorders>
          <w:left w:val="single" w:sz="4" w:space="0" w:color="FFFFFF" w:themeColor="light1"/>
          <w:right w:val="single" w:sz="4" w:space="0" w:color="FFFFFF" w:themeColor="light1"/>
        </w:tcBorders>
        <w:shd w:val="clear" w:color="FAB567" w:themeColor="accent2" w:themeTint="97" w:fill="FAB567"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tblStylePr w:type="band2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BC9DA8" w:themeColor="accent3" w:themeTint="98"/>
        <w:left w:val="single" w:sz="32" w:space="0" w:color="BC9DA8" w:themeColor="accent3" w:themeTint="98"/>
        <w:bottom w:val="single" w:sz="32" w:space="0" w:color="BC9DA8" w:themeColor="accent3" w:themeTint="98"/>
        <w:right w:val="single" w:sz="32" w:space="0" w:color="BC9DA8" w:themeColor="accent3" w:themeTint="98"/>
      </w:tblBorders>
      <w:shd w:val="clear" w:color="BC9DA8" w:themeColor="accent3" w:themeTint="98" w:fill="BC9DA8" w:themeFill="accent3" w:themeFillTint="98"/>
    </w:tblPr>
    <w:tblStylePr w:type="firstRow">
      <w:rPr>
        <w:rFonts w:ascii="Arial" w:hAnsi="Arial"/>
        <w:b/>
        <w:color w:val="FFFFFF" w:themeColor="light1"/>
        <w:sz w:val="22"/>
      </w:rPr>
      <w:tblPr/>
      <w:tcPr>
        <w:tcBorders>
          <w:top w:val="single" w:sz="32" w:space="0" w:color="BC9DA8" w:themeColor="accent3" w:themeTint="98"/>
          <w:bottom w:val="single" w:sz="12" w:space="0" w:color="FFFFFF" w:themeColor="light1"/>
        </w:tcBorders>
        <w:shd w:val="clear" w:color="BC9DA8" w:themeColor="accent3" w:themeTint="98" w:fill="BC9DA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C9DA8" w:themeColor="accent3" w:themeTint="98"/>
          <w:right w:val="single" w:sz="4" w:space="0" w:color="FFFFFF" w:themeColor="light1"/>
        </w:tcBorders>
      </w:tcPr>
    </w:tblStylePr>
    <w:tblStylePr w:type="lastCol">
      <w:tblPr/>
      <w:tcPr>
        <w:tcBorders>
          <w:left w:val="single" w:sz="4" w:space="0" w:color="FFFFFF" w:themeColor="light1"/>
          <w:right w:val="single" w:sz="32" w:space="0" w:color="BC9DA8" w:themeColor="accent3" w:themeTint="98"/>
        </w:tcBorders>
      </w:tcPr>
    </w:tblStylePr>
    <w:tblStylePr w:type="band1Vert">
      <w:tblPr/>
      <w:tcPr>
        <w:tcBorders>
          <w:left w:val="single" w:sz="4" w:space="0" w:color="FFFFFF" w:themeColor="light1"/>
          <w:right w:val="single" w:sz="4" w:space="0" w:color="FFFFFF" w:themeColor="light1"/>
        </w:tcBorders>
        <w:shd w:val="clear" w:color="BC9DA8" w:themeColor="accent3" w:themeTint="98" w:fill="BC9DA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tblStylePr w:type="band2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A0ACB9" w:themeColor="accent4" w:themeTint="9A"/>
        <w:left w:val="single" w:sz="32" w:space="0" w:color="A0ACB9" w:themeColor="accent4" w:themeTint="9A"/>
        <w:bottom w:val="single" w:sz="32" w:space="0" w:color="A0ACB9" w:themeColor="accent4" w:themeTint="9A"/>
        <w:right w:val="single" w:sz="32" w:space="0" w:color="A0ACB9" w:themeColor="accent4" w:themeTint="9A"/>
      </w:tblBorders>
      <w:shd w:val="clear" w:color="A0ACB9" w:themeColor="accent4" w:themeTint="9A" w:fill="A0ACB9" w:themeFill="accent4" w:themeFillTint="9A"/>
    </w:tblPr>
    <w:tblStylePr w:type="firstRow">
      <w:rPr>
        <w:rFonts w:ascii="Arial" w:hAnsi="Arial"/>
        <w:b/>
        <w:color w:val="FFFFFF" w:themeColor="light1"/>
        <w:sz w:val="22"/>
      </w:rPr>
      <w:tblPr/>
      <w:tcPr>
        <w:tcBorders>
          <w:top w:val="single" w:sz="32" w:space="0" w:color="A0ACB9" w:themeColor="accent4" w:themeTint="9A"/>
          <w:bottom w:val="single" w:sz="12" w:space="0" w:color="FFFFFF" w:themeColor="light1"/>
        </w:tcBorders>
        <w:shd w:val="clear" w:color="A0ACB9" w:themeColor="accent4" w:themeTint="9A" w:fill="A0ACB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0ACB9" w:themeColor="accent4" w:themeTint="9A"/>
          <w:right w:val="single" w:sz="4" w:space="0" w:color="FFFFFF" w:themeColor="light1"/>
        </w:tcBorders>
      </w:tcPr>
    </w:tblStylePr>
    <w:tblStylePr w:type="lastCol">
      <w:tblPr/>
      <w:tcPr>
        <w:tcBorders>
          <w:left w:val="single" w:sz="4" w:space="0" w:color="FFFFFF" w:themeColor="light1"/>
          <w:right w:val="single" w:sz="32" w:space="0" w:color="A0ACB9" w:themeColor="accent4" w:themeTint="9A"/>
        </w:tcBorders>
      </w:tcPr>
    </w:tblStylePr>
    <w:tblStylePr w:type="band1Vert">
      <w:tblPr/>
      <w:tcPr>
        <w:tcBorders>
          <w:left w:val="single" w:sz="4" w:space="0" w:color="FFFFFF" w:themeColor="light1"/>
          <w:right w:val="single" w:sz="4" w:space="0" w:color="FFFFFF" w:themeColor="light1"/>
        </w:tcBorders>
        <w:shd w:val="clear" w:color="A0ACB9" w:themeColor="accent4" w:themeTint="9A" w:fill="A0ACB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tblStylePr w:type="band2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C3C9BA" w:themeColor="accent5" w:themeTint="9A"/>
        <w:left w:val="single" w:sz="32" w:space="0" w:color="C3C9BA" w:themeColor="accent5" w:themeTint="9A"/>
        <w:bottom w:val="single" w:sz="32" w:space="0" w:color="C3C9BA" w:themeColor="accent5" w:themeTint="9A"/>
        <w:right w:val="single" w:sz="32" w:space="0" w:color="C3C9BA" w:themeColor="accent5" w:themeTint="9A"/>
      </w:tblBorders>
      <w:shd w:val="clear" w:color="C3C9BA" w:themeColor="accent5" w:themeTint="9A" w:fill="C3C9BA" w:themeFill="accent5" w:themeFillTint="9A"/>
    </w:tblPr>
    <w:tblStylePr w:type="firstRow">
      <w:rPr>
        <w:rFonts w:ascii="Arial" w:hAnsi="Arial"/>
        <w:b/>
        <w:color w:val="FFFFFF" w:themeColor="light1"/>
        <w:sz w:val="22"/>
      </w:rPr>
      <w:tblPr/>
      <w:tcPr>
        <w:tcBorders>
          <w:top w:val="single" w:sz="32" w:space="0" w:color="C3C9BA" w:themeColor="accent5" w:themeTint="9A"/>
          <w:bottom w:val="single" w:sz="12" w:space="0" w:color="FFFFFF" w:themeColor="light1"/>
        </w:tcBorders>
        <w:shd w:val="clear" w:color="C3C9BA" w:themeColor="accent5" w:themeTint="9A" w:fill="C3C9B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C9BA" w:themeColor="accent5" w:themeTint="9A"/>
          <w:right w:val="single" w:sz="4" w:space="0" w:color="FFFFFF" w:themeColor="light1"/>
        </w:tcBorders>
      </w:tcPr>
    </w:tblStylePr>
    <w:tblStylePr w:type="lastCol">
      <w:tblPr/>
      <w:tcPr>
        <w:tcBorders>
          <w:left w:val="single" w:sz="4" w:space="0" w:color="FFFFFF" w:themeColor="light1"/>
          <w:right w:val="single" w:sz="32" w:space="0" w:color="C3C9BA" w:themeColor="accent5" w:themeTint="9A"/>
        </w:tcBorders>
      </w:tcPr>
    </w:tblStylePr>
    <w:tblStylePr w:type="band1Vert">
      <w:tblPr/>
      <w:tcPr>
        <w:tcBorders>
          <w:left w:val="single" w:sz="4" w:space="0" w:color="FFFFFF" w:themeColor="light1"/>
          <w:right w:val="single" w:sz="4" w:space="0" w:color="FFFFFF" w:themeColor="light1"/>
        </w:tcBorders>
        <w:shd w:val="clear" w:color="C3C9BA" w:themeColor="accent5" w:themeTint="9A" w:fill="C3C9B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tblStylePr w:type="band2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CD9B9" w:themeColor="accent6" w:themeTint="98"/>
        <w:left w:val="single" w:sz="32" w:space="0" w:color="FCD9B9" w:themeColor="accent6" w:themeTint="98"/>
        <w:bottom w:val="single" w:sz="32" w:space="0" w:color="FCD9B9" w:themeColor="accent6" w:themeTint="98"/>
        <w:right w:val="single" w:sz="32" w:space="0" w:color="FCD9B9" w:themeColor="accent6" w:themeTint="98"/>
      </w:tblBorders>
      <w:shd w:val="clear" w:color="FCD9B9" w:themeColor="accent6" w:themeTint="98" w:fill="FCD9B9" w:themeFill="accent6" w:themeFillTint="98"/>
    </w:tblPr>
    <w:tblStylePr w:type="firstRow">
      <w:rPr>
        <w:rFonts w:ascii="Arial" w:hAnsi="Arial"/>
        <w:b/>
        <w:color w:val="FFFFFF" w:themeColor="light1"/>
        <w:sz w:val="22"/>
      </w:rPr>
      <w:tblPr/>
      <w:tcPr>
        <w:tcBorders>
          <w:top w:val="single" w:sz="32" w:space="0" w:color="FCD9B9" w:themeColor="accent6" w:themeTint="98"/>
          <w:bottom w:val="single" w:sz="12" w:space="0" w:color="FFFFFF" w:themeColor="light1"/>
        </w:tcBorders>
        <w:shd w:val="clear" w:color="FCD9B9" w:themeColor="accent6" w:themeTint="98" w:fill="FCD9B9"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CD9B9" w:themeColor="accent6" w:themeTint="98"/>
          <w:right w:val="single" w:sz="4" w:space="0" w:color="FFFFFF" w:themeColor="light1"/>
        </w:tcBorders>
      </w:tcPr>
    </w:tblStylePr>
    <w:tblStylePr w:type="lastCol">
      <w:tblPr/>
      <w:tcPr>
        <w:tcBorders>
          <w:left w:val="single" w:sz="4" w:space="0" w:color="FFFFFF" w:themeColor="light1"/>
          <w:right w:val="single" w:sz="32" w:space="0" w:color="FCD9B9" w:themeColor="accent6" w:themeTint="98"/>
        </w:tcBorders>
      </w:tcPr>
    </w:tblStylePr>
    <w:tblStylePr w:type="band1Vert">
      <w:tblPr/>
      <w:tcPr>
        <w:tcBorders>
          <w:left w:val="single" w:sz="4" w:space="0" w:color="FFFFFF" w:themeColor="light1"/>
          <w:right w:val="single" w:sz="4" w:space="0" w:color="FFFFFF" w:themeColor="light1"/>
        </w:tcBorders>
        <w:shd w:val="clear" w:color="FCD9B9" w:themeColor="accent6" w:themeTint="98" w:fill="FCD9B9"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tblStylePr w:type="band2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8B9EAD" w:themeColor="text1" w:themeTint="80"/>
        <w:bottom w:val="single" w:sz="4" w:space="0" w:color="8B9EAD" w:themeColor="text1" w:themeTint="80"/>
      </w:tblBorders>
    </w:tblPr>
    <w:tblStylePr w:type="firstRow">
      <w:rPr>
        <w:b/>
        <w:color w:val="313C45" w:themeColor="text1"/>
      </w:rPr>
      <w:tblPr/>
      <w:tcPr>
        <w:tcBorders>
          <w:bottom w:val="single" w:sz="4" w:space="0" w:color="8B9EAD" w:themeColor="text1" w:themeTint="80"/>
        </w:tcBorders>
      </w:tcPr>
    </w:tblStylePr>
    <w:tblStylePr w:type="lastRow">
      <w:rPr>
        <w:b/>
        <w:color w:val="313C45" w:themeColor="text1"/>
      </w:rPr>
      <w:tblPr/>
      <w:tcPr>
        <w:tcBorders>
          <w:top w:val="single" w:sz="4" w:space="0" w:color="8B9EAD" w:themeColor="text1" w:themeTint="80"/>
        </w:tcBorders>
      </w:tcPr>
    </w:tblStylePr>
    <w:tblStylePr w:type="firstCol">
      <w:rPr>
        <w:b/>
        <w:color w:val="313C45" w:themeColor="text1"/>
      </w:rPr>
    </w:tblStylePr>
    <w:tblStylePr w:type="lastCol">
      <w:rPr>
        <w:b/>
        <w:color w:val="313C45" w:themeColor="text1"/>
      </w:rPr>
    </w:tblStylePr>
    <w:tblStylePr w:type="band1Vert">
      <w:tblPr/>
      <w:tcPr>
        <w:shd w:val="clear" w:color="C5CED6" w:themeColor="text1" w:themeTint="40" w:fill="C5CED6" w:themeFill="text1" w:themeFillTint="40"/>
      </w:tcPr>
    </w:tblStylePr>
    <w:tblStylePr w:type="band1Horz">
      <w:rPr>
        <w:rFonts w:ascii="Arial" w:hAnsi="Arial"/>
        <w:color w:val="313C45" w:themeColor="text1"/>
        <w:sz w:val="22"/>
      </w:rPr>
      <w:tblPr/>
      <w:tcPr>
        <w:shd w:val="clear" w:color="C5CED6" w:themeColor="text1" w:themeTint="40" w:fill="C5CED6" w:themeFill="text1" w:themeFillTint="40"/>
      </w:tcPr>
    </w:tblStylePr>
    <w:tblStylePr w:type="band2Horz">
      <w:rPr>
        <w:rFonts w:ascii="Arial" w:hAnsi="Arial"/>
        <w:color w:val="313C45"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44392" w:themeColor="accent1"/>
        <w:bottom w:val="single" w:sz="4" w:space="0" w:color="144392" w:themeColor="accent1"/>
      </w:tblBorders>
    </w:tblPr>
    <w:tblStylePr w:type="firstRow">
      <w:rPr>
        <w:b/>
        <w:color w:val="0B2655" w:themeColor="accent1" w:themeShade="95"/>
      </w:rPr>
      <w:tblPr/>
      <w:tcPr>
        <w:tcBorders>
          <w:bottom w:val="single" w:sz="4" w:space="0" w:color="144392" w:themeColor="accent1"/>
        </w:tcBorders>
      </w:tcPr>
    </w:tblStylePr>
    <w:tblStylePr w:type="lastRow">
      <w:rPr>
        <w:b/>
        <w:color w:val="0B2655" w:themeColor="accent1" w:themeShade="95"/>
      </w:rPr>
      <w:tblPr/>
      <w:tcPr>
        <w:tcBorders>
          <w:top w:val="single" w:sz="4" w:space="0" w:color="144392" w:themeColor="accent1"/>
        </w:tcBorders>
      </w:tcPr>
    </w:tblStylePr>
    <w:tblStylePr w:type="firstCol">
      <w:rPr>
        <w:b/>
        <w:color w:val="0B2655" w:themeColor="accent1" w:themeShade="95"/>
      </w:rPr>
    </w:tblStylePr>
    <w:tblStylePr w:type="lastCol">
      <w:rPr>
        <w:b/>
        <w:color w:val="0B2655" w:themeColor="accent1" w:themeShade="95"/>
      </w:r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AB567" w:themeColor="accent2" w:themeTint="97"/>
        <w:bottom w:val="single" w:sz="4" w:space="0" w:color="FAB567" w:themeColor="accent2" w:themeTint="97"/>
      </w:tblBorders>
    </w:tblPr>
    <w:tblStylePr w:type="firstRow">
      <w:rPr>
        <w:b/>
        <w:color w:val="FAB567" w:themeColor="accent2" w:themeTint="97" w:themeShade="95"/>
      </w:rPr>
      <w:tblPr/>
      <w:tcPr>
        <w:tcBorders>
          <w:bottom w:val="single" w:sz="4" w:space="0" w:color="FAB567" w:themeColor="accent2" w:themeTint="97"/>
        </w:tcBorders>
      </w:tcPr>
    </w:tblStylePr>
    <w:tblStylePr w:type="lastRow">
      <w:rPr>
        <w:b/>
        <w:color w:val="FAB567" w:themeColor="accent2" w:themeTint="97" w:themeShade="95"/>
      </w:rPr>
      <w:tblPr/>
      <w:tcPr>
        <w:tcBorders>
          <w:top w:val="single" w:sz="4" w:space="0" w:color="FAB567" w:themeColor="accent2" w:themeTint="97"/>
        </w:tcBorders>
      </w:tc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BC9DA8" w:themeColor="accent3" w:themeTint="98"/>
        <w:bottom w:val="single" w:sz="4" w:space="0" w:color="BC9DA8" w:themeColor="accent3" w:themeTint="98"/>
      </w:tblBorders>
    </w:tblPr>
    <w:tblStylePr w:type="firstRow">
      <w:rPr>
        <w:b/>
        <w:color w:val="BC9DA8" w:themeColor="accent3" w:themeTint="98" w:themeShade="95"/>
      </w:rPr>
      <w:tblPr/>
      <w:tcPr>
        <w:tcBorders>
          <w:bottom w:val="single" w:sz="4" w:space="0" w:color="BC9DA8" w:themeColor="accent3" w:themeTint="98"/>
        </w:tcBorders>
      </w:tcPr>
    </w:tblStylePr>
    <w:tblStylePr w:type="lastRow">
      <w:rPr>
        <w:b/>
        <w:color w:val="BC9DA8" w:themeColor="accent3" w:themeTint="98" w:themeShade="95"/>
      </w:rPr>
      <w:tblPr/>
      <w:tcPr>
        <w:tcBorders>
          <w:top w:val="single" w:sz="4" w:space="0" w:color="BC9DA8" w:themeColor="accent3" w:themeTint="98"/>
        </w:tcBorders>
      </w:tcPr>
    </w:tblStylePr>
    <w:tblStylePr w:type="firstCol">
      <w:rPr>
        <w:b/>
        <w:color w:val="BC9DA8" w:themeColor="accent3" w:themeTint="98" w:themeShade="95"/>
      </w:rPr>
    </w:tblStylePr>
    <w:tblStylePr w:type="lastCol">
      <w:rPr>
        <w:b/>
        <w:color w:val="BC9DA8" w:themeColor="accent3" w:themeTint="98" w:themeShade="95"/>
      </w:r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A0ACB9" w:themeColor="accent4" w:themeTint="9A"/>
        <w:bottom w:val="single" w:sz="4" w:space="0" w:color="A0ACB9" w:themeColor="accent4" w:themeTint="9A"/>
      </w:tblBorders>
    </w:tblPr>
    <w:tblStylePr w:type="firstRow">
      <w:rPr>
        <w:b/>
        <w:color w:val="A0ACB9" w:themeColor="accent4" w:themeTint="9A" w:themeShade="95"/>
      </w:rPr>
      <w:tblPr/>
      <w:tcPr>
        <w:tcBorders>
          <w:bottom w:val="single" w:sz="4" w:space="0" w:color="A0ACB9" w:themeColor="accent4" w:themeTint="9A"/>
        </w:tcBorders>
      </w:tcPr>
    </w:tblStylePr>
    <w:tblStylePr w:type="lastRow">
      <w:rPr>
        <w:b/>
        <w:color w:val="A0ACB9" w:themeColor="accent4" w:themeTint="9A" w:themeShade="95"/>
      </w:rPr>
      <w:tblPr/>
      <w:tcPr>
        <w:tcBorders>
          <w:top w:val="single" w:sz="4" w:space="0" w:color="A0ACB9" w:themeColor="accent4" w:themeTint="9A"/>
        </w:tcBorders>
      </w:tc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C3C9BA" w:themeColor="accent5" w:themeTint="9A"/>
        <w:bottom w:val="single" w:sz="4" w:space="0" w:color="C3C9BA" w:themeColor="accent5" w:themeTint="9A"/>
      </w:tblBorders>
    </w:tblPr>
    <w:tblStylePr w:type="firstRow">
      <w:rPr>
        <w:b/>
        <w:color w:val="C3C9BA" w:themeColor="accent5" w:themeTint="9A" w:themeShade="95"/>
      </w:rPr>
      <w:tblPr/>
      <w:tcPr>
        <w:tcBorders>
          <w:bottom w:val="single" w:sz="4" w:space="0" w:color="C3C9BA" w:themeColor="accent5" w:themeTint="9A"/>
        </w:tcBorders>
      </w:tcPr>
    </w:tblStylePr>
    <w:tblStylePr w:type="lastRow">
      <w:rPr>
        <w:b/>
        <w:color w:val="C3C9BA" w:themeColor="accent5" w:themeTint="9A" w:themeShade="95"/>
      </w:rPr>
      <w:tblPr/>
      <w:tcPr>
        <w:tcBorders>
          <w:top w:val="single" w:sz="4" w:space="0" w:color="C3C9BA" w:themeColor="accent5" w:themeTint="9A"/>
        </w:tcBorders>
      </w:tcPr>
    </w:tblStylePr>
    <w:tblStylePr w:type="firstCol">
      <w:rPr>
        <w:b/>
        <w:color w:val="C3C9BA" w:themeColor="accent5" w:themeTint="9A" w:themeShade="95"/>
      </w:rPr>
    </w:tblStylePr>
    <w:tblStylePr w:type="lastCol">
      <w:rPr>
        <w:b/>
        <w:color w:val="C3C9BA" w:themeColor="accent5" w:themeTint="9A" w:themeShade="95"/>
      </w:r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CD9B9" w:themeColor="accent6" w:themeTint="98"/>
        <w:bottom w:val="single" w:sz="4" w:space="0" w:color="FCD9B9" w:themeColor="accent6" w:themeTint="98"/>
      </w:tblBorders>
    </w:tblPr>
    <w:tblStylePr w:type="firstRow">
      <w:rPr>
        <w:b/>
        <w:color w:val="FCD9B9" w:themeColor="accent6" w:themeTint="98" w:themeShade="95"/>
      </w:rPr>
      <w:tblPr/>
      <w:tcPr>
        <w:tcBorders>
          <w:bottom w:val="single" w:sz="4" w:space="0" w:color="FCD9B9" w:themeColor="accent6" w:themeTint="98"/>
        </w:tcBorders>
      </w:tcPr>
    </w:tblStylePr>
    <w:tblStylePr w:type="lastRow">
      <w:rPr>
        <w:b/>
        <w:color w:val="FCD9B9" w:themeColor="accent6" w:themeTint="98" w:themeShade="95"/>
      </w:rPr>
      <w:tblPr/>
      <w:tcPr>
        <w:tcBorders>
          <w:top w:val="single" w:sz="4" w:space="0" w:color="FCD9B9" w:themeColor="accent6" w:themeTint="98"/>
        </w:tcBorders>
      </w:tcPr>
    </w:tblStylePr>
    <w:tblStylePr w:type="firstCol">
      <w:rPr>
        <w:b/>
        <w:color w:val="FCD9B9" w:themeColor="accent6" w:themeTint="98" w:themeShade="95"/>
      </w:rPr>
    </w:tblStylePr>
    <w:tblStylePr w:type="lastCol">
      <w:rPr>
        <w:b/>
        <w:color w:val="FCD9B9" w:themeColor="accent6" w:themeTint="98" w:themeShade="95"/>
      </w:r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8B9EAD" w:themeColor="text1" w:themeTint="80"/>
      </w:tblBorders>
    </w:tblPr>
    <w:tblStylePr w:type="firstRow">
      <w:rPr>
        <w:rFonts w:ascii="Arial" w:hAnsi="Arial"/>
        <w:i/>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i/>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C5CED6" w:themeColor="text1" w:themeTint="40" w:fill="C5CED6" w:themeFill="text1" w:themeFillTint="40"/>
      </w:tcPr>
    </w:tblStylePr>
    <w:tblStylePr w:type="band1Horz">
      <w:rPr>
        <w:rFonts w:ascii="Arial" w:hAnsi="Arial"/>
        <w:color w:val="8B9EAD" w:themeColor="text1" w:themeTint="80" w:themeShade="95"/>
        <w:sz w:val="22"/>
      </w:rPr>
      <w:tblPr/>
      <w:tcPr>
        <w:shd w:val="clear" w:color="C5CED6" w:themeColor="text1" w:themeTint="40" w:fill="C5CED6" w:themeFill="text1" w:themeFillTint="40"/>
      </w:tcPr>
    </w:tblStylePr>
    <w:tblStylePr w:type="band2Horz">
      <w:rPr>
        <w:rFonts w:ascii="Arial" w:hAnsi="Arial"/>
        <w:color w:val="8B9EAD"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44392" w:themeColor="accent1"/>
      </w:tblBorders>
    </w:tblPr>
    <w:tblStylePr w:type="firstRow">
      <w:rPr>
        <w:rFonts w:ascii="Arial" w:hAnsi="Arial"/>
        <w:i/>
        <w:color w:val="0B2655" w:themeColor="accent1" w:themeShade="95"/>
        <w:sz w:val="22"/>
      </w:rPr>
      <w:tblPr/>
      <w:tcPr>
        <w:tcBorders>
          <w:top w:val="none" w:sz="0" w:space="0" w:color="auto"/>
          <w:left w:val="none" w:sz="0" w:space="0" w:color="auto"/>
          <w:bottom w:val="single" w:sz="4" w:space="0" w:color="144392" w:themeColor="accent1"/>
          <w:right w:val="none" w:sz="0" w:space="0" w:color="auto"/>
        </w:tcBorders>
        <w:shd w:val="clear" w:color="FFFFFF" w:themeColor="light1" w:fill="FFFFFF" w:themeFill="light1"/>
      </w:tcPr>
    </w:tblStylePr>
    <w:tblStylePr w:type="lastRow">
      <w:rPr>
        <w:rFonts w:ascii="Arial" w:hAnsi="Arial"/>
        <w:i/>
        <w:color w:val="0B2655" w:themeColor="accent1" w:themeShade="95"/>
        <w:sz w:val="22"/>
      </w:rPr>
      <w:tblPr/>
      <w:tcPr>
        <w:tcBorders>
          <w:top w:val="single" w:sz="4" w:space="0" w:color="14439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B2655" w:themeColor="accent1" w:themeShade="95"/>
        <w:sz w:val="22"/>
      </w:rPr>
      <w:tblPr/>
      <w:tcPr>
        <w:tcBorders>
          <w:top w:val="none" w:sz="0" w:space="0" w:color="auto"/>
          <w:left w:val="none" w:sz="0" w:space="0" w:color="auto"/>
          <w:bottom w:val="none" w:sz="0" w:space="0" w:color="auto"/>
          <w:right w:val="single" w:sz="4" w:space="0" w:color="144392" w:themeColor="accent1"/>
        </w:tcBorders>
        <w:shd w:val="clear" w:color="FFFFFF" w:fill="auto"/>
      </w:tcPr>
    </w:tblStylePr>
    <w:tblStylePr w:type="lastCol">
      <w:rPr>
        <w:rFonts w:ascii="Arial" w:hAnsi="Arial"/>
        <w:i/>
        <w:color w:val="0B2655" w:themeColor="accent1" w:themeShade="95"/>
        <w:sz w:val="22"/>
      </w:rPr>
      <w:tblPr/>
      <w:tcPr>
        <w:tcBorders>
          <w:top w:val="none" w:sz="0" w:space="0" w:color="auto"/>
          <w:left w:val="single" w:sz="4" w:space="0" w:color="144392" w:themeColor="accent1"/>
          <w:bottom w:val="none" w:sz="0" w:space="0" w:color="auto"/>
          <w:right w:val="none" w:sz="0" w:space="0" w:color="auto"/>
        </w:tcBorders>
        <w:shd w:val="clear" w:color="FFFFFF" w:fill="auto"/>
      </w:tc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AB567" w:themeColor="accent2" w:themeTint="97"/>
      </w:tblBorders>
    </w:tblPr>
    <w:tblStylePr w:type="firstRow">
      <w:rPr>
        <w:rFonts w:ascii="Arial" w:hAnsi="Arial"/>
        <w:i/>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i/>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BC9DA8" w:themeColor="accent3" w:themeTint="98"/>
      </w:tblBorders>
    </w:tblPr>
    <w:tblStylePr w:type="firstRow">
      <w:rPr>
        <w:rFonts w:ascii="Arial" w:hAnsi="Arial"/>
        <w:i/>
        <w:color w:val="BC9DA8" w:themeColor="accent3" w:themeTint="98" w:themeShade="95"/>
        <w:sz w:val="22"/>
      </w:rPr>
      <w:tblPr/>
      <w:tcPr>
        <w:tcBorders>
          <w:top w:val="none" w:sz="0" w:space="0" w:color="auto"/>
          <w:left w:val="none" w:sz="0" w:space="0" w:color="auto"/>
          <w:bottom w:val="single" w:sz="4" w:space="0" w:color="BC9DA8" w:themeColor="accent3" w:themeTint="98"/>
          <w:right w:val="none" w:sz="0" w:space="0" w:color="auto"/>
        </w:tcBorders>
        <w:shd w:val="clear" w:color="FFFFFF" w:themeColor="light1" w:fill="FFFFFF" w:themeFill="light1"/>
      </w:tcPr>
    </w:tblStylePr>
    <w:tblStylePr w:type="lastRow">
      <w:rPr>
        <w:rFonts w:ascii="Arial" w:hAnsi="Arial"/>
        <w:i/>
        <w:color w:val="BC9DA8" w:themeColor="accent3" w:themeTint="98" w:themeShade="95"/>
        <w:sz w:val="22"/>
      </w:rPr>
      <w:tblPr/>
      <w:tcPr>
        <w:tcBorders>
          <w:top w:val="single" w:sz="4" w:space="0" w:color="BC9DA8"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C9DA8" w:themeColor="accent3" w:themeTint="98" w:themeShade="95"/>
        <w:sz w:val="22"/>
      </w:rPr>
      <w:tblPr/>
      <w:tcPr>
        <w:tcBorders>
          <w:top w:val="none" w:sz="0" w:space="0" w:color="auto"/>
          <w:left w:val="none" w:sz="0" w:space="0" w:color="auto"/>
          <w:bottom w:val="none" w:sz="0" w:space="0" w:color="auto"/>
          <w:right w:val="single" w:sz="4" w:space="0" w:color="BC9DA8" w:themeColor="accent3" w:themeTint="98"/>
        </w:tcBorders>
        <w:shd w:val="clear" w:color="FFFFFF" w:fill="auto"/>
      </w:tcPr>
    </w:tblStylePr>
    <w:tblStylePr w:type="lastCol">
      <w:rPr>
        <w:rFonts w:ascii="Arial" w:hAnsi="Arial"/>
        <w:i/>
        <w:color w:val="BC9DA8" w:themeColor="accent3" w:themeTint="98" w:themeShade="95"/>
        <w:sz w:val="22"/>
      </w:rPr>
      <w:tblPr/>
      <w:tcPr>
        <w:tcBorders>
          <w:top w:val="none" w:sz="0" w:space="0" w:color="auto"/>
          <w:left w:val="single" w:sz="4" w:space="0" w:color="BC9DA8" w:themeColor="accent3" w:themeTint="98"/>
          <w:bottom w:val="none" w:sz="0" w:space="0" w:color="auto"/>
          <w:right w:val="none" w:sz="0" w:space="0" w:color="auto"/>
        </w:tcBorders>
        <w:shd w:val="clear" w:color="FFFFFF" w:fill="auto"/>
      </w:tc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A0ACB9" w:themeColor="accent4" w:themeTint="9A"/>
      </w:tblBorders>
    </w:tblPr>
    <w:tblStylePr w:type="firstRow">
      <w:rPr>
        <w:rFonts w:ascii="Arial" w:hAnsi="Arial"/>
        <w:i/>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i/>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C3C9BA" w:themeColor="accent5" w:themeTint="9A"/>
      </w:tblBorders>
    </w:tblPr>
    <w:tblStylePr w:type="firstRow">
      <w:rPr>
        <w:rFonts w:ascii="Arial" w:hAnsi="Arial"/>
        <w:i/>
        <w:color w:val="C3C9BA" w:themeColor="accent5" w:themeTint="9A" w:themeShade="95"/>
        <w:sz w:val="22"/>
      </w:rPr>
      <w:tblPr/>
      <w:tcPr>
        <w:tcBorders>
          <w:top w:val="none" w:sz="0" w:space="0" w:color="auto"/>
          <w:left w:val="none" w:sz="0" w:space="0" w:color="auto"/>
          <w:bottom w:val="single" w:sz="4" w:space="0" w:color="C3C9BA" w:themeColor="accent5" w:themeTint="9A"/>
          <w:right w:val="none" w:sz="0" w:space="0" w:color="auto"/>
        </w:tcBorders>
        <w:shd w:val="clear" w:color="FFFFFF" w:themeColor="light1" w:fill="FFFFFF" w:themeFill="light1"/>
      </w:tcPr>
    </w:tblStylePr>
    <w:tblStylePr w:type="lastRow">
      <w:rPr>
        <w:rFonts w:ascii="Arial" w:hAnsi="Arial"/>
        <w:i/>
        <w:color w:val="C3C9BA" w:themeColor="accent5" w:themeTint="9A" w:themeShade="95"/>
        <w:sz w:val="22"/>
      </w:rPr>
      <w:tblPr/>
      <w:tcPr>
        <w:tcBorders>
          <w:top w:val="single" w:sz="4" w:space="0" w:color="C3C9BA"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C9BA" w:themeColor="accent5" w:themeTint="9A" w:themeShade="95"/>
        <w:sz w:val="22"/>
      </w:rPr>
      <w:tblPr/>
      <w:tcPr>
        <w:tcBorders>
          <w:top w:val="none" w:sz="0" w:space="0" w:color="auto"/>
          <w:left w:val="none" w:sz="0" w:space="0" w:color="auto"/>
          <w:bottom w:val="none" w:sz="0" w:space="0" w:color="auto"/>
          <w:right w:val="single" w:sz="4" w:space="0" w:color="C3C9BA" w:themeColor="accent5" w:themeTint="9A"/>
        </w:tcBorders>
        <w:shd w:val="clear" w:color="FFFFFF" w:fill="auto"/>
      </w:tcPr>
    </w:tblStylePr>
    <w:tblStylePr w:type="lastCol">
      <w:rPr>
        <w:rFonts w:ascii="Arial" w:hAnsi="Arial"/>
        <w:i/>
        <w:color w:val="C3C9BA" w:themeColor="accent5" w:themeTint="9A" w:themeShade="95"/>
        <w:sz w:val="22"/>
      </w:rPr>
      <w:tblPr/>
      <w:tcPr>
        <w:tcBorders>
          <w:top w:val="none" w:sz="0" w:space="0" w:color="auto"/>
          <w:left w:val="single" w:sz="4" w:space="0" w:color="C3C9BA" w:themeColor="accent5" w:themeTint="9A"/>
          <w:bottom w:val="none" w:sz="0" w:space="0" w:color="auto"/>
          <w:right w:val="none" w:sz="0" w:space="0" w:color="auto"/>
        </w:tcBorders>
        <w:shd w:val="clear" w:color="FFFFFF" w:fill="auto"/>
      </w:tc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CD9B9" w:themeColor="accent6" w:themeTint="98"/>
      </w:tblBorders>
    </w:tblPr>
    <w:tblStylePr w:type="firstRow">
      <w:rPr>
        <w:rFonts w:ascii="Arial" w:hAnsi="Arial"/>
        <w:i/>
        <w:color w:val="FCD9B9" w:themeColor="accent6" w:themeTint="98" w:themeShade="95"/>
        <w:sz w:val="22"/>
      </w:rPr>
      <w:tblPr/>
      <w:tcPr>
        <w:tcBorders>
          <w:top w:val="none" w:sz="0" w:space="0" w:color="auto"/>
          <w:left w:val="none" w:sz="0" w:space="0" w:color="auto"/>
          <w:bottom w:val="single" w:sz="4" w:space="0" w:color="FCD9B9" w:themeColor="accent6" w:themeTint="98"/>
          <w:right w:val="none" w:sz="0" w:space="0" w:color="auto"/>
        </w:tcBorders>
        <w:shd w:val="clear" w:color="FFFFFF" w:themeColor="light1" w:fill="FFFFFF" w:themeFill="light1"/>
      </w:tcPr>
    </w:tblStylePr>
    <w:tblStylePr w:type="lastRow">
      <w:rPr>
        <w:rFonts w:ascii="Arial" w:hAnsi="Arial"/>
        <w:i/>
        <w:color w:val="FCD9B9" w:themeColor="accent6" w:themeTint="98" w:themeShade="95"/>
        <w:sz w:val="22"/>
      </w:rPr>
      <w:tblPr/>
      <w:tcPr>
        <w:tcBorders>
          <w:top w:val="single" w:sz="4" w:space="0" w:color="FCD9B9"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CD9B9" w:themeColor="accent6" w:themeTint="98" w:themeShade="95"/>
        <w:sz w:val="22"/>
      </w:rPr>
      <w:tblPr/>
      <w:tcPr>
        <w:tcBorders>
          <w:top w:val="none" w:sz="0" w:space="0" w:color="auto"/>
          <w:left w:val="none" w:sz="0" w:space="0" w:color="auto"/>
          <w:bottom w:val="none" w:sz="0" w:space="0" w:color="auto"/>
          <w:right w:val="single" w:sz="4" w:space="0" w:color="FCD9B9" w:themeColor="accent6" w:themeTint="98"/>
        </w:tcBorders>
        <w:shd w:val="clear" w:color="FFFFFF" w:fill="auto"/>
      </w:tcPr>
    </w:tblStylePr>
    <w:tblStylePr w:type="lastCol">
      <w:rPr>
        <w:rFonts w:ascii="Arial" w:hAnsi="Arial"/>
        <w:i/>
        <w:color w:val="FCD9B9" w:themeColor="accent6" w:themeTint="98" w:themeShade="95"/>
        <w:sz w:val="22"/>
      </w:rPr>
      <w:tblPr/>
      <w:tcPr>
        <w:tcBorders>
          <w:top w:val="none" w:sz="0" w:space="0" w:color="auto"/>
          <w:left w:val="single" w:sz="4" w:space="0" w:color="FCD9B9" w:themeColor="accent6" w:themeTint="98"/>
          <w:bottom w:val="none" w:sz="0" w:space="0" w:color="auto"/>
          <w:right w:val="none" w:sz="0" w:space="0" w:color="auto"/>
        </w:tcBorders>
        <w:shd w:val="clear" w:color="FFFFFF" w:fill="auto"/>
      </w:tc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698194" w:themeColor="text1" w:themeTint="A6"/>
        <w:left w:val="single" w:sz="4" w:space="0" w:color="698194" w:themeColor="text1" w:themeTint="A6"/>
        <w:bottom w:val="single" w:sz="4" w:space="0" w:color="698194" w:themeColor="text1" w:themeTint="A6"/>
        <w:right w:val="single" w:sz="4" w:space="0" w:color="698194" w:themeColor="text1" w:themeTint="A6"/>
        <w:insideH w:val="single" w:sz="4" w:space="0" w:color="698194" w:themeColor="text1" w:themeTint="A6"/>
        <w:insideV w:val="single" w:sz="4" w:space="0" w:color="698194" w:themeColor="text1" w:themeTint="A6"/>
      </w:tblBorders>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0B2655" w:themeColor="accent1" w:themeShade="95"/>
        <w:left w:val="single" w:sz="4" w:space="0" w:color="0B2655" w:themeColor="accent1" w:themeShade="95"/>
        <w:bottom w:val="single" w:sz="4" w:space="0" w:color="0B2655" w:themeColor="accent1" w:themeShade="95"/>
        <w:right w:val="single" w:sz="4" w:space="0" w:color="0B2655" w:themeColor="accent1" w:themeShade="95"/>
        <w:insideH w:val="single" w:sz="4" w:space="0" w:color="0B2655" w:themeColor="accent1" w:themeShade="95"/>
        <w:insideV w:val="single" w:sz="4" w:space="0" w:color="0B2655" w:themeColor="accent1" w:themeShade="95"/>
      </w:tblBorders>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8B4C04" w:themeColor="accent2" w:themeShade="95"/>
        <w:left w:val="single" w:sz="4" w:space="0" w:color="8B4C04" w:themeColor="accent2" w:themeShade="95"/>
        <w:bottom w:val="single" w:sz="4" w:space="0" w:color="8B4C04" w:themeColor="accent2" w:themeShade="95"/>
        <w:right w:val="single" w:sz="4" w:space="0" w:color="8B4C04" w:themeColor="accent2" w:themeShade="95"/>
        <w:insideH w:val="single" w:sz="4" w:space="0" w:color="8B4C04" w:themeColor="accent2" w:themeShade="95"/>
        <w:insideV w:val="single" w:sz="4" w:space="0" w:color="8B4C04" w:themeColor="accent2" w:themeShade="95"/>
      </w:tblBorders>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513740" w:themeColor="accent3" w:themeShade="95"/>
        <w:left w:val="single" w:sz="4" w:space="0" w:color="513740" w:themeColor="accent3" w:themeShade="95"/>
        <w:bottom w:val="single" w:sz="4" w:space="0" w:color="513740" w:themeColor="accent3" w:themeShade="95"/>
        <w:right w:val="single" w:sz="4" w:space="0" w:color="513740" w:themeColor="accent3" w:themeShade="95"/>
        <w:insideH w:val="single" w:sz="4" w:space="0" w:color="513740" w:themeColor="accent3" w:themeShade="95"/>
        <w:insideV w:val="single" w:sz="4" w:space="0" w:color="513740" w:themeColor="accent3" w:themeShade="95"/>
      </w:tblBorders>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3B444F" w:themeColor="accent4" w:themeShade="95"/>
        <w:left w:val="single" w:sz="4" w:space="0" w:color="3B444F" w:themeColor="accent4" w:themeShade="95"/>
        <w:bottom w:val="single" w:sz="4" w:space="0" w:color="3B444F" w:themeColor="accent4" w:themeShade="95"/>
        <w:right w:val="single" w:sz="4" w:space="0" w:color="3B444F" w:themeColor="accent4" w:themeShade="95"/>
        <w:insideH w:val="single" w:sz="4" w:space="0" w:color="3B444F" w:themeColor="accent4" w:themeShade="95"/>
        <w:insideV w:val="single" w:sz="4" w:space="0" w:color="3B444F" w:themeColor="accent4" w:themeShade="95"/>
      </w:tblBorders>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5B654F" w:themeColor="accent5" w:themeShade="95"/>
        <w:left w:val="single" w:sz="4" w:space="0" w:color="5B654F" w:themeColor="accent5" w:themeShade="95"/>
        <w:bottom w:val="single" w:sz="4" w:space="0" w:color="5B654F" w:themeColor="accent5" w:themeShade="95"/>
        <w:right w:val="single" w:sz="4" w:space="0" w:color="5B654F" w:themeColor="accent5" w:themeShade="95"/>
        <w:insideH w:val="single" w:sz="4" w:space="0" w:color="5B654F" w:themeColor="accent5" w:themeShade="95"/>
        <w:insideV w:val="single" w:sz="4" w:space="0" w:color="5B654F" w:themeColor="accent5" w:themeShade="95"/>
      </w:tblBorders>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D96F09" w:themeColor="accent6" w:themeShade="95"/>
        <w:left w:val="single" w:sz="4" w:space="0" w:color="D96F09" w:themeColor="accent6" w:themeShade="95"/>
        <w:bottom w:val="single" w:sz="4" w:space="0" w:color="D96F09" w:themeColor="accent6" w:themeShade="95"/>
        <w:right w:val="single" w:sz="4" w:space="0" w:color="D96F09" w:themeColor="accent6" w:themeShade="95"/>
        <w:insideH w:val="single" w:sz="4" w:space="0" w:color="D96F09" w:themeColor="accent6" w:themeShade="95"/>
        <w:insideV w:val="single" w:sz="4" w:space="0" w:color="D96F09" w:themeColor="accent6" w:themeShade="95"/>
      </w:tblBorders>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insideH w:val="single" w:sz="4" w:space="0" w:color="DCE2E6" w:themeColor="text1" w:themeTint="26"/>
        <w:insideV w:val="single" w:sz="4" w:space="0" w:color="DCE2E6" w:themeColor="text1" w:themeTint="26"/>
      </w:tblBorders>
    </w:tblPr>
    <w:tblStylePr w:type="firstRow">
      <w:rPr>
        <w:rFonts w:ascii="Arial" w:hAnsi="Arial"/>
        <w:color w:val="404040"/>
        <w:sz w:val="22"/>
      </w:rPr>
      <w:tblPr/>
      <w:tcPr>
        <w:tcBorders>
          <w:bottom w:val="single" w:sz="12" w:space="0" w:color="8B9EAD" w:themeColor="text1" w:themeTint="80"/>
        </w:tcBorders>
      </w:tcPr>
    </w:tblStylePr>
    <w:tblStylePr w:type="lastRow">
      <w:rPr>
        <w:rFonts w:ascii="Arial" w:hAnsi="Arial"/>
        <w:color w:val="404040"/>
        <w:sz w:val="22"/>
      </w:rPr>
      <w:tblPr/>
      <w:tcPr>
        <w:tcBorders>
          <w:top w:val="single" w:sz="12" w:space="0" w:color="8B9EAD"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B9EAD" w:themeColor="text1" w:themeTint="80"/>
        </w:tcBorders>
      </w:tcPr>
    </w:tblStylePr>
    <w:tblStylePr w:type="band1Horz">
      <w:rPr>
        <w:rFonts w:ascii="Arial" w:hAnsi="Arial"/>
        <w:color w:val="404040"/>
        <w:sz w:val="22"/>
      </w:rPr>
      <w:tblPr/>
      <w:tcPr>
        <w:tc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rFonts w:ascii="Arial" w:hAnsi="Arial"/>
        <w:color w:val="404040"/>
        <w:sz w:val="22"/>
      </w:rPr>
      <w:tblPr/>
      <w:tcPr>
        <w:tcBorders>
          <w:bottom w:val="single" w:sz="12" w:space="0" w:color="144392" w:themeColor="accent1"/>
        </w:tcBorders>
      </w:tcPr>
    </w:tblStylePr>
    <w:tblStylePr w:type="lastRow">
      <w:rPr>
        <w:rFonts w:ascii="Arial" w:hAnsi="Arial"/>
        <w:color w:val="404040"/>
        <w:sz w:val="22"/>
      </w:rPr>
      <w:tblPr/>
      <w:tcPr>
        <w:tcBorders>
          <w:top w:val="single" w:sz="12" w:space="0" w:color="14439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44392" w:themeColor="accent1"/>
        </w:tcBorders>
      </w:tc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rFonts w:ascii="Arial" w:hAnsi="Arial"/>
        <w:color w:val="404040"/>
        <w:sz w:val="22"/>
      </w:rPr>
      <w:tblPr/>
      <w:tcPr>
        <w:tcBorders>
          <w:bottom w:val="single" w:sz="12" w:space="0" w:color="FAB567" w:themeColor="accent2" w:themeTint="97"/>
        </w:tcBorders>
      </w:tcPr>
    </w:tblStylePr>
    <w:tblStylePr w:type="lastRow">
      <w:rPr>
        <w:rFonts w:ascii="Arial" w:hAnsi="Arial"/>
        <w:color w:val="404040"/>
        <w:sz w:val="22"/>
      </w:rPr>
      <w:tblPr/>
      <w:tcPr>
        <w:tcBorders>
          <w:top w:val="single" w:sz="12" w:space="0" w:color="FAB567"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B567" w:themeColor="accent2" w:themeTint="97"/>
        </w:tcBorders>
      </w:tc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rFonts w:ascii="Arial" w:hAnsi="Arial"/>
        <w:color w:val="404040"/>
        <w:sz w:val="22"/>
      </w:rPr>
      <w:tblPr/>
      <w:tcPr>
        <w:tcBorders>
          <w:bottom w:val="single" w:sz="12" w:space="0" w:color="BC9DA8" w:themeColor="accent3" w:themeTint="98"/>
        </w:tcBorders>
      </w:tcPr>
    </w:tblStylePr>
    <w:tblStylePr w:type="lastRow">
      <w:rPr>
        <w:rFonts w:ascii="Arial" w:hAnsi="Arial"/>
        <w:color w:val="404040"/>
        <w:sz w:val="22"/>
      </w:rPr>
      <w:tblPr/>
      <w:tcPr>
        <w:tcBorders>
          <w:top w:val="single" w:sz="12" w:space="0" w:color="BC9DA8"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C9DA8" w:themeColor="accent3" w:themeTint="98"/>
        </w:tcBorders>
      </w:tc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rFonts w:ascii="Arial" w:hAnsi="Arial"/>
        <w:color w:val="404040"/>
        <w:sz w:val="22"/>
      </w:rPr>
      <w:tblPr/>
      <w:tcPr>
        <w:tcBorders>
          <w:bottom w:val="single" w:sz="12" w:space="0" w:color="A0ACB9" w:themeColor="accent4" w:themeTint="9A"/>
        </w:tcBorders>
      </w:tcPr>
    </w:tblStylePr>
    <w:tblStylePr w:type="lastRow">
      <w:rPr>
        <w:rFonts w:ascii="Arial" w:hAnsi="Arial"/>
        <w:color w:val="404040"/>
        <w:sz w:val="22"/>
      </w:rPr>
      <w:tblPr/>
      <w:tcPr>
        <w:tcBorders>
          <w:top w:val="single" w:sz="12" w:space="0" w:color="A0ACB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0ACB9" w:themeColor="accent4" w:themeTint="9A"/>
        </w:tcBorders>
      </w:tc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rFonts w:ascii="Arial" w:hAnsi="Arial"/>
        <w:color w:val="404040"/>
        <w:sz w:val="22"/>
      </w:rPr>
      <w:tblPr/>
      <w:tcPr>
        <w:tcBorders>
          <w:bottom w:val="single" w:sz="12" w:space="0" w:color="C3C9BA" w:themeColor="accent5" w:themeTint="9A"/>
        </w:tcBorders>
      </w:tcPr>
    </w:tblStylePr>
    <w:tblStylePr w:type="lastRow">
      <w:rPr>
        <w:rFonts w:ascii="Arial" w:hAnsi="Arial"/>
        <w:color w:val="404040"/>
        <w:sz w:val="22"/>
      </w:rPr>
      <w:tblPr/>
      <w:tcPr>
        <w:tcBorders>
          <w:top w:val="single" w:sz="12" w:space="0" w:color="C3C9BA"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C9BA" w:themeColor="accent5" w:themeTint="9A"/>
        </w:tcBorders>
      </w:tc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rFonts w:ascii="Arial" w:hAnsi="Arial"/>
        <w:color w:val="404040"/>
        <w:sz w:val="22"/>
      </w:rPr>
      <w:tblPr/>
      <w:tcPr>
        <w:tcBorders>
          <w:bottom w:val="single" w:sz="12" w:space="0" w:color="FCD9B9" w:themeColor="accent6" w:themeTint="98"/>
        </w:tcBorders>
      </w:tcPr>
    </w:tblStylePr>
    <w:tblStylePr w:type="lastRow">
      <w:rPr>
        <w:rFonts w:ascii="Arial" w:hAnsi="Arial"/>
        <w:color w:val="404040"/>
        <w:sz w:val="22"/>
      </w:rPr>
      <w:tblPr/>
      <w:tcPr>
        <w:tcBorders>
          <w:top w:val="single" w:sz="12" w:space="0" w:color="FCD9B9"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CD9B9" w:themeColor="accent6" w:themeTint="98"/>
        </w:tcBorders>
      </w:tc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character" w:customStyle="1" w:styleId="FootnoteTextChar">
    <w:name w:val="Footnote Text Char"/>
    <w:uiPriority w:val="99"/>
    <w:rPr>
      <w:sz w:val="18"/>
    </w:rPr>
  </w:style>
  <w:style w:type="paragraph" w:styleId="Notedefin">
    <w:name w:val="endnote text"/>
    <w:basedOn w:val="Normal"/>
    <w:link w:val="NotedefinCar"/>
    <w:uiPriority w:val="99"/>
    <w:semiHidden/>
    <w:unhideWhenUsed/>
    <w:pPr>
      <w:spacing w:after="0" w:line="240" w:lineRule="auto"/>
    </w:pPr>
    <w:rPr>
      <w:sz w:val="20"/>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3">
    <w:name w:val="toc 3"/>
    <w:basedOn w:val="Normal"/>
    <w:next w:val="Normal"/>
    <w:uiPriority w:val="39"/>
    <w:unhideWhenUsed/>
    <w:pPr>
      <w:spacing w:after="57"/>
      <w:ind w:left="567"/>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qFormat/>
  </w:style>
  <w:style w:type="paragraph" w:styleId="Tabledesillustrations">
    <w:name w:val="table of figures"/>
    <w:basedOn w:val="Normal"/>
    <w:next w:val="Normal"/>
    <w:uiPriority w:val="99"/>
    <w:unhideWhenUsed/>
    <w:pPr>
      <w:spacing w:after="0"/>
    </w:pPr>
  </w:style>
  <w:style w:type="paragraph" w:styleId="En-tte">
    <w:name w:val="header"/>
    <w:basedOn w:val="Normal"/>
    <w:link w:val="En-tteCar"/>
    <w:unhideWhenUsed/>
    <w:pPr>
      <w:tabs>
        <w:tab w:val="center" w:pos="4536"/>
        <w:tab w:val="right" w:pos="9072"/>
      </w:tabs>
      <w:spacing w:after="0" w:line="240" w:lineRule="auto"/>
    </w:pPr>
  </w:style>
  <w:style w:type="character" w:customStyle="1" w:styleId="En-tteCar">
    <w:name w:val="En-tête Car"/>
    <w:basedOn w:val="Policepardfaut"/>
    <w:link w:val="En-tte"/>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character" w:styleId="Lienhypertexte">
    <w:name w:val="Hyperlink"/>
    <w:basedOn w:val="Policepardfaut"/>
    <w:uiPriority w:val="99"/>
    <w:unhideWhenUsed/>
    <w:rPr>
      <w:color w:val="144392"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character" w:customStyle="1" w:styleId="Titre1Car">
    <w:name w:val="Titre 1 Car"/>
    <w:basedOn w:val="Policepardfaut"/>
    <w:link w:val="Titre1"/>
    <w:uiPriority w:val="9"/>
    <w:rPr>
      <w:rFonts w:ascii="Comfortaa" w:eastAsiaTheme="majorEastAsia" w:hAnsi="Comfortaa" w:cstheme="majorBidi"/>
      <w:b/>
      <w:smallCaps/>
      <w:color w:val="0F326D" w:themeColor="accent1" w:themeShade="BF"/>
      <w:spacing w:val="-10"/>
      <w:sz w:val="48"/>
      <w:szCs w:val="32"/>
    </w:rPr>
  </w:style>
  <w:style w:type="paragraph" w:styleId="Titre">
    <w:name w:val="Title"/>
    <w:basedOn w:val="Normal"/>
    <w:next w:val="Normal"/>
    <w:link w:val="TitreCar"/>
    <w:uiPriority w:val="10"/>
    <w:qFormat/>
    <w:pPr>
      <w:spacing w:after="0" w:line="240" w:lineRule="auto"/>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rFonts w:eastAsiaTheme="minorEastAsia"/>
      <w:color w:val="6A8295" w:themeColor="text1" w:themeTint="A5"/>
      <w:spacing w:val="15"/>
    </w:rPr>
  </w:style>
  <w:style w:type="character" w:customStyle="1" w:styleId="Sous-titreCar">
    <w:name w:val="Sous-titre Car"/>
    <w:basedOn w:val="Policepardfaut"/>
    <w:link w:val="Sous-titre"/>
    <w:uiPriority w:val="11"/>
    <w:rPr>
      <w:rFonts w:eastAsiaTheme="minorEastAsia"/>
      <w:color w:val="6A8295" w:themeColor="text1" w:themeTint="A5"/>
      <w:spacing w:val="15"/>
    </w:rPr>
  </w:style>
  <w:style w:type="character" w:customStyle="1" w:styleId="Titre2Car">
    <w:name w:val="Titre 2 Car"/>
    <w:basedOn w:val="Policepardfaut"/>
    <w:link w:val="Titre2"/>
    <w:uiPriority w:val="9"/>
    <w:rPr>
      <w:rFonts w:ascii="Comfortaa" w:hAnsi="Comfortaa"/>
      <w:b/>
      <w:smallCaps/>
      <w:color w:val="657689" w:themeColor="accent4"/>
      <w:sz w:val="40"/>
    </w:rPr>
  </w:style>
  <w:style w:type="paragraph" w:styleId="TM1">
    <w:name w:val="toc 1"/>
    <w:basedOn w:val="Titre3"/>
    <w:next w:val="Normal"/>
    <w:uiPriority w:val="39"/>
    <w:unhideWhenUsed/>
    <w:pPr>
      <w:numPr>
        <w:numId w:val="1"/>
      </w:numPr>
      <w:spacing w:after="100"/>
    </w:pPr>
    <w:rPr>
      <w:rFonts w:ascii="Comfortaa" w:hAnsi="Comfortaa"/>
      <w:b/>
      <w:color w:val="144392" w:themeColor="accent1"/>
      <w:sz w:val="28"/>
    </w:rPr>
  </w:style>
  <w:style w:type="character" w:customStyle="1" w:styleId="Titre3Car">
    <w:name w:val="Titre 3 Car"/>
    <w:basedOn w:val="Policepardfaut"/>
    <w:link w:val="Titre3"/>
    <w:uiPriority w:val="9"/>
    <w:rPr>
      <w:rFonts w:asciiTheme="majorHAnsi" w:eastAsiaTheme="majorEastAsia" w:hAnsiTheme="majorHAnsi" w:cstheme="majorBidi"/>
      <w:color w:val="0A2148" w:themeColor="accent1" w:themeShade="7F"/>
      <w:sz w:val="24"/>
      <w:szCs w:val="24"/>
    </w:rPr>
  </w:style>
  <w:style w:type="paragraph" w:styleId="TM2">
    <w:name w:val="toc 2"/>
    <w:basedOn w:val="Titre4"/>
    <w:next w:val="Normal"/>
    <w:uiPriority w:val="39"/>
    <w:unhideWhenUsed/>
    <w:pPr>
      <w:numPr>
        <w:numId w:val="2"/>
      </w:numPr>
      <w:spacing w:after="100"/>
    </w:pPr>
    <w:rPr>
      <w:rFonts w:ascii="Comfortaa" w:hAnsi="Comfortaa"/>
      <w:b/>
      <w:i w:val="0"/>
      <w:color w:val="657689" w:themeColor="accent4"/>
      <w:sz w:val="24"/>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0F326D" w:themeColor="accent1" w:themeShade="BF"/>
    </w:rPr>
  </w:style>
  <w:style w:type="paragraph" w:styleId="TM4">
    <w:name w:val="toc 4"/>
    <w:basedOn w:val="Normal"/>
    <w:next w:val="Normal"/>
    <w:uiPriority w:val="39"/>
    <w:semiHidden/>
    <w:unhideWhenUsed/>
    <w:pPr>
      <w:numPr>
        <w:numId w:val="3"/>
      </w:numPr>
      <w:spacing w:after="0"/>
      <w:ind w:left="2487"/>
    </w:pPr>
    <w:rPr>
      <w:rFonts w:ascii="Comfortaa" w:hAnsi="Comfortaa"/>
      <w:b/>
      <w:color w:val="9CA78E" w:themeColor="accent5"/>
      <w:sz w:val="24"/>
    </w:rPr>
  </w:style>
  <w:style w:type="paragraph" w:customStyle="1" w:styleId="Titrepartie">
    <w:name w:val="Titre partie"/>
    <w:basedOn w:val="Titre2"/>
    <w:link w:val="TitrepartieCar"/>
    <w:qFormat/>
    <w:pPr>
      <w:keepNext/>
      <w:keepLines/>
      <w:numPr>
        <w:numId w:val="4"/>
      </w:numPr>
      <w:spacing w:before="160" w:after="120" w:line="259" w:lineRule="auto"/>
      <w:ind w:hanging="360"/>
      <w:jc w:val="both"/>
    </w:pPr>
    <w:rPr>
      <w:rFonts w:eastAsiaTheme="majorEastAsia" w:cstheme="majorBidi"/>
      <w:bCs/>
      <w:smallCaps w:val="0"/>
      <w:color w:val="144392" w:themeColor="accent1"/>
      <w:sz w:val="24"/>
      <w:szCs w:val="26"/>
    </w:rPr>
  </w:style>
  <w:style w:type="character" w:customStyle="1" w:styleId="TitrepartieCar">
    <w:name w:val="Titre partie Car"/>
    <w:basedOn w:val="Titre2Car"/>
    <w:link w:val="Titrepartie"/>
    <w:rPr>
      <w:rFonts w:ascii="Comfortaa" w:eastAsiaTheme="majorEastAsia" w:hAnsi="Comfortaa" w:cstheme="majorBidi"/>
      <w:b/>
      <w:bCs/>
      <w:smallCaps w:val="0"/>
      <w:color w:val="144392" w:themeColor="accent1"/>
      <w:sz w:val="24"/>
      <w:szCs w:val="26"/>
    </w:rPr>
  </w:style>
  <w:style w:type="paragraph" w:styleId="Paragraphedeliste">
    <w:name w:val="List Paragraph"/>
    <w:basedOn w:val="Normal"/>
    <w:uiPriority w:val="34"/>
    <w:qFormat/>
    <w:pPr>
      <w:ind w:left="720"/>
      <w:contextualSpacing/>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customStyle="1" w:styleId="p1">
    <w:name w:val="p1"/>
    <w:basedOn w:val="Normal"/>
    <w:rsid w:val="007D285B"/>
    <w:pPr>
      <w:spacing w:after="0" w:line="240" w:lineRule="auto"/>
    </w:pPr>
    <w:rPr>
      <w:rFonts w:ascii=".AppleSystemUIFont" w:eastAsia="Times New Roman" w:hAnsi=".AppleSystemUIFont" w:cs="Times New Roman"/>
      <w:color w:val="0E0E0E"/>
      <w:sz w:val="21"/>
      <w:szCs w:val="21"/>
      <w:lang w:eastAsia="fr-FR"/>
    </w:rPr>
  </w:style>
  <w:style w:type="paragraph" w:customStyle="1" w:styleId="p2">
    <w:name w:val="p2"/>
    <w:basedOn w:val="Normal"/>
    <w:rsid w:val="007D285B"/>
    <w:pPr>
      <w:spacing w:before="180" w:after="0" w:line="240" w:lineRule="auto"/>
      <w:ind w:left="195" w:hanging="195"/>
    </w:pPr>
    <w:rPr>
      <w:rFonts w:ascii=".AppleSystemUIFont" w:eastAsia="Times New Roman" w:hAnsi=".AppleSystemUIFont" w:cs="Times New Roman"/>
      <w:color w:val="0E0E0E"/>
      <w:sz w:val="21"/>
      <w:szCs w:val="21"/>
      <w:lang w:eastAsia="fr-FR"/>
    </w:rPr>
  </w:style>
  <w:style w:type="paragraph" w:customStyle="1" w:styleId="p3">
    <w:name w:val="p3"/>
    <w:basedOn w:val="Normal"/>
    <w:rsid w:val="007D285B"/>
    <w:pPr>
      <w:spacing w:before="180" w:after="0" w:line="240" w:lineRule="auto"/>
      <w:ind w:left="495" w:hanging="495"/>
    </w:pPr>
    <w:rPr>
      <w:rFonts w:ascii=".AppleSystemUIFont" w:eastAsia="Times New Roman" w:hAnsi=".AppleSystemUIFont" w:cs="Times New Roman"/>
      <w:color w:val="0E0E0E"/>
      <w:sz w:val="21"/>
      <w:szCs w:val="21"/>
      <w:lang w:eastAsia="fr-FR"/>
    </w:rPr>
  </w:style>
  <w:style w:type="paragraph" w:customStyle="1" w:styleId="p4">
    <w:name w:val="p4"/>
    <w:basedOn w:val="Normal"/>
    <w:rsid w:val="007D285B"/>
    <w:pPr>
      <w:spacing w:before="180" w:after="0" w:line="240" w:lineRule="auto"/>
      <w:ind w:left="795" w:hanging="795"/>
    </w:pPr>
    <w:rPr>
      <w:rFonts w:ascii=".AppleSystemUIFont" w:eastAsia="Times New Roman" w:hAnsi=".AppleSystemUIFont" w:cs="Times New Roman"/>
      <w:color w:val="0E0E0E"/>
      <w:sz w:val="21"/>
      <w:szCs w:val="21"/>
      <w:lang w:eastAsia="fr-FR"/>
    </w:rPr>
  </w:style>
  <w:style w:type="paragraph" w:customStyle="1" w:styleId="p5">
    <w:name w:val="p5"/>
    <w:basedOn w:val="Normal"/>
    <w:rsid w:val="007D285B"/>
    <w:pPr>
      <w:spacing w:before="180" w:after="0" w:line="240" w:lineRule="auto"/>
      <w:ind w:left="1095" w:hanging="1095"/>
    </w:pPr>
    <w:rPr>
      <w:rFonts w:ascii=".AppleSystemUIFont" w:eastAsia="Times New Roman" w:hAnsi=".AppleSystemUIFont" w:cs="Times New Roman"/>
      <w:color w:val="0E0E0E"/>
      <w:sz w:val="21"/>
      <w:szCs w:val="21"/>
      <w:lang w:eastAsia="fr-FR"/>
    </w:rPr>
  </w:style>
  <w:style w:type="character" w:customStyle="1" w:styleId="apple-tab-span">
    <w:name w:val="apple-tab-span"/>
    <w:basedOn w:val="Policepardfaut"/>
    <w:rsid w:val="007D285B"/>
  </w:style>
  <w:style w:type="character" w:customStyle="1" w:styleId="apple-converted-space">
    <w:name w:val="apple-converted-space"/>
    <w:basedOn w:val="Policepardfaut"/>
    <w:rsid w:val="007D285B"/>
  </w:style>
  <w:style w:type="paragraph" w:customStyle="1" w:styleId="Style1">
    <w:name w:val="Style1"/>
    <w:basedOn w:val="Titre1"/>
    <w:link w:val="Style1Car"/>
    <w:qFormat/>
    <w:rsid w:val="003242B7"/>
    <w:pPr>
      <w:keepNext w:val="0"/>
      <w:keepLines w:val="0"/>
      <w:shd w:val="clear" w:color="auto" w:fill="01517D"/>
      <w:tabs>
        <w:tab w:val="num" w:pos="360"/>
      </w:tabs>
      <w:spacing w:before="120" w:after="120"/>
      <w:ind w:left="357" w:hanging="357"/>
      <w:contextualSpacing w:val="0"/>
    </w:pPr>
    <w:rPr>
      <w:rFonts w:ascii="Arial" w:eastAsia="Times New Roman" w:hAnsi="Arial" w:cs="Arial"/>
      <w:color w:val="FFFFFF" w:themeColor="background1"/>
      <w:sz w:val="40"/>
      <w:szCs w:val="40"/>
      <w:lang w:eastAsia="fr-FR"/>
    </w:rPr>
  </w:style>
  <w:style w:type="character" w:customStyle="1" w:styleId="Style1Car">
    <w:name w:val="Style1 Car"/>
    <w:basedOn w:val="Titre1Car"/>
    <w:link w:val="Style1"/>
    <w:rsid w:val="003242B7"/>
    <w:rPr>
      <w:rFonts w:ascii="Arial" w:eastAsia="Times New Roman" w:hAnsi="Arial" w:cs="Arial"/>
      <w:b/>
      <w:smallCaps/>
      <w:color w:val="FFFFFF" w:themeColor="background1"/>
      <w:spacing w:val="-10"/>
      <w:sz w:val="40"/>
      <w:szCs w:val="40"/>
      <w:shd w:val="clear" w:color="auto" w:fill="01517D"/>
      <w:lang w:eastAsia="fr-FR"/>
    </w:rPr>
  </w:style>
  <w:style w:type="paragraph" w:customStyle="1" w:styleId="p6">
    <w:name w:val="p6"/>
    <w:basedOn w:val="Normal"/>
    <w:rsid w:val="004846B0"/>
    <w:pPr>
      <w:spacing w:before="180" w:after="0" w:line="240" w:lineRule="auto"/>
      <w:ind w:left="795" w:hanging="795"/>
    </w:pPr>
    <w:rPr>
      <w:rFonts w:ascii=".AppleSystemUIFont" w:eastAsia="Times New Roman" w:hAnsi=".AppleSystemUIFont" w:cs="Times New Roman"/>
      <w:color w:val="0E0E0E"/>
      <w:sz w:val="21"/>
      <w:szCs w:val="21"/>
      <w:lang w:eastAsia="fr-FR"/>
    </w:rPr>
  </w:style>
  <w:style w:type="numbering" w:customStyle="1" w:styleId="Listeactuelle1">
    <w:name w:val="Liste actuelle1"/>
    <w:uiPriority w:val="99"/>
    <w:rsid w:val="00F4347E"/>
    <w:pPr>
      <w:numPr>
        <w:numId w:val="8"/>
      </w:numPr>
    </w:pPr>
  </w:style>
  <w:style w:type="character" w:customStyle="1" w:styleId="s1">
    <w:name w:val="s1"/>
    <w:basedOn w:val="Policepardfaut"/>
    <w:rsid w:val="00AD3DC3"/>
  </w:style>
  <w:style w:type="character" w:customStyle="1" w:styleId="s2">
    <w:name w:val="s2"/>
    <w:basedOn w:val="Policepardfaut"/>
    <w:rsid w:val="005772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110">
      <w:bodyDiv w:val="1"/>
      <w:marLeft w:val="0"/>
      <w:marRight w:val="0"/>
      <w:marTop w:val="0"/>
      <w:marBottom w:val="0"/>
      <w:divBdr>
        <w:top w:val="none" w:sz="0" w:space="0" w:color="auto"/>
        <w:left w:val="none" w:sz="0" w:space="0" w:color="auto"/>
        <w:bottom w:val="none" w:sz="0" w:space="0" w:color="auto"/>
        <w:right w:val="none" w:sz="0" w:space="0" w:color="auto"/>
      </w:divBdr>
    </w:div>
    <w:div w:id="35157135">
      <w:bodyDiv w:val="1"/>
      <w:marLeft w:val="0"/>
      <w:marRight w:val="0"/>
      <w:marTop w:val="0"/>
      <w:marBottom w:val="0"/>
      <w:divBdr>
        <w:top w:val="none" w:sz="0" w:space="0" w:color="auto"/>
        <w:left w:val="none" w:sz="0" w:space="0" w:color="auto"/>
        <w:bottom w:val="none" w:sz="0" w:space="0" w:color="auto"/>
        <w:right w:val="none" w:sz="0" w:space="0" w:color="auto"/>
      </w:divBdr>
    </w:div>
    <w:div w:id="53937173">
      <w:bodyDiv w:val="1"/>
      <w:marLeft w:val="0"/>
      <w:marRight w:val="0"/>
      <w:marTop w:val="0"/>
      <w:marBottom w:val="0"/>
      <w:divBdr>
        <w:top w:val="none" w:sz="0" w:space="0" w:color="auto"/>
        <w:left w:val="none" w:sz="0" w:space="0" w:color="auto"/>
        <w:bottom w:val="none" w:sz="0" w:space="0" w:color="auto"/>
        <w:right w:val="none" w:sz="0" w:space="0" w:color="auto"/>
      </w:divBdr>
    </w:div>
    <w:div w:id="77944921">
      <w:bodyDiv w:val="1"/>
      <w:marLeft w:val="0"/>
      <w:marRight w:val="0"/>
      <w:marTop w:val="0"/>
      <w:marBottom w:val="0"/>
      <w:divBdr>
        <w:top w:val="none" w:sz="0" w:space="0" w:color="auto"/>
        <w:left w:val="none" w:sz="0" w:space="0" w:color="auto"/>
        <w:bottom w:val="none" w:sz="0" w:space="0" w:color="auto"/>
        <w:right w:val="none" w:sz="0" w:space="0" w:color="auto"/>
      </w:divBdr>
    </w:div>
    <w:div w:id="82117898">
      <w:bodyDiv w:val="1"/>
      <w:marLeft w:val="0"/>
      <w:marRight w:val="0"/>
      <w:marTop w:val="0"/>
      <w:marBottom w:val="0"/>
      <w:divBdr>
        <w:top w:val="none" w:sz="0" w:space="0" w:color="auto"/>
        <w:left w:val="none" w:sz="0" w:space="0" w:color="auto"/>
        <w:bottom w:val="none" w:sz="0" w:space="0" w:color="auto"/>
        <w:right w:val="none" w:sz="0" w:space="0" w:color="auto"/>
      </w:divBdr>
    </w:div>
    <w:div w:id="104006804">
      <w:bodyDiv w:val="1"/>
      <w:marLeft w:val="0"/>
      <w:marRight w:val="0"/>
      <w:marTop w:val="0"/>
      <w:marBottom w:val="0"/>
      <w:divBdr>
        <w:top w:val="none" w:sz="0" w:space="0" w:color="auto"/>
        <w:left w:val="none" w:sz="0" w:space="0" w:color="auto"/>
        <w:bottom w:val="none" w:sz="0" w:space="0" w:color="auto"/>
        <w:right w:val="none" w:sz="0" w:space="0" w:color="auto"/>
      </w:divBdr>
    </w:div>
    <w:div w:id="119343946">
      <w:bodyDiv w:val="1"/>
      <w:marLeft w:val="0"/>
      <w:marRight w:val="0"/>
      <w:marTop w:val="0"/>
      <w:marBottom w:val="0"/>
      <w:divBdr>
        <w:top w:val="none" w:sz="0" w:space="0" w:color="auto"/>
        <w:left w:val="none" w:sz="0" w:space="0" w:color="auto"/>
        <w:bottom w:val="none" w:sz="0" w:space="0" w:color="auto"/>
        <w:right w:val="none" w:sz="0" w:space="0" w:color="auto"/>
      </w:divBdr>
    </w:div>
    <w:div w:id="122237982">
      <w:bodyDiv w:val="1"/>
      <w:marLeft w:val="0"/>
      <w:marRight w:val="0"/>
      <w:marTop w:val="0"/>
      <w:marBottom w:val="0"/>
      <w:divBdr>
        <w:top w:val="none" w:sz="0" w:space="0" w:color="auto"/>
        <w:left w:val="none" w:sz="0" w:space="0" w:color="auto"/>
        <w:bottom w:val="none" w:sz="0" w:space="0" w:color="auto"/>
        <w:right w:val="none" w:sz="0" w:space="0" w:color="auto"/>
      </w:divBdr>
    </w:div>
    <w:div w:id="134031072">
      <w:bodyDiv w:val="1"/>
      <w:marLeft w:val="0"/>
      <w:marRight w:val="0"/>
      <w:marTop w:val="0"/>
      <w:marBottom w:val="0"/>
      <w:divBdr>
        <w:top w:val="none" w:sz="0" w:space="0" w:color="auto"/>
        <w:left w:val="none" w:sz="0" w:space="0" w:color="auto"/>
        <w:bottom w:val="none" w:sz="0" w:space="0" w:color="auto"/>
        <w:right w:val="none" w:sz="0" w:space="0" w:color="auto"/>
      </w:divBdr>
    </w:div>
    <w:div w:id="149059373">
      <w:bodyDiv w:val="1"/>
      <w:marLeft w:val="0"/>
      <w:marRight w:val="0"/>
      <w:marTop w:val="0"/>
      <w:marBottom w:val="0"/>
      <w:divBdr>
        <w:top w:val="none" w:sz="0" w:space="0" w:color="auto"/>
        <w:left w:val="none" w:sz="0" w:space="0" w:color="auto"/>
        <w:bottom w:val="none" w:sz="0" w:space="0" w:color="auto"/>
        <w:right w:val="none" w:sz="0" w:space="0" w:color="auto"/>
      </w:divBdr>
    </w:div>
    <w:div w:id="168060083">
      <w:bodyDiv w:val="1"/>
      <w:marLeft w:val="0"/>
      <w:marRight w:val="0"/>
      <w:marTop w:val="0"/>
      <w:marBottom w:val="0"/>
      <w:divBdr>
        <w:top w:val="none" w:sz="0" w:space="0" w:color="auto"/>
        <w:left w:val="none" w:sz="0" w:space="0" w:color="auto"/>
        <w:bottom w:val="none" w:sz="0" w:space="0" w:color="auto"/>
        <w:right w:val="none" w:sz="0" w:space="0" w:color="auto"/>
      </w:divBdr>
    </w:div>
    <w:div w:id="168064561">
      <w:bodyDiv w:val="1"/>
      <w:marLeft w:val="0"/>
      <w:marRight w:val="0"/>
      <w:marTop w:val="0"/>
      <w:marBottom w:val="0"/>
      <w:divBdr>
        <w:top w:val="none" w:sz="0" w:space="0" w:color="auto"/>
        <w:left w:val="none" w:sz="0" w:space="0" w:color="auto"/>
        <w:bottom w:val="none" w:sz="0" w:space="0" w:color="auto"/>
        <w:right w:val="none" w:sz="0" w:space="0" w:color="auto"/>
      </w:divBdr>
    </w:div>
    <w:div w:id="173888223">
      <w:bodyDiv w:val="1"/>
      <w:marLeft w:val="0"/>
      <w:marRight w:val="0"/>
      <w:marTop w:val="0"/>
      <w:marBottom w:val="0"/>
      <w:divBdr>
        <w:top w:val="none" w:sz="0" w:space="0" w:color="auto"/>
        <w:left w:val="none" w:sz="0" w:space="0" w:color="auto"/>
        <w:bottom w:val="none" w:sz="0" w:space="0" w:color="auto"/>
        <w:right w:val="none" w:sz="0" w:space="0" w:color="auto"/>
      </w:divBdr>
    </w:div>
    <w:div w:id="219293141">
      <w:bodyDiv w:val="1"/>
      <w:marLeft w:val="0"/>
      <w:marRight w:val="0"/>
      <w:marTop w:val="0"/>
      <w:marBottom w:val="0"/>
      <w:divBdr>
        <w:top w:val="none" w:sz="0" w:space="0" w:color="auto"/>
        <w:left w:val="none" w:sz="0" w:space="0" w:color="auto"/>
        <w:bottom w:val="none" w:sz="0" w:space="0" w:color="auto"/>
        <w:right w:val="none" w:sz="0" w:space="0" w:color="auto"/>
      </w:divBdr>
    </w:div>
    <w:div w:id="247154574">
      <w:bodyDiv w:val="1"/>
      <w:marLeft w:val="0"/>
      <w:marRight w:val="0"/>
      <w:marTop w:val="0"/>
      <w:marBottom w:val="0"/>
      <w:divBdr>
        <w:top w:val="none" w:sz="0" w:space="0" w:color="auto"/>
        <w:left w:val="none" w:sz="0" w:space="0" w:color="auto"/>
        <w:bottom w:val="none" w:sz="0" w:space="0" w:color="auto"/>
        <w:right w:val="none" w:sz="0" w:space="0" w:color="auto"/>
      </w:divBdr>
    </w:div>
    <w:div w:id="279725244">
      <w:bodyDiv w:val="1"/>
      <w:marLeft w:val="0"/>
      <w:marRight w:val="0"/>
      <w:marTop w:val="0"/>
      <w:marBottom w:val="0"/>
      <w:divBdr>
        <w:top w:val="none" w:sz="0" w:space="0" w:color="auto"/>
        <w:left w:val="none" w:sz="0" w:space="0" w:color="auto"/>
        <w:bottom w:val="none" w:sz="0" w:space="0" w:color="auto"/>
        <w:right w:val="none" w:sz="0" w:space="0" w:color="auto"/>
      </w:divBdr>
    </w:div>
    <w:div w:id="285164527">
      <w:bodyDiv w:val="1"/>
      <w:marLeft w:val="0"/>
      <w:marRight w:val="0"/>
      <w:marTop w:val="0"/>
      <w:marBottom w:val="0"/>
      <w:divBdr>
        <w:top w:val="none" w:sz="0" w:space="0" w:color="auto"/>
        <w:left w:val="none" w:sz="0" w:space="0" w:color="auto"/>
        <w:bottom w:val="none" w:sz="0" w:space="0" w:color="auto"/>
        <w:right w:val="none" w:sz="0" w:space="0" w:color="auto"/>
      </w:divBdr>
    </w:div>
    <w:div w:id="285355225">
      <w:bodyDiv w:val="1"/>
      <w:marLeft w:val="0"/>
      <w:marRight w:val="0"/>
      <w:marTop w:val="0"/>
      <w:marBottom w:val="0"/>
      <w:divBdr>
        <w:top w:val="none" w:sz="0" w:space="0" w:color="auto"/>
        <w:left w:val="none" w:sz="0" w:space="0" w:color="auto"/>
        <w:bottom w:val="none" w:sz="0" w:space="0" w:color="auto"/>
        <w:right w:val="none" w:sz="0" w:space="0" w:color="auto"/>
      </w:divBdr>
    </w:div>
    <w:div w:id="296688073">
      <w:bodyDiv w:val="1"/>
      <w:marLeft w:val="0"/>
      <w:marRight w:val="0"/>
      <w:marTop w:val="0"/>
      <w:marBottom w:val="0"/>
      <w:divBdr>
        <w:top w:val="none" w:sz="0" w:space="0" w:color="auto"/>
        <w:left w:val="none" w:sz="0" w:space="0" w:color="auto"/>
        <w:bottom w:val="none" w:sz="0" w:space="0" w:color="auto"/>
        <w:right w:val="none" w:sz="0" w:space="0" w:color="auto"/>
      </w:divBdr>
    </w:div>
    <w:div w:id="320084266">
      <w:bodyDiv w:val="1"/>
      <w:marLeft w:val="0"/>
      <w:marRight w:val="0"/>
      <w:marTop w:val="0"/>
      <w:marBottom w:val="0"/>
      <w:divBdr>
        <w:top w:val="none" w:sz="0" w:space="0" w:color="auto"/>
        <w:left w:val="none" w:sz="0" w:space="0" w:color="auto"/>
        <w:bottom w:val="none" w:sz="0" w:space="0" w:color="auto"/>
        <w:right w:val="none" w:sz="0" w:space="0" w:color="auto"/>
      </w:divBdr>
    </w:div>
    <w:div w:id="337122710">
      <w:bodyDiv w:val="1"/>
      <w:marLeft w:val="0"/>
      <w:marRight w:val="0"/>
      <w:marTop w:val="0"/>
      <w:marBottom w:val="0"/>
      <w:divBdr>
        <w:top w:val="none" w:sz="0" w:space="0" w:color="auto"/>
        <w:left w:val="none" w:sz="0" w:space="0" w:color="auto"/>
        <w:bottom w:val="none" w:sz="0" w:space="0" w:color="auto"/>
        <w:right w:val="none" w:sz="0" w:space="0" w:color="auto"/>
      </w:divBdr>
    </w:div>
    <w:div w:id="341013286">
      <w:bodyDiv w:val="1"/>
      <w:marLeft w:val="0"/>
      <w:marRight w:val="0"/>
      <w:marTop w:val="0"/>
      <w:marBottom w:val="0"/>
      <w:divBdr>
        <w:top w:val="none" w:sz="0" w:space="0" w:color="auto"/>
        <w:left w:val="none" w:sz="0" w:space="0" w:color="auto"/>
        <w:bottom w:val="none" w:sz="0" w:space="0" w:color="auto"/>
        <w:right w:val="none" w:sz="0" w:space="0" w:color="auto"/>
      </w:divBdr>
    </w:div>
    <w:div w:id="348991099">
      <w:bodyDiv w:val="1"/>
      <w:marLeft w:val="0"/>
      <w:marRight w:val="0"/>
      <w:marTop w:val="0"/>
      <w:marBottom w:val="0"/>
      <w:divBdr>
        <w:top w:val="none" w:sz="0" w:space="0" w:color="auto"/>
        <w:left w:val="none" w:sz="0" w:space="0" w:color="auto"/>
        <w:bottom w:val="none" w:sz="0" w:space="0" w:color="auto"/>
        <w:right w:val="none" w:sz="0" w:space="0" w:color="auto"/>
      </w:divBdr>
    </w:div>
    <w:div w:id="366415065">
      <w:bodyDiv w:val="1"/>
      <w:marLeft w:val="0"/>
      <w:marRight w:val="0"/>
      <w:marTop w:val="0"/>
      <w:marBottom w:val="0"/>
      <w:divBdr>
        <w:top w:val="none" w:sz="0" w:space="0" w:color="auto"/>
        <w:left w:val="none" w:sz="0" w:space="0" w:color="auto"/>
        <w:bottom w:val="none" w:sz="0" w:space="0" w:color="auto"/>
        <w:right w:val="none" w:sz="0" w:space="0" w:color="auto"/>
      </w:divBdr>
    </w:div>
    <w:div w:id="395399641">
      <w:bodyDiv w:val="1"/>
      <w:marLeft w:val="0"/>
      <w:marRight w:val="0"/>
      <w:marTop w:val="0"/>
      <w:marBottom w:val="0"/>
      <w:divBdr>
        <w:top w:val="none" w:sz="0" w:space="0" w:color="auto"/>
        <w:left w:val="none" w:sz="0" w:space="0" w:color="auto"/>
        <w:bottom w:val="none" w:sz="0" w:space="0" w:color="auto"/>
        <w:right w:val="none" w:sz="0" w:space="0" w:color="auto"/>
      </w:divBdr>
    </w:div>
    <w:div w:id="399451337">
      <w:bodyDiv w:val="1"/>
      <w:marLeft w:val="0"/>
      <w:marRight w:val="0"/>
      <w:marTop w:val="0"/>
      <w:marBottom w:val="0"/>
      <w:divBdr>
        <w:top w:val="none" w:sz="0" w:space="0" w:color="auto"/>
        <w:left w:val="none" w:sz="0" w:space="0" w:color="auto"/>
        <w:bottom w:val="none" w:sz="0" w:space="0" w:color="auto"/>
        <w:right w:val="none" w:sz="0" w:space="0" w:color="auto"/>
      </w:divBdr>
    </w:div>
    <w:div w:id="402916023">
      <w:bodyDiv w:val="1"/>
      <w:marLeft w:val="0"/>
      <w:marRight w:val="0"/>
      <w:marTop w:val="0"/>
      <w:marBottom w:val="0"/>
      <w:divBdr>
        <w:top w:val="none" w:sz="0" w:space="0" w:color="auto"/>
        <w:left w:val="none" w:sz="0" w:space="0" w:color="auto"/>
        <w:bottom w:val="none" w:sz="0" w:space="0" w:color="auto"/>
        <w:right w:val="none" w:sz="0" w:space="0" w:color="auto"/>
      </w:divBdr>
    </w:div>
    <w:div w:id="433987679">
      <w:bodyDiv w:val="1"/>
      <w:marLeft w:val="0"/>
      <w:marRight w:val="0"/>
      <w:marTop w:val="0"/>
      <w:marBottom w:val="0"/>
      <w:divBdr>
        <w:top w:val="none" w:sz="0" w:space="0" w:color="auto"/>
        <w:left w:val="none" w:sz="0" w:space="0" w:color="auto"/>
        <w:bottom w:val="none" w:sz="0" w:space="0" w:color="auto"/>
        <w:right w:val="none" w:sz="0" w:space="0" w:color="auto"/>
      </w:divBdr>
    </w:div>
    <w:div w:id="457991360">
      <w:bodyDiv w:val="1"/>
      <w:marLeft w:val="0"/>
      <w:marRight w:val="0"/>
      <w:marTop w:val="0"/>
      <w:marBottom w:val="0"/>
      <w:divBdr>
        <w:top w:val="none" w:sz="0" w:space="0" w:color="auto"/>
        <w:left w:val="none" w:sz="0" w:space="0" w:color="auto"/>
        <w:bottom w:val="none" w:sz="0" w:space="0" w:color="auto"/>
        <w:right w:val="none" w:sz="0" w:space="0" w:color="auto"/>
      </w:divBdr>
    </w:div>
    <w:div w:id="459538603">
      <w:bodyDiv w:val="1"/>
      <w:marLeft w:val="0"/>
      <w:marRight w:val="0"/>
      <w:marTop w:val="0"/>
      <w:marBottom w:val="0"/>
      <w:divBdr>
        <w:top w:val="none" w:sz="0" w:space="0" w:color="auto"/>
        <w:left w:val="none" w:sz="0" w:space="0" w:color="auto"/>
        <w:bottom w:val="none" w:sz="0" w:space="0" w:color="auto"/>
        <w:right w:val="none" w:sz="0" w:space="0" w:color="auto"/>
      </w:divBdr>
    </w:div>
    <w:div w:id="486020968">
      <w:bodyDiv w:val="1"/>
      <w:marLeft w:val="0"/>
      <w:marRight w:val="0"/>
      <w:marTop w:val="0"/>
      <w:marBottom w:val="0"/>
      <w:divBdr>
        <w:top w:val="none" w:sz="0" w:space="0" w:color="auto"/>
        <w:left w:val="none" w:sz="0" w:space="0" w:color="auto"/>
        <w:bottom w:val="none" w:sz="0" w:space="0" w:color="auto"/>
        <w:right w:val="none" w:sz="0" w:space="0" w:color="auto"/>
      </w:divBdr>
    </w:div>
    <w:div w:id="490023601">
      <w:bodyDiv w:val="1"/>
      <w:marLeft w:val="0"/>
      <w:marRight w:val="0"/>
      <w:marTop w:val="0"/>
      <w:marBottom w:val="0"/>
      <w:divBdr>
        <w:top w:val="none" w:sz="0" w:space="0" w:color="auto"/>
        <w:left w:val="none" w:sz="0" w:space="0" w:color="auto"/>
        <w:bottom w:val="none" w:sz="0" w:space="0" w:color="auto"/>
        <w:right w:val="none" w:sz="0" w:space="0" w:color="auto"/>
      </w:divBdr>
    </w:div>
    <w:div w:id="490486488">
      <w:bodyDiv w:val="1"/>
      <w:marLeft w:val="0"/>
      <w:marRight w:val="0"/>
      <w:marTop w:val="0"/>
      <w:marBottom w:val="0"/>
      <w:divBdr>
        <w:top w:val="none" w:sz="0" w:space="0" w:color="auto"/>
        <w:left w:val="none" w:sz="0" w:space="0" w:color="auto"/>
        <w:bottom w:val="none" w:sz="0" w:space="0" w:color="auto"/>
        <w:right w:val="none" w:sz="0" w:space="0" w:color="auto"/>
      </w:divBdr>
    </w:div>
    <w:div w:id="500776109">
      <w:bodyDiv w:val="1"/>
      <w:marLeft w:val="0"/>
      <w:marRight w:val="0"/>
      <w:marTop w:val="0"/>
      <w:marBottom w:val="0"/>
      <w:divBdr>
        <w:top w:val="none" w:sz="0" w:space="0" w:color="auto"/>
        <w:left w:val="none" w:sz="0" w:space="0" w:color="auto"/>
        <w:bottom w:val="none" w:sz="0" w:space="0" w:color="auto"/>
        <w:right w:val="none" w:sz="0" w:space="0" w:color="auto"/>
      </w:divBdr>
    </w:div>
    <w:div w:id="509763046">
      <w:bodyDiv w:val="1"/>
      <w:marLeft w:val="0"/>
      <w:marRight w:val="0"/>
      <w:marTop w:val="0"/>
      <w:marBottom w:val="0"/>
      <w:divBdr>
        <w:top w:val="none" w:sz="0" w:space="0" w:color="auto"/>
        <w:left w:val="none" w:sz="0" w:space="0" w:color="auto"/>
        <w:bottom w:val="none" w:sz="0" w:space="0" w:color="auto"/>
        <w:right w:val="none" w:sz="0" w:space="0" w:color="auto"/>
      </w:divBdr>
    </w:div>
    <w:div w:id="511453631">
      <w:bodyDiv w:val="1"/>
      <w:marLeft w:val="0"/>
      <w:marRight w:val="0"/>
      <w:marTop w:val="0"/>
      <w:marBottom w:val="0"/>
      <w:divBdr>
        <w:top w:val="none" w:sz="0" w:space="0" w:color="auto"/>
        <w:left w:val="none" w:sz="0" w:space="0" w:color="auto"/>
        <w:bottom w:val="none" w:sz="0" w:space="0" w:color="auto"/>
        <w:right w:val="none" w:sz="0" w:space="0" w:color="auto"/>
      </w:divBdr>
    </w:div>
    <w:div w:id="514224718">
      <w:bodyDiv w:val="1"/>
      <w:marLeft w:val="0"/>
      <w:marRight w:val="0"/>
      <w:marTop w:val="0"/>
      <w:marBottom w:val="0"/>
      <w:divBdr>
        <w:top w:val="none" w:sz="0" w:space="0" w:color="auto"/>
        <w:left w:val="none" w:sz="0" w:space="0" w:color="auto"/>
        <w:bottom w:val="none" w:sz="0" w:space="0" w:color="auto"/>
        <w:right w:val="none" w:sz="0" w:space="0" w:color="auto"/>
      </w:divBdr>
    </w:div>
    <w:div w:id="518466722">
      <w:bodyDiv w:val="1"/>
      <w:marLeft w:val="0"/>
      <w:marRight w:val="0"/>
      <w:marTop w:val="0"/>
      <w:marBottom w:val="0"/>
      <w:divBdr>
        <w:top w:val="none" w:sz="0" w:space="0" w:color="auto"/>
        <w:left w:val="none" w:sz="0" w:space="0" w:color="auto"/>
        <w:bottom w:val="none" w:sz="0" w:space="0" w:color="auto"/>
        <w:right w:val="none" w:sz="0" w:space="0" w:color="auto"/>
      </w:divBdr>
    </w:div>
    <w:div w:id="570626455">
      <w:bodyDiv w:val="1"/>
      <w:marLeft w:val="0"/>
      <w:marRight w:val="0"/>
      <w:marTop w:val="0"/>
      <w:marBottom w:val="0"/>
      <w:divBdr>
        <w:top w:val="none" w:sz="0" w:space="0" w:color="auto"/>
        <w:left w:val="none" w:sz="0" w:space="0" w:color="auto"/>
        <w:bottom w:val="none" w:sz="0" w:space="0" w:color="auto"/>
        <w:right w:val="none" w:sz="0" w:space="0" w:color="auto"/>
      </w:divBdr>
    </w:div>
    <w:div w:id="596668930">
      <w:bodyDiv w:val="1"/>
      <w:marLeft w:val="0"/>
      <w:marRight w:val="0"/>
      <w:marTop w:val="0"/>
      <w:marBottom w:val="0"/>
      <w:divBdr>
        <w:top w:val="none" w:sz="0" w:space="0" w:color="auto"/>
        <w:left w:val="none" w:sz="0" w:space="0" w:color="auto"/>
        <w:bottom w:val="none" w:sz="0" w:space="0" w:color="auto"/>
        <w:right w:val="none" w:sz="0" w:space="0" w:color="auto"/>
      </w:divBdr>
    </w:div>
    <w:div w:id="614747874">
      <w:bodyDiv w:val="1"/>
      <w:marLeft w:val="0"/>
      <w:marRight w:val="0"/>
      <w:marTop w:val="0"/>
      <w:marBottom w:val="0"/>
      <w:divBdr>
        <w:top w:val="none" w:sz="0" w:space="0" w:color="auto"/>
        <w:left w:val="none" w:sz="0" w:space="0" w:color="auto"/>
        <w:bottom w:val="none" w:sz="0" w:space="0" w:color="auto"/>
        <w:right w:val="none" w:sz="0" w:space="0" w:color="auto"/>
      </w:divBdr>
    </w:div>
    <w:div w:id="624506257">
      <w:bodyDiv w:val="1"/>
      <w:marLeft w:val="0"/>
      <w:marRight w:val="0"/>
      <w:marTop w:val="0"/>
      <w:marBottom w:val="0"/>
      <w:divBdr>
        <w:top w:val="none" w:sz="0" w:space="0" w:color="auto"/>
        <w:left w:val="none" w:sz="0" w:space="0" w:color="auto"/>
        <w:bottom w:val="none" w:sz="0" w:space="0" w:color="auto"/>
        <w:right w:val="none" w:sz="0" w:space="0" w:color="auto"/>
      </w:divBdr>
    </w:div>
    <w:div w:id="638342422">
      <w:bodyDiv w:val="1"/>
      <w:marLeft w:val="0"/>
      <w:marRight w:val="0"/>
      <w:marTop w:val="0"/>
      <w:marBottom w:val="0"/>
      <w:divBdr>
        <w:top w:val="none" w:sz="0" w:space="0" w:color="auto"/>
        <w:left w:val="none" w:sz="0" w:space="0" w:color="auto"/>
        <w:bottom w:val="none" w:sz="0" w:space="0" w:color="auto"/>
        <w:right w:val="none" w:sz="0" w:space="0" w:color="auto"/>
      </w:divBdr>
    </w:div>
    <w:div w:id="643974643">
      <w:bodyDiv w:val="1"/>
      <w:marLeft w:val="0"/>
      <w:marRight w:val="0"/>
      <w:marTop w:val="0"/>
      <w:marBottom w:val="0"/>
      <w:divBdr>
        <w:top w:val="none" w:sz="0" w:space="0" w:color="auto"/>
        <w:left w:val="none" w:sz="0" w:space="0" w:color="auto"/>
        <w:bottom w:val="none" w:sz="0" w:space="0" w:color="auto"/>
        <w:right w:val="none" w:sz="0" w:space="0" w:color="auto"/>
      </w:divBdr>
    </w:div>
    <w:div w:id="644817417">
      <w:bodyDiv w:val="1"/>
      <w:marLeft w:val="0"/>
      <w:marRight w:val="0"/>
      <w:marTop w:val="0"/>
      <w:marBottom w:val="0"/>
      <w:divBdr>
        <w:top w:val="none" w:sz="0" w:space="0" w:color="auto"/>
        <w:left w:val="none" w:sz="0" w:space="0" w:color="auto"/>
        <w:bottom w:val="none" w:sz="0" w:space="0" w:color="auto"/>
        <w:right w:val="none" w:sz="0" w:space="0" w:color="auto"/>
      </w:divBdr>
    </w:div>
    <w:div w:id="648364828">
      <w:bodyDiv w:val="1"/>
      <w:marLeft w:val="0"/>
      <w:marRight w:val="0"/>
      <w:marTop w:val="0"/>
      <w:marBottom w:val="0"/>
      <w:divBdr>
        <w:top w:val="none" w:sz="0" w:space="0" w:color="auto"/>
        <w:left w:val="none" w:sz="0" w:space="0" w:color="auto"/>
        <w:bottom w:val="none" w:sz="0" w:space="0" w:color="auto"/>
        <w:right w:val="none" w:sz="0" w:space="0" w:color="auto"/>
      </w:divBdr>
    </w:div>
    <w:div w:id="663238887">
      <w:bodyDiv w:val="1"/>
      <w:marLeft w:val="0"/>
      <w:marRight w:val="0"/>
      <w:marTop w:val="0"/>
      <w:marBottom w:val="0"/>
      <w:divBdr>
        <w:top w:val="none" w:sz="0" w:space="0" w:color="auto"/>
        <w:left w:val="none" w:sz="0" w:space="0" w:color="auto"/>
        <w:bottom w:val="none" w:sz="0" w:space="0" w:color="auto"/>
        <w:right w:val="none" w:sz="0" w:space="0" w:color="auto"/>
      </w:divBdr>
    </w:div>
    <w:div w:id="672562308">
      <w:bodyDiv w:val="1"/>
      <w:marLeft w:val="0"/>
      <w:marRight w:val="0"/>
      <w:marTop w:val="0"/>
      <w:marBottom w:val="0"/>
      <w:divBdr>
        <w:top w:val="none" w:sz="0" w:space="0" w:color="auto"/>
        <w:left w:val="none" w:sz="0" w:space="0" w:color="auto"/>
        <w:bottom w:val="none" w:sz="0" w:space="0" w:color="auto"/>
        <w:right w:val="none" w:sz="0" w:space="0" w:color="auto"/>
      </w:divBdr>
    </w:div>
    <w:div w:id="677730487">
      <w:bodyDiv w:val="1"/>
      <w:marLeft w:val="0"/>
      <w:marRight w:val="0"/>
      <w:marTop w:val="0"/>
      <w:marBottom w:val="0"/>
      <w:divBdr>
        <w:top w:val="none" w:sz="0" w:space="0" w:color="auto"/>
        <w:left w:val="none" w:sz="0" w:space="0" w:color="auto"/>
        <w:bottom w:val="none" w:sz="0" w:space="0" w:color="auto"/>
        <w:right w:val="none" w:sz="0" w:space="0" w:color="auto"/>
      </w:divBdr>
    </w:div>
    <w:div w:id="687608683">
      <w:bodyDiv w:val="1"/>
      <w:marLeft w:val="0"/>
      <w:marRight w:val="0"/>
      <w:marTop w:val="0"/>
      <w:marBottom w:val="0"/>
      <w:divBdr>
        <w:top w:val="none" w:sz="0" w:space="0" w:color="auto"/>
        <w:left w:val="none" w:sz="0" w:space="0" w:color="auto"/>
        <w:bottom w:val="none" w:sz="0" w:space="0" w:color="auto"/>
        <w:right w:val="none" w:sz="0" w:space="0" w:color="auto"/>
      </w:divBdr>
    </w:div>
    <w:div w:id="697393331">
      <w:bodyDiv w:val="1"/>
      <w:marLeft w:val="0"/>
      <w:marRight w:val="0"/>
      <w:marTop w:val="0"/>
      <w:marBottom w:val="0"/>
      <w:divBdr>
        <w:top w:val="none" w:sz="0" w:space="0" w:color="auto"/>
        <w:left w:val="none" w:sz="0" w:space="0" w:color="auto"/>
        <w:bottom w:val="none" w:sz="0" w:space="0" w:color="auto"/>
        <w:right w:val="none" w:sz="0" w:space="0" w:color="auto"/>
      </w:divBdr>
    </w:div>
    <w:div w:id="706217441">
      <w:bodyDiv w:val="1"/>
      <w:marLeft w:val="0"/>
      <w:marRight w:val="0"/>
      <w:marTop w:val="0"/>
      <w:marBottom w:val="0"/>
      <w:divBdr>
        <w:top w:val="none" w:sz="0" w:space="0" w:color="auto"/>
        <w:left w:val="none" w:sz="0" w:space="0" w:color="auto"/>
        <w:bottom w:val="none" w:sz="0" w:space="0" w:color="auto"/>
        <w:right w:val="none" w:sz="0" w:space="0" w:color="auto"/>
      </w:divBdr>
    </w:div>
    <w:div w:id="736368327">
      <w:bodyDiv w:val="1"/>
      <w:marLeft w:val="0"/>
      <w:marRight w:val="0"/>
      <w:marTop w:val="0"/>
      <w:marBottom w:val="0"/>
      <w:divBdr>
        <w:top w:val="none" w:sz="0" w:space="0" w:color="auto"/>
        <w:left w:val="none" w:sz="0" w:space="0" w:color="auto"/>
        <w:bottom w:val="none" w:sz="0" w:space="0" w:color="auto"/>
        <w:right w:val="none" w:sz="0" w:space="0" w:color="auto"/>
      </w:divBdr>
    </w:div>
    <w:div w:id="759914139">
      <w:bodyDiv w:val="1"/>
      <w:marLeft w:val="0"/>
      <w:marRight w:val="0"/>
      <w:marTop w:val="0"/>
      <w:marBottom w:val="0"/>
      <w:divBdr>
        <w:top w:val="none" w:sz="0" w:space="0" w:color="auto"/>
        <w:left w:val="none" w:sz="0" w:space="0" w:color="auto"/>
        <w:bottom w:val="none" w:sz="0" w:space="0" w:color="auto"/>
        <w:right w:val="none" w:sz="0" w:space="0" w:color="auto"/>
      </w:divBdr>
    </w:div>
    <w:div w:id="778991483">
      <w:bodyDiv w:val="1"/>
      <w:marLeft w:val="0"/>
      <w:marRight w:val="0"/>
      <w:marTop w:val="0"/>
      <w:marBottom w:val="0"/>
      <w:divBdr>
        <w:top w:val="none" w:sz="0" w:space="0" w:color="auto"/>
        <w:left w:val="none" w:sz="0" w:space="0" w:color="auto"/>
        <w:bottom w:val="none" w:sz="0" w:space="0" w:color="auto"/>
        <w:right w:val="none" w:sz="0" w:space="0" w:color="auto"/>
      </w:divBdr>
    </w:div>
    <w:div w:id="788283911">
      <w:bodyDiv w:val="1"/>
      <w:marLeft w:val="0"/>
      <w:marRight w:val="0"/>
      <w:marTop w:val="0"/>
      <w:marBottom w:val="0"/>
      <w:divBdr>
        <w:top w:val="none" w:sz="0" w:space="0" w:color="auto"/>
        <w:left w:val="none" w:sz="0" w:space="0" w:color="auto"/>
        <w:bottom w:val="none" w:sz="0" w:space="0" w:color="auto"/>
        <w:right w:val="none" w:sz="0" w:space="0" w:color="auto"/>
      </w:divBdr>
    </w:div>
    <w:div w:id="803079862">
      <w:bodyDiv w:val="1"/>
      <w:marLeft w:val="0"/>
      <w:marRight w:val="0"/>
      <w:marTop w:val="0"/>
      <w:marBottom w:val="0"/>
      <w:divBdr>
        <w:top w:val="none" w:sz="0" w:space="0" w:color="auto"/>
        <w:left w:val="none" w:sz="0" w:space="0" w:color="auto"/>
        <w:bottom w:val="none" w:sz="0" w:space="0" w:color="auto"/>
        <w:right w:val="none" w:sz="0" w:space="0" w:color="auto"/>
      </w:divBdr>
      <w:divsChild>
        <w:div w:id="1213343761">
          <w:marLeft w:val="0"/>
          <w:marRight w:val="0"/>
          <w:marTop w:val="0"/>
          <w:marBottom w:val="0"/>
          <w:divBdr>
            <w:top w:val="none" w:sz="0" w:space="0" w:color="auto"/>
            <w:left w:val="none" w:sz="0" w:space="0" w:color="auto"/>
            <w:bottom w:val="none" w:sz="0" w:space="0" w:color="auto"/>
            <w:right w:val="none" w:sz="0" w:space="0" w:color="auto"/>
          </w:divBdr>
          <w:divsChild>
            <w:div w:id="2061443593">
              <w:marLeft w:val="0"/>
              <w:marRight w:val="0"/>
              <w:marTop w:val="0"/>
              <w:marBottom w:val="0"/>
              <w:divBdr>
                <w:top w:val="none" w:sz="0" w:space="0" w:color="auto"/>
                <w:left w:val="none" w:sz="0" w:space="0" w:color="auto"/>
                <w:bottom w:val="none" w:sz="0" w:space="0" w:color="auto"/>
                <w:right w:val="none" w:sz="0" w:space="0" w:color="auto"/>
              </w:divBdr>
              <w:divsChild>
                <w:div w:id="3847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456416">
      <w:bodyDiv w:val="1"/>
      <w:marLeft w:val="0"/>
      <w:marRight w:val="0"/>
      <w:marTop w:val="0"/>
      <w:marBottom w:val="0"/>
      <w:divBdr>
        <w:top w:val="none" w:sz="0" w:space="0" w:color="auto"/>
        <w:left w:val="none" w:sz="0" w:space="0" w:color="auto"/>
        <w:bottom w:val="none" w:sz="0" w:space="0" w:color="auto"/>
        <w:right w:val="none" w:sz="0" w:space="0" w:color="auto"/>
      </w:divBdr>
    </w:div>
    <w:div w:id="825626845">
      <w:bodyDiv w:val="1"/>
      <w:marLeft w:val="0"/>
      <w:marRight w:val="0"/>
      <w:marTop w:val="0"/>
      <w:marBottom w:val="0"/>
      <w:divBdr>
        <w:top w:val="none" w:sz="0" w:space="0" w:color="auto"/>
        <w:left w:val="none" w:sz="0" w:space="0" w:color="auto"/>
        <w:bottom w:val="none" w:sz="0" w:space="0" w:color="auto"/>
        <w:right w:val="none" w:sz="0" w:space="0" w:color="auto"/>
      </w:divBdr>
    </w:div>
    <w:div w:id="837421153">
      <w:bodyDiv w:val="1"/>
      <w:marLeft w:val="0"/>
      <w:marRight w:val="0"/>
      <w:marTop w:val="0"/>
      <w:marBottom w:val="0"/>
      <w:divBdr>
        <w:top w:val="none" w:sz="0" w:space="0" w:color="auto"/>
        <w:left w:val="none" w:sz="0" w:space="0" w:color="auto"/>
        <w:bottom w:val="none" w:sz="0" w:space="0" w:color="auto"/>
        <w:right w:val="none" w:sz="0" w:space="0" w:color="auto"/>
      </w:divBdr>
    </w:div>
    <w:div w:id="843127011">
      <w:bodyDiv w:val="1"/>
      <w:marLeft w:val="0"/>
      <w:marRight w:val="0"/>
      <w:marTop w:val="0"/>
      <w:marBottom w:val="0"/>
      <w:divBdr>
        <w:top w:val="none" w:sz="0" w:space="0" w:color="auto"/>
        <w:left w:val="none" w:sz="0" w:space="0" w:color="auto"/>
        <w:bottom w:val="none" w:sz="0" w:space="0" w:color="auto"/>
        <w:right w:val="none" w:sz="0" w:space="0" w:color="auto"/>
      </w:divBdr>
    </w:div>
    <w:div w:id="868375176">
      <w:bodyDiv w:val="1"/>
      <w:marLeft w:val="0"/>
      <w:marRight w:val="0"/>
      <w:marTop w:val="0"/>
      <w:marBottom w:val="0"/>
      <w:divBdr>
        <w:top w:val="none" w:sz="0" w:space="0" w:color="auto"/>
        <w:left w:val="none" w:sz="0" w:space="0" w:color="auto"/>
        <w:bottom w:val="none" w:sz="0" w:space="0" w:color="auto"/>
        <w:right w:val="none" w:sz="0" w:space="0" w:color="auto"/>
      </w:divBdr>
    </w:div>
    <w:div w:id="891379789">
      <w:bodyDiv w:val="1"/>
      <w:marLeft w:val="0"/>
      <w:marRight w:val="0"/>
      <w:marTop w:val="0"/>
      <w:marBottom w:val="0"/>
      <w:divBdr>
        <w:top w:val="none" w:sz="0" w:space="0" w:color="auto"/>
        <w:left w:val="none" w:sz="0" w:space="0" w:color="auto"/>
        <w:bottom w:val="none" w:sz="0" w:space="0" w:color="auto"/>
        <w:right w:val="none" w:sz="0" w:space="0" w:color="auto"/>
      </w:divBdr>
    </w:div>
    <w:div w:id="906498008">
      <w:bodyDiv w:val="1"/>
      <w:marLeft w:val="0"/>
      <w:marRight w:val="0"/>
      <w:marTop w:val="0"/>
      <w:marBottom w:val="0"/>
      <w:divBdr>
        <w:top w:val="none" w:sz="0" w:space="0" w:color="auto"/>
        <w:left w:val="none" w:sz="0" w:space="0" w:color="auto"/>
        <w:bottom w:val="none" w:sz="0" w:space="0" w:color="auto"/>
        <w:right w:val="none" w:sz="0" w:space="0" w:color="auto"/>
      </w:divBdr>
    </w:div>
    <w:div w:id="923346084">
      <w:bodyDiv w:val="1"/>
      <w:marLeft w:val="0"/>
      <w:marRight w:val="0"/>
      <w:marTop w:val="0"/>
      <w:marBottom w:val="0"/>
      <w:divBdr>
        <w:top w:val="none" w:sz="0" w:space="0" w:color="auto"/>
        <w:left w:val="none" w:sz="0" w:space="0" w:color="auto"/>
        <w:bottom w:val="none" w:sz="0" w:space="0" w:color="auto"/>
        <w:right w:val="none" w:sz="0" w:space="0" w:color="auto"/>
      </w:divBdr>
    </w:div>
    <w:div w:id="929703185">
      <w:bodyDiv w:val="1"/>
      <w:marLeft w:val="0"/>
      <w:marRight w:val="0"/>
      <w:marTop w:val="0"/>
      <w:marBottom w:val="0"/>
      <w:divBdr>
        <w:top w:val="none" w:sz="0" w:space="0" w:color="auto"/>
        <w:left w:val="none" w:sz="0" w:space="0" w:color="auto"/>
        <w:bottom w:val="none" w:sz="0" w:space="0" w:color="auto"/>
        <w:right w:val="none" w:sz="0" w:space="0" w:color="auto"/>
      </w:divBdr>
    </w:div>
    <w:div w:id="982201142">
      <w:bodyDiv w:val="1"/>
      <w:marLeft w:val="0"/>
      <w:marRight w:val="0"/>
      <w:marTop w:val="0"/>
      <w:marBottom w:val="0"/>
      <w:divBdr>
        <w:top w:val="none" w:sz="0" w:space="0" w:color="auto"/>
        <w:left w:val="none" w:sz="0" w:space="0" w:color="auto"/>
        <w:bottom w:val="none" w:sz="0" w:space="0" w:color="auto"/>
        <w:right w:val="none" w:sz="0" w:space="0" w:color="auto"/>
      </w:divBdr>
    </w:div>
    <w:div w:id="1014648192">
      <w:bodyDiv w:val="1"/>
      <w:marLeft w:val="0"/>
      <w:marRight w:val="0"/>
      <w:marTop w:val="0"/>
      <w:marBottom w:val="0"/>
      <w:divBdr>
        <w:top w:val="none" w:sz="0" w:space="0" w:color="auto"/>
        <w:left w:val="none" w:sz="0" w:space="0" w:color="auto"/>
        <w:bottom w:val="none" w:sz="0" w:space="0" w:color="auto"/>
        <w:right w:val="none" w:sz="0" w:space="0" w:color="auto"/>
      </w:divBdr>
    </w:div>
    <w:div w:id="1025324349">
      <w:bodyDiv w:val="1"/>
      <w:marLeft w:val="0"/>
      <w:marRight w:val="0"/>
      <w:marTop w:val="0"/>
      <w:marBottom w:val="0"/>
      <w:divBdr>
        <w:top w:val="none" w:sz="0" w:space="0" w:color="auto"/>
        <w:left w:val="none" w:sz="0" w:space="0" w:color="auto"/>
        <w:bottom w:val="none" w:sz="0" w:space="0" w:color="auto"/>
        <w:right w:val="none" w:sz="0" w:space="0" w:color="auto"/>
      </w:divBdr>
    </w:div>
    <w:div w:id="1029992528">
      <w:bodyDiv w:val="1"/>
      <w:marLeft w:val="0"/>
      <w:marRight w:val="0"/>
      <w:marTop w:val="0"/>
      <w:marBottom w:val="0"/>
      <w:divBdr>
        <w:top w:val="none" w:sz="0" w:space="0" w:color="auto"/>
        <w:left w:val="none" w:sz="0" w:space="0" w:color="auto"/>
        <w:bottom w:val="none" w:sz="0" w:space="0" w:color="auto"/>
        <w:right w:val="none" w:sz="0" w:space="0" w:color="auto"/>
      </w:divBdr>
    </w:div>
    <w:div w:id="1046955089">
      <w:bodyDiv w:val="1"/>
      <w:marLeft w:val="0"/>
      <w:marRight w:val="0"/>
      <w:marTop w:val="0"/>
      <w:marBottom w:val="0"/>
      <w:divBdr>
        <w:top w:val="none" w:sz="0" w:space="0" w:color="auto"/>
        <w:left w:val="none" w:sz="0" w:space="0" w:color="auto"/>
        <w:bottom w:val="none" w:sz="0" w:space="0" w:color="auto"/>
        <w:right w:val="none" w:sz="0" w:space="0" w:color="auto"/>
      </w:divBdr>
    </w:div>
    <w:div w:id="1057779581">
      <w:bodyDiv w:val="1"/>
      <w:marLeft w:val="0"/>
      <w:marRight w:val="0"/>
      <w:marTop w:val="0"/>
      <w:marBottom w:val="0"/>
      <w:divBdr>
        <w:top w:val="none" w:sz="0" w:space="0" w:color="auto"/>
        <w:left w:val="none" w:sz="0" w:space="0" w:color="auto"/>
        <w:bottom w:val="none" w:sz="0" w:space="0" w:color="auto"/>
        <w:right w:val="none" w:sz="0" w:space="0" w:color="auto"/>
      </w:divBdr>
    </w:div>
    <w:div w:id="1063138439">
      <w:bodyDiv w:val="1"/>
      <w:marLeft w:val="0"/>
      <w:marRight w:val="0"/>
      <w:marTop w:val="0"/>
      <w:marBottom w:val="0"/>
      <w:divBdr>
        <w:top w:val="none" w:sz="0" w:space="0" w:color="auto"/>
        <w:left w:val="none" w:sz="0" w:space="0" w:color="auto"/>
        <w:bottom w:val="none" w:sz="0" w:space="0" w:color="auto"/>
        <w:right w:val="none" w:sz="0" w:space="0" w:color="auto"/>
      </w:divBdr>
    </w:div>
    <w:div w:id="1082333685">
      <w:bodyDiv w:val="1"/>
      <w:marLeft w:val="0"/>
      <w:marRight w:val="0"/>
      <w:marTop w:val="0"/>
      <w:marBottom w:val="0"/>
      <w:divBdr>
        <w:top w:val="none" w:sz="0" w:space="0" w:color="auto"/>
        <w:left w:val="none" w:sz="0" w:space="0" w:color="auto"/>
        <w:bottom w:val="none" w:sz="0" w:space="0" w:color="auto"/>
        <w:right w:val="none" w:sz="0" w:space="0" w:color="auto"/>
      </w:divBdr>
    </w:div>
    <w:div w:id="1087918282">
      <w:bodyDiv w:val="1"/>
      <w:marLeft w:val="0"/>
      <w:marRight w:val="0"/>
      <w:marTop w:val="0"/>
      <w:marBottom w:val="0"/>
      <w:divBdr>
        <w:top w:val="none" w:sz="0" w:space="0" w:color="auto"/>
        <w:left w:val="none" w:sz="0" w:space="0" w:color="auto"/>
        <w:bottom w:val="none" w:sz="0" w:space="0" w:color="auto"/>
        <w:right w:val="none" w:sz="0" w:space="0" w:color="auto"/>
      </w:divBdr>
    </w:div>
    <w:div w:id="1105076345">
      <w:bodyDiv w:val="1"/>
      <w:marLeft w:val="0"/>
      <w:marRight w:val="0"/>
      <w:marTop w:val="0"/>
      <w:marBottom w:val="0"/>
      <w:divBdr>
        <w:top w:val="none" w:sz="0" w:space="0" w:color="auto"/>
        <w:left w:val="none" w:sz="0" w:space="0" w:color="auto"/>
        <w:bottom w:val="none" w:sz="0" w:space="0" w:color="auto"/>
        <w:right w:val="none" w:sz="0" w:space="0" w:color="auto"/>
      </w:divBdr>
    </w:div>
    <w:div w:id="1114250257">
      <w:bodyDiv w:val="1"/>
      <w:marLeft w:val="0"/>
      <w:marRight w:val="0"/>
      <w:marTop w:val="0"/>
      <w:marBottom w:val="0"/>
      <w:divBdr>
        <w:top w:val="none" w:sz="0" w:space="0" w:color="auto"/>
        <w:left w:val="none" w:sz="0" w:space="0" w:color="auto"/>
        <w:bottom w:val="none" w:sz="0" w:space="0" w:color="auto"/>
        <w:right w:val="none" w:sz="0" w:space="0" w:color="auto"/>
      </w:divBdr>
    </w:div>
    <w:div w:id="1129278471">
      <w:bodyDiv w:val="1"/>
      <w:marLeft w:val="0"/>
      <w:marRight w:val="0"/>
      <w:marTop w:val="0"/>
      <w:marBottom w:val="0"/>
      <w:divBdr>
        <w:top w:val="none" w:sz="0" w:space="0" w:color="auto"/>
        <w:left w:val="none" w:sz="0" w:space="0" w:color="auto"/>
        <w:bottom w:val="none" w:sz="0" w:space="0" w:color="auto"/>
        <w:right w:val="none" w:sz="0" w:space="0" w:color="auto"/>
      </w:divBdr>
    </w:div>
    <w:div w:id="1167018943">
      <w:bodyDiv w:val="1"/>
      <w:marLeft w:val="0"/>
      <w:marRight w:val="0"/>
      <w:marTop w:val="0"/>
      <w:marBottom w:val="0"/>
      <w:divBdr>
        <w:top w:val="none" w:sz="0" w:space="0" w:color="auto"/>
        <w:left w:val="none" w:sz="0" w:space="0" w:color="auto"/>
        <w:bottom w:val="none" w:sz="0" w:space="0" w:color="auto"/>
        <w:right w:val="none" w:sz="0" w:space="0" w:color="auto"/>
      </w:divBdr>
    </w:div>
    <w:div w:id="1177305968">
      <w:bodyDiv w:val="1"/>
      <w:marLeft w:val="0"/>
      <w:marRight w:val="0"/>
      <w:marTop w:val="0"/>
      <w:marBottom w:val="0"/>
      <w:divBdr>
        <w:top w:val="none" w:sz="0" w:space="0" w:color="auto"/>
        <w:left w:val="none" w:sz="0" w:space="0" w:color="auto"/>
        <w:bottom w:val="none" w:sz="0" w:space="0" w:color="auto"/>
        <w:right w:val="none" w:sz="0" w:space="0" w:color="auto"/>
      </w:divBdr>
    </w:div>
    <w:div w:id="1187980538">
      <w:bodyDiv w:val="1"/>
      <w:marLeft w:val="0"/>
      <w:marRight w:val="0"/>
      <w:marTop w:val="0"/>
      <w:marBottom w:val="0"/>
      <w:divBdr>
        <w:top w:val="none" w:sz="0" w:space="0" w:color="auto"/>
        <w:left w:val="none" w:sz="0" w:space="0" w:color="auto"/>
        <w:bottom w:val="none" w:sz="0" w:space="0" w:color="auto"/>
        <w:right w:val="none" w:sz="0" w:space="0" w:color="auto"/>
      </w:divBdr>
    </w:div>
    <w:div w:id="1202014279">
      <w:bodyDiv w:val="1"/>
      <w:marLeft w:val="0"/>
      <w:marRight w:val="0"/>
      <w:marTop w:val="0"/>
      <w:marBottom w:val="0"/>
      <w:divBdr>
        <w:top w:val="none" w:sz="0" w:space="0" w:color="auto"/>
        <w:left w:val="none" w:sz="0" w:space="0" w:color="auto"/>
        <w:bottom w:val="none" w:sz="0" w:space="0" w:color="auto"/>
        <w:right w:val="none" w:sz="0" w:space="0" w:color="auto"/>
      </w:divBdr>
    </w:div>
    <w:div w:id="1207988787">
      <w:bodyDiv w:val="1"/>
      <w:marLeft w:val="0"/>
      <w:marRight w:val="0"/>
      <w:marTop w:val="0"/>
      <w:marBottom w:val="0"/>
      <w:divBdr>
        <w:top w:val="none" w:sz="0" w:space="0" w:color="auto"/>
        <w:left w:val="none" w:sz="0" w:space="0" w:color="auto"/>
        <w:bottom w:val="none" w:sz="0" w:space="0" w:color="auto"/>
        <w:right w:val="none" w:sz="0" w:space="0" w:color="auto"/>
      </w:divBdr>
    </w:div>
    <w:div w:id="1225290129">
      <w:bodyDiv w:val="1"/>
      <w:marLeft w:val="0"/>
      <w:marRight w:val="0"/>
      <w:marTop w:val="0"/>
      <w:marBottom w:val="0"/>
      <w:divBdr>
        <w:top w:val="none" w:sz="0" w:space="0" w:color="auto"/>
        <w:left w:val="none" w:sz="0" w:space="0" w:color="auto"/>
        <w:bottom w:val="none" w:sz="0" w:space="0" w:color="auto"/>
        <w:right w:val="none" w:sz="0" w:space="0" w:color="auto"/>
      </w:divBdr>
    </w:div>
    <w:div w:id="1231305550">
      <w:bodyDiv w:val="1"/>
      <w:marLeft w:val="0"/>
      <w:marRight w:val="0"/>
      <w:marTop w:val="0"/>
      <w:marBottom w:val="0"/>
      <w:divBdr>
        <w:top w:val="none" w:sz="0" w:space="0" w:color="auto"/>
        <w:left w:val="none" w:sz="0" w:space="0" w:color="auto"/>
        <w:bottom w:val="none" w:sz="0" w:space="0" w:color="auto"/>
        <w:right w:val="none" w:sz="0" w:space="0" w:color="auto"/>
      </w:divBdr>
    </w:div>
    <w:div w:id="1287390776">
      <w:bodyDiv w:val="1"/>
      <w:marLeft w:val="0"/>
      <w:marRight w:val="0"/>
      <w:marTop w:val="0"/>
      <w:marBottom w:val="0"/>
      <w:divBdr>
        <w:top w:val="none" w:sz="0" w:space="0" w:color="auto"/>
        <w:left w:val="none" w:sz="0" w:space="0" w:color="auto"/>
        <w:bottom w:val="none" w:sz="0" w:space="0" w:color="auto"/>
        <w:right w:val="none" w:sz="0" w:space="0" w:color="auto"/>
      </w:divBdr>
    </w:div>
    <w:div w:id="1290431042">
      <w:bodyDiv w:val="1"/>
      <w:marLeft w:val="0"/>
      <w:marRight w:val="0"/>
      <w:marTop w:val="0"/>
      <w:marBottom w:val="0"/>
      <w:divBdr>
        <w:top w:val="none" w:sz="0" w:space="0" w:color="auto"/>
        <w:left w:val="none" w:sz="0" w:space="0" w:color="auto"/>
        <w:bottom w:val="none" w:sz="0" w:space="0" w:color="auto"/>
        <w:right w:val="none" w:sz="0" w:space="0" w:color="auto"/>
      </w:divBdr>
    </w:div>
    <w:div w:id="1292591245">
      <w:bodyDiv w:val="1"/>
      <w:marLeft w:val="0"/>
      <w:marRight w:val="0"/>
      <w:marTop w:val="0"/>
      <w:marBottom w:val="0"/>
      <w:divBdr>
        <w:top w:val="none" w:sz="0" w:space="0" w:color="auto"/>
        <w:left w:val="none" w:sz="0" w:space="0" w:color="auto"/>
        <w:bottom w:val="none" w:sz="0" w:space="0" w:color="auto"/>
        <w:right w:val="none" w:sz="0" w:space="0" w:color="auto"/>
      </w:divBdr>
    </w:div>
    <w:div w:id="1296911294">
      <w:bodyDiv w:val="1"/>
      <w:marLeft w:val="0"/>
      <w:marRight w:val="0"/>
      <w:marTop w:val="0"/>
      <w:marBottom w:val="0"/>
      <w:divBdr>
        <w:top w:val="none" w:sz="0" w:space="0" w:color="auto"/>
        <w:left w:val="none" w:sz="0" w:space="0" w:color="auto"/>
        <w:bottom w:val="none" w:sz="0" w:space="0" w:color="auto"/>
        <w:right w:val="none" w:sz="0" w:space="0" w:color="auto"/>
      </w:divBdr>
    </w:div>
    <w:div w:id="1309826449">
      <w:bodyDiv w:val="1"/>
      <w:marLeft w:val="0"/>
      <w:marRight w:val="0"/>
      <w:marTop w:val="0"/>
      <w:marBottom w:val="0"/>
      <w:divBdr>
        <w:top w:val="none" w:sz="0" w:space="0" w:color="auto"/>
        <w:left w:val="none" w:sz="0" w:space="0" w:color="auto"/>
        <w:bottom w:val="none" w:sz="0" w:space="0" w:color="auto"/>
        <w:right w:val="none" w:sz="0" w:space="0" w:color="auto"/>
      </w:divBdr>
      <w:divsChild>
        <w:div w:id="484782869">
          <w:marLeft w:val="0"/>
          <w:marRight w:val="0"/>
          <w:marTop w:val="0"/>
          <w:marBottom w:val="0"/>
          <w:divBdr>
            <w:top w:val="none" w:sz="0" w:space="0" w:color="auto"/>
            <w:left w:val="none" w:sz="0" w:space="0" w:color="auto"/>
            <w:bottom w:val="none" w:sz="0" w:space="0" w:color="auto"/>
            <w:right w:val="none" w:sz="0" w:space="0" w:color="auto"/>
          </w:divBdr>
          <w:divsChild>
            <w:div w:id="1268460895">
              <w:marLeft w:val="0"/>
              <w:marRight w:val="0"/>
              <w:marTop w:val="0"/>
              <w:marBottom w:val="0"/>
              <w:divBdr>
                <w:top w:val="none" w:sz="0" w:space="0" w:color="auto"/>
                <w:left w:val="none" w:sz="0" w:space="0" w:color="auto"/>
                <w:bottom w:val="none" w:sz="0" w:space="0" w:color="auto"/>
                <w:right w:val="none" w:sz="0" w:space="0" w:color="auto"/>
              </w:divBdr>
              <w:divsChild>
                <w:div w:id="11797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33480">
      <w:bodyDiv w:val="1"/>
      <w:marLeft w:val="0"/>
      <w:marRight w:val="0"/>
      <w:marTop w:val="0"/>
      <w:marBottom w:val="0"/>
      <w:divBdr>
        <w:top w:val="none" w:sz="0" w:space="0" w:color="auto"/>
        <w:left w:val="none" w:sz="0" w:space="0" w:color="auto"/>
        <w:bottom w:val="none" w:sz="0" w:space="0" w:color="auto"/>
        <w:right w:val="none" w:sz="0" w:space="0" w:color="auto"/>
      </w:divBdr>
    </w:div>
    <w:div w:id="1343894047">
      <w:bodyDiv w:val="1"/>
      <w:marLeft w:val="0"/>
      <w:marRight w:val="0"/>
      <w:marTop w:val="0"/>
      <w:marBottom w:val="0"/>
      <w:divBdr>
        <w:top w:val="none" w:sz="0" w:space="0" w:color="auto"/>
        <w:left w:val="none" w:sz="0" w:space="0" w:color="auto"/>
        <w:bottom w:val="none" w:sz="0" w:space="0" w:color="auto"/>
        <w:right w:val="none" w:sz="0" w:space="0" w:color="auto"/>
      </w:divBdr>
    </w:div>
    <w:div w:id="1343975864">
      <w:bodyDiv w:val="1"/>
      <w:marLeft w:val="0"/>
      <w:marRight w:val="0"/>
      <w:marTop w:val="0"/>
      <w:marBottom w:val="0"/>
      <w:divBdr>
        <w:top w:val="none" w:sz="0" w:space="0" w:color="auto"/>
        <w:left w:val="none" w:sz="0" w:space="0" w:color="auto"/>
        <w:bottom w:val="none" w:sz="0" w:space="0" w:color="auto"/>
        <w:right w:val="none" w:sz="0" w:space="0" w:color="auto"/>
      </w:divBdr>
    </w:div>
    <w:div w:id="1345672899">
      <w:bodyDiv w:val="1"/>
      <w:marLeft w:val="0"/>
      <w:marRight w:val="0"/>
      <w:marTop w:val="0"/>
      <w:marBottom w:val="0"/>
      <w:divBdr>
        <w:top w:val="none" w:sz="0" w:space="0" w:color="auto"/>
        <w:left w:val="none" w:sz="0" w:space="0" w:color="auto"/>
        <w:bottom w:val="none" w:sz="0" w:space="0" w:color="auto"/>
        <w:right w:val="none" w:sz="0" w:space="0" w:color="auto"/>
      </w:divBdr>
    </w:div>
    <w:div w:id="1348747597">
      <w:bodyDiv w:val="1"/>
      <w:marLeft w:val="0"/>
      <w:marRight w:val="0"/>
      <w:marTop w:val="0"/>
      <w:marBottom w:val="0"/>
      <w:divBdr>
        <w:top w:val="none" w:sz="0" w:space="0" w:color="auto"/>
        <w:left w:val="none" w:sz="0" w:space="0" w:color="auto"/>
        <w:bottom w:val="none" w:sz="0" w:space="0" w:color="auto"/>
        <w:right w:val="none" w:sz="0" w:space="0" w:color="auto"/>
      </w:divBdr>
    </w:div>
    <w:div w:id="1355182651">
      <w:bodyDiv w:val="1"/>
      <w:marLeft w:val="0"/>
      <w:marRight w:val="0"/>
      <w:marTop w:val="0"/>
      <w:marBottom w:val="0"/>
      <w:divBdr>
        <w:top w:val="none" w:sz="0" w:space="0" w:color="auto"/>
        <w:left w:val="none" w:sz="0" w:space="0" w:color="auto"/>
        <w:bottom w:val="none" w:sz="0" w:space="0" w:color="auto"/>
        <w:right w:val="none" w:sz="0" w:space="0" w:color="auto"/>
      </w:divBdr>
    </w:div>
    <w:div w:id="1362559232">
      <w:bodyDiv w:val="1"/>
      <w:marLeft w:val="0"/>
      <w:marRight w:val="0"/>
      <w:marTop w:val="0"/>
      <w:marBottom w:val="0"/>
      <w:divBdr>
        <w:top w:val="none" w:sz="0" w:space="0" w:color="auto"/>
        <w:left w:val="none" w:sz="0" w:space="0" w:color="auto"/>
        <w:bottom w:val="none" w:sz="0" w:space="0" w:color="auto"/>
        <w:right w:val="none" w:sz="0" w:space="0" w:color="auto"/>
      </w:divBdr>
    </w:div>
    <w:div w:id="1365449565">
      <w:bodyDiv w:val="1"/>
      <w:marLeft w:val="0"/>
      <w:marRight w:val="0"/>
      <w:marTop w:val="0"/>
      <w:marBottom w:val="0"/>
      <w:divBdr>
        <w:top w:val="none" w:sz="0" w:space="0" w:color="auto"/>
        <w:left w:val="none" w:sz="0" w:space="0" w:color="auto"/>
        <w:bottom w:val="none" w:sz="0" w:space="0" w:color="auto"/>
        <w:right w:val="none" w:sz="0" w:space="0" w:color="auto"/>
      </w:divBdr>
    </w:div>
    <w:div w:id="1373001616">
      <w:bodyDiv w:val="1"/>
      <w:marLeft w:val="0"/>
      <w:marRight w:val="0"/>
      <w:marTop w:val="0"/>
      <w:marBottom w:val="0"/>
      <w:divBdr>
        <w:top w:val="none" w:sz="0" w:space="0" w:color="auto"/>
        <w:left w:val="none" w:sz="0" w:space="0" w:color="auto"/>
        <w:bottom w:val="none" w:sz="0" w:space="0" w:color="auto"/>
        <w:right w:val="none" w:sz="0" w:space="0" w:color="auto"/>
      </w:divBdr>
    </w:div>
    <w:div w:id="1382634741">
      <w:bodyDiv w:val="1"/>
      <w:marLeft w:val="0"/>
      <w:marRight w:val="0"/>
      <w:marTop w:val="0"/>
      <w:marBottom w:val="0"/>
      <w:divBdr>
        <w:top w:val="none" w:sz="0" w:space="0" w:color="auto"/>
        <w:left w:val="none" w:sz="0" w:space="0" w:color="auto"/>
        <w:bottom w:val="none" w:sz="0" w:space="0" w:color="auto"/>
        <w:right w:val="none" w:sz="0" w:space="0" w:color="auto"/>
      </w:divBdr>
    </w:div>
    <w:div w:id="1384478763">
      <w:bodyDiv w:val="1"/>
      <w:marLeft w:val="0"/>
      <w:marRight w:val="0"/>
      <w:marTop w:val="0"/>
      <w:marBottom w:val="0"/>
      <w:divBdr>
        <w:top w:val="none" w:sz="0" w:space="0" w:color="auto"/>
        <w:left w:val="none" w:sz="0" w:space="0" w:color="auto"/>
        <w:bottom w:val="none" w:sz="0" w:space="0" w:color="auto"/>
        <w:right w:val="none" w:sz="0" w:space="0" w:color="auto"/>
      </w:divBdr>
    </w:div>
    <w:div w:id="1388067945">
      <w:bodyDiv w:val="1"/>
      <w:marLeft w:val="0"/>
      <w:marRight w:val="0"/>
      <w:marTop w:val="0"/>
      <w:marBottom w:val="0"/>
      <w:divBdr>
        <w:top w:val="none" w:sz="0" w:space="0" w:color="auto"/>
        <w:left w:val="none" w:sz="0" w:space="0" w:color="auto"/>
        <w:bottom w:val="none" w:sz="0" w:space="0" w:color="auto"/>
        <w:right w:val="none" w:sz="0" w:space="0" w:color="auto"/>
      </w:divBdr>
    </w:div>
    <w:div w:id="1398091820">
      <w:bodyDiv w:val="1"/>
      <w:marLeft w:val="0"/>
      <w:marRight w:val="0"/>
      <w:marTop w:val="0"/>
      <w:marBottom w:val="0"/>
      <w:divBdr>
        <w:top w:val="none" w:sz="0" w:space="0" w:color="auto"/>
        <w:left w:val="none" w:sz="0" w:space="0" w:color="auto"/>
        <w:bottom w:val="none" w:sz="0" w:space="0" w:color="auto"/>
        <w:right w:val="none" w:sz="0" w:space="0" w:color="auto"/>
      </w:divBdr>
    </w:div>
    <w:div w:id="1401249997">
      <w:bodyDiv w:val="1"/>
      <w:marLeft w:val="0"/>
      <w:marRight w:val="0"/>
      <w:marTop w:val="0"/>
      <w:marBottom w:val="0"/>
      <w:divBdr>
        <w:top w:val="none" w:sz="0" w:space="0" w:color="auto"/>
        <w:left w:val="none" w:sz="0" w:space="0" w:color="auto"/>
        <w:bottom w:val="none" w:sz="0" w:space="0" w:color="auto"/>
        <w:right w:val="none" w:sz="0" w:space="0" w:color="auto"/>
      </w:divBdr>
    </w:div>
    <w:div w:id="1419904455">
      <w:bodyDiv w:val="1"/>
      <w:marLeft w:val="0"/>
      <w:marRight w:val="0"/>
      <w:marTop w:val="0"/>
      <w:marBottom w:val="0"/>
      <w:divBdr>
        <w:top w:val="none" w:sz="0" w:space="0" w:color="auto"/>
        <w:left w:val="none" w:sz="0" w:space="0" w:color="auto"/>
        <w:bottom w:val="none" w:sz="0" w:space="0" w:color="auto"/>
        <w:right w:val="none" w:sz="0" w:space="0" w:color="auto"/>
      </w:divBdr>
    </w:div>
    <w:div w:id="1425957074">
      <w:bodyDiv w:val="1"/>
      <w:marLeft w:val="0"/>
      <w:marRight w:val="0"/>
      <w:marTop w:val="0"/>
      <w:marBottom w:val="0"/>
      <w:divBdr>
        <w:top w:val="none" w:sz="0" w:space="0" w:color="auto"/>
        <w:left w:val="none" w:sz="0" w:space="0" w:color="auto"/>
        <w:bottom w:val="none" w:sz="0" w:space="0" w:color="auto"/>
        <w:right w:val="none" w:sz="0" w:space="0" w:color="auto"/>
      </w:divBdr>
    </w:div>
    <w:div w:id="1427189748">
      <w:bodyDiv w:val="1"/>
      <w:marLeft w:val="0"/>
      <w:marRight w:val="0"/>
      <w:marTop w:val="0"/>
      <w:marBottom w:val="0"/>
      <w:divBdr>
        <w:top w:val="none" w:sz="0" w:space="0" w:color="auto"/>
        <w:left w:val="none" w:sz="0" w:space="0" w:color="auto"/>
        <w:bottom w:val="none" w:sz="0" w:space="0" w:color="auto"/>
        <w:right w:val="none" w:sz="0" w:space="0" w:color="auto"/>
      </w:divBdr>
    </w:div>
    <w:div w:id="1451825619">
      <w:bodyDiv w:val="1"/>
      <w:marLeft w:val="0"/>
      <w:marRight w:val="0"/>
      <w:marTop w:val="0"/>
      <w:marBottom w:val="0"/>
      <w:divBdr>
        <w:top w:val="none" w:sz="0" w:space="0" w:color="auto"/>
        <w:left w:val="none" w:sz="0" w:space="0" w:color="auto"/>
        <w:bottom w:val="none" w:sz="0" w:space="0" w:color="auto"/>
        <w:right w:val="none" w:sz="0" w:space="0" w:color="auto"/>
      </w:divBdr>
    </w:div>
    <w:div w:id="1473475912">
      <w:bodyDiv w:val="1"/>
      <w:marLeft w:val="0"/>
      <w:marRight w:val="0"/>
      <w:marTop w:val="0"/>
      <w:marBottom w:val="0"/>
      <w:divBdr>
        <w:top w:val="none" w:sz="0" w:space="0" w:color="auto"/>
        <w:left w:val="none" w:sz="0" w:space="0" w:color="auto"/>
        <w:bottom w:val="none" w:sz="0" w:space="0" w:color="auto"/>
        <w:right w:val="none" w:sz="0" w:space="0" w:color="auto"/>
      </w:divBdr>
    </w:div>
    <w:div w:id="1480999135">
      <w:bodyDiv w:val="1"/>
      <w:marLeft w:val="0"/>
      <w:marRight w:val="0"/>
      <w:marTop w:val="0"/>
      <w:marBottom w:val="0"/>
      <w:divBdr>
        <w:top w:val="none" w:sz="0" w:space="0" w:color="auto"/>
        <w:left w:val="none" w:sz="0" w:space="0" w:color="auto"/>
        <w:bottom w:val="none" w:sz="0" w:space="0" w:color="auto"/>
        <w:right w:val="none" w:sz="0" w:space="0" w:color="auto"/>
      </w:divBdr>
    </w:div>
    <w:div w:id="1562593310">
      <w:bodyDiv w:val="1"/>
      <w:marLeft w:val="0"/>
      <w:marRight w:val="0"/>
      <w:marTop w:val="0"/>
      <w:marBottom w:val="0"/>
      <w:divBdr>
        <w:top w:val="none" w:sz="0" w:space="0" w:color="auto"/>
        <w:left w:val="none" w:sz="0" w:space="0" w:color="auto"/>
        <w:bottom w:val="none" w:sz="0" w:space="0" w:color="auto"/>
        <w:right w:val="none" w:sz="0" w:space="0" w:color="auto"/>
      </w:divBdr>
    </w:div>
    <w:div w:id="1572693274">
      <w:bodyDiv w:val="1"/>
      <w:marLeft w:val="0"/>
      <w:marRight w:val="0"/>
      <w:marTop w:val="0"/>
      <w:marBottom w:val="0"/>
      <w:divBdr>
        <w:top w:val="none" w:sz="0" w:space="0" w:color="auto"/>
        <w:left w:val="none" w:sz="0" w:space="0" w:color="auto"/>
        <w:bottom w:val="none" w:sz="0" w:space="0" w:color="auto"/>
        <w:right w:val="none" w:sz="0" w:space="0" w:color="auto"/>
      </w:divBdr>
    </w:div>
    <w:div w:id="1619334248">
      <w:bodyDiv w:val="1"/>
      <w:marLeft w:val="0"/>
      <w:marRight w:val="0"/>
      <w:marTop w:val="0"/>
      <w:marBottom w:val="0"/>
      <w:divBdr>
        <w:top w:val="none" w:sz="0" w:space="0" w:color="auto"/>
        <w:left w:val="none" w:sz="0" w:space="0" w:color="auto"/>
        <w:bottom w:val="none" w:sz="0" w:space="0" w:color="auto"/>
        <w:right w:val="none" w:sz="0" w:space="0" w:color="auto"/>
      </w:divBdr>
    </w:div>
    <w:div w:id="1622953190">
      <w:bodyDiv w:val="1"/>
      <w:marLeft w:val="0"/>
      <w:marRight w:val="0"/>
      <w:marTop w:val="0"/>
      <w:marBottom w:val="0"/>
      <w:divBdr>
        <w:top w:val="none" w:sz="0" w:space="0" w:color="auto"/>
        <w:left w:val="none" w:sz="0" w:space="0" w:color="auto"/>
        <w:bottom w:val="none" w:sz="0" w:space="0" w:color="auto"/>
        <w:right w:val="none" w:sz="0" w:space="0" w:color="auto"/>
      </w:divBdr>
      <w:divsChild>
        <w:div w:id="2013023513">
          <w:marLeft w:val="0"/>
          <w:marRight w:val="0"/>
          <w:marTop w:val="0"/>
          <w:marBottom w:val="0"/>
          <w:divBdr>
            <w:top w:val="none" w:sz="0" w:space="0" w:color="auto"/>
            <w:left w:val="none" w:sz="0" w:space="0" w:color="auto"/>
            <w:bottom w:val="none" w:sz="0" w:space="0" w:color="auto"/>
            <w:right w:val="none" w:sz="0" w:space="0" w:color="auto"/>
          </w:divBdr>
          <w:divsChild>
            <w:div w:id="881745833">
              <w:marLeft w:val="0"/>
              <w:marRight w:val="0"/>
              <w:marTop w:val="0"/>
              <w:marBottom w:val="0"/>
              <w:divBdr>
                <w:top w:val="none" w:sz="0" w:space="0" w:color="auto"/>
                <w:left w:val="none" w:sz="0" w:space="0" w:color="auto"/>
                <w:bottom w:val="none" w:sz="0" w:space="0" w:color="auto"/>
                <w:right w:val="none" w:sz="0" w:space="0" w:color="auto"/>
              </w:divBdr>
              <w:divsChild>
                <w:div w:id="11208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7607">
      <w:bodyDiv w:val="1"/>
      <w:marLeft w:val="0"/>
      <w:marRight w:val="0"/>
      <w:marTop w:val="0"/>
      <w:marBottom w:val="0"/>
      <w:divBdr>
        <w:top w:val="none" w:sz="0" w:space="0" w:color="auto"/>
        <w:left w:val="none" w:sz="0" w:space="0" w:color="auto"/>
        <w:bottom w:val="none" w:sz="0" w:space="0" w:color="auto"/>
        <w:right w:val="none" w:sz="0" w:space="0" w:color="auto"/>
      </w:divBdr>
    </w:div>
    <w:div w:id="1651515769">
      <w:bodyDiv w:val="1"/>
      <w:marLeft w:val="0"/>
      <w:marRight w:val="0"/>
      <w:marTop w:val="0"/>
      <w:marBottom w:val="0"/>
      <w:divBdr>
        <w:top w:val="none" w:sz="0" w:space="0" w:color="auto"/>
        <w:left w:val="none" w:sz="0" w:space="0" w:color="auto"/>
        <w:bottom w:val="none" w:sz="0" w:space="0" w:color="auto"/>
        <w:right w:val="none" w:sz="0" w:space="0" w:color="auto"/>
      </w:divBdr>
    </w:div>
    <w:div w:id="1674409770">
      <w:bodyDiv w:val="1"/>
      <w:marLeft w:val="0"/>
      <w:marRight w:val="0"/>
      <w:marTop w:val="0"/>
      <w:marBottom w:val="0"/>
      <w:divBdr>
        <w:top w:val="none" w:sz="0" w:space="0" w:color="auto"/>
        <w:left w:val="none" w:sz="0" w:space="0" w:color="auto"/>
        <w:bottom w:val="none" w:sz="0" w:space="0" w:color="auto"/>
        <w:right w:val="none" w:sz="0" w:space="0" w:color="auto"/>
      </w:divBdr>
    </w:div>
    <w:div w:id="1675111173">
      <w:bodyDiv w:val="1"/>
      <w:marLeft w:val="0"/>
      <w:marRight w:val="0"/>
      <w:marTop w:val="0"/>
      <w:marBottom w:val="0"/>
      <w:divBdr>
        <w:top w:val="none" w:sz="0" w:space="0" w:color="auto"/>
        <w:left w:val="none" w:sz="0" w:space="0" w:color="auto"/>
        <w:bottom w:val="none" w:sz="0" w:space="0" w:color="auto"/>
        <w:right w:val="none" w:sz="0" w:space="0" w:color="auto"/>
      </w:divBdr>
    </w:div>
    <w:div w:id="1676346753">
      <w:bodyDiv w:val="1"/>
      <w:marLeft w:val="0"/>
      <w:marRight w:val="0"/>
      <w:marTop w:val="0"/>
      <w:marBottom w:val="0"/>
      <w:divBdr>
        <w:top w:val="none" w:sz="0" w:space="0" w:color="auto"/>
        <w:left w:val="none" w:sz="0" w:space="0" w:color="auto"/>
        <w:bottom w:val="none" w:sz="0" w:space="0" w:color="auto"/>
        <w:right w:val="none" w:sz="0" w:space="0" w:color="auto"/>
      </w:divBdr>
    </w:div>
    <w:div w:id="1685326008">
      <w:bodyDiv w:val="1"/>
      <w:marLeft w:val="0"/>
      <w:marRight w:val="0"/>
      <w:marTop w:val="0"/>
      <w:marBottom w:val="0"/>
      <w:divBdr>
        <w:top w:val="none" w:sz="0" w:space="0" w:color="auto"/>
        <w:left w:val="none" w:sz="0" w:space="0" w:color="auto"/>
        <w:bottom w:val="none" w:sz="0" w:space="0" w:color="auto"/>
        <w:right w:val="none" w:sz="0" w:space="0" w:color="auto"/>
      </w:divBdr>
    </w:div>
    <w:div w:id="1692800367">
      <w:bodyDiv w:val="1"/>
      <w:marLeft w:val="0"/>
      <w:marRight w:val="0"/>
      <w:marTop w:val="0"/>
      <w:marBottom w:val="0"/>
      <w:divBdr>
        <w:top w:val="none" w:sz="0" w:space="0" w:color="auto"/>
        <w:left w:val="none" w:sz="0" w:space="0" w:color="auto"/>
        <w:bottom w:val="none" w:sz="0" w:space="0" w:color="auto"/>
        <w:right w:val="none" w:sz="0" w:space="0" w:color="auto"/>
      </w:divBdr>
    </w:div>
    <w:div w:id="1731072581">
      <w:bodyDiv w:val="1"/>
      <w:marLeft w:val="0"/>
      <w:marRight w:val="0"/>
      <w:marTop w:val="0"/>
      <w:marBottom w:val="0"/>
      <w:divBdr>
        <w:top w:val="none" w:sz="0" w:space="0" w:color="auto"/>
        <w:left w:val="none" w:sz="0" w:space="0" w:color="auto"/>
        <w:bottom w:val="none" w:sz="0" w:space="0" w:color="auto"/>
        <w:right w:val="none" w:sz="0" w:space="0" w:color="auto"/>
      </w:divBdr>
    </w:div>
    <w:div w:id="1731417475">
      <w:bodyDiv w:val="1"/>
      <w:marLeft w:val="0"/>
      <w:marRight w:val="0"/>
      <w:marTop w:val="0"/>
      <w:marBottom w:val="0"/>
      <w:divBdr>
        <w:top w:val="none" w:sz="0" w:space="0" w:color="auto"/>
        <w:left w:val="none" w:sz="0" w:space="0" w:color="auto"/>
        <w:bottom w:val="none" w:sz="0" w:space="0" w:color="auto"/>
        <w:right w:val="none" w:sz="0" w:space="0" w:color="auto"/>
      </w:divBdr>
    </w:div>
    <w:div w:id="1739012242">
      <w:bodyDiv w:val="1"/>
      <w:marLeft w:val="0"/>
      <w:marRight w:val="0"/>
      <w:marTop w:val="0"/>
      <w:marBottom w:val="0"/>
      <w:divBdr>
        <w:top w:val="none" w:sz="0" w:space="0" w:color="auto"/>
        <w:left w:val="none" w:sz="0" w:space="0" w:color="auto"/>
        <w:bottom w:val="none" w:sz="0" w:space="0" w:color="auto"/>
        <w:right w:val="none" w:sz="0" w:space="0" w:color="auto"/>
      </w:divBdr>
    </w:div>
    <w:div w:id="1740512844">
      <w:bodyDiv w:val="1"/>
      <w:marLeft w:val="0"/>
      <w:marRight w:val="0"/>
      <w:marTop w:val="0"/>
      <w:marBottom w:val="0"/>
      <w:divBdr>
        <w:top w:val="none" w:sz="0" w:space="0" w:color="auto"/>
        <w:left w:val="none" w:sz="0" w:space="0" w:color="auto"/>
        <w:bottom w:val="none" w:sz="0" w:space="0" w:color="auto"/>
        <w:right w:val="none" w:sz="0" w:space="0" w:color="auto"/>
      </w:divBdr>
    </w:div>
    <w:div w:id="1752236540">
      <w:bodyDiv w:val="1"/>
      <w:marLeft w:val="0"/>
      <w:marRight w:val="0"/>
      <w:marTop w:val="0"/>
      <w:marBottom w:val="0"/>
      <w:divBdr>
        <w:top w:val="none" w:sz="0" w:space="0" w:color="auto"/>
        <w:left w:val="none" w:sz="0" w:space="0" w:color="auto"/>
        <w:bottom w:val="none" w:sz="0" w:space="0" w:color="auto"/>
        <w:right w:val="none" w:sz="0" w:space="0" w:color="auto"/>
      </w:divBdr>
      <w:divsChild>
        <w:div w:id="1747456938">
          <w:marLeft w:val="0"/>
          <w:marRight w:val="0"/>
          <w:marTop w:val="0"/>
          <w:marBottom w:val="0"/>
          <w:divBdr>
            <w:top w:val="none" w:sz="0" w:space="0" w:color="auto"/>
            <w:left w:val="none" w:sz="0" w:space="0" w:color="auto"/>
            <w:bottom w:val="none" w:sz="0" w:space="0" w:color="auto"/>
            <w:right w:val="none" w:sz="0" w:space="0" w:color="auto"/>
          </w:divBdr>
          <w:divsChild>
            <w:div w:id="1400860195">
              <w:marLeft w:val="0"/>
              <w:marRight w:val="0"/>
              <w:marTop w:val="0"/>
              <w:marBottom w:val="0"/>
              <w:divBdr>
                <w:top w:val="none" w:sz="0" w:space="0" w:color="auto"/>
                <w:left w:val="none" w:sz="0" w:space="0" w:color="auto"/>
                <w:bottom w:val="none" w:sz="0" w:space="0" w:color="auto"/>
                <w:right w:val="none" w:sz="0" w:space="0" w:color="auto"/>
              </w:divBdr>
              <w:divsChild>
                <w:div w:id="43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73724">
      <w:bodyDiv w:val="1"/>
      <w:marLeft w:val="0"/>
      <w:marRight w:val="0"/>
      <w:marTop w:val="0"/>
      <w:marBottom w:val="0"/>
      <w:divBdr>
        <w:top w:val="none" w:sz="0" w:space="0" w:color="auto"/>
        <w:left w:val="none" w:sz="0" w:space="0" w:color="auto"/>
        <w:bottom w:val="none" w:sz="0" w:space="0" w:color="auto"/>
        <w:right w:val="none" w:sz="0" w:space="0" w:color="auto"/>
      </w:divBdr>
    </w:div>
    <w:div w:id="1818525259">
      <w:bodyDiv w:val="1"/>
      <w:marLeft w:val="0"/>
      <w:marRight w:val="0"/>
      <w:marTop w:val="0"/>
      <w:marBottom w:val="0"/>
      <w:divBdr>
        <w:top w:val="none" w:sz="0" w:space="0" w:color="auto"/>
        <w:left w:val="none" w:sz="0" w:space="0" w:color="auto"/>
        <w:bottom w:val="none" w:sz="0" w:space="0" w:color="auto"/>
        <w:right w:val="none" w:sz="0" w:space="0" w:color="auto"/>
      </w:divBdr>
    </w:div>
    <w:div w:id="1820264217">
      <w:bodyDiv w:val="1"/>
      <w:marLeft w:val="0"/>
      <w:marRight w:val="0"/>
      <w:marTop w:val="0"/>
      <w:marBottom w:val="0"/>
      <w:divBdr>
        <w:top w:val="none" w:sz="0" w:space="0" w:color="auto"/>
        <w:left w:val="none" w:sz="0" w:space="0" w:color="auto"/>
        <w:bottom w:val="none" w:sz="0" w:space="0" w:color="auto"/>
        <w:right w:val="none" w:sz="0" w:space="0" w:color="auto"/>
      </w:divBdr>
    </w:div>
    <w:div w:id="1821261985">
      <w:bodyDiv w:val="1"/>
      <w:marLeft w:val="0"/>
      <w:marRight w:val="0"/>
      <w:marTop w:val="0"/>
      <w:marBottom w:val="0"/>
      <w:divBdr>
        <w:top w:val="none" w:sz="0" w:space="0" w:color="auto"/>
        <w:left w:val="none" w:sz="0" w:space="0" w:color="auto"/>
        <w:bottom w:val="none" w:sz="0" w:space="0" w:color="auto"/>
        <w:right w:val="none" w:sz="0" w:space="0" w:color="auto"/>
      </w:divBdr>
    </w:div>
    <w:div w:id="1847331115">
      <w:bodyDiv w:val="1"/>
      <w:marLeft w:val="0"/>
      <w:marRight w:val="0"/>
      <w:marTop w:val="0"/>
      <w:marBottom w:val="0"/>
      <w:divBdr>
        <w:top w:val="none" w:sz="0" w:space="0" w:color="auto"/>
        <w:left w:val="none" w:sz="0" w:space="0" w:color="auto"/>
        <w:bottom w:val="none" w:sz="0" w:space="0" w:color="auto"/>
        <w:right w:val="none" w:sz="0" w:space="0" w:color="auto"/>
      </w:divBdr>
    </w:div>
    <w:div w:id="1847819110">
      <w:bodyDiv w:val="1"/>
      <w:marLeft w:val="0"/>
      <w:marRight w:val="0"/>
      <w:marTop w:val="0"/>
      <w:marBottom w:val="0"/>
      <w:divBdr>
        <w:top w:val="none" w:sz="0" w:space="0" w:color="auto"/>
        <w:left w:val="none" w:sz="0" w:space="0" w:color="auto"/>
        <w:bottom w:val="none" w:sz="0" w:space="0" w:color="auto"/>
        <w:right w:val="none" w:sz="0" w:space="0" w:color="auto"/>
      </w:divBdr>
    </w:div>
    <w:div w:id="1853718105">
      <w:bodyDiv w:val="1"/>
      <w:marLeft w:val="0"/>
      <w:marRight w:val="0"/>
      <w:marTop w:val="0"/>
      <w:marBottom w:val="0"/>
      <w:divBdr>
        <w:top w:val="none" w:sz="0" w:space="0" w:color="auto"/>
        <w:left w:val="none" w:sz="0" w:space="0" w:color="auto"/>
        <w:bottom w:val="none" w:sz="0" w:space="0" w:color="auto"/>
        <w:right w:val="none" w:sz="0" w:space="0" w:color="auto"/>
      </w:divBdr>
    </w:div>
    <w:div w:id="1871603166">
      <w:bodyDiv w:val="1"/>
      <w:marLeft w:val="0"/>
      <w:marRight w:val="0"/>
      <w:marTop w:val="0"/>
      <w:marBottom w:val="0"/>
      <w:divBdr>
        <w:top w:val="none" w:sz="0" w:space="0" w:color="auto"/>
        <w:left w:val="none" w:sz="0" w:space="0" w:color="auto"/>
        <w:bottom w:val="none" w:sz="0" w:space="0" w:color="auto"/>
        <w:right w:val="none" w:sz="0" w:space="0" w:color="auto"/>
      </w:divBdr>
    </w:div>
    <w:div w:id="1875656260">
      <w:bodyDiv w:val="1"/>
      <w:marLeft w:val="0"/>
      <w:marRight w:val="0"/>
      <w:marTop w:val="0"/>
      <w:marBottom w:val="0"/>
      <w:divBdr>
        <w:top w:val="none" w:sz="0" w:space="0" w:color="auto"/>
        <w:left w:val="none" w:sz="0" w:space="0" w:color="auto"/>
        <w:bottom w:val="none" w:sz="0" w:space="0" w:color="auto"/>
        <w:right w:val="none" w:sz="0" w:space="0" w:color="auto"/>
      </w:divBdr>
    </w:div>
    <w:div w:id="1876506898">
      <w:bodyDiv w:val="1"/>
      <w:marLeft w:val="0"/>
      <w:marRight w:val="0"/>
      <w:marTop w:val="0"/>
      <w:marBottom w:val="0"/>
      <w:divBdr>
        <w:top w:val="none" w:sz="0" w:space="0" w:color="auto"/>
        <w:left w:val="none" w:sz="0" w:space="0" w:color="auto"/>
        <w:bottom w:val="none" w:sz="0" w:space="0" w:color="auto"/>
        <w:right w:val="none" w:sz="0" w:space="0" w:color="auto"/>
      </w:divBdr>
    </w:div>
    <w:div w:id="1878883280">
      <w:bodyDiv w:val="1"/>
      <w:marLeft w:val="0"/>
      <w:marRight w:val="0"/>
      <w:marTop w:val="0"/>
      <w:marBottom w:val="0"/>
      <w:divBdr>
        <w:top w:val="none" w:sz="0" w:space="0" w:color="auto"/>
        <w:left w:val="none" w:sz="0" w:space="0" w:color="auto"/>
        <w:bottom w:val="none" w:sz="0" w:space="0" w:color="auto"/>
        <w:right w:val="none" w:sz="0" w:space="0" w:color="auto"/>
      </w:divBdr>
    </w:div>
    <w:div w:id="1892224449">
      <w:bodyDiv w:val="1"/>
      <w:marLeft w:val="0"/>
      <w:marRight w:val="0"/>
      <w:marTop w:val="0"/>
      <w:marBottom w:val="0"/>
      <w:divBdr>
        <w:top w:val="none" w:sz="0" w:space="0" w:color="auto"/>
        <w:left w:val="none" w:sz="0" w:space="0" w:color="auto"/>
        <w:bottom w:val="none" w:sz="0" w:space="0" w:color="auto"/>
        <w:right w:val="none" w:sz="0" w:space="0" w:color="auto"/>
      </w:divBdr>
    </w:div>
    <w:div w:id="1893734665">
      <w:bodyDiv w:val="1"/>
      <w:marLeft w:val="0"/>
      <w:marRight w:val="0"/>
      <w:marTop w:val="0"/>
      <w:marBottom w:val="0"/>
      <w:divBdr>
        <w:top w:val="none" w:sz="0" w:space="0" w:color="auto"/>
        <w:left w:val="none" w:sz="0" w:space="0" w:color="auto"/>
        <w:bottom w:val="none" w:sz="0" w:space="0" w:color="auto"/>
        <w:right w:val="none" w:sz="0" w:space="0" w:color="auto"/>
      </w:divBdr>
    </w:div>
    <w:div w:id="1901745406">
      <w:bodyDiv w:val="1"/>
      <w:marLeft w:val="0"/>
      <w:marRight w:val="0"/>
      <w:marTop w:val="0"/>
      <w:marBottom w:val="0"/>
      <w:divBdr>
        <w:top w:val="none" w:sz="0" w:space="0" w:color="auto"/>
        <w:left w:val="none" w:sz="0" w:space="0" w:color="auto"/>
        <w:bottom w:val="none" w:sz="0" w:space="0" w:color="auto"/>
        <w:right w:val="none" w:sz="0" w:space="0" w:color="auto"/>
      </w:divBdr>
    </w:div>
    <w:div w:id="1908107976">
      <w:bodyDiv w:val="1"/>
      <w:marLeft w:val="0"/>
      <w:marRight w:val="0"/>
      <w:marTop w:val="0"/>
      <w:marBottom w:val="0"/>
      <w:divBdr>
        <w:top w:val="none" w:sz="0" w:space="0" w:color="auto"/>
        <w:left w:val="none" w:sz="0" w:space="0" w:color="auto"/>
        <w:bottom w:val="none" w:sz="0" w:space="0" w:color="auto"/>
        <w:right w:val="none" w:sz="0" w:space="0" w:color="auto"/>
      </w:divBdr>
    </w:div>
    <w:div w:id="1919903083">
      <w:bodyDiv w:val="1"/>
      <w:marLeft w:val="0"/>
      <w:marRight w:val="0"/>
      <w:marTop w:val="0"/>
      <w:marBottom w:val="0"/>
      <w:divBdr>
        <w:top w:val="none" w:sz="0" w:space="0" w:color="auto"/>
        <w:left w:val="none" w:sz="0" w:space="0" w:color="auto"/>
        <w:bottom w:val="none" w:sz="0" w:space="0" w:color="auto"/>
        <w:right w:val="none" w:sz="0" w:space="0" w:color="auto"/>
      </w:divBdr>
    </w:div>
    <w:div w:id="1921332136">
      <w:bodyDiv w:val="1"/>
      <w:marLeft w:val="0"/>
      <w:marRight w:val="0"/>
      <w:marTop w:val="0"/>
      <w:marBottom w:val="0"/>
      <w:divBdr>
        <w:top w:val="none" w:sz="0" w:space="0" w:color="auto"/>
        <w:left w:val="none" w:sz="0" w:space="0" w:color="auto"/>
        <w:bottom w:val="none" w:sz="0" w:space="0" w:color="auto"/>
        <w:right w:val="none" w:sz="0" w:space="0" w:color="auto"/>
      </w:divBdr>
    </w:div>
    <w:div w:id="1926768129">
      <w:bodyDiv w:val="1"/>
      <w:marLeft w:val="0"/>
      <w:marRight w:val="0"/>
      <w:marTop w:val="0"/>
      <w:marBottom w:val="0"/>
      <w:divBdr>
        <w:top w:val="none" w:sz="0" w:space="0" w:color="auto"/>
        <w:left w:val="none" w:sz="0" w:space="0" w:color="auto"/>
        <w:bottom w:val="none" w:sz="0" w:space="0" w:color="auto"/>
        <w:right w:val="none" w:sz="0" w:space="0" w:color="auto"/>
      </w:divBdr>
    </w:div>
    <w:div w:id="1938974330">
      <w:bodyDiv w:val="1"/>
      <w:marLeft w:val="0"/>
      <w:marRight w:val="0"/>
      <w:marTop w:val="0"/>
      <w:marBottom w:val="0"/>
      <w:divBdr>
        <w:top w:val="none" w:sz="0" w:space="0" w:color="auto"/>
        <w:left w:val="none" w:sz="0" w:space="0" w:color="auto"/>
        <w:bottom w:val="none" w:sz="0" w:space="0" w:color="auto"/>
        <w:right w:val="none" w:sz="0" w:space="0" w:color="auto"/>
      </w:divBdr>
    </w:div>
    <w:div w:id="1956062579">
      <w:bodyDiv w:val="1"/>
      <w:marLeft w:val="0"/>
      <w:marRight w:val="0"/>
      <w:marTop w:val="0"/>
      <w:marBottom w:val="0"/>
      <w:divBdr>
        <w:top w:val="none" w:sz="0" w:space="0" w:color="auto"/>
        <w:left w:val="none" w:sz="0" w:space="0" w:color="auto"/>
        <w:bottom w:val="none" w:sz="0" w:space="0" w:color="auto"/>
        <w:right w:val="none" w:sz="0" w:space="0" w:color="auto"/>
      </w:divBdr>
    </w:div>
    <w:div w:id="1966156783">
      <w:bodyDiv w:val="1"/>
      <w:marLeft w:val="0"/>
      <w:marRight w:val="0"/>
      <w:marTop w:val="0"/>
      <w:marBottom w:val="0"/>
      <w:divBdr>
        <w:top w:val="none" w:sz="0" w:space="0" w:color="auto"/>
        <w:left w:val="none" w:sz="0" w:space="0" w:color="auto"/>
        <w:bottom w:val="none" w:sz="0" w:space="0" w:color="auto"/>
        <w:right w:val="none" w:sz="0" w:space="0" w:color="auto"/>
      </w:divBdr>
    </w:div>
    <w:div w:id="1975793081">
      <w:bodyDiv w:val="1"/>
      <w:marLeft w:val="0"/>
      <w:marRight w:val="0"/>
      <w:marTop w:val="0"/>
      <w:marBottom w:val="0"/>
      <w:divBdr>
        <w:top w:val="none" w:sz="0" w:space="0" w:color="auto"/>
        <w:left w:val="none" w:sz="0" w:space="0" w:color="auto"/>
        <w:bottom w:val="none" w:sz="0" w:space="0" w:color="auto"/>
        <w:right w:val="none" w:sz="0" w:space="0" w:color="auto"/>
      </w:divBdr>
    </w:div>
    <w:div w:id="1986203614">
      <w:bodyDiv w:val="1"/>
      <w:marLeft w:val="0"/>
      <w:marRight w:val="0"/>
      <w:marTop w:val="0"/>
      <w:marBottom w:val="0"/>
      <w:divBdr>
        <w:top w:val="none" w:sz="0" w:space="0" w:color="auto"/>
        <w:left w:val="none" w:sz="0" w:space="0" w:color="auto"/>
        <w:bottom w:val="none" w:sz="0" w:space="0" w:color="auto"/>
        <w:right w:val="none" w:sz="0" w:space="0" w:color="auto"/>
      </w:divBdr>
    </w:div>
    <w:div w:id="1987011207">
      <w:bodyDiv w:val="1"/>
      <w:marLeft w:val="0"/>
      <w:marRight w:val="0"/>
      <w:marTop w:val="0"/>
      <w:marBottom w:val="0"/>
      <w:divBdr>
        <w:top w:val="none" w:sz="0" w:space="0" w:color="auto"/>
        <w:left w:val="none" w:sz="0" w:space="0" w:color="auto"/>
        <w:bottom w:val="none" w:sz="0" w:space="0" w:color="auto"/>
        <w:right w:val="none" w:sz="0" w:space="0" w:color="auto"/>
      </w:divBdr>
    </w:div>
    <w:div w:id="1992128633">
      <w:bodyDiv w:val="1"/>
      <w:marLeft w:val="0"/>
      <w:marRight w:val="0"/>
      <w:marTop w:val="0"/>
      <w:marBottom w:val="0"/>
      <w:divBdr>
        <w:top w:val="none" w:sz="0" w:space="0" w:color="auto"/>
        <w:left w:val="none" w:sz="0" w:space="0" w:color="auto"/>
        <w:bottom w:val="none" w:sz="0" w:space="0" w:color="auto"/>
        <w:right w:val="none" w:sz="0" w:space="0" w:color="auto"/>
      </w:divBdr>
    </w:div>
    <w:div w:id="2000766701">
      <w:bodyDiv w:val="1"/>
      <w:marLeft w:val="0"/>
      <w:marRight w:val="0"/>
      <w:marTop w:val="0"/>
      <w:marBottom w:val="0"/>
      <w:divBdr>
        <w:top w:val="none" w:sz="0" w:space="0" w:color="auto"/>
        <w:left w:val="none" w:sz="0" w:space="0" w:color="auto"/>
        <w:bottom w:val="none" w:sz="0" w:space="0" w:color="auto"/>
        <w:right w:val="none" w:sz="0" w:space="0" w:color="auto"/>
      </w:divBdr>
    </w:div>
    <w:div w:id="2038044397">
      <w:bodyDiv w:val="1"/>
      <w:marLeft w:val="0"/>
      <w:marRight w:val="0"/>
      <w:marTop w:val="0"/>
      <w:marBottom w:val="0"/>
      <w:divBdr>
        <w:top w:val="none" w:sz="0" w:space="0" w:color="auto"/>
        <w:left w:val="none" w:sz="0" w:space="0" w:color="auto"/>
        <w:bottom w:val="none" w:sz="0" w:space="0" w:color="auto"/>
        <w:right w:val="none" w:sz="0" w:space="0" w:color="auto"/>
      </w:divBdr>
    </w:div>
    <w:div w:id="2093500898">
      <w:bodyDiv w:val="1"/>
      <w:marLeft w:val="0"/>
      <w:marRight w:val="0"/>
      <w:marTop w:val="0"/>
      <w:marBottom w:val="0"/>
      <w:divBdr>
        <w:top w:val="none" w:sz="0" w:space="0" w:color="auto"/>
        <w:left w:val="none" w:sz="0" w:space="0" w:color="auto"/>
        <w:bottom w:val="none" w:sz="0" w:space="0" w:color="auto"/>
        <w:right w:val="none" w:sz="0" w:space="0" w:color="auto"/>
      </w:divBdr>
    </w:div>
    <w:div w:id="2098481947">
      <w:bodyDiv w:val="1"/>
      <w:marLeft w:val="0"/>
      <w:marRight w:val="0"/>
      <w:marTop w:val="0"/>
      <w:marBottom w:val="0"/>
      <w:divBdr>
        <w:top w:val="none" w:sz="0" w:space="0" w:color="auto"/>
        <w:left w:val="none" w:sz="0" w:space="0" w:color="auto"/>
        <w:bottom w:val="none" w:sz="0" w:space="0" w:color="auto"/>
        <w:right w:val="none" w:sz="0" w:space="0" w:color="auto"/>
      </w:divBdr>
    </w:div>
    <w:div w:id="2112697110">
      <w:bodyDiv w:val="1"/>
      <w:marLeft w:val="0"/>
      <w:marRight w:val="0"/>
      <w:marTop w:val="0"/>
      <w:marBottom w:val="0"/>
      <w:divBdr>
        <w:top w:val="none" w:sz="0" w:space="0" w:color="auto"/>
        <w:left w:val="none" w:sz="0" w:space="0" w:color="auto"/>
        <w:bottom w:val="none" w:sz="0" w:space="0" w:color="auto"/>
        <w:right w:val="none" w:sz="0" w:space="0" w:color="auto"/>
      </w:divBdr>
    </w:div>
    <w:div w:id="2123725376">
      <w:bodyDiv w:val="1"/>
      <w:marLeft w:val="0"/>
      <w:marRight w:val="0"/>
      <w:marTop w:val="0"/>
      <w:marBottom w:val="0"/>
      <w:divBdr>
        <w:top w:val="none" w:sz="0" w:space="0" w:color="auto"/>
        <w:left w:val="none" w:sz="0" w:space="0" w:color="auto"/>
        <w:bottom w:val="none" w:sz="0" w:space="0" w:color="auto"/>
        <w:right w:val="none" w:sz="0" w:space="0" w:color="auto"/>
      </w:divBdr>
    </w:div>
    <w:div w:id="2124808500">
      <w:bodyDiv w:val="1"/>
      <w:marLeft w:val="0"/>
      <w:marRight w:val="0"/>
      <w:marTop w:val="0"/>
      <w:marBottom w:val="0"/>
      <w:divBdr>
        <w:top w:val="none" w:sz="0" w:space="0" w:color="auto"/>
        <w:left w:val="none" w:sz="0" w:space="0" w:color="auto"/>
        <w:bottom w:val="none" w:sz="0" w:space="0" w:color="auto"/>
        <w:right w:val="none" w:sz="0" w:space="0" w:color="auto"/>
      </w:divBdr>
    </w:div>
    <w:div w:id="2130852484">
      <w:bodyDiv w:val="1"/>
      <w:marLeft w:val="0"/>
      <w:marRight w:val="0"/>
      <w:marTop w:val="0"/>
      <w:marBottom w:val="0"/>
      <w:divBdr>
        <w:top w:val="none" w:sz="0" w:space="0" w:color="auto"/>
        <w:left w:val="none" w:sz="0" w:space="0" w:color="auto"/>
        <w:bottom w:val="none" w:sz="0" w:space="0" w:color="auto"/>
        <w:right w:val="none" w:sz="0" w:space="0" w:color="auto"/>
      </w:divBdr>
    </w:div>
    <w:div w:id="213478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contact@le-cercle-des-entrepreneurs.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nicolasdarcos/Dropbox/OPCO%20EP/Accompagnement/Audit%20Flash/OVIA%20SERVICES/Support%20diagnostic%20Audit%20flash%20I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Diagnostic des pratiques IA </a:t>
            </a:r>
          </a:p>
        </c:rich>
      </c:tx>
      <c:layout>
        <c:manualLayout>
          <c:xMode val="edge"/>
          <c:yMode val="edge"/>
          <c:x val="0.36021492350677009"/>
          <c:y val="2.841917764895080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5687671656530547"/>
          <c:y val="0.1573814553915697"/>
          <c:w val="0.70335203580471883"/>
          <c:h val="0.69186167319466041"/>
        </c:manualLayout>
      </c:layout>
      <c:radarChart>
        <c:radarStyle val="marker"/>
        <c:varyColors val="0"/>
        <c:ser>
          <c:idx val="0"/>
          <c:order val="0"/>
          <c:spPr>
            <a:ln w="28575" cap="rnd">
              <a:solidFill>
                <a:schemeClr val="accent1"/>
              </a:solidFill>
              <a:round/>
            </a:ln>
            <a:effectLst/>
          </c:spPr>
          <c:marker>
            <c:symbol val="none"/>
          </c:marker>
          <c:cat>
            <c:strRef>
              <c:f>'Synthese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'Synthese diagnostic '!$C$3:$C$7</c:f>
              <c:numCache>
                <c:formatCode>General</c:formatCode>
                <c:ptCount val="5"/>
                <c:pt idx="0">
                  <c:v>5</c:v>
                </c:pt>
                <c:pt idx="1">
                  <c:v>5</c:v>
                </c:pt>
                <c:pt idx="2">
                  <c:v>5</c:v>
                </c:pt>
                <c:pt idx="3">
                  <c:v>5</c:v>
                </c:pt>
                <c:pt idx="4">
                  <c:v>5</c:v>
                </c:pt>
              </c:numCache>
            </c:numRef>
          </c:val>
          <c:extLst>
            <c:ext xmlns:c16="http://schemas.microsoft.com/office/drawing/2014/chart" uri="{C3380CC4-5D6E-409C-BE32-E72D297353CC}">
              <c16:uniqueId val="{00000000-D2D1-674E-9CAE-52C5AB4ED9A1}"/>
            </c:ext>
          </c:extLst>
        </c:ser>
        <c:ser>
          <c:idx val="1"/>
          <c:order val="1"/>
          <c:spPr>
            <a:ln w="28575" cap="rnd">
              <a:solidFill>
                <a:schemeClr val="accent2"/>
              </a:solidFill>
              <a:round/>
            </a:ln>
            <a:effectLst/>
          </c:spPr>
          <c:marker>
            <c:symbol val="none"/>
          </c:marker>
          <c:cat>
            <c:strRef>
              <c:f>'Synthese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'Synthese diagnostic '!$D$3:$D$7</c:f>
              <c:numCache>
                <c:formatCode>General</c:formatCode>
                <c:ptCount val="5"/>
                <c:pt idx="0">
                  <c:v>1.953125</c:v>
                </c:pt>
                <c:pt idx="1">
                  <c:v>1.8823529411764706</c:v>
                </c:pt>
                <c:pt idx="2">
                  <c:v>1.7272727272727273</c:v>
                </c:pt>
                <c:pt idx="3">
                  <c:v>2.1111111111111112</c:v>
                </c:pt>
                <c:pt idx="4">
                  <c:v>1.875</c:v>
                </c:pt>
              </c:numCache>
            </c:numRef>
          </c:val>
          <c:extLst>
            <c:ext xmlns:c16="http://schemas.microsoft.com/office/drawing/2014/chart" uri="{C3380CC4-5D6E-409C-BE32-E72D297353CC}">
              <c16:uniqueId val="{00000001-D2D1-674E-9CAE-52C5AB4ED9A1}"/>
            </c:ext>
          </c:extLst>
        </c:ser>
        <c:dLbls>
          <c:showLegendKey val="0"/>
          <c:showVal val="0"/>
          <c:showCatName val="0"/>
          <c:showSerName val="0"/>
          <c:showPercent val="0"/>
          <c:showBubbleSize val="0"/>
        </c:dLbls>
        <c:axId val="1283486576"/>
        <c:axId val="1283485616"/>
      </c:radarChart>
      <c:catAx>
        <c:axId val="1283486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5616"/>
        <c:crosses val="autoZero"/>
        <c:auto val="1"/>
        <c:lblAlgn val="ctr"/>
        <c:lblOffset val="100"/>
        <c:noMultiLvlLbl val="0"/>
      </c:catAx>
      <c:valAx>
        <c:axId val="1283485616"/>
        <c:scaling>
          <c:orientation val="minMax"/>
          <c:max val="5"/>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cross"/>
        <c:minorTickMark val="in"/>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6576"/>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Charte graphique 2023_In Team">
      <a:dk1>
        <a:srgbClr val="313C45"/>
      </a:dk1>
      <a:lt1>
        <a:srgbClr val="FFFFFF"/>
      </a:lt1>
      <a:dk2>
        <a:srgbClr val="313C45"/>
      </a:dk2>
      <a:lt2>
        <a:srgbClr val="FFFFFF"/>
      </a:lt2>
      <a:accent1>
        <a:srgbClr val="144392"/>
      </a:accent1>
      <a:accent2>
        <a:srgbClr val="F08407"/>
      </a:accent2>
      <a:accent3>
        <a:srgbClr val="8B5F6F"/>
      </a:accent3>
      <a:accent4>
        <a:srgbClr val="657689"/>
      </a:accent4>
      <a:accent5>
        <a:srgbClr val="9CA78E"/>
      </a:accent5>
      <a:accent6>
        <a:srgbClr val="FAC18A"/>
      </a:accent6>
      <a:hlink>
        <a:srgbClr val="144392"/>
      </a:hlink>
      <a:folHlink>
        <a:srgbClr val="8B5F6F"/>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9AB6-8C4D-49D9-B47C-999C835F8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28</Pages>
  <Words>6080</Words>
  <Characters>36176</Characters>
  <Application>Microsoft Office Word</Application>
  <DocSecurity>0</DocSecurity>
  <Lines>1096</Lines>
  <Paragraphs>349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Emilie CARPENTIER</dc:creator>
  <cp:keywords/>
  <dc:description/>
  <cp:lastModifiedBy>CPME Aude</cp:lastModifiedBy>
  <cp:revision>26</cp:revision>
  <cp:lastPrinted>2026-05-05T09:50:00Z</cp:lastPrinted>
  <dcterms:created xsi:type="dcterms:W3CDTF">2024-12-26T19:08:00Z</dcterms:created>
  <dcterms:modified xsi:type="dcterms:W3CDTF">2026-05-05T09:50:00Z</dcterms:modified>
</cp:coreProperties>
</file>