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09C2541B" w:rsidR="004A517C" w:rsidRDefault="0021559B" w:rsidP="001D047B">
      <w:pPr>
        <w:rPr>
          <w:b/>
          <w:bCs/>
          <w:noProof/>
          <w:color w:val="FFFFFF" w:themeColor="background1"/>
          <w:sz w:val="40"/>
          <w:szCs w:val="40"/>
        </w:rPr>
      </w:pPr>
      <w:r>
        <w:rPr>
          <w:noProof/>
        </w:rPr>
        <w:drawing>
          <wp:anchor distT="0" distB="0" distL="114300" distR="114300" simplePos="0" relativeHeight="251695104" behindDoc="0" locked="0" layoutInCell="1" allowOverlap="1" wp14:anchorId="7F213A97" wp14:editId="1FDDE73C">
            <wp:simplePos x="0" y="0"/>
            <wp:positionH relativeFrom="column">
              <wp:posOffset>3746978</wp:posOffset>
            </wp:positionH>
            <wp:positionV relativeFrom="paragraph">
              <wp:posOffset>-763146</wp:posOffset>
            </wp:positionV>
            <wp:extent cx="2446545" cy="1216660"/>
            <wp:effectExtent l="0" t="0" r="5080" b="254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545" cy="121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AB5BC6B" wp14:editId="7AEEC998">
            <wp:simplePos x="0" y="0"/>
            <wp:positionH relativeFrom="column">
              <wp:posOffset>906541</wp:posOffset>
            </wp:positionH>
            <wp:positionV relativeFrom="paragraph">
              <wp:posOffset>-668020</wp:posOffset>
            </wp:positionV>
            <wp:extent cx="2365065" cy="943607"/>
            <wp:effectExtent l="0" t="0" r="0" b="0"/>
            <wp:wrapNone/>
            <wp:docPr id="1739209314" name="Image 8" descr="Mes services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 services en lig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065" cy="9436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FE24C33" wp14:editId="6372B3CA">
            <wp:simplePos x="0" y="0"/>
            <wp:positionH relativeFrom="column">
              <wp:posOffset>-397620</wp:posOffset>
            </wp:positionH>
            <wp:positionV relativeFrom="paragraph">
              <wp:posOffset>-764640</wp:posOffset>
            </wp:positionV>
            <wp:extent cx="4099727" cy="1402539"/>
            <wp:effectExtent l="0" t="0" r="2540" b="0"/>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727" cy="140253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172314548"/>
      <w:bookmarkEnd w:id="0"/>
    </w:p>
    <w:p w14:paraId="0D8BB154" w14:textId="77777777" w:rsidR="0021559B" w:rsidRDefault="0021559B">
      <w:pPr>
        <w:jc w:val="center"/>
        <w:rPr>
          <w:b/>
          <w:bCs/>
          <w:noProof/>
          <w:color w:val="FFFFFF" w:themeColor="background1"/>
          <w:sz w:val="40"/>
          <w:szCs w:val="40"/>
        </w:rPr>
      </w:pPr>
    </w:p>
    <w:p w14:paraId="1F33C5AA" w14:textId="431EA6CD" w:rsidR="004A517C" w:rsidRDefault="004A517C" w:rsidP="000D4AEC">
      <w:pP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152DDBDF">
            <wp:simplePos x="0" y="0"/>
            <wp:positionH relativeFrom="margin">
              <wp:posOffset>-80222</wp:posOffset>
            </wp:positionH>
            <wp:positionV relativeFrom="paragraph">
              <wp:posOffset>300778</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58495" cy="687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1A041F8" w:rsidR="00E833E8" w:rsidRDefault="00D07BB9">
      <w:pPr>
        <w:jc w:val="center"/>
        <w:rPr>
          <w:rFonts w:ascii="Montserrat SemiBold" w:hAnsi="Montserrat SemiBold"/>
          <w:b/>
          <w:bCs/>
          <w:color w:val="FFFFFF" w:themeColor="background1"/>
          <w:sz w:val="44"/>
          <w:szCs w:val="44"/>
        </w:rPr>
      </w:pPr>
      <w:r>
        <w:rPr>
          <w:b/>
          <w:bCs/>
          <w:noProof/>
          <w:color w:val="FFFFFF" w:themeColor="background1"/>
          <w:sz w:val="40"/>
          <w:szCs w:val="40"/>
        </w:rPr>
        <w:t xml:space="preserve">Synthèse Audit Flash </w:t>
      </w:r>
      <w:r w:rsidR="00773536">
        <w:rPr>
          <w:b/>
          <w:bCs/>
          <w:noProof/>
          <w:color w:val="FFFFFF" w:themeColor="background1"/>
          <w:sz w:val="40"/>
          <w:szCs w:val="40"/>
        </w:rPr>
        <w:t>IA</w:t>
      </w:r>
      <w:r w:rsidR="004A517C" w:rsidRPr="004A517C">
        <w:t xml:space="preserve"> </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49E32DB2" w14:textId="6148EEC4"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87313D">
        <w:rPr>
          <w:rFonts w:ascii="Montserrat" w:hAnsi="Montserrat"/>
          <w:b/>
          <w:bCs/>
          <w:color w:val="313C45" w:themeColor="text2"/>
        </w:rPr>
        <w:t>EUREKA</w:t>
      </w:r>
    </w:p>
    <w:p w14:paraId="2B5CCF8C" w14:textId="70F2E7F9"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w:t>
      </w:r>
      <w:r w:rsidR="00850225">
        <w:rPr>
          <w:rFonts w:ascii="Montserrat" w:hAnsi="Montserrat"/>
          <w:b/>
          <w:bCs/>
          <w:color w:val="313C45" w:themeColor="text2"/>
        </w:rPr>
        <w:t xml:space="preserve"> </w:t>
      </w:r>
      <w:r w:rsidR="00B943BD">
        <w:rPr>
          <w:rFonts w:ascii="Montserrat" w:hAnsi="Montserrat"/>
          <w:b/>
          <w:bCs/>
          <w:color w:val="313C45" w:themeColor="text2"/>
        </w:rPr>
        <w:t>26-155884</w:t>
      </w:r>
    </w:p>
    <w:p w14:paraId="2292E515" w14:textId="40A5564C"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250278">
        <w:rPr>
          <w:rFonts w:ascii="Montserrat" w:hAnsi="Montserrat"/>
          <w:b/>
          <w:bCs/>
          <w:color w:val="313C45" w:themeColor="text2"/>
        </w:rPr>
        <w:t>Louise ONILLON</w:t>
      </w:r>
    </w:p>
    <w:p w14:paraId="63A25E67" w14:textId="1829E10A"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p>
    <w:p w14:paraId="786B2B72" w14:textId="77777777" w:rsidR="00E833E8" w:rsidRPr="00F43828" w:rsidRDefault="00E833E8">
      <w:pPr>
        <w:jc w:val="both"/>
        <w:rPr>
          <w:rFonts w:ascii="Montserrat" w:hAnsi="Montserrat"/>
          <w:b/>
          <w:bCs/>
          <w:u w:val="single"/>
        </w:rPr>
      </w:pPr>
    </w:p>
    <w:p w14:paraId="426EA5EE" w14:textId="1FF825DC" w:rsidR="00E833E8" w:rsidRPr="00F43828" w:rsidRDefault="00D07BB9">
      <w:pPr>
        <w:jc w:val="both"/>
        <w:rPr>
          <w:rFonts w:ascii="Montserrat" w:hAnsi="Montserrat"/>
          <w:b/>
          <w:bCs/>
          <w:u w:val="single"/>
        </w:rPr>
      </w:pPr>
      <w:r w:rsidRPr="00F43828">
        <w:rPr>
          <w:rFonts w:ascii="Montserrat" w:hAnsi="Montserrat"/>
          <w:b/>
          <w:bCs/>
          <w:u w:val="single"/>
        </w:rPr>
        <w:t>Date</w:t>
      </w:r>
      <w:r w:rsidR="001D047B">
        <w:rPr>
          <w:rFonts w:ascii="Montserrat" w:hAnsi="Montserrat"/>
          <w:b/>
          <w:bCs/>
          <w:u w:val="single"/>
        </w:rPr>
        <w:t>s</w:t>
      </w:r>
      <w:r w:rsidRPr="00F43828">
        <w:rPr>
          <w:rFonts w:ascii="Montserrat" w:hAnsi="Montserrat"/>
          <w:b/>
          <w:bCs/>
          <w:u w:val="single"/>
        </w:rPr>
        <w:t xml:space="preserve"> d’intervention</w:t>
      </w: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tbl>
      <w:tblPr>
        <w:tblStyle w:val="Grilledutableau"/>
        <w:tblW w:w="0" w:type="auto"/>
        <w:tblLook w:val="04A0" w:firstRow="1" w:lastRow="0" w:firstColumn="1" w:lastColumn="0" w:noHBand="0" w:noVBand="1"/>
      </w:tblPr>
      <w:tblGrid>
        <w:gridCol w:w="4531"/>
        <w:gridCol w:w="2265"/>
        <w:gridCol w:w="2266"/>
      </w:tblGrid>
      <w:tr w:rsidR="00475AA9" w:rsidRPr="00F43828" w14:paraId="54B80E2E" w14:textId="77777777" w:rsidTr="00E051CA">
        <w:tc>
          <w:tcPr>
            <w:tcW w:w="4531" w:type="dxa"/>
          </w:tcPr>
          <w:p w14:paraId="2BD15674" w14:textId="77777777" w:rsidR="00475AA9" w:rsidRPr="00F43828" w:rsidRDefault="00475AA9" w:rsidP="00D07BB9">
            <w:pPr>
              <w:jc w:val="center"/>
              <w:rPr>
                <w:rFonts w:ascii="Montserrat" w:hAnsi="Montserrat"/>
                <w:b/>
                <w:bCs/>
              </w:rPr>
            </w:pPr>
          </w:p>
        </w:tc>
        <w:tc>
          <w:tcPr>
            <w:tcW w:w="4531" w:type="dxa"/>
            <w:gridSpan w:val="2"/>
          </w:tcPr>
          <w:p w14:paraId="267B8BE1" w14:textId="77777777" w:rsidR="00475AA9" w:rsidRDefault="00475AA9" w:rsidP="00D07BB9">
            <w:pPr>
              <w:jc w:val="center"/>
              <w:rPr>
                <w:rFonts w:ascii="Montserrat" w:hAnsi="Montserrat"/>
                <w:b/>
                <w:bCs/>
                <w:u w:val="single"/>
              </w:rPr>
            </w:pPr>
            <w:r w:rsidRPr="00F43828">
              <w:rPr>
                <w:rFonts w:ascii="Montserrat" w:hAnsi="Montserrat"/>
                <w:b/>
                <w:bCs/>
                <w:u w:val="single"/>
              </w:rPr>
              <w:t>Signatures</w:t>
            </w:r>
          </w:p>
          <w:p w14:paraId="0F268B3B" w14:textId="62339F7B" w:rsidR="005609C7" w:rsidRPr="00F43828" w:rsidRDefault="005609C7" w:rsidP="00D07BB9">
            <w:pPr>
              <w:jc w:val="center"/>
              <w:rPr>
                <w:rFonts w:ascii="Montserrat" w:hAnsi="Montserrat"/>
                <w:b/>
                <w:bCs/>
                <w:u w:val="single"/>
              </w:rPr>
            </w:pPr>
          </w:p>
        </w:tc>
      </w:tr>
      <w:tr w:rsidR="00475AA9" w:rsidRPr="00F43828" w14:paraId="3DBE479E" w14:textId="77777777" w:rsidTr="003B7EFA">
        <w:tc>
          <w:tcPr>
            <w:tcW w:w="4531" w:type="dxa"/>
          </w:tcPr>
          <w:p w14:paraId="3EEC6BCE" w14:textId="2A0176C2" w:rsidR="00475AA9" w:rsidRPr="00F43828" w:rsidRDefault="00475AA9" w:rsidP="00D07BB9">
            <w:pPr>
              <w:jc w:val="center"/>
              <w:rPr>
                <w:rFonts w:ascii="Montserrat" w:hAnsi="Montserrat"/>
                <w:b/>
                <w:bCs/>
              </w:rPr>
            </w:pPr>
            <w:r w:rsidRPr="00F43828">
              <w:rPr>
                <w:rFonts w:ascii="Montserrat" w:hAnsi="Montserrat"/>
                <w:b/>
                <w:bCs/>
              </w:rPr>
              <w:t>Dates de RDV</w:t>
            </w:r>
          </w:p>
        </w:tc>
        <w:tc>
          <w:tcPr>
            <w:tcW w:w="2265" w:type="dxa"/>
          </w:tcPr>
          <w:p w14:paraId="5AE6613D" w14:textId="211871F9" w:rsidR="00475AA9" w:rsidRPr="00F43828" w:rsidRDefault="00475AA9" w:rsidP="00D07BB9">
            <w:pPr>
              <w:jc w:val="center"/>
              <w:rPr>
                <w:rFonts w:ascii="Montserrat" w:hAnsi="Montserrat"/>
                <w:b/>
                <w:bCs/>
              </w:rPr>
            </w:pPr>
            <w:r w:rsidRPr="00F43828">
              <w:rPr>
                <w:rFonts w:ascii="Montserrat" w:hAnsi="Montserrat"/>
                <w:b/>
                <w:bCs/>
              </w:rPr>
              <w:t>Entreprise</w:t>
            </w:r>
          </w:p>
        </w:tc>
        <w:tc>
          <w:tcPr>
            <w:tcW w:w="2266" w:type="dxa"/>
          </w:tcPr>
          <w:p w14:paraId="0EF08F83" w14:textId="68698560" w:rsidR="00475AA9" w:rsidRPr="00F43828" w:rsidRDefault="00CF370D" w:rsidP="00D07BB9">
            <w:pPr>
              <w:jc w:val="center"/>
              <w:rPr>
                <w:rFonts w:ascii="Montserrat" w:hAnsi="Montserrat"/>
                <w:b/>
                <w:bCs/>
              </w:rPr>
            </w:pPr>
            <w:r w:rsidRPr="00F43828">
              <w:rPr>
                <w:rFonts w:ascii="Montserrat" w:hAnsi="Montserrat"/>
                <w:b/>
                <w:bCs/>
              </w:rPr>
              <w:t>Le Cercle des Entrepreneurs</w:t>
            </w:r>
          </w:p>
        </w:tc>
      </w:tr>
      <w:tr w:rsidR="00475AA9" w:rsidRPr="00F43828" w14:paraId="2FFC07D9" w14:textId="77777777" w:rsidTr="00221A6B">
        <w:tc>
          <w:tcPr>
            <w:tcW w:w="4531" w:type="dxa"/>
          </w:tcPr>
          <w:p w14:paraId="1EF499E9" w14:textId="38A9E50C" w:rsidR="00475AA9" w:rsidRDefault="00475AA9">
            <w:pPr>
              <w:pStyle w:val="Paragraphedeliste"/>
              <w:numPr>
                <w:ilvl w:val="0"/>
                <w:numId w:val="5"/>
              </w:numPr>
              <w:jc w:val="both"/>
              <w:rPr>
                <w:rFonts w:ascii="Montserrat" w:hAnsi="Montserrat"/>
              </w:rPr>
            </w:pPr>
            <w:r w:rsidRPr="00F43828">
              <w:rPr>
                <w:rFonts w:ascii="Montserrat" w:hAnsi="Montserrat"/>
              </w:rPr>
              <w:t xml:space="preserve">Réunion de cadrage : </w:t>
            </w:r>
          </w:p>
          <w:p w14:paraId="5B61428C" w14:textId="044EEF7B" w:rsidR="00250278" w:rsidRPr="00250278" w:rsidRDefault="00250278" w:rsidP="00250278">
            <w:pPr>
              <w:pStyle w:val="Paragraphedeliste"/>
              <w:jc w:val="both"/>
              <w:rPr>
                <w:rFonts w:ascii="Montserrat" w:hAnsi="Montserrat"/>
                <w:b/>
                <w:bCs/>
              </w:rPr>
            </w:pPr>
            <w:r w:rsidRPr="00250278">
              <w:rPr>
                <w:rFonts w:ascii="Montserrat" w:hAnsi="Montserrat"/>
                <w:b/>
                <w:bCs/>
              </w:rPr>
              <w:t>27 mars 2026</w:t>
            </w:r>
          </w:p>
          <w:p w14:paraId="1BC1FAAB" w14:textId="3F336434" w:rsidR="00BF1FA8" w:rsidRPr="00BF1FA8" w:rsidRDefault="00BF1FA8" w:rsidP="00E55274">
            <w:pPr>
              <w:pStyle w:val="Paragraphedeliste"/>
              <w:jc w:val="both"/>
              <w:rPr>
                <w:rFonts w:ascii="Montserrat" w:hAnsi="Montserrat"/>
                <w:b/>
                <w:bCs/>
              </w:rPr>
            </w:pPr>
          </w:p>
        </w:tc>
        <w:tc>
          <w:tcPr>
            <w:tcW w:w="2265" w:type="dxa"/>
          </w:tcPr>
          <w:p w14:paraId="14D59AD5" w14:textId="77777777" w:rsidR="00475AA9" w:rsidRPr="00F43828" w:rsidRDefault="00475AA9">
            <w:pPr>
              <w:jc w:val="both"/>
              <w:rPr>
                <w:rFonts w:ascii="Montserrat" w:hAnsi="Montserrat"/>
                <w:b/>
                <w:bCs/>
                <w:u w:val="single"/>
              </w:rPr>
            </w:pPr>
          </w:p>
        </w:tc>
        <w:tc>
          <w:tcPr>
            <w:tcW w:w="2266" w:type="dxa"/>
          </w:tcPr>
          <w:p w14:paraId="7BBA2A77" w14:textId="2B4F1B43" w:rsidR="00475AA9" w:rsidRPr="00F43828" w:rsidRDefault="00475AA9">
            <w:pPr>
              <w:jc w:val="both"/>
              <w:rPr>
                <w:rFonts w:ascii="Montserrat" w:hAnsi="Montserrat"/>
                <w:b/>
                <w:bCs/>
                <w:u w:val="single"/>
              </w:rPr>
            </w:pPr>
          </w:p>
        </w:tc>
      </w:tr>
      <w:tr w:rsidR="00475AA9" w:rsidRPr="00F43828" w14:paraId="7D2AA8A1" w14:textId="77777777" w:rsidTr="005D0071">
        <w:tc>
          <w:tcPr>
            <w:tcW w:w="4531" w:type="dxa"/>
          </w:tcPr>
          <w:p w14:paraId="1706BB9C" w14:textId="68C4DBC4" w:rsidR="00475AA9" w:rsidRPr="00830E4E" w:rsidRDefault="00475AA9">
            <w:pPr>
              <w:pStyle w:val="Paragraphedeliste"/>
              <w:numPr>
                <w:ilvl w:val="0"/>
                <w:numId w:val="5"/>
              </w:numPr>
              <w:jc w:val="both"/>
              <w:rPr>
                <w:rFonts w:ascii="Montserrat" w:hAnsi="Montserrat"/>
                <w:b/>
                <w:bCs/>
              </w:rPr>
            </w:pPr>
            <w:r w:rsidRPr="00F43828">
              <w:rPr>
                <w:rFonts w:ascii="Montserrat" w:hAnsi="Montserrat"/>
              </w:rPr>
              <w:t>Diagnostic des pratiques :</w:t>
            </w:r>
            <w:r w:rsidR="005609C7">
              <w:rPr>
                <w:rFonts w:ascii="Montserrat" w:hAnsi="Montserrat"/>
              </w:rPr>
              <w:t xml:space="preserve"> </w:t>
            </w:r>
          </w:p>
          <w:p w14:paraId="37505DA8" w14:textId="2AA812E0" w:rsidR="00830E4E" w:rsidRPr="00850225" w:rsidRDefault="00830E4E" w:rsidP="00830E4E">
            <w:pPr>
              <w:pStyle w:val="Paragraphedeliste"/>
              <w:jc w:val="both"/>
              <w:rPr>
                <w:rFonts w:ascii="Montserrat" w:hAnsi="Montserrat"/>
                <w:b/>
                <w:bCs/>
              </w:rPr>
            </w:pPr>
            <w:r>
              <w:rPr>
                <w:rFonts w:ascii="Montserrat" w:hAnsi="Montserrat"/>
                <w:b/>
                <w:bCs/>
              </w:rPr>
              <w:t>13 avril 2026</w:t>
            </w:r>
          </w:p>
          <w:p w14:paraId="72C5E9F8" w14:textId="5AC1A536" w:rsidR="00BF1FA8" w:rsidRPr="00BF1FA8" w:rsidRDefault="00BF1FA8" w:rsidP="00E55274">
            <w:pPr>
              <w:pStyle w:val="Paragraphedeliste"/>
              <w:jc w:val="both"/>
              <w:rPr>
                <w:rFonts w:ascii="Montserrat" w:hAnsi="Montserrat"/>
                <w:b/>
                <w:bCs/>
              </w:rPr>
            </w:pPr>
          </w:p>
        </w:tc>
        <w:tc>
          <w:tcPr>
            <w:tcW w:w="2265" w:type="dxa"/>
          </w:tcPr>
          <w:p w14:paraId="53D4F58A" w14:textId="77777777" w:rsidR="00475AA9" w:rsidRPr="00F43828" w:rsidRDefault="00475AA9">
            <w:pPr>
              <w:jc w:val="both"/>
              <w:rPr>
                <w:rFonts w:ascii="Montserrat" w:hAnsi="Montserrat"/>
                <w:b/>
                <w:bCs/>
                <w:u w:val="single"/>
              </w:rPr>
            </w:pPr>
          </w:p>
        </w:tc>
        <w:tc>
          <w:tcPr>
            <w:tcW w:w="2266" w:type="dxa"/>
          </w:tcPr>
          <w:p w14:paraId="2DADBCA4" w14:textId="2439AE00" w:rsidR="00475AA9" w:rsidRPr="00F43828" w:rsidRDefault="00475AA9">
            <w:pPr>
              <w:jc w:val="both"/>
              <w:rPr>
                <w:rFonts w:ascii="Montserrat" w:hAnsi="Montserrat"/>
                <w:b/>
                <w:bCs/>
                <w:u w:val="single"/>
              </w:rPr>
            </w:pPr>
          </w:p>
        </w:tc>
      </w:tr>
      <w:tr w:rsidR="00475AA9" w:rsidRPr="00F43828" w14:paraId="1D4F0504" w14:textId="77777777" w:rsidTr="00403260">
        <w:tc>
          <w:tcPr>
            <w:tcW w:w="4531" w:type="dxa"/>
          </w:tcPr>
          <w:p w14:paraId="63CE16DB" w14:textId="77777777" w:rsidR="00475AA9" w:rsidRDefault="00475AA9">
            <w:pPr>
              <w:pStyle w:val="Paragraphedeliste"/>
              <w:numPr>
                <w:ilvl w:val="0"/>
                <w:numId w:val="5"/>
              </w:numPr>
              <w:jc w:val="both"/>
              <w:rPr>
                <w:rFonts w:ascii="Montserrat" w:hAnsi="Montserrat"/>
              </w:rPr>
            </w:pPr>
            <w:r w:rsidRPr="00F43828">
              <w:rPr>
                <w:rFonts w:ascii="Montserrat" w:hAnsi="Montserrat"/>
              </w:rPr>
              <w:t>Préconisations / Plan d’action :</w:t>
            </w:r>
          </w:p>
          <w:p w14:paraId="08AD57ED" w14:textId="580F463D" w:rsidR="00250278" w:rsidRPr="00250278" w:rsidRDefault="00250278" w:rsidP="00250278">
            <w:pPr>
              <w:pStyle w:val="Paragraphedeliste"/>
              <w:jc w:val="both"/>
              <w:rPr>
                <w:rFonts w:ascii="Montserrat" w:hAnsi="Montserrat"/>
                <w:b/>
                <w:bCs/>
              </w:rPr>
            </w:pPr>
            <w:r w:rsidRPr="00250278">
              <w:rPr>
                <w:rFonts w:ascii="Montserrat" w:hAnsi="Montserrat"/>
                <w:b/>
                <w:bCs/>
              </w:rPr>
              <w:t>7 mai 2026</w:t>
            </w:r>
          </w:p>
          <w:p w14:paraId="68942C83" w14:textId="1711AADA" w:rsidR="00C91193" w:rsidRPr="00F43828" w:rsidRDefault="00C91193" w:rsidP="00E55274">
            <w:pPr>
              <w:pStyle w:val="Paragraphedeliste"/>
              <w:jc w:val="both"/>
              <w:rPr>
                <w:rFonts w:ascii="Montserrat" w:hAnsi="Montserrat"/>
                <w:b/>
                <w:bCs/>
                <w:u w:val="single"/>
              </w:rPr>
            </w:pPr>
          </w:p>
        </w:tc>
        <w:tc>
          <w:tcPr>
            <w:tcW w:w="2265" w:type="dxa"/>
          </w:tcPr>
          <w:p w14:paraId="5B741432" w14:textId="77777777" w:rsidR="00475AA9" w:rsidRPr="00F43828" w:rsidRDefault="00475AA9">
            <w:pPr>
              <w:jc w:val="both"/>
              <w:rPr>
                <w:rFonts w:ascii="Montserrat" w:hAnsi="Montserrat"/>
                <w:b/>
                <w:bCs/>
                <w:u w:val="single"/>
              </w:rPr>
            </w:pPr>
          </w:p>
        </w:tc>
        <w:tc>
          <w:tcPr>
            <w:tcW w:w="2266" w:type="dxa"/>
          </w:tcPr>
          <w:p w14:paraId="177C7988" w14:textId="77777777" w:rsidR="00475AA9" w:rsidRPr="00F43828" w:rsidRDefault="00475AA9" w:rsidP="00475AA9">
            <w:pPr>
              <w:ind w:firstLine="709"/>
              <w:rPr>
                <w:rFonts w:ascii="Montserrat" w:hAnsi="Montserrat"/>
              </w:rPr>
            </w:pPr>
          </w:p>
        </w:tc>
      </w:tr>
    </w:tbl>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181A16EE" w14:textId="77777777" w:rsidR="0021559B" w:rsidRDefault="0021559B" w:rsidP="00B6166A">
      <w:pPr>
        <w:rPr>
          <w:rFonts w:ascii="Montserrat Light" w:hAnsi="Montserrat Light"/>
        </w:rPr>
      </w:pPr>
    </w:p>
    <w:p w14:paraId="181E8D4E" w14:textId="77777777" w:rsidR="000D4AEC" w:rsidRDefault="000D4AEC" w:rsidP="00B6166A">
      <w:pPr>
        <w:rPr>
          <w:rFonts w:ascii="Montserrat Light" w:hAnsi="Montserrat Light"/>
        </w:rPr>
      </w:pPr>
    </w:p>
    <w:p w14:paraId="41EC9374" w14:textId="77777777" w:rsidR="000D4AEC" w:rsidRDefault="000D4AEC" w:rsidP="00B6166A">
      <w:pPr>
        <w:rPr>
          <w:rFonts w:ascii="Montserrat Light" w:hAnsi="Montserrat Light"/>
        </w:rPr>
      </w:pPr>
    </w:p>
    <w:p w14:paraId="07310BA6" w14:textId="77777777" w:rsidR="000D4AEC" w:rsidRDefault="000D4AEC" w:rsidP="00B6166A">
      <w:pPr>
        <w:rPr>
          <w:rFonts w:ascii="Montserrat Light" w:hAnsi="Montserrat Light"/>
        </w:rPr>
      </w:pPr>
    </w:p>
    <w:p w14:paraId="1A9A3BF6" w14:textId="77777777" w:rsidR="000D4AEC" w:rsidRDefault="000D4AEC" w:rsidP="00B6166A">
      <w:pPr>
        <w:rPr>
          <w:rFonts w:ascii="Montserrat Light" w:hAnsi="Montserrat Light"/>
        </w:rPr>
      </w:pPr>
    </w:p>
    <w:p w14:paraId="1F18BD6B" w14:textId="77777777" w:rsidR="000D4AEC" w:rsidRDefault="000D4AEC" w:rsidP="00B6166A">
      <w:pPr>
        <w:rPr>
          <w:rFonts w:ascii="Montserrat Light" w:hAnsi="Montserrat Light"/>
        </w:rPr>
      </w:pPr>
    </w:p>
    <w:p w14:paraId="69119CE2" w14:textId="77777777" w:rsidR="000D4AEC" w:rsidRDefault="000D4AEC" w:rsidP="00B6166A">
      <w:pPr>
        <w:rPr>
          <w:rFonts w:ascii="Montserrat Light" w:hAnsi="Montserrat Light"/>
        </w:rPr>
      </w:pPr>
    </w:p>
    <w:p w14:paraId="62F1E611" w14:textId="77777777" w:rsidR="005609C7" w:rsidRDefault="005609C7" w:rsidP="00B6166A">
      <w:pPr>
        <w:rPr>
          <w:rFonts w:ascii="Montserrat Light" w:hAnsi="Montserrat Light"/>
        </w:rPr>
      </w:pPr>
    </w:p>
    <w:p w14:paraId="2C0070E0" w14:textId="77777777" w:rsidR="003242B7" w:rsidRPr="00F83F6A"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r>
        <w:rPr>
          <w:rFonts w:ascii="Verdana" w:hAnsi="Verdana" w:cs="System Font"/>
          <w:b/>
          <w:bCs/>
          <w:color w:val="0E0E0E"/>
          <w:sz w:val="40"/>
          <w:szCs w:val="40"/>
        </w:rPr>
        <w:t>Sommaire</w:t>
      </w:r>
    </w:p>
    <w:sdt>
      <w:sdtPr>
        <w:id w:val="-1918318298"/>
        <w:docPartObj>
          <w:docPartGallery w:val="Table of Contents"/>
          <w:docPartUnique/>
        </w:docPartObj>
      </w:sdtPr>
      <w:sdtEndPr>
        <w:rPr>
          <w:b/>
          <w:bCs/>
        </w:rPr>
      </w:sdtEndPr>
      <w:sdtContent>
        <w:p w14:paraId="27F702B7" w14:textId="77777777" w:rsidR="003242B7" w:rsidRDefault="003242B7" w:rsidP="003242B7">
          <w:pPr>
            <w:pStyle w:val="En-ttedetabledesmatires"/>
          </w:pPr>
        </w:p>
        <w:p w14:paraId="4A2FE8F1"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r>
            <w:fldChar w:fldCharType="begin"/>
          </w:r>
          <w:r>
            <w:instrText xml:space="preserve"> TOC \o "1-3" \h \z \u </w:instrText>
          </w:r>
          <w:r>
            <w:fldChar w:fldCharType="separate"/>
          </w:r>
          <w:hyperlink w:anchor="_Toc185617509" w:history="1">
            <w:r w:rsidRPr="006D03B3">
              <w:rPr>
                <w:rStyle w:val="Lienhypertexte"/>
                <w:noProof/>
              </w:rPr>
              <w:t>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Résumé</w:t>
            </w:r>
            <w:r>
              <w:rPr>
                <w:noProof/>
                <w:webHidden/>
              </w:rPr>
              <w:tab/>
            </w:r>
            <w:r>
              <w:rPr>
                <w:noProof/>
                <w:webHidden/>
              </w:rPr>
              <w:fldChar w:fldCharType="begin"/>
            </w:r>
            <w:r>
              <w:rPr>
                <w:noProof/>
                <w:webHidden/>
              </w:rPr>
              <w:instrText xml:space="preserve"> PAGEREF _Toc185617509 \h </w:instrText>
            </w:r>
            <w:r>
              <w:rPr>
                <w:noProof/>
                <w:webHidden/>
              </w:rPr>
            </w:r>
            <w:r>
              <w:rPr>
                <w:noProof/>
                <w:webHidden/>
              </w:rPr>
              <w:fldChar w:fldCharType="separate"/>
            </w:r>
            <w:r>
              <w:rPr>
                <w:noProof/>
                <w:webHidden/>
              </w:rPr>
              <w:t>3</w:t>
            </w:r>
            <w:r>
              <w:rPr>
                <w:noProof/>
                <w:webHidden/>
              </w:rPr>
              <w:fldChar w:fldCharType="end"/>
            </w:r>
          </w:hyperlink>
        </w:p>
        <w:p w14:paraId="2B0843D0"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0" w:history="1">
            <w:r w:rsidRPr="006D03B3">
              <w:rPr>
                <w:rStyle w:val="Lienhypertexte"/>
                <w:noProof/>
              </w:rPr>
              <w:t>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Contexte de l’entreprise</w:t>
            </w:r>
            <w:r>
              <w:rPr>
                <w:noProof/>
                <w:webHidden/>
              </w:rPr>
              <w:tab/>
            </w:r>
            <w:r>
              <w:rPr>
                <w:noProof/>
                <w:webHidden/>
              </w:rPr>
              <w:fldChar w:fldCharType="begin"/>
            </w:r>
            <w:r>
              <w:rPr>
                <w:noProof/>
                <w:webHidden/>
              </w:rPr>
              <w:instrText xml:space="preserve"> PAGEREF _Toc185617510 \h </w:instrText>
            </w:r>
            <w:r>
              <w:rPr>
                <w:noProof/>
                <w:webHidden/>
              </w:rPr>
            </w:r>
            <w:r>
              <w:rPr>
                <w:noProof/>
                <w:webHidden/>
              </w:rPr>
              <w:fldChar w:fldCharType="separate"/>
            </w:r>
            <w:r>
              <w:rPr>
                <w:noProof/>
                <w:webHidden/>
              </w:rPr>
              <w:t>4</w:t>
            </w:r>
            <w:r>
              <w:rPr>
                <w:noProof/>
                <w:webHidden/>
              </w:rPr>
              <w:fldChar w:fldCharType="end"/>
            </w:r>
          </w:hyperlink>
        </w:p>
        <w:p w14:paraId="771E495E"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1" w:history="1">
            <w:r w:rsidRPr="006D03B3">
              <w:rPr>
                <w:rStyle w:val="Lienhypertexte"/>
                <w:noProof/>
              </w:rPr>
              <w:t>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Historique et activité</w:t>
            </w:r>
            <w:r>
              <w:rPr>
                <w:noProof/>
                <w:webHidden/>
              </w:rPr>
              <w:tab/>
            </w:r>
            <w:r>
              <w:rPr>
                <w:noProof/>
                <w:webHidden/>
              </w:rPr>
              <w:fldChar w:fldCharType="begin"/>
            </w:r>
            <w:r>
              <w:rPr>
                <w:noProof/>
                <w:webHidden/>
              </w:rPr>
              <w:instrText xml:space="preserve"> PAGEREF _Toc185617511 \h </w:instrText>
            </w:r>
            <w:r>
              <w:rPr>
                <w:noProof/>
                <w:webHidden/>
              </w:rPr>
            </w:r>
            <w:r>
              <w:rPr>
                <w:noProof/>
                <w:webHidden/>
              </w:rPr>
              <w:fldChar w:fldCharType="separate"/>
            </w:r>
            <w:r>
              <w:rPr>
                <w:noProof/>
                <w:webHidden/>
              </w:rPr>
              <w:t>4</w:t>
            </w:r>
            <w:r>
              <w:rPr>
                <w:noProof/>
                <w:webHidden/>
              </w:rPr>
              <w:fldChar w:fldCharType="end"/>
            </w:r>
          </w:hyperlink>
        </w:p>
        <w:p w14:paraId="5FF18DF0"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2" w:history="1">
            <w:r w:rsidRPr="006D03B3">
              <w:rPr>
                <w:rStyle w:val="Lienhypertexte"/>
                <w:noProof/>
              </w:rPr>
              <w:t>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Structure organisationnelle</w:t>
            </w:r>
            <w:r>
              <w:rPr>
                <w:noProof/>
                <w:webHidden/>
              </w:rPr>
              <w:tab/>
            </w:r>
            <w:r>
              <w:rPr>
                <w:noProof/>
                <w:webHidden/>
              </w:rPr>
              <w:fldChar w:fldCharType="begin"/>
            </w:r>
            <w:r>
              <w:rPr>
                <w:noProof/>
                <w:webHidden/>
              </w:rPr>
              <w:instrText xml:space="preserve"> PAGEREF _Toc185617512 \h </w:instrText>
            </w:r>
            <w:r>
              <w:rPr>
                <w:noProof/>
                <w:webHidden/>
              </w:rPr>
            </w:r>
            <w:r>
              <w:rPr>
                <w:noProof/>
                <w:webHidden/>
              </w:rPr>
              <w:fldChar w:fldCharType="separate"/>
            </w:r>
            <w:r>
              <w:rPr>
                <w:noProof/>
                <w:webHidden/>
              </w:rPr>
              <w:t>4</w:t>
            </w:r>
            <w:r>
              <w:rPr>
                <w:noProof/>
                <w:webHidden/>
              </w:rPr>
              <w:fldChar w:fldCharType="end"/>
            </w:r>
          </w:hyperlink>
        </w:p>
        <w:p w14:paraId="50DF1484"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3" w:history="1">
            <w:r w:rsidRPr="006D03B3">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Diagnostic des pratiques IA</w:t>
            </w:r>
            <w:r>
              <w:rPr>
                <w:noProof/>
                <w:webHidden/>
              </w:rPr>
              <w:tab/>
            </w:r>
            <w:r>
              <w:rPr>
                <w:noProof/>
                <w:webHidden/>
              </w:rPr>
              <w:fldChar w:fldCharType="begin"/>
            </w:r>
            <w:r>
              <w:rPr>
                <w:noProof/>
                <w:webHidden/>
              </w:rPr>
              <w:instrText xml:space="preserve"> PAGEREF _Toc185617513 \h </w:instrText>
            </w:r>
            <w:r>
              <w:rPr>
                <w:noProof/>
                <w:webHidden/>
              </w:rPr>
            </w:r>
            <w:r>
              <w:rPr>
                <w:noProof/>
                <w:webHidden/>
              </w:rPr>
              <w:fldChar w:fldCharType="separate"/>
            </w:r>
            <w:r>
              <w:rPr>
                <w:noProof/>
                <w:webHidden/>
              </w:rPr>
              <w:t>7</w:t>
            </w:r>
            <w:r>
              <w:rPr>
                <w:noProof/>
                <w:webHidden/>
              </w:rPr>
              <w:fldChar w:fldCharType="end"/>
            </w:r>
          </w:hyperlink>
        </w:p>
        <w:p w14:paraId="1922EE1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4" w:history="1">
            <w:r w:rsidRPr="006D03B3">
              <w:rPr>
                <w:rStyle w:val="Lienhypertexte"/>
                <w:noProof/>
              </w:rPr>
              <w:t>iii.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Processus Métier</w:t>
            </w:r>
            <w:r>
              <w:rPr>
                <w:noProof/>
                <w:webHidden/>
              </w:rPr>
              <w:tab/>
            </w:r>
            <w:r>
              <w:rPr>
                <w:noProof/>
                <w:webHidden/>
              </w:rPr>
              <w:fldChar w:fldCharType="begin"/>
            </w:r>
            <w:r>
              <w:rPr>
                <w:noProof/>
                <w:webHidden/>
              </w:rPr>
              <w:instrText xml:space="preserve"> PAGEREF _Toc185617514 \h </w:instrText>
            </w:r>
            <w:r>
              <w:rPr>
                <w:noProof/>
                <w:webHidden/>
              </w:rPr>
            </w:r>
            <w:r>
              <w:rPr>
                <w:noProof/>
                <w:webHidden/>
              </w:rPr>
              <w:fldChar w:fldCharType="separate"/>
            </w:r>
            <w:r>
              <w:rPr>
                <w:noProof/>
                <w:webHidden/>
              </w:rPr>
              <w:t>7</w:t>
            </w:r>
            <w:r>
              <w:rPr>
                <w:noProof/>
                <w:webHidden/>
              </w:rPr>
              <w:fldChar w:fldCharType="end"/>
            </w:r>
          </w:hyperlink>
        </w:p>
        <w:p w14:paraId="6C15800F" w14:textId="77777777" w:rsidR="003242B7" w:rsidRDefault="003242B7" w:rsidP="003242B7">
          <w:pPr>
            <w:pStyle w:val="TM3"/>
            <w:tabs>
              <w:tab w:val="left" w:pos="1429"/>
              <w:tab w:val="right" w:leader="dot" w:pos="9062"/>
            </w:tabs>
            <w:rPr>
              <w:rFonts w:eastAsiaTheme="minorEastAsia"/>
              <w:noProof/>
              <w:kern w:val="2"/>
              <w:sz w:val="24"/>
              <w:szCs w:val="24"/>
              <w:lang w:eastAsia="fr-FR"/>
              <w14:ligatures w14:val="standardContextual"/>
            </w:rPr>
          </w:pPr>
        </w:p>
        <w:p w14:paraId="0FDEC22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1" w:history="1">
            <w:r w:rsidRPr="006D03B3">
              <w:rPr>
                <w:rStyle w:val="Lienhypertexte"/>
                <w:noProof/>
              </w:rPr>
              <w:t>iv.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Compétences et ressources</w:t>
            </w:r>
            <w:r>
              <w:rPr>
                <w:noProof/>
                <w:webHidden/>
              </w:rPr>
              <w:tab/>
            </w:r>
            <w:r>
              <w:rPr>
                <w:noProof/>
                <w:webHidden/>
              </w:rPr>
              <w:fldChar w:fldCharType="begin"/>
            </w:r>
            <w:r>
              <w:rPr>
                <w:noProof/>
                <w:webHidden/>
              </w:rPr>
              <w:instrText xml:space="preserve"> PAGEREF _Toc185617521 \h </w:instrText>
            </w:r>
            <w:r>
              <w:rPr>
                <w:noProof/>
                <w:webHidden/>
              </w:rPr>
            </w:r>
            <w:r>
              <w:rPr>
                <w:noProof/>
                <w:webHidden/>
              </w:rPr>
              <w:fldChar w:fldCharType="separate"/>
            </w:r>
            <w:r>
              <w:rPr>
                <w:noProof/>
                <w:webHidden/>
              </w:rPr>
              <w:t>10</w:t>
            </w:r>
            <w:r>
              <w:rPr>
                <w:noProof/>
                <w:webHidden/>
              </w:rPr>
              <w:fldChar w:fldCharType="end"/>
            </w:r>
          </w:hyperlink>
        </w:p>
        <w:p w14:paraId="6FCA1712"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2" w:history="1">
            <w:r w:rsidRPr="006D03B3">
              <w:rPr>
                <w:rStyle w:val="Lienhypertexte"/>
                <w:noProof/>
              </w:rPr>
              <w:t>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Données et sécurité</w:t>
            </w:r>
            <w:r>
              <w:rPr>
                <w:noProof/>
                <w:webHidden/>
              </w:rPr>
              <w:tab/>
            </w:r>
            <w:r>
              <w:rPr>
                <w:noProof/>
                <w:webHidden/>
              </w:rPr>
              <w:fldChar w:fldCharType="begin"/>
            </w:r>
            <w:r>
              <w:rPr>
                <w:noProof/>
                <w:webHidden/>
              </w:rPr>
              <w:instrText xml:space="preserve"> PAGEREF _Toc185617522 \h </w:instrText>
            </w:r>
            <w:r>
              <w:rPr>
                <w:noProof/>
                <w:webHidden/>
              </w:rPr>
            </w:r>
            <w:r>
              <w:rPr>
                <w:noProof/>
                <w:webHidden/>
              </w:rPr>
              <w:fldChar w:fldCharType="separate"/>
            </w:r>
            <w:r>
              <w:rPr>
                <w:noProof/>
                <w:webHidden/>
              </w:rPr>
              <w:t>11</w:t>
            </w:r>
            <w:r>
              <w:rPr>
                <w:noProof/>
                <w:webHidden/>
              </w:rPr>
              <w:fldChar w:fldCharType="end"/>
            </w:r>
          </w:hyperlink>
        </w:p>
        <w:p w14:paraId="36E3F863"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3"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Organisation</w:t>
            </w:r>
            <w:r>
              <w:rPr>
                <w:noProof/>
                <w:webHidden/>
              </w:rPr>
              <w:tab/>
            </w:r>
            <w:r>
              <w:rPr>
                <w:noProof/>
                <w:webHidden/>
              </w:rPr>
              <w:fldChar w:fldCharType="begin"/>
            </w:r>
            <w:r>
              <w:rPr>
                <w:noProof/>
                <w:webHidden/>
              </w:rPr>
              <w:instrText xml:space="preserve"> PAGEREF _Toc185617523 \h </w:instrText>
            </w:r>
            <w:r>
              <w:rPr>
                <w:noProof/>
                <w:webHidden/>
              </w:rPr>
            </w:r>
            <w:r>
              <w:rPr>
                <w:noProof/>
                <w:webHidden/>
              </w:rPr>
              <w:fldChar w:fldCharType="separate"/>
            </w:r>
            <w:r>
              <w:rPr>
                <w:noProof/>
                <w:webHidden/>
              </w:rPr>
              <w:t>12</w:t>
            </w:r>
            <w:r>
              <w:rPr>
                <w:noProof/>
                <w:webHidden/>
              </w:rPr>
              <w:fldChar w:fldCharType="end"/>
            </w:r>
          </w:hyperlink>
        </w:p>
        <w:p w14:paraId="62BCC88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4"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Cadre réglementaire</w:t>
            </w:r>
            <w:r>
              <w:rPr>
                <w:noProof/>
                <w:webHidden/>
              </w:rPr>
              <w:tab/>
            </w:r>
            <w:r>
              <w:rPr>
                <w:noProof/>
                <w:webHidden/>
              </w:rPr>
              <w:fldChar w:fldCharType="begin"/>
            </w:r>
            <w:r>
              <w:rPr>
                <w:noProof/>
                <w:webHidden/>
              </w:rPr>
              <w:instrText xml:space="preserve"> PAGEREF _Toc185617524 \h </w:instrText>
            </w:r>
            <w:r>
              <w:rPr>
                <w:noProof/>
                <w:webHidden/>
              </w:rPr>
            </w:r>
            <w:r>
              <w:rPr>
                <w:noProof/>
                <w:webHidden/>
              </w:rPr>
              <w:fldChar w:fldCharType="separate"/>
            </w:r>
            <w:r>
              <w:rPr>
                <w:noProof/>
                <w:webHidden/>
              </w:rPr>
              <w:t>12</w:t>
            </w:r>
            <w:r>
              <w:rPr>
                <w:noProof/>
                <w:webHidden/>
              </w:rPr>
              <w:fldChar w:fldCharType="end"/>
            </w:r>
          </w:hyperlink>
        </w:p>
        <w:p w14:paraId="7F66BA3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5" w:history="1">
            <w:r w:rsidRPr="006D03B3">
              <w:rPr>
                <w:rStyle w:val="Lienhypertexte"/>
                <w:noProof/>
              </w:rPr>
              <w:t>IV.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Cas d’usage IA et accompagnement préconisés</w:t>
            </w:r>
            <w:r>
              <w:rPr>
                <w:noProof/>
                <w:webHidden/>
              </w:rPr>
              <w:tab/>
            </w:r>
            <w:r>
              <w:rPr>
                <w:noProof/>
                <w:webHidden/>
              </w:rPr>
              <w:fldChar w:fldCharType="begin"/>
            </w:r>
            <w:r>
              <w:rPr>
                <w:noProof/>
                <w:webHidden/>
              </w:rPr>
              <w:instrText xml:space="preserve"> PAGEREF _Toc185617525 \h </w:instrText>
            </w:r>
            <w:r>
              <w:rPr>
                <w:noProof/>
                <w:webHidden/>
              </w:rPr>
            </w:r>
            <w:r>
              <w:rPr>
                <w:noProof/>
                <w:webHidden/>
              </w:rPr>
              <w:fldChar w:fldCharType="separate"/>
            </w:r>
            <w:r>
              <w:rPr>
                <w:noProof/>
                <w:webHidden/>
              </w:rPr>
              <w:t>14</w:t>
            </w:r>
            <w:r>
              <w:rPr>
                <w:noProof/>
                <w:webHidden/>
              </w:rPr>
              <w:fldChar w:fldCharType="end"/>
            </w:r>
          </w:hyperlink>
        </w:p>
        <w:p w14:paraId="2302A68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6" w:history="1">
            <w:r w:rsidRPr="006D03B3">
              <w:rPr>
                <w:rStyle w:val="Lienhypertexte"/>
                <w:noProof/>
              </w:rPr>
              <w:t>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Synthèse et plan d’action</w:t>
            </w:r>
            <w:r>
              <w:rPr>
                <w:noProof/>
                <w:webHidden/>
              </w:rPr>
              <w:tab/>
            </w:r>
            <w:r>
              <w:rPr>
                <w:noProof/>
                <w:webHidden/>
              </w:rPr>
              <w:fldChar w:fldCharType="begin"/>
            </w:r>
            <w:r>
              <w:rPr>
                <w:noProof/>
                <w:webHidden/>
              </w:rPr>
              <w:instrText xml:space="preserve"> PAGEREF _Toc185617526 \h </w:instrText>
            </w:r>
            <w:r>
              <w:rPr>
                <w:noProof/>
                <w:webHidden/>
              </w:rPr>
            </w:r>
            <w:r>
              <w:rPr>
                <w:noProof/>
                <w:webHidden/>
              </w:rPr>
              <w:fldChar w:fldCharType="separate"/>
            </w:r>
            <w:r>
              <w:rPr>
                <w:noProof/>
                <w:webHidden/>
              </w:rPr>
              <w:t>18</w:t>
            </w:r>
            <w:r>
              <w:rPr>
                <w:noProof/>
                <w:webHidden/>
              </w:rPr>
              <w:fldChar w:fldCharType="end"/>
            </w:r>
          </w:hyperlink>
        </w:p>
        <w:p w14:paraId="37BB34BA" w14:textId="77777777" w:rsidR="003242B7" w:rsidRDefault="003242B7" w:rsidP="003242B7">
          <w:pPr>
            <w:pStyle w:val="TM2"/>
            <w:tabs>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7" w:history="1">
            <w:r w:rsidRPr="006D03B3">
              <w:rPr>
                <w:rStyle w:val="Lienhypertexte"/>
                <w:noProof/>
              </w:rPr>
              <w:t>Synthèse graphique</w:t>
            </w:r>
            <w:r>
              <w:rPr>
                <w:noProof/>
                <w:webHidden/>
              </w:rPr>
              <w:tab/>
            </w:r>
            <w:r>
              <w:rPr>
                <w:noProof/>
                <w:webHidden/>
              </w:rPr>
              <w:fldChar w:fldCharType="begin"/>
            </w:r>
            <w:r>
              <w:rPr>
                <w:noProof/>
                <w:webHidden/>
              </w:rPr>
              <w:instrText xml:space="preserve"> PAGEREF _Toc185617527 \h </w:instrText>
            </w:r>
            <w:r>
              <w:rPr>
                <w:noProof/>
                <w:webHidden/>
              </w:rPr>
            </w:r>
            <w:r>
              <w:rPr>
                <w:noProof/>
                <w:webHidden/>
              </w:rPr>
              <w:fldChar w:fldCharType="separate"/>
            </w:r>
            <w:r>
              <w:rPr>
                <w:noProof/>
                <w:webHidden/>
              </w:rPr>
              <w:t>18</w:t>
            </w:r>
            <w:r>
              <w:rPr>
                <w:noProof/>
                <w:webHidden/>
              </w:rPr>
              <w:fldChar w:fldCharType="end"/>
            </w:r>
          </w:hyperlink>
        </w:p>
        <w:p w14:paraId="23E2997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8"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SWOT</w:t>
            </w:r>
            <w:r>
              <w:rPr>
                <w:noProof/>
                <w:webHidden/>
              </w:rPr>
              <w:tab/>
            </w:r>
            <w:r>
              <w:rPr>
                <w:noProof/>
                <w:webHidden/>
              </w:rPr>
              <w:fldChar w:fldCharType="begin"/>
            </w:r>
            <w:r>
              <w:rPr>
                <w:noProof/>
                <w:webHidden/>
              </w:rPr>
              <w:instrText xml:space="preserve"> PAGEREF _Toc185617528 \h </w:instrText>
            </w:r>
            <w:r>
              <w:rPr>
                <w:noProof/>
                <w:webHidden/>
              </w:rPr>
            </w:r>
            <w:r>
              <w:rPr>
                <w:noProof/>
                <w:webHidden/>
              </w:rPr>
              <w:fldChar w:fldCharType="separate"/>
            </w:r>
            <w:r>
              <w:rPr>
                <w:noProof/>
                <w:webHidden/>
              </w:rPr>
              <w:t>19</w:t>
            </w:r>
            <w:r>
              <w:rPr>
                <w:noProof/>
                <w:webHidden/>
              </w:rPr>
              <w:fldChar w:fldCharType="end"/>
            </w:r>
          </w:hyperlink>
        </w:p>
        <w:p w14:paraId="47253DAC"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9"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Plan d’action détaillé</w:t>
            </w:r>
            <w:r>
              <w:rPr>
                <w:noProof/>
                <w:webHidden/>
              </w:rPr>
              <w:tab/>
            </w:r>
            <w:r>
              <w:rPr>
                <w:noProof/>
                <w:webHidden/>
              </w:rPr>
              <w:fldChar w:fldCharType="begin"/>
            </w:r>
            <w:r>
              <w:rPr>
                <w:noProof/>
                <w:webHidden/>
              </w:rPr>
              <w:instrText xml:space="preserve"> PAGEREF _Toc185617529 \h </w:instrText>
            </w:r>
            <w:r>
              <w:rPr>
                <w:noProof/>
                <w:webHidden/>
              </w:rPr>
            </w:r>
            <w:r>
              <w:rPr>
                <w:noProof/>
                <w:webHidden/>
              </w:rPr>
              <w:fldChar w:fldCharType="separate"/>
            </w:r>
            <w:r>
              <w:rPr>
                <w:noProof/>
                <w:webHidden/>
              </w:rPr>
              <w:t>20</w:t>
            </w:r>
            <w:r>
              <w:rPr>
                <w:noProof/>
                <w:webHidden/>
              </w:rPr>
              <w:fldChar w:fldCharType="end"/>
            </w:r>
          </w:hyperlink>
        </w:p>
        <w:p w14:paraId="5391AEF9" w14:textId="7ABBBD1B"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59F0C49C" w14:textId="77777777" w:rsidR="00E03206" w:rsidRDefault="00E03206" w:rsidP="00B6166A">
      <w:pPr>
        <w:rPr>
          <w:rFonts w:ascii="Montserrat" w:hAnsi="Montserrat"/>
          <w:b/>
          <w:bCs/>
          <w:sz w:val="26"/>
          <w:szCs w:val="26"/>
          <w:u w:val="single"/>
        </w:rPr>
      </w:pPr>
    </w:p>
    <w:p w14:paraId="259FF11C" w14:textId="06A8F952" w:rsidR="003242B7" w:rsidRPr="00D2366A" w:rsidRDefault="003242B7" w:rsidP="00B6166A">
      <w:pPr>
        <w:pStyle w:val="Style1"/>
        <w:numPr>
          <w:ilvl w:val="0"/>
          <w:numId w:val="6"/>
        </w:numPr>
        <w:tabs>
          <w:tab w:val="num" w:pos="360"/>
        </w:tabs>
        <w:ind w:left="357" w:hanging="357"/>
      </w:pPr>
      <w:bookmarkStart w:id="1" w:name="_Toc185617509"/>
      <w:r w:rsidRPr="00C246E9">
        <w:lastRenderedPageBreak/>
        <w:t>Résumé</w:t>
      </w:r>
      <w:bookmarkEnd w:id="1"/>
    </w:p>
    <w:p w14:paraId="61469649" w14:textId="77777777" w:rsidR="003242B7" w:rsidRDefault="003242B7" w:rsidP="00B6166A">
      <w:pPr>
        <w:rPr>
          <w:rFonts w:ascii="Montserrat" w:hAnsi="Montserrat"/>
          <w:b/>
          <w:bCs/>
          <w:sz w:val="26"/>
          <w:szCs w:val="26"/>
          <w:u w:val="single"/>
        </w:rPr>
      </w:pPr>
    </w:p>
    <w:p w14:paraId="42C6CE92" w14:textId="38A74BBD" w:rsidR="000C31E9" w:rsidRDefault="000C31E9" w:rsidP="00B943BD">
      <w:pPr>
        <w:pStyle w:val="p1"/>
        <w:spacing w:line="288" w:lineRule="auto"/>
        <w:rPr>
          <w:rFonts w:ascii="Verdana" w:hAnsi="Verdana"/>
          <w:sz w:val="22"/>
          <w:szCs w:val="22"/>
        </w:rPr>
      </w:pPr>
      <w:r w:rsidRPr="000C31E9">
        <w:rPr>
          <w:rFonts w:ascii="Verdana" w:hAnsi="Verdana"/>
          <w:sz w:val="22"/>
          <w:szCs w:val="22"/>
        </w:rPr>
        <w:t xml:space="preserve">Le diagnostic met en évidence une organisation encore fortement dépendante des exports manuels, des fichiers Excel, des ressaisies et d’une circulation d’information éclatée entre plusieurs outils. Les données existent, mais elles sont dispersées et insuffisamment automatisées. </w:t>
      </w:r>
    </w:p>
    <w:p w14:paraId="7A6CDF7F" w14:textId="57390D79" w:rsidR="000C31E9" w:rsidRPr="000C31E9" w:rsidRDefault="000C31E9" w:rsidP="00B943BD">
      <w:pPr>
        <w:pStyle w:val="p1"/>
        <w:spacing w:line="288" w:lineRule="auto"/>
        <w:rPr>
          <w:rFonts w:ascii="Verdana" w:hAnsi="Verdana"/>
          <w:sz w:val="22"/>
          <w:szCs w:val="22"/>
        </w:rPr>
      </w:pPr>
      <w:r w:rsidRPr="000C31E9">
        <w:rPr>
          <w:rFonts w:ascii="Verdana" w:hAnsi="Verdana"/>
          <w:sz w:val="22"/>
          <w:szCs w:val="22"/>
        </w:rPr>
        <w:t>L’approche préconisée consiste à privilégier des cas d’usage simples, rapidement déployables et peu dépendants d’intégrations techniques complexes. L’objectif est de produire des gains visibles à court terme tout en préparant progressivement une structuration plus avancée des données et des processus.</w:t>
      </w:r>
    </w:p>
    <w:p w14:paraId="3DC70F63" w14:textId="77777777" w:rsidR="000C31E9" w:rsidRPr="000C31E9" w:rsidRDefault="000C31E9" w:rsidP="00B943BD">
      <w:pPr>
        <w:pStyle w:val="Titre2"/>
        <w:spacing w:line="288" w:lineRule="auto"/>
        <w:rPr>
          <w:rFonts w:ascii="Verdana" w:hAnsi="Verdana"/>
          <w:sz w:val="22"/>
        </w:rPr>
      </w:pPr>
      <w:r w:rsidRPr="000C31E9">
        <w:rPr>
          <w:rStyle w:val="s1"/>
          <w:rFonts w:ascii="Verdana" w:hAnsi="Verdana"/>
          <w:sz w:val="22"/>
        </w:rPr>
        <w:t>Cas d’usage proposés</w:t>
      </w:r>
    </w:p>
    <w:p w14:paraId="18A6135F" w14:textId="77777777" w:rsidR="000C31E9" w:rsidRPr="000C31E9" w:rsidRDefault="000C31E9" w:rsidP="00B943BD">
      <w:pPr>
        <w:numPr>
          <w:ilvl w:val="0"/>
          <w:numId w:val="97"/>
        </w:numPr>
        <w:spacing w:before="100" w:beforeAutospacing="1" w:after="100" w:afterAutospacing="1" w:line="288" w:lineRule="auto"/>
        <w:rPr>
          <w:rFonts w:ascii="Verdana" w:hAnsi="Verdana"/>
        </w:rPr>
      </w:pPr>
      <w:r w:rsidRPr="000C31E9">
        <w:rPr>
          <w:rStyle w:val="s1"/>
          <w:rFonts w:ascii="Verdana" w:hAnsi="Verdana"/>
          <w:b/>
          <w:bCs/>
        </w:rPr>
        <w:t>Assistant marketing IA pour contenus, visuels, vidéos et avis Google</w:t>
      </w:r>
      <w:r w:rsidRPr="000C31E9">
        <w:rPr>
          <w:rFonts w:ascii="Verdana" w:hAnsi="Verdana"/>
        </w:rPr>
        <w:t xml:space="preserve"> : structurer l’usage de ChatGPT, Gemini, Adobe, CapCut et Meta pour accélérer la création de contenus, homogénéiser le ton de marque et faciliter le traitement des avis Google.</w:t>
      </w:r>
    </w:p>
    <w:p w14:paraId="3641E526" w14:textId="77777777" w:rsidR="000C31E9" w:rsidRPr="000C31E9" w:rsidRDefault="000C31E9" w:rsidP="00B943BD">
      <w:pPr>
        <w:numPr>
          <w:ilvl w:val="0"/>
          <w:numId w:val="97"/>
        </w:numPr>
        <w:spacing w:before="100" w:beforeAutospacing="1" w:after="100" w:afterAutospacing="1" w:line="288" w:lineRule="auto"/>
        <w:rPr>
          <w:rFonts w:ascii="Verdana" w:hAnsi="Verdana"/>
        </w:rPr>
      </w:pPr>
      <w:r w:rsidRPr="000C31E9">
        <w:rPr>
          <w:rStyle w:val="s1"/>
          <w:rFonts w:ascii="Verdana" w:hAnsi="Verdana"/>
          <w:b/>
          <w:bCs/>
        </w:rPr>
        <w:t>Compte rendu automatique des réunions et suivi des décisions</w:t>
      </w:r>
      <w:r w:rsidRPr="000C31E9">
        <w:rPr>
          <w:rFonts w:ascii="Verdana" w:hAnsi="Verdana"/>
        </w:rPr>
        <w:t xml:space="preserve"> : utiliser un outil de transcription et de synthèse IA pour produire des comptes rendus, identifier les décisions, les responsables et les actions à suivre.</w:t>
      </w:r>
    </w:p>
    <w:p w14:paraId="1900C124" w14:textId="77777777" w:rsidR="000C31E9" w:rsidRPr="000C31E9" w:rsidRDefault="000C31E9" w:rsidP="00B943BD">
      <w:pPr>
        <w:numPr>
          <w:ilvl w:val="0"/>
          <w:numId w:val="97"/>
        </w:numPr>
        <w:spacing w:before="100" w:beforeAutospacing="1" w:after="100" w:afterAutospacing="1" w:line="288" w:lineRule="auto"/>
        <w:rPr>
          <w:rFonts w:ascii="Verdana" w:hAnsi="Verdana"/>
        </w:rPr>
      </w:pPr>
      <w:r w:rsidRPr="000C31E9">
        <w:rPr>
          <w:rStyle w:val="s1"/>
          <w:rFonts w:ascii="Verdana" w:hAnsi="Verdana"/>
          <w:b/>
          <w:bCs/>
        </w:rPr>
        <w:t>Assistant mail et suivi des relances</w:t>
      </w:r>
      <w:r w:rsidRPr="000C31E9">
        <w:rPr>
          <w:rFonts w:ascii="Verdana" w:hAnsi="Verdana"/>
        </w:rPr>
        <w:t xml:space="preserve"> : améliorer la gestion des mails avec Outlook, Copilot ou des règles automatisées afin de prioriser les demandes, préparer des réponses et limiter les oublis.</w:t>
      </w:r>
    </w:p>
    <w:p w14:paraId="4CFE4FDA" w14:textId="77777777" w:rsidR="000C31E9" w:rsidRPr="000C31E9" w:rsidRDefault="000C31E9" w:rsidP="00B943BD">
      <w:pPr>
        <w:numPr>
          <w:ilvl w:val="0"/>
          <w:numId w:val="97"/>
        </w:numPr>
        <w:spacing w:before="100" w:beforeAutospacing="1" w:after="100" w:afterAutospacing="1" w:line="288" w:lineRule="auto"/>
        <w:rPr>
          <w:rFonts w:ascii="Verdana" w:hAnsi="Verdana"/>
        </w:rPr>
      </w:pPr>
      <w:r w:rsidRPr="000C31E9">
        <w:rPr>
          <w:rStyle w:val="s1"/>
          <w:rFonts w:ascii="Verdana" w:hAnsi="Verdana"/>
          <w:b/>
          <w:bCs/>
        </w:rPr>
        <w:t>Centralisation des demandes salariés et suivi RH simple</w:t>
      </w:r>
      <w:r w:rsidRPr="000C31E9">
        <w:rPr>
          <w:rFonts w:ascii="Verdana" w:hAnsi="Verdana"/>
        </w:rPr>
        <w:t xml:space="preserve"> : créer un canal structuré via formulaire et tableau de suivi pour remplacer les demandes dispersées par appels, SMS ou WhatsApp.</w:t>
      </w:r>
    </w:p>
    <w:p w14:paraId="534A4CDD" w14:textId="77777777" w:rsidR="000C31E9" w:rsidRPr="000C31E9" w:rsidRDefault="000C31E9" w:rsidP="00B943BD">
      <w:pPr>
        <w:numPr>
          <w:ilvl w:val="0"/>
          <w:numId w:val="97"/>
        </w:numPr>
        <w:spacing w:before="100" w:beforeAutospacing="1" w:after="100" w:afterAutospacing="1" w:line="288" w:lineRule="auto"/>
        <w:rPr>
          <w:rFonts w:ascii="Verdana" w:hAnsi="Verdana"/>
        </w:rPr>
      </w:pPr>
      <w:r w:rsidRPr="000C31E9">
        <w:rPr>
          <w:rStyle w:val="s1"/>
          <w:rFonts w:ascii="Verdana" w:hAnsi="Verdana"/>
          <w:b/>
          <w:bCs/>
        </w:rPr>
        <w:t>Base de suivi RH consolidée à partir des fichiers existants</w:t>
      </w:r>
      <w:r w:rsidRPr="000C31E9">
        <w:rPr>
          <w:rFonts w:ascii="Verdana" w:hAnsi="Verdana"/>
        </w:rPr>
        <w:t xml:space="preserve"> : regrouper les informations salariés dans une base unique afin de limiter les doubles saisies, fiabiliser le suivi RH et faciliter le partage contrôlé avec l’animation.</w:t>
      </w:r>
    </w:p>
    <w:p w14:paraId="64739EFD" w14:textId="77777777" w:rsidR="000C31E9" w:rsidRPr="000C31E9" w:rsidRDefault="000C31E9" w:rsidP="00B943BD">
      <w:pPr>
        <w:numPr>
          <w:ilvl w:val="0"/>
          <w:numId w:val="97"/>
        </w:numPr>
        <w:spacing w:before="100" w:beforeAutospacing="1" w:after="100" w:afterAutospacing="1" w:line="288" w:lineRule="auto"/>
        <w:rPr>
          <w:rFonts w:ascii="Verdana" w:hAnsi="Verdana"/>
        </w:rPr>
      </w:pPr>
      <w:r w:rsidRPr="000C31E9">
        <w:rPr>
          <w:rStyle w:val="s1"/>
          <w:rFonts w:ascii="Verdana" w:hAnsi="Verdana"/>
          <w:b/>
          <w:bCs/>
        </w:rPr>
        <w:t>Tableau de bord financier simplifié à partir des exports existants</w:t>
      </w:r>
      <w:r w:rsidRPr="000C31E9">
        <w:rPr>
          <w:rFonts w:ascii="Verdana" w:hAnsi="Verdana"/>
        </w:rPr>
        <w:t xml:space="preserve"> : automatiser progressivement la consolidation des exports hebdomadaires pour suivre les performances par salon, les écarts au point mort, le prévisionnel et l’année précédente.</w:t>
      </w:r>
    </w:p>
    <w:p w14:paraId="0A294CA5" w14:textId="4432B5A6" w:rsidR="000C31E9" w:rsidRPr="00B943BD" w:rsidRDefault="000C31E9" w:rsidP="00B943BD">
      <w:pPr>
        <w:pStyle w:val="p1"/>
        <w:spacing w:line="288" w:lineRule="auto"/>
        <w:rPr>
          <w:rFonts w:ascii="Verdana" w:hAnsi="Verdana"/>
          <w:sz w:val="22"/>
          <w:szCs w:val="22"/>
        </w:rPr>
      </w:pPr>
      <w:r w:rsidRPr="000C31E9">
        <w:rPr>
          <w:rFonts w:ascii="Verdana" w:hAnsi="Verdana"/>
          <w:sz w:val="22"/>
          <w:szCs w:val="22"/>
        </w:rPr>
        <w:t>L’accompagnement devra être mené de manière progressive : sensibilisation aux enjeux de l’IA, confirmation des priorités avec la direction, cadrage des cas d’usage retenus, ateliers de co-construction avec les référents internes, création des premiers scénarios avec Make ou n8n, puis accompagnement opérationnel à la mise en œuvre. L’enjeu principal est de sécuriser l’adoption par les équipes, de simplifier les pratiques existantes et de faire de l’IA un outil d’aide au pilotage, à la productivité et à la qualité de service interne.</w:t>
      </w:r>
    </w:p>
    <w:p w14:paraId="16C2597D" w14:textId="0B7557EE" w:rsidR="00315217" w:rsidRPr="00E248F3" w:rsidRDefault="003242B7">
      <w:pPr>
        <w:pStyle w:val="Style1"/>
        <w:numPr>
          <w:ilvl w:val="0"/>
          <w:numId w:val="6"/>
        </w:numPr>
        <w:tabs>
          <w:tab w:val="num" w:pos="360"/>
        </w:tabs>
        <w:ind w:left="357" w:hanging="357"/>
      </w:pPr>
      <w:bookmarkStart w:id="2" w:name="_Toc185617510"/>
      <w:r w:rsidRPr="006D6D23">
        <w:lastRenderedPageBreak/>
        <w:t>Contexte de l’entreprise</w:t>
      </w:r>
      <w:bookmarkEnd w:id="2"/>
    </w:p>
    <w:p w14:paraId="3050984E" w14:textId="77777777" w:rsidR="003242B7" w:rsidRDefault="003242B7" w:rsidP="00B6166A">
      <w:pPr>
        <w:rPr>
          <w:rFonts w:ascii="Verdana" w:hAnsi="Verdana"/>
        </w:rPr>
      </w:pPr>
    </w:p>
    <w:p w14:paraId="37B54485" w14:textId="77777777" w:rsidR="003242B7" w:rsidRPr="00F83F6A" w:rsidRDefault="003242B7">
      <w:pPr>
        <w:pStyle w:val="Titre2"/>
        <w:numPr>
          <w:ilvl w:val="0"/>
          <w:numId w:val="7"/>
        </w:numPr>
        <w:tabs>
          <w:tab w:val="num" w:pos="360"/>
        </w:tabs>
        <w:ind w:left="0" w:firstLine="0"/>
      </w:pPr>
      <w:bookmarkStart w:id="3" w:name="_Toc185617511"/>
      <w:r w:rsidRPr="00F83F6A">
        <w:t>Historique et activité</w:t>
      </w:r>
      <w:bookmarkEnd w:id="3"/>
    </w:p>
    <w:p w14:paraId="65B9F6E4" w14:textId="77777777" w:rsidR="00D2366A" w:rsidRDefault="00D2366A" w:rsidP="00B6166A">
      <w:pPr>
        <w:rPr>
          <w:rFonts w:ascii="Verdana" w:hAnsi="Verdana"/>
        </w:rPr>
      </w:pPr>
    </w:p>
    <w:p w14:paraId="2547941B" w14:textId="525D54A5" w:rsidR="00250278" w:rsidRPr="009A54EF" w:rsidRDefault="00250278" w:rsidP="009A54EF">
      <w:p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lang w:eastAsia="fr-FR"/>
        </w:rPr>
        <w:t xml:space="preserve">La société EUREKA est la société animatrice d’un groupe indépendant composé de </w:t>
      </w:r>
      <w:r w:rsidRPr="009A54EF">
        <w:rPr>
          <w:rFonts w:ascii="Verdana" w:eastAsia="Times New Roman" w:hAnsi="Verdana" w:cs="Times New Roman"/>
          <w:b/>
          <w:bCs/>
          <w:lang w:eastAsia="fr-FR"/>
        </w:rPr>
        <w:t>18 filiales</w:t>
      </w:r>
      <w:r w:rsidRPr="009A54EF">
        <w:rPr>
          <w:rFonts w:ascii="Verdana" w:eastAsia="Times New Roman" w:hAnsi="Verdana" w:cs="Times New Roman"/>
          <w:lang w:eastAsia="fr-FR"/>
        </w:rPr>
        <w:t xml:space="preserve"> exploitant </w:t>
      </w:r>
      <w:r w:rsidRPr="009A54EF">
        <w:rPr>
          <w:rFonts w:ascii="Verdana" w:eastAsia="Times New Roman" w:hAnsi="Verdana" w:cs="Times New Roman"/>
          <w:b/>
          <w:bCs/>
          <w:lang w:eastAsia="fr-FR"/>
        </w:rPr>
        <w:t>32 salons de coiffure spécialisés pour hommes</w:t>
      </w:r>
      <w:r w:rsidRPr="009A54EF">
        <w:rPr>
          <w:rFonts w:ascii="Verdana" w:eastAsia="Times New Roman" w:hAnsi="Verdana" w:cs="Times New Roman"/>
          <w:lang w:eastAsia="fr-FR"/>
        </w:rPr>
        <w:t xml:space="preserve">. Le groupe s’est développé progressivement sous l’impulsion de son fondateur, </w:t>
      </w:r>
      <w:r w:rsidRPr="009A54EF">
        <w:rPr>
          <w:rFonts w:ascii="Verdana" w:eastAsia="Times New Roman" w:hAnsi="Verdana" w:cs="Times New Roman"/>
          <w:b/>
          <w:bCs/>
          <w:lang w:eastAsia="fr-FR"/>
        </w:rPr>
        <w:t>Laurent GRAYE</w:t>
      </w:r>
      <w:r w:rsidRPr="009A54EF">
        <w:rPr>
          <w:rFonts w:ascii="Verdana" w:eastAsia="Times New Roman" w:hAnsi="Verdana" w:cs="Times New Roman"/>
          <w:lang w:eastAsia="fr-FR"/>
        </w:rPr>
        <w:t xml:space="preserve">, entrepreneur à l’origine de la création et de la structuration du réseau il y a environ </w:t>
      </w:r>
      <w:r w:rsidRPr="009A54EF">
        <w:rPr>
          <w:rFonts w:ascii="Verdana" w:eastAsia="Times New Roman" w:hAnsi="Verdana" w:cs="Times New Roman"/>
          <w:b/>
          <w:bCs/>
          <w:lang w:eastAsia="fr-FR"/>
        </w:rPr>
        <w:t>11 ans</w:t>
      </w:r>
      <w:r w:rsidRPr="009A54EF">
        <w:rPr>
          <w:rFonts w:ascii="Verdana" w:eastAsia="Times New Roman" w:hAnsi="Verdana" w:cs="Times New Roman"/>
          <w:lang w:eastAsia="fr-FR"/>
        </w:rPr>
        <w:t>.</w:t>
      </w:r>
    </w:p>
    <w:p w14:paraId="7B1FFE16" w14:textId="61852292" w:rsidR="00250278" w:rsidRPr="009A54EF" w:rsidRDefault="00250278" w:rsidP="009A54EF">
      <w:p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lang w:eastAsia="fr-FR"/>
        </w:rPr>
        <w:t xml:space="preserve">L’activité principale repose sur l’exploitation de salons de coiffure pour hommes, avec une implantation majoritairement située en </w:t>
      </w:r>
      <w:r w:rsidRPr="009A54EF">
        <w:rPr>
          <w:rFonts w:ascii="Verdana" w:eastAsia="Times New Roman" w:hAnsi="Verdana" w:cs="Times New Roman"/>
          <w:b/>
          <w:bCs/>
          <w:lang w:eastAsia="fr-FR"/>
        </w:rPr>
        <w:t>galeries marchandes</w:t>
      </w:r>
      <w:r w:rsidRPr="009A54EF">
        <w:rPr>
          <w:rFonts w:ascii="Verdana" w:eastAsia="Times New Roman" w:hAnsi="Verdana" w:cs="Times New Roman"/>
          <w:lang w:eastAsia="fr-FR"/>
        </w:rPr>
        <w:t xml:space="preserve">, principalement dans l’agglomération toulousaine, qui représente environ </w:t>
      </w:r>
      <w:r w:rsidRPr="009A54EF">
        <w:rPr>
          <w:rFonts w:ascii="Verdana" w:eastAsia="Times New Roman" w:hAnsi="Verdana" w:cs="Times New Roman"/>
          <w:b/>
          <w:bCs/>
          <w:lang w:eastAsia="fr-FR"/>
        </w:rPr>
        <w:t>80 % de la présence du groupe</w:t>
      </w:r>
      <w:r w:rsidRPr="009A54EF">
        <w:rPr>
          <w:rFonts w:ascii="Verdana" w:eastAsia="Times New Roman" w:hAnsi="Verdana" w:cs="Times New Roman"/>
          <w:lang w:eastAsia="fr-FR"/>
        </w:rPr>
        <w:t xml:space="preserve">. Le réseau est également présent à </w:t>
      </w:r>
      <w:r w:rsidRPr="009A54EF">
        <w:rPr>
          <w:rFonts w:ascii="Verdana" w:eastAsia="Times New Roman" w:hAnsi="Verdana" w:cs="Times New Roman"/>
          <w:b/>
          <w:bCs/>
          <w:lang w:eastAsia="fr-FR"/>
        </w:rPr>
        <w:t>Bordeaux</w:t>
      </w:r>
      <w:r w:rsidRPr="009A54EF">
        <w:rPr>
          <w:rFonts w:ascii="Verdana" w:eastAsia="Times New Roman" w:hAnsi="Verdana" w:cs="Times New Roman"/>
          <w:lang w:eastAsia="fr-FR"/>
        </w:rPr>
        <w:t xml:space="preserve"> et en </w:t>
      </w:r>
      <w:r w:rsidRPr="009A54EF">
        <w:rPr>
          <w:rFonts w:ascii="Verdana" w:eastAsia="Times New Roman" w:hAnsi="Verdana" w:cs="Times New Roman"/>
          <w:b/>
          <w:bCs/>
          <w:lang w:eastAsia="fr-FR"/>
        </w:rPr>
        <w:t>Normandie</w:t>
      </w:r>
      <w:r w:rsidRPr="009A54EF">
        <w:rPr>
          <w:rFonts w:ascii="Verdana" w:eastAsia="Times New Roman" w:hAnsi="Verdana" w:cs="Times New Roman"/>
          <w:lang w:eastAsia="fr-FR"/>
        </w:rPr>
        <w:t>.</w:t>
      </w:r>
    </w:p>
    <w:p w14:paraId="275400B1" w14:textId="4B8C12B4" w:rsidR="00250278" w:rsidRPr="009A54EF" w:rsidRDefault="00250278" w:rsidP="009A54EF">
      <w:p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lang w:eastAsia="fr-FR"/>
        </w:rPr>
        <w:t xml:space="preserve">À côté des salons intégrés au groupe, l’entreprise anime également un réseau de </w:t>
      </w:r>
      <w:r w:rsidRPr="009A54EF">
        <w:rPr>
          <w:rFonts w:ascii="Verdana" w:eastAsia="Times New Roman" w:hAnsi="Verdana" w:cs="Times New Roman"/>
          <w:b/>
          <w:bCs/>
          <w:lang w:eastAsia="fr-FR"/>
        </w:rPr>
        <w:t>10 franchisés indépendants</w:t>
      </w:r>
      <w:r w:rsidRPr="009A54EF">
        <w:rPr>
          <w:rFonts w:ascii="Verdana" w:eastAsia="Times New Roman" w:hAnsi="Verdana" w:cs="Times New Roman"/>
          <w:lang w:eastAsia="fr-FR"/>
        </w:rPr>
        <w:t>, ce qui renforce la dimension de groupe structuré autour d’une marque, de standards communs et d’enjeux de pilotage homogènes.</w:t>
      </w:r>
    </w:p>
    <w:p w14:paraId="1927A8DC" w14:textId="7A1DE3F3" w:rsidR="000D4AEC" w:rsidRPr="00B943BD" w:rsidRDefault="00250278" w:rsidP="00B943BD">
      <w:p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lang w:eastAsia="fr-FR"/>
        </w:rPr>
        <w:t xml:space="preserve">Le siège social est situé à </w:t>
      </w:r>
      <w:r w:rsidRPr="009A54EF">
        <w:rPr>
          <w:rFonts w:ascii="Verdana" w:eastAsia="Times New Roman" w:hAnsi="Verdana" w:cs="Times New Roman"/>
          <w:b/>
          <w:bCs/>
          <w:lang w:eastAsia="fr-FR"/>
        </w:rPr>
        <w:t>L’Union</w:t>
      </w:r>
      <w:r w:rsidRPr="009A54EF">
        <w:rPr>
          <w:rFonts w:ascii="Verdana" w:eastAsia="Times New Roman" w:hAnsi="Verdana" w:cs="Times New Roman"/>
          <w:lang w:eastAsia="fr-FR"/>
        </w:rPr>
        <w:t xml:space="preserve">. Il regroupe les fonctions supports nécessaires au pilotage des salons, à l’animation du réseau, à la gestion administrative, financière, RH, marketing et opérationnelle. L’effectif global est d’environ </w:t>
      </w:r>
      <w:r w:rsidRPr="009A54EF">
        <w:rPr>
          <w:rFonts w:ascii="Verdana" w:eastAsia="Times New Roman" w:hAnsi="Verdana" w:cs="Times New Roman"/>
          <w:b/>
          <w:bCs/>
          <w:lang w:eastAsia="fr-FR"/>
        </w:rPr>
        <w:t>90 collaborateurs en salon</w:t>
      </w:r>
      <w:r w:rsidRPr="009A54EF">
        <w:rPr>
          <w:rFonts w:ascii="Verdana" w:eastAsia="Times New Roman" w:hAnsi="Verdana" w:cs="Times New Roman"/>
          <w:lang w:eastAsia="fr-FR"/>
        </w:rPr>
        <w:t xml:space="preserve">, auxquels s’ajoutent </w:t>
      </w:r>
      <w:r w:rsidRPr="009A54EF">
        <w:rPr>
          <w:rFonts w:ascii="Verdana" w:eastAsia="Times New Roman" w:hAnsi="Verdana" w:cs="Times New Roman"/>
          <w:b/>
          <w:bCs/>
          <w:lang w:eastAsia="fr-FR"/>
        </w:rPr>
        <w:t>9 personnes au siège</w:t>
      </w:r>
      <w:r w:rsidRPr="009A54EF">
        <w:rPr>
          <w:rFonts w:ascii="Verdana" w:eastAsia="Times New Roman" w:hAnsi="Verdana" w:cs="Times New Roman"/>
          <w:lang w:eastAsia="fr-FR"/>
        </w:rPr>
        <w:t xml:space="preserve"> dédiées aux fonctions supports.</w:t>
      </w:r>
    </w:p>
    <w:p w14:paraId="21FF9A4D" w14:textId="77777777" w:rsidR="000D4AEC" w:rsidRPr="007D285B" w:rsidRDefault="000D4AEC" w:rsidP="00B6166A">
      <w:pPr>
        <w:rPr>
          <w:rFonts w:ascii="Verdana" w:hAnsi="Verdana"/>
        </w:rPr>
      </w:pPr>
    </w:p>
    <w:p w14:paraId="5F8F7DFE" w14:textId="77777777" w:rsidR="00B07633" w:rsidRDefault="00B07633">
      <w:pPr>
        <w:pStyle w:val="Titre2"/>
        <w:numPr>
          <w:ilvl w:val="0"/>
          <w:numId w:val="7"/>
        </w:numPr>
        <w:tabs>
          <w:tab w:val="num" w:pos="360"/>
        </w:tabs>
        <w:ind w:left="0" w:firstLine="0"/>
      </w:pPr>
      <w:bookmarkStart w:id="4" w:name="_Toc185617512"/>
      <w:r w:rsidRPr="006D6D23">
        <w:t>Structure organisationnelle</w:t>
      </w:r>
      <w:bookmarkEnd w:id="4"/>
    </w:p>
    <w:p w14:paraId="56BBB649" w14:textId="77777777" w:rsidR="00830E4E" w:rsidRDefault="00830E4E" w:rsidP="00B6166A">
      <w:pPr>
        <w:rPr>
          <w:rFonts w:ascii="Verdana" w:hAnsi="Verdana"/>
        </w:rPr>
      </w:pPr>
    </w:p>
    <w:p w14:paraId="13B17379" w14:textId="77777777" w:rsidR="00CB6465" w:rsidRPr="009A54EF" w:rsidRDefault="00CB6465" w:rsidP="009A54EF">
      <w:p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lang w:eastAsia="fr-FR"/>
        </w:rPr>
        <w:t>L’organisation d’EUREKA repose sur une distinction claire entre les équipes opérationnelles présentes dans les salons et les fonctions supports centralisées au siège.</w:t>
      </w:r>
    </w:p>
    <w:p w14:paraId="19A795FE" w14:textId="77777777" w:rsidR="00CB6465" w:rsidRPr="009A54EF" w:rsidRDefault="00CB6465" w:rsidP="009A54EF">
      <w:p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lang w:eastAsia="fr-FR"/>
        </w:rPr>
        <w:t xml:space="preserve">Les </w:t>
      </w:r>
      <w:r w:rsidRPr="009A54EF">
        <w:rPr>
          <w:rFonts w:ascii="Verdana" w:eastAsia="Times New Roman" w:hAnsi="Verdana" w:cs="Times New Roman"/>
          <w:b/>
          <w:bCs/>
          <w:lang w:eastAsia="fr-FR"/>
        </w:rPr>
        <w:t>équipes en salon</w:t>
      </w:r>
      <w:r w:rsidRPr="009A54EF">
        <w:rPr>
          <w:rFonts w:ascii="Verdana" w:eastAsia="Times New Roman" w:hAnsi="Verdana" w:cs="Times New Roman"/>
          <w:lang w:eastAsia="fr-FR"/>
        </w:rPr>
        <w:t xml:space="preserve"> assurent l’activité de coiffure, la relation client, la gestion quotidienne des rendez-vous, l’encaissement, le suivi opérationnel des </w:t>
      </w:r>
      <w:r w:rsidRPr="009A54EF">
        <w:rPr>
          <w:rFonts w:ascii="Verdana" w:eastAsia="Times New Roman" w:hAnsi="Verdana" w:cs="Times New Roman"/>
          <w:lang w:eastAsia="fr-FR"/>
        </w:rPr>
        <w:lastRenderedPageBreak/>
        <w:t xml:space="preserve">prestations et la remontée d’informations nécessaires au pilotage du groupe. Elles représentent l’essentiel de l’effectif, avec environ </w:t>
      </w:r>
      <w:r w:rsidRPr="009A54EF">
        <w:rPr>
          <w:rFonts w:ascii="Verdana" w:eastAsia="Times New Roman" w:hAnsi="Verdana" w:cs="Times New Roman"/>
          <w:b/>
          <w:bCs/>
          <w:lang w:eastAsia="fr-FR"/>
        </w:rPr>
        <w:t>90 collaborateurs</w:t>
      </w:r>
      <w:r w:rsidRPr="009A54EF">
        <w:rPr>
          <w:rFonts w:ascii="Verdana" w:eastAsia="Times New Roman" w:hAnsi="Verdana" w:cs="Times New Roman"/>
          <w:lang w:eastAsia="fr-FR"/>
        </w:rPr>
        <w:t xml:space="preserve"> répartis sur les différents établissements.</w:t>
      </w:r>
    </w:p>
    <w:p w14:paraId="4D31EB1E" w14:textId="77777777" w:rsidR="00CB6465" w:rsidRPr="009A54EF" w:rsidRDefault="00CB6465" w:rsidP="009A54EF">
      <w:p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lang w:eastAsia="fr-FR"/>
        </w:rPr>
        <w:t xml:space="preserve">Le </w:t>
      </w:r>
      <w:r w:rsidRPr="009A54EF">
        <w:rPr>
          <w:rFonts w:ascii="Verdana" w:eastAsia="Times New Roman" w:hAnsi="Verdana" w:cs="Times New Roman"/>
          <w:b/>
          <w:bCs/>
          <w:lang w:eastAsia="fr-FR"/>
        </w:rPr>
        <w:t>siège social</w:t>
      </w:r>
      <w:r w:rsidRPr="009A54EF">
        <w:rPr>
          <w:rFonts w:ascii="Verdana" w:eastAsia="Times New Roman" w:hAnsi="Verdana" w:cs="Times New Roman"/>
          <w:lang w:eastAsia="fr-FR"/>
        </w:rPr>
        <w:t>, composé de 9 personnes, assure les missions de pilotage, de coordination et de support auprès des salons intégrés et, plus largement, du réseau. Il est structuré autour des fonctions suivantes :</w:t>
      </w:r>
    </w:p>
    <w:p w14:paraId="0F15C06F" w14:textId="77777777" w:rsidR="00CB6465" w:rsidRPr="009A54EF" w:rsidRDefault="00CB6465" w:rsidP="009A54EF">
      <w:pPr>
        <w:numPr>
          <w:ilvl w:val="0"/>
          <w:numId w:val="65"/>
        </w:num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b/>
          <w:bCs/>
          <w:lang w:eastAsia="fr-FR"/>
        </w:rPr>
        <w:t>Direction</w:t>
      </w:r>
      <w:r w:rsidRPr="009A54EF">
        <w:rPr>
          <w:rFonts w:ascii="Verdana" w:eastAsia="Times New Roman" w:hAnsi="Verdana" w:cs="Times New Roman"/>
          <w:lang w:eastAsia="fr-FR"/>
        </w:rPr>
        <w:t xml:space="preserve"> : 1 personne, en charge du pilotage global du groupe, de la stratégie de développement et de la supervision des fonctions supports.</w:t>
      </w:r>
    </w:p>
    <w:p w14:paraId="50841054" w14:textId="77777777" w:rsidR="00CB6465" w:rsidRPr="009A54EF" w:rsidRDefault="00CB6465" w:rsidP="009A54EF">
      <w:pPr>
        <w:numPr>
          <w:ilvl w:val="0"/>
          <w:numId w:val="65"/>
        </w:num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b/>
          <w:bCs/>
          <w:lang w:eastAsia="fr-FR"/>
        </w:rPr>
        <w:t>Communication / marketing</w:t>
      </w:r>
      <w:r w:rsidRPr="009A54EF">
        <w:rPr>
          <w:rFonts w:ascii="Verdana" w:eastAsia="Times New Roman" w:hAnsi="Verdana" w:cs="Times New Roman"/>
          <w:lang w:eastAsia="fr-FR"/>
        </w:rPr>
        <w:t xml:space="preserve"> : 2 personnes, dont 1 alternante, en charge de la production des supports de communication, de l’animation des réseaux sociaux, du suivi des avis Google, du planning éditorial, des contenus digitaux et print, ainsi que de la valorisation de l’image de marque.</w:t>
      </w:r>
    </w:p>
    <w:p w14:paraId="75735495" w14:textId="77777777" w:rsidR="00CB6465" w:rsidRPr="009A54EF" w:rsidRDefault="00CB6465" w:rsidP="009A54EF">
      <w:pPr>
        <w:numPr>
          <w:ilvl w:val="0"/>
          <w:numId w:val="65"/>
        </w:num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b/>
          <w:bCs/>
          <w:lang w:eastAsia="fr-FR"/>
        </w:rPr>
        <w:t>Comptabilité / finances</w:t>
      </w:r>
      <w:r w:rsidRPr="009A54EF">
        <w:rPr>
          <w:rFonts w:ascii="Verdana" w:eastAsia="Times New Roman" w:hAnsi="Verdana" w:cs="Times New Roman"/>
          <w:lang w:eastAsia="fr-FR"/>
        </w:rPr>
        <w:t xml:space="preserve"> : 2 personnes, dont 1 alternant, en charge du suivi comptable et financier, de l’exploitation des données issues des logiciels de caisse, du suivi de la performance des salons, des tableaux de bord et du pilotage économique.</w:t>
      </w:r>
    </w:p>
    <w:p w14:paraId="6480D1CF" w14:textId="77777777" w:rsidR="00CB6465" w:rsidRPr="009A54EF" w:rsidRDefault="00CB6465" w:rsidP="009A54EF">
      <w:pPr>
        <w:numPr>
          <w:ilvl w:val="0"/>
          <w:numId w:val="65"/>
        </w:num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b/>
          <w:bCs/>
          <w:lang w:eastAsia="fr-FR"/>
        </w:rPr>
        <w:t>Ressources humaines</w:t>
      </w:r>
      <w:r w:rsidRPr="009A54EF">
        <w:rPr>
          <w:rFonts w:ascii="Verdana" w:eastAsia="Times New Roman" w:hAnsi="Verdana" w:cs="Times New Roman"/>
          <w:lang w:eastAsia="fr-FR"/>
        </w:rPr>
        <w:t xml:space="preserve"> : 1 personne, en charge de la gestion administrative du personnel, du suivi des entrées et sorties, des périodes d’essai, des formations, des éléments variables de paie, des plannings, des absences et des données sociales.</w:t>
      </w:r>
    </w:p>
    <w:p w14:paraId="3CFDF1CD" w14:textId="77777777" w:rsidR="00CB6465" w:rsidRPr="009A54EF" w:rsidRDefault="00CB6465" w:rsidP="009A54EF">
      <w:pPr>
        <w:numPr>
          <w:ilvl w:val="0"/>
          <w:numId w:val="65"/>
        </w:num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b/>
          <w:bCs/>
          <w:lang w:eastAsia="fr-FR"/>
        </w:rPr>
        <w:t>Animation réseau</w:t>
      </w:r>
      <w:r w:rsidRPr="009A54EF">
        <w:rPr>
          <w:rFonts w:ascii="Verdana" w:eastAsia="Times New Roman" w:hAnsi="Verdana" w:cs="Times New Roman"/>
          <w:lang w:eastAsia="fr-FR"/>
        </w:rPr>
        <w:t xml:space="preserve"> : 2 personnes, assurant le lien opérationnel avec les salons, l’accompagnement des managers et des équipes, le suivi terrain, la remontée des problématiques et l’animation des bonnes pratiques.</w:t>
      </w:r>
    </w:p>
    <w:p w14:paraId="75322C1F" w14:textId="77777777" w:rsidR="00CB6465" w:rsidRPr="009A54EF" w:rsidRDefault="00CB6465" w:rsidP="009A54EF">
      <w:pPr>
        <w:numPr>
          <w:ilvl w:val="0"/>
          <w:numId w:val="65"/>
        </w:num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b/>
          <w:bCs/>
          <w:lang w:eastAsia="fr-FR"/>
        </w:rPr>
        <w:t>Coordination</w:t>
      </w:r>
      <w:r w:rsidRPr="009A54EF">
        <w:rPr>
          <w:rFonts w:ascii="Verdana" w:eastAsia="Times New Roman" w:hAnsi="Verdana" w:cs="Times New Roman"/>
          <w:lang w:eastAsia="fr-FR"/>
        </w:rPr>
        <w:t xml:space="preserve"> : 1 personne, chargée de faciliter le lien entre les différentes fonctions et d’assurer le suivi transversal de certains dossiers ou actions.</w:t>
      </w:r>
    </w:p>
    <w:p w14:paraId="20D39B9F" w14:textId="77777777" w:rsidR="00CB6465" w:rsidRPr="009A54EF" w:rsidRDefault="00CB6465" w:rsidP="009A54EF">
      <w:pPr>
        <w:numPr>
          <w:ilvl w:val="0"/>
          <w:numId w:val="65"/>
        </w:num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b/>
          <w:bCs/>
          <w:lang w:eastAsia="fr-FR"/>
        </w:rPr>
        <w:t>Intendance / achats</w:t>
      </w:r>
      <w:r w:rsidRPr="009A54EF">
        <w:rPr>
          <w:rFonts w:ascii="Verdana" w:eastAsia="Times New Roman" w:hAnsi="Verdana" w:cs="Times New Roman"/>
          <w:lang w:eastAsia="fr-FR"/>
        </w:rPr>
        <w:t xml:space="preserve"> : 1 personne, en charge du suivi des besoins matériels, des achats, des stocks et de l’intendance nécessaire au fonctionnement des salons.</w:t>
      </w:r>
    </w:p>
    <w:p w14:paraId="7105EE10" w14:textId="77777777" w:rsidR="00CB6465" w:rsidRPr="009A54EF" w:rsidRDefault="00CB6465" w:rsidP="009A54EF">
      <w:p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lang w:eastAsia="fr-FR"/>
        </w:rPr>
        <w:t xml:space="preserve">L’entreprise s’appuie sur un environnement digital déjà relativement diversifié : </w:t>
      </w:r>
      <w:r w:rsidRPr="009A54EF">
        <w:rPr>
          <w:rFonts w:ascii="Verdana" w:eastAsia="Times New Roman" w:hAnsi="Verdana" w:cs="Times New Roman"/>
          <w:b/>
          <w:bCs/>
          <w:lang w:eastAsia="fr-FR"/>
        </w:rPr>
        <w:t>Pennylane</w:t>
      </w:r>
      <w:r w:rsidRPr="009A54EF">
        <w:rPr>
          <w:rFonts w:ascii="Verdana" w:eastAsia="Times New Roman" w:hAnsi="Verdana" w:cs="Times New Roman"/>
          <w:lang w:eastAsia="fr-FR"/>
        </w:rPr>
        <w:t xml:space="preserve"> pour la comptabilité et la gestion, </w:t>
      </w:r>
      <w:r w:rsidRPr="009A54EF">
        <w:rPr>
          <w:rFonts w:ascii="Verdana" w:eastAsia="Times New Roman" w:hAnsi="Verdana" w:cs="Times New Roman"/>
          <w:b/>
          <w:bCs/>
          <w:lang w:eastAsia="fr-FR"/>
        </w:rPr>
        <w:t>Planity</w:t>
      </w:r>
      <w:r w:rsidRPr="009A54EF">
        <w:rPr>
          <w:rFonts w:ascii="Verdana" w:eastAsia="Times New Roman" w:hAnsi="Verdana" w:cs="Times New Roman"/>
          <w:lang w:eastAsia="fr-FR"/>
        </w:rPr>
        <w:t xml:space="preserve"> et </w:t>
      </w:r>
      <w:r w:rsidRPr="009A54EF">
        <w:rPr>
          <w:rFonts w:ascii="Verdana" w:eastAsia="Times New Roman" w:hAnsi="Verdana" w:cs="Times New Roman"/>
          <w:b/>
          <w:bCs/>
          <w:lang w:eastAsia="fr-FR"/>
        </w:rPr>
        <w:t>Elias</w:t>
      </w:r>
      <w:r w:rsidRPr="009A54EF">
        <w:rPr>
          <w:rFonts w:ascii="Verdana" w:eastAsia="Times New Roman" w:hAnsi="Verdana" w:cs="Times New Roman"/>
          <w:lang w:eastAsia="fr-FR"/>
        </w:rPr>
        <w:t xml:space="preserve"> pour les fonctions de caisse et de réservation, </w:t>
      </w:r>
      <w:r w:rsidRPr="009A54EF">
        <w:rPr>
          <w:rFonts w:ascii="Verdana" w:eastAsia="Times New Roman" w:hAnsi="Verdana" w:cs="Times New Roman"/>
          <w:b/>
          <w:bCs/>
          <w:lang w:eastAsia="fr-FR"/>
        </w:rPr>
        <w:t>SILAE</w:t>
      </w:r>
      <w:r w:rsidRPr="009A54EF">
        <w:rPr>
          <w:rFonts w:ascii="Verdana" w:eastAsia="Times New Roman" w:hAnsi="Verdana" w:cs="Times New Roman"/>
          <w:lang w:eastAsia="fr-FR"/>
        </w:rPr>
        <w:t xml:space="preserve"> pour la paie, </w:t>
      </w:r>
      <w:r w:rsidRPr="009A54EF">
        <w:rPr>
          <w:rFonts w:ascii="Verdana" w:eastAsia="Times New Roman" w:hAnsi="Verdana" w:cs="Times New Roman"/>
          <w:b/>
          <w:bCs/>
          <w:lang w:eastAsia="fr-FR"/>
        </w:rPr>
        <w:t>Microsoft Office</w:t>
      </w:r>
      <w:r w:rsidRPr="009A54EF">
        <w:rPr>
          <w:rFonts w:ascii="Verdana" w:eastAsia="Times New Roman" w:hAnsi="Verdana" w:cs="Times New Roman"/>
          <w:lang w:eastAsia="fr-FR"/>
        </w:rPr>
        <w:t xml:space="preserve">, </w:t>
      </w:r>
      <w:r w:rsidRPr="009A54EF">
        <w:rPr>
          <w:rFonts w:ascii="Verdana" w:eastAsia="Times New Roman" w:hAnsi="Verdana" w:cs="Times New Roman"/>
          <w:b/>
          <w:bCs/>
          <w:lang w:eastAsia="fr-FR"/>
        </w:rPr>
        <w:t>Power BI</w:t>
      </w:r>
      <w:r w:rsidRPr="009A54EF">
        <w:rPr>
          <w:rFonts w:ascii="Verdana" w:eastAsia="Times New Roman" w:hAnsi="Verdana" w:cs="Times New Roman"/>
          <w:lang w:eastAsia="fr-FR"/>
        </w:rPr>
        <w:t xml:space="preserve">, </w:t>
      </w:r>
      <w:r w:rsidRPr="009A54EF">
        <w:rPr>
          <w:rFonts w:ascii="Verdana" w:eastAsia="Times New Roman" w:hAnsi="Verdana" w:cs="Times New Roman"/>
          <w:b/>
          <w:bCs/>
          <w:lang w:eastAsia="fr-FR"/>
        </w:rPr>
        <w:t>Google Drive</w:t>
      </w:r>
      <w:r w:rsidRPr="009A54EF">
        <w:rPr>
          <w:rFonts w:ascii="Verdana" w:eastAsia="Times New Roman" w:hAnsi="Verdana" w:cs="Times New Roman"/>
          <w:lang w:eastAsia="fr-FR"/>
        </w:rPr>
        <w:t xml:space="preserve">, </w:t>
      </w:r>
      <w:r w:rsidRPr="009A54EF">
        <w:rPr>
          <w:rFonts w:ascii="Verdana" w:eastAsia="Times New Roman" w:hAnsi="Verdana" w:cs="Times New Roman"/>
          <w:b/>
          <w:bCs/>
          <w:lang w:eastAsia="fr-FR"/>
        </w:rPr>
        <w:t>Google Sheets</w:t>
      </w:r>
      <w:r w:rsidRPr="009A54EF">
        <w:rPr>
          <w:rFonts w:ascii="Verdana" w:eastAsia="Times New Roman" w:hAnsi="Verdana" w:cs="Times New Roman"/>
          <w:lang w:eastAsia="fr-FR"/>
        </w:rPr>
        <w:t xml:space="preserve">, </w:t>
      </w:r>
      <w:r w:rsidRPr="009A54EF">
        <w:rPr>
          <w:rFonts w:ascii="Verdana" w:eastAsia="Times New Roman" w:hAnsi="Verdana" w:cs="Times New Roman"/>
          <w:b/>
          <w:bCs/>
          <w:lang w:eastAsia="fr-FR"/>
        </w:rPr>
        <w:t>Adobe</w:t>
      </w:r>
      <w:r w:rsidRPr="009A54EF">
        <w:rPr>
          <w:rFonts w:ascii="Verdana" w:eastAsia="Times New Roman" w:hAnsi="Verdana" w:cs="Times New Roman"/>
          <w:lang w:eastAsia="fr-FR"/>
        </w:rPr>
        <w:t xml:space="preserve">, </w:t>
      </w:r>
      <w:r w:rsidRPr="009A54EF">
        <w:rPr>
          <w:rFonts w:ascii="Verdana" w:eastAsia="Times New Roman" w:hAnsi="Verdana" w:cs="Times New Roman"/>
          <w:b/>
          <w:bCs/>
          <w:lang w:eastAsia="fr-FR"/>
        </w:rPr>
        <w:t>CapCut</w:t>
      </w:r>
      <w:r w:rsidRPr="009A54EF">
        <w:rPr>
          <w:rFonts w:ascii="Verdana" w:eastAsia="Times New Roman" w:hAnsi="Verdana" w:cs="Times New Roman"/>
          <w:lang w:eastAsia="fr-FR"/>
        </w:rPr>
        <w:t xml:space="preserve">, </w:t>
      </w:r>
      <w:r w:rsidRPr="009A54EF">
        <w:rPr>
          <w:rFonts w:ascii="Verdana" w:eastAsia="Times New Roman" w:hAnsi="Verdana" w:cs="Times New Roman"/>
          <w:b/>
          <w:bCs/>
          <w:lang w:eastAsia="fr-FR"/>
        </w:rPr>
        <w:t>Meta Business Suite</w:t>
      </w:r>
      <w:r w:rsidRPr="009A54EF">
        <w:rPr>
          <w:rFonts w:ascii="Verdana" w:eastAsia="Times New Roman" w:hAnsi="Verdana" w:cs="Times New Roman"/>
          <w:lang w:eastAsia="fr-FR"/>
        </w:rPr>
        <w:t xml:space="preserve">, </w:t>
      </w:r>
      <w:r w:rsidRPr="009A54EF">
        <w:rPr>
          <w:rFonts w:ascii="Verdana" w:eastAsia="Times New Roman" w:hAnsi="Verdana" w:cs="Times New Roman"/>
          <w:b/>
          <w:bCs/>
          <w:lang w:eastAsia="fr-FR"/>
        </w:rPr>
        <w:t>WhatsApp</w:t>
      </w:r>
      <w:r w:rsidRPr="009A54EF">
        <w:rPr>
          <w:rFonts w:ascii="Verdana" w:eastAsia="Times New Roman" w:hAnsi="Verdana" w:cs="Times New Roman"/>
          <w:lang w:eastAsia="fr-FR"/>
        </w:rPr>
        <w:t>, ainsi qu’un site internet développé par un prestataire avec un back-office personnalisé.</w:t>
      </w:r>
    </w:p>
    <w:p w14:paraId="0B8ACAB6" w14:textId="77777777" w:rsidR="00CB6465" w:rsidRPr="009A54EF" w:rsidRDefault="00CB6465" w:rsidP="009A54EF">
      <w:pPr>
        <w:spacing w:before="100" w:beforeAutospacing="1" w:after="100" w:afterAutospacing="1" w:line="312" w:lineRule="auto"/>
        <w:rPr>
          <w:rFonts w:ascii="Verdana" w:eastAsia="Times New Roman" w:hAnsi="Verdana" w:cs="Times New Roman"/>
          <w:lang w:eastAsia="fr-FR"/>
        </w:rPr>
      </w:pPr>
      <w:r w:rsidRPr="009A54EF">
        <w:rPr>
          <w:rFonts w:ascii="Verdana" w:eastAsia="Times New Roman" w:hAnsi="Verdana" w:cs="Times New Roman"/>
          <w:lang w:eastAsia="fr-FR"/>
        </w:rPr>
        <w:lastRenderedPageBreak/>
        <w:t>Cette organisation traduit une structure de groupe déjà professionnalisée, avec des fonctions supports identifiées et une logique de pilotage multisites. Elle implique toutefois une forte circulation d’informations entre les salons, les animateurs et le siège, ce qui rend particulièrement importants la qualité des données, la fluidité des échanges, la consolidation des indicateurs et la coordination entre les services.</w:t>
      </w:r>
    </w:p>
    <w:p w14:paraId="626494C4" w14:textId="77777777" w:rsidR="0021631B" w:rsidRDefault="0021631B" w:rsidP="00B6166A">
      <w:pPr>
        <w:rPr>
          <w:rFonts w:ascii="Verdana" w:hAnsi="Verdana"/>
        </w:rPr>
      </w:pPr>
    </w:p>
    <w:p w14:paraId="2E36A83A" w14:textId="77777777" w:rsidR="0021631B" w:rsidRDefault="0021631B" w:rsidP="00B6166A">
      <w:pPr>
        <w:rPr>
          <w:rFonts w:ascii="Verdana" w:hAnsi="Verdana"/>
        </w:rPr>
      </w:pPr>
    </w:p>
    <w:p w14:paraId="04711241" w14:textId="1842B392" w:rsidR="0021631B" w:rsidRDefault="0021631B" w:rsidP="00B6166A">
      <w:pPr>
        <w:rPr>
          <w:rFonts w:ascii="Verdana" w:hAnsi="Verdana"/>
        </w:rPr>
      </w:pPr>
      <w:r>
        <w:rPr>
          <w:rFonts w:ascii="Verdana" w:hAnsi="Verdana"/>
        </w:rPr>
        <w:t xml:space="preserve"> </w:t>
      </w:r>
    </w:p>
    <w:p w14:paraId="5E3AF0FE" w14:textId="77777777" w:rsidR="009A54EF" w:rsidRDefault="009A54EF" w:rsidP="00B6166A">
      <w:pPr>
        <w:rPr>
          <w:rFonts w:ascii="Verdana" w:hAnsi="Verdana"/>
        </w:rPr>
      </w:pPr>
    </w:p>
    <w:p w14:paraId="1F6E6669" w14:textId="77777777" w:rsidR="009A54EF" w:rsidRDefault="009A54EF" w:rsidP="00B6166A">
      <w:pPr>
        <w:rPr>
          <w:rFonts w:ascii="Verdana" w:hAnsi="Verdana"/>
        </w:rPr>
      </w:pPr>
    </w:p>
    <w:p w14:paraId="77A9BA84" w14:textId="77777777" w:rsidR="009A54EF" w:rsidRDefault="009A54EF" w:rsidP="00B6166A">
      <w:pPr>
        <w:rPr>
          <w:rFonts w:ascii="Verdana" w:hAnsi="Verdana"/>
        </w:rPr>
      </w:pPr>
    </w:p>
    <w:p w14:paraId="59102701" w14:textId="77777777" w:rsidR="009A54EF" w:rsidRDefault="009A54EF" w:rsidP="00B6166A">
      <w:pPr>
        <w:rPr>
          <w:rFonts w:ascii="Verdana" w:hAnsi="Verdana"/>
        </w:rPr>
      </w:pPr>
    </w:p>
    <w:p w14:paraId="542CAEAF" w14:textId="77777777" w:rsidR="009A54EF" w:rsidRDefault="009A54EF" w:rsidP="00B6166A">
      <w:pPr>
        <w:rPr>
          <w:rFonts w:ascii="Verdana" w:hAnsi="Verdana"/>
        </w:rPr>
      </w:pPr>
    </w:p>
    <w:p w14:paraId="2EC469FA" w14:textId="77777777" w:rsidR="009A54EF" w:rsidRDefault="009A54EF" w:rsidP="00B6166A">
      <w:pPr>
        <w:rPr>
          <w:rFonts w:ascii="Verdana" w:hAnsi="Verdana"/>
        </w:rPr>
      </w:pPr>
    </w:p>
    <w:p w14:paraId="03C3D4AF" w14:textId="77777777" w:rsidR="009A54EF" w:rsidRDefault="009A54EF" w:rsidP="00B6166A">
      <w:pPr>
        <w:rPr>
          <w:rFonts w:ascii="Verdana" w:hAnsi="Verdana"/>
        </w:rPr>
      </w:pPr>
    </w:p>
    <w:p w14:paraId="746128FC" w14:textId="77777777" w:rsidR="009A54EF" w:rsidRDefault="009A54EF" w:rsidP="00B6166A">
      <w:pPr>
        <w:rPr>
          <w:rFonts w:ascii="Verdana" w:hAnsi="Verdana"/>
        </w:rPr>
      </w:pPr>
    </w:p>
    <w:p w14:paraId="78657608" w14:textId="77777777" w:rsidR="009A54EF" w:rsidRDefault="009A54EF" w:rsidP="00B6166A">
      <w:pPr>
        <w:rPr>
          <w:rFonts w:ascii="Verdana" w:hAnsi="Verdana"/>
        </w:rPr>
      </w:pPr>
    </w:p>
    <w:p w14:paraId="56FE2339" w14:textId="77777777" w:rsidR="009A54EF" w:rsidRDefault="009A54EF" w:rsidP="00B6166A">
      <w:pPr>
        <w:rPr>
          <w:rFonts w:ascii="Verdana" w:hAnsi="Verdana"/>
        </w:rPr>
      </w:pPr>
    </w:p>
    <w:p w14:paraId="7C87AFF4" w14:textId="77777777" w:rsidR="0021631B" w:rsidRPr="00F4421E" w:rsidRDefault="0021631B" w:rsidP="00B6166A">
      <w:pPr>
        <w:rPr>
          <w:rFonts w:ascii="Verdana" w:hAnsi="Verdana"/>
        </w:rPr>
      </w:pPr>
    </w:p>
    <w:p w14:paraId="1D16766C" w14:textId="77777777" w:rsidR="000D4AEC" w:rsidRDefault="000D4AEC" w:rsidP="00B6166A">
      <w:pPr>
        <w:rPr>
          <w:rFonts w:ascii="Verdana" w:hAnsi="Verdana"/>
        </w:rPr>
      </w:pPr>
    </w:p>
    <w:p w14:paraId="21A9142D" w14:textId="77777777" w:rsidR="00B943BD" w:rsidRDefault="00B943BD" w:rsidP="00B6166A">
      <w:pPr>
        <w:rPr>
          <w:rFonts w:ascii="Verdana" w:hAnsi="Verdana"/>
        </w:rPr>
      </w:pPr>
    </w:p>
    <w:p w14:paraId="039AF967" w14:textId="77777777" w:rsidR="00B943BD" w:rsidRDefault="00B943BD" w:rsidP="00B6166A">
      <w:pPr>
        <w:rPr>
          <w:rFonts w:ascii="Verdana" w:hAnsi="Verdana"/>
        </w:rPr>
      </w:pPr>
    </w:p>
    <w:p w14:paraId="27A2761B" w14:textId="77777777" w:rsidR="00B943BD" w:rsidRDefault="00B943BD" w:rsidP="00B6166A">
      <w:pPr>
        <w:rPr>
          <w:rFonts w:ascii="Verdana" w:hAnsi="Verdana"/>
        </w:rPr>
      </w:pPr>
    </w:p>
    <w:p w14:paraId="0952E73E" w14:textId="77777777" w:rsidR="00B943BD" w:rsidRDefault="00B943BD" w:rsidP="00B6166A">
      <w:pPr>
        <w:rPr>
          <w:rFonts w:ascii="Verdana" w:hAnsi="Verdana"/>
        </w:rPr>
      </w:pPr>
    </w:p>
    <w:p w14:paraId="16186E66" w14:textId="77777777" w:rsidR="00B943BD" w:rsidRDefault="00B943BD" w:rsidP="00B6166A">
      <w:pPr>
        <w:rPr>
          <w:rFonts w:ascii="Verdana" w:hAnsi="Verdana"/>
        </w:rPr>
      </w:pPr>
    </w:p>
    <w:p w14:paraId="10BED595" w14:textId="77777777" w:rsidR="00B943BD" w:rsidRDefault="00B943BD" w:rsidP="00B6166A">
      <w:pPr>
        <w:rPr>
          <w:rFonts w:ascii="Verdana" w:hAnsi="Verdana"/>
        </w:rPr>
      </w:pPr>
    </w:p>
    <w:p w14:paraId="1C996405" w14:textId="77777777" w:rsidR="00B943BD" w:rsidRDefault="00B943BD" w:rsidP="00B6166A">
      <w:pPr>
        <w:rPr>
          <w:rFonts w:ascii="Verdana" w:hAnsi="Verdana"/>
        </w:rPr>
      </w:pPr>
    </w:p>
    <w:p w14:paraId="3F16857C" w14:textId="77777777" w:rsidR="00B943BD" w:rsidRDefault="00B943BD" w:rsidP="00B6166A">
      <w:pPr>
        <w:rPr>
          <w:rFonts w:ascii="Verdana" w:hAnsi="Verdana"/>
        </w:rPr>
      </w:pPr>
    </w:p>
    <w:p w14:paraId="38C12070" w14:textId="77777777" w:rsidR="000D4AEC" w:rsidRDefault="000D4AEC" w:rsidP="00B6166A">
      <w:pPr>
        <w:rPr>
          <w:rFonts w:ascii="Verdana" w:hAnsi="Verdana"/>
        </w:rPr>
      </w:pPr>
    </w:p>
    <w:p w14:paraId="33EBA47E" w14:textId="77777777" w:rsidR="001422A2" w:rsidRPr="00D40BBA" w:rsidRDefault="001422A2" w:rsidP="00B6166A">
      <w:pPr>
        <w:rPr>
          <w:rFonts w:ascii="Verdana" w:hAnsi="Verdana"/>
        </w:rPr>
      </w:pPr>
    </w:p>
    <w:p w14:paraId="7C6E2F04" w14:textId="77777777" w:rsidR="00B07633" w:rsidRPr="006D6D23" w:rsidRDefault="00B07633">
      <w:pPr>
        <w:pStyle w:val="Style1"/>
        <w:numPr>
          <w:ilvl w:val="0"/>
          <w:numId w:val="6"/>
        </w:numPr>
        <w:tabs>
          <w:tab w:val="num" w:pos="360"/>
        </w:tabs>
        <w:ind w:left="357" w:hanging="357"/>
      </w:pPr>
      <w:bookmarkStart w:id="5" w:name="_Toc185617513"/>
      <w:r w:rsidRPr="006D6D23">
        <w:lastRenderedPageBreak/>
        <w:t>Diagnostic des pratiques IA</w:t>
      </w:r>
      <w:bookmarkEnd w:id="5"/>
    </w:p>
    <w:p w14:paraId="2A0EAD08" w14:textId="77777777" w:rsidR="00B07633"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07381C24" w14:textId="77777777" w:rsidR="00CB6465" w:rsidRDefault="00CB6465" w:rsidP="00CB6465">
      <w:pPr>
        <w:pStyle w:val="Titre2"/>
      </w:pPr>
      <w:r>
        <w:rPr>
          <w:rStyle w:val="s1"/>
        </w:rPr>
        <w:t>Synthèse générale du niveau de maturité</w:t>
      </w:r>
    </w:p>
    <w:p w14:paraId="0E9C3D5D" w14:textId="65491C3A" w:rsidR="00CB6465" w:rsidRPr="009A54EF" w:rsidRDefault="00CB6465" w:rsidP="009A54EF">
      <w:pPr>
        <w:pStyle w:val="p2"/>
        <w:spacing w:line="312" w:lineRule="auto"/>
        <w:ind w:left="0" w:firstLine="0"/>
        <w:rPr>
          <w:rFonts w:ascii="Verdana" w:hAnsi="Verdana"/>
          <w:sz w:val="22"/>
          <w:szCs w:val="22"/>
        </w:rPr>
      </w:pPr>
      <w:r w:rsidRPr="009A54EF">
        <w:rPr>
          <w:rFonts w:ascii="Verdana" w:hAnsi="Verdana"/>
          <w:sz w:val="22"/>
          <w:szCs w:val="22"/>
        </w:rPr>
        <w:t>EUREKA dispose déjà d’un socle digital significatif, avec plusieurs outils métiers structurants. Cette base permet à l’entreprise de gérer son activité multisites, de suivre les ventes, les rendez-vous, la comptabilité, les plannings, les contenus marketing et une partie des indicateurs de performance.</w:t>
      </w:r>
    </w:p>
    <w:p w14:paraId="1AEAD9AD" w14:textId="77777777" w:rsidR="00CB6465" w:rsidRPr="009A54EF" w:rsidRDefault="00CB6465" w:rsidP="009A54EF">
      <w:pPr>
        <w:pStyle w:val="p2"/>
        <w:spacing w:line="312" w:lineRule="auto"/>
        <w:ind w:left="0" w:firstLine="0"/>
        <w:rPr>
          <w:rFonts w:ascii="Verdana" w:hAnsi="Verdana"/>
          <w:sz w:val="22"/>
          <w:szCs w:val="22"/>
        </w:rPr>
      </w:pPr>
      <w:r w:rsidRPr="009A54EF">
        <w:rPr>
          <w:rFonts w:ascii="Verdana" w:hAnsi="Verdana"/>
          <w:sz w:val="22"/>
          <w:szCs w:val="22"/>
        </w:rPr>
        <w:t>Cependant, l’usage de ces outils reste encore fortement marqué par des traitements manuels, des exports Excel, des ressaisies, des fichiers parallèles et une absence de centralisation complète de l’information. L’entreprise utilise donc déjà de nombreux outils numériques, mais ceux-ci ne sont pas encore suffisamment interconnectés, automatisés ni intégrés dans une logique globale de pilotage par la donnée.</w:t>
      </w:r>
    </w:p>
    <w:p w14:paraId="3EAD80DD" w14:textId="77777777" w:rsidR="00CB6465" w:rsidRPr="009A54EF" w:rsidRDefault="00CB6465" w:rsidP="009A54EF">
      <w:pPr>
        <w:pStyle w:val="p3"/>
        <w:spacing w:line="312" w:lineRule="auto"/>
        <w:ind w:left="0" w:firstLine="0"/>
        <w:rPr>
          <w:rFonts w:ascii="Verdana" w:hAnsi="Verdana"/>
          <w:sz w:val="22"/>
          <w:szCs w:val="22"/>
        </w:rPr>
      </w:pPr>
      <w:r w:rsidRPr="009A54EF">
        <w:rPr>
          <w:rFonts w:ascii="Verdana" w:hAnsi="Verdana"/>
          <w:sz w:val="22"/>
          <w:szCs w:val="22"/>
        </w:rPr>
        <w:t>EUREKA se situe ainsi dans une phase intermédiaire : l’entreprise est équipée, les équipes sont habituées au numérique et les gains potentiels sont bien identifiés, mais la démarche d’automatisation, d’exploitation de l’IA et de consolidation des données reste à structurer.</w:t>
      </w:r>
    </w:p>
    <w:p w14:paraId="7BCDF777" w14:textId="77777777" w:rsidR="00CB6465" w:rsidRPr="008A0F2C" w:rsidRDefault="00CB6465"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1010DA0F" w14:textId="77777777" w:rsidR="00B07633" w:rsidRDefault="00B07633">
      <w:pPr>
        <w:pStyle w:val="Titre2"/>
        <w:numPr>
          <w:ilvl w:val="0"/>
          <w:numId w:val="7"/>
        </w:numPr>
        <w:tabs>
          <w:tab w:val="num" w:pos="360"/>
        </w:tabs>
        <w:ind w:left="0" w:firstLine="0"/>
      </w:pPr>
      <w:bookmarkStart w:id="6" w:name="_Toc185617514"/>
      <w:r w:rsidRPr="008A0F2C">
        <w:t>Processus Métier</w:t>
      </w:r>
      <w:bookmarkEnd w:id="6"/>
    </w:p>
    <w:p w14:paraId="15EF8C98" w14:textId="77777777" w:rsidR="009A54EF" w:rsidRDefault="009A54EF" w:rsidP="00CB6465">
      <w:pPr>
        <w:pStyle w:val="Titre3"/>
        <w:rPr>
          <w:rStyle w:val="s1"/>
        </w:rPr>
      </w:pPr>
    </w:p>
    <w:p w14:paraId="7DBB1F40" w14:textId="0283D0D7" w:rsidR="00CB6465" w:rsidRPr="009A54EF" w:rsidRDefault="00CB6465" w:rsidP="009A54EF">
      <w:pPr>
        <w:pStyle w:val="Titre3"/>
        <w:spacing w:line="312" w:lineRule="auto"/>
        <w:rPr>
          <w:rFonts w:ascii="Verdana" w:hAnsi="Verdana"/>
          <w:sz w:val="22"/>
          <w:szCs w:val="22"/>
        </w:rPr>
      </w:pPr>
      <w:r w:rsidRPr="009A54EF">
        <w:rPr>
          <w:rStyle w:val="s1"/>
          <w:rFonts w:ascii="Verdana" w:hAnsi="Verdana"/>
          <w:sz w:val="22"/>
          <w:szCs w:val="22"/>
        </w:rPr>
        <w:t>Constat clé</w:t>
      </w:r>
    </w:p>
    <w:p w14:paraId="0EAAE013" w14:textId="77777777" w:rsidR="00CB6465" w:rsidRPr="009A54EF" w:rsidRDefault="00CB6465" w:rsidP="009A54EF">
      <w:pPr>
        <w:pStyle w:val="p2"/>
        <w:spacing w:line="312" w:lineRule="auto"/>
        <w:ind w:left="0" w:firstLine="0"/>
        <w:rPr>
          <w:rFonts w:ascii="Verdana" w:hAnsi="Verdana"/>
          <w:sz w:val="22"/>
          <w:szCs w:val="22"/>
        </w:rPr>
      </w:pPr>
      <w:r w:rsidRPr="009A54EF">
        <w:rPr>
          <w:rFonts w:ascii="Verdana" w:hAnsi="Verdana"/>
          <w:sz w:val="22"/>
          <w:szCs w:val="22"/>
        </w:rPr>
        <w:t>Les principaux processus métiers sont partiellement digitalisés, mais restent très dépendants d’opérations manuelles. Les données existent dans plusieurs outils, notamment Planity, Elias, Pennylane, SILAE, Google Sheets et Excel, mais elles ne sont pas suffisamment consolidées ni exploitées automatiquement.</w:t>
      </w:r>
    </w:p>
    <w:p w14:paraId="4C62FC1D" w14:textId="77777777" w:rsidR="00CB6465" w:rsidRPr="009A54EF" w:rsidRDefault="00CB6465" w:rsidP="009A54EF">
      <w:pPr>
        <w:pStyle w:val="p2"/>
        <w:spacing w:line="312" w:lineRule="auto"/>
        <w:ind w:left="0" w:firstLine="0"/>
        <w:rPr>
          <w:rFonts w:ascii="Verdana" w:hAnsi="Verdana"/>
          <w:sz w:val="22"/>
          <w:szCs w:val="22"/>
        </w:rPr>
      </w:pPr>
      <w:r w:rsidRPr="009A54EF">
        <w:rPr>
          <w:rFonts w:ascii="Verdana" w:hAnsi="Verdana"/>
          <w:sz w:val="22"/>
          <w:szCs w:val="22"/>
        </w:rPr>
        <w:t>Les exports de chiffres d’affaires, les statistiques par salon, le suivi des opérations commerciales, les inventaires, les plannings, les variables de paie et les indicateurs de performance nécessitent encore de nombreuses manipulations humaines. Cette organisation génère une perte de temps importante, un risque d’erreur, une dépendance aux fichiers Excel et une difficulté à obtenir rapidement une vision consolidée du groupe.</w:t>
      </w:r>
    </w:p>
    <w:p w14:paraId="223FBEB4" w14:textId="77777777" w:rsidR="009A54EF" w:rsidRPr="009A54EF" w:rsidRDefault="009A54EF" w:rsidP="009A54EF">
      <w:pPr>
        <w:pStyle w:val="Titre3"/>
        <w:spacing w:line="312" w:lineRule="auto"/>
        <w:rPr>
          <w:rStyle w:val="s1"/>
          <w:rFonts w:ascii="Verdana" w:hAnsi="Verdana"/>
          <w:sz w:val="22"/>
          <w:szCs w:val="22"/>
        </w:rPr>
      </w:pPr>
    </w:p>
    <w:p w14:paraId="0C6EBBC1" w14:textId="3706FDB4" w:rsidR="00CB6465" w:rsidRPr="009A54EF" w:rsidRDefault="00CB6465" w:rsidP="009A54EF">
      <w:pPr>
        <w:pStyle w:val="Titre3"/>
        <w:spacing w:line="312" w:lineRule="auto"/>
        <w:rPr>
          <w:rFonts w:ascii="Verdana" w:hAnsi="Verdana"/>
          <w:sz w:val="22"/>
          <w:szCs w:val="22"/>
        </w:rPr>
      </w:pPr>
      <w:r w:rsidRPr="009A54EF">
        <w:rPr>
          <w:rStyle w:val="s1"/>
          <w:rFonts w:ascii="Verdana" w:hAnsi="Verdana"/>
          <w:sz w:val="22"/>
          <w:szCs w:val="22"/>
        </w:rPr>
        <w:t>Proposition d’amélioration</w:t>
      </w:r>
    </w:p>
    <w:p w14:paraId="0F259F14" w14:textId="77777777" w:rsidR="00CB6465" w:rsidRPr="009A54EF" w:rsidRDefault="00CB6465" w:rsidP="009A54EF">
      <w:pPr>
        <w:pStyle w:val="p2"/>
        <w:spacing w:line="312" w:lineRule="auto"/>
        <w:ind w:left="0" w:firstLine="0"/>
        <w:rPr>
          <w:rFonts w:ascii="Verdana" w:hAnsi="Verdana"/>
          <w:sz w:val="22"/>
          <w:szCs w:val="22"/>
        </w:rPr>
      </w:pPr>
      <w:r w:rsidRPr="009A54EF">
        <w:rPr>
          <w:rFonts w:ascii="Verdana" w:hAnsi="Verdana"/>
          <w:sz w:val="22"/>
          <w:szCs w:val="22"/>
        </w:rPr>
        <w:t>Mettre en place une démarche progressive d’automatisation des processus prioritaires, en ciblant d’abord les tâches à forte récurrence et à forte charge administrative : consolidation des données Planity/Elias, suivi des performances commerciales, traitement des avis Google, gestion des variables RH, suivi des stocks et reporting financier.</w:t>
      </w:r>
    </w:p>
    <w:p w14:paraId="31546C14" w14:textId="77777777" w:rsidR="00CB6465" w:rsidRPr="009A54EF" w:rsidRDefault="00CB6465" w:rsidP="009A54EF">
      <w:pPr>
        <w:pStyle w:val="p3"/>
        <w:spacing w:line="312" w:lineRule="auto"/>
        <w:ind w:left="0" w:firstLine="0"/>
        <w:rPr>
          <w:rFonts w:ascii="Verdana" w:hAnsi="Verdana"/>
          <w:sz w:val="22"/>
          <w:szCs w:val="22"/>
        </w:rPr>
      </w:pPr>
      <w:r w:rsidRPr="009A54EF">
        <w:rPr>
          <w:rFonts w:ascii="Verdana" w:hAnsi="Verdana"/>
          <w:sz w:val="22"/>
          <w:szCs w:val="22"/>
        </w:rPr>
        <w:t>L’objectif n’est pas de remplacer les outils existants, mais de créer des passerelles, des tableaux de bord consolidés et des scénarios d’automatisation permettant de réduire les exports, les ressaisies et les retraitements Excel.</w:t>
      </w:r>
    </w:p>
    <w:p w14:paraId="3522CF26" w14:textId="77777777" w:rsidR="005D63CC" w:rsidRDefault="005D63CC" w:rsidP="005D63CC"/>
    <w:p w14:paraId="0DF08E83" w14:textId="77777777" w:rsidR="005D63CC" w:rsidRPr="005D63CC" w:rsidRDefault="005D63CC" w:rsidP="005D63CC"/>
    <w:p w14:paraId="72CDA45A" w14:textId="374ED0B2" w:rsidR="00B07633" w:rsidRDefault="00B07633">
      <w:pPr>
        <w:pStyle w:val="Titre2"/>
        <w:numPr>
          <w:ilvl w:val="0"/>
          <w:numId w:val="7"/>
        </w:numPr>
        <w:tabs>
          <w:tab w:val="num" w:pos="360"/>
        </w:tabs>
        <w:ind w:left="0" w:firstLine="0"/>
      </w:pPr>
      <w:bookmarkStart w:id="7" w:name="_Toc185617521"/>
      <w:r w:rsidRPr="008A0F2C">
        <w:t>Compétences et ressources</w:t>
      </w:r>
      <w:bookmarkEnd w:id="7"/>
      <w:r w:rsidR="00CB6465">
        <w:t xml:space="preserve"> internes</w:t>
      </w:r>
    </w:p>
    <w:p w14:paraId="3FC980E7" w14:textId="77777777" w:rsidR="009A54EF" w:rsidRPr="009A54EF" w:rsidRDefault="009A54EF" w:rsidP="009A54EF"/>
    <w:p w14:paraId="15E5577A" w14:textId="77777777" w:rsidR="00CB6465" w:rsidRPr="009A54EF" w:rsidRDefault="00CB6465" w:rsidP="009A54EF">
      <w:pPr>
        <w:pStyle w:val="Titre3"/>
        <w:spacing w:line="312" w:lineRule="auto"/>
        <w:rPr>
          <w:rFonts w:ascii="Verdana" w:hAnsi="Verdana"/>
          <w:sz w:val="22"/>
          <w:szCs w:val="22"/>
        </w:rPr>
      </w:pPr>
      <w:r w:rsidRPr="009A54EF">
        <w:rPr>
          <w:rStyle w:val="s1"/>
          <w:rFonts w:ascii="Verdana" w:hAnsi="Verdana"/>
          <w:sz w:val="22"/>
          <w:szCs w:val="22"/>
        </w:rPr>
        <w:t>Constat clé</w:t>
      </w:r>
    </w:p>
    <w:p w14:paraId="1A59B153" w14:textId="77777777" w:rsidR="00CB6465" w:rsidRPr="009A54EF" w:rsidRDefault="00CB6465" w:rsidP="009A54EF">
      <w:pPr>
        <w:pStyle w:val="p2"/>
        <w:spacing w:line="312" w:lineRule="auto"/>
        <w:ind w:left="0" w:firstLine="0"/>
        <w:rPr>
          <w:rFonts w:ascii="Verdana" w:hAnsi="Verdana"/>
          <w:sz w:val="22"/>
          <w:szCs w:val="22"/>
        </w:rPr>
      </w:pPr>
      <w:r w:rsidRPr="009A54EF">
        <w:rPr>
          <w:rFonts w:ascii="Verdana" w:hAnsi="Verdana"/>
          <w:sz w:val="22"/>
          <w:szCs w:val="22"/>
        </w:rPr>
        <w:t>Les équipes disposent d’une bonne pratique des outils numériques courants, en particulier Excel, Google Sheets, les outils métiers, les outils de création graphique et les plateformes de communication. Certaines initiatives existent déjà, notamment l’usage ponctuel de ChatGPT ou Gemini pour générer des contenus, produire des idées ou accompagner la création de visuels marketing.</w:t>
      </w:r>
    </w:p>
    <w:p w14:paraId="7DF473FF" w14:textId="77777777" w:rsidR="00CB6465" w:rsidRPr="009A54EF" w:rsidRDefault="00CB6465" w:rsidP="009A54EF">
      <w:pPr>
        <w:pStyle w:val="p2"/>
        <w:spacing w:line="312" w:lineRule="auto"/>
        <w:ind w:left="0" w:firstLine="0"/>
        <w:rPr>
          <w:rFonts w:ascii="Verdana" w:hAnsi="Verdana"/>
          <w:sz w:val="22"/>
          <w:szCs w:val="22"/>
        </w:rPr>
      </w:pPr>
      <w:r w:rsidRPr="009A54EF">
        <w:rPr>
          <w:rFonts w:ascii="Verdana" w:hAnsi="Verdana"/>
          <w:sz w:val="22"/>
          <w:szCs w:val="22"/>
        </w:rPr>
        <w:t>En revanche, l’usage de l’IA reste individuel, non formalisé et non sécurisé dans une méthode collective. Il n’existe pas encore de formation structurée à l’IA, ni de référentiel interne de bonnes pratiques, ni de gouvernance claire sur les usages autorisés, les données pouvant être utilisées et les cas d’usage prioritaires. L’entreprise ne dispose pas non plus d’une ressource clairement dédiée au pilotage des systèmes numériques et des automatisations.</w:t>
      </w:r>
    </w:p>
    <w:p w14:paraId="78152714" w14:textId="77777777" w:rsidR="009A54EF" w:rsidRPr="009A54EF" w:rsidRDefault="009A54EF" w:rsidP="009A54EF">
      <w:pPr>
        <w:pStyle w:val="Titre3"/>
        <w:spacing w:line="312" w:lineRule="auto"/>
        <w:rPr>
          <w:rStyle w:val="s1"/>
          <w:rFonts w:ascii="Verdana" w:hAnsi="Verdana"/>
          <w:sz w:val="22"/>
          <w:szCs w:val="22"/>
        </w:rPr>
      </w:pPr>
    </w:p>
    <w:p w14:paraId="2612FC58" w14:textId="4234A119" w:rsidR="00CB6465" w:rsidRPr="009A54EF" w:rsidRDefault="00CB6465" w:rsidP="009A54EF">
      <w:pPr>
        <w:pStyle w:val="Titre3"/>
        <w:spacing w:line="312" w:lineRule="auto"/>
        <w:rPr>
          <w:rFonts w:ascii="Verdana" w:hAnsi="Verdana"/>
          <w:sz w:val="22"/>
          <w:szCs w:val="22"/>
        </w:rPr>
      </w:pPr>
      <w:r w:rsidRPr="009A54EF">
        <w:rPr>
          <w:rStyle w:val="s1"/>
          <w:rFonts w:ascii="Verdana" w:hAnsi="Verdana"/>
          <w:sz w:val="22"/>
          <w:szCs w:val="22"/>
        </w:rPr>
        <w:t>Proposition d’amélioration</w:t>
      </w:r>
    </w:p>
    <w:p w14:paraId="41677570" w14:textId="77777777" w:rsidR="00CB6465" w:rsidRPr="009A54EF" w:rsidRDefault="00CB6465" w:rsidP="009A54EF">
      <w:pPr>
        <w:pStyle w:val="p2"/>
        <w:spacing w:line="312" w:lineRule="auto"/>
        <w:ind w:left="0" w:firstLine="0"/>
        <w:rPr>
          <w:rFonts w:ascii="Verdana" w:hAnsi="Verdana"/>
          <w:sz w:val="22"/>
          <w:szCs w:val="22"/>
        </w:rPr>
      </w:pPr>
      <w:r w:rsidRPr="009A54EF">
        <w:rPr>
          <w:rFonts w:ascii="Verdana" w:hAnsi="Verdana"/>
          <w:sz w:val="22"/>
          <w:szCs w:val="22"/>
        </w:rPr>
        <w:t>Structurer une montée en compétence progressive des équipes supports et des référents métiers autour de l’IA et de l’automatisation. Cette démarche pourrait commencer par une sensibilisation commune aux enjeux de l’IA, puis par des ateliers pratiques ciblés pour les fonctions marketing, RH, finance, animation réseau et direction.</w:t>
      </w:r>
    </w:p>
    <w:p w14:paraId="39112FBE" w14:textId="77777777" w:rsidR="00CB6465" w:rsidRPr="009A54EF" w:rsidRDefault="00CB6465" w:rsidP="009A54EF">
      <w:pPr>
        <w:pStyle w:val="p3"/>
        <w:spacing w:line="312" w:lineRule="auto"/>
        <w:ind w:left="0" w:firstLine="0"/>
        <w:rPr>
          <w:rFonts w:ascii="Verdana" w:hAnsi="Verdana"/>
          <w:sz w:val="22"/>
          <w:szCs w:val="22"/>
        </w:rPr>
      </w:pPr>
      <w:r w:rsidRPr="009A54EF">
        <w:rPr>
          <w:rFonts w:ascii="Verdana" w:hAnsi="Verdana"/>
          <w:sz w:val="22"/>
          <w:szCs w:val="22"/>
        </w:rPr>
        <w:lastRenderedPageBreak/>
        <w:t>Il conviendra également d’identifier des référents internes capables de piloter les usages, de tester les solutions, de documenter les bonnes pratiques et d’assurer un premier niveau d’appropriation auprès des équipes.</w:t>
      </w:r>
    </w:p>
    <w:p w14:paraId="5B3F0F85" w14:textId="77777777" w:rsidR="00AD3DC3" w:rsidRPr="00AD3DC3" w:rsidRDefault="00AD3DC3" w:rsidP="00AD3DC3">
      <w:pPr>
        <w:pStyle w:val="p1"/>
        <w:spacing w:before="100" w:beforeAutospacing="1" w:after="100" w:afterAutospacing="1" w:line="324" w:lineRule="auto"/>
        <w:rPr>
          <w:rFonts w:ascii="Verdana" w:hAnsi="Verdana"/>
          <w:sz w:val="22"/>
          <w:szCs w:val="22"/>
        </w:rPr>
      </w:pPr>
    </w:p>
    <w:p w14:paraId="3D87D7BD" w14:textId="6B9ED006" w:rsidR="00B07633" w:rsidRDefault="00B07633">
      <w:pPr>
        <w:pStyle w:val="Titre2"/>
        <w:numPr>
          <w:ilvl w:val="0"/>
          <w:numId w:val="7"/>
        </w:numPr>
        <w:tabs>
          <w:tab w:val="num" w:pos="360"/>
        </w:tabs>
        <w:ind w:left="0" w:firstLine="0"/>
      </w:pPr>
      <w:bookmarkStart w:id="8" w:name="_Toc185617522"/>
      <w:r>
        <w:t>Données</w:t>
      </w:r>
      <w:r w:rsidR="00CB6465">
        <w:t>, pilotage</w:t>
      </w:r>
      <w:r>
        <w:t xml:space="preserve"> et sécurité</w:t>
      </w:r>
      <w:bookmarkEnd w:id="8"/>
    </w:p>
    <w:p w14:paraId="47DED809" w14:textId="77777777" w:rsidR="00AD3DC3" w:rsidRPr="00AD3DC3" w:rsidRDefault="00AD3DC3" w:rsidP="00AD3DC3"/>
    <w:p w14:paraId="6E51D1DD" w14:textId="77777777" w:rsidR="00CB6465" w:rsidRPr="009A54EF" w:rsidRDefault="00CB6465" w:rsidP="009A54EF">
      <w:pPr>
        <w:pStyle w:val="Titre3"/>
        <w:spacing w:line="312" w:lineRule="auto"/>
        <w:rPr>
          <w:rFonts w:ascii="Verdana" w:hAnsi="Verdana"/>
          <w:sz w:val="22"/>
          <w:szCs w:val="22"/>
        </w:rPr>
      </w:pPr>
      <w:r w:rsidRPr="009A54EF">
        <w:rPr>
          <w:rStyle w:val="s1"/>
          <w:rFonts w:ascii="Verdana" w:hAnsi="Verdana"/>
          <w:sz w:val="22"/>
          <w:szCs w:val="22"/>
        </w:rPr>
        <w:t>Constat clé</w:t>
      </w:r>
    </w:p>
    <w:p w14:paraId="53ECF47C" w14:textId="77777777" w:rsidR="00CB6465" w:rsidRPr="009A54EF" w:rsidRDefault="00CB6465" w:rsidP="009A54EF">
      <w:pPr>
        <w:pStyle w:val="p2"/>
        <w:spacing w:line="312" w:lineRule="auto"/>
        <w:ind w:left="0" w:firstLine="0"/>
        <w:rPr>
          <w:rFonts w:ascii="Verdana" w:hAnsi="Verdana"/>
          <w:sz w:val="22"/>
          <w:szCs w:val="22"/>
        </w:rPr>
      </w:pPr>
      <w:r w:rsidRPr="009A54EF">
        <w:rPr>
          <w:rFonts w:ascii="Verdana" w:hAnsi="Verdana"/>
          <w:sz w:val="22"/>
          <w:szCs w:val="22"/>
        </w:rPr>
        <w:t>L’entreprise produit et manipule un volume important de données : chiffre d’affaires par salon, rendez-vous, prestations, stocks, informations salariés, variables de paie, avis clients, données de fidélisation, performances commerciales, données comptables et éléments de pilotage social. Ces données constituent un actif stratégique important pour le groupe.</w:t>
      </w:r>
    </w:p>
    <w:p w14:paraId="446C13C9" w14:textId="77777777" w:rsidR="00CB6465" w:rsidRPr="009A54EF" w:rsidRDefault="00CB6465" w:rsidP="009A54EF">
      <w:pPr>
        <w:pStyle w:val="p2"/>
        <w:spacing w:line="312" w:lineRule="auto"/>
        <w:ind w:left="0" w:firstLine="0"/>
        <w:rPr>
          <w:rFonts w:ascii="Verdana" w:hAnsi="Verdana"/>
          <w:sz w:val="22"/>
          <w:szCs w:val="22"/>
        </w:rPr>
      </w:pPr>
      <w:r w:rsidRPr="009A54EF">
        <w:rPr>
          <w:rFonts w:ascii="Verdana" w:hAnsi="Verdana"/>
          <w:sz w:val="22"/>
          <w:szCs w:val="22"/>
        </w:rPr>
        <w:t>Toutefois, elles sont dispersées entre plusieurs logiciels et fichiers. Leur exploitation repose encore largement sur des extractions manuelles, des tableaux croisés dynamiques, des fichiers hebdomadaires ou mensuels et des consolidations Excel. La base client n’est pas encore exploitée à des fins de marketing relationnel, et les données salariés ne sont pas regroupées dans un outil RH unique. Cette situation limite la capacité de l’entreprise à disposer d’indicateurs fiables, actualisés et directement mobilisables pour décider.</w:t>
      </w:r>
    </w:p>
    <w:p w14:paraId="4477C7B1" w14:textId="77777777" w:rsidR="009A54EF" w:rsidRPr="009A54EF" w:rsidRDefault="009A54EF" w:rsidP="009A54EF">
      <w:pPr>
        <w:pStyle w:val="Titre3"/>
        <w:spacing w:line="312" w:lineRule="auto"/>
        <w:rPr>
          <w:rStyle w:val="s1"/>
          <w:rFonts w:ascii="Verdana" w:hAnsi="Verdana"/>
          <w:sz w:val="22"/>
          <w:szCs w:val="22"/>
        </w:rPr>
      </w:pPr>
    </w:p>
    <w:p w14:paraId="013FDE97" w14:textId="3E2C4C4C" w:rsidR="00CB6465" w:rsidRPr="009A54EF" w:rsidRDefault="00CB6465" w:rsidP="009A54EF">
      <w:pPr>
        <w:pStyle w:val="Titre3"/>
        <w:spacing w:line="312" w:lineRule="auto"/>
        <w:rPr>
          <w:rFonts w:ascii="Verdana" w:hAnsi="Verdana"/>
          <w:sz w:val="22"/>
          <w:szCs w:val="22"/>
        </w:rPr>
      </w:pPr>
      <w:r w:rsidRPr="009A54EF">
        <w:rPr>
          <w:rStyle w:val="s1"/>
          <w:rFonts w:ascii="Verdana" w:hAnsi="Verdana"/>
          <w:sz w:val="22"/>
          <w:szCs w:val="22"/>
        </w:rPr>
        <w:t>Proposition d’amélioration</w:t>
      </w:r>
    </w:p>
    <w:p w14:paraId="0A4AEECC" w14:textId="77777777" w:rsidR="00CB6465" w:rsidRPr="009A54EF" w:rsidRDefault="00CB6465" w:rsidP="009A54EF">
      <w:pPr>
        <w:pStyle w:val="p2"/>
        <w:spacing w:line="312" w:lineRule="auto"/>
        <w:ind w:left="0" w:firstLine="0"/>
        <w:rPr>
          <w:rFonts w:ascii="Verdana" w:hAnsi="Verdana"/>
          <w:sz w:val="22"/>
          <w:szCs w:val="22"/>
        </w:rPr>
      </w:pPr>
      <w:r w:rsidRPr="009A54EF">
        <w:rPr>
          <w:rFonts w:ascii="Verdana" w:hAnsi="Verdana"/>
          <w:sz w:val="22"/>
          <w:szCs w:val="22"/>
        </w:rPr>
        <w:t>Construire progressivement un socle de pilotage par la donnée, en commençant par les flux les plus utiles à la décision : performance par salon, performance par collaborateur, suivi des opérations commerciales, stock, masse salariale, fréquentation, satisfaction client et fidélisation.</w:t>
      </w:r>
    </w:p>
    <w:p w14:paraId="77B7B477" w14:textId="77777777" w:rsidR="00CB6465" w:rsidRDefault="00CB6465" w:rsidP="009A54EF">
      <w:pPr>
        <w:pStyle w:val="p3"/>
        <w:spacing w:line="312" w:lineRule="auto"/>
        <w:ind w:left="0" w:firstLine="0"/>
        <w:rPr>
          <w:rFonts w:ascii="Verdana" w:hAnsi="Verdana"/>
          <w:sz w:val="22"/>
          <w:szCs w:val="22"/>
        </w:rPr>
      </w:pPr>
      <w:r w:rsidRPr="009A54EF">
        <w:rPr>
          <w:rFonts w:ascii="Verdana" w:hAnsi="Verdana"/>
          <w:sz w:val="22"/>
          <w:szCs w:val="22"/>
        </w:rPr>
        <w:t>Cette démarche devra être accompagnée d’un cadre de sécurité simple : droits d’accès, règles de conservation, sauvegardes, charte d’usage des données et bonnes pratiques d’utilisation de l’IA.</w:t>
      </w:r>
    </w:p>
    <w:p w14:paraId="45DAEE8A" w14:textId="77777777" w:rsidR="009A54EF" w:rsidRPr="009A54EF" w:rsidRDefault="009A54EF" w:rsidP="009A54EF">
      <w:pPr>
        <w:spacing w:line="312" w:lineRule="auto"/>
        <w:rPr>
          <w:rFonts w:ascii="Verdana" w:hAnsi="Verdana"/>
        </w:rPr>
      </w:pPr>
    </w:p>
    <w:p w14:paraId="3A3E5A23" w14:textId="35041EC9" w:rsidR="009A54EF" w:rsidRDefault="00DE1939" w:rsidP="009A54EF">
      <w:pPr>
        <w:pStyle w:val="Titre2"/>
        <w:numPr>
          <w:ilvl w:val="0"/>
          <w:numId w:val="7"/>
        </w:numPr>
        <w:tabs>
          <w:tab w:val="num" w:pos="360"/>
        </w:tabs>
        <w:ind w:left="0" w:firstLine="0"/>
        <w:rPr>
          <w:rStyle w:val="s1"/>
        </w:rPr>
      </w:pPr>
      <w:r>
        <w:t>Organisation</w:t>
      </w:r>
      <w:r w:rsidR="00CB6465">
        <w:t xml:space="preserve"> et collaboration interne</w:t>
      </w:r>
    </w:p>
    <w:p w14:paraId="3E103029" w14:textId="77777777" w:rsidR="009A54EF" w:rsidRPr="009A54EF" w:rsidRDefault="009A54EF" w:rsidP="009A54EF"/>
    <w:p w14:paraId="576F7560" w14:textId="0822CDD0" w:rsidR="009A54EF" w:rsidRPr="009A54EF" w:rsidRDefault="009A54EF" w:rsidP="009A54EF">
      <w:pPr>
        <w:pStyle w:val="Titre3"/>
        <w:spacing w:line="312" w:lineRule="auto"/>
        <w:rPr>
          <w:rFonts w:ascii="Verdana" w:hAnsi="Verdana"/>
          <w:sz w:val="22"/>
          <w:szCs w:val="22"/>
        </w:rPr>
      </w:pPr>
      <w:r w:rsidRPr="009A54EF">
        <w:rPr>
          <w:rStyle w:val="s1"/>
          <w:rFonts w:ascii="Verdana" w:hAnsi="Verdana"/>
          <w:sz w:val="22"/>
          <w:szCs w:val="22"/>
        </w:rPr>
        <w:lastRenderedPageBreak/>
        <w:t>Constat clé</w:t>
      </w:r>
    </w:p>
    <w:p w14:paraId="69F6C38E" w14:textId="77777777" w:rsidR="009A54EF" w:rsidRPr="009A54EF" w:rsidRDefault="009A54EF" w:rsidP="009A54EF">
      <w:pPr>
        <w:pStyle w:val="p2"/>
        <w:spacing w:line="312" w:lineRule="auto"/>
        <w:ind w:left="0" w:firstLine="0"/>
        <w:rPr>
          <w:rFonts w:ascii="Verdana" w:hAnsi="Verdana"/>
          <w:sz w:val="22"/>
          <w:szCs w:val="22"/>
        </w:rPr>
      </w:pPr>
      <w:r w:rsidRPr="009A54EF">
        <w:rPr>
          <w:rFonts w:ascii="Verdana" w:hAnsi="Verdana"/>
          <w:sz w:val="22"/>
          <w:szCs w:val="22"/>
        </w:rPr>
        <w:t>L’organisation est structurée, avec des fonctions supports clairement identifiées et des animateurs assurant le lien avec les salons. Cette organisation permet de piloter un réseau multisites avec une logique de proximité terrain.</w:t>
      </w:r>
    </w:p>
    <w:p w14:paraId="3AB91D11" w14:textId="77777777" w:rsidR="009A54EF" w:rsidRPr="009A54EF" w:rsidRDefault="009A54EF" w:rsidP="009A54EF">
      <w:pPr>
        <w:pStyle w:val="p2"/>
        <w:spacing w:line="312" w:lineRule="auto"/>
        <w:ind w:left="0" w:firstLine="0"/>
        <w:rPr>
          <w:rFonts w:ascii="Verdana" w:hAnsi="Verdana"/>
          <w:sz w:val="22"/>
          <w:szCs w:val="22"/>
        </w:rPr>
      </w:pPr>
      <w:r w:rsidRPr="009A54EF">
        <w:rPr>
          <w:rFonts w:ascii="Verdana" w:hAnsi="Verdana"/>
          <w:sz w:val="22"/>
          <w:szCs w:val="22"/>
        </w:rPr>
        <w:t>Néanmoins, la circulation de l’information repose encore sur de nombreux canaux dispersés : mails, WhatsApp, appels, SMS, fichiers Excel, Google Sheets et échanges informels. Cette dispersion crée des risques de perte d’information, de doublons, de délais de traitement et de manque de visibilité globale. Le besoin exprimé d’un espace collaboratif centralisant les informations, supports, projets, KPI, plans d’action et suivis RH confirme l’enjeu d’une meilleure structuration.</w:t>
      </w:r>
    </w:p>
    <w:p w14:paraId="0009843D" w14:textId="77777777" w:rsidR="009A54EF" w:rsidRPr="009A54EF" w:rsidRDefault="009A54EF" w:rsidP="009A54EF">
      <w:pPr>
        <w:pStyle w:val="Titre3"/>
        <w:spacing w:line="312" w:lineRule="auto"/>
        <w:rPr>
          <w:rStyle w:val="s1"/>
          <w:rFonts w:ascii="Verdana" w:hAnsi="Verdana"/>
          <w:sz w:val="22"/>
          <w:szCs w:val="22"/>
        </w:rPr>
      </w:pPr>
    </w:p>
    <w:p w14:paraId="6A9CE007" w14:textId="3B49247C" w:rsidR="009A54EF" w:rsidRPr="009A54EF" w:rsidRDefault="009A54EF" w:rsidP="009A54EF">
      <w:pPr>
        <w:pStyle w:val="Titre3"/>
        <w:spacing w:line="312" w:lineRule="auto"/>
        <w:rPr>
          <w:rFonts w:ascii="Verdana" w:hAnsi="Verdana"/>
          <w:sz w:val="22"/>
          <w:szCs w:val="22"/>
        </w:rPr>
      </w:pPr>
      <w:r w:rsidRPr="009A54EF">
        <w:rPr>
          <w:rStyle w:val="s1"/>
          <w:rFonts w:ascii="Verdana" w:hAnsi="Verdana"/>
          <w:sz w:val="22"/>
          <w:szCs w:val="22"/>
        </w:rPr>
        <w:t>Proposition d’amélioration</w:t>
      </w:r>
    </w:p>
    <w:p w14:paraId="1F4B57FE" w14:textId="77777777" w:rsidR="009A54EF" w:rsidRPr="009A54EF" w:rsidRDefault="009A54EF" w:rsidP="009A54EF">
      <w:pPr>
        <w:pStyle w:val="p2"/>
        <w:spacing w:line="312" w:lineRule="auto"/>
        <w:ind w:left="0" w:firstLine="0"/>
        <w:rPr>
          <w:rFonts w:ascii="Verdana" w:hAnsi="Verdana"/>
          <w:sz w:val="22"/>
          <w:szCs w:val="22"/>
        </w:rPr>
      </w:pPr>
      <w:r w:rsidRPr="009A54EF">
        <w:rPr>
          <w:rFonts w:ascii="Verdana" w:hAnsi="Verdana"/>
          <w:sz w:val="22"/>
          <w:szCs w:val="22"/>
        </w:rPr>
        <w:t>Mettre en place un espace de travail collaboratif partagé, organisé autour des fonctions clés : direction, animation réseau, RH, finance, marketing et salons.</w:t>
      </w:r>
    </w:p>
    <w:p w14:paraId="287B70E2" w14:textId="77777777" w:rsidR="009A54EF" w:rsidRPr="009A54EF" w:rsidRDefault="009A54EF" w:rsidP="009A54EF">
      <w:pPr>
        <w:pStyle w:val="p3"/>
        <w:spacing w:line="312" w:lineRule="auto"/>
        <w:ind w:left="0" w:firstLine="0"/>
        <w:rPr>
          <w:rFonts w:ascii="Verdana" w:hAnsi="Verdana"/>
          <w:sz w:val="22"/>
          <w:szCs w:val="22"/>
        </w:rPr>
      </w:pPr>
      <w:r w:rsidRPr="009A54EF">
        <w:rPr>
          <w:rFonts w:ascii="Verdana" w:hAnsi="Verdana"/>
          <w:sz w:val="22"/>
          <w:szCs w:val="22"/>
        </w:rPr>
        <w:t>Cet espace pourrait centraliser les procédures, les indicateurs, les plans d’action, les comptes rendus, les demandes internes et les documents de référence. Il devra être simple d’usage, adapté à une organisation multisites et pensé comme un outil de pilotage opérationnel, et non comme une contrainte administrative supplémentaire.</w:t>
      </w:r>
    </w:p>
    <w:p w14:paraId="4A308124" w14:textId="77777777" w:rsidR="00880FD6" w:rsidRDefault="00880FD6" w:rsidP="004846B0"/>
    <w:p w14:paraId="3DC70F7A" w14:textId="77777777" w:rsidR="009A54EF" w:rsidRPr="004846B0" w:rsidRDefault="009A54EF" w:rsidP="004846B0"/>
    <w:p w14:paraId="5E61C874" w14:textId="07C76224" w:rsidR="00B07633" w:rsidRPr="008A0F2C" w:rsidRDefault="00B07633">
      <w:pPr>
        <w:pStyle w:val="Titre2"/>
        <w:numPr>
          <w:ilvl w:val="0"/>
          <w:numId w:val="7"/>
        </w:numPr>
        <w:tabs>
          <w:tab w:val="num" w:pos="360"/>
        </w:tabs>
        <w:ind w:left="0" w:firstLine="0"/>
      </w:pPr>
      <w:bookmarkStart w:id="9" w:name="_Toc185617524"/>
      <w:r w:rsidRPr="008A0F2C">
        <w:t>Cadre réglementaire</w:t>
      </w:r>
      <w:bookmarkEnd w:id="9"/>
      <w:r w:rsidR="00CB6465">
        <w:t xml:space="preserve"> et conformité</w:t>
      </w:r>
    </w:p>
    <w:p w14:paraId="30693DA6" w14:textId="77777777" w:rsidR="00AD3DC3" w:rsidRDefault="00AD3DC3" w:rsidP="00AD3DC3">
      <w:pPr>
        <w:pStyle w:val="p1"/>
        <w:spacing w:before="100" w:beforeAutospacing="1" w:after="100" w:afterAutospacing="1" w:line="324" w:lineRule="auto"/>
        <w:rPr>
          <w:rFonts w:ascii="Verdana" w:hAnsi="Verdana"/>
          <w:sz w:val="22"/>
          <w:szCs w:val="22"/>
        </w:rPr>
      </w:pPr>
    </w:p>
    <w:p w14:paraId="069BA891" w14:textId="77777777" w:rsidR="009A54EF" w:rsidRPr="009A54EF" w:rsidRDefault="009A54EF" w:rsidP="009A54EF">
      <w:pPr>
        <w:pStyle w:val="Titre3"/>
        <w:spacing w:line="312" w:lineRule="auto"/>
        <w:rPr>
          <w:rFonts w:ascii="Verdana" w:hAnsi="Verdana"/>
          <w:sz w:val="22"/>
          <w:szCs w:val="22"/>
        </w:rPr>
      </w:pPr>
      <w:r w:rsidRPr="009A54EF">
        <w:rPr>
          <w:rStyle w:val="s1"/>
          <w:rFonts w:ascii="Verdana" w:hAnsi="Verdana"/>
          <w:sz w:val="22"/>
          <w:szCs w:val="22"/>
        </w:rPr>
        <w:t>Constat clé</w:t>
      </w:r>
    </w:p>
    <w:p w14:paraId="1C9E7781" w14:textId="77777777" w:rsidR="009A54EF" w:rsidRPr="009A54EF" w:rsidRDefault="009A54EF" w:rsidP="009A54EF">
      <w:pPr>
        <w:pStyle w:val="p2"/>
        <w:spacing w:line="312" w:lineRule="auto"/>
        <w:ind w:left="0" w:firstLine="0"/>
        <w:rPr>
          <w:rFonts w:ascii="Verdana" w:hAnsi="Verdana"/>
          <w:sz w:val="22"/>
          <w:szCs w:val="22"/>
        </w:rPr>
      </w:pPr>
      <w:r w:rsidRPr="009A54EF">
        <w:rPr>
          <w:rFonts w:ascii="Verdana" w:hAnsi="Verdana"/>
          <w:sz w:val="22"/>
          <w:szCs w:val="22"/>
        </w:rPr>
        <w:t>L’entreprise manipule des données sensibles ou à caractère personnel : données clients, données salariés, informations de paie, éléments de performance individuelle, avis clients, données de réservation, données de fidélisation et informations financières. Ces données nécessitent un cadre clair de gestion, d’accès, de conservation et d’utilisation, notamment dans la perspective d’usages IA ou d’automatisations.</w:t>
      </w:r>
    </w:p>
    <w:p w14:paraId="065B4584" w14:textId="77777777" w:rsidR="009A54EF" w:rsidRPr="009A54EF" w:rsidRDefault="009A54EF" w:rsidP="009A54EF">
      <w:pPr>
        <w:pStyle w:val="p2"/>
        <w:spacing w:line="312" w:lineRule="auto"/>
        <w:ind w:left="0" w:firstLine="0"/>
        <w:rPr>
          <w:rFonts w:ascii="Verdana" w:hAnsi="Verdana"/>
          <w:sz w:val="22"/>
          <w:szCs w:val="22"/>
        </w:rPr>
      </w:pPr>
      <w:r w:rsidRPr="009A54EF">
        <w:rPr>
          <w:rFonts w:ascii="Verdana" w:hAnsi="Verdana"/>
          <w:sz w:val="22"/>
          <w:szCs w:val="22"/>
        </w:rPr>
        <w:t xml:space="preserve">À ce stade, les pratiques de conformité semblent davantage reposer sur des usages existants que sur un cadre formalisé et partagé. L’intégration de nouveaux outils, l’usage de l’IA générative, l’exploitation marketing des bases </w:t>
      </w:r>
      <w:r w:rsidRPr="009A54EF">
        <w:rPr>
          <w:rFonts w:ascii="Verdana" w:hAnsi="Verdana"/>
          <w:sz w:val="22"/>
          <w:szCs w:val="22"/>
        </w:rPr>
        <w:lastRenderedPageBreak/>
        <w:t>clients et la centralisation des données RH devront donc être encadrés pour limiter les risques liés au RGPD, à la confidentialité et aux droits d’accès.</w:t>
      </w:r>
    </w:p>
    <w:p w14:paraId="2AD4AD4B" w14:textId="77777777" w:rsidR="009A54EF" w:rsidRPr="009A54EF" w:rsidRDefault="009A54EF" w:rsidP="009A54EF">
      <w:pPr>
        <w:pStyle w:val="Titre3"/>
        <w:spacing w:line="312" w:lineRule="auto"/>
        <w:rPr>
          <w:rStyle w:val="s1"/>
          <w:rFonts w:ascii="Verdana" w:hAnsi="Verdana"/>
          <w:sz w:val="22"/>
          <w:szCs w:val="22"/>
        </w:rPr>
      </w:pPr>
    </w:p>
    <w:p w14:paraId="76868E86" w14:textId="7A22F9C3" w:rsidR="009A54EF" w:rsidRPr="009A54EF" w:rsidRDefault="009A54EF" w:rsidP="009A54EF">
      <w:pPr>
        <w:pStyle w:val="Titre3"/>
        <w:spacing w:line="312" w:lineRule="auto"/>
        <w:rPr>
          <w:rFonts w:ascii="Verdana" w:hAnsi="Verdana"/>
          <w:sz w:val="22"/>
          <w:szCs w:val="22"/>
        </w:rPr>
      </w:pPr>
      <w:r w:rsidRPr="009A54EF">
        <w:rPr>
          <w:rStyle w:val="s1"/>
          <w:rFonts w:ascii="Verdana" w:hAnsi="Verdana"/>
          <w:sz w:val="22"/>
          <w:szCs w:val="22"/>
        </w:rPr>
        <w:t>Proposition d’amélioration</w:t>
      </w:r>
    </w:p>
    <w:p w14:paraId="2316A604" w14:textId="77777777" w:rsidR="009A54EF" w:rsidRPr="009A54EF" w:rsidRDefault="009A54EF" w:rsidP="009A54EF">
      <w:pPr>
        <w:pStyle w:val="p2"/>
        <w:spacing w:line="312" w:lineRule="auto"/>
        <w:ind w:left="0" w:firstLine="0"/>
        <w:rPr>
          <w:rFonts w:ascii="Verdana" w:hAnsi="Verdana"/>
          <w:sz w:val="22"/>
          <w:szCs w:val="22"/>
        </w:rPr>
      </w:pPr>
      <w:r w:rsidRPr="009A54EF">
        <w:rPr>
          <w:rFonts w:ascii="Verdana" w:hAnsi="Verdana"/>
          <w:sz w:val="22"/>
          <w:szCs w:val="22"/>
        </w:rPr>
        <w:t>Formaliser un cadre simple et opérationnel d’usage de l’IA, de la donnée et des outils numériques. Ce cadre pourrait inclure une charte IA interne, des règles de confidentialité, une cartographie des données utilisées, une revue des accès aux outils, une procédure de validation des nouveaux outils numériques et un rappel des obligations liées au RGPD.</w:t>
      </w:r>
    </w:p>
    <w:p w14:paraId="36EB9A2E" w14:textId="77777777" w:rsidR="009A54EF" w:rsidRPr="009A54EF" w:rsidRDefault="009A54EF" w:rsidP="009A54EF">
      <w:pPr>
        <w:pStyle w:val="p3"/>
        <w:spacing w:line="312" w:lineRule="auto"/>
        <w:rPr>
          <w:rFonts w:ascii="Verdana" w:hAnsi="Verdana"/>
          <w:sz w:val="22"/>
          <w:szCs w:val="22"/>
        </w:rPr>
      </w:pPr>
      <w:r w:rsidRPr="009A54EF">
        <w:rPr>
          <w:rFonts w:ascii="Verdana" w:hAnsi="Verdana"/>
          <w:sz w:val="22"/>
          <w:szCs w:val="22"/>
        </w:rPr>
        <w:t>L’objectif est de sécuriser les usages sans freiner l’innovation.</w:t>
      </w:r>
    </w:p>
    <w:p w14:paraId="1F114759" w14:textId="77777777" w:rsidR="009A54EF" w:rsidRDefault="009A54EF" w:rsidP="00AD3DC3">
      <w:pPr>
        <w:pStyle w:val="p1"/>
        <w:spacing w:before="100" w:beforeAutospacing="1" w:after="100" w:afterAutospacing="1" w:line="324" w:lineRule="auto"/>
        <w:rPr>
          <w:rFonts w:ascii="Verdana" w:hAnsi="Verdana"/>
          <w:sz w:val="22"/>
          <w:szCs w:val="22"/>
        </w:rPr>
      </w:pPr>
    </w:p>
    <w:p w14:paraId="24EAE051" w14:textId="77777777" w:rsidR="009A54EF" w:rsidRDefault="009A54EF" w:rsidP="009A54EF">
      <w:pPr>
        <w:pStyle w:val="Titre2"/>
        <w:rPr>
          <w:rStyle w:val="s1"/>
        </w:rPr>
      </w:pPr>
      <w:r>
        <w:rPr>
          <w:rStyle w:val="s1"/>
        </w:rPr>
        <w:t>Conclusion du diagnostic</w:t>
      </w:r>
    </w:p>
    <w:p w14:paraId="57D908E8" w14:textId="77777777" w:rsidR="009A54EF" w:rsidRPr="009A54EF" w:rsidRDefault="009A54EF" w:rsidP="009A54EF"/>
    <w:p w14:paraId="61AC462F" w14:textId="77777777" w:rsidR="009A54EF" w:rsidRPr="009A54EF" w:rsidRDefault="009A54EF" w:rsidP="009A54EF">
      <w:pPr>
        <w:pStyle w:val="p2"/>
        <w:spacing w:line="312" w:lineRule="auto"/>
        <w:ind w:left="0" w:firstLine="0"/>
        <w:rPr>
          <w:rFonts w:ascii="Verdana" w:hAnsi="Verdana"/>
          <w:sz w:val="22"/>
          <w:szCs w:val="22"/>
        </w:rPr>
      </w:pPr>
      <w:r w:rsidRPr="009A54EF">
        <w:rPr>
          <w:rFonts w:ascii="Verdana" w:hAnsi="Verdana"/>
          <w:sz w:val="22"/>
          <w:szCs w:val="22"/>
        </w:rPr>
        <w:t>EUREKA présente un potentiel important d’optimisation par l’IA et l’automatisation. L’entreprise est déjà équipée, structurée et dispose de données utiles pour piloter son activité. Les principaux enjeux ne portent donc pas sur la création d’un environnement numérique, mais sur sa consolidation, son automatisation et sa mise en cohérence.</w:t>
      </w:r>
    </w:p>
    <w:p w14:paraId="290D7336" w14:textId="77777777" w:rsidR="009A54EF" w:rsidRPr="009A54EF" w:rsidRDefault="009A54EF" w:rsidP="009A54EF">
      <w:pPr>
        <w:pStyle w:val="p3"/>
        <w:spacing w:line="312" w:lineRule="auto"/>
        <w:rPr>
          <w:rFonts w:ascii="Verdana" w:hAnsi="Verdana"/>
          <w:sz w:val="22"/>
          <w:szCs w:val="22"/>
        </w:rPr>
      </w:pPr>
      <w:r w:rsidRPr="009A54EF">
        <w:rPr>
          <w:rFonts w:ascii="Verdana" w:hAnsi="Verdana"/>
          <w:sz w:val="22"/>
          <w:szCs w:val="22"/>
        </w:rPr>
        <w:t>Les priorités à ce stade sont les suivantes :</w:t>
      </w:r>
    </w:p>
    <w:p w14:paraId="040994F2" w14:textId="77777777" w:rsidR="009A54EF" w:rsidRPr="009A54EF" w:rsidRDefault="009A54EF" w:rsidP="009A54EF">
      <w:pPr>
        <w:numPr>
          <w:ilvl w:val="0"/>
          <w:numId w:val="66"/>
        </w:numPr>
        <w:spacing w:before="100" w:beforeAutospacing="1" w:after="100" w:afterAutospacing="1" w:line="312" w:lineRule="auto"/>
        <w:rPr>
          <w:rFonts w:ascii="Verdana" w:hAnsi="Verdana"/>
        </w:rPr>
      </w:pPr>
      <w:r w:rsidRPr="009A54EF">
        <w:rPr>
          <w:rFonts w:ascii="Verdana" w:hAnsi="Verdana"/>
        </w:rPr>
        <w:t>Réduire les ressaisies, exports et retraitements manuels.</w:t>
      </w:r>
    </w:p>
    <w:p w14:paraId="7EA3AF79" w14:textId="77777777" w:rsidR="009A54EF" w:rsidRPr="009A54EF" w:rsidRDefault="009A54EF" w:rsidP="009A54EF">
      <w:pPr>
        <w:numPr>
          <w:ilvl w:val="0"/>
          <w:numId w:val="66"/>
        </w:numPr>
        <w:spacing w:before="100" w:beforeAutospacing="1" w:after="100" w:afterAutospacing="1" w:line="312" w:lineRule="auto"/>
        <w:rPr>
          <w:rFonts w:ascii="Verdana" w:hAnsi="Verdana"/>
        </w:rPr>
      </w:pPr>
      <w:r w:rsidRPr="009A54EF">
        <w:rPr>
          <w:rFonts w:ascii="Verdana" w:hAnsi="Verdana"/>
        </w:rPr>
        <w:t>Centraliser les données clés de pilotage.</w:t>
      </w:r>
    </w:p>
    <w:p w14:paraId="688FB190" w14:textId="77777777" w:rsidR="009A54EF" w:rsidRPr="009A54EF" w:rsidRDefault="009A54EF" w:rsidP="009A54EF">
      <w:pPr>
        <w:numPr>
          <w:ilvl w:val="0"/>
          <w:numId w:val="66"/>
        </w:numPr>
        <w:spacing w:before="100" w:beforeAutospacing="1" w:after="100" w:afterAutospacing="1" w:line="312" w:lineRule="auto"/>
        <w:rPr>
          <w:rFonts w:ascii="Verdana" w:hAnsi="Verdana"/>
        </w:rPr>
      </w:pPr>
      <w:r w:rsidRPr="009A54EF">
        <w:rPr>
          <w:rFonts w:ascii="Verdana" w:hAnsi="Verdana"/>
        </w:rPr>
        <w:t>Structurer les demandes internes et les échanges entre siège, animateurs et salons.</w:t>
      </w:r>
    </w:p>
    <w:p w14:paraId="6B9BBDD9" w14:textId="77777777" w:rsidR="009A54EF" w:rsidRPr="009A54EF" w:rsidRDefault="009A54EF" w:rsidP="009A54EF">
      <w:pPr>
        <w:numPr>
          <w:ilvl w:val="0"/>
          <w:numId w:val="66"/>
        </w:numPr>
        <w:spacing w:before="100" w:beforeAutospacing="1" w:after="100" w:afterAutospacing="1" w:line="312" w:lineRule="auto"/>
        <w:rPr>
          <w:rFonts w:ascii="Verdana" w:hAnsi="Verdana"/>
        </w:rPr>
      </w:pPr>
      <w:r w:rsidRPr="009A54EF">
        <w:rPr>
          <w:rFonts w:ascii="Verdana" w:hAnsi="Verdana"/>
        </w:rPr>
        <w:t>Automatiser les reportings commerciaux, financiers, RH et marketing.</w:t>
      </w:r>
    </w:p>
    <w:p w14:paraId="50CF142F" w14:textId="77777777" w:rsidR="009A54EF" w:rsidRPr="009A54EF" w:rsidRDefault="009A54EF" w:rsidP="009A54EF">
      <w:pPr>
        <w:numPr>
          <w:ilvl w:val="0"/>
          <w:numId w:val="66"/>
        </w:numPr>
        <w:spacing w:before="100" w:beforeAutospacing="1" w:after="100" w:afterAutospacing="1" w:line="312" w:lineRule="auto"/>
        <w:rPr>
          <w:rFonts w:ascii="Verdana" w:hAnsi="Verdana"/>
        </w:rPr>
      </w:pPr>
      <w:r w:rsidRPr="009A54EF">
        <w:rPr>
          <w:rFonts w:ascii="Verdana" w:hAnsi="Verdana"/>
        </w:rPr>
        <w:t>Exploiter les données clients pour développer la fidélisation.</w:t>
      </w:r>
    </w:p>
    <w:p w14:paraId="33462D8F" w14:textId="77777777" w:rsidR="009A54EF" w:rsidRPr="009A54EF" w:rsidRDefault="009A54EF" w:rsidP="009A54EF">
      <w:pPr>
        <w:numPr>
          <w:ilvl w:val="0"/>
          <w:numId w:val="66"/>
        </w:numPr>
        <w:spacing w:before="100" w:beforeAutospacing="1" w:after="100" w:afterAutospacing="1" w:line="312" w:lineRule="auto"/>
        <w:rPr>
          <w:rFonts w:ascii="Verdana" w:hAnsi="Verdana"/>
        </w:rPr>
      </w:pPr>
      <w:r w:rsidRPr="009A54EF">
        <w:rPr>
          <w:rFonts w:ascii="Verdana" w:hAnsi="Verdana"/>
        </w:rPr>
        <w:t>Sécuriser les usages IA, données et outils numériques.</w:t>
      </w:r>
    </w:p>
    <w:p w14:paraId="264EA2AA" w14:textId="77777777" w:rsidR="009A54EF" w:rsidRPr="009A54EF" w:rsidRDefault="009A54EF" w:rsidP="009A54EF">
      <w:pPr>
        <w:numPr>
          <w:ilvl w:val="0"/>
          <w:numId w:val="66"/>
        </w:numPr>
        <w:spacing w:before="100" w:beforeAutospacing="1" w:after="100" w:afterAutospacing="1" w:line="312" w:lineRule="auto"/>
        <w:rPr>
          <w:rFonts w:ascii="Verdana" w:hAnsi="Verdana"/>
        </w:rPr>
      </w:pPr>
      <w:r w:rsidRPr="009A54EF">
        <w:rPr>
          <w:rFonts w:ascii="Verdana" w:hAnsi="Verdana"/>
        </w:rPr>
        <w:t>Accompagner les équipes dans la conduite du changement.</w:t>
      </w:r>
    </w:p>
    <w:p w14:paraId="66BB3C17" w14:textId="77777777" w:rsidR="001422A2" w:rsidRDefault="001422A2" w:rsidP="00AD3DC3">
      <w:pPr>
        <w:pStyle w:val="p1"/>
        <w:spacing w:before="100" w:beforeAutospacing="1" w:after="100" w:afterAutospacing="1" w:line="324" w:lineRule="auto"/>
        <w:rPr>
          <w:rFonts w:ascii="Verdana" w:hAnsi="Verdana"/>
          <w:sz w:val="22"/>
          <w:szCs w:val="22"/>
        </w:rPr>
      </w:pPr>
    </w:p>
    <w:p w14:paraId="0D0706FA" w14:textId="77777777" w:rsidR="00B943BD" w:rsidRDefault="00B943BD" w:rsidP="00AD3DC3">
      <w:pPr>
        <w:pStyle w:val="p1"/>
        <w:spacing w:before="100" w:beforeAutospacing="1" w:after="100" w:afterAutospacing="1" w:line="324" w:lineRule="auto"/>
        <w:rPr>
          <w:rFonts w:ascii="Verdana" w:hAnsi="Verdana"/>
          <w:sz w:val="22"/>
          <w:szCs w:val="22"/>
        </w:rPr>
      </w:pPr>
    </w:p>
    <w:p w14:paraId="547636A6" w14:textId="77777777" w:rsidR="00B943BD" w:rsidRDefault="00B943BD" w:rsidP="00AD3DC3">
      <w:pPr>
        <w:pStyle w:val="p1"/>
        <w:spacing w:before="100" w:beforeAutospacing="1" w:after="100" w:afterAutospacing="1" w:line="324" w:lineRule="auto"/>
        <w:rPr>
          <w:rFonts w:ascii="Verdana" w:hAnsi="Verdana"/>
          <w:sz w:val="22"/>
          <w:szCs w:val="22"/>
        </w:rPr>
      </w:pPr>
    </w:p>
    <w:p w14:paraId="707183C4" w14:textId="77777777" w:rsidR="00782D80" w:rsidRDefault="00782D80" w:rsidP="00B6166A">
      <w:pPr>
        <w:rPr>
          <w:rFonts w:ascii="Montserrat Light" w:hAnsi="Montserrat Light"/>
        </w:rPr>
      </w:pPr>
    </w:p>
    <w:p w14:paraId="792A9DB6" w14:textId="77777777" w:rsidR="00240F3D" w:rsidRDefault="00B07633">
      <w:pPr>
        <w:pStyle w:val="Style1"/>
        <w:numPr>
          <w:ilvl w:val="0"/>
          <w:numId w:val="6"/>
        </w:numPr>
        <w:tabs>
          <w:tab w:val="num" w:pos="360"/>
        </w:tabs>
        <w:ind w:left="357" w:hanging="357"/>
      </w:pPr>
      <w:bookmarkStart w:id="10" w:name="_Toc185617525"/>
      <w:r w:rsidRPr="006D6D23">
        <w:lastRenderedPageBreak/>
        <w:t xml:space="preserve">Cas d’usage IA et accompagnement </w:t>
      </w:r>
    </w:p>
    <w:p w14:paraId="4B15DFFA" w14:textId="1792E367" w:rsidR="00B07633" w:rsidRPr="006D6D23" w:rsidRDefault="00B07633" w:rsidP="00240F3D">
      <w:pPr>
        <w:pStyle w:val="Style1"/>
        <w:tabs>
          <w:tab w:val="clear" w:pos="360"/>
        </w:tabs>
        <w:ind w:left="0" w:firstLine="0"/>
      </w:pPr>
      <w:r w:rsidRPr="006D6D23">
        <w:t>préconisés</w:t>
      </w:r>
      <w:bookmarkEnd w:id="10"/>
    </w:p>
    <w:p w14:paraId="1F2F227D" w14:textId="77777777" w:rsidR="00AD3DC3" w:rsidRDefault="00AD3DC3" w:rsidP="00B6166A">
      <w:pPr>
        <w:rPr>
          <w:rFonts w:ascii="Montserrat Light" w:hAnsi="Montserrat Light"/>
        </w:rPr>
      </w:pPr>
    </w:p>
    <w:p w14:paraId="0C04E734" w14:textId="77777777" w:rsidR="002A274C" w:rsidRPr="002A274C" w:rsidRDefault="002A274C" w:rsidP="002A274C">
      <w:pPr>
        <w:pStyle w:val="Titre2"/>
        <w:jc w:val="left"/>
        <w:rPr>
          <w:sz w:val="32"/>
          <w:szCs w:val="32"/>
        </w:rPr>
      </w:pPr>
      <w:r w:rsidRPr="002A274C">
        <w:rPr>
          <w:rStyle w:val="s1"/>
          <w:sz w:val="32"/>
          <w:szCs w:val="32"/>
        </w:rPr>
        <w:t>Cas d’usage 1 — Assistant marketing IA pour contenus, visuels, vidéos et avis Google</w:t>
      </w:r>
    </w:p>
    <w:p w14:paraId="332676B4" w14:textId="77777777" w:rsidR="002A274C" w:rsidRPr="002A274C" w:rsidRDefault="002A274C" w:rsidP="002A274C">
      <w:pPr>
        <w:pStyle w:val="Titre3"/>
        <w:rPr>
          <w:rFonts w:ascii="Verdana" w:hAnsi="Verdana"/>
          <w:b/>
          <w:bCs/>
          <w:sz w:val="22"/>
          <w:szCs w:val="22"/>
        </w:rPr>
      </w:pPr>
      <w:r w:rsidRPr="002A274C">
        <w:rPr>
          <w:rStyle w:val="s1"/>
          <w:rFonts w:ascii="Verdana" w:hAnsi="Verdana"/>
          <w:b/>
          <w:bCs/>
          <w:sz w:val="22"/>
          <w:szCs w:val="22"/>
        </w:rPr>
        <w:t>Description</w:t>
      </w:r>
    </w:p>
    <w:p w14:paraId="65A4B5CC"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Mettre en place un assistant IA dédié à la communication et au marketing afin d’aider l’équipe à produire plus rapidement des publications pour les réseaux sociaux, des textes de campagnes, des réponses aux avis Google, des scripts de vidéos courtes, des idées de contenus locaux et des déclinaisons de visuels.</w:t>
      </w:r>
    </w:p>
    <w:p w14:paraId="7ADF4E37"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Ce cas d’usage est prioritaire car il peut être mis en œuvre rapidement, avec peu de dépendance technique aux logiciels métiers. Il repose essentiellement sur les outils déjà utilisés par l’équipe : Adobe, CapCut, Meta Business Suite, Google Sheets, Google Drive, ChatGPT, Gemini ou équivalent.</w:t>
      </w:r>
    </w:p>
    <w:p w14:paraId="0173E0C9" w14:textId="77777777" w:rsidR="002A274C" w:rsidRDefault="002A274C" w:rsidP="002A274C">
      <w:pPr>
        <w:pStyle w:val="Titre3"/>
        <w:rPr>
          <w:rStyle w:val="s1"/>
        </w:rPr>
      </w:pPr>
    </w:p>
    <w:p w14:paraId="63C87E87" w14:textId="5DF45529" w:rsidR="002A274C" w:rsidRPr="002A274C" w:rsidRDefault="002A274C" w:rsidP="002A274C">
      <w:pPr>
        <w:pStyle w:val="Titre3"/>
        <w:rPr>
          <w:rFonts w:ascii="Verdana" w:hAnsi="Verdana"/>
          <w:b/>
          <w:bCs/>
          <w:sz w:val="22"/>
          <w:szCs w:val="22"/>
        </w:rPr>
      </w:pPr>
      <w:r w:rsidRPr="002A274C">
        <w:rPr>
          <w:rStyle w:val="s1"/>
          <w:rFonts w:ascii="Verdana" w:hAnsi="Verdana"/>
          <w:b/>
          <w:bCs/>
          <w:sz w:val="22"/>
          <w:szCs w:val="22"/>
        </w:rPr>
        <w:t>Contexte ou problème identifié</w:t>
      </w:r>
    </w:p>
    <w:p w14:paraId="1DAAE620"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La production des contenus repose aujourd’hui sur un travail manuel important : création d’infographies, traitement de photos, montage vidéo, programmation de publications, suivi des tendances et traitement quotidien des avis Google.</w:t>
      </w:r>
    </w:p>
    <w:p w14:paraId="404B0E60"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L’équipe utilise déjà ponctuellement des LLM gratuits pour générer des visuels ou des idées, mais sans méthode formalisée, sans bibliothèque de prompts, sans cadre éditorial IA et sans processus structuré de validation. Le traitement des avis Google, notamment les avis négatifs, reste également chronophage, car il nécessite une analyse, une recherche de contexte, un échange avec l’animateur et une réponse adaptée.</w:t>
      </w:r>
    </w:p>
    <w:p w14:paraId="3B37924D" w14:textId="77777777" w:rsidR="002A274C" w:rsidRDefault="002A274C" w:rsidP="002A274C">
      <w:pPr>
        <w:pStyle w:val="Titre3"/>
        <w:rPr>
          <w:rStyle w:val="s1"/>
        </w:rPr>
      </w:pPr>
    </w:p>
    <w:p w14:paraId="1A734DEC" w14:textId="53CB598F" w:rsidR="002A274C" w:rsidRPr="002A274C" w:rsidRDefault="002A274C" w:rsidP="002A274C">
      <w:pPr>
        <w:pStyle w:val="Titre3"/>
        <w:rPr>
          <w:rFonts w:ascii="Verdana" w:hAnsi="Verdana"/>
          <w:b/>
          <w:bCs/>
          <w:sz w:val="22"/>
          <w:szCs w:val="22"/>
        </w:rPr>
      </w:pPr>
      <w:r w:rsidRPr="002A274C">
        <w:rPr>
          <w:rStyle w:val="s1"/>
          <w:rFonts w:ascii="Verdana" w:hAnsi="Verdana"/>
          <w:b/>
          <w:bCs/>
          <w:sz w:val="22"/>
          <w:szCs w:val="22"/>
        </w:rPr>
        <w:t>Outils IA ou solutions d’automatisation envisageables</w:t>
      </w:r>
    </w:p>
    <w:p w14:paraId="5481106E" w14:textId="77777777" w:rsidR="002A274C" w:rsidRPr="002A274C" w:rsidRDefault="002A274C" w:rsidP="002A274C">
      <w:pPr>
        <w:numPr>
          <w:ilvl w:val="0"/>
          <w:numId w:val="81"/>
        </w:numPr>
        <w:spacing w:before="100" w:beforeAutospacing="1" w:after="100" w:afterAutospacing="1" w:line="312" w:lineRule="auto"/>
        <w:rPr>
          <w:rFonts w:ascii="Verdana" w:hAnsi="Verdana"/>
        </w:rPr>
      </w:pPr>
      <w:r w:rsidRPr="002A274C">
        <w:rPr>
          <w:rStyle w:val="s1"/>
          <w:rFonts w:ascii="Verdana" w:hAnsi="Verdana"/>
          <w:b/>
          <w:bCs/>
        </w:rPr>
        <w:t>ChatGPT Team, Microsoft Copilot ou Gemini</w:t>
      </w:r>
      <w:r w:rsidRPr="002A274C">
        <w:rPr>
          <w:rFonts w:ascii="Verdana" w:hAnsi="Verdana"/>
        </w:rPr>
        <w:t xml:space="preserve"> pour la rédaction de posts, scripts vidéo, réponses aux avis et idées de campagnes.</w:t>
      </w:r>
    </w:p>
    <w:p w14:paraId="7660208D" w14:textId="77777777" w:rsidR="002A274C" w:rsidRPr="002A274C" w:rsidRDefault="002A274C" w:rsidP="002A274C">
      <w:pPr>
        <w:numPr>
          <w:ilvl w:val="0"/>
          <w:numId w:val="81"/>
        </w:numPr>
        <w:spacing w:before="100" w:beforeAutospacing="1" w:after="100" w:afterAutospacing="1" w:line="312" w:lineRule="auto"/>
        <w:rPr>
          <w:rFonts w:ascii="Verdana" w:hAnsi="Verdana"/>
        </w:rPr>
      </w:pPr>
      <w:r w:rsidRPr="002A274C">
        <w:rPr>
          <w:rStyle w:val="s1"/>
          <w:rFonts w:ascii="Verdana" w:hAnsi="Verdana"/>
          <w:b/>
          <w:bCs/>
        </w:rPr>
        <w:t>Adobe Firefly / Photoshop IA / Illustrator / Canva</w:t>
      </w:r>
      <w:r w:rsidRPr="002A274C">
        <w:rPr>
          <w:rFonts w:ascii="Verdana" w:hAnsi="Verdana"/>
        </w:rPr>
        <w:t xml:space="preserve"> pour assister la création ou l’adaptation de visuels.</w:t>
      </w:r>
    </w:p>
    <w:p w14:paraId="60CDC432" w14:textId="77777777" w:rsidR="002A274C" w:rsidRPr="002A274C" w:rsidRDefault="002A274C" w:rsidP="002A274C">
      <w:pPr>
        <w:numPr>
          <w:ilvl w:val="0"/>
          <w:numId w:val="81"/>
        </w:numPr>
        <w:spacing w:before="100" w:beforeAutospacing="1" w:after="100" w:afterAutospacing="1" w:line="312" w:lineRule="auto"/>
        <w:rPr>
          <w:rFonts w:ascii="Verdana" w:hAnsi="Verdana"/>
        </w:rPr>
      </w:pPr>
      <w:r w:rsidRPr="002A274C">
        <w:rPr>
          <w:rStyle w:val="s1"/>
          <w:rFonts w:ascii="Verdana" w:hAnsi="Verdana"/>
          <w:b/>
          <w:bCs/>
        </w:rPr>
        <w:t>CapCut IA</w:t>
      </w:r>
      <w:r w:rsidRPr="002A274C">
        <w:rPr>
          <w:rFonts w:ascii="Verdana" w:hAnsi="Verdana"/>
        </w:rPr>
        <w:t xml:space="preserve"> pour accélérer le montage, les sous-titres et les formats courts.</w:t>
      </w:r>
    </w:p>
    <w:p w14:paraId="50EC9F7C" w14:textId="77777777" w:rsidR="002A274C" w:rsidRPr="002A274C" w:rsidRDefault="002A274C" w:rsidP="002A274C">
      <w:pPr>
        <w:numPr>
          <w:ilvl w:val="0"/>
          <w:numId w:val="81"/>
        </w:numPr>
        <w:spacing w:before="100" w:beforeAutospacing="1" w:after="100" w:afterAutospacing="1" w:line="312" w:lineRule="auto"/>
        <w:rPr>
          <w:rFonts w:ascii="Verdana" w:hAnsi="Verdana"/>
        </w:rPr>
      </w:pPr>
      <w:r w:rsidRPr="002A274C">
        <w:rPr>
          <w:rStyle w:val="s1"/>
          <w:rFonts w:ascii="Verdana" w:hAnsi="Verdana"/>
          <w:b/>
          <w:bCs/>
        </w:rPr>
        <w:t>Google Sheets</w:t>
      </w:r>
      <w:r w:rsidRPr="002A274C">
        <w:rPr>
          <w:rFonts w:ascii="Verdana" w:hAnsi="Verdana"/>
        </w:rPr>
        <w:t xml:space="preserve"> pour structurer le calendrier éditorial.</w:t>
      </w:r>
    </w:p>
    <w:p w14:paraId="20AF326A" w14:textId="77777777" w:rsidR="002A274C" w:rsidRPr="002A274C" w:rsidRDefault="002A274C" w:rsidP="002A274C">
      <w:pPr>
        <w:numPr>
          <w:ilvl w:val="0"/>
          <w:numId w:val="81"/>
        </w:numPr>
        <w:spacing w:before="100" w:beforeAutospacing="1" w:after="100" w:afterAutospacing="1" w:line="312" w:lineRule="auto"/>
        <w:rPr>
          <w:rFonts w:ascii="Verdana" w:hAnsi="Verdana"/>
        </w:rPr>
      </w:pPr>
      <w:r w:rsidRPr="002A274C">
        <w:rPr>
          <w:rStyle w:val="s1"/>
          <w:rFonts w:ascii="Verdana" w:hAnsi="Verdana"/>
          <w:b/>
          <w:bCs/>
        </w:rPr>
        <w:lastRenderedPageBreak/>
        <w:t>Make ou n8n</w:t>
      </w:r>
      <w:r w:rsidRPr="002A274C">
        <w:rPr>
          <w:rFonts w:ascii="Verdana" w:hAnsi="Verdana"/>
        </w:rPr>
        <w:t xml:space="preserve"> pour automatiser, dans un second temps, la collecte et le classement des avis Google.</w:t>
      </w:r>
    </w:p>
    <w:p w14:paraId="7C2DC23A" w14:textId="77777777" w:rsidR="002A274C" w:rsidRPr="002A274C" w:rsidRDefault="002A274C" w:rsidP="002A274C">
      <w:pPr>
        <w:numPr>
          <w:ilvl w:val="0"/>
          <w:numId w:val="81"/>
        </w:numPr>
        <w:spacing w:before="100" w:beforeAutospacing="1" w:after="100" w:afterAutospacing="1" w:line="312" w:lineRule="auto"/>
        <w:rPr>
          <w:rFonts w:ascii="Verdana" w:hAnsi="Verdana"/>
        </w:rPr>
      </w:pPr>
      <w:r w:rsidRPr="002A274C">
        <w:rPr>
          <w:rStyle w:val="s1"/>
          <w:rFonts w:ascii="Verdana" w:hAnsi="Verdana"/>
          <w:b/>
          <w:bCs/>
        </w:rPr>
        <w:t>Meta Business Suite</w:t>
      </w:r>
      <w:r w:rsidRPr="002A274C">
        <w:rPr>
          <w:rFonts w:ascii="Verdana" w:hAnsi="Verdana"/>
        </w:rPr>
        <w:t xml:space="preserve"> pour la programmation et le suivi des performances.</w:t>
      </w:r>
    </w:p>
    <w:p w14:paraId="02813458" w14:textId="77777777" w:rsidR="002A274C" w:rsidRPr="002A274C" w:rsidRDefault="002A274C" w:rsidP="002A274C">
      <w:pPr>
        <w:pStyle w:val="Titre3"/>
        <w:rPr>
          <w:rFonts w:ascii="Verdana" w:hAnsi="Verdana"/>
          <w:b/>
          <w:bCs/>
          <w:sz w:val="22"/>
          <w:szCs w:val="22"/>
        </w:rPr>
      </w:pPr>
      <w:r w:rsidRPr="002A274C">
        <w:rPr>
          <w:rStyle w:val="s1"/>
          <w:rFonts w:ascii="Verdana" w:hAnsi="Verdana"/>
          <w:b/>
          <w:bCs/>
          <w:sz w:val="22"/>
          <w:szCs w:val="22"/>
        </w:rPr>
        <w:t>Accompagnement préconisé</w:t>
      </w:r>
    </w:p>
    <w:p w14:paraId="31C1BE74"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L’accompagnement peut démarrer par un atelier de cadrage avec l’équipe communication afin de définir les usages prioritaires : publications récurrentes, campagnes locales, réponses aux avis, contenus vidéo, offres commerciales et communication interne.</w:t>
      </w:r>
    </w:p>
    <w:p w14:paraId="70B4419B" w14:textId="55833F28"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 xml:space="preserve">Il conviendra ensuite de créer une </w:t>
      </w:r>
      <w:r w:rsidRPr="002A274C">
        <w:rPr>
          <w:rStyle w:val="s1"/>
          <w:rFonts w:ascii="Verdana" w:hAnsi="Verdana"/>
          <w:b/>
          <w:bCs/>
          <w:sz w:val="22"/>
          <w:szCs w:val="22"/>
        </w:rPr>
        <w:t>bibliothèque de prompts opérationnelle</w:t>
      </w:r>
      <w:r w:rsidRPr="002A274C">
        <w:rPr>
          <w:rFonts w:ascii="Verdana" w:hAnsi="Verdana"/>
          <w:sz w:val="22"/>
          <w:szCs w:val="22"/>
        </w:rPr>
        <w:t xml:space="preserve"> adaptée à l’identité de marque : ton, vocabulaire, formats de posts, typologies d’offres, réponses aux avis positifs, neutres et négatifs, scripts de vidéos, idées de contenus saisonniers.</w:t>
      </w:r>
    </w:p>
    <w:p w14:paraId="4E45C381"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 xml:space="preserve">Un second temps sera consacré à la création d’un </w:t>
      </w:r>
      <w:r w:rsidRPr="002A274C">
        <w:rPr>
          <w:rStyle w:val="s1"/>
          <w:rFonts w:ascii="Verdana" w:hAnsi="Verdana"/>
          <w:b/>
          <w:bCs/>
          <w:sz w:val="22"/>
          <w:szCs w:val="22"/>
        </w:rPr>
        <w:t>processus de production assisté par IA</w:t>
      </w:r>
      <w:r w:rsidRPr="002A274C">
        <w:rPr>
          <w:rFonts w:ascii="Verdana" w:hAnsi="Verdana"/>
          <w:sz w:val="22"/>
          <w:szCs w:val="22"/>
        </w:rPr>
        <w:t xml:space="preserve"> : idée de contenu, brouillon IA, adaptation humaine, création visuelle, validation, programmation, mesure des résultats. Ce processus permettra à l’équipe de gagner du temps sans perdre la maîtrise de la qualité et de l’image de marque.</w:t>
      </w:r>
    </w:p>
    <w:p w14:paraId="42F62E90" w14:textId="77777777" w:rsidR="002A274C" w:rsidRDefault="002A274C" w:rsidP="002A274C">
      <w:pPr>
        <w:pStyle w:val="Titre3"/>
        <w:rPr>
          <w:rStyle w:val="s1"/>
        </w:rPr>
      </w:pPr>
    </w:p>
    <w:p w14:paraId="656A10CA" w14:textId="4A5BE893" w:rsidR="002A274C" w:rsidRPr="002A274C" w:rsidRDefault="002A274C" w:rsidP="002A274C">
      <w:pPr>
        <w:pStyle w:val="Titre3"/>
        <w:rPr>
          <w:rFonts w:ascii="Verdana" w:hAnsi="Verdana"/>
          <w:b/>
          <w:bCs/>
          <w:sz w:val="22"/>
          <w:szCs w:val="22"/>
        </w:rPr>
      </w:pPr>
      <w:r w:rsidRPr="002A274C">
        <w:rPr>
          <w:rStyle w:val="s1"/>
          <w:rFonts w:ascii="Verdana" w:hAnsi="Verdana"/>
          <w:b/>
          <w:bCs/>
          <w:sz w:val="22"/>
          <w:szCs w:val="22"/>
        </w:rPr>
        <w:t>Impact potentiel</w:t>
      </w:r>
    </w:p>
    <w:p w14:paraId="311308EC"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Ce cas d’usage peut produire des gains rapides : réduction du temps de rédaction, accélération de la production de contenus, meilleure régularité éditoriale, amélioration du délai de réponse aux avis Google et homogénéisation du ton de marque.</w:t>
      </w:r>
    </w:p>
    <w:p w14:paraId="424A2305"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Il permet également une montée en compétence immédiate de l’équipe marketing, sans bouleversement de l’organisation existante.</w:t>
      </w:r>
    </w:p>
    <w:p w14:paraId="365712CB" w14:textId="77777777" w:rsidR="002A274C" w:rsidRDefault="002A274C" w:rsidP="002A274C">
      <w:pPr>
        <w:pStyle w:val="Titre3"/>
        <w:rPr>
          <w:rStyle w:val="s1"/>
        </w:rPr>
      </w:pPr>
    </w:p>
    <w:p w14:paraId="312E5620" w14:textId="79651803" w:rsidR="002A274C" w:rsidRPr="002A274C" w:rsidRDefault="002A274C" w:rsidP="002A274C">
      <w:pPr>
        <w:pStyle w:val="Titre3"/>
        <w:rPr>
          <w:rFonts w:ascii="Verdana" w:hAnsi="Verdana"/>
          <w:b/>
          <w:bCs/>
          <w:sz w:val="22"/>
          <w:szCs w:val="22"/>
        </w:rPr>
      </w:pPr>
      <w:r w:rsidRPr="002A274C">
        <w:rPr>
          <w:rStyle w:val="s1"/>
          <w:rFonts w:ascii="Verdana" w:hAnsi="Verdana"/>
          <w:b/>
          <w:bCs/>
          <w:sz w:val="22"/>
          <w:szCs w:val="22"/>
        </w:rPr>
        <w:t>Points de vigilance</w:t>
      </w:r>
    </w:p>
    <w:p w14:paraId="59AAE543" w14:textId="77777777" w:rsidR="002A274C" w:rsidRPr="002A274C" w:rsidRDefault="002A274C" w:rsidP="002A274C">
      <w:pPr>
        <w:numPr>
          <w:ilvl w:val="0"/>
          <w:numId w:val="82"/>
        </w:numPr>
        <w:spacing w:before="100" w:beforeAutospacing="1" w:after="100" w:afterAutospacing="1" w:line="312" w:lineRule="auto"/>
        <w:rPr>
          <w:rFonts w:ascii="Verdana" w:hAnsi="Verdana"/>
        </w:rPr>
      </w:pPr>
      <w:r w:rsidRPr="002A274C">
        <w:rPr>
          <w:rFonts w:ascii="Verdana" w:hAnsi="Verdana"/>
        </w:rPr>
        <w:t>Ne pas publier automatiquement sans validation humaine.</w:t>
      </w:r>
    </w:p>
    <w:p w14:paraId="0C2A1ACD" w14:textId="77777777" w:rsidR="002A274C" w:rsidRPr="002A274C" w:rsidRDefault="002A274C" w:rsidP="002A274C">
      <w:pPr>
        <w:numPr>
          <w:ilvl w:val="0"/>
          <w:numId w:val="82"/>
        </w:numPr>
        <w:spacing w:before="100" w:beforeAutospacing="1" w:after="100" w:afterAutospacing="1" w:line="312" w:lineRule="auto"/>
        <w:rPr>
          <w:rFonts w:ascii="Verdana" w:hAnsi="Verdana"/>
        </w:rPr>
      </w:pPr>
      <w:r w:rsidRPr="002A274C">
        <w:rPr>
          <w:rFonts w:ascii="Verdana" w:hAnsi="Verdana"/>
        </w:rPr>
        <w:t>Encadrer l’usage des images générées par IA.</w:t>
      </w:r>
    </w:p>
    <w:p w14:paraId="4652EDAF" w14:textId="77777777" w:rsidR="002A274C" w:rsidRPr="002A274C" w:rsidRDefault="002A274C" w:rsidP="002A274C">
      <w:pPr>
        <w:numPr>
          <w:ilvl w:val="0"/>
          <w:numId w:val="82"/>
        </w:numPr>
        <w:spacing w:before="100" w:beforeAutospacing="1" w:after="100" w:afterAutospacing="1" w:line="312" w:lineRule="auto"/>
        <w:rPr>
          <w:rFonts w:ascii="Verdana" w:hAnsi="Verdana"/>
        </w:rPr>
      </w:pPr>
      <w:r w:rsidRPr="002A274C">
        <w:rPr>
          <w:rFonts w:ascii="Verdana" w:hAnsi="Verdana"/>
        </w:rPr>
        <w:t>Éviter les contenus trop génériques.</w:t>
      </w:r>
    </w:p>
    <w:p w14:paraId="767529CA" w14:textId="77777777" w:rsidR="002A274C" w:rsidRPr="002A274C" w:rsidRDefault="002A274C" w:rsidP="002A274C">
      <w:pPr>
        <w:numPr>
          <w:ilvl w:val="0"/>
          <w:numId w:val="82"/>
        </w:numPr>
        <w:spacing w:before="100" w:beforeAutospacing="1" w:after="100" w:afterAutospacing="1" w:line="312" w:lineRule="auto"/>
        <w:rPr>
          <w:rFonts w:ascii="Verdana" w:hAnsi="Verdana"/>
        </w:rPr>
      </w:pPr>
      <w:r w:rsidRPr="002A274C">
        <w:rPr>
          <w:rFonts w:ascii="Verdana" w:hAnsi="Verdana"/>
        </w:rPr>
        <w:t>Préserver le ton de marque et l’authenticité des salons.</w:t>
      </w:r>
    </w:p>
    <w:p w14:paraId="07D114B6" w14:textId="77777777" w:rsidR="002A274C" w:rsidRDefault="00065664" w:rsidP="002A274C">
      <w:pPr>
        <w:spacing w:after="0"/>
      </w:pPr>
      <w:r>
        <w:rPr>
          <w:noProof/>
        </w:rPr>
      </w:r>
      <w:r>
        <w:pict w14:anchorId="64F99F2B">
          <v:rect id="Horizontal Line 20" o:spid="_x0000_s205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87D7406" w14:textId="77777777" w:rsidR="002A274C" w:rsidRDefault="002A274C" w:rsidP="002A274C">
      <w:pPr>
        <w:pStyle w:val="Titre2"/>
        <w:jc w:val="left"/>
        <w:rPr>
          <w:rStyle w:val="s1"/>
          <w:sz w:val="32"/>
          <w:szCs w:val="32"/>
        </w:rPr>
      </w:pPr>
    </w:p>
    <w:p w14:paraId="7B143400" w14:textId="72B86EBE" w:rsidR="002A274C" w:rsidRPr="002A274C" w:rsidRDefault="002A274C" w:rsidP="002A274C">
      <w:pPr>
        <w:pStyle w:val="Titre2"/>
        <w:jc w:val="left"/>
        <w:rPr>
          <w:sz w:val="32"/>
          <w:szCs w:val="32"/>
        </w:rPr>
      </w:pPr>
      <w:r w:rsidRPr="002A274C">
        <w:rPr>
          <w:rStyle w:val="s1"/>
          <w:sz w:val="32"/>
          <w:szCs w:val="32"/>
        </w:rPr>
        <w:lastRenderedPageBreak/>
        <w:t>Cas d’usage 2 — Compte rendu automatique des réunions et suivi des actions</w:t>
      </w:r>
    </w:p>
    <w:p w14:paraId="511BD272" w14:textId="7777777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Description</w:t>
      </w:r>
    </w:p>
    <w:p w14:paraId="33652F37"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Mettre en place une solution simple permettant d’enregistrer certaines réunions, de les retranscrire, de produire un compte rendu structuré et d’en extraire automatiquement les décisions, les responsables et les actions à suivre.</w:t>
      </w:r>
    </w:p>
    <w:p w14:paraId="4BD1159D"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Ce cas d’usage est très accessible, car il ne nécessite pas d’intégration complexe avec les outils métiers. Il peut être déployé rapidement sur les réunions internes du siège, les réunions marketing, les réunions de pilotage, les réunions RH ou les points avec les animateurs.</w:t>
      </w:r>
    </w:p>
    <w:p w14:paraId="25EF89BE" w14:textId="77777777" w:rsidR="002A274C" w:rsidRPr="002A274C" w:rsidRDefault="002A274C" w:rsidP="002A274C">
      <w:pPr>
        <w:pStyle w:val="Titre3"/>
        <w:spacing w:line="312" w:lineRule="auto"/>
        <w:rPr>
          <w:rStyle w:val="s1"/>
          <w:rFonts w:ascii="Verdana" w:hAnsi="Verdana"/>
          <w:sz w:val="22"/>
          <w:szCs w:val="22"/>
        </w:rPr>
      </w:pPr>
    </w:p>
    <w:p w14:paraId="2F371090" w14:textId="6992205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Contexte ou problème identifié</w:t>
      </w:r>
    </w:p>
    <w:p w14:paraId="6E8326B2"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Lors des réunions, chacun prend ses propres notes, mais il n’existe pas toujours de compte rendu global partagé. Cette situation limite la traçabilité des décisions, le suivi des actions et la capitalisation des échanges.</w:t>
      </w:r>
    </w:p>
    <w:p w14:paraId="38707852" w14:textId="768C2DEE"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Dans une organisation multisites, où le siège, les animateurs et les salons doivent partager des informations régulières, la formalisation des décisions devient un levier simple d’amélioration organisationnelle.</w:t>
      </w:r>
    </w:p>
    <w:p w14:paraId="71A22564" w14:textId="77777777" w:rsidR="002A274C" w:rsidRPr="002A274C" w:rsidRDefault="002A274C" w:rsidP="002A274C">
      <w:pPr>
        <w:pStyle w:val="Titre3"/>
        <w:spacing w:line="312" w:lineRule="auto"/>
        <w:rPr>
          <w:rStyle w:val="s1"/>
          <w:rFonts w:ascii="Verdana" w:hAnsi="Verdana"/>
          <w:sz w:val="22"/>
          <w:szCs w:val="22"/>
        </w:rPr>
      </w:pPr>
    </w:p>
    <w:p w14:paraId="4DC4ACCB" w14:textId="59F39B85"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Outils IA ou solutions d’automatisation envisageables</w:t>
      </w:r>
    </w:p>
    <w:p w14:paraId="0D25BAC5" w14:textId="77777777" w:rsidR="002A274C" w:rsidRPr="002A274C" w:rsidRDefault="002A274C" w:rsidP="002A274C">
      <w:pPr>
        <w:numPr>
          <w:ilvl w:val="0"/>
          <w:numId w:val="83"/>
        </w:numPr>
        <w:spacing w:before="100" w:beforeAutospacing="1" w:after="100" w:afterAutospacing="1" w:line="312" w:lineRule="auto"/>
        <w:rPr>
          <w:rFonts w:ascii="Verdana" w:hAnsi="Verdana"/>
        </w:rPr>
      </w:pPr>
      <w:r w:rsidRPr="002A274C">
        <w:rPr>
          <w:rStyle w:val="s1"/>
          <w:rFonts w:ascii="Verdana" w:hAnsi="Verdana"/>
          <w:b/>
          <w:bCs/>
        </w:rPr>
        <w:t>Microsoft Teams avec transcription</w:t>
      </w:r>
      <w:r w:rsidRPr="002A274C">
        <w:rPr>
          <w:rFonts w:ascii="Verdana" w:hAnsi="Verdana"/>
        </w:rPr>
        <w:t>, si l’entreprise reste dans l’environnement Microsoft.</w:t>
      </w:r>
    </w:p>
    <w:p w14:paraId="7B7AD4EE" w14:textId="77777777" w:rsidR="002A274C" w:rsidRPr="002A274C" w:rsidRDefault="002A274C" w:rsidP="002A274C">
      <w:pPr>
        <w:numPr>
          <w:ilvl w:val="0"/>
          <w:numId w:val="83"/>
        </w:numPr>
        <w:spacing w:before="100" w:beforeAutospacing="1" w:after="100" w:afterAutospacing="1" w:line="312" w:lineRule="auto"/>
        <w:rPr>
          <w:rFonts w:ascii="Verdana" w:hAnsi="Verdana"/>
        </w:rPr>
      </w:pPr>
      <w:r w:rsidRPr="002A274C">
        <w:rPr>
          <w:rStyle w:val="s1"/>
          <w:rFonts w:ascii="Verdana" w:hAnsi="Verdana"/>
          <w:b/>
          <w:bCs/>
        </w:rPr>
        <w:t>Copilot</w:t>
      </w:r>
      <w:r w:rsidRPr="002A274C">
        <w:rPr>
          <w:rFonts w:ascii="Verdana" w:hAnsi="Verdana"/>
        </w:rPr>
        <w:t>, si disponible dans la suite Microsoft.</w:t>
      </w:r>
    </w:p>
    <w:p w14:paraId="3247A599" w14:textId="77777777" w:rsidR="002A274C" w:rsidRPr="002A274C" w:rsidRDefault="002A274C" w:rsidP="002A274C">
      <w:pPr>
        <w:numPr>
          <w:ilvl w:val="0"/>
          <w:numId w:val="83"/>
        </w:numPr>
        <w:spacing w:before="100" w:beforeAutospacing="1" w:after="100" w:afterAutospacing="1" w:line="312" w:lineRule="auto"/>
        <w:rPr>
          <w:rFonts w:ascii="Verdana" w:hAnsi="Verdana"/>
        </w:rPr>
      </w:pPr>
      <w:r w:rsidRPr="002A274C">
        <w:rPr>
          <w:rStyle w:val="s1"/>
          <w:rFonts w:ascii="Verdana" w:hAnsi="Verdana"/>
          <w:b/>
          <w:bCs/>
        </w:rPr>
        <w:t>Fireflies, Fathom, tl;dv ou outil équivalent</w:t>
      </w:r>
      <w:r w:rsidRPr="002A274C">
        <w:rPr>
          <w:rFonts w:ascii="Verdana" w:hAnsi="Verdana"/>
        </w:rPr>
        <w:t xml:space="preserve"> pour la transcription et la synthèse.</w:t>
      </w:r>
    </w:p>
    <w:p w14:paraId="01A8B115" w14:textId="77777777" w:rsidR="002A274C" w:rsidRPr="002A274C" w:rsidRDefault="002A274C" w:rsidP="002A274C">
      <w:pPr>
        <w:numPr>
          <w:ilvl w:val="0"/>
          <w:numId w:val="83"/>
        </w:numPr>
        <w:spacing w:before="100" w:beforeAutospacing="1" w:after="100" w:afterAutospacing="1" w:line="312" w:lineRule="auto"/>
        <w:rPr>
          <w:rFonts w:ascii="Verdana" w:hAnsi="Verdana"/>
        </w:rPr>
      </w:pPr>
      <w:r w:rsidRPr="002A274C">
        <w:rPr>
          <w:rStyle w:val="s1"/>
          <w:rFonts w:ascii="Verdana" w:hAnsi="Verdana"/>
          <w:b/>
          <w:bCs/>
        </w:rPr>
        <w:t>ChatGPT</w:t>
      </w:r>
      <w:r w:rsidRPr="002A274C">
        <w:rPr>
          <w:rFonts w:ascii="Verdana" w:hAnsi="Verdana"/>
        </w:rPr>
        <w:t xml:space="preserve"> pour reformuler les comptes rendus, extraire les décisions et structurer les plans d’action.</w:t>
      </w:r>
    </w:p>
    <w:p w14:paraId="3F9E2595" w14:textId="77777777" w:rsidR="002A274C" w:rsidRPr="002A274C" w:rsidRDefault="002A274C" w:rsidP="002A274C">
      <w:pPr>
        <w:numPr>
          <w:ilvl w:val="0"/>
          <w:numId w:val="83"/>
        </w:numPr>
        <w:spacing w:before="100" w:beforeAutospacing="1" w:after="100" w:afterAutospacing="1" w:line="312" w:lineRule="auto"/>
        <w:rPr>
          <w:rFonts w:ascii="Verdana" w:hAnsi="Verdana"/>
        </w:rPr>
      </w:pPr>
      <w:r w:rsidRPr="002A274C">
        <w:rPr>
          <w:rStyle w:val="s1"/>
          <w:rFonts w:ascii="Verdana" w:hAnsi="Verdana"/>
          <w:b/>
          <w:bCs/>
        </w:rPr>
        <w:t>Google Drive, Microsoft SharePoint, Notion ou Google Sheets</w:t>
      </w:r>
      <w:r w:rsidRPr="002A274C">
        <w:rPr>
          <w:rFonts w:ascii="Verdana" w:hAnsi="Verdana"/>
        </w:rPr>
        <w:t xml:space="preserve"> pour archiver les comptes rendus et suivre les actions.</w:t>
      </w:r>
    </w:p>
    <w:p w14:paraId="31148C63" w14:textId="7777777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Accompagnement préconisé</w:t>
      </w:r>
    </w:p>
    <w:p w14:paraId="7C5A8D4D"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L’accompagnement consiste d’abord à définir les réunions concernées et les règles d’usage : quelles réunions peuvent être enregistrées, qui valide le compte rendu, où il est stocké, comment les actions sont suivies.</w:t>
      </w:r>
    </w:p>
    <w:p w14:paraId="38EBACEC"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lastRenderedPageBreak/>
        <w:t>Ensuite, un modèle de compte rendu standard peut être créé autour de quelques rubriques simples : sujets traités, décisions prises, actions à réaliser, responsable, échéance, points bloquants.</w:t>
      </w:r>
    </w:p>
    <w:p w14:paraId="4455AD6E"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Enfin, un test peut être réalisé sur quelques réunions avant généralisation progressive. L’objectif est de montrer rapidement un gain concret, sans complexifier les pratiques internes.</w:t>
      </w:r>
    </w:p>
    <w:p w14:paraId="204BDA82" w14:textId="77777777" w:rsidR="002A274C" w:rsidRPr="002A274C" w:rsidRDefault="002A274C" w:rsidP="002A274C">
      <w:pPr>
        <w:pStyle w:val="Titre3"/>
        <w:spacing w:line="312" w:lineRule="auto"/>
        <w:rPr>
          <w:rStyle w:val="s1"/>
          <w:rFonts w:ascii="Verdana" w:hAnsi="Verdana"/>
          <w:sz w:val="22"/>
          <w:szCs w:val="22"/>
        </w:rPr>
      </w:pPr>
    </w:p>
    <w:p w14:paraId="25EB2AAE" w14:textId="748152A1"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Impact potentiel</w:t>
      </w:r>
    </w:p>
    <w:p w14:paraId="49D12742" w14:textId="415D0656"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 xml:space="preserve">  </w:t>
      </w:r>
      <w:r w:rsidRPr="002A274C">
        <w:rPr>
          <w:rFonts w:ascii="Verdana" w:hAnsi="Verdana"/>
          <w:sz w:val="22"/>
          <w:szCs w:val="22"/>
        </w:rPr>
        <w:t>Ce cas d’usage permet de réduire le temps passé à rédiger des comptes rendus, d’améliorer la traçabilité des décisions et de renforcer le suivi des actions. Il apporte un bénéfice immédiat à la direction, aux fonctions supports et aux animateurs.</w:t>
      </w:r>
    </w:p>
    <w:p w14:paraId="7967F3C6" w14:textId="77777777" w:rsidR="002A274C" w:rsidRDefault="002A274C" w:rsidP="002A274C">
      <w:pPr>
        <w:pStyle w:val="Titre3"/>
        <w:spacing w:line="312" w:lineRule="auto"/>
        <w:rPr>
          <w:rStyle w:val="s1"/>
          <w:rFonts w:ascii="Verdana" w:hAnsi="Verdana"/>
          <w:b/>
          <w:bCs/>
          <w:sz w:val="22"/>
          <w:szCs w:val="22"/>
        </w:rPr>
      </w:pPr>
    </w:p>
    <w:p w14:paraId="77DBE4D7" w14:textId="0BCE0379"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Points de vigilance</w:t>
      </w:r>
    </w:p>
    <w:p w14:paraId="49E71274" w14:textId="77777777" w:rsidR="002A274C" w:rsidRPr="002A274C" w:rsidRDefault="002A274C" w:rsidP="002A274C">
      <w:pPr>
        <w:numPr>
          <w:ilvl w:val="0"/>
          <w:numId w:val="84"/>
        </w:numPr>
        <w:spacing w:before="100" w:beforeAutospacing="1" w:after="100" w:afterAutospacing="1" w:line="312" w:lineRule="auto"/>
        <w:rPr>
          <w:rFonts w:ascii="Verdana" w:hAnsi="Verdana"/>
        </w:rPr>
      </w:pPr>
      <w:r w:rsidRPr="002A274C">
        <w:rPr>
          <w:rFonts w:ascii="Verdana" w:hAnsi="Verdana"/>
        </w:rPr>
        <w:t>Informer les participants avant tout enregistrement.</w:t>
      </w:r>
    </w:p>
    <w:p w14:paraId="40BBB9D7" w14:textId="77777777" w:rsidR="002A274C" w:rsidRPr="002A274C" w:rsidRDefault="002A274C" w:rsidP="002A274C">
      <w:pPr>
        <w:numPr>
          <w:ilvl w:val="0"/>
          <w:numId w:val="84"/>
        </w:numPr>
        <w:spacing w:before="100" w:beforeAutospacing="1" w:after="100" w:afterAutospacing="1" w:line="312" w:lineRule="auto"/>
        <w:rPr>
          <w:rFonts w:ascii="Verdana" w:hAnsi="Verdana"/>
        </w:rPr>
      </w:pPr>
      <w:r w:rsidRPr="002A274C">
        <w:rPr>
          <w:rFonts w:ascii="Verdana" w:hAnsi="Verdana"/>
        </w:rPr>
        <w:t>Éviter d’enregistrer les réunions sensibles sans cadre clair.</w:t>
      </w:r>
    </w:p>
    <w:p w14:paraId="7CD554CE" w14:textId="77777777" w:rsidR="002A274C" w:rsidRPr="002A274C" w:rsidRDefault="002A274C" w:rsidP="002A274C">
      <w:pPr>
        <w:numPr>
          <w:ilvl w:val="0"/>
          <w:numId w:val="84"/>
        </w:numPr>
        <w:spacing w:before="100" w:beforeAutospacing="1" w:after="100" w:afterAutospacing="1" w:line="312" w:lineRule="auto"/>
        <w:rPr>
          <w:rFonts w:ascii="Verdana" w:hAnsi="Verdana"/>
        </w:rPr>
      </w:pPr>
      <w:r w:rsidRPr="002A274C">
        <w:rPr>
          <w:rFonts w:ascii="Verdana" w:hAnsi="Verdana"/>
        </w:rPr>
        <w:t>Valider humainement les comptes rendus avant diffusion.</w:t>
      </w:r>
    </w:p>
    <w:p w14:paraId="1F234BAA" w14:textId="77777777" w:rsidR="002A274C" w:rsidRPr="002A274C" w:rsidRDefault="002A274C" w:rsidP="002A274C">
      <w:pPr>
        <w:numPr>
          <w:ilvl w:val="0"/>
          <w:numId w:val="84"/>
        </w:numPr>
        <w:spacing w:before="100" w:beforeAutospacing="1" w:after="100" w:afterAutospacing="1" w:line="312" w:lineRule="auto"/>
        <w:rPr>
          <w:rFonts w:ascii="Verdana" w:hAnsi="Verdana"/>
        </w:rPr>
      </w:pPr>
      <w:r w:rsidRPr="002A274C">
        <w:rPr>
          <w:rFonts w:ascii="Verdana" w:hAnsi="Verdana"/>
        </w:rPr>
        <w:t>Définir un lieu unique de stockage et de suivi.</w:t>
      </w:r>
    </w:p>
    <w:p w14:paraId="281A70BB" w14:textId="77777777" w:rsidR="002A274C" w:rsidRDefault="00065664" w:rsidP="002A274C">
      <w:pPr>
        <w:spacing w:after="0"/>
      </w:pPr>
      <w:r>
        <w:rPr>
          <w:noProof/>
        </w:rPr>
      </w:r>
      <w:r>
        <w:pict w14:anchorId="79463CB3">
          <v:rect id="Horizontal Line 19" o:spid="_x0000_s205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96383B6" w14:textId="77777777" w:rsidR="002A274C" w:rsidRPr="002A274C" w:rsidRDefault="002A274C" w:rsidP="002A274C">
      <w:pPr>
        <w:pStyle w:val="Titre2"/>
        <w:jc w:val="left"/>
        <w:rPr>
          <w:sz w:val="32"/>
          <w:szCs w:val="32"/>
        </w:rPr>
      </w:pPr>
      <w:r w:rsidRPr="002A274C">
        <w:rPr>
          <w:rStyle w:val="s1"/>
          <w:sz w:val="32"/>
          <w:szCs w:val="32"/>
        </w:rPr>
        <w:t>Cas d’usage 3 — Assistant mail et suivi des relances</w:t>
      </w:r>
    </w:p>
    <w:p w14:paraId="19C0A56D" w14:textId="7777777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Description</w:t>
      </w:r>
    </w:p>
    <w:p w14:paraId="0E9704F1"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Mettre en place une organisation assistée par IA pour classer les mails, repérer les demandes importantes, générer des brouillons de réponses, créer des tâches de suivi et éviter les oublis de relance.</w:t>
      </w:r>
    </w:p>
    <w:p w14:paraId="52A549D2"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Ce cas d’usage est pertinent car il répond à un besoin exprimé, notamment en comptabilité/finance, et peut être mis en place à partir d’Outlook, sans transformation profonde du système d’information.</w:t>
      </w:r>
    </w:p>
    <w:p w14:paraId="7EFAE2F4" w14:textId="77777777" w:rsidR="002A274C" w:rsidRPr="002A274C" w:rsidRDefault="002A274C" w:rsidP="002A274C">
      <w:pPr>
        <w:pStyle w:val="Titre3"/>
        <w:spacing w:line="312" w:lineRule="auto"/>
        <w:rPr>
          <w:rStyle w:val="s1"/>
          <w:rFonts w:ascii="Verdana" w:hAnsi="Verdana"/>
          <w:sz w:val="22"/>
          <w:szCs w:val="22"/>
        </w:rPr>
      </w:pPr>
    </w:p>
    <w:p w14:paraId="2A0DE6F1" w14:textId="701F61E1"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Contexte ou problème identifié</w:t>
      </w:r>
    </w:p>
    <w:p w14:paraId="7261635F"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Certains collaborateurs reçoivent un volume important de mails et souhaitent mieux suivre les réponses attendues, identifier les priorités et ne pas perdre les demandes importantes.</w:t>
      </w:r>
    </w:p>
    <w:p w14:paraId="1D2E19B7"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lastRenderedPageBreak/>
        <w:t>Aujourd’hui, Outlook est utilisé sans assistant IA structuré. Le classement, la relance, la priorisation et la préparation des réponses reposent donc sur l’organisation individuelle de chacun.</w:t>
      </w:r>
    </w:p>
    <w:p w14:paraId="62836548" w14:textId="77777777" w:rsidR="002A274C" w:rsidRPr="002A274C" w:rsidRDefault="002A274C" w:rsidP="002A274C">
      <w:pPr>
        <w:pStyle w:val="Titre3"/>
        <w:spacing w:line="312" w:lineRule="auto"/>
        <w:rPr>
          <w:rStyle w:val="s1"/>
          <w:rFonts w:ascii="Verdana" w:hAnsi="Verdana"/>
          <w:sz w:val="22"/>
          <w:szCs w:val="22"/>
        </w:rPr>
      </w:pPr>
    </w:p>
    <w:p w14:paraId="0C9D5208" w14:textId="79E1B255"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Outils IA ou solutions d’automatisation envisageables</w:t>
      </w:r>
    </w:p>
    <w:p w14:paraId="0A60BA80" w14:textId="77777777" w:rsidR="002A274C" w:rsidRPr="002A274C" w:rsidRDefault="002A274C" w:rsidP="002A274C">
      <w:pPr>
        <w:numPr>
          <w:ilvl w:val="0"/>
          <w:numId w:val="85"/>
        </w:numPr>
        <w:spacing w:before="100" w:beforeAutospacing="1" w:after="100" w:afterAutospacing="1" w:line="312" w:lineRule="auto"/>
        <w:rPr>
          <w:rFonts w:ascii="Verdana" w:hAnsi="Verdana"/>
        </w:rPr>
      </w:pPr>
      <w:r w:rsidRPr="002A274C">
        <w:rPr>
          <w:rStyle w:val="s1"/>
          <w:rFonts w:ascii="Verdana" w:hAnsi="Verdana"/>
          <w:b/>
          <w:bCs/>
        </w:rPr>
        <w:t>Microsoft Copilot pour Outlook</w:t>
      </w:r>
      <w:r w:rsidRPr="002A274C">
        <w:rPr>
          <w:rFonts w:ascii="Verdana" w:hAnsi="Verdana"/>
        </w:rPr>
        <w:t>, si l’entreprise souhaite rester dans l’environnement Microsoft.</w:t>
      </w:r>
    </w:p>
    <w:p w14:paraId="3BDF7FD1" w14:textId="77777777" w:rsidR="002A274C" w:rsidRPr="002A274C" w:rsidRDefault="002A274C" w:rsidP="002A274C">
      <w:pPr>
        <w:numPr>
          <w:ilvl w:val="0"/>
          <w:numId w:val="85"/>
        </w:numPr>
        <w:spacing w:before="100" w:beforeAutospacing="1" w:after="100" w:afterAutospacing="1" w:line="312" w:lineRule="auto"/>
        <w:rPr>
          <w:rFonts w:ascii="Verdana" w:hAnsi="Verdana"/>
        </w:rPr>
      </w:pPr>
      <w:r w:rsidRPr="002A274C">
        <w:rPr>
          <w:rStyle w:val="s1"/>
          <w:rFonts w:ascii="Verdana" w:hAnsi="Verdana"/>
          <w:b/>
          <w:bCs/>
        </w:rPr>
        <w:t>Règles Outlook avancées</w:t>
      </w:r>
      <w:r w:rsidRPr="002A274C">
        <w:rPr>
          <w:rFonts w:ascii="Verdana" w:hAnsi="Verdana"/>
        </w:rPr>
        <w:t xml:space="preserve"> pour classer automatiquement certains messages.</w:t>
      </w:r>
    </w:p>
    <w:p w14:paraId="08373B10" w14:textId="77777777" w:rsidR="002A274C" w:rsidRPr="002A274C" w:rsidRDefault="002A274C" w:rsidP="002A274C">
      <w:pPr>
        <w:numPr>
          <w:ilvl w:val="0"/>
          <w:numId w:val="85"/>
        </w:numPr>
        <w:spacing w:before="100" w:beforeAutospacing="1" w:after="100" w:afterAutospacing="1" w:line="312" w:lineRule="auto"/>
        <w:rPr>
          <w:rFonts w:ascii="Verdana" w:hAnsi="Verdana"/>
        </w:rPr>
      </w:pPr>
      <w:r w:rsidRPr="002A274C">
        <w:rPr>
          <w:rStyle w:val="s1"/>
          <w:rFonts w:ascii="Verdana" w:hAnsi="Verdana"/>
          <w:b/>
          <w:bCs/>
        </w:rPr>
        <w:t>Microsoft To Do, Planner ou Trello</w:t>
      </w:r>
      <w:r w:rsidRPr="002A274C">
        <w:rPr>
          <w:rFonts w:ascii="Verdana" w:hAnsi="Verdana"/>
        </w:rPr>
        <w:t xml:space="preserve"> pour créer des tâches de suivi.</w:t>
      </w:r>
    </w:p>
    <w:p w14:paraId="49E188E3" w14:textId="77777777" w:rsidR="002A274C" w:rsidRPr="002A274C" w:rsidRDefault="002A274C" w:rsidP="002A274C">
      <w:pPr>
        <w:numPr>
          <w:ilvl w:val="0"/>
          <w:numId w:val="85"/>
        </w:numPr>
        <w:spacing w:before="100" w:beforeAutospacing="1" w:after="100" w:afterAutospacing="1" w:line="312" w:lineRule="auto"/>
        <w:rPr>
          <w:rFonts w:ascii="Verdana" w:hAnsi="Verdana"/>
        </w:rPr>
      </w:pPr>
      <w:r w:rsidRPr="002A274C">
        <w:rPr>
          <w:rStyle w:val="s1"/>
          <w:rFonts w:ascii="Verdana" w:hAnsi="Verdana"/>
          <w:b/>
          <w:bCs/>
        </w:rPr>
        <w:t>ChatGPT</w:t>
      </w:r>
      <w:r w:rsidRPr="002A274C">
        <w:rPr>
          <w:rFonts w:ascii="Verdana" w:hAnsi="Verdana"/>
        </w:rPr>
        <w:t xml:space="preserve"> pour reformuler ou préparer des réponses types.</w:t>
      </w:r>
    </w:p>
    <w:p w14:paraId="6C4D4F85" w14:textId="77777777" w:rsidR="002A274C" w:rsidRPr="002A274C" w:rsidRDefault="002A274C" w:rsidP="002A274C">
      <w:pPr>
        <w:numPr>
          <w:ilvl w:val="0"/>
          <w:numId w:val="85"/>
        </w:numPr>
        <w:spacing w:before="100" w:beforeAutospacing="1" w:after="100" w:afterAutospacing="1" w:line="312" w:lineRule="auto"/>
        <w:rPr>
          <w:rFonts w:ascii="Verdana" w:hAnsi="Verdana"/>
        </w:rPr>
      </w:pPr>
      <w:r w:rsidRPr="002A274C">
        <w:rPr>
          <w:rStyle w:val="s1"/>
          <w:rFonts w:ascii="Verdana" w:hAnsi="Verdana"/>
          <w:b/>
          <w:bCs/>
        </w:rPr>
        <w:t>Make ou n8n</w:t>
      </w:r>
      <w:r w:rsidRPr="002A274C">
        <w:rPr>
          <w:rFonts w:ascii="Verdana" w:hAnsi="Verdana"/>
        </w:rPr>
        <w:t xml:space="preserve"> dans un second temps pour transformer certains mails en tâches ou alertes.</w:t>
      </w:r>
    </w:p>
    <w:p w14:paraId="6CF08019" w14:textId="7777777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Accompagnement préconisé</w:t>
      </w:r>
    </w:p>
    <w:p w14:paraId="616F36BE"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L’accompagnement peut commencer par un audit simple des flux mails : fournisseurs, salons, RH, finance, direction, prestataires, demandes urgentes, relances à suivre.</w:t>
      </w:r>
    </w:p>
    <w:p w14:paraId="0293F403"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Ensuite, des catégories de classement seront définies, ainsi que des règles simples : mail à traiter, mail en attente de retour, mail urgent, mail fournisseur, mail RH, mail lié à un salon, mail à déléguer.</w:t>
      </w:r>
    </w:p>
    <w:p w14:paraId="0104DA88"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L’objectif sera de créer un processus opérationnel simple : réception du mail, catégorisation, création éventuelle d’une tâche, préparation d’une réponse, relance automatique ou manuelle à échéance.</w:t>
      </w:r>
    </w:p>
    <w:p w14:paraId="2D2EEFDC" w14:textId="77777777" w:rsidR="002A274C" w:rsidRPr="002A274C" w:rsidRDefault="002A274C" w:rsidP="002A274C">
      <w:pPr>
        <w:pStyle w:val="Titre3"/>
        <w:spacing w:line="312" w:lineRule="auto"/>
        <w:rPr>
          <w:rStyle w:val="s1"/>
          <w:rFonts w:ascii="Verdana" w:hAnsi="Verdana"/>
          <w:sz w:val="22"/>
          <w:szCs w:val="22"/>
        </w:rPr>
      </w:pPr>
    </w:p>
    <w:p w14:paraId="324032CE" w14:textId="65D1657A"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Impact potentiel</w:t>
      </w:r>
    </w:p>
    <w:p w14:paraId="63E9D76E"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Le gain attendu porte sur la réduction de la charge mentale, la diminution des oublis, la meilleure priorisation des demandes et l’amélioration du délai de réponse.</w:t>
      </w:r>
    </w:p>
    <w:p w14:paraId="1CFA7273"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Ce cas d’usage est particulièrement utile pour les fonctions support qui gèrent des volumes importants d’informations et de sollicitations.</w:t>
      </w:r>
    </w:p>
    <w:p w14:paraId="356D0931" w14:textId="77777777" w:rsidR="002A274C" w:rsidRPr="002A274C" w:rsidRDefault="002A274C" w:rsidP="002A274C">
      <w:pPr>
        <w:pStyle w:val="Titre3"/>
        <w:spacing w:line="312" w:lineRule="auto"/>
        <w:rPr>
          <w:rStyle w:val="s1"/>
          <w:rFonts w:ascii="Verdana" w:hAnsi="Verdana"/>
          <w:sz w:val="22"/>
          <w:szCs w:val="22"/>
        </w:rPr>
      </w:pPr>
    </w:p>
    <w:p w14:paraId="4F05774C" w14:textId="7CB48C08"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Points de vigilance</w:t>
      </w:r>
    </w:p>
    <w:p w14:paraId="1FBE906E" w14:textId="77777777" w:rsidR="002A274C" w:rsidRPr="002A274C" w:rsidRDefault="002A274C" w:rsidP="002A274C">
      <w:pPr>
        <w:numPr>
          <w:ilvl w:val="0"/>
          <w:numId w:val="86"/>
        </w:numPr>
        <w:spacing w:before="100" w:beforeAutospacing="1" w:after="100" w:afterAutospacing="1" w:line="312" w:lineRule="auto"/>
        <w:rPr>
          <w:rFonts w:ascii="Verdana" w:hAnsi="Verdana"/>
        </w:rPr>
      </w:pPr>
      <w:r w:rsidRPr="002A274C">
        <w:rPr>
          <w:rFonts w:ascii="Verdana" w:hAnsi="Verdana"/>
        </w:rPr>
        <w:t>Ne pas automatiser l’envoi de réponses sensibles.</w:t>
      </w:r>
    </w:p>
    <w:p w14:paraId="6CB77C10" w14:textId="77777777" w:rsidR="002A274C" w:rsidRPr="002A274C" w:rsidRDefault="002A274C" w:rsidP="002A274C">
      <w:pPr>
        <w:numPr>
          <w:ilvl w:val="0"/>
          <w:numId w:val="86"/>
        </w:numPr>
        <w:spacing w:before="100" w:beforeAutospacing="1" w:after="100" w:afterAutospacing="1" w:line="312" w:lineRule="auto"/>
        <w:rPr>
          <w:rFonts w:ascii="Verdana" w:hAnsi="Verdana"/>
        </w:rPr>
      </w:pPr>
      <w:r w:rsidRPr="002A274C">
        <w:rPr>
          <w:rFonts w:ascii="Verdana" w:hAnsi="Verdana"/>
        </w:rPr>
        <w:t>Éviter une multiplication excessive de catégories.</w:t>
      </w:r>
    </w:p>
    <w:p w14:paraId="561F632E" w14:textId="77777777" w:rsidR="002A274C" w:rsidRPr="002A274C" w:rsidRDefault="002A274C" w:rsidP="002A274C">
      <w:pPr>
        <w:numPr>
          <w:ilvl w:val="0"/>
          <w:numId w:val="86"/>
        </w:numPr>
        <w:spacing w:before="100" w:beforeAutospacing="1" w:after="100" w:afterAutospacing="1" w:line="312" w:lineRule="auto"/>
        <w:rPr>
          <w:rFonts w:ascii="Verdana" w:hAnsi="Verdana"/>
        </w:rPr>
      </w:pPr>
      <w:r w:rsidRPr="002A274C">
        <w:rPr>
          <w:rFonts w:ascii="Verdana" w:hAnsi="Verdana"/>
        </w:rPr>
        <w:lastRenderedPageBreak/>
        <w:t>Garder un processus simple et adapté aux usages réels.</w:t>
      </w:r>
    </w:p>
    <w:p w14:paraId="0D2CAECF" w14:textId="77777777" w:rsidR="002A274C" w:rsidRPr="002A274C" w:rsidRDefault="002A274C" w:rsidP="002A274C">
      <w:pPr>
        <w:numPr>
          <w:ilvl w:val="0"/>
          <w:numId w:val="86"/>
        </w:numPr>
        <w:spacing w:before="100" w:beforeAutospacing="1" w:after="100" w:afterAutospacing="1" w:line="312" w:lineRule="auto"/>
        <w:rPr>
          <w:rFonts w:ascii="Verdana" w:hAnsi="Verdana"/>
        </w:rPr>
      </w:pPr>
      <w:r w:rsidRPr="002A274C">
        <w:rPr>
          <w:rFonts w:ascii="Verdana" w:hAnsi="Verdana"/>
        </w:rPr>
        <w:t>Protéger les mails RH, financiers ou stratégiques.</w:t>
      </w:r>
    </w:p>
    <w:p w14:paraId="063AFF8A" w14:textId="77777777" w:rsidR="002A274C" w:rsidRDefault="00065664" w:rsidP="002A274C">
      <w:pPr>
        <w:spacing w:after="0"/>
      </w:pPr>
      <w:r>
        <w:rPr>
          <w:noProof/>
        </w:rPr>
      </w:r>
      <w:r>
        <w:pict w14:anchorId="475BDD19">
          <v:rect id="Horizontal Line 18" o:spid="_x0000_s205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069F76C" w14:textId="77777777" w:rsidR="002A274C" w:rsidRPr="002A274C" w:rsidRDefault="002A274C" w:rsidP="002A274C">
      <w:pPr>
        <w:pStyle w:val="Titre2"/>
        <w:jc w:val="left"/>
        <w:rPr>
          <w:sz w:val="32"/>
          <w:szCs w:val="32"/>
        </w:rPr>
      </w:pPr>
      <w:r w:rsidRPr="002A274C">
        <w:rPr>
          <w:rStyle w:val="s1"/>
          <w:sz w:val="32"/>
          <w:szCs w:val="32"/>
        </w:rPr>
        <w:t>Cas d’usage 4 — Centralisation des demandes salariés et suivi RH simple</w:t>
      </w:r>
    </w:p>
    <w:p w14:paraId="1C45BD1C" w14:textId="7777777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Description</w:t>
      </w:r>
    </w:p>
    <w:p w14:paraId="3A748A9A"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Créer un canal structuré de recueil et de suivi des demandes salariés afin de remplacer progressivement les sollicitations dispersées par appels, SMS, WhatsApp ou échanges informels.</w:t>
      </w:r>
    </w:p>
    <w:p w14:paraId="23F60EF6"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Ce cas d’usage est plus facile à mettre en œuvre qu’un SIRH complet. Il ne nécessite pas, dans un premier temps, de connexion directe à SILAE, Planity ou aux fichiers de paie. Il s’agit d’abord de structurer les demandes et de fiabiliser leur suivi.</w:t>
      </w:r>
    </w:p>
    <w:p w14:paraId="16C66880" w14:textId="77777777" w:rsidR="002A274C" w:rsidRPr="002A274C" w:rsidRDefault="002A274C" w:rsidP="002A274C">
      <w:pPr>
        <w:pStyle w:val="Titre3"/>
        <w:spacing w:line="312" w:lineRule="auto"/>
        <w:rPr>
          <w:rStyle w:val="s1"/>
          <w:rFonts w:ascii="Verdana" w:hAnsi="Verdana"/>
          <w:sz w:val="22"/>
          <w:szCs w:val="22"/>
        </w:rPr>
      </w:pPr>
    </w:p>
    <w:p w14:paraId="31A8C51D" w14:textId="33066110"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Contexte ou problème identifié</w:t>
      </w:r>
    </w:p>
    <w:p w14:paraId="329EC9E5"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Les demandes des salariés peuvent arriver à la RH, à l’animatrice ou à d’autres interlocuteurs par plusieurs canaux. Cela peut créer des pertes d’information, des doublons, des délais de réponse ou des difficultés à suivre l’état d’avancement d’une demande.</w:t>
      </w:r>
    </w:p>
    <w:p w14:paraId="10B4204C"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La RH exprime également le besoin de disposer d’un outil partagé avec l’animation pour retrouver les informations utiles concernant les salariés et leur suivi.</w:t>
      </w:r>
    </w:p>
    <w:p w14:paraId="6947CFBC" w14:textId="7777777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Outils IA ou solutions d’automatisation envisageables</w:t>
      </w:r>
    </w:p>
    <w:p w14:paraId="02F94E1F" w14:textId="77777777" w:rsidR="002A274C" w:rsidRPr="002A274C" w:rsidRDefault="002A274C" w:rsidP="002A274C">
      <w:pPr>
        <w:numPr>
          <w:ilvl w:val="0"/>
          <w:numId w:val="87"/>
        </w:numPr>
        <w:spacing w:before="100" w:beforeAutospacing="1" w:after="100" w:afterAutospacing="1" w:line="312" w:lineRule="auto"/>
        <w:rPr>
          <w:rFonts w:ascii="Verdana" w:hAnsi="Verdana"/>
        </w:rPr>
      </w:pPr>
      <w:r w:rsidRPr="002A274C">
        <w:rPr>
          <w:rStyle w:val="s1"/>
          <w:rFonts w:ascii="Verdana" w:hAnsi="Verdana"/>
          <w:b/>
          <w:bCs/>
        </w:rPr>
        <w:t>Microsoft Forms ou Google Forms</w:t>
      </w:r>
      <w:r w:rsidRPr="002A274C">
        <w:rPr>
          <w:rFonts w:ascii="Verdana" w:hAnsi="Verdana"/>
        </w:rPr>
        <w:t xml:space="preserve"> pour créer un formulaire de demande salarié.</w:t>
      </w:r>
    </w:p>
    <w:p w14:paraId="3136A12D" w14:textId="77777777" w:rsidR="002A274C" w:rsidRPr="002A274C" w:rsidRDefault="002A274C" w:rsidP="002A274C">
      <w:pPr>
        <w:numPr>
          <w:ilvl w:val="0"/>
          <w:numId w:val="87"/>
        </w:numPr>
        <w:spacing w:before="100" w:beforeAutospacing="1" w:after="100" w:afterAutospacing="1" w:line="312" w:lineRule="auto"/>
        <w:rPr>
          <w:rFonts w:ascii="Verdana" w:hAnsi="Verdana"/>
        </w:rPr>
      </w:pPr>
      <w:r w:rsidRPr="002A274C">
        <w:rPr>
          <w:rStyle w:val="s1"/>
          <w:rFonts w:ascii="Verdana" w:hAnsi="Verdana"/>
          <w:b/>
          <w:bCs/>
        </w:rPr>
        <w:t>Google Sheets, Airtable ou Notion</w:t>
      </w:r>
      <w:r w:rsidRPr="002A274C">
        <w:rPr>
          <w:rFonts w:ascii="Verdana" w:hAnsi="Verdana"/>
        </w:rPr>
        <w:t xml:space="preserve"> pour centraliser les demandes et suivre leur statut.</w:t>
      </w:r>
    </w:p>
    <w:p w14:paraId="17D211BF" w14:textId="77777777" w:rsidR="002A274C" w:rsidRPr="002A274C" w:rsidRDefault="002A274C" w:rsidP="002A274C">
      <w:pPr>
        <w:numPr>
          <w:ilvl w:val="0"/>
          <w:numId w:val="87"/>
        </w:numPr>
        <w:spacing w:before="100" w:beforeAutospacing="1" w:after="100" w:afterAutospacing="1" w:line="312" w:lineRule="auto"/>
        <w:rPr>
          <w:rFonts w:ascii="Verdana" w:hAnsi="Verdana"/>
        </w:rPr>
      </w:pPr>
      <w:r w:rsidRPr="002A274C">
        <w:rPr>
          <w:rStyle w:val="s1"/>
          <w:rFonts w:ascii="Verdana" w:hAnsi="Verdana"/>
          <w:b/>
          <w:bCs/>
        </w:rPr>
        <w:t>Make ou n8n</w:t>
      </w:r>
      <w:r w:rsidRPr="002A274C">
        <w:rPr>
          <w:rFonts w:ascii="Verdana" w:hAnsi="Verdana"/>
        </w:rPr>
        <w:t xml:space="preserve"> pour envoyer une notification à la bonne personne.</w:t>
      </w:r>
    </w:p>
    <w:p w14:paraId="70FF810F" w14:textId="77777777" w:rsidR="002A274C" w:rsidRPr="002A274C" w:rsidRDefault="002A274C" w:rsidP="002A274C">
      <w:pPr>
        <w:numPr>
          <w:ilvl w:val="0"/>
          <w:numId w:val="87"/>
        </w:numPr>
        <w:spacing w:before="100" w:beforeAutospacing="1" w:after="100" w:afterAutospacing="1" w:line="312" w:lineRule="auto"/>
        <w:rPr>
          <w:rFonts w:ascii="Verdana" w:hAnsi="Verdana"/>
        </w:rPr>
      </w:pPr>
      <w:r w:rsidRPr="002A274C">
        <w:rPr>
          <w:rStyle w:val="s1"/>
          <w:rFonts w:ascii="Verdana" w:hAnsi="Verdana"/>
          <w:b/>
          <w:bCs/>
        </w:rPr>
        <w:t>ChatGPT</w:t>
      </w:r>
      <w:r w:rsidRPr="002A274C">
        <w:rPr>
          <w:rFonts w:ascii="Verdana" w:hAnsi="Verdana"/>
        </w:rPr>
        <w:t xml:space="preserve"> pour préparer des modèles de réponses RH, avec validation humaine.</w:t>
      </w:r>
    </w:p>
    <w:p w14:paraId="150710E4" w14:textId="77777777" w:rsidR="002A274C" w:rsidRPr="002A274C" w:rsidRDefault="002A274C" w:rsidP="002A274C">
      <w:pPr>
        <w:numPr>
          <w:ilvl w:val="0"/>
          <w:numId w:val="87"/>
        </w:numPr>
        <w:spacing w:before="100" w:beforeAutospacing="1" w:after="100" w:afterAutospacing="1" w:line="312" w:lineRule="auto"/>
        <w:rPr>
          <w:rFonts w:ascii="Verdana" w:hAnsi="Verdana"/>
        </w:rPr>
      </w:pPr>
      <w:r w:rsidRPr="002A274C">
        <w:rPr>
          <w:rStyle w:val="s1"/>
          <w:rFonts w:ascii="Verdana" w:hAnsi="Verdana"/>
          <w:b/>
          <w:bCs/>
        </w:rPr>
        <w:t>Google Drive ou SharePoint</w:t>
      </w:r>
      <w:r w:rsidRPr="002A274C">
        <w:rPr>
          <w:rFonts w:ascii="Verdana" w:hAnsi="Verdana"/>
        </w:rPr>
        <w:t xml:space="preserve"> pour stocker les procédures et documents RH utiles.</w:t>
      </w:r>
    </w:p>
    <w:p w14:paraId="4B1FB8A5" w14:textId="7777777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lastRenderedPageBreak/>
        <w:t>Accompagnement préconisé</w:t>
      </w:r>
    </w:p>
    <w:p w14:paraId="1AFB662A"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L’accompagnement doit commencer par la définition des types de demandes : planning, absence, formation, paie, contrat, document administratif, question RH, demande manager.</w:t>
      </w:r>
    </w:p>
    <w:p w14:paraId="398B1307"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Un formulaire simple peut ensuite être créé pour permettre au salarié ou au manager de transmettre une demande structurée. Chaque demande serait automatiquement enregistrée dans un tableau de suivi avec un statut : reçu, en cours, en attente d’information, traité.</w:t>
      </w:r>
    </w:p>
    <w:p w14:paraId="2765CF1B"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Dans un second temps, des modèles de réponses pourront être préparés avec l’aide de l’IA, mais systématiquement validés par la RH.</w:t>
      </w:r>
    </w:p>
    <w:p w14:paraId="254F7269" w14:textId="77777777" w:rsidR="002A274C" w:rsidRPr="002A274C" w:rsidRDefault="002A274C" w:rsidP="002A274C">
      <w:pPr>
        <w:pStyle w:val="Titre3"/>
        <w:spacing w:line="312" w:lineRule="auto"/>
        <w:rPr>
          <w:rStyle w:val="s1"/>
          <w:rFonts w:ascii="Verdana" w:hAnsi="Verdana"/>
          <w:sz w:val="22"/>
          <w:szCs w:val="22"/>
        </w:rPr>
      </w:pPr>
    </w:p>
    <w:p w14:paraId="07C7174D" w14:textId="54A3A721"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Impact potentiel</w:t>
      </w:r>
    </w:p>
    <w:p w14:paraId="7BD5AC4D"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Ce cas d’usage permettrait d’améliorer la qualité de service RH, de réduire les pertes d’information et de mieux suivre les demandes. Il apporterait également plus de clarté aux animateurs et managers, qui auraient un canal identifié pour remonter les sujets salariés.</w:t>
      </w:r>
    </w:p>
    <w:p w14:paraId="2DE4F5C7" w14:textId="77777777" w:rsidR="002A274C" w:rsidRPr="002A274C" w:rsidRDefault="002A274C" w:rsidP="002A274C">
      <w:pPr>
        <w:pStyle w:val="Titre3"/>
        <w:spacing w:line="312" w:lineRule="auto"/>
        <w:rPr>
          <w:rStyle w:val="s1"/>
          <w:rFonts w:ascii="Verdana" w:hAnsi="Verdana"/>
          <w:sz w:val="22"/>
          <w:szCs w:val="22"/>
        </w:rPr>
      </w:pPr>
    </w:p>
    <w:p w14:paraId="4F40032D" w14:textId="73E4DC51"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Points de vigilance</w:t>
      </w:r>
    </w:p>
    <w:p w14:paraId="65C6C344" w14:textId="77777777" w:rsidR="002A274C" w:rsidRPr="002A274C" w:rsidRDefault="002A274C" w:rsidP="002A274C">
      <w:pPr>
        <w:numPr>
          <w:ilvl w:val="0"/>
          <w:numId w:val="88"/>
        </w:numPr>
        <w:spacing w:before="100" w:beforeAutospacing="1" w:after="100" w:afterAutospacing="1" w:line="312" w:lineRule="auto"/>
        <w:rPr>
          <w:rFonts w:ascii="Verdana" w:hAnsi="Verdana"/>
        </w:rPr>
      </w:pPr>
      <w:r w:rsidRPr="002A274C">
        <w:rPr>
          <w:rFonts w:ascii="Verdana" w:hAnsi="Verdana"/>
        </w:rPr>
        <w:t>Ne pas demander trop d’informations dans le formulaire.</w:t>
      </w:r>
    </w:p>
    <w:p w14:paraId="153DF374" w14:textId="77777777" w:rsidR="002A274C" w:rsidRPr="002A274C" w:rsidRDefault="002A274C" w:rsidP="002A274C">
      <w:pPr>
        <w:numPr>
          <w:ilvl w:val="0"/>
          <w:numId w:val="88"/>
        </w:numPr>
        <w:spacing w:before="100" w:beforeAutospacing="1" w:after="100" w:afterAutospacing="1" w:line="312" w:lineRule="auto"/>
        <w:rPr>
          <w:rFonts w:ascii="Verdana" w:hAnsi="Verdana"/>
        </w:rPr>
      </w:pPr>
      <w:r w:rsidRPr="002A274C">
        <w:rPr>
          <w:rFonts w:ascii="Verdana" w:hAnsi="Verdana"/>
        </w:rPr>
        <w:t>Sécuriser les accès aux données RH.</w:t>
      </w:r>
    </w:p>
    <w:p w14:paraId="04B16443" w14:textId="77777777" w:rsidR="002A274C" w:rsidRPr="002A274C" w:rsidRDefault="002A274C" w:rsidP="002A274C">
      <w:pPr>
        <w:numPr>
          <w:ilvl w:val="0"/>
          <w:numId w:val="88"/>
        </w:numPr>
        <w:spacing w:before="100" w:beforeAutospacing="1" w:after="100" w:afterAutospacing="1" w:line="312" w:lineRule="auto"/>
        <w:rPr>
          <w:rFonts w:ascii="Verdana" w:hAnsi="Verdana"/>
        </w:rPr>
      </w:pPr>
      <w:r w:rsidRPr="002A274C">
        <w:rPr>
          <w:rFonts w:ascii="Verdana" w:hAnsi="Verdana"/>
        </w:rPr>
        <w:t>Bien distinguer les demandes simples des situations sensibles.</w:t>
      </w:r>
    </w:p>
    <w:p w14:paraId="24601DE2" w14:textId="77777777" w:rsidR="002A274C" w:rsidRPr="002A274C" w:rsidRDefault="002A274C" w:rsidP="002A274C">
      <w:pPr>
        <w:numPr>
          <w:ilvl w:val="0"/>
          <w:numId w:val="88"/>
        </w:numPr>
        <w:spacing w:before="100" w:beforeAutospacing="1" w:after="100" w:afterAutospacing="1" w:line="312" w:lineRule="auto"/>
        <w:rPr>
          <w:rFonts w:ascii="Verdana" w:hAnsi="Verdana"/>
        </w:rPr>
      </w:pPr>
      <w:r w:rsidRPr="002A274C">
        <w:rPr>
          <w:rFonts w:ascii="Verdana" w:hAnsi="Verdana"/>
        </w:rPr>
        <w:t>Maintenir une réponse humaine pour les sujets RH délicats.</w:t>
      </w:r>
    </w:p>
    <w:p w14:paraId="16671BC7" w14:textId="77777777" w:rsidR="002A274C" w:rsidRDefault="00065664" w:rsidP="002A274C">
      <w:pPr>
        <w:spacing w:after="0"/>
      </w:pPr>
      <w:r>
        <w:rPr>
          <w:noProof/>
        </w:rPr>
      </w:r>
      <w:r>
        <w:pict w14:anchorId="335EF1D0">
          <v:rect id="Horizontal Line 17" o:spid="_x0000_s205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CA16F5F" w14:textId="77777777" w:rsidR="002A274C" w:rsidRPr="002A274C" w:rsidRDefault="002A274C" w:rsidP="002A274C">
      <w:pPr>
        <w:pStyle w:val="Titre2"/>
        <w:jc w:val="left"/>
        <w:rPr>
          <w:sz w:val="32"/>
          <w:szCs w:val="32"/>
        </w:rPr>
      </w:pPr>
      <w:r w:rsidRPr="002A274C">
        <w:rPr>
          <w:rStyle w:val="s1"/>
          <w:sz w:val="32"/>
          <w:szCs w:val="32"/>
        </w:rPr>
        <w:t>Cas d’usage 5 — Base de suivi RH consolidée à partir des fichiers existants</w:t>
      </w:r>
    </w:p>
    <w:p w14:paraId="283A4D54" w14:textId="7777777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Description</w:t>
      </w:r>
    </w:p>
    <w:p w14:paraId="5FB563BC"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Structurer une base RH consolidée à partir des fichiers Excel existants afin de réduire les doubles saisies et d’obtenir une vision plus claire des salariés, des entrées, des sorties, des périodes d’essai, des formations et des informations utiles au suivi administratif.</w:t>
      </w:r>
    </w:p>
    <w:p w14:paraId="4CC0036E"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Ce cas d’usage est plus réaliste à court terme qu’un remplacement complet des outils RH. Il peut être construit progressivement en repartant des fichiers actuels, sans imposer immédiatement un nouveau SIRH.</w:t>
      </w:r>
    </w:p>
    <w:p w14:paraId="3579EEFF" w14:textId="77777777" w:rsidR="002A274C" w:rsidRPr="002A274C" w:rsidRDefault="002A274C" w:rsidP="002A274C">
      <w:pPr>
        <w:pStyle w:val="Titre3"/>
        <w:spacing w:line="312" w:lineRule="auto"/>
        <w:rPr>
          <w:rStyle w:val="s1"/>
          <w:rFonts w:ascii="Verdana" w:hAnsi="Verdana"/>
          <w:sz w:val="22"/>
          <w:szCs w:val="22"/>
        </w:rPr>
      </w:pPr>
    </w:p>
    <w:p w14:paraId="7D506E85" w14:textId="1545E549"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Contexte ou problème identifié</w:t>
      </w:r>
    </w:p>
    <w:p w14:paraId="11ACE32C"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La RH utilise plusieurs fichiers Excel pour suivre les salariés, les entrées, les sorties, les périodes d’essai, les formations et les données nécessaires à la paie. Certaines informations doivent être recopiées dans plusieurs supports, ce qui crée du temps perdu et des risques d’erreur.</w:t>
      </w:r>
    </w:p>
    <w:p w14:paraId="3093D664"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L’entreprise ne dispose pas à ce stade d’un outil unique permettant de centraliser les données salariés et de les partager de manière contrôlée avec l’animation.</w:t>
      </w:r>
    </w:p>
    <w:p w14:paraId="236F9427" w14:textId="77777777" w:rsidR="002A274C" w:rsidRPr="002A274C" w:rsidRDefault="002A274C" w:rsidP="002A274C">
      <w:pPr>
        <w:pStyle w:val="Titre3"/>
        <w:spacing w:line="312" w:lineRule="auto"/>
        <w:rPr>
          <w:rStyle w:val="s1"/>
          <w:rFonts w:ascii="Verdana" w:hAnsi="Verdana"/>
          <w:sz w:val="22"/>
          <w:szCs w:val="22"/>
        </w:rPr>
      </w:pPr>
    </w:p>
    <w:p w14:paraId="32949824" w14:textId="21D27F6F"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Outils IA ou solutions d’automatisation envisageables</w:t>
      </w:r>
    </w:p>
    <w:p w14:paraId="099D6071" w14:textId="77777777" w:rsidR="002A274C" w:rsidRPr="002A274C" w:rsidRDefault="002A274C" w:rsidP="002A274C">
      <w:pPr>
        <w:numPr>
          <w:ilvl w:val="0"/>
          <w:numId w:val="89"/>
        </w:numPr>
        <w:spacing w:before="100" w:beforeAutospacing="1" w:after="100" w:afterAutospacing="1" w:line="312" w:lineRule="auto"/>
        <w:rPr>
          <w:rFonts w:ascii="Verdana" w:hAnsi="Verdana"/>
        </w:rPr>
      </w:pPr>
      <w:r w:rsidRPr="002A274C">
        <w:rPr>
          <w:rStyle w:val="s1"/>
          <w:rFonts w:ascii="Verdana" w:hAnsi="Verdana"/>
          <w:b/>
          <w:bCs/>
        </w:rPr>
        <w:t>Excel structuré ou Google Sheets</w:t>
      </w:r>
      <w:r w:rsidRPr="002A274C">
        <w:rPr>
          <w:rFonts w:ascii="Verdana" w:hAnsi="Verdana"/>
        </w:rPr>
        <w:t xml:space="preserve"> pour consolider les fichiers existants.</w:t>
      </w:r>
    </w:p>
    <w:p w14:paraId="75898DD6" w14:textId="77777777" w:rsidR="002A274C" w:rsidRPr="002A274C" w:rsidRDefault="002A274C" w:rsidP="002A274C">
      <w:pPr>
        <w:numPr>
          <w:ilvl w:val="0"/>
          <w:numId w:val="89"/>
        </w:numPr>
        <w:spacing w:before="100" w:beforeAutospacing="1" w:after="100" w:afterAutospacing="1" w:line="312" w:lineRule="auto"/>
        <w:rPr>
          <w:rFonts w:ascii="Verdana" w:hAnsi="Verdana"/>
        </w:rPr>
      </w:pPr>
      <w:r w:rsidRPr="002A274C">
        <w:rPr>
          <w:rStyle w:val="s1"/>
          <w:rFonts w:ascii="Verdana" w:hAnsi="Verdana"/>
          <w:b/>
          <w:bCs/>
        </w:rPr>
        <w:t>Airtable ou Notion</w:t>
      </w:r>
      <w:r w:rsidRPr="002A274C">
        <w:rPr>
          <w:rFonts w:ascii="Verdana" w:hAnsi="Verdana"/>
        </w:rPr>
        <w:t xml:space="preserve"> si l’entreprise souhaite une interface plus proche d’un mini-CRM RH.</w:t>
      </w:r>
    </w:p>
    <w:p w14:paraId="39135330" w14:textId="77777777" w:rsidR="002A274C" w:rsidRPr="002A274C" w:rsidRDefault="002A274C" w:rsidP="002A274C">
      <w:pPr>
        <w:numPr>
          <w:ilvl w:val="0"/>
          <w:numId w:val="89"/>
        </w:numPr>
        <w:spacing w:before="100" w:beforeAutospacing="1" w:after="100" w:afterAutospacing="1" w:line="312" w:lineRule="auto"/>
        <w:rPr>
          <w:rFonts w:ascii="Verdana" w:hAnsi="Verdana"/>
        </w:rPr>
      </w:pPr>
      <w:r w:rsidRPr="002A274C">
        <w:rPr>
          <w:rStyle w:val="s1"/>
          <w:rFonts w:ascii="Verdana" w:hAnsi="Verdana"/>
          <w:b/>
          <w:bCs/>
        </w:rPr>
        <w:t>Make ou n8n</w:t>
      </w:r>
      <w:r w:rsidRPr="002A274C">
        <w:rPr>
          <w:rFonts w:ascii="Verdana" w:hAnsi="Verdana"/>
        </w:rPr>
        <w:t xml:space="preserve"> pour synchroniser certaines informations ou créer des alertes.</w:t>
      </w:r>
    </w:p>
    <w:p w14:paraId="356B2970" w14:textId="77777777" w:rsidR="002A274C" w:rsidRPr="002A274C" w:rsidRDefault="002A274C" w:rsidP="002A274C">
      <w:pPr>
        <w:numPr>
          <w:ilvl w:val="0"/>
          <w:numId w:val="89"/>
        </w:numPr>
        <w:spacing w:before="100" w:beforeAutospacing="1" w:after="100" w:afterAutospacing="1" w:line="312" w:lineRule="auto"/>
        <w:rPr>
          <w:rFonts w:ascii="Verdana" w:hAnsi="Verdana"/>
        </w:rPr>
      </w:pPr>
      <w:r w:rsidRPr="002A274C">
        <w:rPr>
          <w:rStyle w:val="s1"/>
          <w:rFonts w:ascii="Verdana" w:hAnsi="Verdana"/>
          <w:b/>
          <w:bCs/>
        </w:rPr>
        <w:t>ChatGPT</w:t>
      </w:r>
      <w:r w:rsidRPr="002A274C">
        <w:rPr>
          <w:rFonts w:ascii="Verdana" w:hAnsi="Verdana"/>
        </w:rPr>
        <w:t xml:space="preserve"> pour aider à nettoyer, normaliser ou structurer les données.</w:t>
      </w:r>
    </w:p>
    <w:p w14:paraId="6B216EB9" w14:textId="77777777" w:rsidR="002A274C" w:rsidRPr="002A274C" w:rsidRDefault="002A274C" w:rsidP="002A274C">
      <w:pPr>
        <w:numPr>
          <w:ilvl w:val="0"/>
          <w:numId w:val="89"/>
        </w:numPr>
        <w:spacing w:before="100" w:beforeAutospacing="1" w:after="100" w:afterAutospacing="1" w:line="312" w:lineRule="auto"/>
        <w:rPr>
          <w:rFonts w:ascii="Verdana" w:hAnsi="Verdana"/>
        </w:rPr>
      </w:pPr>
      <w:r w:rsidRPr="002A274C">
        <w:rPr>
          <w:rStyle w:val="s1"/>
          <w:rFonts w:ascii="Verdana" w:hAnsi="Verdana"/>
          <w:b/>
          <w:bCs/>
        </w:rPr>
        <w:t>Power BI</w:t>
      </w:r>
      <w:r w:rsidRPr="002A274C">
        <w:rPr>
          <w:rFonts w:ascii="Verdana" w:hAnsi="Verdana"/>
        </w:rPr>
        <w:t xml:space="preserve"> pour visualiser les indicateurs RH si nécessaire.</w:t>
      </w:r>
    </w:p>
    <w:p w14:paraId="7CA1A285" w14:textId="7777777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Accompagnement préconisé</w:t>
      </w:r>
    </w:p>
    <w:p w14:paraId="5FE4B722"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L’accompagnement consiste à analyser les fichiers existants, identifier les champs communs, supprimer les doublons et définir une structure unique de base salariés.</w:t>
      </w:r>
    </w:p>
    <w:p w14:paraId="64528611"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Il conviendra ensuite de créer des vues adaptées aux besoins : vue RH complète, vue animation limitée, suivi des périodes d’essai, suivi des formations, suivi des entrées/sorties, alertes d’échéances.</w:t>
      </w:r>
    </w:p>
    <w:p w14:paraId="4CEE1789" w14:textId="77777777" w:rsidR="002A274C" w:rsidRPr="002A274C" w:rsidRDefault="002A274C" w:rsidP="002A274C">
      <w:pPr>
        <w:pStyle w:val="p2"/>
        <w:spacing w:line="312" w:lineRule="auto"/>
        <w:rPr>
          <w:rFonts w:ascii="Verdana" w:hAnsi="Verdana"/>
          <w:sz w:val="22"/>
          <w:szCs w:val="22"/>
        </w:rPr>
      </w:pPr>
      <w:r w:rsidRPr="002A274C">
        <w:rPr>
          <w:rFonts w:ascii="Verdana" w:hAnsi="Verdana"/>
          <w:sz w:val="22"/>
          <w:szCs w:val="22"/>
        </w:rPr>
        <w:t>Une attention particulière devra être portée aux droits d’accès, car les données RH sont sensibles.</w:t>
      </w:r>
    </w:p>
    <w:p w14:paraId="6509C90B" w14:textId="7777777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Impact potentiel</w:t>
      </w:r>
    </w:p>
    <w:p w14:paraId="4372A8E0"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Ce cas d’usage permettrait de réduire les ressaisies, de fiabiliser les données salariés et d’améliorer la coordination entre RH et animation. Il prépare également une éventuelle évolution ultérieure vers un véritable SIRH, sans rupture brutale.</w:t>
      </w:r>
    </w:p>
    <w:p w14:paraId="2C71FB02" w14:textId="77777777" w:rsidR="002A274C" w:rsidRPr="002A274C" w:rsidRDefault="002A274C" w:rsidP="002A274C">
      <w:pPr>
        <w:pStyle w:val="Titre3"/>
        <w:spacing w:line="312" w:lineRule="auto"/>
        <w:rPr>
          <w:rStyle w:val="s1"/>
          <w:rFonts w:ascii="Verdana" w:hAnsi="Verdana"/>
          <w:sz w:val="22"/>
          <w:szCs w:val="22"/>
        </w:rPr>
      </w:pPr>
    </w:p>
    <w:p w14:paraId="20C57936" w14:textId="43B5B1C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Points de vigilance</w:t>
      </w:r>
    </w:p>
    <w:p w14:paraId="52C7CC4E" w14:textId="77777777" w:rsidR="002A274C" w:rsidRPr="002A274C" w:rsidRDefault="002A274C" w:rsidP="002A274C">
      <w:pPr>
        <w:numPr>
          <w:ilvl w:val="0"/>
          <w:numId w:val="90"/>
        </w:numPr>
        <w:spacing w:before="100" w:beforeAutospacing="1" w:after="100" w:afterAutospacing="1" w:line="312" w:lineRule="auto"/>
        <w:rPr>
          <w:rFonts w:ascii="Verdana" w:hAnsi="Verdana"/>
        </w:rPr>
      </w:pPr>
      <w:r w:rsidRPr="002A274C">
        <w:rPr>
          <w:rFonts w:ascii="Verdana" w:hAnsi="Verdana"/>
        </w:rPr>
        <w:t>Ne pas exposer trop largement les données RH.</w:t>
      </w:r>
    </w:p>
    <w:p w14:paraId="55F5B54F" w14:textId="77777777" w:rsidR="002A274C" w:rsidRPr="002A274C" w:rsidRDefault="002A274C" w:rsidP="002A274C">
      <w:pPr>
        <w:numPr>
          <w:ilvl w:val="0"/>
          <w:numId w:val="90"/>
        </w:numPr>
        <w:spacing w:before="100" w:beforeAutospacing="1" w:after="100" w:afterAutospacing="1" w:line="312" w:lineRule="auto"/>
        <w:rPr>
          <w:rFonts w:ascii="Verdana" w:hAnsi="Verdana"/>
        </w:rPr>
      </w:pPr>
      <w:r w:rsidRPr="002A274C">
        <w:rPr>
          <w:rFonts w:ascii="Verdana" w:hAnsi="Verdana"/>
        </w:rPr>
        <w:lastRenderedPageBreak/>
        <w:t>Nettoyer les fichiers avant consolidation.</w:t>
      </w:r>
    </w:p>
    <w:p w14:paraId="4E3983E5" w14:textId="77777777" w:rsidR="002A274C" w:rsidRPr="002A274C" w:rsidRDefault="002A274C" w:rsidP="002A274C">
      <w:pPr>
        <w:numPr>
          <w:ilvl w:val="0"/>
          <w:numId w:val="90"/>
        </w:numPr>
        <w:spacing w:before="100" w:beforeAutospacing="1" w:after="100" w:afterAutospacing="1" w:line="312" w:lineRule="auto"/>
        <w:rPr>
          <w:rFonts w:ascii="Verdana" w:hAnsi="Verdana"/>
        </w:rPr>
      </w:pPr>
      <w:r w:rsidRPr="002A274C">
        <w:rPr>
          <w:rFonts w:ascii="Verdana" w:hAnsi="Verdana"/>
        </w:rPr>
        <w:t>Définir clairement qui peut modifier les données.</w:t>
      </w:r>
    </w:p>
    <w:p w14:paraId="0F85CD20" w14:textId="77777777" w:rsidR="002A274C" w:rsidRPr="002A274C" w:rsidRDefault="002A274C" w:rsidP="002A274C">
      <w:pPr>
        <w:numPr>
          <w:ilvl w:val="0"/>
          <w:numId w:val="90"/>
        </w:numPr>
        <w:spacing w:before="100" w:beforeAutospacing="1" w:after="100" w:afterAutospacing="1" w:line="312" w:lineRule="auto"/>
        <w:rPr>
          <w:rFonts w:ascii="Verdana" w:hAnsi="Verdana"/>
        </w:rPr>
      </w:pPr>
      <w:r w:rsidRPr="002A274C">
        <w:rPr>
          <w:rFonts w:ascii="Verdana" w:hAnsi="Verdana"/>
        </w:rPr>
        <w:t>Prévoir une procédure de mise à jour régulière.</w:t>
      </w:r>
    </w:p>
    <w:p w14:paraId="1B1AEB71" w14:textId="77777777" w:rsidR="002A274C" w:rsidRDefault="00065664" w:rsidP="002A274C">
      <w:pPr>
        <w:spacing w:after="0"/>
      </w:pPr>
      <w:r>
        <w:rPr>
          <w:noProof/>
        </w:rPr>
      </w:r>
      <w:r>
        <w:pict w14:anchorId="36066F51">
          <v:rect id="Horizontal Line 16" o:spid="_x0000_s205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2C704F8" w14:textId="77777777" w:rsidR="002A274C" w:rsidRPr="002A274C" w:rsidRDefault="002A274C" w:rsidP="002A274C">
      <w:pPr>
        <w:pStyle w:val="Titre2"/>
        <w:jc w:val="left"/>
        <w:rPr>
          <w:sz w:val="32"/>
          <w:szCs w:val="32"/>
        </w:rPr>
      </w:pPr>
      <w:r w:rsidRPr="002A274C">
        <w:rPr>
          <w:rStyle w:val="s1"/>
          <w:sz w:val="32"/>
          <w:szCs w:val="32"/>
        </w:rPr>
        <w:t>Cas d’usage 6 — Suivi des variables de paie par fichier contrôlé et alertes automatiques</w:t>
      </w:r>
    </w:p>
    <w:p w14:paraId="5816A3C4" w14:textId="7777777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Description</w:t>
      </w:r>
    </w:p>
    <w:p w14:paraId="779571D6"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Améliorer le processus de préparation des variables de paie en créant un fichier unique contrôlé, avec des règles de cohérence et des alertes automatiques sur les données manquantes ou inhabituelles.</w:t>
      </w:r>
    </w:p>
    <w:p w14:paraId="3B3D2491"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Ce cas d’usage est plus accessible qu’une automatisation complète de la paie. Il permet de sécuriser le processus actuel sans chercher immédiatement à connecter tous les outils entre eux.</w:t>
      </w:r>
    </w:p>
    <w:p w14:paraId="50E1B8EC" w14:textId="77777777" w:rsidR="002A274C" w:rsidRDefault="002A274C" w:rsidP="002A274C">
      <w:pPr>
        <w:pStyle w:val="Titre3"/>
        <w:rPr>
          <w:rStyle w:val="s1"/>
        </w:rPr>
      </w:pPr>
    </w:p>
    <w:p w14:paraId="33B091E3" w14:textId="0A9352F2"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Contexte ou problème identifié</w:t>
      </w:r>
    </w:p>
    <w:p w14:paraId="17D988AF"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Le service RH doit consolider plusieurs sources : fichier GPS, données Planity, heures déclarées, absences, jours fériés, formations, heures supplémentaires, pourboires et éléments à saisir dans SILAE.</w:t>
      </w:r>
    </w:p>
    <w:p w14:paraId="0F5D658A"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Le rapprochement est aujourd’hui manuel et demande beaucoup d’attention. L’enjeu est donc d’abord de fiabiliser la collecte et de détecter les anomalies avant transmission en paie.</w:t>
      </w:r>
    </w:p>
    <w:p w14:paraId="13637ABF" w14:textId="77777777" w:rsidR="002A274C" w:rsidRPr="002A274C" w:rsidRDefault="002A274C" w:rsidP="002A274C">
      <w:pPr>
        <w:pStyle w:val="Titre3"/>
        <w:spacing w:line="312" w:lineRule="auto"/>
        <w:rPr>
          <w:rStyle w:val="s1"/>
          <w:rFonts w:ascii="Verdana" w:hAnsi="Verdana"/>
          <w:sz w:val="22"/>
          <w:szCs w:val="22"/>
        </w:rPr>
      </w:pPr>
    </w:p>
    <w:p w14:paraId="0D0D08F2" w14:textId="7E80199C"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Outils IA ou solutions d’automatisation envisageables</w:t>
      </w:r>
    </w:p>
    <w:p w14:paraId="481CED07" w14:textId="77777777" w:rsidR="002A274C" w:rsidRPr="002A274C" w:rsidRDefault="002A274C" w:rsidP="002A274C">
      <w:pPr>
        <w:numPr>
          <w:ilvl w:val="0"/>
          <w:numId w:val="91"/>
        </w:numPr>
        <w:spacing w:before="100" w:beforeAutospacing="1" w:after="100" w:afterAutospacing="1" w:line="312" w:lineRule="auto"/>
        <w:rPr>
          <w:rFonts w:ascii="Verdana" w:hAnsi="Verdana"/>
        </w:rPr>
      </w:pPr>
      <w:r w:rsidRPr="002A274C">
        <w:rPr>
          <w:rStyle w:val="s1"/>
          <w:rFonts w:ascii="Verdana" w:hAnsi="Verdana"/>
          <w:b/>
          <w:bCs/>
        </w:rPr>
        <w:t>Excel ou Google Sheets structuré</w:t>
      </w:r>
      <w:r w:rsidRPr="002A274C">
        <w:rPr>
          <w:rFonts w:ascii="Verdana" w:hAnsi="Verdana"/>
        </w:rPr>
        <w:t xml:space="preserve"> avec règles de validation.</w:t>
      </w:r>
    </w:p>
    <w:p w14:paraId="18BDF977" w14:textId="77777777" w:rsidR="002A274C" w:rsidRPr="002A274C" w:rsidRDefault="002A274C" w:rsidP="002A274C">
      <w:pPr>
        <w:numPr>
          <w:ilvl w:val="0"/>
          <w:numId w:val="91"/>
        </w:numPr>
        <w:spacing w:before="100" w:beforeAutospacing="1" w:after="100" w:afterAutospacing="1" w:line="312" w:lineRule="auto"/>
        <w:rPr>
          <w:rFonts w:ascii="Verdana" w:hAnsi="Verdana"/>
        </w:rPr>
      </w:pPr>
      <w:r w:rsidRPr="002A274C">
        <w:rPr>
          <w:rStyle w:val="s1"/>
          <w:rFonts w:ascii="Verdana" w:hAnsi="Verdana"/>
          <w:b/>
          <w:bCs/>
        </w:rPr>
        <w:t>Power Query</w:t>
      </w:r>
      <w:r w:rsidRPr="002A274C">
        <w:rPr>
          <w:rFonts w:ascii="Verdana" w:hAnsi="Verdana"/>
        </w:rPr>
        <w:t xml:space="preserve"> pour consolider des fichiers récurrents.</w:t>
      </w:r>
    </w:p>
    <w:p w14:paraId="4B180E7D" w14:textId="77777777" w:rsidR="002A274C" w:rsidRPr="002A274C" w:rsidRDefault="002A274C" w:rsidP="002A274C">
      <w:pPr>
        <w:numPr>
          <w:ilvl w:val="0"/>
          <w:numId w:val="91"/>
        </w:numPr>
        <w:spacing w:before="100" w:beforeAutospacing="1" w:after="100" w:afterAutospacing="1" w:line="312" w:lineRule="auto"/>
        <w:rPr>
          <w:rFonts w:ascii="Verdana" w:hAnsi="Verdana"/>
        </w:rPr>
      </w:pPr>
      <w:r w:rsidRPr="002A274C">
        <w:rPr>
          <w:rStyle w:val="s1"/>
          <w:rFonts w:ascii="Verdana" w:hAnsi="Verdana"/>
          <w:b/>
          <w:bCs/>
        </w:rPr>
        <w:t>Make ou n8n</w:t>
      </w:r>
      <w:r w:rsidRPr="002A274C">
        <w:rPr>
          <w:rFonts w:ascii="Verdana" w:hAnsi="Verdana"/>
        </w:rPr>
        <w:t xml:space="preserve"> pour notifier les données manquantes.</w:t>
      </w:r>
    </w:p>
    <w:p w14:paraId="74F0BD74" w14:textId="77777777" w:rsidR="002A274C" w:rsidRPr="002A274C" w:rsidRDefault="002A274C" w:rsidP="002A274C">
      <w:pPr>
        <w:numPr>
          <w:ilvl w:val="0"/>
          <w:numId w:val="91"/>
        </w:numPr>
        <w:spacing w:before="100" w:beforeAutospacing="1" w:after="100" w:afterAutospacing="1" w:line="312" w:lineRule="auto"/>
        <w:rPr>
          <w:rFonts w:ascii="Verdana" w:hAnsi="Verdana"/>
        </w:rPr>
      </w:pPr>
      <w:r w:rsidRPr="002A274C">
        <w:rPr>
          <w:rStyle w:val="s1"/>
          <w:rFonts w:ascii="Verdana" w:hAnsi="Verdana"/>
          <w:b/>
          <w:bCs/>
        </w:rPr>
        <w:t>ChatGPT</w:t>
      </w:r>
      <w:r w:rsidRPr="002A274C">
        <w:rPr>
          <w:rFonts w:ascii="Verdana" w:hAnsi="Verdana"/>
        </w:rPr>
        <w:t xml:space="preserve"> pour générer une synthèse mensuelle des anomalies à contrôler.</w:t>
      </w:r>
    </w:p>
    <w:p w14:paraId="52A1087F" w14:textId="77777777" w:rsidR="002A274C" w:rsidRPr="002A274C" w:rsidRDefault="002A274C" w:rsidP="002A274C">
      <w:pPr>
        <w:numPr>
          <w:ilvl w:val="0"/>
          <w:numId w:val="91"/>
        </w:numPr>
        <w:spacing w:before="100" w:beforeAutospacing="1" w:after="100" w:afterAutospacing="1" w:line="312" w:lineRule="auto"/>
        <w:rPr>
          <w:rFonts w:ascii="Verdana" w:hAnsi="Verdana"/>
        </w:rPr>
      </w:pPr>
      <w:r w:rsidRPr="002A274C">
        <w:rPr>
          <w:rStyle w:val="s1"/>
          <w:rFonts w:ascii="Verdana" w:hAnsi="Verdana"/>
          <w:b/>
          <w:bCs/>
        </w:rPr>
        <w:t>SILAE</w:t>
      </w:r>
      <w:r w:rsidRPr="002A274C">
        <w:rPr>
          <w:rFonts w:ascii="Verdana" w:hAnsi="Verdana"/>
        </w:rPr>
        <w:t xml:space="preserve"> reste l’outil final de production de paie.</w:t>
      </w:r>
    </w:p>
    <w:p w14:paraId="06CFC5A2" w14:textId="77777777"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Accompagnement préconisé</w:t>
      </w:r>
    </w:p>
    <w:p w14:paraId="6BDD94FE"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L’accompagnement doit consister à formaliser le processus mensuel de collecte des variables, puis à créer un fichier cible unique avec des champs obligatoires et des contrôles automatiques.</w:t>
      </w:r>
    </w:p>
    <w:p w14:paraId="2EA9B681"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lastRenderedPageBreak/>
        <w:t>Des règles simples peuvent être définies : dépassement d’heures, absence sans justificatif, donnée manquante, incohérence entre planning et heures déclarées, salarié absent du fichier, variable inhabituelle.</w:t>
      </w:r>
    </w:p>
    <w:p w14:paraId="3FCB51CC"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L’objectif est de permettre à la RH de contrôler plus rapidement les écarts avant intégration dans SILAE.</w:t>
      </w:r>
    </w:p>
    <w:p w14:paraId="2F7D99D6" w14:textId="77777777" w:rsidR="002A274C" w:rsidRPr="002A274C" w:rsidRDefault="002A274C" w:rsidP="002A274C">
      <w:pPr>
        <w:pStyle w:val="Titre3"/>
        <w:spacing w:line="312" w:lineRule="auto"/>
        <w:rPr>
          <w:rStyle w:val="s1"/>
          <w:rFonts w:ascii="Verdana" w:hAnsi="Verdana"/>
          <w:sz w:val="22"/>
          <w:szCs w:val="22"/>
        </w:rPr>
      </w:pPr>
    </w:p>
    <w:p w14:paraId="760DDE44" w14:textId="2BB73BCB"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Impact potentiel</w:t>
      </w:r>
    </w:p>
    <w:p w14:paraId="0D14CAC5" w14:textId="77777777" w:rsidR="002A274C" w:rsidRPr="002A274C" w:rsidRDefault="002A274C" w:rsidP="002A274C">
      <w:pPr>
        <w:pStyle w:val="p2"/>
        <w:spacing w:line="312" w:lineRule="auto"/>
        <w:ind w:left="0" w:firstLine="0"/>
        <w:rPr>
          <w:rFonts w:ascii="Verdana" w:hAnsi="Verdana"/>
          <w:sz w:val="22"/>
          <w:szCs w:val="22"/>
        </w:rPr>
      </w:pPr>
      <w:r w:rsidRPr="002A274C">
        <w:rPr>
          <w:rFonts w:ascii="Verdana" w:hAnsi="Verdana"/>
          <w:sz w:val="22"/>
          <w:szCs w:val="22"/>
        </w:rPr>
        <w:t>Le gain porte sur la fiabilité, la réduction des erreurs, la diminution du stress de fin de mois et le temps consacré aux vérifications. Ce cas d’usage est directement utile, tout en restant compatible avec les pratiques actuelles.</w:t>
      </w:r>
    </w:p>
    <w:p w14:paraId="4F9269AE" w14:textId="77777777" w:rsidR="002A274C" w:rsidRPr="002A274C" w:rsidRDefault="002A274C" w:rsidP="002A274C">
      <w:pPr>
        <w:pStyle w:val="Titre3"/>
        <w:spacing w:line="312" w:lineRule="auto"/>
        <w:rPr>
          <w:rStyle w:val="s1"/>
          <w:rFonts w:ascii="Verdana" w:hAnsi="Verdana"/>
          <w:sz w:val="22"/>
          <w:szCs w:val="22"/>
        </w:rPr>
      </w:pPr>
    </w:p>
    <w:p w14:paraId="71B3A8FA" w14:textId="00837E56" w:rsidR="002A274C" w:rsidRPr="002A274C" w:rsidRDefault="002A274C" w:rsidP="002A274C">
      <w:pPr>
        <w:pStyle w:val="Titre3"/>
        <w:spacing w:line="312" w:lineRule="auto"/>
        <w:rPr>
          <w:rFonts w:ascii="Verdana" w:hAnsi="Verdana"/>
          <w:b/>
          <w:bCs/>
          <w:sz w:val="22"/>
          <w:szCs w:val="22"/>
        </w:rPr>
      </w:pPr>
      <w:r w:rsidRPr="002A274C">
        <w:rPr>
          <w:rStyle w:val="s1"/>
          <w:rFonts w:ascii="Verdana" w:hAnsi="Verdana"/>
          <w:b/>
          <w:bCs/>
          <w:sz w:val="22"/>
          <w:szCs w:val="22"/>
        </w:rPr>
        <w:t>Points de vigilance</w:t>
      </w:r>
    </w:p>
    <w:p w14:paraId="14666E9E" w14:textId="77777777" w:rsidR="002A274C" w:rsidRPr="002A274C" w:rsidRDefault="002A274C" w:rsidP="002A274C">
      <w:pPr>
        <w:numPr>
          <w:ilvl w:val="0"/>
          <w:numId w:val="92"/>
        </w:numPr>
        <w:spacing w:before="100" w:beforeAutospacing="1" w:after="100" w:afterAutospacing="1" w:line="312" w:lineRule="auto"/>
        <w:rPr>
          <w:rFonts w:ascii="Verdana" w:hAnsi="Verdana"/>
        </w:rPr>
      </w:pPr>
      <w:r w:rsidRPr="002A274C">
        <w:rPr>
          <w:rFonts w:ascii="Verdana" w:hAnsi="Verdana"/>
        </w:rPr>
        <w:t>Maintenir une validation humaine avant paie.</w:t>
      </w:r>
    </w:p>
    <w:p w14:paraId="38AE572D" w14:textId="77777777" w:rsidR="002A274C" w:rsidRPr="002A274C" w:rsidRDefault="002A274C" w:rsidP="002A274C">
      <w:pPr>
        <w:numPr>
          <w:ilvl w:val="0"/>
          <w:numId w:val="92"/>
        </w:numPr>
        <w:spacing w:before="100" w:beforeAutospacing="1" w:after="100" w:afterAutospacing="1" w:line="312" w:lineRule="auto"/>
        <w:rPr>
          <w:rFonts w:ascii="Verdana" w:hAnsi="Verdana"/>
        </w:rPr>
      </w:pPr>
      <w:r w:rsidRPr="002A274C">
        <w:rPr>
          <w:rFonts w:ascii="Verdana" w:hAnsi="Verdana"/>
        </w:rPr>
        <w:t>Ne pas complexifier la remontée d’informations pour les salons.</w:t>
      </w:r>
    </w:p>
    <w:p w14:paraId="13532088" w14:textId="77777777" w:rsidR="002A274C" w:rsidRPr="002A274C" w:rsidRDefault="002A274C" w:rsidP="002A274C">
      <w:pPr>
        <w:numPr>
          <w:ilvl w:val="0"/>
          <w:numId w:val="92"/>
        </w:numPr>
        <w:spacing w:before="100" w:beforeAutospacing="1" w:after="100" w:afterAutospacing="1" w:line="312" w:lineRule="auto"/>
        <w:rPr>
          <w:rFonts w:ascii="Verdana" w:hAnsi="Verdana"/>
        </w:rPr>
      </w:pPr>
      <w:r w:rsidRPr="002A274C">
        <w:rPr>
          <w:rFonts w:ascii="Verdana" w:hAnsi="Verdana"/>
        </w:rPr>
        <w:t>Tester le fichier sur un mois avant généralisation.</w:t>
      </w:r>
    </w:p>
    <w:p w14:paraId="7713CA4F" w14:textId="77777777" w:rsidR="002A274C" w:rsidRPr="002A274C" w:rsidRDefault="002A274C" w:rsidP="002A274C">
      <w:pPr>
        <w:numPr>
          <w:ilvl w:val="0"/>
          <w:numId w:val="92"/>
        </w:numPr>
        <w:spacing w:before="100" w:beforeAutospacing="1" w:after="100" w:afterAutospacing="1" w:line="312" w:lineRule="auto"/>
        <w:rPr>
          <w:rFonts w:ascii="Verdana" w:hAnsi="Verdana"/>
        </w:rPr>
      </w:pPr>
      <w:r w:rsidRPr="002A274C">
        <w:rPr>
          <w:rFonts w:ascii="Verdana" w:hAnsi="Verdana"/>
        </w:rPr>
        <w:t>Bien documenter les règles de contrôle.</w:t>
      </w:r>
    </w:p>
    <w:p w14:paraId="5FA14509" w14:textId="77777777" w:rsidR="00AD3DC3" w:rsidRDefault="00AD3DC3" w:rsidP="00B6166A">
      <w:pPr>
        <w:rPr>
          <w:rFonts w:ascii="Montserrat Light" w:hAnsi="Montserrat Light"/>
        </w:rPr>
      </w:pPr>
    </w:p>
    <w:p w14:paraId="01107E43" w14:textId="77777777" w:rsidR="00E55274" w:rsidRDefault="00E55274" w:rsidP="00B6166A">
      <w:pPr>
        <w:rPr>
          <w:rFonts w:ascii="Montserrat Light" w:hAnsi="Montserrat Light"/>
        </w:rPr>
      </w:pPr>
    </w:p>
    <w:p w14:paraId="5E053032" w14:textId="77777777" w:rsidR="00E55274" w:rsidRDefault="00E55274" w:rsidP="00B6166A">
      <w:pPr>
        <w:rPr>
          <w:rFonts w:ascii="Montserrat Light" w:hAnsi="Montserrat Light"/>
        </w:rPr>
      </w:pPr>
    </w:p>
    <w:p w14:paraId="5E8B9C0F" w14:textId="77777777" w:rsidR="00E55274" w:rsidRDefault="00E55274" w:rsidP="00B6166A">
      <w:pPr>
        <w:rPr>
          <w:rFonts w:ascii="Montserrat Light" w:hAnsi="Montserrat Light"/>
        </w:rPr>
      </w:pPr>
    </w:p>
    <w:p w14:paraId="286B7FF9" w14:textId="77777777" w:rsidR="002A274C" w:rsidRDefault="002A274C" w:rsidP="00B6166A">
      <w:pPr>
        <w:rPr>
          <w:rFonts w:ascii="Montserrat Light" w:hAnsi="Montserrat Light"/>
        </w:rPr>
      </w:pPr>
    </w:p>
    <w:p w14:paraId="46C5E4A8" w14:textId="77777777" w:rsidR="002A274C" w:rsidRDefault="002A274C" w:rsidP="00B6166A">
      <w:pPr>
        <w:rPr>
          <w:rFonts w:ascii="Montserrat Light" w:hAnsi="Montserrat Light"/>
        </w:rPr>
      </w:pPr>
    </w:p>
    <w:p w14:paraId="6120EB01" w14:textId="77777777" w:rsidR="002A274C" w:rsidRDefault="002A274C" w:rsidP="00B6166A">
      <w:pPr>
        <w:rPr>
          <w:rFonts w:ascii="Montserrat Light" w:hAnsi="Montserrat Light"/>
        </w:rPr>
      </w:pPr>
    </w:p>
    <w:p w14:paraId="45191D8D" w14:textId="77777777" w:rsidR="002A274C" w:rsidRDefault="002A274C" w:rsidP="00B6166A">
      <w:pPr>
        <w:rPr>
          <w:rFonts w:ascii="Montserrat Light" w:hAnsi="Montserrat Light"/>
        </w:rPr>
      </w:pPr>
    </w:p>
    <w:p w14:paraId="6E461CF1" w14:textId="77777777" w:rsidR="002A274C" w:rsidRDefault="002A274C" w:rsidP="00B6166A">
      <w:pPr>
        <w:rPr>
          <w:rFonts w:ascii="Montserrat Light" w:hAnsi="Montserrat Light"/>
        </w:rPr>
      </w:pPr>
    </w:p>
    <w:p w14:paraId="7F1BE47B" w14:textId="77777777" w:rsidR="002A274C" w:rsidRDefault="002A274C" w:rsidP="00B6166A">
      <w:pPr>
        <w:rPr>
          <w:rFonts w:ascii="Montserrat Light" w:hAnsi="Montserrat Light"/>
        </w:rPr>
      </w:pPr>
    </w:p>
    <w:p w14:paraId="20BA698B" w14:textId="77777777" w:rsidR="002A274C" w:rsidRDefault="002A274C" w:rsidP="00B6166A">
      <w:pPr>
        <w:rPr>
          <w:rFonts w:ascii="Montserrat Light" w:hAnsi="Montserrat Light"/>
        </w:rPr>
      </w:pPr>
    </w:p>
    <w:p w14:paraId="1C3CBC3F" w14:textId="77777777" w:rsidR="002A274C" w:rsidRDefault="002A274C" w:rsidP="00B6166A">
      <w:pPr>
        <w:rPr>
          <w:rFonts w:ascii="Montserrat Light" w:hAnsi="Montserrat Light"/>
        </w:rPr>
      </w:pPr>
    </w:p>
    <w:p w14:paraId="06D33998" w14:textId="77777777" w:rsidR="002A274C" w:rsidRDefault="002A274C" w:rsidP="00B6166A">
      <w:pPr>
        <w:rPr>
          <w:rFonts w:ascii="Montserrat Light" w:hAnsi="Montserrat Light"/>
        </w:rPr>
      </w:pPr>
    </w:p>
    <w:p w14:paraId="0CAC6D04" w14:textId="77777777" w:rsidR="002A274C" w:rsidRDefault="002A274C" w:rsidP="00B6166A">
      <w:pPr>
        <w:rPr>
          <w:rFonts w:ascii="Montserrat Light" w:hAnsi="Montserrat Light"/>
        </w:rPr>
      </w:pPr>
    </w:p>
    <w:p w14:paraId="7B052EAE" w14:textId="77777777" w:rsidR="002A274C" w:rsidRDefault="002A274C" w:rsidP="00B6166A">
      <w:pPr>
        <w:rPr>
          <w:rFonts w:ascii="Montserrat Light" w:hAnsi="Montserrat Light"/>
        </w:rPr>
      </w:pPr>
    </w:p>
    <w:p w14:paraId="192ED712" w14:textId="77777777" w:rsidR="00E55274" w:rsidRDefault="00E55274" w:rsidP="00B6166A">
      <w:pPr>
        <w:rPr>
          <w:rFonts w:ascii="Montserrat Light" w:hAnsi="Montserrat Light"/>
        </w:rPr>
      </w:pPr>
    </w:p>
    <w:p w14:paraId="0104BA95" w14:textId="4FC5C436" w:rsidR="0021559B" w:rsidRPr="00527780" w:rsidRDefault="00B07633" w:rsidP="00527780">
      <w:pPr>
        <w:pStyle w:val="Style1"/>
        <w:numPr>
          <w:ilvl w:val="0"/>
          <w:numId w:val="6"/>
        </w:numPr>
        <w:tabs>
          <w:tab w:val="num" w:pos="360"/>
        </w:tabs>
        <w:ind w:left="357" w:hanging="357"/>
      </w:pPr>
      <w:bookmarkStart w:id="11" w:name="_Toc185617526"/>
      <w:r w:rsidRPr="006D6D23">
        <w:lastRenderedPageBreak/>
        <w:t>Synthèse et plan d’action</w:t>
      </w:r>
      <w:bookmarkEnd w:id="11"/>
    </w:p>
    <w:p w14:paraId="037E53A3" w14:textId="77777777" w:rsidR="00527780" w:rsidRDefault="00527780" w:rsidP="004A517C">
      <w:pPr>
        <w:tabs>
          <w:tab w:val="left" w:pos="3960"/>
        </w:tabs>
        <w:rPr>
          <w:rFonts w:ascii="Montserrat" w:hAnsi="Montserrat"/>
          <w:b/>
          <w:bCs/>
          <w:i/>
          <w:iCs/>
          <w:sz w:val="24"/>
          <w:szCs w:val="24"/>
          <w:u w:val="single"/>
        </w:rPr>
      </w:pPr>
    </w:p>
    <w:p w14:paraId="53C8E942" w14:textId="1D110BE2" w:rsidR="00527780" w:rsidRDefault="00B07633" w:rsidP="00527780">
      <w:pPr>
        <w:pStyle w:val="Titre2"/>
      </w:pPr>
      <w:bookmarkStart w:id="12" w:name="_Toc185617527"/>
      <w:r w:rsidRPr="008A0F2C">
        <w:t>Synthèse graphique</w:t>
      </w:r>
      <w:bookmarkEnd w:id="12"/>
    </w:p>
    <w:p w14:paraId="47157407" w14:textId="77777777" w:rsidR="00527780" w:rsidRPr="00527780" w:rsidRDefault="00527780" w:rsidP="00527780"/>
    <w:p w14:paraId="2CBC1A3C" w14:textId="22C85923" w:rsidR="006160FD" w:rsidRDefault="00B06EFC" w:rsidP="0021559B">
      <w:pPr>
        <w:tabs>
          <w:tab w:val="left" w:pos="756"/>
          <w:tab w:val="left" w:pos="3960"/>
        </w:tabs>
        <w:rPr>
          <w:rFonts w:ascii="Montserrat Light" w:hAnsi="Montserrat Light"/>
        </w:rPr>
      </w:pPr>
      <w:r>
        <w:rPr>
          <w:noProof/>
        </w:rPr>
        <w:drawing>
          <wp:inline distT="0" distB="0" distL="0" distR="0" wp14:anchorId="7B105054" wp14:editId="2A11EF10">
            <wp:extent cx="5676900" cy="6451600"/>
            <wp:effectExtent l="0" t="0" r="12700" b="12700"/>
            <wp:docPr id="328821525" name="Graphique 1">
              <a:extLst xmlns:a="http://schemas.openxmlformats.org/drawingml/2006/main">
                <a:ext uri="{FF2B5EF4-FFF2-40B4-BE49-F238E27FC236}">
                  <a16:creationId xmlns:a16="http://schemas.microsoft.com/office/drawing/2014/main" id="{E4996BF8-8596-466A-81EB-7522E1075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D3FF2C3" w14:textId="77777777" w:rsidR="001422A2" w:rsidRDefault="001422A2" w:rsidP="00240F3D">
      <w:pPr>
        <w:pStyle w:val="Titre2"/>
      </w:pPr>
    </w:p>
    <w:p w14:paraId="60C9D597" w14:textId="77777777" w:rsidR="00527780" w:rsidRPr="00527780" w:rsidRDefault="00527780" w:rsidP="00527780"/>
    <w:p w14:paraId="50474E25" w14:textId="7C5468A8" w:rsidR="00B07633" w:rsidRPr="00240F3D" w:rsidRDefault="00B23292" w:rsidP="00240F3D">
      <w:pPr>
        <w:pStyle w:val="Titre2"/>
        <w:sectPr w:rsidR="00B07633" w:rsidRPr="00240F3D" w:rsidSect="005F042D">
          <w:headerReference w:type="default" r:id="rId14"/>
          <w:footerReference w:type="default" r:id="rId15"/>
          <w:pgSz w:w="11906" w:h="16838"/>
          <w:pgMar w:top="1417" w:right="1417" w:bottom="1417" w:left="1417" w:header="680" w:footer="0" w:gutter="0"/>
          <w:cols w:space="708"/>
          <w:docGrid w:linePitch="360"/>
        </w:sectPr>
      </w:pPr>
      <w:r>
        <w:rPr>
          <w:rFonts w:ascii="Montserrat Light" w:hAnsi="Montserrat Light"/>
          <w:noProof/>
        </w:rPr>
        <w:lastRenderedPageBreak/>
        <mc:AlternateContent>
          <mc:Choice Requires="wpg">
            <w:drawing>
              <wp:anchor distT="0" distB="0" distL="114300" distR="114300" simplePos="0" relativeHeight="251679744" behindDoc="0" locked="0" layoutInCell="1" allowOverlap="1" wp14:anchorId="2F4AF15E" wp14:editId="00DB675F">
                <wp:simplePos x="0" y="0"/>
                <wp:positionH relativeFrom="margin">
                  <wp:posOffset>-718726</wp:posOffset>
                </wp:positionH>
                <wp:positionV relativeFrom="paragraph">
                  <wp:posOffset>539706</wp:posOffset>
                </wp:positionV>
                <wp:extent cx="6981843" cy="8492151"/>
                <wp:effectExtent l="0" t="0" r="15875" b="17145"/>
                <wp:wrapNone/>
                <wp:docPr id="345008319" name="Groupe 6"/>
                <wp:cNvGraphicFramePr/>
                <a:graphic xmlns:a="http://schemas.openxmlformats.org/drawingml/2006/main">
                  <a:graphicData uri="http://schemas.microsoft.com/office/word/2010/wordprocessingGroup">
                    <wpg:wgp>
                      <wpg:cNvGrpSpPr/>
                      <wpg:grpSpPr>
                        <a:xfrm>
                          <a:off x="0" y="0"/>
                          <a:ext cx="6981843" cy="8492151"/>
                          <a:chOff x="0" y="0"/>
                          <a:chExt cx="5326326" cy="3821519"/>
                        </a:xfrm>
                      </wpg:grpSpPr>
                      <wps:wsp>
                        <wps:cNvPr id="1201038745" name="Rectangle 2"/>
                        <wps:cNvSpPr/>
                        <wps:spPr>
                          <a:xfrm>
                            <a:off x="426700" y="274295"/>
                            <a:ext cx="2430780" cy="1440848"/>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0ED6B3" w14:textId="77777777" w:rsidR="00B06EFC" w:rsidRPr="007E582F" w:rsidRDefault="00B06EFC" w:rsidP="007E582F">
                              <w:pPr>
                                <w:numPr>
                                  <w:ilvl w:val="0"/>
                                  <w:numId w:val="93"/>
                                </w:numPr>
                                <w:spacing w:before="100" w:beforeAutospacing="1" w:after="100" w:afterAutospacing="1" w:line="288" w:lineRule="auto"/>
                                <w:ind w:left="283" w:hanging="357"/>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Groupe structuré, avec des fonctions supports identifiées et une organisation multisites déjà pilotée depuis le siège.</w:t>
                              </w:r>
                            </w:p>
                            <w:p w14:paraId="184F4C26" w14:textId="0A35122A" w:rsidR="00B06EFC" w:rsidRPr="007E582F" w:rsidRDefault="00B06EFC" w:rsidP="007E582F">
                              <w:pPr>
                                <w:numPr>
                                  <w:ilvl w:val="0"/>
                                  <w:numId w:val="93"/>
                                </w:numPr>
                                <w:spacing w:before="100" w:beforeAutospacing="1" w:after="100" w:afterAutospacing="1" w:line="288" w:lineRule="auto"/>
                                <w:ind w:left="283" w:hanging="357"/>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 xml:space="preserve">Outils numériques déjà largement utilisés </w:t>
                              </w:r>
                            </w:p>
                            <w:p w14:paraId="35290D58" w14:textId="77777777" w:rsidR="00B06EFC" w:rsidRPr="007E582F" w:rsidRDefault="00B06EFC" w:rsidP="007E582F">
                              <w:pPr>
                                <w:numPr>
                                  <w:ilvl w:val="0"/>
                                  <w:numId w:val="93"/>
                                </w:numPr>
                                <w:spacing w:before="100" w:beforeAutospacing="1" w:after="100" w:afterAutospacing="1" w:line="288" w:lineRule="auto"/>
                                <w:ind w:left="283" w:hanging="357"/>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Équipe marketing déjà sensibilisée à certains usages de l’IA générative.</w:t>
                              </w:r>
                            </w:p>
                            <w:p w14:paraId="02F1C403" w14:textId="121B3B76" w:rsidR="00B06EFC" w:rsidRPr="007E582F" w:rsidRDefault="00B06EFC" w:rsidP="007E582F">
                              <w:pPr>
                                <w:numPr>
                                  <w:ilvl w:val="0"/>
                                  <w:numId w:val="93"/>
                                </w:numPr>
                                <w:spacing w:before="100" w:beforeAutospacing="1" w:after="100" w:afterAutospacing="1" w:line="288" w:lineRule="auto"/>
                                <w:ind w:left="283" w:hanging="357"/>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 xml:space="preserve">Données nombreuses et utiles disponibles </w:t>
                              </w:r>
                            </w:p>
                            <w:p w14:paraId="0FF94ECE" w14:textId="77777777" w:rsidR="00B06EFC" w:rsidRPr="007E582F" w:rsidRDefault="00B06EFC" w:rsidP="007E582F">
                              <w:pPr>
                                <w:numPr>
                                  <w:ilvl w:val="0"/>
                                  <w:numId w:val="93"/>
                                </w:numPr>
                                <w:spacing w:before="100" w:beforeAutospacing="1" w:after="100" w:afterAutospacing="1" w:line="288" w:lineRule="auto"/>
                                <w:ind w:left="283" w:hanging="357"/>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Culture du suivi de performance déjà présente, notamment à travers les tableaux de bord, les comparaisons au point mort, au prévisionnel et à l’année précédente.</w:t>
                              </w:r>
                            </w:p>
                            <w:p w14:paraId="656C19A5" w14:textId="6DD61BA3" w:rsidR="004A517C" w:rsidRPr="007E582F" w:rsidRDefault="004A517C" w:rsidP="007E582F">
                              <w:pPr>
                                <w:spacing w:line="240" w:lineRule="auto"/>
                                <w:ind w:left="284"/>
                                <w:rPr>
                                  <w:rFonts w:ascii="Verdana" w:hAnsi="Verdana"/>
                                  <w:color w:val="313C45" w:themeColor="text1"/>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832844" name="Rectangle 2"/>
                        <wps:cNvSpPr/>
                        <wps:spPr>
                          <a:xfrm>
                            <a:off x="2895490" y="274299"/>
                            <a:ext cx="2430780" cy="144086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531CD0" w14:textId="77777777" w:rsidR="007E582F" w:rsidRPr="007E582F" w:rsidRDefault="007E582F" w:rsidP="007E582F">
                              <w:pPr>
                                <w:numPr>
                                  <w:ilvl w:val="0"/>
                                  <w:numId w:val="94"/>
                                </w:numPr>
                                <w:spacing w:before="100" w:beforeAutospacing="1" w:after="100" w:afterAutospacing="1" w:line="240"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Forte dépendance aux exports manuels, aux fichiers Excel et aux ressaisies.</w:t>
                              </w:r>
                            </w:p>
                            <w:p w14:paraId="4F851F31" w14:textId="77777777" w:rsidR="007E582F" w:rsidRPr="007E582F" w:rsidRDefault="007E582F" w:rsidP="007E582F">
                              <w:pPr>
                                <w:numPr>
                                  <w:ilvl w:val="0"/>
                                  <w:numId w:val="94"/>
                                </w:numPr>
                                <w:spacing w:before="100" w:beforeAutospacing="1" w:after="100" w:afterAutospacing="1" w:line="240"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Données dispersées entre plusieurs outils, sans base consolidée unique.</w:t>
                              </w:r>
                            </w:p>
                            <w:p w14:paraId="410A8D84" w14:textId="77777777" w:rsidR="007E582F" w:rsidRPr="007E582F" w:rsidRDefault="007E582F" w:rsidP="007E582F">
                              <w:pPr>
                                <w:numPr>
                                  <w:ilvl w:val="0"/>
                                  <w:numId w:val="94"/>
                                </w:numPr>
                                <w:spacing w:before="100" w:beforeAutospacing="1" w:after="100" w:afterAutospacing="1" w:line="240"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Absence de canal structuré pour les demandes salariés.</w:t>
                              </w:r>
                            </w:p>
                            <w:p w14:paraId="4CE3DE50" w14:textId="77777777" w:rsidR="007E582F" w:rsidRPr="007E582F" w:rsidRDefault="007E582F" w:rsidP="007E582F">
                              <w:pPr>
                                <w:numPr>
                                  <w:ilvl w:val="0"/>
                                  <w:numId w:val="94"/>
                                </w:numPr>
                                <w:spacing w:before="100" w:beforeAutospacing="1" w:after="100" w:afterAutospacing="1" w:line="240"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Usage de l’IA encore ponctuel, individuel et non formalisé.</w:t>
                              </w:r>
                            </w:p>
                            <w:p w14:paraId="5CD48957" w14:textId="77777777" w:rsidR="007E582F" w:rsidRPr="007E582F" w:rsidRDefault="007E582F" w:rsidP="007E582F">
                              <w:pPr>
                                <w:numPr>
                                  <w:ilvl w:val="0"/>
                                  <w:numId w:val="94"/>
                                </w:numPr>
                                <w:spacing w:before="100" w:beforeAutospacing="1" w:after="100" w:afterAutospacing="1" w:line="240"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Faible automatisation des tâches récurrentes : avis Google, mails, comptes rendus, suivi RH, reporting financier.</w:t>
                              </w:r>
                            </w:p>
                            <w:p w14:paraId="60A5A61F" w14:textId="77777777" w:rsidR="007E582F" w:rsidRPr="007E582F" w:rsidRDefault="007E582F" w:rsidP="007E582F">
                              <w:pPr>
                                <w:numPr>
                                  <w:ilvl w:val="0"/>
                                  <w:numId w:val="94"/>
                                </w:numPr>
                                <w:spacing w:before="100" w:beforeAutospacing="1" w:after="100" w:afterAutospacing="1" w:line="240"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Circulation de l’information éclatée entre Outlook, WhatsApp, Google Drive, Google Sheets et échanges informels.</w:t>
                              </w:r>
                            </w:p>
                            <w:p w14:paraId="21430CCC" w14:textId="77777777" w:rsidR="002C6C6A" w:rsidRPr="007E582F" w:rsidRDefault="002C6C6A" w:rsidP="007E582F">
                              <w:pPr>
                                <w:spacing w:line="240" w:lineRule="auto"/>
                                <w:ind w:left="284"/>
                                <w:jc w:val="center"/>
                                <w:rPr>
                                  <w:rFonts w:ascii="Verdana" w:hAnsi="Verdana"/>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124096" name="Rectangle 2"/>
                        <wps:cNvSpPr/>
                        <wps:spPr>
                          <a:xfrm>
                            <a:off x="2895546" y="1997038"/>
                            <a:ext cx="2430780" cy="1824348"/>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FF58D9" w14:textId="77777777" w:rsidR="007E582F" w:rsidRPr="007E582F" w:rsidRDefault="007E582F" w:rsidP="007E582F">
                              <w:pPr>
                                <w:numPr>
                                  <w:ilvl w:val="0"/>
                                  <w:numId w:val="96"/>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Maintien d’une dépendance forte à quelques personnes clés maîtrisant les fichiers et les retraitements.</w:t>
                              </w:r>
                            </w:p>
                            <w:p w14:paraId="24002286" w14:textId="77777777" w:rsidR="007E582F" w:rsidRPr="007E582F" w:rsidRDefault="007E582F" w:rsidP="007E582F">
                              <w:pPr>
                                <w:numPr>
                                  <w:ilvl w:val="0"/>
                                  <w:numId w:val="96"/>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Risque d’erreurs, doublons ou pertes d’informations liés aux ressaisies et aux outils dispersés.</w:t>
                              </w:r>
                            </w:p>
                            <w:p w14:paraId="3439302B" w14:textId="77777777" w:rsidR="007E582F" w:rsidRPr="007E582F" w:rsidRDefault="007E582F" w:rsidP="007E582F">
                              <w:pPr>
                                <w:numPr>
                                  <w:ilvl w:val="0"/>
                                  <w:numId w:val="96"/>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Risque d’usage non sécurisé de l’IA sur des données RH, clients ou financières.</w:t>
                              </w:r>
                            </w:p>
                            <w:p w14:paraId="10F9B206" w14:textId="77777777" w:rsidR="007E582F" w:rsidRPr="007E582F" w:rsidRDefault="007E582F" w:rsidP="007E582F">
                              <w:pPr>
                                <w:numPr>
                                  <w:ilvl w:val="0"/>
                                  <w:numId w:val="96"/>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Risque de faible appropriation si les nouveaux outils sont trop complexes.</w:t>
                              </w:r>
                            </w:p>
                            <w:p w14:paraId="562F3FD5" w14:textId="77777777" w:rsidR="007E582F" w:rsidRPr="007E582F" w:rsidRDefault="007E582F" w:rsidP="007E582F">
                              <w:pPr>
                                <w:numPr>
                                  <w:ilvl w:val="0"/>
                                  <w:numId w:val="96"/>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Risque de lancer des projets trop ambitieux avant d’avoir stabilisé les processus et les données.</w:t>
                              </w:r>
                            </w:p>
                            <w:p w14:paraId="6DB0BC4C" w14:textId="77777777" w:rsidR="007E582F" w:rsidRPr="007E582F" w:rsidRDefault="007E582F" w:rsidP="007E582F">
                              <w:pPr>
                                <w:numPr>
                                  <w:ilvl w:val="0"/>
                                  <w:numId w:val="96"/>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Risque de sous-exploitation des données clients, commerciales et avis Google dans un contexte concurrentiel.</w:t>
                              </w:r>
                            </w:p>
                            <w:p w14:paraId="3E833652" w14:textId="77777777" w:rsidR="002C6C6A" w:rsidRPr="007E582F" w:rsidRDefault="002C6C6A" w:rsidP="007E582F">
                              <w:pPr>
                                <w:spacing w:line="288" w:lineRule="auto"/>
                                <w:ind w:left="284"/>
                                <w:contextualSpacing/>
                                <w:jc w:val="center"/>
                                <w:rPr>
                                  <w:rFonts w:ascii="Verdana" w:hAnsi="Verdana"/>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207021" name="Rectangle 2"/>
                        <wps:cNvSpPr/>
                        <wps:spPr>
                          <a:xfrm>
                            <a:off x="426713" y="1997084"/>
                            <a:ext cx="2430780" cy="182443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BD393FF" w14:textId="77777777" w:rsidR="007E582F" w:rsidRPr="007E582F" w:rsidRDefault="007E582F" w:rsidP="007E582F">
                              <w:pPr>
                                <w:numPr>
                                  <w:ilvl w:val="0"/>
                                  <w:numId w:val="95"/>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Déployer rapidement des usages IA simples : assistant marketing, compte rendu automatique, assistant mail, suivi des demandes salariés.</w:t>
                              </w:r>
                            </w:p>
                            <w:p w14:paraId="0EE174EE" w14:textId="77777777" w:rsidR="007E582F" w:rsidRPr="007E582F" w:rsidRDefault="007E582F" w:rsidP="007E582F">
                              <w:pPr>
                                <w:numPr>
                                  <w:ilvl w:val="0"/>
                                  <w:numId w:val="95"/>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Réduire le temps passé sur les tâches administratives répétitives.</w:t>
                              </w:r>
                            </w:p>
                            <w:p w14:paraId="7A4F9963" w14:textId="77777777" w:rsidR="007E582F" w:rsidRPr="007E582F" w:rsidRDefault="007E582F" w:rsidP="007E582F">
                              <w:pPr>
                                <w:numPr>
                                  <w:ilvl w:val="0"/>
                                  <w:numId w:val="95"/>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Fiabiliser les données RH et financières à partir des fichiers existants.</w:t>
                              </w:r>
                            </w:p>
                            <w:p w14:paraId="5ABC5D61" w14:textId="77777777" w:rsidR="007E582F" w:rsidRPr="007E582F" w:rsidRDefault="007E582F" w:rsidP="007E582F">
                              <w:pPr>
                                <w:numPr>
                                  <w:ilvl w:val="0"/>
                                  <w:numId w:val="95"/>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Améliorer la réactivité marketing et la gestion des avis Google.</w:t>
                              </w:r>
                            </w:p>
                            <w:p w14:paraId="07573A2B" w14:textId="77777777" w:rsidR="007E582F" w:rsidRPr="007E582F" w:rsidRDefault="007E582F" w:rsidP="007E582F">
                              <w:pPr>
                                <w:numPr>
                                  <w:ilvl w:val="0"/>
                                  <w:numId w:val="95"/>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Renforcer la qualité de service interne auprès des salariés.</w:t>
                              </w:r>
                            </w:p>
                            <w:p w14:paraId="385F34A0" w14:textId="77777777" w:rsidR="007E582F" w:rsidRPr="007E582F" w:rsidRDefault="007E582F" w:rsidP="007E582F">
                              <w:pPr>
                                <w:numPr>
                                  <w:ilvl w:val="0"/>
                                  <w:numId w:val="95"/>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Préparer progressivement des projets plus structurants : fidélisation client, pilotage avancé, stocks, variables de paie.</w:t>
                              </w:r>
                            </w:p>
                            <w:p w14:paraId="3986053F" w14:textId="77777777" w:rsidR="002C6C6A" w:rsidRPr="007E582F" w:rsidRDefault="002C6C6A" w:rsidP="007E582F">
                              <w:pPr>
                                <w:spacing w:line="288" w:lineRule="auto"/>
                                <w:ind w:left="284"/>
                                <w:contextualSpacing/>
                                <w:jc w:val="center"/>
                                <w:rPr>
                                  <w:rFonts w:ascii="Verdana" w:hAnsi="Verdana"/>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218578" name="Rectangle : coins arrondis 3"/>
                        <wps:cNvSpPr/>
                        <wps:spPr>
                          <a:xfrm>
                            <a:off x="426720" y="0"/>
                            <a:ext cx="2429510" cy="280670"/>
                          </a:xfrm>
                          <a:prstGeom prst="roundRect">
                            <a:avLst/>
                          </a:prstGeom>
                          <a:solidFill>
                            <a:srgbClr val="92D050">
                              <a:alpha val="20000"/>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409" name="Rectangle : coins arrondis 3"/>
                        <wps:cNvSpPr/>
                        <wps:spPr>
                          <a:xfrm>
                            <a:off x="2895600" y="0"/>
                            <a:ext cx="2429510" cy="280670"/>
                          </a:xfrm>
                          <a:prstGeom prst="roundRect">
                            <a:avLst/>
                          </a:prstGeom>
                          <a:solidFill>
                            <a:schemeClr val="accent6">
                              <a:lumMod val="75000"/>
                              <a:alpha val="2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524457" name="Rectangle : coins arrondis 3"/>
                        <wps:cNvSpPr/>
                        <wps:spPr>
                          <a:xfrm>
                            <a:off x="426700" y="1715166"/>
                            <a:ext cx="2429510" cy="281940"/>
                          </a:xfrm>
                          <a:prstGeom prst="roundRect">
                            <a:avLst/>
                          </a:prstGeom>
                          <a:solidFill>
                            <a:schemeClr val="accent1">
                              <a:lumMod val="60000"/>
                              <a:lumOff val="40000"/>
                              <a:alpha val="2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487439" name="Rectangle : coins arrondis 3"/>
                        <wps:cNvSpPr/>
                        <wps:spPr>
                          <a:xfrm>
                            <a:off x="2895490" y="1716438"/>
                            <a:ext cx="2429510" cy="280670"/>
                          </a:xfrm>
                          <a:prstGeom prst="roundRect">
                            <a:avLst/>
                          </a:prstGeom>
                          <a:solidFill>
                            <a:srgbClr val="9B2ADA">
                              <a:alpha val="20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3139D6" w14:textId="5413D853" w:rsidR="004E62CF" w:rsidRPr="004E62CF" w:rsidRDefault="004E62CF" w:rsidP="004E62CF">
                              <w:pPr>
                                <w:jc w:val="center"/>
                                <w:rPr>
                                  <w:b/>
                                  <w:bCs/>
                                  <w:color w:val="7030A0"/>
                                </w:rPr>
                              </w:pPr>
                              <w:r w:rsidRPr="004E62CF">
                                <w:rPr>
                                  <w:b/>
                                  <w:bCs/>
                                  <w:color w:val="7030A0"/>
                                </w:rPr>
                                <w:t>Menaces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50451" name="Rectangle 4"/>
                        <wps:cNvSpPr/>
                        <wps:spPr>
                          <a:xfrm>
                            <a:off x="30480" y="70866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2434210" name="Rectangle 4"/>
                        <wps:cNvSpPr/>
                        <wps:spPr>
                          <a:xfrm>
                            <a:off x="0" y="265938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AF15E" id="Groupe 6" o:spid="_x0000_s1026" style="position:absolute;left:0;text-align:left;margin-left:-56.6pt;margin-top:42.5pt;width:549.75pt;height:668.65pt;z-index:251679744;mso-position-horizontal-relative:margin;mso-width-relative:margin;mso-height-relative:margin" coordsize="53263,382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">
                <v:rect id="Rectangle 2" o:spid="_x0000_s1027" style="position:absolute;left:4267;top:2742;width:24307;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" filled="f" strokecolor="#92d050" strokeweight="1pt">
                  <v:textbox>
                    <w:txbxContent>
                      <w:p w14:paraId="140ED6B3" w14:textId="77777777" w:rsidR="00B06EFC" w:rsidRPr="007E582F" w:rsidRDefault="00B06EFC" w:rsidP="007E582F">
                        <w:pPr>
                          <w:numPr>
                            <w:ilvl w:val="0"/>
                            <w:numId w:val="93"/>
                          </w:numPr>
                          <w:spacing w:before="100" w:beforeAutospacing="1" w:after="100" w:afterAutospacing="1" w:line="288" w:lineRule="auto"/>
                          <w:ind w:left="283" w:hanging="357"/>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Groupe structuré, avec des fonctions supports identifiées et une organisation multisites déjà pilotée depuis le siège.</w:t>
                        </w:r>
                      </w:p>
                      <w:p w14:paraId="184F4C26" w14:textId="0A35122A" w:rsidR="00B06EFC" w:rsidRPr="007E582F" w:rsidRDefault="00B06EFC" w:rsidP="007E582F">
                        <w:pPr>
                          <w:numPr>
                            <w:ilvl w:val="0"/>
                            <w:numId w:val="93"/>
                          </w:numPr>
                          <w:spacing w:before="100" w:beforeAutospacing="1" w:after="100" w:afterAutospacing="1" w:line="288" w:lineRule="auto"/>
                          <w:ind w:left="283" w:hanging="357"/>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 xml:space="preserve">Outils numériques déjà largement utilisés </w:t>
                        </w:r>
                      </w:p>
                      <w:p w14:paraId="35290D58" w14:textId="77777777" w:rsidR="00B06EFC" w:rsidRPr="007E582F" w:rsidRDefault="00B06EFC" w:rsidP="007E582F">
                        <w:pPr>
                          <w:numPr>
                            <w:ilvl w:val="0"/>
                            <w:numId w:val="93"/>
                          </w:numPr>
                          <w:spacing w:before="100" w:beforeAutospacing="1" w:after="100" w:afterAutospacing="1" w:line="288" w:lineRule="auto"/>
                          <w:ind w:left="283" w:hanging="357"/>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Équipe marketing déjà sensibilisée à certains usages de l’IA générative.</w:t>
                        </w:r>
                      </w:p>
                      <w:p w14:paraId="02F1C403" w14:textId="121B3B76" w:rsidR="00B06EFC" w:rsidRPr="007E582F" w:rsidRDefault="00B06EFC" w:rsidP="007E582F">
                        <w:pPr>
                          <w:numPr>
                            <w:ilvl w:val="0"/>
                            <w:numId w:val="93"/>
                          </w:numPr>
                          <w:spacing w:before="100" w:beforeAutospacing="1" w:after="100" w:afterAutospacing="1" w:line="288" w:lineRule="auto"/>
                          <w:ind w:left="283" w:hanging="357"/>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 xml:space="preserve">Données nombreuses et utiles disponibles </w:t>
                        </w:r>
                      </w:p>
                      <w:p w14:paraId="0FF94ECE" w14:textId="77777777" w:rsidR="00B06EFC" w:rsidRPr="007E582F" w:rsidRDefault="00B06EFC" w:rsidP="007E582F">
                        <w:pPr>
                          <w:numPr>
                            <w:ilvl w:val="0"/>
                            <w:numId w:val="93"/>
                          </w:numPr>
                          <w:spacing w:before="100" w:beforeAutospacing="1" w:after="100" w:afterAutospacing="1" w:line="288" w:lineRule="auto"/>
                          <w:ind w:left="283" w:hanging="357"/>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Culture du suivi de performance déjà présente, notamment à travers les tableaux de bord, les comparaisons au point mort, au prévisionnel et à l’année précédente.</w:t>
                        </w:r>
                      </w:p>
                      <w:p w14:paraId="656C19A5" w14:textId="6DD61BA3" w:rsidR="004A517C" w:rsidRPr="007E582F" w:rsidRDefault="004A517C" w:rsidP="007E582F">
                        <w:pPr>
                          <w:spacing w:line="240" w:lineRule="auto"/>
                          <w:ind w:left="284"/>
                          <w:rPr>
                            <w:rFonts w:ascii="Verdana" w:hAnsi="Verdana"/>
                            <w:color w:val="313C45" w:themeColor="text1"/>
                            <w:sz w:val="21"/>
                            <w:szCs w:val="21"/>
                          </w:rPr>
                        </w:pPr>
                      </w:p>
                    </w:txbxContent>
                  </v:textbox>
                </v:rect>
                <v:rect id="Rectangle 2" o:spid="_x0000_s1028" style="position:absolute;left:28954;top:2742;width:24308;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" filled="f" strokecolor="#f08407 [3205]" strokeweight="1pt">
                  <v:textbox>
                    <w:txbxContent>
                      <w:p w14:paraId="40531CD0" w14:textId="77777777" w:rsidR="007E582F" w:rsidRPr="007E582F" w:rsidRDefault="007E582F" w:rsidP="007E582F">
                        <w:pPr>
                          <w:numPr>
                            <w:ilvl w:val="0"/>
                            <w:numId w:val="94"/>
                          </w:numPr>
                          <w:spacing w:before="100" w:beforeAutospacing="1" w:after="100" w:afterAutospacing="1" w:line="240"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Forte dépendance aux exports manuels, aux fichiers Excel et aux ressaisies.</w:t>
                        </w:r>
                      </w:p>
                      <w:p w14:paraId="4F851F31" w14:textId="77777777" w:rsidR="007E582F" w:rsidRPr="007E582F" w:rsidRDefault="007E582F" w:rsidP="007E582F">
                        <w:pPr>
                          <w:numPr>
                            <w:ilvl w:val="0"/>
                            <w:numId w:val="94"/>
                          </w:numPr>
                          <w:spacing w:before="100" w:beforeAutospacing="1" w:after="100" w:afterAutospacing="1" w:line="240"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Données dispersées entre plusieurs outils, sans base consolidée unique.</w:t>
                        </w:r>
                      </w:p>
                      <w:p w14:paraId="410A8D84" w14:textId="77777777" w:rsidR="007E582F" w:rsidRPr="007E582F" w:rsidRDefault="007E582F" w:rsidP="007E582F">
                        <w:pPr>
                          <w:numPr>
                            <w:ilvl w:val="0"/>
                            <w:numId w:val="94"/>
                          </w:numPr>
                          <w:spacing w:before="100" w:beforeAutospacing="1" w:after="100" w:afterAutospacing="1" w:line="240"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Absence de canal structuré pour les demandes salariés.</w:t>
                        </w:r>
                      </w:p>
                      <w:p w14:paraId="4CE3DE50" w14:textId="77777777" w:rsidR="007E582F" w:rsidRPr="007E582F" w:rsidRDefault="007E582F" w:rsidP="007E582F">
                        <w:pPr>
                          <w:numPr>
                            <w:ilvl w:val="0"/>
                            <w:numId w:val="94"/>
                          </w:numPr>
                          <w:spacing w:before="100" w:beforeAutospacing="1" w:after="100" w:afterAutospacing="1" w:line="240"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Usage de l’IA encore ponctuel, individuel et non formalisé.</w:t>
                        </w:r>
                      </w:p>
                      <w:p w14:paraId="5CD48957" w14:textId="77777777" w:rsidR="007E582F" w:rsidRPr="007E582F" w:rsidRDefault="007E582F" w:rsidP="007E582F">
                        <w:pPr>
                          <w:numPr>
                            <w:ilvl w:val="0"/>
                            <w:numId w:val="94"/>
                          </w:numPr>
                          <w:spacing w:before="100" w:beforeAutospacing="1" w:after="100" w:afterAutospacing="1" w:line="240"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Faible automatisation des tâches récurrentes : avis Google, mails, comptes rendus, suivi RH, reporting financier.</w:t>
                        </w:r>
                      </w:p>
                      <w:p w14:paraId="60A5A61F" w14:textId="77777777" w:rsidR="007E582F" w:rsidRPr="007E582F" w:rsidRDefault="007E582F" w:rsidP="007E582F">
                        <w:pPr>
                          <w:numPr>
                            <w:ilvl w:val="0"/>
                            <w:numId w:val="94"/>
                          </w:numPr>
                          <w:spacing w:before="100" w:beforeAutospacing="1" w:after="100" w:afterAutospacing="1" w:line="240"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Circulation de l’information éclatée entre Outlook, WhatsApp, Google Drive, Google Sheets et échanges informels.</w:t>
                        </w:r>
                      </w:p>
                      <w:p w14:paraId="21430CCC" w14:textId="77777777" w:rsidR="002C6C6A" w:rsidRPr="007E582F" w:rsidRDefault="002C6C6A" w:rsidP="007E582F">
                        <w:pPr>
                          <w:spacing w:line="240" w:lineRule="auto"/>
                          <w:ind w:left="284"/>
                          <w:jc w:val="center"/>
                          <w:rPr>
                            <w:rFonts w:ascii="Verdana" w:hAnsi="Verdana"/>
                            <w:color w:val="313C45" w:themeColor="text1"/>
                          </w:rPr>
                        </w:pPr>
                      </w:p>
                    </w:txbxContent>
                  </v:textbox>
                </v:rect>
                <v:rect id="Rectangle 2" o:spid="_x0000_s1029" style="position:absolute;left:28955;top:19970;width:24308;height:182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" filled="f" strokecolor="#7030a0" strokeweight="1pt">
                  <v:textbox>
                    <w:txbxContent>
                      <w:p w14:paraId="09FF58D9" w14:textId="77777777" w:rsidR="007E582F" w:rsidRPr="007E582F" w:rsidRDefault="007E582F" w:rsidP="007E582F">
                        <w:pPr>
                          <w:numPr>
                            <w:ilvl w:val="0"/>
                            <w:numId w:val="96"/>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Maintien d’une dépendance forte à quelques personnes clés maîtrisant les fichiers et les retraitements.</w:t>
                        </w:r>
                      </w:p>
                      <w:p w14:paraId="24002286" w14:textId="77777777" w:rsidR="007E582F" w:rsidRPr="007E582F" w:rsidRDefault="007E582F" w:rsidP="007E582F">
                        <w:pPr>
                          <w:numPr>
                            <w:ilvl w:val="0"/>
                            <w:numId w:val="96"/>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Risque d’erreurs, doublons ou pertes d’informations liés aux ressaisies et aux outils dispersés.</w:t>
                        </w:r>
                      </w:p>
                      <w:p w14:paraId="3439302B" w14:textId="77777777" w:rsidR="007E582F" w:rsidRPr="007E582F" w:rsidRDefault="007E582F" w:rsidP="007E582F">
                        <w:pPr>
                          <w:numPr>
                            <w:ilvl w:val="0"/>
                            <w:numId w:val="96"/>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Risque d’usage non sécurisé de l’IA sur des données RH, clients ou financières.</w:t>
                        </w:r>
                      </w:p>
                      <w:p w14:paraId="10F9B206" w14:textId="77777777" w:rsidR="007E582F" w:rsidRPr="007E582F" w:rsidRDefault="007E582F" w:rsidP="007E582F">
                        <w:pPr>
                          <w:numPr>
                            <w:ilvl w:val="0"/>
                            <w:numId w:val="96"/>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Risque de faible appropriation si les nouveaux outils sont trop complexes.</w:t>
                        </w:r>
                      </w:p>
                      <w:p w14:paraId="562F3FD5" w14:textId="77777777" w:rsidR="007E582F" w:rsidRPr="007E582F" w:rsidRDefault="007E582F" w:rsidP="007E582F">
                        <w:pPr>
                          <w:numPr>
                            <w:ilvl w:val="0"/>
                            <w:numId w:val="96"/>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Risque de lancer des projets trop ambitieux avant d’avoir stabilisé les processus et les données.</w:t>
                        </w:r>
                      </w:p>
                      <w:p w14:paraId="6DB0BC4C" w14:textId="77777777" w:rsidR="007E582F" w:rsidRPr="007E582F" w:rsidRDefault="007E582F" w:rsidP="007E582F">
                        <w:pPr>
                          <w:numPr>
                            <w:ilvl w:val="0"/>
                            <w:numId w:val="96"/>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Risque de sous-exploitation des données clients, commerciales et avis Google dans un contexte concurrentiel.</w:t>
                        </w:r>
                      </w:p>
                      <w:p w14:paraId="3E833652" w14:textId="77777777" w:rsidR="002C6C6A" w:rsidRPr="007E582F" w:rsidRDefault="002C6C6A" w:rsidP="007E582F">
                        <w:pPr>
                          <w:spacing w:line="288" w:lineRule="auto"/>
                          <w:ind w:left="284"/>
                          <w:contextualSpacing/>
                          <w:jc w:val="center"/>
                          <w:rPr>
                            <w:rFonts w:ascii="Verdana" w:hAnsi="Verdana"/>
                            <w:color w:val="313C45" w:themeColor="text1"/>
                          </w:rPr>
                        </w:pPr>
                      </w:p>
                    </w:txbxContent>
                  </v:textbox>
                </v:rect>
                <v:rect id="Rectangle 2" o:spid="_x0000_s1030" style="position:absolute;left:4267;top:19970;width:24307;height:182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" filled="f" strokecolor="#030915 [484]" strokeweight="1pt">
                  <v:textbox>
                    <w:txbxContent>
                      <w:p w14:paraId="4BD393FF" w14:textId="77777777" w:rsidR="007E582F" w:rsidRPr="007E582F" w:rsidRDefault="007E582F" w:rsidP="007E582F">
                        <w:pPr>
                          <w:numPr>
                            <w:ilvl w:val="0"/>
                            <w:numId w:val="95"/>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Déployer rapidement des usages IA simples : assistant marketing, compte rendu automatique, assistant mail, suivi des demandes salariés.</w:t>
                        </w:r>
                      </w:p>
                      <w:p w14:paraId="0EE174EE" w14:textId="77777777" w:rsidR="007E582F" w:rsidRPr="007E582F" w:rsidRDefault="007E582F" w:rsidP="007E582F">
                        <w:pPr>
                          <w:numPr>
                            <w:ilvl w:val="0"/>
                            <w:numId w:val="95"/>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Réduire le temps passé sur les tâches administratives répétitives.</w:t>
                        </w:r>
                      </w:p>
                      <w:p w14:paraId="7A4F9963" w14:textId="77777777" w:rsidR="007E582F" w:rsidRPr="007E582F" w:rsidRDefault="007E582F" w:rsidP="007E582F">
                        <w:pPr>
                          <w:numPr>
                            <w:ilvl w:val="0"/>
                            <w:numId w:val="95"/>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Fiabiliser les données RH et financières à partir des fichiers existants.</w:t>
                        </w:r>
                      </w:p>
                      <w:p w14:paraId="5ABC5D61" w14:textId="77777777" w:rsidR="007E582F" w:rsidRPr="007E582F" w:rsidRDefault="007E582F" w:rsidP="007E582F">
                        <w:pPr>
                          <w:numPr>
                            <w:ilvl w:val="0"/>
                            <w:numId w:val="95"/>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Améliorer la réactivité marketing et la gestion des avis Google.</w:t>
                        </w:r>
                      </w:p>
                      <w:p w14:paraId="07573A2B" w14:textId="77777777" w:rsidR="007E582F" w:rsidRPr="007E582F" w:rsidRDefault="007E582F" w:rsidP="007E582F">
                        <w:pPr>
                          <w:numPr>
                            <w:ilvl w:val="0"/>
                            <w:numId w:val="95"/>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Renforcer la qualité de service interne auprès des salariés.</w:t>
                        </w:r>
                      </w:p>
                      <w:p w14:paraId="385F34A0" w14:textId="77777777" w:rsidR="007E582F" w:rsidRPr="007E582F" w:rsidRDefault="007E582F" w:rsidP="007E582F">
                        <w:pPr>
                          <w:numPr>
                            <w:ilvl w:val="0"/>
                            <w:numId w:val="95"/>
                          </w:numPr>
                          <w:spacing w:before="100" w:beforeAutospacing="1" w:after="100" w:afterAutospacing="1" w:line="288" w:lineRule="auto"/>
                          <w:ind w:left="284"/>
                          <w:rPr>
                            <w:rFonts w:ascii="Verdana" w:eastAsia="Times New Roman" w:hAnsi="Verdana" w:cs="Times New Roman"/>
                            <w:color w:val="313C45" w:themeColor="text1"/>
                            <w:lang w:eastAsia="fr-FR"/>
                          </w:rPr>
                        </w:pPr>
                        <w:r w:rsidRPr="007E582F">
                          <w:rPr>
                            <w:rFonts w:ascii="Verdana" w:eastAsia="Times New Roman" w:hAnsi="Verdana" w:cs="Times New Roman"/>
                            <w:color w:val="313C45" w:themeColor="text1"/>
                            <w:lang w:eastAsia="fr-FR"/>
                          </w:rPr>
                          <w:t>Préparer progressivement des projets plus structurants : fidélisation client, pilotage avancé, stocks, variables de paie.</w:t>
                        </w:r>
                      </w:p>
                      <w:p w14:paraId="3986053F" w14:textId="77777777" w:rsidR="002C6C6A" w:rsidRPr="007E582F" w:rsidRDefault="002C6C6A" w:rsidP="007E582F">
                        <w:pPr>
                          <w:spacing w:line="288" w:lineRule="auto"/>
                          <w:ind w:left="284"/>
                          <w:contextualSpacing/>
                          <w:jc w:val="center"/>
                          <w:rPr>
                            <w:rFonts w:ascii="Verdana" w:hAnsi="Verdana"/>
                            <w:color w:val="313C45" w:themeColor="text1"/>
                          </w:rPr>
                        </w:pPr>
                      </w:p>
                    </w:txbxContent>
                  </v:textbox>
                </v:rect>
                <v:roundrect id="Rectangle : coins arrondis 3" o:spid="_x0000_s1031" style="position:absolute;left:4267;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" fillcolor="#92d050" strokecolor="#92d050" strokeweight="1pt">
                  <v:fill opacity="13107f"/>
                  <v:stroke joinstyle="miter"/>
                  <v:textbo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v:textbox>
                </v:roundrect>
                <v:roundrect id="Rectangle : coins arrondis 3" o:spid="_x0000_s1032" style="position:absolute;left:28956;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" fillcolor="#f68f2c [2409]" strokecolor="#f08407 [3205]" strokeweight="1pt">
                  <v:fill opacity="13107f"/>
                  <v:stroke joinstyle="miter"/>
                  <v:textbo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v:textbox>
                </v:roundrect>
                <v:roundrect id="Rectangle : coins arrondis 3" o:spid="_x0000_s1033" style="position:absolute;left:4267;top:17151;width:24295;height:28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" fillcolor="#4983e6 [1940]" strokecolor="#144392 [3204]" strokeweight="1pt">
                  <v:fill opacity="13107f"/>
                  <v:stroke joinstyle="miter"/>
                  <v:textbo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v:textbox>
                </v:roundrect>
                <v:roundrect id="Rectangle : coins arrondis 3" o:spid="_x0000_s1034" style="position:absolute;left:28954;top:17164;width:24296;height:280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" fillcolor="#9b2ada" strokecolor="#030915 [484]" strokeweight="1pt">
                  <v:fill opacity="13107f"/>
                  <v:stroke joinstyle="miter"/>
                  <v:textbox>
                    <w:txbxContent>
                      <w:p w14:paraId="593139D6" w14:textId="5413D853" w:rsidR="004E62CF" w:rsidRPr="004E62CF" w:rsidRDefault="004E62CF" w:rsidP="004E62CF">
                        <w:pPr>
                          <w:jc w:val="center"/>
                          <w:rPr>
                            <w:b/>
                            <w:bCs/>
                            <w:color w:val="7030A0"/>
                          </w:rPr>
                        </w:pPr>
                        <w:r w:rsidRPr="004E62CF">
                          <w:rPr>
                            <w:b/>
                            <w:bCs/>
                            <w:color w:val="7030A0"/>
                          </w:rPr>
                          <w:t>Menaces</w:t>
                        </w:r>
                      </w:p>
                    </w:txbxContent>
                  </v:textbox>
                </v:roundrect>
                <v:rect id="Rectangle 4" o:spid="_x0000_s1035" style="position:absolute;left:304;top:7086;width:3353;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" filled="f" stroked="f" strokeweight="1pt">
                  <v:textbox style="layout-flow:vertical;mso-layout-flow-alt:bottom-to-top">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v:textbox>
                </v:rect>
                <v:rect id="Rectangle 4" o:spid="_x0000_s1036" style="position:absolute;top:26593;width:3352;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" filled="f" stroked="f" strokeweight="1pt">
                  <v:textbox style="layout-flow:vertical;mso-layout-flow-alt:bottom-to-top">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v:textbox>
                </v:rect>
                <w10:wrap anchorx="margin"/>
              </v:group>
            </w:pict>
          </mc:Fallback>
        </mc:AlternateContent>
      </w:r>
      <w:r w:rsidR="00240F3D">
        <w:t>SWOT</w:t>
      </w:r>
    </w:p>
    <w:p w14:paraId="6EDDC73B" w14:textId="3276AFC1" w:rsidR="00240F3D" w:rsidRPr="00240F3D" w:rsidRDefault="00240F3D">
      <w:pPr>
        <w:pStyle w:val="Titre2"/>
        <w:numPr>
          <w:ilvl w:val="0"/>
          <w:numId w:val="6"/>
        </w:numPr>
        <w:tabs>
          <w:tab w:val="num" w:pos="360"/>
        </w:tabs>
        <w:ind w:left="0" w:firstLine="0"/>
        <w:rPr>
          <w:color w:val="FFFFFF" w:themeColor="background2"/>
        </w:rPr>
      </w:pPr>
      <w:bookmarkStart w:id="13" w:name="_Toc185617529"/>
      <w:r w:rsidRPr="00240F3D">
        <w:rPr>
          <w:rFonts w:cs="Times New Roman (Corps CS)"/>
          <w:b w:val="0"/>
          <w:bCs/>
          <w:noProof/>
          <w:color w:val="FFFFFF" w:themeColor="background2"/>
          <w:szCs w:val="40"/>
        </w:rPr>
        <w:lastRenderedPageBreak/>
        <w:drawing>
          <wp:anchor distT="0" distB="0" distL="114300" distR="114300" simplePos="0" relativeHeight="251693056" behindDoc="1" locked="0" layoutInCell="1" allowOverlap="1" wp14:anchorId="79F0107D" wp14:editId="5FF70453">
            <wp:simplePos x="0" y="0"/>
            <wp:positionH relativeFrom="margin">
              <wp:posOffset>1404246</wp:posOffset>
            </wp:positionH>
            <wp:positionV relativeFrom="paragraph">
              <wp:posOffset>-145730</wp:posOffset>
            </wp:positionV>
            <wp:extent cx="5845387" cy="685800"/>
            <wp:effectExtent l="0" t="0" r="0" b="0"/>
            <wp:wrapNone/>
            <wp:docPr id="200053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6">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F3D">
        <w:rPr>
          <w:color w:val="FFFFFF" w:themeColor="background2"/>
        </w:rPr>
        <w:t>Plan d’action détaillé</w:t>
      </w:r>
      <w:bookmarkEnd w:id="13"/>
      <w:r w:rsidRPr="00240F3D">
        <w:rPr>
          <w:noProof/>
          <w:color w:val="FFFFFF" w:themeColor="background2"/>
        </w:rPr>
        <w:t xml:space="preserve"> </w:t>
      </w:r>
    </w:p>
    <w:p w14:paraId="26D4BADC" w14:textId="73A5CCE5" w:rsidR="00240F3D" w:rsidRPr="00240F3D" w:rsidRDefault="00240F3D" w:rsidP="00240F3D">
      <w:pPr>
        <w:tabs>
          <w:tab w:val="left" w:pos="3960"/>
        </w:tabs>
        <w:rPr>
          <w:rFonts w:ascii="Montserrat" w:hAnsi="Montserrat" w:cs="System Font"/>
          <w:b/>
          <w:bCs/>
          <w:color w:val="0E0E0E"/>
        </w:rPr>
      </w:pPr>
    </w:p>
    <w:tbl>
      <w:tblPr>
        <w:tblW w:w="16594" w:type="dxa"/>
        <w:tblInd w:w="-1286" w:type="dxa"/>
        <w:tblCellMar>
          <w:left w:w="70" w:type="dxa"/>
          <w:right w:w="70" w:type="dxa"/>
        </w:tblCellMar>
        <w:tblLook w:val="04A0" w:firstRow="1" w:lastRow="0" w:firstColumn="1" w:lastColumn="0" w:noHBand="0" w:noVBand="1"/>
      </w:tblPr>
      <w:tblGrid>
        <w:gridCol w:w="2261"/>
        <w:gridCol w:w="994"/>
        <w:gridCol w:w="3562"/>
        <w:gridCol w:w="3194"/>
        <w:gridCol w:w="1573"/>
        <w:gridCol w:w="1573"/>
        <w:gridCol w:w="1717"/>
        <w:gridCol w:w="1720"/>
      </w:tblGrid>
      <w:tr w:rsidR="00717D6C" w:rsidRPr="002C6C6A" w14:paraId="1D5C00AF" w14:textId="77777777" w:rsidTr="00E6287F">
        <w:trPr>
          <w:trHeight w:val="300"/>
        </w:trPr>
        <w:tc>
          <w:tcPr>
            <w:tcW w:w="16594" w:type="dxa"/>
            <w:gridSpan w:val="8"/>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086C5B9" w14:textId="558A5042" w:rsidR="00717D6C" w:rsidRPr="002C6C6A" w:rsidRDefault="00717D6C" w:rsidP="00D941C6">
            <w:pPr>
              <w:spacing w:after="0" w:line="240" w:lineRule="auto"/>
              <w:jc w:val="center"/>
              <w:rPr>
                <w:rFonts w:ascii="Calibri" w:eastAsia="Times New Roman" w:hAnsi="Calibri" w:cs="Calibri"/>
                <w:color w:val="000000"/>
                <w:lang w:eastAsia="fr-FR"/>
              </w:rPr>
            </w:pPr>
            <w:r w:rsidRPr="002C6C6A">
              <w:rPr>
                <w:rFonts w:ascii="Calibri" w:eastAsia="Times New Roman" w:hAnsi="Calibri" w:cs="Calibri"/>
                <w:color w:val="000000"/>
                <w:lang w:eastAsia="fr-FR"/>
              </w:rPr>
              <w:t>PLAN D'ACTION</w:t>
            </w:r>
          </w:p>
        </w:tc>
      </w:tr>
      <w:tr w:rsidR="00717D6C" w:rsidRPr="002C6C6A" w14:paraId="58DACE4B" w14:textId="77777777" w:rsidTr="000C31E9">
        <w:trPr>
          <w:trHeight w:val="450"/>
        </w:trPr>
        <w:tc>
          <w:tcPr>
            <w:tcW w:w="2261" w:type="dxa"/>
            <w:vMerge w:val="restart"/>
            <w:tcBorders>
              <w:top w:val="nil"/>
              <w:left w:val="single" w:sz="8" w:space="0" w:color="000000"/>
              <w:bottom w:val="single" w:sz="8" w:space="0" w:color="000000"/>
              <w:right w:val="single" w:sz="8" w:space="0" w:color="000000"/>
            </w:tcBorders>
            <w:vAlign w:val="center"/>
            <w:hideMark/>
          </w:tcPr>
          <w:p w14:paraId="6D92EF12"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Projet Axes d’actions</w:t>
            </w:r>
          </w:p>
        </w:tc>
        <w:tc>
          <w:tcPr>
            <w:tcW w:w="994" w:type="dxa"/>
            <w:vMerge w:val="restart"/>
            <w:tcBorders>
              <w:top w:val="nil"/>
              <w:left w:val="single" w:sz="8" w:space="0" w:color="000000"/>
              <w:bottom w:val="single" w:sz="8" w:space="0" w:color="000000"/>
              <w:right w:val="single" w:sz="8" w:space="0" w:color="000000"/>
            </w:tcBorders>
            <w:vAlign w:val="center"/>
            <w:hideMark/>
          </w:tcPr>
          <w:p w14:paraId="38EA79E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Priorité</w:t>
            </w:r>
          </w:p>
        </w:tc>
        <w:tc>
          <w:tcPr>
            <w:tcW w:w="3562" w:type="dxa"/>
            <w:vMerge w:val="restart"/>
            <w:tcBorders>
              <w:top w:val="nil"/>
              <w:left w:val="single" w:sz="8" w:space="0" w:color="000000"/>
              <w:bottom w:val="single" w:sz="8" w:space="0" w:color="000000"/>
              <w:right w:val="single" w:sz="8" w:space="0" w:color="000000"/>
            </w:tcBorders>
            <w:vAlign w:val="center"/>
            <w:hideMark/>
          </w:tcPr>
          <w:p w14:paraId="16537035"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Action/étapes</w:t>
            </w:r>
          </w:p>
        </w:tc>
        <w:tc>
          <w:tcPr>
            <w:tcW w:w="3194" w:type="dxa"/>
            <w:vMerge w:val="restart"/>
            <w:tcBorders>
              <w:top w:val="nil"/>
              <w:left w:val="single" w:sz="8" w:space="0" w:color="000000"/>
              <w:bottom w:val="single" w:sz="8" w:space="0" w:color="000000"/>
              <w:right w:val="single" w:sz="8" w:space="0" w:color="000000"/>
            </w:tcBorders>
            <w:vAlign w:val="center"/>
            <w:hideMark/>
          </w:tcPr>
          <w:p w14:paraId="1A045A34"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Description</w:t>
            </w:r>
          </w:p>
        </w:tc>
        <w:tc>
          <w:tcPr>
            <w:tcW w:w="1573" w:type="dxa"/>
            <w:vMerge w:val="restart"/>
            <w:tcBorders>
              <w:top w:val="nil"/>
              <w:left w:val="single" w:sz="8" w:space="0" w:color="000000"/>
              <w:bottom w:val="single" w:sz="8" w:space="0" w:color="000000"/>
              <w:right w:val="single" w:sz="8" w:space="0" w:color="000000"/>
            </w:tcBorders>
            <w:vAlign w:val="center"/>
            <w:hideMark/>
          </w:tcPr>
          <w:p w14:paraId="3405322A"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Calendrier prévisionnel</w:t>
            </w:r>
          </w:p>
        </w:tc>
        <w:tc>
          <w:tcPr>
            <w:tcW w:w="1573" w:type="dxa"/>
            <w:vMerge w:val="restart"/>
            <w:tcBorders>
              <w:top w:val="nil"/>
              <w:left w:val="single" w:sz="8" w:space="0" w:color="000000"/>
              <w:bottom w:val="single" w:sz="8" w:space="0" w:color="000000"/>
              <w:right w:val="single" w:sz="8" w:space="0" w:color="000000"/>
            </w:tcBorders>
            <w:vAlign w:val="center"/>
            <w:hideMark/>
          </w:tcPr>
          <w:p w14:paraId="466254B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Pilote/référent</w:t>
            </w:r>
          </w:p>
        </w:tc>
        <w:tc>
          <w:tcPr>
            <w:tcW w:w="1717" w:type="dxa"/>
            <w:vMerge w:val="restart"/>
            <w:tcBorders>
              <w:top w:val="nil"/>
              <w:left w:val="single" w:sz="8" w:space="0" w:color="000000"/>
              <w:bottom w:val="single" w:sz="8" w:space="0" w:color="000000"/>
              <w:right w:val="single" w:sz="8" w:space="0" w:color="000000"/>
            </w:tcBorders>
            <w:vAlign w:val="center"/>
            <w:hideMark/>
          </w:tcPr>
          <w:p w14:paraId="4558DA0E"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Livrables</w:t>
            </w:r>
          </w:p>
        </w:tc>
        <w:tc>
          <w:tcPr>
            <w:tcW w:w="1720" w:type="dxa"/>
            <w:vMerge w:val="restart"/>
            <w:tcBorders>
              <w:top w:val="nil"/>
              <w:left w:val="single" w:sz="8" w:space="0" w:color="000000"/>
              <w:bottom w:val="single" w:sz="8" w:space="0" w:color="000000"/>
              <w:right w:val="single" w:sz="8" w:space="0" w:color="000000"/>
            </w:tcBorders>
            <w:vAlign w:val="center"/>
            <w:hideMark/>
          </w:tcPr>
          <w:p w14:paraId="7CB2224D"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Ressources externes / internes</w:t>
            </w:r>
          </w:p>
        </w:tc>
      </w:tr>
      <w:tr w:rsidR="00717D6C" w:rsidRPr="002C6C6A" w14:paraId="2ED40180" w14:textId="77777777" w:rsidTr="000C31E9">
        <w:trPr>
          <w:trHeight w:val="450"/>
        </w:trPr>
        <w:tc>
          <w:tcPr>
            <w:tcW w:w="2261" w:type="dxa"/>
            <w:vMerge/>
            <w:tcBorders>
              <w:top w:val="nil"/>
              <w:left w:val="single" w:sz="8" w:space="0" w:color="000000"/>
              <w:bottom w:val="single" w:sz="8" w:space="0" w:color="000000"/>
              <w:right w:val="single" w:sz="8" w:space="0" w:color="000000"/>
            </w:tcBorders>
            <w:vAlign w:val="center"/>
            <w:hideMark/>
          </w:tcPr>
          <w:p w14:paraId="5D2909DB"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994" w:type="dxa"/>
            <w:vMerge/>
            <w:tcBorders>
              <w:top w:val="nil"/>
              <w:left w:val="single" w:sz="8" w:space="0" w:color="000000"/>
              <w:bottom w:val="single" w:sz="8" w:space="0" w:color="000000"/>
              <w:right w:val="single" w:sz="8" w:space="0" w:color="000000"/>
            </w:tcBorders>
            <w:vAlign w:val="center"/>
            <w:hideMark/>
          </w:tcPr>
          <w:p w14:paraId="0A6C050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562" w:type="dxa"/>
            <w:vMerge/>
            <w:tcBorders>
              <w:top w:val="nil"/>
              <w:left w:val="single" w:sz="8" w:space="0" w:color="000000"/>
              <w:bottom w:val="single" w:sz="8" w:space="0" w:color="000000"/>
              <w:right w:val="single" w:sz="8" w:space="0" w:color="000000"/>
            </w:tcBorders>
            <w:vAlign w:val="center"/>
            <w:hideMark/>
          </w:tcPr>
          <w:p w14:paraId="6D08C729"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194" w:type="dxa"/>
            <w:vMerge/>
            <w:tcBorders>
              <w:top w:val="nil"/>
              <w:left w:val="single" w:sz="8" w:space="0" w:color="000000"/>
              <w:bottom w:val="single" w:sz="8" w:space="0" w:color="000000"/>
              <w:right w:val="single" w:sz="8" w:space="0" w:color="000000"/>
            </w:tcBorders>
            <w:vAlign w:val="center"/>
            <w:hideMark/>
          </w:tcPr>
          <w:p w14:paraId="04CD5AE5"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5524C55A"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7EB3F671"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17" w:type="dxa"/>
            <w:vMerge/>
            <w:tcBorders>
              <w:top w:val="nil"/>
              <w:left w:val="single" w:sz="8" w:space="0" w:color="000000"/>
              <w:bottom w:val="single" w:sz="8" w:space="0" w:color="000000"/>
              <w:right w:val="single" w:sz="8" w:space="0" w:color="000000"/>
            </w:tcBorders>
            <w:vAlign w:val="center"/>
            <w:hideMark/>
          </w:tcPr>
          <w:p w14:paraId="59024AB4"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20" w:type="dxa"/>
            <w:vMerge/>
            <w:tcBorders>
              <w:top w:val="nil"/>
              <w:left w:val="single" w:sz="8" w:space="0" w:color="000000"/>
              <w:bottom w:val="single" w:sz="8" w:space="0" w:color="000000"/>
              <w:right w:val="single" w:sz="8" w:space="0" w:color="000000"/>
            </w:tcBorders>
            <w:vAlign w:val="center"/>
            <w:hideMark/>
          </w:tcPr>
          <w:p w14:paraId="47F8CCC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r>
      <w:tr w:rsidR="007E582F" w:rsidRPr="002A53C6" w14:paraId="52AFCCF7" w14:textId="77777777" w:rsidTr="000C31E9">
        <w:trPr>
          <w:trHeight w:val="300"/>
        </w:trPr>
        <w:tc>
          <w:tcPr>
            <w:tcW w:w="2261" w:type="dxa"/>
            <w:tcBorders>
              <w:top w:val="nil"/>
              <w:left w:val="single" w:sz="8" w:space="0" w:color="000000"/>
              <w:bottom w:val="single" w:sz="8" w:space="0" w:color="000000"/>
              <w:right w:val="single" w:sz="8" w:space="0" w:color="000000"/>
            </w:tcBorders>
            <w:vAlign w:val="center"/>
            <w:hideMark/>
          </w:tcPr>
          <w:p w14:paraId="164A48DF" w14:textId="1BA332C9" w:rsidR="007E582F" w:rsidRPr="000C31E9" w:rsidRDefault="007E582F" w:rsidP="007E582F">
            <w:pPr>
              <w:spacing w:after="0" w:line="240" w:lineRule="auto"/>
              <w:jc w:val="center"/>
              <w:rPr>
                <w:rFonts w:ascii="Verdana" w:eastAsia="Times New Roman" w:hAnsi="Verdana" w:cs="Calibri"/>
                <w:b/>
                <w:bCs/>
                <w:color w:val="000000"/>
                <w:sz w:val="14"/>
                <w:szCs w:val="14"/>
                <w:lang w:eastAsia="fr-FR"/>
              </w:rPr>
            </w:pPr>
            <w:r w:rsidRPr="000C31E9">
              <w:rPr>
                <w:rFonts w:ascii="Verdana" w:eastAsia="Times New Roman" w:hAnsi="Verdana" w:cs="Calibri"/>
                <w:b/>
                <w:bCs/>
                <w:color w:val="000000"/>
                <w:sz w:val="14"/>
                <w:szCs w:val="14"/>
                <w:lang w:eastAsia="fr-FR"/>
              </w:rPr>
              <w:t>Administratif</w:t>
            </w:r>
          </w:p>
        </w:tc>
        <w:tc>
          <w:tcPr>
            <w:tcW w:w="994" w:type="dxa"/>
            <w:tcBorders>
              <w:top w:val="nil"/>
              <w:left w:val="nil"/>
              <w:bottom w:val="single" w:sz="8" w:space="0" w:color="000000"/>
              <w:right w:val="single" w:sz="8" w:space="0" w:color="000000"/>
            </w:tcBorders>
            <w:vAlign w:val="center"/>
          </w:tcPr>
          <w:p w14:paraId="3ADA3D6C" w14:textId="059D5A58"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Haute</w:t>
            </w:r>
          </w:p>
        </w:tc>
        <w:tc>
          <w:tcPr>
            <w:tcW w:w="3562" w:type="dxa"/>
            <w:tcBorders>
              <w:top w:val="nil"/>
              <w:left w:val="nil"/>
              <w:bottom w:val="single" w:sz="8" w:space="0" w:color="000000"/>
              <w:right w:val="single" w:sz="8" w:space="0" w:color="000000"/>
            </w:tcBorders>
            <w:vAlign w:val="center"/>
          </w:tcPr>
          <w:p w14:paraId="61732ABB" w14:textId="009F9CCB"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Assistant mail et suivi des relances</w:t>
            </w:r>
          </w:p>
        </w:tc>
        <w:tc>
          <w:tcPr>
            <w:tcW w:w="3194" w:type="dxa"/>
            <w:tcBorders>
              <w:top w:val="nil"/>
              <w:left w:val="nil"/>
              <w:bottom w:val="single" w:sz="8" w:space="0" w:color="000000"/>
              <w:right w:val="single" w:sz="8" w:space="0" w:color="000000"/>
            </w:tcBorders>
            <w:vAlign w:val="center"/>
          </w:tcPr>
          <w:p w14:paraId="1A3B2140" w14:textId="064EBB6A"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Organiser la gestion des mails entrants avec des catégories, règles de priorisation, brouillons de réponses et tâches de relance. Démarrer sur une boîte pilote avant extension aux fonctions support.</w:t>
            </w:r>
          </w:p>
        </w:tc>
        <w:tc>
          <w:tcPr>
            <w:tcW w:w="1573" w:type="dxa"/>
            <w:tcBorders>
              <w:top w:val="nil"/>
              <w:left w:val="nil"/>
              <w:bottom w:val="single" w:sz="8" w:space="0" w:color="000000"/>
              <w:right w:val="single" w:sz="8" w:space="0" w:color="000000"/>
            </w:tcBorders>
            <w:vAlign w:val="center"/>
          </w:tcPr>
          <w:p w14:paraId="69775B81" w14:textId="444FB5D2" w:rsidR="007E582F" w:rsidRPr="002A53C6" w:rsidRDefault="000C31E9"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Mois </w:t>
            </w:r>
            <w:r w:rsidR="007E582F">
              <w:rPr>
                <w:rFonts w:ascii="Helvetica Neue" w:hAnsi="Helvetica Neue"/>
                <w:color w:val="000000"/>
                <w:sz w:val="15"/>
                <w:szCs w:val="15"/>
              </w:rPr>
              <w:t>1 à 2</w:t>
            </w:r>
          </w:p>
        </w:tc>
        <w:tc>
          <w:tcPr>
            <w:tcW w:w="1573" w:type="dxa"/>
            <w:tcBorders>
              <w:top w:val="nil"/>
              <w:left w:val="nil"/>
              <w:bottom w:val="single" w:sz="8" w:space="0" w:color="000000"/>
              <w:right w:val="single" w:sz="8" w:space="0" w:color="000000"/>
            </w:tcBorders>
            <w:vAlign w:val="center"/>
          </w:tcPr>
          <w:p w14:paraId="22FE5A1A" w14:textId="4E38F633"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Comptabilité / finance, puis fonctions support</w:t>
            </w:r>
          </w:p>
        </w:tc>
        <w:tc>
          <w:tcPr>
            <w:tcW w:w="1717" w:type="dxa"/>
            <w:tcBorders>
              <w:top w:val="nil"/>
              <w:left w:val="nil"/>
              <w:bottom w:val="single" w:sz="8" w:space="0" w:color="000000"/>
              <w:right w:val="single" w:sz="8" w:space="0" w:color="000000"/>
            </w:tcBorders>
          </w:tcPr>
          <w:p w14:paraId="12D3630D" w14:textId="7A49DD13" w:rsidR="007E582F" w:rsidRPr="002A53C6" w:rsidRDefault="007E582F" w:rsidP="007E582F">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Catégories Outlook; règles de classement; modèles de réponses; tableau ou outil de suivi des relances; procédure d'usage</w:t>
            </w:r>
          </w:p>
        </w:tc>
        <w:tc>
          <w:tcPr>
            <w:tcW w:w="1720" w:type="dxa"/>
            <w:tcBorders>
              <w:top w:val="nil"/>
              <w:left w:val="nil"/>
              <w:bottom w:val="single" w:sz="8" w:space="0" w:color="000000"/>
              <w:right w:val="single" w:sz="8" w:space="0" w:color="000000"/>
            </w:tcBorders>
          </w:tcPr>
          <w:p w14:paraId="528BA7C3" w14:textId="7EB322A0" w:rsidR="007E582F" w:rsidRPr="002A53C6" w:rsidRDefault="007E582F" w:rsidP="007E582F">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Interne: utilisateurs pilotes. Externe: consultant pour diagnostic des flux, paramétrage et formation</w:t>
            </w:r>
          </w:p>
        </w:tc>
      </w:tr>
      <w:tr w:rsidR="007E582F" w:rsidRPr="002A53C6" w14:paraId="7AE8C86B" w14:textId="77777777" w:rsidTr="000C31E9">
        <w:trPr>
          <w:trHeight w:val="300"/>
        </w:trPr>
        <w:tc>
          <w:tcPr>
            <w:tcW w:w="2261" w:type="dxa"/>
            <w:tcBorders>
              <w:top w:val="nil"/>
              <w:left w:val="single" w:sz="8" w:space="0" w:color="000000"/>
              <w:bottom w:val="single" w:sz="8" w:space="0" w:color="000000"/>
              <w:right w:val="single" w:sz="8" w:space="0" w:color="000000"/>
            </w:tcBorders>
            <w:vAlign w:val="center"/>
            <w:hideMark/>
          </w:tcPr>
          <w:p w14:paraId="36ACF4E3" w14:textId="25CEE897" w:rsidR="007E582F" w:rsidRPr="000C31E9" w:rsidRDefault="007E582F" w:rsidP="007E582F">
            <w:pPr>
              <w:spacing w:after="0" w:line="240" w:lineRule="auto"/>
              <w:jc w:val="center"/>
              <w:rPr>
                <w:rFonts w:ascii="Verdana" w:eastAsia="Times New Roman" w:hAnsi="Verdana" w:cs="Calibri"/>
                <w:b/>
                <w:bCs/>
                <w:color w:val="000000"/>
                <w:sz w:val="14"/>
                <w:szCs w:val="14"/>
                <w:lang w:eastAsia="fr-FR"/>
              </w:rPr>
            </w:pPr>
            <w:r w:rsidRPr="000C31E9">
              <w:rPr>
                <w:rFonts w:ascii="Verdana" w:eastAsia="Times New Roman" w:hAnsi="Verdana" w:cs="Calibri"/>
                <w:b/>
                <w:bCs/>
                <w:color w:val="000000"/>
                <w:sz w:val="14"/>
                <w:szCs w:val="14"/>
                <w:lang w:eastAsia="fr-FR"/>
              </w:rPr>
              <w:t>Communication</w:t>
            </w:r>
          </w:p>
        </w:tc>
        <w:tc>
          <w:tcPr>
            <w:tcW w:w="994" w:type="dxa"/>
            <w:tcBorders>
              <w:top w:val="nil"/>
              <w:left w:val="nil"/>
              <w:bottom w:val="single" w:sz="8" w:space="0" w:color="000000"/>
              <w:right w:val="single" w:sz="8" w:space="0" w:color="000000"/>
            </w:tcBorders>
            <w:vAlign w:val="center"/>
          </w:tcPr>
          <w:p w14:paraId="243B8980" w14:textId="54E46095"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Haute</w:t>
            </w:r>
          </w:p>
        </w:tc>
        <w:tc>
          <w:tcPr>
            <w:tcW w:w="3562" w:type="dxa"/>
            <w:tcBorders>
              <w:top w:val="nil"/>
              <w:left w:val="nil"/>
              <w:bottom w:val="single" w:sz="8" w:space="0" w:color="000000"/>
              <w:right w:val="single" w:sz="8" w:space="0" w:color="000000"/>
            </w:tcBorders>
            <w:vAlign w:val="center"/>
          </w:tcPr>
          <w:p w14:paraId="1B16AF98" w14:textId="585A1755"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Assistant marketing IA, contenus, visuels, vidéos et avis Google</w:t>
            </w:r>
          </w:p>
        </w:tc>
        <w:tc>
          <w:tcPr>
            <w:tcW w:w="3194" w:type="dxa"/>
            <w:tcBorders>
              <w:top w:val="nil"/>
              <w:left w:val="nil"/>
              <w:bottom w:val="single" w:sz="8" w:space="0" w:color="000000"/>
              <w:right w:val="single" w:sz="8" w:space="0" w:color="000000"/>
            </w:tcBorders>
            <w:vAlign w:val="center"/>
          </w:tcPr>
          <w:p w14:paraId="505B279E" w14:textId="133E049A"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Structurer l'usage de l'IA pour accélérer la création de posts, scripts vidéos, réponses aux avis Google et campagnes locales. Créer une bibliothèque de prompts validés, un processus de validation humaine et des modèles de contenus adaptés à la marque.</w:t>
            </w:r>
          </w:p>
        </w:tc>
        <w:tc>
          <w:tcPr>
            <w:tcW w:w="1573" w:type="dxa"/>
            <w:tcBorders>
              <w:top w:val="nil"/>
              <w:left w:val="nil"/>
              <w:bottom w:val="single" w:sz="8" w:space="0" w:color="000000"/>
              <w:right w:val="single" w:sz="8" w:space="0" w:color="000000"/>
            </w:tcBorders>
            <w:vAlign w:val="center"/>
          </w:tcPr>
          <w:p w14:paraId="540BCA97" w14:textId="56FD0904" w:rsidR="007E582F" w:rsidRPr="002A53C6" w:rsidRDefault="000C31E9"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Mois </w:t>
            </w:r>
            <w:r w:rsidR="007E582F">
              <w:rPr>
                <w:rFonts w:ascii="Helvetica Neue" w:hAnsi="Helvetica Neue"/>
                <w:color w:val="000000"/>
                <w:sz w:val="15"/>
                <w:szCs w:val="15"/>
              </w:rPr>
              <w:t>1 à 2</w:t>
            </w:r>
          </w:p>
        </w:tc>
        <w:tc>
          <w:tcPr>
            <w:tcW w:w="1573" w:type="dxa"/>
            <w:tcBorders>
              <w:top w:val="nil"/>
              <w:left w:val="nil"/>
              <w:bottom w:val="single" w:sz="8" w:space="0" w:color="000000"/>
              <w:right w:val="single" w:sz="8" w:space="0" w:color="000000"/>
            </w:tcBorders>
            <w:vAlign w:val="center"/>
          </w:tcPr>
          <w:p w14:paraId="6367D5CD" w14:textId="2A846ACB"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Responsable communication / marketing</w:t>
            </w:r>
          </w:p>
        </w:tc>
        <w:tc>
          <w:tcPr>
            <w:tcW w:w="1717" w:type="dxa"/>
            <w:tcBorders>
              <w:top w:val="nil"/>
              <w:left w:val="nil"/>
              <w:bottom w:val="single" w:sz="8" w:space="0" w:color="000000"/>
              <w:right w:val="single" w:sz="8" w:space="0" w:color="000000"/>
            </w:tcBorders>
          </w:tcPr>
          <w:p w14:paraId="2181F63C" w14:textId="3501A74B" w:rsidR="007E582F" w:rsidRPr="002A53C6" w:rsidRDefault="007E582F" w:rsidP="007E582F">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Bibliothèque de prompts; modèles de posts et réponses avis; calendrier éditorial optimisé; procédure de validation; premiers contenus tests</w:t>
            </w:r>
          </w:p>
        </w:tc>
        <w:tc>
          <w:tcPr>
            <w:tcW w:w="1720" w:type="dxa"/>
            <w:tcBorders>
              <w:top w:val="nil"/>
              <w:left w:val="nil"/>
              <w:bottom w:val="single" w:sz="8" w:space="0" w:color="000000"/>
              <w:right w:val="single" w:sz="8" w:space="0" w:color="000000"/>
            </w:tcBorders>
          </w:tcPr>
          <w:p w14:paraId="11D030B2" w14:textId="1B7BAEE8" w:rsidR="007E582F" w:rsidRPr="002A53C6" w:rsidRDefault="007E582F" w:rsidP="007E582F">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Interne: équipe marketing. Externe: consultant IA/automatisation pour cadrage, formation et création des modèles</w:t>
            </w:r>
          </w:p>
        </w:tc>
      </w:tr>
      <w:tr w:rsidR="007E582F" w:rsidRPr="002A53C6" w14:paraId="01CD9272" w14:textId="77777777" w:rsidTr="000C31E9">
        <w:trPr>
          <w:trHeight w:val="300"/>
        </w:trPr>
        <w:tc>
          <w:tcPr>
            <w:tcW w:w="2261" w:type="dxa"/>
            <w:vMerge w:val="restart"/>
            <w:tcBorders>
              <w:top w:val="nil"/>
              <w:left w:val="single" w:sz="8" w:space="0" w:color="000000"/>
              <w:right w:val="single" w:sz="8" w:space="0" w:color="000000"/>
            </w:tcBorders>
            <w:vAlign w:val="center"/>
            <w:hideMark/>
          </w:tcPr>
          <w:p w14:paraId="6A0906B7" w14:textId="68DB0935" w:rsidR="007E582F" w:rsidRPr="000C31E9" w:rsidRDefault="007E582F" w:rsidP="007E582F">
            <w:pPr>
              <w:spacing w:after="0" w:line="240" w:lineRule="auto"/>
              <w:jc w:val="center"/>
              <w:rPr>
                <w:rFonts w:ascii="Verdana" w:eastAsia="Times New Roman" w:hAnsi="Verdana" w:cs="Calibri"/>
                <w:b/>
                <w:bCs/>
                <w:color w:val="000000"/>
                <w:sz w:val="14"/>
                <w:szCs w:val="14"/>
                <w:lang w:eastAsia="fr-FR"/>
              </w:rPr>
            </w:pPr>
            <w:r w:rsidRPr="000C31E9">
              <w:rPr>
                <w:rFonts w:ascii="Verdana" w:eastAsia="Times New Roman" w:hAnsi="Verdana" w:cs="Calibri"/>
                <w:b/>
                <w:bCs/>
                <w:color w:val="000000"/>
                <w:sz w:val="14"/>
                <w:szCs w:val="14"/>
                <w:lang w:eastAsia="fr-FR"/>
              </w:rPr>
              <w:t>Processus métier</w:t>
            </w:r>
          </w:p>
        </w:tc>
        <w:tc>
          <w:tcPr>
            <w:tcW w:w="994" w:type="dxa"/>
            <w:tcBorders>
              <w:top w:val="nil"/>
              <w:left w:val="nil"/>
              <w:bottom w:val="single" w:sz="8" w:space="0" w:color="000000"/>
              <w:right w:val="single" w:sz="8" w:space="0" w:color="000000"/>
            </w:tcBorders>
            <w:vAlign w:val="center"/>
          </w:tcPr>
          <w:p w14:paraId="77537BCF" w14:textId="27A8C658"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Moyenne</w:t>
            </w:r>
          </w:p>
        </w:tc>
        <w:tc>
          <w:tcPr>
            <w:tcW w:w="3562" w:type="dxa"/>
            <w:tcBorders>
              <w:top w:val="nil"/>
              <w:left w:val="nil"/>
              <w:bottom w:val="single" w:sz="8" w:space="0" w:color="000000"/>
              <w:right w:val="single" w:sz="8" w:space="0" w:color="000000"/>
            </w:tcBorders>
            <w:vAlign w:val="center"/>
          </w:tcPr>
          <w:p w14:paraId="58C1B287" w14:textId="10CDEC6C"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Base de suivi RH consolidée à partir des fichiers existants</w:t>
            </w:r>
          </w:p>
        </w:tc>
        <w:tc>
          <w:tcPr>
            <w:tcW w:w="3194" w:type="dxa"/>
            <w:tcBorders>
              <w:top w:val="nil"/>
              <w:left w:val="nil"/>
              <w:bottom w:val="single" w:sz="8" w:space="0" w:color="000000"/>
              <w:right w:val="single" w:sz="8" w:space="0" w:color="000000"/>
            </w:tcBorders>
            <w:vAlign w:val="center"/>
          </w:tcPr>
          <w:p w14:paraId="19EAC853" w14:textId="46F3A587"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Regrouper les informations salariés aujourd'hui dispersées dans plusieurs fichiers Excel afin de réduire les doubles saisies et fiabiliser le suivi des entrées, sorties, périodes d'essai, formations et données utiles à l'animation.</w:t>
            </w:r>
          </w:p>
        </w:tc>
        <w:tc>
          <w:tcPr>
            <w:tcW w:w="1573" w:type="dxa"/>
            <w:tcBorders>
              <w:top w:val="nil"/>
              <w:left w:val="nil"/>
              <w:bottom w:val="single" w:sz="8" w:space="0" w:color="000000"/>
              <w:right w:val="single" w:sz="8" w:space="0" w:color="000000"/>
            </w:tcBorders>
            <w:vAlign w:val="center"/>
          </w:tcPr>
          <w:p w14:paraId="5F13E57A" w14:textId="33978604" w:rsidR="007E582F" w:rsidRPr="002A53C6" w:rsidRDefault="000C31E9"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Mois </w:t>
            </w:r>
            <w:r w:rsidR="007E582F">
              <w:rPr>
                <w:rFonts w:ascii="Helvetica Neue" w:hAnsi="Helvetica Neue"/>
                <w:color w:val="000000"/>
                <w:sz w:val="15"/>
                <w:szCs w:val="15"/>
              </w:rPr>
              <w:t>2 à 3</w:t>
            </w:r>
          </w:p>
        </w:tc>
        <w:tc>
          <w:tcPr>
            <w:tcW w:w="1573" w:type="dxa"/>
            <w:tcBorders>
              <w:top w:val="nil"/>
              <w:left w:val="nil"/>
              <w:bottom w:val="single" w:sz="8" w:space="0" w:color="000000"/>
              <w:right w:val="single" w:sz="8" w:space="0" w:color="000000"/>
            </w:tcBorders>
            <w:vAlign w:val="center"/>
          </w:tcPr>
          <w:p w14:paraId="1957648C" w14:textId="121A2BD3"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Responsable RH</w:t>
            </w:r>
          </w:p>
        </w:tc>
        <w:tc>
          <w:tcPr>
            <w:tcW w:w="1717" w:type="dxa"/>
            <w:tcBorders>
              <w:top w:val="nil"/>
              <w:left w:val="nil"/>
              <w:bottom w:val="single" w:sz="8" w:space="0" w:color="000000"/>
              <w:right w:val="single" w:sz="8" w:space="0" w:color="000000"/>
            </w:tcBorders>
          </w:tcPr>
          <w:p w14:paraId="48B8FF90" w14:textId="1110079C" w:rsidR="007E582F" w:rsidRPr="002A53C6" w:rsidRDefault="007E582F" w:rsidP="007E582F">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Base salarié consolidée; vues RH et animation; règles d'accès; alertes d'échéances; procédure de mise à jour</w:t>
            </w:r>
          </w:p>
        </w:tc>
        <w:tc>
          <w:tcPr>
            <w:tcW w:w="1720" w:type="dxa"/>
            <w:tcBorders>
              <w:top w:val="nil"/>
              <w:left w:val="nil"/>
              <w:bottom w:val="single" w:sz="8" w:space="0" w:color="000000"/>
              <w:right w:val="single" w:sz="8" w:space="0" w:color="000000"/>
            </w:tcBorders>
          </w:tcPr>
          <w:p w14:paraId="7C3113B2" w14:textId="2F00A9DD" w:rsidR="007E582F" w:rsidRPr="002A53C6" w:rsidRDefault="007E582F" w:rsidP="007E582F">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Interne: RH, animation. Externe: consultant pour structuration de la base, nettoyage des données et sécurisation des accès</w:t>
            </w:r>
          </w:p>
        </w:tc>
      </w:tr>
      <w:tr w:rsidR="007E582F" w:rsidRPr="002A53C6" w14:paraId="543F1EDA" w14:textId="77777777" w:rsidTr="000C31E9">
        <w:trPr>
          <w:trHeight w:val="300"/>
        </w:trPr>
        <w:tc>
          <w:tcPr>
            <w:tcW w:w="2261" w:type="dxa"/>
            <w:vMerge/>
            <w:tcBorders>
              <w:left w:val="single" w:sz="8" w:space="0" w:color="000000"/>
              <w:bottom w:val="single" w:sz="8" w:space="0" w:color="000000"/>
              <w:right w:val="single" w:sz="8" w:space="0" w:color="000000"/>
            </w:tcBorders>
            <w:vAlign w:val="center"/>
          </w:tcPr>
          <w:p w14:paraId="27E1C5FB" w14:textId="77777777" w:rsidR="007E582F" w:rsidRPr="000C31E9" w:rsidRDefault="007E582F" w:rsidP="007E582F">
            <w:pPr>
              <w:spacing w:after="0" w:line="240" w:lineRule="auto"/>
              <w:jc w:val="center"/>
              <w:rPr>
                <w:rFonts w:ascii="Verdana" w:eastAsia="Times New Roman" w:hAnsi="Verdana" w:cs="Calibri"/>
                <w:b/>
                <w:bCs/>
                <w:color w:val="000000"/>
                <w:sz w:val="14"/>
                <w:szCs w:val="14"/>
                <w:lang w:eastAsia="fr-FR"/>
              </w:rPr>
            </w:pPr>
          </w:p>
        </w:tc>
        <w:tc>
          <w:tcPr>
            <w:tcW w:w="994" w:type="dxa"/>
            <w:tcBorders>
              <w:top w:val="nil"/>
              <w:left w:val="nil"/>
              <w:bottom w:val="single" w:sz="4" w:space="0" w:color="auto"/>
              <w:right w:val="single" w:sz="8" w:space="0" w:color="000000"/>
            </w:tcBorders>
            <w:vAlign w:val="center"/>
          </w:tcPr>
          <w:p w14:paraId="1B7504BA" w14:textId="478153FC"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Moyenne</w:t>
            </w:r>
          </w:p>
        </w:tc>
        <w:tc>
          <w:tcPr>
            <w:tcW w:w="3562" w:type="dxa"/>
            <w:tcBorders>
              <w:top w:val="nil"/>
              <w:left w:val="nil"/>
              <w:bottom w:val="single" w:sz="4" w:space="0" w:color="auto"/>
              <w:right w:val="single" w:sz="8" w:space="0" w:color="000000"/>
            </w:tcBorders>
            <w:vAlign w:val="center"/>
          </w:tcPr>
          <w:p w14:paraId="7343258A" w14:textId="477FB613"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Tableau de bord financier simplifié à partir des exports existants</w:t>
            </w:r>
          </w:p>
        </w:tc>
        <w:tc>
          <w:tcPr>
            <w:tcW w:w="3194" w:type="dxa"/>
            <w:tcBorders>
              <w:top w:val="nil"/>
              <w:left w:val="nil"/>
              <w:bottom w:val="single" w:sz="4" w:space="0" w:color="auto"/>
              <w:right w:val="single" w:sz="8" w:space="0" w:color="000000"/>
            </w:tcBorders>
            <w:vAlign w:val="center"/>
          </w:tcPr>
          <w:p w14:paraId="72041465" w14:textId="0978D457"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Automatiser progressivement la consolidation des exports hebdomadaires Planity/Elias sans dépendre d'une API. Créer une base cumulée et un tableau de bord de suivi par salon, période, point mort, prévisionnel et année précédente.</w:t>
            </w:r>
          </w:p>
        </w:tc>
        <w:tc>
          <w:tcPr>
            <w:tcW w:w="1573" w:type="dxa"/>
            <w:tcBorders>
              <w:top w:val="nil"/>
              <w:left w:val="nil"/>
              <w:bottom w:val="single" w:sz="4" w:space="0" w:color="auto"/>
              <w:right w:val="single" w:sz="8" w:space="0" w:color="000000"/>
            </w:tcBorders>
            <w:vAlign w:val="center"/>
          </w:tcPr>
          <w:p w14:paraId="218F4ADF" w14:textId="7283566D" w:rsidR="007E582F" w:rsidRPr="002A53C6" w:rsidRDefault="000C31E9"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Mois </w:t>
            </w:r>
            <w:r w:rsidR="007E582F">
              <w:rPr>
                <w:rFonts w:ascii="Helvetica Neue" w:hAnsi="Helvetica Neue"/>
                <w:color w:val="000000"/>
                <w:sz w:val="15"/>
                <w:szCs w:val="15"/>
              </w:rPr>
              <w:t>2 à 3</w:t>
            </w:r>
          </w:p>
        </w:tc>
        <w:tc>
          <w:tcPr>
            <w:tcW w:w="1573" w:type="dxa"/>
            <w:tcBorders>
              <w:top w:val="nil"/>
              <w:left w:val="nil"/>
              <w:bottom w:val="single" w:sz="4" w:space="0" w:color="auto"/>
              <w:right w:val="single" w:sz="8" w:space="0" w:color="000000"/>
            </w:tcBorders>
            <w:vAlign w:val="center"/>
          </w:tcPr>
          <w:p w14:paraId="1138214F" w14:textId="18C292CF"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Comptabilité / finance / Direction</w:t>
            </w:r>
          </w:p>
        </w:tc>
        <w:tc>
          <w:tcPr>
            <w:tcW w:w="1717" w:type="dxa"/>
            <w:tcBorders>
              <w:top w:val="nil"/>
              <w:left w:val="nil"/>
              <w:bottom w:val="single" w:sz="4" w:space="0" w:color="auto"/>
              <w:right w:val="single" w:sz="8" w:space="0" w:color="000000"/>
            </w:tcBorders>
          </w:tcPr>
          <w:p w14:paraId="31629470" w14:textId="7B86C91E" w:rsidR="007E582F" w:rsidRPr="002A53C6" w:rsidRDefault="007E582F" w:rsidP="007E582F">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Modèle d'export standardisé; base cumulée; tableau de bord Power BI ou Excel; indicateurs prioritaires; procédure de dépôt et contrôle</w:t>
            </w:r>
          </w:p>
        </w:tc>
        <w:tc>
          <w:tcPr>
            <w:tcW w:w="1720" w:type="dxa"/>
            <w:tcBorders>
              <w:top w:val="nil"/>
              <w:left w:val="nil"/>
              <w:bottom w:val="single" w:sz="4" w:space="0" w:color="auto"/>
              <w:right w:val="single" w:sz="8" w:space="0" w:color="000000"/>
            </w:tcBorders>
          </w:tcPr>
          <w:p w14:paraId="2DE56421" w14:textId="7CDE6D65" w:rsidR="007E582F" w:rsidRPr="002A53C6" w:rsidRDefault="007E582F" w:rsidP="007E582F">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Interne: finance, direction. Externe: consultant pour structuration Power Query/Power BI et formation</w:t>
            </w:r>
          </w:p>
        </w:tc>
      </w:tr>
      <w:tr w:rsidR="007E582F" w:rsidRPr="002A53C6" w14:paraId="42BC10A6" w14:textId="77777777" w:rsidTr="000C31E9">
        <w:trPr>
          <w:trHeight w:val="300"/>
        </w:trPr>
        <w:tc>
          <w:tcPr>
            <w:tcW w:w="2261" w:type="dxa"/>
            <w:vMerge w:val="restart"/>
            <w:tcBorders>
              <w:top w:val="nil"/>
              <w:left w:val="single" w:sz="8" w:space="0" w:color="000000"/>
              <w:right w:val="single" w:sz="4" w:space="0" w:color="auto"/>
            </w:tcBorders>
            <w:vAlign w:val="center"/>
            <w:hideMark/>
          </w:tcPr>
          <w:p w14:paraId="43ACB5D7" w14:textId="05A4914A" w:rsidR="007E582F" w:rsidRPr="000C31E9" w:rsidRDefault="007E582F" w:rsidP="007E582F">
            <w:pPr>
              <w:spacing w:after="0" w:line="240" w:lineRule="auto"/>
              <w:jc w:val="center"/>
              <w:rPr>
                <w:rFonts w:ascii="Verdana" w:eastAsia="Times New Roman" w:hAnsi="Verdana" w:cs="Calibri"/>
                <w:b/>
                <w:bCs/>
                <w:color w:val="000000"/>
                <w:sz w:val="14"/>
                <w:szCs w:val="14"/>
                <w:lang w:eastAsia="fr-FR"/>
              </w:rPr>
            </w:pPr>
            <w:r w:rsidRPr="000C31E9">
              <w:rPr>
                <w:rFonts w:ascii="Verdana" w:eastAsia="Times New Roman" w:hAnsi="Verdana" w:cs="Calibri"/>
                <w:b/>
                <w:bCs/>
                <w:color w:val="000000"/>
                <w:sz w:val="14"/>
                <w:szCs w:val="14"/>
                <w:lang w:eastAsia="fr-FR"/>
              </w:rPr>
              <w:t xml:space="preserve">Organisationnel </w:t>
            </w:r>
          </w:p>
        </w:tc>
        <w:tc>
          <w:tcPr>
            <w:tcW w:w="994" w:type="dxa"/>
            <w:tcBorders>
              <w:top w:val="single" w:sz="4" w:space="0" w:color="auto"/>
              <w:left w:val="single" w:sz="4" w:space="0" w:color="auto"/>
              <w:bottom w:val="single" w:sz="4" w:space="0" w:color="auto"/>
              <w:right w:val="single" w:sz="4" w:space="0" w:color="auto"/>
            </w:tcBorders>
            <w:vAlign w:val="center"/>
          </w:tcPr>
          <w:p w14:paraId="53C8E321" w14:textId="7887EC38"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Haute</w:t>
            </w:r>
          </w:p>
        </w:tc>
        <w:tc>
          <w:tcPr>
            <w:tcW w:w="3562" w:type="dxa"/>
            <w:tcBorders>
              <w:top w:val="single" w:sz="4" w:space="0" w:color="auto"/>
              <w:left w:val="single" w:sz="4" w:space="0" w:color="auto"/>
              <w:bottom w:val="single" w:sz="4" w:space="0" w:color="auto"/>
              <w:right w:val="single" w:sz="4" w:space="0" w:color="auto"/>
            </w:tcBorders>
            <w:vAlign w:val="center"/>
          </w:tcPr>
          <w:p w14:paraId="5CBE43A6" w14:textId="117E0E91"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Compte rendu automatique des réunions et suivi des décisions</w:t>
            </w:r>
          </w:p>
        </w:tc>
        <w:tc>
          <w:tcPr>
            <w:tcW w:w="3194" w:type="dxa"/>
            <w:tcBorders>
              <w:top w:val="single" w:sz="4" w:space="0" w:color="auto"/>
              <w:left w:val="single" w:sz="4" w:space="0" w:color="auto"/>
              <w:bottom w:val="single" w:sz="4" w:space="0" w:color="auto"/>
              <w:right w:val="single" w:sz="4" w:space="0" w:color="auto"/>
            </w:tcBorders>
            <w:vAlign w:val="center"/>
          </w:tcPr>
          <w:p w14:paraId="0A362F45" w14:textId="2C018BA5" w:rsidR="007E582F" w:rsidRPr="009C7057"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Mettre en place un outil de transcription et de synthèse pour les réunions internes. Standardiser les comptes rendus avec décisions, actions, responsables et échéances afin d'améliorer la traçabilité et le suivi.</w:t>
            </w:r>
          </w:p>
        </w:tc>
        <w:tc>
          <w:tcPr>
            <w:tcW w:w="1573" w:type="dxa"/>
            <w:tcBorders>
              <w:top w:val="single" w:sz="4" w:space="0" w:color="auto"/>
              <w:left w:val="single" w:sz="4" w:space="0" w:color="auto"/>
              <w:bottom w:val="single" w:sz="4" w:space="0" w:color="auto"/>
              <w:right w:val="single" w:sz="4" w:space="0" w:color="auto"/>
            </w:tcBorders>
            <w:vAlign w:val="center"/>
          </w:tcPr>
          <w:p w14:paraId="5BC0161F" w14:textId="26610180" w:rsidR="007E582F" w:rsidRPr="002A53C6" w:rsidRDefault="000C31E9"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Mois </w:t>
            </w:r>
            <w:r w:rsidR="007E582F">
              <w:rPr>
                <w:rFonts w:ascii="Helvetica Neue" w:hAnsi="Helvetica Neue"/>
                <w:color w:val="000000"/>
                <w:sz w:val="15"/>
                <w:szCs w:val="15"/>
              </w:rPr>
              <w:t>1</w:t>
            </w:r>
          </w:p>
        </w:tc>
        <w:tc>
          <w:tcPr>
            <w:tcW w:w="1573" w:type="dxa"/>
            <w:tcBorders>
              <w:top w:val="single" w:sz="4" w:space="0" w:color="auto"/>
              <w:left w:val="single" w:sz="4" w:space="0" w:color="auto"/>
              <w:bottom w:val="single" w:sz="4" w:space="0" w:color="auto"/>
              <w:right w:val="single" w:sz="4" w:space="0" w:color="auto"/>
            </w:tcBorders>
            <w:vAlign w:val="center"/>
          </w:tcPr>
          <w:p w14:paraId="731D9BF8" w14:textId="7130778F"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Direction / Coordinatrice</w:t>
            </w:r>
          </w:p>
        </w:tc>
        <w:tc>
          <w:tcPr>
            <w:tcW w:w="1717" w:type="dxa"/>
            <w:tcBorders>
              <w:top w:val="single" w:sz="4" w:space="0" w:color="auto"/>
              <w:left w:val="single" w:sz="4" w:space="0" w:color="auto"/>
              <w:bottom w:val="single" w:sz="4" w:space="0" w:color="auto"/>
              <w:right w:val="single" w:sz="4" w:space="0" w:color="auto"/>
            </w:tcBorders>
          </w:tcPr>
          <w:p w14:paraId="51F56AD6" w14:textId="6B679CA3" w:rsidR="007E582F" w:rsidRPr="002A53C6" w:rsidRDefault="007E582F" w:rsidP="007E582F">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Modèle de compte rendu; procédure d'enregistrement; espace de stockage; tableau de suivi des décisions et actions</w:t>
            </w:r>
          </w:p>
        </w:tc>
        <w:tc>
          <w:tcPr>
            <w:tcW w:w="1720" w:type="dxa"/>
            <w:tcBorders>
              <w:top w:val="single" w:sz="4" w:space="0" w:color="auto"/>
              <w:left w:val="single" w:sz="4" w:space="0" w:color="auto"/>
              <w:bottom w:val="single" w:sz="4" w:space="0" w:color="auto"/>
              <w:right w:val="single" w:sz="4" w:space="0" w:color="auto"/>
            </w:tcBorders>
          </w:tcPr>
          <w:p w14:paraId="4F10633E" w14:textId="00F10471" w:rsidR="007E582F" w:rsidRPr="002A53C6" w:rsidRDefault="007E582F" w:rsidP="007E582F">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Interne: direction, coordinatrice, animateurs. Externe: consultant pour paramétrage, tests et formation</w:t>
            </w:r>
          </w:p>
        </w:tc>
      </w:tr>
      <w:tr w:rsidR="007E582F" w:rsidRPr="002A53C6" w14:paraId="515B0A0A" w14:textId="77777777" w:rsidTr="000C31E9">
        <w:trPr>
          <w:trHeight w:val="300"/>
        </w:trPr>
        <w:tc>
          <w:tcPr>
            <w:tcW w:w="2261" w:type="dxa"/>
            <w:vMerge/>
            <w:tcBorders>
              <w:left w:val="single" w:sz="8" w:space="0" w:color="000000"/>
              <w:bottom w:val="single" w:sz="4" w:space="0" w:color="auto"/>
              <w:right w:val="single" w:sz="4" w:space="0" w:color="auto"/>
            </w:tcBorders>
            <w:vAlign w:val="center"/>
          </w:tcPr>
          <w:p w14:paraId="6CD48579" w14:textId="77777777" w:rsidR="007E582F" w:rsidRPr="000C31E9" w:rsidRDefault="007E582F" w:rsidP="007E582F">
            <w:pPr>
              <w:spacing w:after="0" w:line="240" w:lineRule="auto"/>
              <w:jc w:val="center"/>
              <w:rPr>
                <w:rFonts w:ascii="Verdana" w:eastAsia="Times New Roman" w:hAnsi="Verdana" w:cs="Calibri"/>
                <w:b/>
                <w:bCs/>
                <w:color w:val="000000"/>
                <w:sz w:val="14"/>
                <w:szCs w:val="14"/>
                <w:lang w:eastAsia="fr-FR"/>
              </w:rPr>
            </w:pPr>
          </w:p>
        </w:tc>
        <w:tc>
          <w:tcPr>
            <w:tcW w:w="994" w:type="dxa"/>
            <w:tcBorders>
              <w:top w:val="single" w:sz="4" w:space="0" w:color="auto"/>
              <w:left w:val="single" w:sz="4" w:space="0" w:color="auto"/>
              <w:bottom w:val="single" w:sz="4" w:space="0" w:color="auto"/>
              <w:right w:val="single" w:sz="4" w:space="0" w:color="auto"/>
            </w:tcBorders>
            <w:vAlign w:val="center"/>
          </w:tcPr>
          <w:p w14:paraId="301157D0" w14:textId="4EA7F9E5"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Haute</w:t>
            </w:r>
          </w:p>
        </w:tc>
        <w:tc>
          <w:tcPr>
            <w:tcW w:w="3562" w:type="dxa"/>
            <w:tcBorders>
              <w:top w:val="single" w:sz="4" w:space="0" w:color="auto"/>
              <w:left w:val="single" w:sz="4" w:space="0" w:color="auto"/>
              <w:bottom w:val="single" w:sz="4" w:space="0" w:color="auto"/>
              <w:right w:val="single" w:sz="4" w:space="0" w:color="auto"/>
            </w:tcBorders>
            <w:vAlign w:val="center"/>
          </w:tcPr>
          <w:p w14:paraId="24628CC6" w14:textId="1D2A9A0A"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Centralisation des demandes salariés et suivi RH simple</w:t>
            </w:r>
          </w:p>
        </w:tc>
        <w:tc>
          <w:tcPr>
            <w:tcW w:w="3194" w:type="dxa"/>
            <w:tcBorders>
              <w:top w:val="single" w:sz="4" w:space="0" w:color="auto"/>
              <w:left w:val="single" w:sz="4" w:space="0" w:color="auto"/>
              <w:bottom w:val="single" w:sz="4" w:space="0" w:color="auto"/>
              <w:right w:val="single" w:sz="4" w:space="0" w:color="auto"/>
            </w:tcBorders>
            <w:vAlign w:val="center"/>
          </w:tcPr>
          <w:p w14:paraId="73BF42F8" w14:textId="06643D50" w:rsidR="007E582F" w:rsidRPr="009C7057"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Créer un canal unique de recueil des demandes salariés via formulaire, avec enregistrement automatique dans un tableau </w:t>
            </w:r>
            <w:r>
              <w:rPr>
                <w:rFonts w:ascii="Helvetica Neue" w:hAnsi="Helvetica Neue"/>
                <w:color w:val="000000"/>
                <w:sz w:val="15"/>
                <w:szCs w:val="15"/>
              </w:rPr>
              <w:lastRenderedPageBreak/>
              <w:t>de suivi et notification à la bonne personne. Clarifier les statuts de traitement et sécuriser le suivi.</w:t>
            </w:r>
          </w:p>
        </w:tc>
        <w:tc>
          <w:tcPr>
            <w:tcW w:w="1573" w:type="dxa"/>
            <w:tcBorders>
              <w:top w:val="single" w:sz="4" w:space="0" w:color="auto"/>
              <w:left w:val="single" w:sz="4" w:space="0" w:color="auto"/>
              <w:bottom w:val="single" w:sz="4" w:space="0" w:color="auto"/>
              <w:right w:val="single" w:sz="4" w:space="0" w:color="auto"/>
            </w:tcBorders>
            <w:vAlign w:val="center"/>
          </w:tcPr>
          <w:p w14:paraId="0B792965" w14:textId="479125B9" w:rsidR="007E582F" w:rsidRPr="002A53C6" w:rsidRDefault="000C31E9"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lastRenderedPageBreak/>
              <w:t xml:space="preserve">Mois </w:t>
            </w:r>
            <w:r w:rsidR="007E582F">
              <w:rPr>
                <w:rFonts w:ascii="Helvetica Neue" w:hAnsi="Helvetica Neue"/>
                <w:color w:val="000000"/>
                <w:sz w:val="15"/>
                <w:szCs w:val="15"/>
              </w:rPr>
              <w:t>1 à 2</w:t>
            </w:r>
          </w:p>
        </w:tc>
        <w:tc>
          <w:tcPr>
            <w:tcW w:w="1573" w:type="dxa"/>
            <w:tcBorders>
              <w:top w:val="single" w:sz="4" w:space="0" w:color="auto"/>
              <w:left w:val="single" w:sz="4" w:space="0" w:color="auto"/>
              <w:bottom w:val="single" w:sz="4" w:space="0" w:color="auto"/>
              <w:right w:val="single" w:sz="4" w:space="0" w:color="auto"/>
            </w:tcBorders>
            <w:vAlign w:val="center"/>
          </w:tcPr>
          <w:p w14:paraId="4235C090" w14:textId="2896F68B" w:rsidR="007E582F" w:rsidRPr="002A53C6" w:rsidRDefault="007E582F" w:rsidP="000C31E9">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Responsable RH / Animation réseau</w:t>
            </w:r>
          </w:p>
        </w:tc>
        <w:tc>
          <w:tcPr>
            <w:tcW w:w="1717" w:type="dxa"/>
            <w:tcBorders>
              <w:top w:val="single" w:sz="4" w:space="0" w:color="auto"/>
              <w:left w:val="single" w:sz="4" w:space="0" w:color="auto"/>
              <w:bottom w:val="single" w:sz="4" w:space="0" w:color="auto"/>
              <w:right w:val="single" w:sz="4" w:space="0" w:color="auto"/>
            </w:tcBorders>
          </w:tcPr>
          <w:p w14:paraId="232928FC" w14:textId="427D06A4" w:rsidR="007E582F" w:rsidRPr="002A53C6" w:rsidRDefault="007E582F" w:rsidP="007E582F">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Formulaire de demande salarié; tableau de suivi; </w:t>
            </w:r>
            <w:r>
              <w:rPr>
                <w:rFonts w:ascii="Helvetica Neue" w:hAnsi="Helvetica Neue"/>
                <w:color w:val="000000"/>
                <w:sz w:val="15"/>
                <w:szCs w:val="15"/>
              </w:rPr>
              <w:lastRenderedPageBreak/>
              <w:t>statuts de traitement; notifications; modèles de réponses RH simples</w:t>
            </w:r>
          </w:p>
        </w:tc>
        <w:tc>
          <w:tcPr>
            <w:tcW w:w="1720" w:type="dxa"/>
            <w:tcBorders>
              <w:top w:val="single" w:sz="4" w:space="0" w:color="auto"/>
              <w:left w:val="single" w:sz="4" w:space="0" w:color="auto"/>
              <w:bottom w:val="single" w:sz="4" w:space="0" w:color="auto"/>
              <w:right w:val="single" w:sz="4" w:space="0" w:color="auto"/>
            </w:tcBorders>
          </w:tcPr>
          <w:p w14:paraId="7D1608C3" w14:textId="51749ABE" w:rsidR="007E582F" w:rsidRPr="002A53C6" w:rsidRDefault="007E582F" w:rsidP="007E582F">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lastRenderedPageBreak/>
              <w:t xml:space="preserve">Interne: RH, animation, managers tests. Externe: consultant </w:t>
            </w:r>
            <w:r>
              <w:rPr>
                <w:rFonts w:ascii="Helvetica Neue" w:hAnsi="Helvetica Neue"/>
                <w:color w:val="000000"/>
                <w:sz w:val="15"/>
                <w:szCs w:val="15"/>
              </w:rPr>
              <w:lastRenderedPageBreak/>
              <w:t>pour cadrage, automatisation Make/n8n et conduite du changement</w:t>
            </w:r>
          </w:p>
        </w:tc>
      </w:tr>
      <w:tr w:rsidR="000C31E9" w:rsidRPr="002A53C6" w14:paraId="65957180" w14:textId="77777777" w:rsidTr="000C31E9">
        <w:trPr>
          <w:trHeight w:val="300"/>
        </w:trPr>
        <w:tc>
          <w:tcPr>
            <w:tcW w:w="2261" w:type="dxa"/>
            <w:tcBorders>
              <w:top w:val="single" w:sz="4" w:space="0" w:color="auto"/>
              <w:left w:val="single" w:sz="4" w:space="0" w:color="auto"/>
              <w:bottom w:val="single" w:sz="4" w:space="0" w:color="auto"/>
              <w:right w:val="single" w:sz="4" w:space="0" w:color="auto"/>
            </w:tcBorders>
            <w:vAlign w:val="center"/>
          </w:tcPr>
          <w:p w14:paraId="021F44CA" w14:textId="4DD27D44" w:rsidR="000C31E9" w:rsidRPr="000C31E9" w:rsidRDefault="000C31E9" w:rsidP="000C31E9">
            <w:pPr>
              <w:spacing w:after="0" w:line="240" w:lineRule="auto"/>
              <w:jc w:val="center"/>
              <w:rPr>
                <w:rFonts w:ascii="Verdana" w:eastAsia="Times New Roman" w:hAnsi="Verdana" w:cs="Calibri"/>
                <w:b/>
                <w:bCs/>
                <w:color w:val="000000"/>
                <w:sz w:val="14"/>
                <w:szCs w:val="14"/>
                <w:lang w:eastAsia="fr-FR"/>
              </w:rPr>
            </w:pPr>
            <w:r w:rsidRPr="000C31E9">
              <w:rPr>
                <w:rFonts w:ascii="Verdana" w:eastAsia="Times New Roman" w:hAnsi="Verdana" w:cs="Calibri"/>
                <w:b/>
                <w:bCs/>
                <w:color w:val="000000"/>
                <w:sz w:val="14"/>
                <w:szCs w:val="14"/>
                <w:lang w:eastAsia="fr-FR"/>
              </w:rPr>
              <w:lastRenderedPageBreak/>
              <w:t>Sécurité/réglementaire</w:t>
            </w:r>
          </w:p>
        </w:tc>
        <w:tc>
          <w:tcPr>
            <w:tcW w:w="994" w:type="dxa"/>
            <w:tcBorders>
              <w:top w:val="single" w:sz="4" w:space="0" w:color="auto"/>
              <w:left w:val="single" w:sz="4" w:space="0" w:color="auto"/>
              <w:bottom w:val="single" w:sz="4" w:space="0" w:color="auto"/>
              <w:right w:val="single" w:sz="4" w:space="0" w:color="auto"/>
            </w:tcBorders>
            <w:vAlign w:val="center"/>
          </w:tcPr>
          <w:p w14:paraId="049EB242" w14:textId="164B9572" w:rsidR="000C31E9" w:rsidRDefault="000C31E9" w:rsidP="000C31E9">
            <w:pPr>
              <w:spacing w:after="0" w:line="240" w:lineRule="auto"/>
              <w:rPr>
                <w:rFonts w:ascii="Helvetica Neue" w:hAnsi="Helvetica Neue"/>
                <w:color w:val="000000"/>
                <w:sz w:val="15"/>
                <w:szCs w:val="15"/>
              </w:rPr>
            </w:pPr>
            <w:r>
              <w:rPr>
                <w:rFonts w:ascii="Helvetica Neue" w:hAnsi="Helvetica Neue"/>
                <w:color w:val="000000"/>
                <w:sz w:val="15"/>
                <w:szCs w:val="15"/>
              </w:rPr>
              <w:t>Haute</w:t>
            </w:r>
          </w:p>
        </w:tc>
        <w:tc>
          <w:tcPr>
            <w:tcW w:w="3562" w:type="dxa"/>
            <w:tcBorders>
              <w:top w:val="single" w:sz="4" w:space="0" w:color="auto"/>
              <w:left w:val="single" w:sz="4" w:space="0" w:color="auto"/>
              <w:bottom w:val="single" w:sz="4" w:space="0" w:color="auto"/>
              <w:right w:val="single" w:sz="4" w:space="0" w:color="auto"/>
            </w:tcBorders>
            <w:vAlign w:val="center"/>
          </w:tcPr>
          <w:p w14:paraId="57293C49" w14:textId="6CB0E7F0" w:rsidR="000C31E9" w:rsidRDefault="000C31E9" w:rsidP="000C31E9">
            <w:pPr>
              <w:spacing w:after="0" w:line="240" w:lineRule="auto"/>
              <w:rPr>
                <w:rFonts w:ascii="Helvetica Neue" w:hAnsi="Helvetica Neue"/>
                <w:color w:val="000000"/>
                <w:sz w:val="15"/>
                <w:szCs w:val="15"/>
              </w:rPr>
            </w:pPr>
            <w:r>
              <w:rPr>
                <w:rFonts w:ascii="Helvetica Neue" w:hAnsi="Helvetica Neue"/>
                <w:color w:val="000000"/>
                <w:sz w:val="15"/>
                <w:szCs w:val="15"/>
              </w:rPr>
              <w:t>Cadre d'usage IA, données et confidentialité</w:t>
            </w:r>
          </w:p>
        </w:tc>
        <w:tc>
          <w:tcPr>
            <w:tcW w:w="3194" w:type="dxa"/>
            <w:tcBorders>
              <w:top w:val="single" w:sz="4" w:space="0" w:color="auto"/>
              <w:left w:val="single" w:sz="4" w:space="0" w:color="auto"/>
              <w:bottom w:val="single" w:sz="4" w:space="0" w:color="auto"/>
              <w:right w:val="single" w:sz="4" w:space="0" w:color="auto"/>
            </w:tcBorders>
            <w:vAlign w:val="center"/>
          </w:tcPr>
          <w:p w14:paraId="63FA90BB" w14:textId="59BEE4DC" w:rsidR="000C31E9" w:rsidRDefault="000C31E9" w:rsidP="000C31E9">
            <w:pPr>
              <w:spacing w:after="0" w:line="240" w:lineRule="auto"/>
              <w:rPr>
                <w:rFonts w:ascii="Helvetica Neue" w:hAnsi="Helvetica Neue"/>
                <w:color w:val="000000"/>
                <w:sz w:val="15"/>
                <w:szCs w:val="15"/>
              </w:rPr>
            </w:pPr>
            <w:r>
              <w:rPr>
                <w:rFonts w:ascii="Helvetica Neue" w:hAnsi="Helvetica Neue"/>
                <w:color w:val="000000"/>
                <w:sz w:val="15"/>
                <w:szCs w:val="15"/>
              </w:rPr>
              <w:t>Formaliser les règles internes d'utilisation de l'IA et des automatisations, notamment pour les données RH, clients, financières et avis Google. Définir les données autorisées, les validations humaines, les droits d'accès et les précautions RGPD.</w:t>
            </w:r>
          </w:p>
        </w:tc>
        <w:tc>
          <w:tcPr>
            <w:tcW w:w="1573" w:type="dxa"/>
            <w:tcBorders>
              <w:top w:val="single" w:sz="4" w:space="0" w:color="auto"/>
              <w:left w:val="single" w:sz="4" w:space="0" w:color="auto"/>
              <w:bottom w:val="single" w:sz="4" w:space="0" w:color="auto"/>
              <w:right w:val="single" w:sz="4" w:space="0" w:color="auto"/>
            </w:tcBorders>
            <w:vAlign w:val="center"/>
          </w:tcPr>
          <w:p w14:paraId="1E8F54CA" w14:textId="42ABEB66" w:rsidR="000C31E9" w:rsidRDefault="000C31E9" w:rsidP="000C31E9">
            <w:pPr>
              <w:spacing w:after="0" w:line="240" w:lineRule="auto"/>
              <w:rPr>
                <w:rFonts w:ascii="Helvetica Neue" w:hAnsi="Helvetica Neue"/>
                <w:color w:val="000000"/>
                <w:sz w:val="15"/>
                <w:szCs w:val="15"/>
              </w:rPr>
            </w:pPr>
            <w:r>
              <w:rPr>
                <w:rFonts w:ascii="Helvetica Neue" w:hAnsi="Helvetica Neue"/>
                <w:color w:val="000000"/>
                <w:sz w:val="15"/>
                <w:szCs w:val="15"/>
              </w:rPr>
              <w:t>Mois 1</w:t>
            </w:r>
          </w:p>
        </w:tc>
        <w:tc>
          <w:tcPr>
            <w:tcW w:w="1573" w:type="dxa"/>
            <w:tcBorders>
              <w:top w:val="single" w:sz="4" w:space="0" w:color="auto"/>
              <w:left w:val="single" w:sz="4" w:space="0" w:color="auto"/>
              <w:bottom w:val="single" w:sz="4" w:space="0" w:color="auto"/>
              <w:right w:val="single" w:sz="4" w:space="0" w:color="auto"/>
            </w:tcBorders>
            <w:vAlign w:val="center"/>
          </w:tcPr>
          <w:p w14:paraId="7BB490B6" w14:textId="4D87C7C8" w:rsidR="000C31E9" w:rsidRDefault="000C31E9" w:rsidP="000C31E9">
            <w:pPr>
              <w:spacing w:after="0" w:line="240" w:lineRule="auto"/>
              <w:rPr>
                <w:rFonts w:ascii="Helvetica Neue" w:hAnsi="Helvetica Neue"/>
                <w:color w:val="000000"/>
                <w:sz w:val="15"/>
                <w:szCs w:val="15"/>
              </w:rPr>
            </w:pPr>
            <w:r>
              <w:rPr>
                <w:rFonts w:ascii="Helvetica Neue" w:hAnsi="Helvetica Neue"/>
                <w:color w:val="000000"/>
                <w:sz w:val="15"/>
                <w:szCs w:val="15"/>
              </w:rPr>
              <w:t>Direction / RH</w:t>
            </w:r>
          </w:p>
        </w:tc>
        <w:tc>
          <w:tcPr>
            <w:tcW w:w="1717" w:type="dxa"/>
            <w:tcBorders>
              <w:top w:val="single" w:sz="4" w:space="0" w:color="auto"/>
              <w:left w:val="single" w:sz="4" w:space="0" w:color="auto"/>
              <w:bottom w:val="single" w:sz="4" w:space="0" w:color="auto"/>
              <w:right w:val="single" w:sz="4" w:space="0" w:color="auto"/>
            </w:tcBorders>
          </w:tcPr>
          <w:p w14:paraId="59209352" w14:textId="6D081E3E" w:rsidR="000C31E9" w:rsidRDefault="000C31E9" w:rsidP="000C31E9">
            <w:pPr>
              <w:spacing w:after="0" w:line="240" w:lineRule="auto"/>
              <w:rPr>
                <w:rFonts w:ascii="Helvetica Neue" w:hAnsi="Helvetica Neue"/>
                <w:color w:val="000000"/>
                <w:sz w:val="15"/>
                <w:szCs w:val="15"/>
              </w:rPr>
            </w:pPr>
            <w:r>
              <w:rPr>
                <w:rFonts w:ascii="Helvetica Neue" w:hAnsi="Helvetica Neue"/>
                <w:color w:val="000000"/>
                <w:sz w:val="15"/>
                <w:szCs w:val="15"/>
              </w:rPr>
              <w:t>Charte IA interne; règles de confidentialité; cartographie simple des données sensibles; procédure de validation des outils IA</w:t>
            </w:r>
          </w:p>
        </w:tc>
        <w:tc>
          <w:tcPr>
            <w:tcW w:w="1720" w:type="dxa"/>
            <w:tcBorders>
              <w:top w:val="single" w:sz="4" w:space="0" w:color="auto"/>
              <w:left w:val="single" w:sz="4" w:space="0" w:color="auto"/>
              <w:bottom w:val="single" w:sz="4" w:space="0" w:color="auto"/>
              <w:right w:val="single" w:sz="4" w:space="0" w:color="auto"/>
            </w:tcBorders>
          </w:tcPr>
          <w:p w14:paraId="51C09EB5" w14:textId="6B7D2183" w:rsidR="000C31E9" w:rsidRDefault="000C31E9" w:rsidP="000C31E9">
            <w:pPr>
              <w:spacing w:after="0" w:line="240" w:lineRule="auto"/>
              <w:rPr>
                <w:rFonts w:ascii="Helvetica Neue" w:hAnsi="Helvetica Neue"/>
                <w:color w:val="000000"/>
                <w:sz w:val="15"/>
                <w:szCs w:val="15"/>
              </w:rPr>
            </w:pPr>
            <w:r>
              <w:rPr>
                <w:rFonts w:ascii="Helvetica Neue" w:hAnsi="Helvetica Neue"/>
                <w:color w:val="000000"/>
                <w:sz w:val="15"/>
                <w:szCs w:val="15"/>
              </w:rPr>
              <w:t>Interne: direction, RH, marketing, finance. Externe: consultant pour formalisation et sensibilisation</w:t>
            </w:r>
          </w:p>
        </w:tc>
      </w:tr>
    </w:tbl>
    <w:p w14:paraId="1E410BDB" w14:textId="01AC237A" w:rsidR="002C6C6A" w:rsidRPr="00B6166A" w:rsidRDefault="002C6C6A" w:rsidP="00BD0791">
      <w:pPr>
        <w:tabs>
          <w:tab w:val="left" w:pos="756"/>
          <w:tab w:val="left" w:pos="3960"/>
        </w:tabs>
        <w:rPr>
          <w:rFonts w:ascii="Montserrat Light" w:hAnsi="Montserrat Light"/>
        </w:rPr>
      </w:pPr>
    </w:p>
    <w:sectPr w:rsidR="002C6C6A" w:rsidRPr="00B6166A" w:rsidSect="005F042D">
      <w:pgSz w:w="16838" w:h="11906" w:orient="landscape"/>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9A651" w14:textId="77777777" w:rsidR="00065664" w:rsidRDefault="00065664">
      <w:pPr>
        <w:spacing w:after="0" w:line="240" w:lineRule="auto"/>
      </w:pPr>
      <w:r>
        <w:separator/>
      </w:r>
    </w:p>
  </w:endnote>
  <w:endnote w:type="continuationSeparator" w:id="0">
    <w:p w14:paraId="0DAC32E5" w14:textId="77777777" w:rsidR="00065664" w:rsidRDefault="00065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Montserrat">
    <w:panose1 w:val="00000500000000000000"/>
    <w:charset w:val="4D"/>
    <w:family w:val="auto"/>
    <w:pitch w:val="variable"/>
    <w:sig w:usb0="2000020F" w:usb1="00000003" w:usb2="00000000" w:usb3="00000000" w:csb0="00000197" w:csb1="00000000"/>
  </w:font>
  <w:font w:name="Verdana">
    <w:panose1 w:val="020B0604030504040204"/>
    <w:charset w:val="00"/>
    <w:family w:val="swiss"/>
    <w:pitch w:val="variable"/>
    <w:sig w:usb0="A10006FF" w:usb1="4000205B" w:usb2="0000001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Times New Roman (Corps CS)">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C8B0D" w14:textId="77777777" w:rsidR="00065664" w:rsidRDefault="00065664">
      <w:pPr>
        <w:spacing w:after="0" w:line="240" w:lineRule="auto"/>
      </w:pPr>
      <w:r>
        <w:separator/>
      </w:r>
    </w:p>
  </w:footnote>
  <w:footnote w:type="continuationSeparator" w:id="0">
    <w:p w14:paraId="306BBCBA" w14:textId="77777777" w:rsidR="00065664" w:rsidRDefault="00065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00E0"/>
    <w:multiLevelType w:val="multilevel"/>
    <w:tmpl w:val="82A8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643F2"/>
    <w:multiLevelType w:val="multilevel"/>
    <w:tmpl w:val="9C40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B14B9"/>
    <w:multiLevelType w:val="multilevel"/>
    <w:tmpl w:val="82D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4" w15:restartNumberingAfterBreak="0">
    <w:nsid w:val="086246A9"/>
    <w:multiLevelType w:val="multilevel"/>
    <w:tmpl w:val="0780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06174"/>
    <w:multiLevelType w:val="multilevel"/>
    <w:tmpl w:val="C692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03276"/>
    <w:multiLevelType w:val="multilevel"/>
    <w:tmpl w:val="147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C890989"/>
    <w:multiLevelType w:val="multilevel"/>
    <w:tmpl w:val="F5B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10" w15:restartNumberingAfterBreak="0">
    <w:nsid w:val="0D5C2786"/>
    <w:multiLevelType w:val="multilevel"/>
    <w:tmpl w:val="F1A2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97691"/>
    <w:multiLevelType w:val="multilevel"/>
    <w:tmpl w:val="E8E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6243D"/>
    <w:multiLevelType w:val="multilevel"/>
    <w:tmpl w:val="C6A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1465E"/>
    <w:multiLevelType w:val="multilevel"/>
    <w:tmpl w:val="7D7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F562C"/>
    <w:multiLevelType w:val="multilevel"/>
    <w:tmpl w:val="1F4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735F3"/>
    <w:multiLevelType w:val="multilevel"/>
    <w:tmpl w:val="DA0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07BF6"/>
    <w:multiLevelType w:val="multilevel"/>
    <w:tmpl w:val="D06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34922"/>
    <w:multiLevelType w:val="multilevel"/>
    <w:tmpl w:val="BE2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19" w15:restartNumberingAfterBreak="0">
    <w:nsid w:val="16F160B9"/>
    <w:multiLevelType w:val="multilevel"/>
    <w:tmpl w:val="D11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171C2D"/>
    <w:multiLevelType w:val="multilevel"/>
    <w:tmpl w:val="58C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C60C3"/>
    <w:multiLevelType w:val="multilevel"/>
    <w:tmpl w:val="BA58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AD0D2D"/>
    <w:multiLevelType w:val="multilevel"/>
    <w:tmpl w:val="3728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67282"/>
    <w:multiLevelType w:val="multilevel"/>
    <w:tmpl w:val="70EA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875FD2"/>
    <w:multiLevelType w:val="multilevel"/>
    <w:tmpl w:val="6E6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305E5"/>
    <w:multiLevelType w:val="multilevel"/>
    <w:tmpl w:val="855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4C4D50"/>
    <w:multiLevelType w:val="multilevel"/>
    <w:tmpl w:val="97F4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922819"/>
    <w:multiLevelType w:val="multilevel"/>
    <w:tmpl w:val="288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63A63"/>
    <w:multiLevelType w:val="multilevel"/>
    <w:tmpl w:val="370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942D9"/>
    <w:multiLevelType w:val="multilevel"/>
    <w:tmpl w:val="9902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7812E0"/>
    <w:multiLevelType w:val="multilevel"/>
    <w:tmpl w:val="A67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C519B7"/>
    <w:multiLevelType w:val="multilevel"/>
    <w:tmpl w:val="5524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EA7111"/>
    <w:multiLevelType w:val="multilevel"/>
    <w:tmpl w:val="E332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33045A43"/>
    <w:multiLevelType w:val="multilevel"/>
    <w:tmpl w:val="010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4F0DFE"/>
    <w:multiLevelType w:val="multilevel"/>
    <w:tmpl w:val="E85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413FA4"/>
    <w:multiLevelType w:val="multilevel"/>
    <w:tmpl w:val="72B4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2F4C6D"/>
    <w:multiLevelType w:val="multilevel"/>
    <w:tmpl w:val="8E0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63287B"/>
    <w:multiLevelType w:val="multilevel"/>
    <w:tmpl w:val="40D4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F6698B"/>
    <w:multiLevelType w:val="multilevel"/>
    <w:tmpl w:val="7520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2F5EA4"/>
    <w:multiLevelType w:val="multilevel"/>
    <w:tmpl w:val="121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544BD6"/>
    <w:multiLevelType w:val="multilevel"/>
    <w:tmpl w:val="1AF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C377D8"/>
    <w:multiLevelType w:val="multilevel"/>
    <w:tmpl w:val="B0F67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281D60"/>
    <w:multiLevelType w:val="multilevel"/>
    <w:tmpl w:val="5F1C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DD475C"/>
    <w:multiLevelType w:val="multilevel"/>
    <w:tmpl w:val="BDD4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09295C"/>
    <w:multiLevelType w:val="multilevel"/>
    <w:tmpl w:val="EC5C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322A26"/>
    <w:multiLevelType w:val="multilevel"/>
    <w:tmpl w:val="6A0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1F0925"/>
    <w:multiLevelType w:val="multilevel"/>
    <w:tmpl w:val="F7A0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97218F"/>
    <w:multiLevelType w:val="multilevel"/>
    <w:tmpl w:val="6B2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800381"/>
    <w:multiLevelType w:val="multilevel"/>
    <w:tmpl w:val="54CC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1F06CA"/>
    <w:multiLevelType w:val="multilevel"/>
    <w:tmpl w:val="6382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621703"/>
    <w:multiLevelType w:val="multilevel"/>
    <w:tmpl w:val="23EC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7918B6"/>
    <w:multiLevelType w:val="multilevel"/>
    <w:tmpl w:val="4B5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902CBC"/>
    <w:multiLevelType w:val="multilevel"/>
    <w:tmpl w:val="CCE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C5332B"/>
    <w:multiLevelType w:val="multilevel"/>
    <w:tmpl w:val="73CE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8100DA"/>
    <w:multiLevelType w:val="multilevel"/>
    <w:tmpl w:val="ADF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467254"/>
    <w:multiLevelType w:val="multilevel"/>
    <w:tmpl w:val="8B5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A36EE8"/>
    <w:multiLevelType w:val="multilevel"/>
    <w:tmpl w:val="3242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DA181A"/>
    <w:multiLevelType w:val="multilevel"/>
    <w:tmpl w:val="A2B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1D3BB0"/>
    <w:multiLevelType w:val="multilevel"/>
    <w:tmpl w:val="3EE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F61054"/>
    <w:multiLevelType w:val="multilevel"/>
    <w:tmpl w:val="27B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F4074C"/>
    <w:multiLevelType w:val="multilevel"/>
    <w:tmpl w:val="28E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AF7C8C"/>
    <w:multiLevelType w:val="multilevel"/>
    <w:tmpl w:val="CD8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D8789D"/>
    <w:multiLevelType w:val="hybridMultilevel"/>
    <w:tmpl w:val="EE003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5E913AA"/>
    <w:multiLevelType w:val="multilevel"/>
    <w:tmpl w:val="1368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492813"/>
    <w:multiLevelType w:val="multilevel"/>
    <w:tmpl w:val="4DAC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347412"/>
    <w:multiLevelType w:val="multilevel"/>
    <w:tmpl w:val="365E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E11840"/>
    <w:multiLevelType w:val="multilevel"/>
    <w:tmpl w:val="1AB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ED65A4"/>
    <w:multiLevelType w:val="multilevel"/>
    <w:tmpl w:val="08B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A441A3"/>
    <w:multiLevelType w:val="multilevel"/>
    <w:tmpl w:val="98F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CD643F"/>
    <w:multiLevelType w:val="multilevel"/>
    <w:tmpl w:val="FD4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3049FB"/>
    <w:multiLevelType w:val="multilevel"/>
    <w:tmpl w:val="C1B8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8D0E5F"/>
    <w:multiLevelType w:val="multilevel"/>
    <w:tmpl w:val="250E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0C00C4"/>
    <w:multiLevelType w:val="multilevel"/>
    <w:tmpl w:val="199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4084C"/>
    <w:multiLevelType w:val="multilevel"/>
    <w:tmpl w:val="E9E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181214"/>
    <w:multiLevelType w:val="multilevel"/>
    <w:tmpl w:val="657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1637BC"/>
    <w:multiLevelType w:val="multilevel"/>
    <w:tmpl w:val="BC22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A227E9"/>
    <w:multiLevelType w:val="multilevel"/>
    <w:tmpl w:val="9B7C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3F3CF2"/>
    <w:multiLevelType w:val="multilevel"/>
    <w:tmpl w:val="8DF6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7F3287"/>
    <w:multiLevelType w:val="multilevel"/>
    <w:tmpl w:val="580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688512C9"/>
    <w:multiLevelType w:val="multilevel"/>
    <w:tmpl w:val="D29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AD2A26"/>
    <w:multiLevelType w:val="multilevel"/>
    <w:tmpl w:val="744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4C69E2"/>
    <w:multiLevelType w:val="multilevel"/>
    <w:tmpl w:val="8F5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FD6801"/>
    <w:multiLevelType w:val="multilevel"/>
    <w:tmpl w:val="6806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C271E4"/>
    <w:multiLevelType w:val="multilevel"/>
    <w:tmpl w:val="ECB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87" w15:restartNumberingAfterBreak="0">
    <w:nsid w:val="726E3B91"/>
    <w:multiLevelType w:val="multilevel"/>
    <w:tmpl w:val="AFCA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2F29FD"/>
    <w:multiLevelType w:val="multilevel"/>
    <w:tmpl w:val="1A28C7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A25FE4"/>
    <w:multiLevelType w:val="multilevel"/>
    <w:tmpl w:val="17B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BD1D74"/>
    <w:multiLevelType w:val="multilevel"/>
    <w:tmpl w:val="365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53797C"/>
    <w:multiLevelType w:val="multilevel"/>
    <w:tmpl w:val="9F1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F947AB"/>
    <w:multiLevelType w:val="multilevel"/>
    <w:tmpl w:val="71B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6A4693"/>
    <w:multiLevelType w:val="multilevel"/>
    <w:tmpl w:val="6C2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5A4157"/>
    <w:multiLevelType w:val="multilevel"/>
    <w:tmpl w:val="C83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94595A"/>
    <w:multiLevelType w:val="multilevel"/>
    <w:tmpl w:val="498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num w:numId="1" w16cid:durableId="275868874">
    <w:abstractNumId w:val="9"/>
  </w:num>
  <w:num w:numId="2" w16cid:durableId="335618961">
    <w:abstractNumId w:val="86"/>
  </w:num>
  <w:num w:numId="3" w16cid:durableId="1948613324">
    <w:abstractNumId w:val="3"/>
  </w:num>
  <w:num w:numId="4" w16cid:durableId="1044057015">
    <w:abstractNumId w:val="96"/>
  </w:num>
  <w:num w:numId="5" w16cid:durableId="706412852">
    <w:abstractNumId w:val="18"/>
  </w:num>
  <w:num w:numId="6" w16cid:durableId="6178240">
    <w:abstractNumId w:val="7"/>
  </w:num>
  <w:num w:numId="7" w16cid:durableId="1993943894">
    <w:abstractNumId w:val="33"/>
  </w:num>
  <w:num w:numId="8" w16cid:durableId="1651708976">
    <w:abstractNumId w:val="80"/>
  </w:num>
  <w:num w:numId="9" w16cid:durableId="1866022032">
    <w:abstractNumId w:val="23"/>
  </w:num>
  <w:num w:numId="10" w16cid:durableId="1658612790">
    <w:abstractNumId w:val="25"/>
  </w:num>
  <w:num w:numId="11" w16cid:durableId="784469246">
    <w:abstractNumId w:val="20"/>
  </w:num>
  <w:num w:numId="12" w16cid:durableId="1198009818">
    <w:abstractNumId w:val="32"/>
  </w:num>
  <w:num w:numId="13" w16cid:durableId="1446921999">
    <w:abstractNumId w:val="46"/>
  </w:num>
  <w:num w:numId="14" w16cid:durableId="1498035532">
    <w:abstractNumId w:val="52"/>
  </w:num>
  <w:num w:numId="15" w16cid:durableId="1212159345">
    <w:abstractNumId w:val="19"/>
  </w:num>
  <w:num w:numId="16" w16cid:durableId="805195354">
    <w:abstractNumId w:val="47"/>
  </w:num>
  <w:num w:numId="17" w16cid:durableId="1573001966">
    <w:abstractNumId w:val="55"/>
  </w:num>
  <w:num w:numId="18" w16cid:durableId="1601138295">
    <w:abstractNumId w:val="69"/>
  </w:num>
  <w:num w:numId="19" w16cid:durableId="185144581">
    <w:abstractNumId w:val="16"/>
  </w:num>
  <w:num w:numId="20" w16cid:durableId="928581460">
    <w:abstractNumId w:val="15"/>
  </w:num>
  <w:num w:numId="21" w16cid:durableId="1136532464">
    <w:abstractNumId w:val="67"/>
  </w:num>
  <w:num w:numId="22" w16cid:durableId="1442845635">
    <w:abstractNumId w:val="34"/>
  </w:num>
  <w:num w:numId="23" w16cid:durableId="560289411">
    <w:abstractNumId w:val="45"/>
  </w:num>
  <w:num w:numId="24" w16cid:durableId="1661692043">
    <w:abstractNumId w:val="31"/>
  </w:num>
  <w:num w:numId="25" w16cid:durableId="705299753">
    <w:abstractNumId w:val="92"/>
  </w:num>
  <w:num w:numId="26" w16cid:durableId="363294543">
    <w:abstractNumId w:val="37"/>
  </w:num>
  <w:num w:numId="27" w16cid:durableId="1855224994">
    <w:abstractNumId w:val="0"/>
  </w:num>
  <w:num w:numId="28" w16cid:durableId="1487163071">
    <w:abstractNumId w:val="24"/>
  </w:num>
  <w:num w:numId="29" w16cid:durableId="957294069">
    <w:abstractNumId w:val="48"/>
  </w:num>
  <w:num w:numId="30" w16cid:durableId="1905947524">
    <w:abstractNumId w:val="70"/>
  </w:num>
  <w:num w:numId="31" w16cid:durableId="1484276294">
    <w:abstractNumId w:val="60"/>
  </w:num>
  <w:num w:numId="32" w16cid:durableId="148862326">
    <w:abstractNumId w:val="30"/>
  </w:num>
  <w:num w:numId="33" w16cid:durableId="16319199">
    <w:abstractNumId w:val="91"/>
  </w:num>
  <w:num w:numId="34" w16cid:durableId="684289605">
    <w:abstractNumId w:val="59"/>
  </w:num>
  <w:num w:numId="35" w16cid:durableId="1162089842">
    <w:abstractNumId w:val="12"/>
  </w:num>
  <w:num w:numId="36" w16cid:durableId="2088263538">
    <w:abstractNumId w:val="81"/>
  </w:num>
  <w:num w:numId="37" w16cid:durableId="2044861192">
    <w:abstractNumId w:val="85"/>
  </w:num>
  <w:num w:numId="38" w16cid:durableId="1830518593">
    <w:abstractNumId w:val="29"/>
  </w:num>
  <w:num w:numId="39" w16cid:durableId="1630666930">
    <w:abstractNumId w:val="40"/>
  </w:num>
  <w:num w:numId="40" w16cid:durableId="354884739">
    <w:abstractNumId w:val="82"/>
  </w:num>
  <w:num w:numId="41" w16cid:durableId="898974983">
    <w:abstractNumId w:val="4"/>
  </w:num>
  <w:num w:numId="42" w16cid:durableId="1153763442">
    <w:abstractNumId w:val="58"/>
  </w:num>
  <w:num w:numId="43" w16cid:durableId="1266575920">
    <w:abstractNumId w:val="41"/>
  </w:num>
  <w:num w:numId="44" w16cid:durableId="1594049686">
    <w:abstractNumId w:val="95"/>
  </w:num>
  <w:num w:numId="45" w16cid:durableId="1963917602">
    <w:abstractNumId w:val="93"/>
  </w:num>
  <w:num w:numId="46" w16cid:durableId="426776151">
    <w:abstractNumId w:val="35"/>
  </w:num>
  <w:num w:numId="47" w16cid:durableId="1169906263">
    <w:abstractNumId w:val="51"/>
  </w:num>
  <w:num w:numId="48" w16cid:durableId="1650094013">
    <w:abstractNumId w:val="89"/>
  </w:num>
  <w:num w:numId="49" w16cid:durableId="188297809">
    <w:abstractNumId w:val="83"/>
  </w:num>
  <w:num w:numId="50" w16cid:durableId="1390959738">
    <w:abstractNumId w:val="90"/>
  </w:num>
  <w:num w:numId="51" w16cid:durableId="865797592">
    <w:abstractNumId w:val="8"/>
  </w:num>
  <w:num w:numId="52" w16cid:durableId="1110122574">
    <w:abstractNumId w:val="11"/>
  </w:num>
  <w:num w:numId="53" w16cid:durableId="92209334">
    <w:abstractNumId w:val="17"/>
  </w:num>
  <w:num w:numId="54" w16cid:durableId="1457141062">
    <w:abstractNumId w:val="79"/>
  </w:num>
  <w:num w:numId="55" w16cid:durableId="2124572435">
    <w:abstractNumId w:val="84"/>
  </w:num>
  <w:num w:numId="56" w16cid:durableId="1675456188">
    <w:abstractNumId w:val="26"/>
  </w:num>
  <w:num w:numId="57" w16cid:durableId="1850364045">
    <w:abstractNumId w:val="94"/>
  </w:num>
  <w:num w:numId="58" w16cid:durableId="1471169878">
    <w:abstractNumId w:val="14"/>
  </w:num>
  <w:num w:numId="59" w16cid:durableId="1382247236">
    <w:abstractNumId w:val="75"/>
  </w:num>
  <w:num w:numId="60" w16cid:durableId="1048525996">
    <w:abstractNumId w:val="63"/>
  </w:num>
  <w:num w:numId="61" w16cid:durableId="1836803919">
    <w:abstractNumId w:val="13"/>
  </w:num>
  <w:num w:numId="62" w16cid:durableId="368992312">
    <w:abstractNumId w:val="27"/>
  </w:num>
  <w:num w:numId="63" w16cid:durableId="1880893520">
    <w:abstractNumId w:val="68"/>
  </w:num>
  <w:num w:numId="64" w16cid:durableId="2125727579">
    <w:abstractNumId w:val="38"/>
  </w:num>
  <w:num w:numId="65" w16cid:durableId="2073314023">
    <w:abstractNumId w:val="2"/>
  </w:num>
  <w:num w:numId="66" w16cid:durableId="1353261741">
    <w:abstractNumId w:val="22"/>
  </w:num>
  <w:num w:numId="67" w16cid:durableId="566958283">
    <w:abstractNumId w:val="64"/>
  </w:num>
  <w:num w:numId="68" w16cid:durableId="638001322">
    <w:abstractNumId w:val="74"/>
  </w:num>
  <w:num w:numId="69" w16cid:durableId="342513735">
    <w:abstractNumId w:val="50"/>
  </w:num>
  <w:num w:numId="70" w16cid:durableId="1818107453">
    <w:abstractNumId w:val="73"/>
  </w:num>
  <w:num w:numId="71" w16cid:durableId="1112943416">
    <w:abstractNumId w:val="56"/>
  </w:num>
  <w:num w:numId="72" w16cid:durableId="1227183160">
    <w:abstractNumId w:val="57"/>
  </w:num>
  <w:num w:numId="73" w16cid:durableId="1171604606">
    <w:abstractNumId w:val="28"/>
  </w:num>
  <w:num w:numId="74" w16cid:durableId="891385069">
    <w:abstractNumId w:val="78"/>
  </w:num>
  <w:num w:numId="75" w16cid:durableId="1115757531">
    <w:abstractNumId w:val="6"/>
  </w:num>
  <w:num w:numId="76" w16cid:durableId="240675815">
    <w:abstractNumId w:val="49"/>
  </w:num>
  <w:num w:numId="77" w16cid:durableId="2040889099">
    <w:abstractNumId w:val="53"/>
  </w:num>
  <w:num w:numId="78" w16cid:durableId="489176977">
    <w:abstractNumId w:val="10"/>
  </w:num>
  <w:num w:numId="79" w16cid:durableId="1803696995">
    <w:abstractNumId w:val="42"/>
  </w:num>
  <w:num w:numId="80" w16cid:durableId="698702884">
    <w:abstractNumId w:val="88"/>
  </w:num>
  <w:num w:numId="81" w16cid:durableId="581912589">
    <w:abstractNumId w:val="87"/>
  </w:num>
  <w:num w:numId="82" w16cid:durableId="1765033263">
    <w:abstractNumId w:val="72"/>
  </w:num>
  <w:num w:numId="83" w16cid:durableId="1687322290">
    <w:abstractNumId w:val="66"/>
  </w:num>
  <w:num w:numId="84" w16cid:durableId="1405444427">
    <w:abstractNumId w:val="54"/>
  </w:num>
  <w:num w:numId="85" w16cid:durableId="526870062">
    <w:abstractNumId w:val="61"/>
  </w:num>
  <w:num w:numId="86" w16cid:durableId="253100211">
    <w:abstractNumId w:val="39"/>
  </w:num>
  <w:num w:numId="87" w16cid:durableId="1973171980">
    <w:abstractNumId w:val="1"/>
  </w:num>
  <w:num w:numId="88" w16cid:durableId="1112474584">
    <w:abstractNumId w:val="5"/>
  </w:num>
  <w:num w:numId="89" w16cid:durableId="2001958571">
    <w:abstractNumId w:val="21"/>
  </w:num>
  <w:num w:numId="90" w16cid:durableId="1728722539">
    <w:abstractNumId w:val="43"/>
  </w:num>
  <w:num w:numId="91" w16cid:durableId="1373267779">
    <w:abstractNumId w:val="71"/>
  </w:num>
  <w:num w:numId="92" w16cid:durableId="453984688">
    <w:abstractNumId w:val="62"/>
  </w:num>
  <w:num w:numId="93" w16cid:durableId="914625389">
    <w:abstractNumId w:val="76"/>
  </w:num>
  <w:num w:numId="94" w16cid:durableId="222759727">
    <w:abstractNumId w:val="36"/>
  </w:num>
  <w:num w:numId="95" w16cid:durableId="1987201702">
    <w:abstractNumId w:val="44"/>
  </w:num>
  <w:num w:numId="96" w16cid:durableId="956176305">
    <w:abstractNumId w:val="77"/>
  </w:num>
  <w:num w:numId="97" w16cid:durableId="789057275">
    <w:abstractNumId w:val="6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hyphenationZone w:val="425"/>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664"/>
    <w:rsid w:val="00003E71"/>
    <w:rsid w:val="00015353"/>
    <w:rsid w:val="000237D7"/>
    <w:rsid w:val="00033B12"/>
    <w:rsid w:val="00047212"/>
    <w:rsid w:val="00056F6C"/>
    <w:rsid w:val="00062DCE"/>
    <w:rsid w:val="00065664"/>
    <w:rsid w:val="00074D87"/>
    <w:rsid w:val="000823AA"/>
    <w:rsid w:val="000A52EB"/>
    <w:rsid w:val="000C272A"/>
    <w:rsid w:val="000C31E9"/>
    <w:rsid w:val="000C39F7"/>
    <w:rsid w:val="000C4427"/>
    <w:rsid w:val="000D4AEC"/>
    <w:rsid w:val="000F374E"/>
    <w:rsid w:val="00113A54"/>
    <w:rsid w:val="00116F1F"/>
    <w:rsid w:val="00127C4A"/>
    <w:rsid w:val="001422A2"/>
    <w:rsid w:val="001423F8"/>
    <w:rsid w:val="001542E6"/>
    <w:rsid w:val="00157DBC"/>
    <w:rsid w:val="001709A9"/>
    <w:rsid w:val="0019744B"/>
    <w:rsid w:val="001A2583"/>
    <w:rsid w:val="001C55B9"/>
    <w:rsid w:val="001D047B"/>
    <w:rsid w:val="001D3ACF"/>
    <w:rsid w:val="001F2051"/>
    <w:rsid w:val="00201A61"/>
    <w:rsid w:val="002065CF"/>
    <w:rsid w:val="00210EB3"/>
    <w:rsid w:val="0021559B"/>
    <w:rsid w:val="0021631B"/>
    <w:rsid w:val="00231903"/>
    <w:rsid w:val="00240F3D"/>
    <w:rsid w:val="0024371B"/>
    <w:rsid w:val="00250278"/>
    <w:rsid w:val="00250707"/>
    <w:rsid w:val="00252CA5"/>
    <w:rsid w:val="002657CE"/>
    <w:rsid w:val="00283FDD"/>
    <w:rsid w:val="00294D6F"/>
    <w:rsid w:val="002A1462"/>
    <w:rsid w:val="002A274C"/>
    <w:rsid w:val="002A53C6"/>
    <w:rsid w:val="002B1B12"/>
    <w:rsid w:val="002C6C6A"/>
    <w:rsid w:val="002D4BAF"/>
    <w:rsid w:val="002E0E64"/>
    <w:rsid w:val="002F507F"/>
    <w:rsid w:val="003110BF"/>
    <w:rsid w:val="00315217"/>
    <w:rsid w:val="00316C09"/>
    <w:rsid w:val="00321B21"/>
    <w:rsid w:val="003242B7"/>
    <w:rsid w:val="003262B6"/>
    <w:rsid w:val="003820C5"/>
    <w:rsid w:val="003D0FB6"/>
    <w:rsid w:val="003F2B03"/>
    <w:rsid w:val="00413FE8"/>
    <w:rsid w:val="0044655A"/>
    <w:rsid w:val="0045266F"/>
    <w:rsid w:val="00460276"/>
    <w:rsid w:val="00475AA9"/>
    <w:rsid w:val="00484303"/>
    <w:rsid w:val="004846B0"/>
    <w:rsid w:val="00486CFE"/>
    <w:rsid w:val="004910D6"/>
    <w:rsid w:val="00495B0C"/>
    <w:rsid w:val="004A517C"/>
    <w:rsid w:val="004B7D9A"/>
    <w:rsid w:val="004E41C8"/>
    <w:rsid w:val="004E62CF"/>
    <w:rsid w:val="004F248D"/>
    <w:rsid w:val="0050096D"/>
    <w:rsid w:val="00505139"/>
    <w:rsid w:val="00522722"/>
    <w:rsid w:val="00527780"/>
    <w:rsid w:val="0053232B"/>
    <w:rsid w:val="0055131D"/>
    <w:rsid w:val="005527FC"/>
    <w:rsid w:val="005609C7"/>
    <w:rsid w:val="00586A47"/>
    <w:rsid w:val="00595CE5"/>
    <w:rsid w:val="005A2F93"/>
    <w:rsid w:val="005A73D6"/>
    <w:rsid w:val="005C516E"/>
    <w:rsid w:val="005D3D8F"/>
    <w:rsid w:val="005D63CC"/>
    <w:rsid w:val="005E6346"/>
    <w:rsid w:val="005E7985"/>
    <w:rsid w:val="005F042D"/>
    <w:rsid w:val="006160FD"/>
    <w:rsid w:val="00623418"/>
    <w:rsid w:val="00630A7E"/>
    <w:rsid w:val="00632D01"/>
    <w:rsid w:val="00646DCF"/>
    <w:rsid w:val="006816D5"/>
    <w:rsid w:val="006C7B2F"/>
    <w:rsid w:val="006D7A8C"/>
    <w:rsid w:val="00702241"/>
    <w:rsid w:val="0070747E"/>
    <w:rsid w:val="0071569D"/>
    <w:rsid w:val="00717D6C"/>
    <w:rsid w:val="00734AB6"/>
    <w:rsid w:val="007572C6"/>
    <w:rsid w:val="007645BF"/>
    <w:rsid w:val="00773536"/>
    <w:rsid w:val="00776C39"/>
    <w:rsid w:val="00782D80"/>
    <w:rsid w:val="007B2B11"/>
    <w:rsid w:val="007B6161"/>
    <w:rsid w:val="007D0334"/>
    <w:rsid w:val="007D158D"/>
    <w:rsid w:val="007D285B"/>
    <w:rsid w:val="007D28A0"/>
    <w:rsid w:val="007E582F"/>
    <w:rsid w:val="007F00BA"/>
    <w:rsid w:val="007F1BB4"/>
    <w:rsid w:val="00830E4E"/>
    <w:rsid w:val="008404A2"/>
    <w:rsid w:val="00850225"/>
    <w:rsid w:val="00860009"/>
    <w:rsid w:val="0087313D"/>
    <w:rsid w:val="00880FD6"/>
    <w:rsid w:val="00883674"/>
    <w:rsid w:val="00885409"/>
    <w:rsid w:val="008D3098"/>
    <w:rsid w:val="008E2111"/>
    <w:rsid w:val="008F2A62"/>
    <w:rsid w:val="008F378C"/>
    <w:rsid w:val="0091775B"/>
    <w:rsid w:val="00920240"/>
    <w:rsid w:val="00926E72"/>
    <w:rsid w:val="009515A2"/>
    <w:rsid w:val="00966903"/>
    <w:rsid w:val="0098048A"/>
    <w:rsid w:val="00996F35"/>
    <w:rsid w:val="009A1979"/>
    <w:rsid w:val="009A54EF"/>
    <w:rsid w:val="009A6DB1"/>
    <w:rsid w:val="009B7709"/>
    <w:rsid w:val="009C7057"/>
    <w:rsid w:val="009D4707"/>
    <w:rsid w:val="00A01CE1"/>
    <w:rsid w:val="00A07048"/>
    <w:rsid w:val="00A1098D"/>
    <w:rsid w:val="00A16E07"/>
    <w:rsid w:val="00A174F3"/>
    <w:rsid w:val="00A27FD1"/>
    <w:rsid w:val="00A30ED7"/>
    <w:rsid w:val="00A31256"/>
    <w:rsid w:val="00A32DF3"/>
    <w:rsid w:val="00A47EC0"/>
    <w:rsid w:val="00A650EE"/>
    <w:rsid w:val="00A7113E"/>
    <w:rsid w:val="00A72095"/>
    <w:rsid w:val="00A81D55"/>
    <w:rsid w:val="00A83C11"/>
    <w:rsid w:val="00AD3DC3"/>
    <w:rsid w:val="00AF3C2F"/>
    <w:rsid w:val="00B03E7D"/>
    <w:rsid w:val="00B06EFC"/>
    <w:rsid w:val="00B07633"/>
    <w:rsid w:val="00B12634"/>
    <w:rsid w:val="00B23292"/>
    <w:rsid w:val="00B27053"/>
    <w:rsid w:val="00B3145F"/>
    <w:rsid w:val="00B33E40"/>
    <w:rsid w:val="00B6166A"/>
    <w:rsid w:val="00B76F36"/>
    <w:rsid w:val="00B943BD"/>
    <w:rsid w:val="00B95905"/>
    <w:rsid w:val="00BA485E"/>
    <w:rsid w:val="00BD0791"/>
    <w:rsid w:val="00BE51DD"/>
    <w:rsid w:val="00BF1FA8"/>
    <w:rsid w:val="00C6236B"/>
    <w:rsid w:val="00C76B9A"/>
    <w:rsid w:val="00C77461"/>
    <w:rsid w:val="00C91193"/>
    <w:rsid w:val="00C91AE9"/>
    <w:rsid w:val="00C94241"/>
    <w:rsid w:val="00C94EAA"/>
    <w:rsid w:val="00CB1C6D"/>
    <w:rsid w:val="00CB6465"/>
    <w:rsid w:val="00CC0A61"/>
    <w:rsid w:val="00CD1FEA"/>
    <w:rsid w:val="00CD7BF5"/>
    <w:rsid w:val="00CE107A"/>
    <w:rsid w:val="00CF370D"/>
    <w:rsid w:val="00D07BB9"/>
    <w:rsid w:val="00D2366A"/>
    <w:rsid w:val="00D31D13"/>
    <w:rsid w:val="00D335CD"/>
    <w:rsid w:val="00D40BBA"/>
    <w:rsid w:val="00D444B9"/>
    <w:rsid w:val="00D51B82"/>
    <w:rsid w:val="00D77248"/>
    <w:rsid w:val="00D83C01"/>
    <w:rsid w:val="00DC68AA"/>
    <w:rsid w:val="00DD68BC"/>
    <w:rsid w:val="00DE085F"/>
    <w:rsid w:val="00DE1939"/>
    <w:rsid w:val="00DE605E"/>
    <w:rsid w:val="00DF1AD0"/>
    <w:rsid w:val="00E03206"/>
    <w:rsid w:val="00E16188"/>
    <w:rsid w:val="00E2129B"/>
    <w:rsid w:val="00E21A71"/>
    <w:rsid w:val="00E248F3"/>
    <w:rsid w:val="00E35D43"/>
    <w:rsid w:val="00E46ECA"/>
    <w:rsid w:val="00E55274"/>
    <w:rsid w:val="00E6287F"/>
    <w:rsid w:val="00E67793"/>
    <w:rsid w:val="00E753D4"/>
    <w:rsid w:val="00E758BB"/>
    <w:rsid w:val="00E75DFB"/>
    <w:rsid w:val="00E77998"/>
    <w:rsid w:val="00E833E8"/>
    <w:rsid w:val="00EA2508"/>
    <w:rsid w:val="00EA6DA8"/>
    <w:rsid w:val="00EA7BE5"/>
    <w:rsid w:val="00EB20D0"/>
    <w:rsid w:val="00EB5F04"/>
    <w:rsid w:val="00EC05B6"/>
    <w:rsid w:val="00EC205A"/>
    <w:rsid w:val="00EC4461"/>
    <w:rsid w:val="00EC4655"/>
    <w:rsid w:val="00EE0390"/>
    <w:rsid w:val="00F02E18"/>
    <w:rsid w:val="00F05873"/>
    <w:rsid w:val="00F14FB5"/>
    <w:rsid w:val="00F227F8"/>
    <w:rsid w:val="00F314F4"/>
    <w:rsid w:val="00F4347E"/>
    <w:rsid w:val="00F43828"/>
    <w:rsid w:val="00F4421E"/>
    <w:rsid w:val="00F529E5"/>
    <w:rsid w:val="00F76DF4"/>
    <w:rsid w:val="00FD0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inorEastAsia"/>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4"/>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8"/>
      </w:numPr>
    </w:pPr>
  </w:style>
  <w:style w:type="character" w:customStyle="1" w:styleId="s1">
    <w:name w:val="s1"/>
    <w:basedOn w:val="Policepardfaut"/>
    <w:rsid w:val="00AD3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82117898">
      <w:bodyDiv w:val="1"/>
      <w:marLeft w:val="0"/>
      <w:marRight w:val="0"/>
      <w:marTop w:val="0"/>
      <w:marBottom w:val="0"/>
      <w:divBdr>
        <w:top w:val="none" w:sz="0" w:space="0" w:color="auto"/>
        <w:left w:val="none" w:sz="0" w:space="0" w:color="auto"/>
        <w:bottom w:val="none" w:sz="0" w:space="0" w:color="auto"/>
        <w:right w:val="none" w:sz="0" w:space="0" w:color="auto"/>
      </w:divBdr>
    </w:div>
    <w:div w:id="104006804">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49059373">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064561">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33987679">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4506257">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3974643">
      <w:bodyDiv w:val="1"/>
      <w:marLeft w:val="0"/>
      <w:marRight w:val="0"/>
      <w:marTop w:val="0"/>
      <w:marBottom w:val="0"/>
      <w:divBdr>
        <w:top w:val="none" w:sz="0" w:space="0" w:color="auto"/>
        <w:left w:val="none" w:sz="0" w:space="0" w:color="auto"/>
        <w:bottom w:val="none" w:sz="0" w:space="0" w:color="auto"/>
        <w:right w:val="none" w:sz="0" w:space="0" w:color="auto"/>
      </w:divBdr>
    </w:div>
    <w:div w:id="644817417">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7730487">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2562684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29992528">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67018943">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2014279">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3975864">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73001616">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478763">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398091820">
      <w:bodyDiv w:val="1"/>
      <w:marLeft w:val="0"/>
      <w:marRight w:val="0"/>
      <w:marTop w:val="0"/>
      <w:marBottom w:val="0"/>
      <w:divBdr>
        <w:top w:val="none" w:sz="0" w:space="0" w:color="auto"/>
        <w:left w:val="none" w:sz="0" w:space="0" w:color="auto"/>
        <w:bottom w:val="none" w:sz="0" w:space="0" w:color="auto"/>
        <w:right w:val="none" w:sz="0" w:space="0" w:color="auto"/>
      </w:divBdr>
    </w:div>
    <w:div w:id="1401249997">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21261985">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00766701">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nicolasdarcos/Dropbox/OPCO%20EP/Accompagnement/Audit%20Flash/EUREKA/Support%20diagnostic%20Audit%20flash%20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Diagnostic des pratiques IA </a:t>
            </a:r>
          </a:p>
        </c:rich>
      </c:tx>
      <c:layout>
        <c:manualLayout>
          <c:xMode val="edge"/>
          <c:yMode val="edge"/>
          <c:x val="0.36021492350677009"/>
          <c:y val="2.84191776489508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2379564551075411"/>
          <c:y val="0.14682605865211731"/>
          <c:w val="0.58072046363332097"/>
          <c:h val="0.65489661479322958"/>
        </c:manualLayout>
      </c:layout>
      <c:radarChart>
        <c:radarStyle val="marker"/>
        <c:varyColors val="0"/>
        <c:ser>
          <c:idx val="0"/>
          <c:order val="0"/>
          <c:spPr>
            <a:ln w="28575" cap="rnd">
              <a:solidFill>
                <a:schemeClr val="accent1"/>
              </a:solidFill>
              <a:round/>
            </a:ln>
            <a:effectLst/>
          </c:spPr>
          <c:marker>
            <c:symbol val="none"/>
          </c:marker>
          <c:cat>
            <c:strRef>
              <c:f>'Synthese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'Synthese diagnostic '!$C$3:$C$7</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5547-6C40-AE0F-1878CA81EBB4}"/>
            </c:ext>
          </c:extLst>
        </c:ser>
        <c:ser>
          <c:idx val="1"/>
          <c:order val="1"/>
          <c:spPr>
            <a:ln w="28575" cap="rnd">
              <a:solidFill>
                <a:schemeClr val="accent2"/>
              </a:solidFill>
              <a:round/>
            </a:ln>
            <a:effectLst/>
          </c:spPr>
          <c:marker>
            <c:symbol val="none"/>
          </c:marker>
          <c:cat>
            <c:strRef>
              <c:f>'Synthese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'Synthese diagnostic '!$D$3:$D$7</c:f>
              <c:numCache>
                <c:formatCode>General</c:formatCode>
                <c:ptCount val="5"/>
                <c:pt idx="0">
                  <c:v>1.8333333333333333</c:v>
                </c:pt>
                <c:pt idx="1">
                  <c:v>1.7647058823529411</c:v>
                </c:pt>
                <c:pt idx="2">
                  <c:v>2</c:v>
                </c:pt>
                <c:pt idx="3">
                  <c:v>2</c:v>
                </c:pt>
                <c:pt idx="4">
                  <c:v>1.8888888888888888</c:v>
                </c:pt>
              </c:numCache>
            </c:numRef>
          </c:val>
          <c:extLst>
            <c:ext xmlns:c16="http://schemas.microsoft.com/office/drawing/2014/chart" uri="{C3380CC4-5D6E-409C-BE32-E72D297353CC}">
              <c16:uniqueId val="{00000001-5547-6C40-AE0F-1878CA81EBB4}"/>
            </c:ext>
          </c:extLst>
        </c:ser>
        <c:dLbls>
          <c:showLegendKey val="0"/>
          <c:showVal val="0"/>
          <c:showCatName val="0"/>
          <c:showSerName val="0"/>
          <c:showPercent val="0"/>
          <c:showBubbleSize val="0"/>
        </c:dLbls>
        <c:axId val="1283486576"/>
        <c:axId val="1283485616"/>
      </c:radarChart>
      <c:catAx>
        <c:axId val="128348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5616"/>
        <c:crosses val="autoZero"/>
        <c:auto val="1"/>
        <c:lblAlgn val="ctr"/>
        <c:lblOffset val="100"/>
        <c:noMultiLvlLbl val="0"/>
      </c:catAx>
      <c:valAx>
        <c:axId val="1283485616"/>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6576"/>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25</Pages>
  <Words>5409</Words>
  <Characters>32240</Characters>
  <Application>Microsoft Office Word</Application>
  <DocSecurity>0</DocSecurity>
  <Lines>871</Lines>
  <Paragraphs>388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29</cp:revision>
  <cp:lastPrinted>2024-07-31T18:34:00Z</cp:lastPrinted>
  <dcterms:created xsi:type="dcterms:W3CDTF">2024-12-26T19:08:00Z</dcterms:created>
  <dcterms:modified xsi:type="dcterms:W3CDTF">2026-05-07T08:35:00Z</dcterms:modified>
</cp:coreProperties>
</file>