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Profit or Loss</w:t>
      </w:r>
    </w:p>
    <w:p>
      <w:r>
        <w:t>For the year ended 31 December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500,000</w:t>
            </w:r>
          </w:p>
        </w:tc>
        <w:tc>
          <w:tcPr>
            <w:tcW w:type="dxa" w:w="2880"/>
          </w:tcPr>
          <w:p>
            <w:r>
              <w:t>460,000</w:t>
            </w:r>
          </w:p>
        </w:tc>
      </w:tr>
      <w:tr>
        <w:tc>
          <w:tcPr>
            <w:tcW w:type="dxa" w:w="2880"/>
          </w:tcPr>
          <w:p>
            <w:r>
              <w:t>Cost of Sales</w:t>
            </w:r>
          </w:p>
        </w:tc>
        <w:tc>
          <w:tcPr>
            <w:tcW w:type="dxa" w:w="2880"/>
          </w:tcPr>
          <w:p>
            <w:r>
              <w:t>(280,000)</w:t>
            </w:r>
          </w:p>
        </w:tc>
        <w:tc>
          <w:tcPr>
            <w:tcW w:type="dxa" w:w="2880"/>
          </w:tcPr>
          <w:p>
            <w:r>
              <w:t>(258,000)</w:t>
            </w:r>
          </w:p>
        </w:tc>
      </w:tr>
      <w:tr>
        <w:tc>
          <w:tcPr>
            <w:tcW w:type="dxa" w:w="2880"/>
          </w:tcPr>
          <w:p>
            <w:r>
              <w:t>Selling &amp; Distribution Costs</w:t>
            </w:r>
          </w:p>
        </w:tc>
        <w:tc>
          <w:tcPr>
            <w:tcW w:type="dxa" w:w="2880"/>
          </w:tcPr>
          <w:p>
            <w:r>
              <w:t>(35,000)</w:t>
            </w:r>
          </w:p>
        </w:tc>
        <w:tc>
          <w:tcPr>
            <w:tcW w:type="dxa" w:w="2880"/>
          </w:tcPr>
          <w:p>
            <w:r>
              <w:t>(32,000)</w:t>
            </w:r>
          </w:p>
        </w:tc>
      </w:tr>
      <w:tr>
        <w:tc>
          <w:tcPr>
            <w:tcW w:type="dxa" w:w="2880"/>
          </w:tcPr>
          <w:p>
            <w:r>
              <w:t>Administrative Expenses</w:t>
            </w:r>
          </w:p>
        </w:tc>
        <w:tc>
          <w:tcPr>
            <w:tcW w:type="dxa" w:w="2880"/>
          </w:tcPr>
          <w:p>
            <w:r>
              <w:t>(45,000)</w:t>
            </w:r>
          </w:p>
        </w:tc>
        <w:tc>
          <w:tcPr>
            <w:tcW w:type="dxa" w:w="2880"/>
          </w:tcPr>
          <w:p>
            <w:r>
              <w:t>(42,000)</w:t>
            </w:r>
          </w:p>
        </w:tc>
      </w:tr>
      <w:tr>
        <w:tc>
          <w:tcPr>
            <w:tcW w:type="dxa" w:w="2880"/>
          </w:tcPr>
          <w:p>
            <w:r>
              <w:t>Other Operating Income</w:t>
            </w:r>
          </w:p>
        </w:tc>
        <w:tc>
          <w:tcPr>
            <w:tcW w:type="dxa" w:w="2880"/>
          </w:tcPr>
          <w:p>
            <w:r>
              <w:t>12,000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</w:tr>
      <w:tr>
        <w:tc>
          <w:tcPr>
            <w:tcW w:type="dxa" w:w="2880"/>
          </w:tcPr>
          <w:p>
            <w:r>
              <w:t>Depreciation - PPE</w:t>
            </w:r>
          </w:p>
        </w:tc>
        <w:tc>
          <w:tcPr>
            <w:tcW w:type="dxa" w:w="2880"/>
          </w:tcPr>
          <w:p>
            <w:r>
              <w:t>(22,000)</w:t>
            </w:r>
          </w:p>
        </w:tc>
        <w:tc>
          <w:tcPr>
            <w:tcW w:type="dxa" w:w="2880"/>
          </w:tcPr>
          <w:p>
            <w:r>
              <w:t>(20,000)</w:t>
            </w:r>
          </w:p>
        </w:tc>
      </w:tr>
      <w:tr>
        <w:tc>
          <w:tcPr>
            <w:tcW w:type="dxa" w:w="2880"/>
          </w:tcPr>
          <w:p>
            <w:r>
              <w:t>Employee Benefits Expense</w:t>
            </w:r>
          </w:p>
        </w:tc>
        <w:tc>
          <w:tcPr>
            <w:tcW w:type="dxa" w:w="2880"/>
          </w:tcPr>
          <w:p>
            <w:r>
              <w:t>(65,000)</w:t>
            </w:r>
          </w:p>
        </w:tc>
        <w:tc>
          <w:tcPr>
            <w:tcW w:type="dxa" w:w="2880"/>
          </w:tcPr>
          <w:p>
            <w:r>
              <w:t>(60,000)</w:t>
            </w:r>
          </w:p>
        </w:tc>
      </w:tr>
      <w:tr>
        <w:tc>
          <w:tcPr>
            <w:tcW w:type="dxa" w:w="2880"/>
          </w:tcPr>
          <w:p>
            <w:r>
              <w:t>Dividend Income</w:t>
            </w:r>
          </w:p>
        </w:tc>
        <w:tc>
          <w:tcPr>
            <w:tcW w:type="dxa" w:w="2880"/>
          </w:tcPr>
          <w:p>
            <w:r>
              <w:t>8,500</w:t>
            </w:r>
          </w:p>
        </w:tc>
        <w:tc>
          <w:tcPr>
            <w:tcW w:type="dxa" w:w="2880"/>
          </w:tcPr>
          <w:p>
            <w:r>
              <w:t>7,200</w:t>
            </w:r>
          </w:p>
        </w:tc>
      </w:tr>
      <w:tr>
        <w:tc>
          <w:tcPr>
            <w:tcW w:type="dxa" w:w="2880"/>
          </w:tcPr>
          <w:p>
            <w:r>
              <w:t>Interest Income - Bank Deposits</w:t>
            </w:r>
          </w:p>
        </w:tc>
        <w:tc>
          <w:tcPr>
            <w:tcW w:type="dxa" w:w="2880"/>
          </w:tcPr>
          <w:p>
            <w:r>
              <w:t>4,200</w:t>
            </w:r>
          </w:p>
        </w:tc>
        <w:tc>
          <w:tcPr>
            <w:tcW w:type="dxa" w:w="2880"/>
          </w:tcPr>
          <w:p>
            <w:r>
              <w:t>3,800</w:t>
            </w:r>
          </w:p>
        </w:tc>
      </w:tr>
      <w:tr>
        <w:tc>
          <w:tcPr>
            <w:tcW w:type="dxa" w:w="2880"/>
          </w:tcPr>
          <w:p>
            <w:r>
              <w:t>Share of Profit of Associates</w:t>
            </w:r>
          </w:p>
        </w:tc>
        <w:tc>
          <w:tcPr>
            <w:tcW w:type="dxa" w:w="2880"/>
          </w:tcPr>
          <w:p>
            <w:r>
              <w:t>12,500</w:t>
            </w:r>
          </w:p>
        </w:tc>
        <w:tc>
          <w:tcPr>
            <w:tcW w:type="dxa" w:w="2880"/>
          </w:tcPr>
          <w:p>
            <w:r>
              <w:t>11,000</w:t>
            </w:r>
          </w:p>
        </w:tc>
      </w:tr>
      <w:tr>
        <w:tc>
          <w:tcPr>
            <w:tcW w:type="dxa" w:w="2880"/>
          </w:tcPr>
          <w:p>
            <w:r>
              <w:t>Interest Expense - Bank Loans</w:t>
            </w:r>
          </w:p>
        </w:tc>
        <w:tc>
          <w:tcPr>
            <w:tcW w:type="dxa" w:w="2880"/>
          </w:tcPr>
          <w:p>
            <w:r>
              <w:t>(18,000)</w:t>
            </w:r>
          </w:p>
        </w:tc>
        <w:tc>
          <w:tcPr>
            <w:tcW w:type="dxa" w:w="2880"/>
          </w:tcPr>
          <w:p>
            <w:r>
              <w:t>(16,500)</w:t>
            </w:r>
          </w:p>
        </w:tc>
      </w:tr>
      <w:tr>
        <w:tc>
          <w:tcPr>
            <w:tcW w:type="dxa" w:w="2880"/>
          </w:tcPr>
          <w:p>
            <w:r>
              <w:t>Interest Expense - Lease Liabilities</w:t>
            </w:r>
          </w:p>
        </w:tc>
        <w:tc>
          <w:tcPr>
            <w:tcW w:type="dxa" w:w="2880"/>
          </w:tcPr>
          <w:p>
            <w:r>
              <w:t>(5,500)</w:t>
            </w:r>
          </w:p>
        </w:tc>
        <w:tc>
          <w:tcPr>
            <w:tcW w:type="dxa" w:w="2880"/>
          </w:tcPr>
          <w:p>
            <w:r>
              <w:t>(5,000)</w:t>
            </w:r>
          </w:p>
        </w:tc>
      </w:tr>
      <w:tr>
        <w:tc>
          <w:tcPr>
            <w:tcW w:type="dxa" w:w="2880"/>
          </w:tcPr>
          <w:p>
            <w:r>
              <w:t>Current Income Tax Expense</w:t>
            </w:r>
          </w:p>
        </w:tc>
        <w:tc>
          <w:tcPr>
            <w:tcW w:type="dxa" w:w="2880"/>
          </w:tcPr>
          <w:p>
            <w:r>
              <w:t>(22,000)</w:t>
            </w:r>
          </w:p>
        </w:tc>
        <w:tc>
          <w:tcPr>
            <w:tcW w:type="dxa" w:w="2880"/>
          </w:tcPr>
          <w:p>
            <w:r>
              <w:t>(19,500)</w:t>
            </w:r>
          </w:p>
        </w:tc>
      </w:tr>
      <w:tr>
        <w:tc>
          <w:tcPr>
            <w:tcW w:type="dxa" w:w="2880"/>
          </w:tcPr>
          <w:p>
            <w:r>
              <w:t>Deferred Tax Benefit</w:t>
            </w:r>
          </w:p>
        </w:tc>
        <w:tc>
          <w:tcPr>
            <w:tcW w:type="dxa" w:w="2880"/>
          </w:tcPr>
          <w:p>
            <w:r>
              <w:t>4,500</w:t>
            </w:r>
          </w:p>
        </w:tc>
        <w:tc>
          <w:tcPr>
            <w:tcW w:type="dxa" w:w="2880"/>
          </w:tcPr>
          <w:p>
            <w:r>
              <w:t>3,200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