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FA318" w14:textId="77777777" w:rsidR="004641D2" w:rsidRDefault="004641D2" w:rsidP="004641D2">
      <w:pPr>
        <w:pStyle w:val="Ttulo"/>
        <w:jc w:val="center"/>
      </w:pPr>
    </w:p>
    <w:p w14:paraId="774CE5CC" w14:textId="77777777" w:rsidR="004641D2" w:rsidRDefault="004641D2" w:rsidP="004641D2">
      <w:pPr>
        <w:pStyle w:val="Ttulo"/>
        <w:jc w:val="center"/>
      </w:pPr>
    </w:p>
    <w:p w14:paraId="3DC75D46" w14:textId="77777777" w:rsidR="004641D2" w:rsidRDefault="004641D2" w:rsidP="004641D2">
      <w:pPr>
        <w:pStyle w:val="Ttulo"/>
        <w:jc w:val="center"/>
      </w:pPr>
    </w:p>
    <w:p w14:paraId="6AF6842B" w14:textId="3A05BBA8" w:rsidR="004641D2" w:rsidRDefault="004641D2" w:rsidP="004641D2">
      <w:pPr>
        <w:pStyle w:val="Ttulo"/>
        <w:jc w:val="center"/>
      </w:pPr>
      <w:r>
        <w:t>A+ document for DP1 project</w:t>
      </w:r>
    </w:p>
    <w:p w14:paraId="08FCE251" w14:textId="38A7A3CD" w:rsidR="004641D2" w:rsidRPr="004641D2" w:rsidRDefault="004641D2" w:rsidP="004641D2">
      <w:pPr>
        <w:jc w:val="center"/>
        <w:rPr>
          <w:color w:val="767171" w:themeColor="background2" w:themeShade="80"/>
          <w:sz w:val="36"/>
          <w:szCs w:val="36"/>
        </w:rPr>
      </w:pPr>
      <w:r w:rsidRPr="004641D2">
        <w:rPr>
          <w:color w:val="767171" w:themeColor="background2" w:themeShade="80"/>
          <w:sz w:val="36"/>
          <w:szCs w:val="36"/>
        </w:rPr>
        <w:t>Standby group – GI-04</w:t>
      </w:r>
    </w:p>
    <w:p w14:paraId="0EB14648" w14:textId="77777777" w:rsidR="004641D2" w:rsidRDefault="004641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sdt>
      <w:sdtPr>
        <w:rPr>
          <w:lang w:val="es-ES"/>
        </w:rPr>
        <w:id w:val="1259861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1BBC79" w14:textId="46582146" w:rsidR="004641D2" w:rsidRDefault="004641D2">
          <w:pPr>
            <w:pStyle w:val="TtuloTDC"/>
          </w:pPr>
          <w:r>
            <w:rPr>
              <w:lang w:val="es-ES"/>
            </w:rPr>
            <w:t>Contenido</w:t>
          </w:r>
        </w:p>
        <w:p w14:paraId="7EFE9F14" w14:textId="2F0E4671" w:rsidR="004641D2" w:rsidRDefault="004641D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03216" w:history="1">
            <w:r w:rsidRPr="00D15133">
              <w:rPr>
                <w:rStyle w:val="Hipervnculo"/>
                <w:noProof/>
              </w:rPr>
              <w:t>Implemented proposals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E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6B51" w14:textId="0929BEA6" w:rsidR="004641D2" w:rsidRDefault="004641D2">
          <w:r>
            <w:rPr>
              <w:b/>
              <w:bCs/>
              <w:lang w:val="es-ES"/>
            </w:rPr>
            <w:fldChar w:fldCharType="end"/>
          </w:r>
        </w:p>
      </w:sdtContent>
    </w:sdt>
    <w:p w14:paraId="7E22A36F" w14:textId="77777777" w:rsidR="004641D2" w:rsidRDefault="004641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1028C05" w14:textId="23CAE624" w:rsidR="004641D2" w:rsidRPr="004641D2" w:rsidRDefault="004641D2" w:rsidP="004641D2">
      <w:pPr>
        <w:pStyle w:val="Ttulo1"/>
      </w:pPr>
      <w:bookmarkStart w:id="0" w:name="_Toc63803216"/>
      <w:r>
        <w:lastRenderedPageBreak/>
        <w:t xml:space="preserve">Implemented </w:t>
      </w:r>
      <w:bookmarkEnd w:id="0"/>
      <w:r>
        <w:t>proposals.</w:t>
      </w:r>
    </w:p>
    <w:p w14:paraId="621C316E" w14:textId="51A78CA1" w:rsidR="004641D2" w:rsidRDefault="004641D2" w:rsidP="004641D2">
      <w:pPr>
        <w:pStyle w:val="Ttulo2"/>
      </w:pPr>
      <w:r w:rsidRPr="004641D2">
        <w:t xml:space="preserve">Integration of an alternative viewport technology </w:t>
      </w:r>
      <w:r>
        <w:t>(</w:t>
      </w:r>
      <w:proofErr w:type="spellStart"/>
      <w:r w:rsidRPr="004641D2">
        <w:t>Thymeleaf</w:t>
      </w:r>
      <w:proofErr w:type="spellEnd"/>
      <w:r>
        <w:t>)</w:t>
      </w:r>
    </w:p>
    <w:p w14:paraId="37E8F6D3" w14:textId="645CA80B" w:rsidR="004641D2" w:rsidRPr="004641D2" w:rsidRDefault="004641D2" w:rsidP="004641D2">
      <w:pPr>
        <w:rPr>
          <w:lang w:val="es-ES"/>
        </w:rPr>
      </w:pPr>
      <w:proofErr w:type="spellStart"/>
      <w:r w:rsidRPr="004641D2">
        <w:rPr>
          <w:lang w:val="es-ES"/>
        </w:rPr>
        <w:t>This</w:t>
      </w:r>
      <w:proofErr w:type="spellEnd"/>
      <w:r w:rsidRPr="004641D2">
        <w:rPr>
          <w:lang w:val="es-ES"/>
        </w:rPr>
        <w:t xml:space="preserve"> A+ </w:t>
      </w:r>
      <w:proofErr w:type="spellStart"/>
      <w:r w:rsidRPr="004641D2">
        <w:rPr>
          <w:lang w:val="es-ES"/>
        </w:rPr>
        <w:t>criterion</w:t>
      </w:r>
      <w:proofErr w:type="spellEnd"/>
      <w:r w:rsidRPr="004641D2">
        <w:rPr>
          <w:lang w:val="es-ES"/>
        </w:rPr>
        <w:t xml:space="preserve"> </w:t>
      </w:r>
      <w:proofErr w:type="spellStart"/>
      <w:r w:rsidRPr="004641D2">
        <w:rPr>
          <w:lang w:val="es-ES"/>
        </w:rPr>
        <w:t>corresponds</w:t>
      </w:r>
      <w:proofErr w:type="spellEnd"/>
      <w:r w:rsidRPr="004641D2">
        <w:rPr>
          <w:lang w:val="es-ES"/>
        </w:rPr>
        <w:t xml:space="preserve"> </w:t>
      </w:r>
      <w:proofErr w:type="spellStart"/>
      <w:r w:rsidRPr="004641D2">
        <w:rPr>
          <w:lang w:val="es-ES"/>
        </w:rPr>
        <w:t>to</w:t>
      </w:r>
      <w:proofErr w:type="spellEnd"/>
      <w:r w:rsidRPr="004641D2">
        <w:rPr>
          <w:lang w:val="es-ES"/>
        </w:rPr>
        <w:t xml:space="preserve"> </w:t>
      </w:r>
      <w:r w:rsidRPr="004641D2">
        <w:rPr>
          <w:i/>
          <w:iCs/>
          <w:lang w:val="es-ES"/>
        </w:rPr>
        <w:t>“</w:t>
      </w:r>
      <w:r w:rsidRPr="004641D2">
        <w:rPr>
          <w:i/>
          <w:iCs/>
          <w:lang w:val="es-ES"/>
        </w:rPr>
        <w:t xml:space="preserve">Integración de una tecnología de vista alternativa como por ejemplo </w:t>
      </w:r>
      <w:proofErr w:type="spellStart"/>
      <w:r w:rsidRPr="004641D2">
        <w:rPr>
          <w:i/>
          <w:iCs/>
          <w:lang w:val="es-ES"/>
        </w:rPr>
        <w:t>Thymeleaf</w:t>
      </w:r>
      <w:proofErr w:type="spellEnd"/>
      <w:r w:rsidRPr="004641D2">
        <w:rPr>
          <w:i/>
          <w:iCs/>
          <w:lang w:val="es-ES"/>
        </w:rPr>
        <w:t xml:space="preserve">, Angular, </w:t>
      </w:r>
      <w:proofErr w:type="spellStart"/>
      <w:r w:rsidRPr="004641D2">
        <w:rPr>
          <w:i/>
          <w:iCs/>
          <w:lang w:val="es-ES"/>
        </w:rPr>
        <w:t>React</w:t>
      </w:r>
      <w:proofErr w:type="spellEnd"/>
      <w:r w:rsidRPr="004641D2">
        <w:rPr>
          <w:i/>
          <w:iCs/>
          <w:lang w:val="es-ES"/>
        </w:rPr>
        <w:t>, o Vue.js.</w:t>
      </w:r>
      <w:r w:rsidRPr="004641D2">
        <w:rPr>
          <w:i/>
          <w:iCs/>
          <w:lang w:val="es-ES"/>
        </w:rPr>
        <w:t>”</w:t>
      </w:r>
    </w:p>
    <w:p w14:paraId="671839A4" w14:textId="050A0C4E" w:rsidR="004641D2" w:rsidRDefault="004641D2" w:rsidP="00B2620E">
      <w:pPr>
        <w:jc w:val="both"/>
      </w:pPr>
      <w:r>
        <w:t xml:space="preserve">We have used </w:t>
      </w:r>
      <w:proofErr w:type="spellStart"/>
      <w:r>
        <w:t>Thymeleaf</w:t>
      </w:r>
      <w:proofErr w:type="spellEnd"/>
      <w:r>
        <w:t xml:space="preserve"> </w:t>
      </w:r>
      <w:r w:rsidR="00B2620E">
        <w:t xml:space="preserve">3.0 </w:t>
      </w:r>
      <w:r>
        <w:t>instead of JSP as an alternative viewport technology. All our views have been developed</w:t>
      </w:r>
      <w:r w:rsidR="00B2620E">
        <w:t xml:space="preserve"> in plain HTML5 but using </w:t>
      </w:r>
      <w:proofErr w:type="spellStart"/>
      <w:r w:rsidR="00B2620E">
        <w:t>Thymeleaf</w:t>
      </w:r>
      <w:proofErr w:type="spellEnd"/>
      <w:r w:rsidR="00B2620E">
        <w:t xml:space="preserve"> HTML5 tags (data-</w:t>
      </w:r>
      <w:proofErr w:type="spellStart"/>
      <w:r w:rsidR="00B2620E">
        <w:t>th</w:t>
      </w:r>
      <w:proofErr w:type="spellEnd"/>
      <w:r w:rsidR="00B2620E">
        <w:t>-xxx) that allow us to generate dynamic views by using the template view pattern in the server.</w:t>
      </w:r>
    </w:p>
    <w:p w14:paraId="71C2F25C" w14:textId="680866C3" w:rsidR="00B2620E" w:rsidRDefault="00B2620E" w:rsidP="00B2620E">
      <w:pPr>
        <w:jc w:val="both"/>
      </w:pPr>
      <w:r>
        <w:t xml:space="preserve">All the documentation we have used can be found at </w:t>
      </w:r>
      <w:hyperlink r:id="rId6" w:history="1">
        <w:proofErr w:type="spellStart"/>
        <w:r>
          <w:rPr>
            <w:rStyle w:val="Hipervnculo"/>
          </w:rPr>
          <w:t>Thymeleaf</w:t>
        </w:r>
        <w:proofErr w:type="spellEnd"/>
        <w:r>
          <w:rPr>
            <w:rStyle w:val="Hipervnculo"/>
          </w:rPr>
          <w:t xml:space="preserve"> documentation</w:t>
        </w:r>
      </w:hyperlink>
      <w:r>
        <w:t xml:space="preserve">  and </w:t>
      </w:r>
      <w:hyperlink r:id="rId7" w:history="1">
        <w:proofErr w:type="spellStart"/>
        <w:r>
          <w:rPr>
            <w:rStyle w:val="Hipervnculo"/>
          </w:rPr>
          <w:t>Thymeleaf</w:t>
        </w:r>
        <w:proofErr w:type="spellEnd"/>
        <w:r>
          <w:rPr>
            <w:rStyle w:val="Hipervnculo"/>
          </w:rPr>
          <w:t xml:space="preserve"> + Spring integration documentation</w:t>
        </w:r>
      </w:hyperlink>
      <w:r>
        <w:t xml:space="preserve">. </w:t>
      </w:r>
      <w:r w:rsidRPr="00B2620E">
        <w:t xml:space="preserve">Sometimes the </w:t>
      </w:r>
      <w:proofErr w:type="spellStart"/>
      <w:r w:rsidRPr="00B2620E">
        <w:t>Thymeleaf</w:t>
      </w:r>
      <w:proofErr w:type="spellEnd"/>
      <w:r w:rsidRPr="00B2620E">
        <w:t xml:space="preserve"> documentation has not been sufficient to answer our questions. In that case, we have frequented the </w:t>
      </w:r>
      <w:proofErr w:type="spellStart"/>
      <w:r w:rsidRPr="00B2620E">
        <w:t>StackOverflow</w:t>
      </w:r>
      <w:proofErr w:type="spellEnd"/>
      <w:r w:rsidRPr="00B2620E">
        <w:t xml:space="preserve"> forum to solve them, although we have been surprised that there is not much extra documentation from other users.</w:t>
      </w:r>
    </w:p>
    <w:p w14:paraId="26FE83D9" w14:textId="1FF22395" w:rsidR="00B2620E" w:rsidRPr="004641D2" w:rsidRDefault="00B2620E" w:rsidP="00B2620E">
      <w:pPr>
        <w:jc w:val="both"/>
      </w:pPr>
      <w:proofErr w:type="spellStart"/>
      <w:r>
        <w:t>Thymeleaf</w:t>
      </w:r>
      <w:proofErr w:type="spellEnd"/>
      <w:r>
        <w:t xml:space="preserve"> </w:t>
      </w:r>
      <w:r>
        <w:t>is in</w:t>
      </w:r>
      <w:r>
        <w:t xml:space="preserve"> all frontend views, inside the folder </w:t>
      </w:r>
      <w:r w:rsidRPr="00E85042">
        <w:rPr>
          <w:i/>
          <w:iCs/>
        </w:rPr>
        <w:t>\</w:t>
      </w:r>
      <w:proofErr w:type="spellStart"/>
      <w:r w:rsidRPr="00E85042">
        <w:rPr>
          <w:i/>
          <w:iCs/>
        </w:rPr>
        <w:t>src</w:t>
      </w:r>
      <w:proofErr w:type="spellEnd"/>
      <w:r w:rsidRPr="00E85042">
        <w:rPr>
          <w:i/>
          <w:iCs/>
        </w:rPr>
        <w:t>\main\resources\templates</w:t>
      </w:r>
      <w:r>
        <w:t xml:space="preserve">, as it is our default view processor. The </w:t>
      </w:r>
      <w:proofErr w:type="spellStart"/>
      <w:r>
        <w:t>Thymeleaf</w:t>
      </w:r>
      <w:proofErr w:type="spellEnd"/>
      <w:r>
        <w:t xml:space="preserve"> snippets used </w:t>
      </w:r>
      <w:r>
        <w:t>are in</w:t>
      </w:r>
      <w:r>
        <w:t xml:space="preserve"> the folder inside the </w:t>
      </w:r>
      <w:r w:rsidRPr="00E85042">
        <w:rPr>
          <w:i/>
          <w:iCs/>
        </w:rPr>
        <w:t>\</w:t>
      </w:r>
      <w:proofErr w:type="spellStart"/>
      <w:r w:rsidRPr="00E85042">
        <w:rPr>
          <w:i/>
          <w:iCs/>
        </w:rPr>
        <w:t>src</w:t>
      </w:r>
      <w:proofErr w:type="spellEnd"/>
      <w:r w:rsidRPr="00E85042">
        <w:rPr>
          <w:i/>
          <w:iCs/>
        </w:rPr>
        <w:t>\</w:t>
      </w:r>
      <w:r w:rsidRPr="00E85042">
        <w:rPr>
          <w:i/>
          <w:iCs/>
        </w:rPr>
        <w:t>main\resources\templates\fragments</w:t>
      </w:r>
      <w:r>
        <w:t xml:space="preserve"> folder. They allow for quick incorporation of certain parameterised elements into views with seamless integration. They are divided into those that require to be inside a form (</w:t>
      </w:r>
      <w:r w:rsidRPr="00E85042">
        <w:rPr>
          <w:i/>
          <w:iCs/>
        </w:rPr>
        <w:t>/fragments/form</w:t>
      </w:r>
      <w:r>
        <w:t xml:space="preserve">) and those that do not (root of </w:t>
      </w:r>
      <w:r w:rsidRPr="00E85042">
        <w:rPr>
          <w:i/>
          <w:iCs/>
        </w:rPr>
        <w:t>/fragments</w:t>
      </w:r>
      <w:r>
        <w:t>).</w:t>
      </w:r>
    </w:p>
    <w:sectPr w:rsidR="00B2620E" w:rsidRPr="00464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43D7"/>
    <w:multiLevelType w:val="hybridMultilevel"/>
    <w:tmpl w:val="8F4CF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D2"/>
    <w:rsid w:val="004641D2"/>
    <w:rsid w:val="005F1E22"/>
    <w:rsid w:val="007D63EF"/>
    <w:rsid w:val="00B2620E"/>
    <w:rsid w:val="00E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E00A"/>
  <w15:chartTrackingRefBased/>
  <w15:docId w15:val="{73666EF6-B7F6-4E44-B7F3-F9B67A4F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46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41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1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4641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464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1D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4641D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4641D2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4641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41D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641D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41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2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hymeleaf.org/doc/tutorials/3.0/thymeleafspr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ymeleaf.org/doc/tutorials/3.0/usingthymeleaf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E1A8F-8EDB-458E-9FC2-8DB37F9D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guidizgil@alum.us.es</dc:creator>
  <cp:keywords/>
  <dc:description/>
  <cp:lastModifiedBy>guidizgil@alum.us.es</cp:lastModifiedBy>
  <cp:revision>2</cp:revision>
  <cp:lastPrinted>2021-02-09T22:03:00Z</cp:lastPrinted>
  <dcterms:created xsi:type="dcterms:W3CDTF">2021-02-09T21:39:00Z</dcterms:created>
  <dcterms:modified xsi:type="dcterms:W3CDTF">2021-02-09T22:03:00Z</dcterms:modified>
</cp:coreProperties>
</file>