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9049" w14:textId="77777777" w:rsidR="001E2171" w:rsidRDefault="009C1B2E">
      <w:r>
        <w:t xml:space="preserve">ATIVIDADES  </w:t>
      </w:r>
    </w:p>
    <w:p w14:paraId="78D3F185" w14:textId="77777777" w:rsidR="002722B0" w:rsidRPr="002722B0" w:rsidRDefault="002722B0" w:rsidP="002722B0">
      <w:r w:rsidRPr="002722B0">
        <w:t>1) Na Grécia antiga, principalmente na cidade de Atenas no século V a.C., desenvolveu-se uma corrente de pensadores conhecidos como Sofistas. Tidos como “sábios”, eram pagos para ensinar os jovens principalmente à arte da argumentação. Abaixo, CONSIDERE as afirmações sobre a importância que esta (arte) tinha em seu pensamento.</w:t>
      </w:r>
    </w:p>
    <w:p w14:paraId="75E57393" w14:textId="77777777" w:rsidR="002722B0" w:rsidRPr="002722B0" w:rsidRDefault="002722B0" w:rsidP="002722B0">
      <w:r w:rsidRPr="002722B0">
        <w:t>I – Os sofistas não acreditavam na verdade absoluta, para eles o importante era conseguir convencer os outros de suas ideias.</w:t>
      </w:r>
      <w:r w:rsidRPr="002722B0">
        <w:br/>
        <w:t>II – Os sofistas acreditavam que uma boa argumentação era a única maneira de se chegar ao conhecimento da verdade absoluta.</w:t>
      </w:r>
      <w:r w:rsidRPr="002722B0">
        <w:br/>
        <w:t>III – Os sofistas acreditavam que através dos argumentos era possível se chegar à melhor solução em cada caso.</w:t>
      </w:r>
    </w:p>
    <w:p w14:paraId="7E8FBCC5" w14:textId="286325B8" w:rsidR="002722B0" w:rsidRDefault="002722B0" w:rsidP="002722B0">
      <w:r w:rsidRPr="002722B0">
        <w:t>A – Apenas a III é verdadeira.</w:t>
      </w:r>
      <w:r w:rsidRPr="002722B0">
        <w:br/>
        <w:t>B – Apenas a I é verdadeira</w:t>
      </w:r>
      <w:r w:rsidRPr="002722B0">
        <w:br/>
        <w:t>C – Apenas a I é falsa.</w:t>
      </w:r>
      <w:r w:rsidRPr="002722B0">
        <w:br/>
        <w:t>D – Apenas a II é verdadeira.</w:t>
      </w:r>
      <w:r w:rsidRPr="002722B0">
        <w:br/>
      </w:r>
      <w:r w:rsidR="006E76D7">
        <w:rPr>
          <w:highlight w:val="yellow"/>
        </w:rPr>
        <w:t>X</w:t>
      </w:r>
      <w:r w:rsidRPr="006E76D7">
        <w:rPr>
          <w:highlight w:val="yellow"/>
        </w:rPr>
        <w:t xml:space="preserve"> – Apenas a II é falsa.</w:t>
      </w:r>
    </w:p>
    <w:p w14:paraId="6B49C0D5" w14:textId="77777777" w:rsidR="002722B0" w:rsidRPr="002722B0" w:rsidRDefault="002722B0" w:rsidP="002722B0">
      <w:r>
        <w:t>2-</w:t>
      </w:r>
      <w:r w:rsidRPr="002722B0">
        <w:rPr>
          <w:b/>
          <w:bCs/>
        </w:rPr>
        <w:t xml:space="preserve">“O homem é a medida de todas as coisas.” Vimos em sala que um dos principais Sofistas que viveu em Atenas foi Protágoras de </w:t>
      </w:r>
      <w:proofErr w:type="spellStart"/>
      <w:r w:rsidRPr="002722B0">
        <w:rPr>
          <w:b/>
          <w:bCs/>
        </w:rPr>
        <w:t>Abdera</w:t>
      </w:r>
      <w:proofErr w:type="spellEnd"/>
      <w:r w:rsidRPr="002722B0">
        <w:rPr>
          <w:b/>
          <w:bCs/>
        </w:rPr>
        <w:t>, a quem se atribui a afirmação acima. Sobre sua CORRETA interpretação, CONSIDERE:</w:t>
      </w:r>
    </w:p>
    <w:p w14:paraId="0777A18B" w14:textId="77777777" w:rsidR="002722B0" w:rsidRPr="002722B0" w:rsidRDefault="002722B0" w:rsidP="002722B0">
      <w:r w:rsidRPr="002722B0">
        <w:t>I – Protágoras é considerado o “pai dos sofistas”, uma vez que seus discípulos seguiam a sua frase citada acima.</w:t>
      </w:r>
      <w:r w:rsidRPr="002722B0">
        <w:br/>
        <w:t>II – Protágoras quis dizer que a verdade só é verdade na medida em que alguém a considera como tal.</w:t>
      </w:r>
      <w:r w:rsidRPr="002722B0">
        <w:br/>
        <w:t>III – Podemos dizer que Protágoras não acredita na verdade absoluta, pois para ele as coisas só são verdadeiras para um indivíduo, que a interpreta como tal, e não de maneira coletiva, por todos.</w:t>
      </w:r>
    </w:p>
    <w:p w14:paraId="137D1635" w14:textId="64DB9AE3" w:rsidR="002722B0" w:rsidRPr="002722B0" w:rsidRDefault="006E76D7" w:rsidP="002722B0">
      <w:r w:rsidRPr="006E76D7">
        <w:rPr>
          <w:highlight w:val="yellow"/>
        </w:rPr>
        <w:t>X</w:t>
      </w:r>
      <w:r w:rsidR="002722B0" w:rsidRPr="006E76D7">
        <w:rPr>
          <w:highlight w:val="yellow"/>
        </w:rPr>
        <w:t xml:space="preserve"> – Todas são verdadeiras.</w:t>
      </w:r>
      <w:r w:rsidR="002722B0" w:rsidRPr="002722B0">
        <w:br/>
        <w:t>B – Apenas a I é falsa.</w:t>
      </w:r>
      <w:r w:rsidR="002722B0" w:rsidRPr="002722B0">
        <w:br/>
        <w:t>C – Apenas a II é falsa.</w:t>
      </w:r>
      <w:r w:rsidR="002722B0" w:rsidRPr="002722B0">
        <w:br/>
        <w:t>D – Apenas a III é falsa.</w:t>
      </w:r>
      <w:r w:rsidR="002722B0" w:rsidRPr="002722B0">
        <w:br/>
        <w:t>E – Apenas a II é verdadeira</w:t>
      </w:r>
    </w:p>
    <w:p w14:paraId="40C9B862" w14:textId="77777777" w:rsidR="002722B0" w:rsidRPr="002722B0" w:rsidRDefault="002722B0" w:rsidP="002722B0">
      <w:r w:rsidRPr="002722B0">
        <w:rPr>
          <w:b/>
          <w:bCs/>
        </w:rPr>
        <w:t>3) Grupo de filósofos que se dedicavam a ensinar técnicas de persuasão para os jovens de modo que, numa assembleia eles tivessem preparados para vencer os debates com argumentos fortes e imbatíveis. Esta afirmação caracteriza os filósofos que são historicamente conhecidos como:</w:t>
      </w:r>
    </w:p>
    <w:p w14:paraId="15B36C3C" w14:textId="435843D0" w:rsidR="002722B0" w:rsidRPr="002722B0" w:rsidRDefault="006E76D7" w:rsidP="002722B0">
      <w:r>
        <w:rPr>
          <w:highlight w:val="yellow"/>
        </w:rPr>
        <w:t>X</w:t>
      </w:r>
      <w:r w:rsidR="002722B0" w:rsidRPr="006E76D7">
        <w:rPr>
          <w:highlight w:val="yellow"/>
        </w:rPr>
        <w:t>)</w:t>
      </w:r>
      <w:r w:rsidRPr="006E76D7">
        <w:rPr>
          <w:highlight w:val="yellow"/>
        </w:rPr>
        <w:t xml:space="preserve"> </w:t>
      </w:r>
      <w:r w:rsidR="002722B0" w:rsidRPr="006E76D7">
        <w:rPr>
          <w:highlight w:val="yellow"/>
        </w:rPr>
        <w:t>Sofistas.</w:t>
      </w:r>
      <w:r w:rsidR="002722B0" w:rsidRPr="002722B0">
        <w:br/>
        <w:t>B)</w:t>
      </w:r>
      <w:r>
        <w:t xml:space="preserve"> </w:t>
      </w:r>
      <w:r w:rsidR="002722B0" w:rsidRPr="002722B0">
        <w:t>Pré-socráticos.</w:t>
      </w:r>
      <w:r w:rsidR="002722B0" w:rsidRPr="002722B0">
        <w:br/>
        <w:t>C)</w:t>
      </w:r>
      <w:r>
        <w:t xml:space="preserve"> </w:t>
      </w:r>
      <w:r w:rsidR="002722B0" w:rsidRPr="002722B0">
        <w:t>Socráticos.</w:t>
      </w:r>
      <w:r w:rsidR="002722B0" w:rsidRPr="002722B0">
        <w:br/>
        <w:t>D)</w:t>
      </w:r>
      <w:r>
        <w:t xml:space="preserve"> </w:t>
      </w:r>
      <w:r w:rsidR="002722B0" w:rsidRPr="002722B0">
        <w:t>Platônicos.</w:t>
      </w:r>
    </w:p>
    <w:p w14:paraId="1F4BEB1A" w14:textId="77777777" w:rsidR="002722B0" w:rsidRPr="002722B0" w:rsidRDefault="002722B0" w:rsidP="002722B0">
      <w:r w:rsidRPr="002722B0">
        <w:rPr>
          <w:b/>
          <w:bCs/>
        </w:rPr>
        <w:t>4) “Sofista” é o termo que significa sábio, especialista do saber. Sobre os sofistas é correto afirmar:</w:t>
      </w:r>
    </w:p>
    <w:p w14:paraId="3E870BDA" w14:textId="75A922DB" w:rsidR="002722B0" w:rsidRPr="002722B0" w:rsidRDefault="00FD0B74" w:rsidP="002722B0">
      <w:r>
        <w:rPr>
          <w:highlight w:val="yellow"/>
        </w:rPr>
        <w:t>X</w:t>
      </w:r>
      <w:r w:rsidR="002722B0" w:rsidRPr="00FD0B74">
        <w:rPr>
          <w:highlight w:val="yellow"/>
        </w:rPr>
        <w:t>) Eram professores viajantes que, por determinado preço, vendiam ensinamentos práticos.</w:t>
      </w:r>
      <w:r w:rsidR="002722B0" w:rsidRPr="002722B0">
        <w:br/>
        <w:t>b) Eram sábios, detentores de alto saber filosófico.</w:t>
      </w:r>
      <w:r w:rsidR="002722B0" w:rsidRPr="002722B0">
        <w:br/>
        <w:t>c) Interessavam-se pelo saber autêntico das coisas.</w:t>
      </w:r>
      <w:r w:rsidR="002722B0" w:rsidRPr="002722B0">
        <w:br/>
      </w:r>
      <w:r w:rsidR="002722B0" w:rsidRPr="002722B0">
        <w:lastRenderedPageBreak/>
        <w:t>d) Tinham como objetivo desenvolver o poder da argumentação, baseado na verdade real e na essência das ideias.</w:t>
      </w:r>
      <w:r w:rsidR="002722B0" w:rsidRPr="002722B0">
        <w:br/>
        <w:t>e) Eram filósofos que estudaram na escola de Platão.</w:t>
      </w:r>
    </w:p>
    <w:p w14:paraId="5DDE8801" w14:textId="77777777" w:rsidR="00336AAE" w:rsidRPr="00336AAE" w:rsidRDefault="00336AAE" w:rsidP="00336AAE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t>5-</w:t>
      </w:r>
      <w:r w:rsidRPr="00336AAE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pt-BR"/>
        </w:rPr>
        <w:t>Há diversos indícios empíricos da evolução das espécies. Alguns desses indícios são conhecidos desde Darwin, tais como o registro fóssil, as variações entre indivíduos de uma mesma espécie e a distribuição geográfica das espécies. Outros indícios provêm de estudos mais recentes, notadamente em genética. O conjunto desses indícios torna a teoria da evolução mais provavelmente verdadeira que qualquer outra hipótese alternativa. Essa inferência, em que se parte de indícios empíricos e se conclui com teorias ou enunciados gerais, é comumente chamada de inferência</w:t>
      </w:r>
    </w:p>
    <w:p w14:paraId="3D147816" w14:textId="77777777" w:rsidR="00336AAE" w:rsidRPr="00336AAE" w:rsidRDefault="00336AAE" w:rsidP="00336AAE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a) lógica.   </w:t>
      </w:r>
    </w:p>
    <w:p w14:paraId="554FC925" w14:textId="77777777" w:rsidR="00336AAE" w:rsidRPr="00336AAE" w:rsidRDefault="00336AAE" w:rsidP="00336AAE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b) dedutiva.   </w:t>
      </w:r>
    </w:p>
    <w:p w14:paraId="70E47285" w14:textId="77777777" w:rsidR="00336AAE" w:rsidRPr="00336AAE" w:rsidRDefault="00336AAE" w:rsidP="00336AAE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c) analógica.   </w:t>
      </w:r>
    </w:p>
    <w:p w14:paraId="070A4F9B" w14:textId="5FB21409" w:rsidR="00336AAE" w:rsidRPr="00336AAE" w:rsidRDefault="00FD0B74" w:rsidP="00336AAE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Cambria" w:eastAsia="Times New Roman" w:hAnsi="Cambria" w:cs="Arial"/>
          <w:color w:val="000000"/>
          <w:sz w:val="24"/>
          <w:szCs w:val="24"/>
          <w:highlight w:val="yellow"/>
          <w:lang w:eastAsia="pt-BR"/>
        </w:rPr>
        <w:t>X</w:t>
      </w:r>
      <w:r w:rsidR="00336AAE" w:rsidRPr="00FD0B74">
        <w:rPr>
          <w:rFonts w:ascii="Cambria" w:eastAsia="Times New Roman" w:hAnsi="Cambria" w:cs="Arial"/>
          <w:color w:val="000000"/>
          <w:sz w:val="24"/>
          <w:szCs w:val="24"/>
          <w:highlight w:val="yellow"/>
          <w:lang w:eastAsia="pt-BR"/>
        </w:rPr>
        <w:t>) indutiva.</w:t>
      </w:r>
      <w:r w:rsidR="00336AAE"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   </w:t>
      </w:r>
    </w:p>
    <w:p w14:paraId="319CA761" w14:textId="77777777" w:rsidR="00336AAE" w:rsidRPr="00336AAE" w:rsidRDefault="00336AAE" w:rsidP="00336AAE">
      <w:pPr>
        <w:shd w:val="clear" w:color="auto" w:fill="FFFFFF"/>
        <w:spacing w:after="0" w:line="240" w:lineRule="auto"/>
        <w:ind w:hanging="227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e) biológica.   </w:t>
      </w:r>
    </w:p>
    <w:p w14:paraId="61CE054F" w14:textId="77777777" w:rsidR="00336AAE" w:rsidRPr="00336AAE" w:rsidRDefault="00336AAE" w:rsidP="00336AAE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t>6-</w:t>
      </w:r>
      <w:r w:rsidRPr="00336AAE">
        <w:rPr>
          <w:rFonts w:ascii="Cambria" w:eastAsia="Times New Roman" w:hAnsi="Cambria" w:cs="Arial"/>
          <w:b/>
          <w:bCs/>
          <w:color w:val="000000"/>
          <w:sz w:val="24"/>
          <w:szCs w:val="24"/>
          <w:lang w:eastAsia="pt-BR"/>
        </w:rPr>
        <w:t> Aristóteles, o grande estagirita, afirmou que o desejo de saber é inato no homem, constituindo o princípio das ciências. Este desejo conduz, necessariamente, a um ordenamento da ideia, do juízo e do raciocínio, para atingir o conhecimento da verdade. O ordenamento lógico conduz ao alvo que nos atrai: a verdade. Daí a importância da lógica, a ciência normativa, que estabelece os princípios de um raciocínio certo, para a pesquisa e a demonstração da verdade. Segundo Aristóteles, a lógica se divide em </w:t>
      </w:r>
    </w:p>
    <w:p w14:paraId="37AE9612" w14:textId="77777777" w:rsidR="00336AAE" w:rsidRPr="00336AAE" w:rsidRDefault="00336AAE" w:rsidP="00336AAE">
      <w:pPr>
        <w:shd w:val="clear" w:color="auto" w:fill="FFFFFF"/>
        <w:spacing w:after="0" w:line="240" w:lineRule="auto"/>
        <w:ind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a) lógica clássica e lógica intuitiva. </w:t>
      </w:r>
    </w:p>
    <w:p w14:paraId="3FBFF95F" w14:textId="77777777" w:rsidR="00336AAE" w:rsidRPr="00336AAE" w:rsidRDefault="00336AAE" w:rsidP="00336AAE">
      <w:pPr>
        <w:shd w:val="clear" w:color="auto" w:fill="FFFFFF"/>
        <w:spacing w:after="0" w:line="240" w:lineRule="auto"/>
        <w:ind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b) lógica analítica e lógica dialética. </w:t>
      </w:r>
    </w:p>
    <w:p w14:paraId="42CE7A44" w14:textId="77777777" w:rsidR="00336AAE" w:rsidRPr="00336AAE" w:rsidRDefault="00336AAE" w:rsidP="00336AAE">
      <w:pPr>
        <w:shd w:val="clear" w:color="auto" w:fill="FFFFFF"/>
        <w:spacing w:after="0" w:line="240" w:lineRule="auto"/>
        <w:ind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c) lógica simbólica e lógica matemática. </w:t>
      </w:r>
    </w:p>
    <w:p w14:paraId="06356ADB" w14:textId="23C2953B" w:rsidR="00336AAE" w:rsidRPr="00336AAE" w:rsidRDefault="00FD0B74" w:rsidP="00336AAE">
      <w:pPr>
        <w:shd w:val="clear" w:color="auto" w:fill="FFFFFF"/>
        <w:spacing w:after="0" w:line="240" w:lineRule="auto"/>
        <w:ind w:hanging="284"/>
        <w:jc w:val="both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>
        <w:rPr>
          <w:rFonts w:ascii="Cambria" w:eastAsia="Times New Roman" w:hAnsi="Cambria" w:cs="Arial"/>
          <w:color w:val="000000"/>
          <w:sz w:val="24"/>
          <w:szCs w:val="24"/>
          <w:highlight w:val="yellow"/>
          <w:lang w:eastAsia="pt-BR"/>
        </w:rPr>
        <w:t>X</w:t>
      </w:r>
      <w:r w:rsidR="00336AAE" w:rsidRPr="00FD0B74">
        <w:rPr>
          <w:rFonts w:ascii="Cambria" w:eastAsia="Times New Roman" w:hAnsi="Cambria" w:cs="Arial"/>
          <w:color w:val="000000"/>
          <w:sz w:val="24"/>
          <w:szCs w:val="24"/>
          <w:highlight w:val="yellow"/>
          <w:lang w:eastAsia="pt-BR"/>
        </w:rPr>
        <w:t>) lógica formal ou menor e lógica material ou maior.</w:t>
      </w:r>
      <w:r w:rsidR="00336AAE" w:rsidRPr="00336AAE">
        <w:rPr>
          <w:rFonts w:ascii="Cambria" w:eastAsia="Times New Roman" w:hAnsi="Cambria" w:cs="Arial"/>
          <w:color w:val="000000"/>
          <w:sz w:val="24"/>
          <w:szCs w:val="24"/>
          <w:lang w:eastAsia="pt-BR"/>
        </w:rPr>
        <w:t> </w:t>
      </w:r>
    </w:p>
    <w:p w14:paraId="4A511977" w14:textId="77777777" w:rsidR="002722B0" w:rsidRDefault="002722B0" w:rsidP="002722B0"/>
    <w:p w14:paraId="244AD621" w14:textId="77777777" w:rsidR="002722B0" w:rsidRDefault="002722B0" w:rsidP="002722B0"/>
    <w:p w14:paraId="6605790B" w14:textId="77777777" w:rsidR="00336AAE" w:rsidRDefault="00336AAE" w:rsidP="00336AAE">
      <w:pPr>
        <w:ind w:left="720"/>
      </w:pPr>
    </w:p>
    <w:sectPr w:rsidR="00336AAE" w:rsidSect="006E76D7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82B80" w14:textId="77777777" w:rsidR="007967C4" w:rsidRDefault="007967C4" w:rsidP="002722B0">
      <w:pPr>
        <w:spacing w:after="0" w:line="240" w:lineRule="auto"/>
      </w:pPr>
      <w:r>
        <w:separator/>
      </w:r>
    </w:p>
  </w:endnote>
  <w:endnote w:type="continuationSeparator" w:id="0">
    <w:p w14:paraId="4D37104B" w14:textId="77777777" w:rsidR="007967C4" w:rsidRDefault="007967C4" w:rsidP="0027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2885D" w14:textId="77777777" w:rsidR="007967C4" w:rsidRDefault="007967C4" w:rsidP="002722B0">
      <w:pPr>
        <w:spacing w:after="0" w:line="240" w:lineRule="auto"/>
      </w:pPr>
      <w:r>
        <w:separator/>
      </w:r>
    </w:p>
  </w:footnote>
  <w:footnote w:type="continuationSeparator" w:id="0">
    <w:p w14:paraId="2F251B46" w14:textId="77777777" w:rsidR="007967C4" w:rsidRDefault="007967C4" w:rsidP="00272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2BA6"/>
    <w:multiLevelType w:val="hybridMultilevel"/>
    <w:tmpl w:val="5386AF42"/>
    <w:lvl w:ilvl="0" w:tplc="FC0AA0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946C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8BA19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3A7AC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0ED4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F4DA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EC57F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3600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F497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2B0"/>
    <w:rsid w:val="001E2171"/>
    <w:rsid w:val="002722B0"/>
    <w:rsid w:val="00336AAE"/>
    <w:rsid w:val="003424ED"/>
    <w:rsid w:val="0034713A"/>
    <w:rsid w:val="00696451"/>
    <w:rsid w:val="006E76D7"/>
    <w:rsid w:val="007967C4"/>
    <w:rsid w:val="009C1B2E"/>
    <w:rsid w:val="00BA2355"/>
    <w:rsid w:val="00CD267F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3CF1"/>
  <w15:docId w15:val="{3ADDE349-3C78-4C2C-AC7E-9581BC45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2B0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72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2B0"/>
  </w:style>
  <w:style w:type="paragraph" w:styleId="Rodap">
    <w:name w:val="footer"/>
    <w:basedOn w:val="Normal"/>
    <w:link w:val="RodapChar"/>
    <w:uiPriority w:val="99"/>
    <w:unhideWhenUsed/>
    <w:rsid w:val="00272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891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469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572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118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6767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4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55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07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805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5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910490A928E4A8CCD7D84E3A39E74" ma:contentTypeVersion="3" ma:contentTypeDescription="Create a new document." ma:contentTypeScope="" ma:versionID="82365d7f751610c55e61c8be96cd2854">
  <xsd:schema xmlns:xsd="http://www.w3.org/2001/XMLSchema" xmlns:xs="http://www.w3.org/2001/XMLSchema" xmlns:p="http://schemas.microsoft.com/office/2006/metadata/properties" xmlns:ns2="6369551c-452e-479d-8320-b6f69efe8094" targetNamespace="http://schemas.microsoft.com/office/2006/metadata/properties" ma:root="true" ma:fieldsID="a5c611096d17364626c6a50409d4a00a" ns2:_="">
    <xsd:import namespace="6369551c-452e-479d-8320-b6f69efe80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9551c-452e-479d-8320-b6f69efe80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69551c-452e-479d-8320-b6f69efe8094" xsi:nil="true"/>
  </documentManagement>
</p:properties>
</file>

<file path=customXml/itemProps1.xml><?xml version="1.0" encoding="utf-8"?>
<ds:datastoreItem xmlns:ds="http://schemas.openxmlformats.org/officeDocument/2006/customXml" ds:itemID="{F25BA562-2FEE-412B-BC9B-E1579D16E1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7E43C5-C7A8-45BC-80FC-E05592330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9551c-452e-479d-8320-b6f69efe8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ADC7B-E3C7-4F35-854A-1E145E9FAFE8}">
  <ds:schemaRefs>
    <ds:schemaRef ds:uri="http://schemas.microsoft.com/office/2006/metadata/properties"/>
    <ds:schemaRef ds:uri="http://schemas.microsoft.com/office/infopath/2007/PartnerControls"/>
    <ds:schemaRef ds:uri="6369551c-452e-479d-8320-b6f69efe80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NILCEIA VENTURA FAVARO</cp:lastModifiedBy>
  <cp:revision>5</cp:revision>
  <dcterms:created xsi:type="dcterms:W3CDTF">2020-04-17T20:32:00Z</dcterms:created>
  <dcterms:modified xsi:type="dcterms:W3CDTF">2021-05-17T13:50:00Z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0x0101005C3910490A928E4A8CCD7D84E3A39E74</vt:lpwstr>
  </property>
</Properties>
</file>