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79B1" w14:textId="49EBC935" w:rsidR="00A11915" w:rsidRDefault="005F43F3" w:rsidP="00B50E3F">
      <w:pPr>
        <w:pStyle w:val="Corpodetexto"/>
        <w:tabs>
          <w:tab w:val="left" w:pos="5507"/>
          <w:tab w:val="left" w:pos="6784"/>
          <w:tab w:val="left" w:pos="7684"/>
          <w:tab w:val="left" w:pos="8209"/>
          <w:tab w:val="left" w:pos="8787"/>
        </w:tabs>
        <w:spacing w:before="41"/>
        <w:ind w:left="146"/>
        <w:jc w:val="center"/>
      </w:pPr>
      <w:r>
        <w:t>Nome:</w:t>
      </w:r>
      <w:r w:rsidR="00B50E3F">
        <w:t xml:space="preserve"> </w:t>
      </w:r>
      <w:r w:rsidR="00B50E3F" w:rsidRPr="00B50E3F">
        <w:rPr>
          <w:u w:val="single"/>
        </w:rPr>
        <w:t>Giulia Ventura Fvaro</w:t>
      </w:r>
      <w:r>
        <w:rPr>
          <w:u w:val="single"/>
        </w:rPr>
        <w:tab/>
      </w:r>
      <w:r>
        <w:t>_Série:</w:t>
      </w:r>
      <w:r w:rsidR="00B50E3F">
        <w:t xml:space="preserve"> </w:t>
      </w:r>
      <w:r w:rsidR="00B50E3F" w:rsidRPr="00B50E3F">
        <w:rPr>
          <w:u w:val="single"/>
        </w:rPr>
        <w:t>1 DS</w:t>
      </w:r>
      <w:r w:rsidRPr="00B50E3F">
        <w:rPr>
          <w:u w:val="single"/>
        </w:rPr>
        <w:tab/>
      </w:r>
      <w:r>
        <w:t>Data:</w:t>
      </w:r>
      <w:r w:rsidR="00B50E3F">
        <w:t xml:space="preserve"> </w:t>
      </w:r>
      <w:r w:rsidR="00B50E3F" w:rsidRPr="00B50E3F">
        <w:rPr>
          <w:u w:val="single"/>
        </w:rPr>
        <w:t>28</w:t>
      </w:r>
      <w:r>
        <w:rPr>
          <w:u w:val="single"/>
        </w:rPr>
        <w:tab/>
      </w:r>
      <w:r>
        <w:t>/_</w:t>
      </w:r>
      <w:r w:rsidR="00B50E3F" w:rsidRPr="00B50E3F">
        <w:rPr>
          <w:u w:val="single"/>
        </w:rPr>
        <w:t>03</w:t>
      </w:r>
      <w:r>
        <w:rPr>
          <w:u w:val="single"/>
        </w:rPr>
        <w:tab/>
      </w:r>
      <w:r>
        <w:t>/</w:t>
      </w:r>
      <w:r w:rsidR="00B50E3F" w:rsidRPr="00B50E3F">
        <w:rPr>
          <w:u w:val="single"/>
        </w:rPr>
        <w:t>2021</w:t>
      </w:r>
      <w:r w:rsidRPr="00B50E3F">
        <w:rPr>
          <w:u w:val="single"/>
        </w:rPr>
        <w:t>_</w:t>
      </w:r>
    </w:p>
    <w:p w14:paraId="24A7A501" w14:textId="77777777" w:rsidR="000272DB" w:rsidRDefault="000272DB" w:rsidP="000272DB">
      <w:pPr>
        <w:pStyle w:val="Corpodetexto"/>
        <w:spacing w:before="59"/>
        <w:ind w:left="3675" w:right="4526"/>
        <w:jc w:val="center"/>
        <w:rPr>
          <w:sz w:val="15"/>
        </w:rPr>
      </w:pPr>
    </w:p>
    <w:p w14:paraId="01F868AE" w14:textId="7ED2C806" w:rsidR="00A11915" w:rsidRPr="000272DB" w:rsidRDefault="005F43F3" w:rsidP="000272DB">
      <w:pPr>
        <w:pStyle w:val="Corpodetexto"/>
        <w:spacing w:before="59"/>
        <w:ind w:left="3675" w:right="4526"/>
        <w:jc w:val="center"/>
        <w:rPr>
          <w:b/>
          <w:bCs/>
          <w:spacing w:val="2"/>
        </w:rPr>
      </w:pPr>
      <w:r w:rsidRPr="000272DB">
        <w:rPr>
          <w:b/>
          <w:bCs/>
        </w:rPr>
        <w:t>Atividade</w:t>
      </w:r>
      <w:r w:rsidRPr="000272DB">
        <w:rPr>
          <w:b/>
          <w:bCs/>
          <w:spacing w:val="1"/>
        </w:rPr>
        <w:t xml:space="preserve"> </w:t>
      </w:r>
      <w:r w:rsidRPr="000272DB">
        <w:rPr>
          <w:b/>
          <w:bCs/>
        </w:rPr>
        <w:t>de</w:t>
      </w:r>
      <w:r w:rsidR="000272DB">
        <w:rPr>
          <w:b/>
          <w:bCs/>
          <w:spacing w:val="2"/>
        </w:rPr>
        <w:t xml:space="preserve"> </w:t>
      </w:r>
      <w:r w:rsidRPr="000272DB">
        <w:rPr>
          <w:b/>
          <w:bCs/>
        </w:rPr>
        <w:t>Geografia</w:t>
      </w:r>
    </w:p>
    <w:p w14:paraId="5921C784" w14:textId="77777777" w:rsidR="000272DB" w:rsidRPr="000272DB" w:rsidRDefault="000272DB" w:rsidP="000272DB">
      <w:pPr>
        <w:pStyle w:val="Corpodetexto"/>
        <w:spacing w:before="59"/>
        <w:ind w:left="3675" w:right="4526"/>
        <w:jc w:val="center"/>
        <w:rPr>
          <w:b/>
          <w:bCs/>
        </w:rPr>
      </w:pPr>
    </w:p>
    <w:p w14:paraId="7E05D192" w14:textId="745B4B2F" w:rsidR="00A11915" w:rsidRDefault="005F43F3">
      <w:pPr>
        <w:pStyle w:val="PargrafodaLista"/>
        <w:numPr>
          <w:ilvl w:val="0"/>
          <w:numId w:val="1"/>
        </w:numPr>
        <w:tabs>
          <w:tab w:val="left" w:pos="462"/>
        </w:tabs>
        <w:spacing w:line="276" w:lineRule="auto"/>
        <w:ind w:left="461" w:right="98"/>
      </w:pPr>
      <w:r>
        <w:t>Num Mundo cada vez mais conectado pelos meios de comunicação de massa, a cultura jovem tornou-se de</w:t>
      </w:r>
      <w:r>
        <w:rPr>
          <w:spacing w:val="1"/>
        </w:rPr>
        <w:t xml:space="preserve"> </w:t>
      </w:r>
      <w:r>
        <w:t>vital importância para o melhor entendimento dos espaços urbanos, uma vez que a juventude se expressa</w:t>
      </w:r>
      <w:r>
        <w:rPr>
          <w:spacing w:val="1"/>
        </w:rPr>
        <w:t xml:space="preserve"> </w:t>
      </w:r>
      <w:r>
        <w:t>como agente catalisador e propagador</w:t>
      </w:r>
      <w:r>
        <w:rPr>
          <w:spacing w:val="1"/>
        </w:rPr>
        <w:t xml:space="preserve"> </w:t>
      </w:r>
      <w:r>
        <w:t>as de estilos de vida modernos e cosmopolitas, centrados na música,</w:t>
      </w:r>
      <w:r>
        <w:rPr>
          <w:spacing w:val="-47"/>
        </w:rPr>
        <w:t xml:space="preserve"> </w:t>
      </w:r>
      <w:r>
        <w:t>no lazer e no consumo de produtos específicos. Al</w:t>
      </w:r>
      <w:r>
        <w:t>guns desses estilos criaram as denominadas tribos</w:t>
      </w:r>
      <w:r>
        <w:rPr>
          <w:spacing w:val="1"/>
        </w:rPr>
        <w:t xml:space="preserve"> </w:t>
      </w:r>
      <w:r>
        <w:t>urbanas.</w:t>
      </w:r>
    </w:p>
    <w:p w14:paraId="4045CD6B" w14:textId="58802131" w:rsidR="00A11915" w:rsidRDefault="005F43F3">
      <w:pPr>
        <w:pStyle w:val="PargrafodaLista"/>
        <w:numPr>
          <w:ilvl w:val="1"/>
          <w:numId w:val="1"/>
        </w:numPr>
        <w:tabs>
          <w:tab w:val="left" w:pos="823"/>
        </w:tabs>
        <w:spacing w:before="3"/>
        <w:ind w:hanging="362"/>
      </w:pPr>
      <w:r>
        <w:t>E</w:t>
      </w:r>
      <w:r>
        <w:t>xplique</w:t>
      </w:r>
      <w:r>
        <w:rPr>
          <w:spacing w:val="-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rPr>
          <w:b/>
        </w:rPr>
        <w:t>tribos</w:t>
      </w:r>
      <w:r>
        <w:rPr>
          <w:b/>
          <w:spacing w:val="5"/>
        </w:rPr>
        <w:t xml:space="preserve"> </w:t>
      </w:r>
      <w:r>
        <w:rPr>
          <w:b/>
        </w:rPr>
        <w:t>urbanas</w:t>
      </w:r>
      <w:r>
        <w:t>.</w:t>
      </w:r>
    </w:p>
    <w:p w14:paraId="468644F8" w14:textId="7F0CFEE0" w:rsidR="00B50E3F" w:rsidRDefault="00B50E3F" w:rsidP="00B50E3F">
      <w:pPr>
        <w:pStyle w:val="PargrafodaLista"/>
        <w:tabs>
          <w:tab w:val="left" w:pos="823"/>
        </w:tabs>
        <w:spacing w:before="3"/>
        <w:ind w:left="822" w:firstLine="0"/>
      </w:pPr>
      <w:r w:rsidRPr="00B50E3F">
        <w:t>Tribos urbanas, também chamadas de sub-sociedades (ou grandes cidades ou regiões), são compostas por microgrupos cujo objetivo principal é construir uma rede de amigos baseada em interesses comuns. Essas reuniões refletem a unidade de pensamento, hábitos e vestimentas, e o punk é um exemplo famoso de tribos urbanas.</w:t>
      </w:r>
    </w:p>
    <w:p w14:paraId="50E6539E" w14:textId="77777777" w:rsidR="00A11915" w:rsidRDefault="00A11915">
      <w:pPr>
        <w:pStyle w:val="Corpodetexto"/>
        <w:spacing w:before="5"/>
        <w:rPr>
          <w:sz w:val="28"/>
        </w:rPr>
      </w:pPr>
    </w:p>
    <w:p w14:paraId="2F22B4C2" w14:textId="77777777" w:rsidR="00A11915" w:rsidRDefault="005F43F3">
      <w:pPr>
        <w:pStyle w:val="PargrafodaLista"/>
        <w:numPr>
          <w:ilvl w:val="0"/>
          <w:numId w:val="1"/>
        </w:numPr>
        <w:tabs>
          <w:tab w:val="left" w:pos="462"/>
        </w:tabs>
        <w:rPr>
          <w:b/>
        </w:rPr>
      </w:pPr>
      <w:r>
        <w:t>Explique</w:t>
      </w:r>
      <w:r>
        <w:rPr>
          <w:spacing w:val="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movimentos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b/>
        </w:rPr>
        <w:t>Punk,</w:t>
      </w:r>
      <w:r>
        <w:rPr>
          <w:b/>
          <w:spacing w:val="-4"/>
        </w:rPr>
        <w:t xml:space="preserve"> </w:t>
      </w:r>
      <w:r>
        <w:rPr>
          <w:b/>
        </w:rPr>
        <w:t>Skinhead,</w:t>
      </w:r>
      <w:r>
        <w:rPr>
          <w:b/>
          <w:spacing w:val="-4"/>
        </w:rPr>
        <w:t xml:space="preserve"> </w:t>
      </w:r>
      <w:r>
        <w:rPr>
          <w:b/>
        </w:rPr>
        <w:t>hip-hop</w:t>
      </w:r>
    </w:p>
    <w:p w14:paraId="169CA441" w14:textId="53ACE582" w:rsidR="000272DB" w:rsidRPr="000272DB" w:rsidRDefault="00B50E3F" w:rsidP="000272DB">
      <w:pPr>
        <w:pStyle w:val="Corpodetexto"/>
        <w:rPr>
          <w:bCs/>
        </w:rPr>
      </w:pPr>
      <w:r w:rsidRPr="00B50E3F">
        <w:rPr>
          <w:bCs/>
        </w:rPr>
        <w:t xml:space="preserve">             </w:t>
      </w:r>
      <w:r w:rsidR="000272DB" w:rsidRPr="000272DB">
        <w:rPr>
          <w:b/>
        </w:rPr>
        <w:t>Punks</w:t>
      </w:r>
      <w:r w:rsidR="000272DB" w:rsidRPr="000272DB">
        <w:rPr>
          <w:b/>
        </w:rPr>
        <w:t>:</w:t>
      </w:r>
      <w:r w:rsidR="000272DB" w:rsidRPr="000272DB">
        <w:rPr>
          <w:bCs/>
        </w:rPr>
        <w:t xml:space="preserve"> Os punks surgiram na década de 1960 na Inglaterra. Eram filho de operários e moradores da periferias que viram suas possibilidades de emprego reduzida por conta do avanço da internacionalização e da tecnologia. Proclamando a anarquia, luta contra a sociedade de consumo e pregando a destruição do sistema capitalista os punks chocaram a sociedade da época. Logo o movimento se espalhou pelas periferias do mundo, discos, fitas K7 e fanzines eram distribuídos entre os adeptos do punk pelo mundo todo, na lógica do “faça você mesmo”.</w:t>
      </w:r>
    </w:p>
    <w:p w14:paraId="1256083D" w14:textId="76599F0B" w:rsidR="000272DB" w:rsidRPr="000272DB" w:rsidRDefault="000272DB" w:rsidP="000272DB">
      <w:pPr>
        <w:pStyle w:val="Corpodetexto"/>
        <w:rPr>
          <w:bCs/>
        </w:rPr>
      </w:pPr>
      <w:r>
        <w:rPr>
          <w:bCs/>
        </w:rPr>
        <w:t xml:space="preserve">             </w:t>
      </w:r>
      <w:r w:rsidRPr="000272DB">
        <w:rPr>
          <w:b/>
        </w:rPr>
        <w:t>Skinheads</w:t>
      </w:r>
      <w:r w:rsidRPr="000272DB">
        <w:rPr>
          <w:b/>
        </w:rPr>
        <w:t>:</w:t>
      </w:r>
      <w:r w:rsidRPr="000272DB">
        <w:rPr>
          <w:bCs/>
        </w:rPr>
        <w:t xml:space="preserve"> Os skinheads surgem na Inglaterra no mesmo contexto que o Movimento Punk. No entanto, enquanto os Punks eram anarquistas, defendiam uma ideologia de esquerda, os skinheads eram de extrema direita, racistas, antiimigrantes, homofóbicos, violentos e nacionalistas. Em contraposição aos punks, os skinheads buscavam ter uma imagem de limpeza, por isso a cabeça raspada.</w:t>
      </w:r>
    </w:p>
    <w:p w14:paraId="617D4094" w14:textId="25CE3F33" w:rsidR="00A11915" w:rsidRPr="00B50E3F" w:rsidRDefault="000272DB" w:rsidP="000272DB">
      <w:pPr>
        <w:pStyle w:val="Corpodetexto"/>
        <w:rPr>
          <w:bCs/>
        </w:rPr>
      </w:pPr>
      <w:r>
        <w:rPr>
          <w:bCs/>
        </w:rPr>
        <w:t xml:space="preserve">             </w:t>
      </w:r>
      <w:r w:rsidRPr="000272DB">
        <w:rPr>
          <w:b/>
        </w:rPr>
        <w:t>Hip Hop</w:t>
      </w:r>
      <w:r w:rsidRPr="000272DB">
        <w:rPr>
          <w:b/>
        </w:rPr>
        <w:t>:</w:t>
      </w:r>
      <w:r w:rsidRPr="000272DB">
        <w:rPr>
          <w:bCs/>
        </w:rPr>
        <w:t xml:space="preserve"> O Hip Hop surge na década de 1970, no Bronx, bairro de Nova Iorque onde se concentra a população negra. O Hip Hop surge com o objetivo de pacificar Gangues que ao invés de resolver suas diferenças por meio de violência passaram a promover batalhas de Break. </w:t>
      </w:r>
    </w:p>
    <w:p w14:paraId="71308C6E" w14:textId="77777777" w:rsidR="00A11915" w:rsidRDefault="00A11915">
      <w:pPr>
        <w:pStyle w:val="Corpodetexto"/>
        <w:spacing w:before="7"/>
        <w:rPr>
          <w:b/>
          <w:sz w:val="17"/>
        </w:rPr>
      </w:pPr>
    </w:p>
    <w:p w14:paraId="6E884A99" w14:textId="77508982" w:rsidR="00A11915" w:rsidRDefault="005F43F3">
      <w:pPr>
        <w:pStyle w:val="PargrafodaLista"/>
        <w:numPr>
          <w:ilvl w:val="0"/>
          <w:numId w:val="1"/>
        </w:numPr>
        <w:tabs>
          <w:tab w:val="left" w:pos="462"/>
        </w:tabs>
        <w:spacing w:before="1" w:line="268" w:lineRule="auto"/>
        <w:ind w:left="461" w:right="327"/>
      </w:pPr>
      <w:r>
        <w:t>Alguns outros movimentos também fazem parte das cidades</w:t>
      </w:r>
      <w:r>
        <w:t xml:space="preserve">: </w:t>
      </w:r>
      <w:r>
        <w:rPr>
          <w:b/>
        </w:rPr>
        <w:t>Movimento Sem Teto , Movimento Negro ,</w:t>
      </w:r>
      <w:r>
        <w:rPr>
          <w:b/>
          <w:spacing w:val="-47"/>
        </w:rPr>
        <w:t xml:space="preserve"> </w:t>
      </w:r>
      <w:r>
        <w:rPr>
          <w:b/>
        </w:rPr>
        <w:t>Parada</w:t>
      </w:r>
      <w:r>
        <w:rPr>
          <w:b/>
          <w:spacing w:val="4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Orgulho</w:t>
      </w:r>
      <w:r>
        <w:rPr>
          <w:b/>
          <w:spacing w:val="-5"/>
        </w:rPr>
        <w:t xml:space="preserve"> </w:t>
      </w:r>
      <w:r>
        <w:rPr>
          <w:b/>
        </w:rPr>
        <w:t>Gay.</w:t>
      </w:r>
      <w:r>
        <w:rPr>
          <w:b/>
          <w:spacing w:val="45"/>
        </w:rPr>
        <w:t xml:space="preserve"> </w:t>
      </w:r>
      <w:r>
        <w:t>Explique</w:t>
      </w:r>
      <w:r>
        <w:rPr>
          <w:spacing w:val="-11"/>
        </w:rPr>
        <w:t xml:space="preserve"> </w:t>
      </w:r>
      <w:r>
        <w:t>esses</w:t>
      </w:r>
      <w:r>
        <w:rPr>
          <w:spacing w:val="-19"/>
        </w:rPr>
        <w:t xml:space="preserve"> </w:t>
      </w:r>
      <w:r>
        <w:t>movimentos.</w:t>
      </w:r>
    </w:p>
    <w:p w14:paraId="5564CF65" w14:textId="77777777" w:rsidR="00772354" w:rsidRDefault="000272DB" w:rsidP="000272DB">
      <w:pPr>
        <w:pStyle w:val="Corpodetexto"/>
        <w:spacing w:before="12"/>
        <w:rPr>
          <w:b/>
          <w:bCs/>
        </w:rPr>
      </w:pPr>
      <w:r>
        <w:rPr>
          <w:sz w:val="26"/>
        </w:rPr>
        <w:t xml:space="preserve">      </w:t>
      </w:r>
      <w:r w:rsidRPr="00772354">
        <w:rPr>
          <w:b/>
          <w:bCs/>
        </w:rPr>
        <w:t>Movimento Negro</w:t>
      </w:r>
      <w:r w:rsidRPr="00772354">
        <w:rPr>
          <w:b/>
          <w:bCs/>
        </w:rPr>
        <w:t>:</w:t>
      </w:r>
      <w:r>
        <w:t xml:space="preserve"> </w:t>
      </w:r>
      <w:r w:rsidRPr="000272DB">
        <w:t>Apesar de já ser um movimento presente desde a época da escravidão, os negros ainda precisam lutar contra a discriminação étnica e racial. Atualmente, o sistema de cotas das universidades é uma de suas bandeiras.</w:t>
      </w:r>
      <w:r w:rsidR="00772354" w:rsidRPr="00772354">
        <w:rPr>
          <w:b/>
          <w:bCs/>
        </w:rPr>
        <w:t xml:space="preserve"> </w:t>
      </w:r>
    </w:p>
    <w:p w14:paraId="325FE182" w14:textId="7C7AE99B" w:rsidR="00772354" w:rsidRDefault="00772354" w:rsidP="00772354">
      <w:pPr>
        <w:pStyle w:val="Corpodetexto"/>
        <w:spacing w:before="12"/>
      </w:pPr>
      <w:r>
        <w:rPr>
          <w:b/>
          <w:bCs/>
        </w:rPr>
        <w:t xml:space="preserve">       </w:t>
      </w:r>
      <w:r w:rsidRPr="00772354">
        <w:rPr>
          <w:b/>
          <w:bCs/>
        </w:rPr>
        <w:t>Movimento LGBT</w:t>
      </w:r>
      <w:r>
        <w:rPr>
          <w:b/>
          <w:bCs/>
        </w:rPr>
        <w:t>:</w:t>
      </w:r>
      <w:r>
        <w:t xml:space="preserve"> </w:t>
      </w:r>
      <w:r>
        <w:t>O movimento LGBTQIA+ age em busca da igualdade social e de direitos e contra o preconceito.</w:t>
      </w:r>
      <w:r>
        <w:t xml:space="preserve"> </w:t>
      </w:r>
      <w:r>
        <w:t>Uma das ações mais conhecidas do movimento é a Parada do orgulho LGBT de São Paulo, que acontece anualmente na Avenida Paulista e atrai turistas de todo o mundo. O objetivo principal da Parada é a luta contra a LGBTfobia.</w:t>
      </w:r>
    </w:p>
    <w:p w14:paraId="1260E80E" w14:textId="361698E6" w:rsidR="00772354" w:rsidRDefault="00772354" w:rsidP="00772354">
      <w:pPr>
        <w:pStyle w:val="Corpodetexto"/>
        <w:spacing w:before="12"/>
      </w:pPr>
      <w:r>
        <w:t xml:space="preserve">      </w:t>
      </w:r>
      <w:r w:rsidRPr="00772354">
        <w:rPr>
          <w:b/>
          <w:bCs/>
        </w:rPr>
        <w:t>Movimento dos Trabalhadores Sem Teto</w:t>
      </w:r>
      <w:r>
        <w:t>:</w:t>
      </w:r>
      <w:r>
        <w:t xml:space="preserve"> é formado por trabalhadores urbanos que se encontram na situação sem teto, ou seja, não possuem moradia própria e/ou não conseguem pagar aluguel.</w:t>
      </w:r>
      <w:r>
        <w:t xml:space="preserve"> </w:t>
      </w:r>
      <w:r>
        <w:t>Este movimento social protesta contra a desigualdade habitacional nas cidades, onde poucas pessoas possuem mais de um imóvel enquanto muitas estão sem teto. Por isso, eles pedem por uma Reforma Urbana. O Movimento luta pelo direito à moradia, estabelecido pela Constituição Federal</w:t>
      </w:r>
    </w:p>
    <w:p w14:paraId="7510B52B" w14:textId="77777777" w:rsidR="00772354" w:rsidRPr="000272DB" w:rsidRDefault="00772354" w:rsidP="000272DB">
      <w:pPr>
        <w:pStyle w:val="Corpodetexto"/>
        <w:spacing w:before="12"/>
      </w:pPr>
    </w:p>
    <w:p w14:paraId="698BA974" w14:textId="0BAA2302" w:rsidR="00A11915" w:rsidRDefault="005F43F3">
      <w:pPr>
        <w:pStyle w:val="PargrafodaLista"/>
        <w:numPr>
          <w:ilvl w:val="0"/>
          <w:numId w:val="1"/>
        </w:numPr>
        <w:tabs>
          <w:tab w:val="left" w:pos="462"/>
        </w:tabs>
      </w:pPr>
      <w:r>
        <w:t>Na</w:t>
      </w:r>
      <w:r>
        <w:rPr>
          <w:spacing w:val="9"/>
        </w:rPr>
        <w:t xml:space="preserve"> </w:t>
      </w:r>
      <w:r>
        <w:t>sua</w:t>
      </w:r>
      <w:r>
        <w:rPr>
          <w:spacing w:val="9"/>
        </w:rPr>
        <w:t xml:space="preserve"> </w:t>
      </w:r>
      <w:r>
        <w:t>opinião</w:t>
      </w:r>
      <w:r>
        <w:rPr>
          <w:spacing w:val="-6"/>
        </w:rPr>
        <w:t xml:space="preserve"> </w:t>
      </w:r>
      <w:r>
        <w:t>esses</w:t>
      </w:r>
      <w:r>
        <w:rPr>
          <w:spacing w:val="-5"/>
        </w:rPr>
        <w:t xml:space="preserve"> </w:t>
      </w:r>
      <w:r>
        <w:t>movimentos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importantes</w:t>
      </w:r>
      <w:r>
        <w:t>?</w:t>
      </w:r>
      <w:r>
        <w:rPr>
          <w:spacing w:val="-7"/>
        </w:rPr>
        <w:t xml:space="preserve"> </w:t>
      </w:r>
      <w:r>
        <w:t>Porque?</w:t>
      </w:r>
    </w:p>
    <w:p w14:paraId="190DCD62" w14:textId="1429169E" w:rsidR="00772354" w:rsidRDefault="00772354" w:rsidP="00772354">
      <w:pPr>
        <w:pStyle w:val="PargrafodaLista"/>
        <w:tabs>
          <w:tab w:val="left" w:pos="462"/>
        </w:tabs>
        <w:ind w:left="462" w:firstLine="0"/>
      </w:pPr>
      <w:r>
        <w:t>Sim, as pessoas que nao tem espaço, por mais que possam nao ser a minoria, estão lutando para serem tratadas de forma igulitaria na sociedade.</w:t>
      </w:r>
    </w:p>
    <w:sectPr w:rsidR="00772354">
      <w:type w:val="continuous"/>
      <w:pgSz w:w="11910" w:h="16850"/>
      <w:pgMar w:top="660" w:right="6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7D80"/>
    <w:multiLevelType w:val="hybridMultilevel"/>
    <w:tmpl w:val="D7A44576"/>
    <w:lvl w:ilvl="0" w:tplc="422C0312">
      <w:start w:val="1"/>
      <w:numFmt w:val="decimal"/>
      <w:lvlText w:val="%1)"/>
      <w:lvlJc w:val="left"/>
      <w:pPr>
        <w:ind w:left="46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pt-PT" w:eastAsia="en-US" w:bidi="ar-SA"/>
      </w:rPr>
    </w:lvl>
    <w:lvl w:ilvl="1" w:tplc="46CE9F80">
      <w:start w:val="1"/>
      <w:numFmt w:val="upperLetter"/>
      <w:lvlText w:val="%2)"/>
      <w:lvlJc w:val="left"/>
      <w:pPr>
        <w:ind w:left="822" w:hanging="361"/>
      </w:pPr>
      <w:rPr>
        <w:rFonts w:ascii="Calibri" w:eastAsia="Calibri" w:hAnsi="Calibri" w:cs="Calibri" w:hint="default"/>
        <w:spacing w:val="0"/>
        <w:w w:val="102"/>
        <w:sz w:val="22"/>
        <w:szCs w:val="22"/>
        <w:lang w:val="pt-PT" w:eastAsia="en-US" w:bidi="ar-SA"/>
      </w:rPr>
    </w:lvl>
    <w:lvl w:ilvl="2" w:tplc="57DAB2A4">
      <w:numFmt w:val="bullet"/>
      <w:lvlText w:val="•"/>
      <w:lvlJc w:val="left"/>
      <w:pPr>
        <w:ind w:left="1872" w:hanging="361"/>
      </w:pPr>
      <w:rPr>
        <w:rFonts w:hint="default"/>
        <w:lang w:val="pt-PT" w:eastAsia="en-US" w:bidi="ar-SA"/>
      </w:rPr>
    </w:lvl>
    <w:lvl w:ilvl="3" w:tplc="E35CF918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4" w:tplc="A946706E">
      <w:numFmt w:val="bullet"/>
      <w:lvlText w:val="•"/>
      <w:lvlJc w:val="left"/>
      <w:pPr>
        <w:ind w:left="3976" w:hanging="361"/>
      </w:pPr>
      <w:rPr>
        <w:rFonts w:hint="default"/>
        <w:lang w:val="pt-PT" w:eastAsia="en-US" w:bidi="ar-SA"/>
      </w:rPr>
    </w:lvl>
    <w:lvl w:ilvl="5" w:tplc="CA70B486">
      <w:numFmt w:val="bullet"/>
      <w:lvlText w:val="•"/>
      <w:lvlJc w:val="left"/>
      <w:pPr>
        <w:ind w:left="5028" w:hanging="361"/>
      </w:pPr>
      <w:rPr>
        <w:rFonts w:hint="default"/>
        <w:lang w:val="pt-PT" w:eastAsia="en-US" w:bidi="ar-SA"/>
      </w:rPr>
    </w:lvl>
    <w:lvl w:ilvl="6" w:tplc="FFD89CF2">
      <w:numFmt w:val="bullet"/>
      <w:lvlText w:val="•"/>
      <w:lvlJc w:val="left"/>
      <w:pPr>
        <w:ind w:left="6081" w:hanging="361"/>
      </w:pPr>
      <w:rPr>
        <w:rFonts w:hint="default"/>
        <w:lang w:val="pt-PT" w:eastAsia="en-US" w:bidi="ar-SA"/>
      </w:rPr>
    </w:lvl>
    <w:lvl w:ilvl="7" w:tplc="61D8319E">
      <w:numFmt w:val="bullet"/>
      <w:lvlText w:val="•"/>
      <w:lvlJc w:val="left"/>
      <w:pPr>
        <w:ind w:left="7133" w:hanging="361"/>
      </w:pPr>
      <w:rPr>
        <w:rFonts w:hint="default"/>
        <w:lang w:val="pt-PT" w:eastAsia="en-US" w:bidi="ar-SA"/>
      </w:rPr>
    </w:lvl>
    <w:lvl w:ilvl="8" w:tplc="EC5648D4">
      <w:numFmt w:val="bullet"/>
      <w:lvlText w:val="•"/>
      <w:lvlJc w:val="left"/>
      <w:pPr>
        <w:ind w:left="8185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5"/>
    <w:rsid w:val="000272DB"/>
    <w:rsid w:val="005F43F3"/>
    <w:rsid w:val="00772354"/>
    <w:rsid w:val="00A11915"/>
    <w:rsid w:val="00B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D35F"/>
  <w15:docId w15:val="{D092F59C-C513-46CA-BB10-4D4046E0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 VENTURA FAVARO</cp:lastModifiedBy>
  <cp:revision>2</cp:revision>
  <dcterms:created xsi:type="dcterms:W3CDTF">2021-03-28T19:59:00Z</dcterms:created>
  <dcterms:modified xsi:type="dcterms:W3CDTF">2021-03-28T19:59:00Z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2021-03-28T00:00:00Z</vt:filetime>
  </property>
</Properties>
</file>