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27" w:rsidRDefault="00A56627" w:rsidP="006072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Grupo: Giulia Ventura Favaro e Isabel </w:t>
      </w:r>
      <w:bookmarkStart w:id="0" w:name="_GoBack"/>
      <w:bookmarkEnd w:id="0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da Silva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Pantalhão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 </w:t>
      </w:r>
    </w:p>
    <w:p w:rsidR="00A56627" w:rsidRDefault="00A56627" w:rsidP="006072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607284" w:rsidRDefault="00607284" w:rsidP="006072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Faça uma pesquisa</w:t>
      </w:r>
      <w:r w:rsidR="00A566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</w:p>
    <w:p w:rsidR="00607284" w:rsidRDefault="00607284" w:rsidP="006072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Sobre</w:t>
      </w:r>
      <w:r w:rsidR="00A566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</w:t>
      </w:r>
    </w:p>
    <w:p w:rsidR="00A56627" w:rsidRDefault="00607284" w:rsidP="00607284">
      <w:pPr>
        <w:pStyle w:val="Pargrafoda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Escolha 2 países</w:t>
      </w:r>
      <w:r w:rsidR="00A566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</w:p>
    <w:p w:rsidR="00A56627" w:rsidRPr="00A56627" w:rsidRDefault="00D12CD8" w:rsidP="00A56627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566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Luxemburgo</w:t>
      </w:r>
    </w:p>
    <w:p w:rsidR="00607284" w:rsidRDefault="00607284" w:rsidP="00A56627">
      <w:pPr>
        <w:pStyle w:val="PargrafodaLista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A566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Dinamarca</w:t>
      </w:r>
    </w:p>
    <w:p w:rsidR="00A56627" w:rsidRPr="00A56627" w:rsidRDefault="00A56627" w:rsidP="00A56627">
      <w:pPr>
        <w:pStyle w:val="PargrafodaLista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B8365D" w:rsidRDefault="00607284" w:rsidP="006072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07284">
        <w:rPr>
          <w:rFonts w:ascii="Arial" w:hAnsi="Arial" w:cs="Arial"/>
          <w:sz w:val="24"/>
          <w:szCs w:val="24"/>
        </w:rPr>
        <w:t>esquise quais ações sã</w:t>
      </w:r>
      <w:r>
        <w:rPr>
          <w:rFonts w:ascii="Arial" w:hAnsi="Arial" w:cs="Arial"/>
          <w:sz w:val="24"/>
          <w:szCs w:val="24"/>
        </w:rPr>
        <w:t>o tomadas para combater a violên</w:t>
      </w:r>
      <w:r w:rsidRPr="00607284">
        <w:rPr>
          <w:rFonts w:ascii="Arial" w:hAnsi="Arial" w:cs="Arial"/>
          <w:sz w:val="24"/>
          <w:szCs w:val="24"/>
        </w:rPr>
        <w:t>cia</w:t>
      </w:r>
    </w:p>
    <w:p w:rsidR="00D12CD8" w:rsidRPr="00D12CD8" w:rsidRDefault="00D12CD8" w:rsidP="00D12CD8">
      <w:pPr>
        <w:rPr>
          <w:rFonts w:ascii="Arial" w:hAnsi="Arial" w:cs="Arial"/>
          <w:sz w:val="24"/>
          <w:szCs w:val="24"/>
        </w:rPr>
      </w:pPr>
      <w:r w:rsidRPr="00D12CD8">
        <w:rPr>
          <w:rFonts w:ascii="Arial" w:hAnsi="Arial" w:cs="Arial"/>
          <w:sz w:val="24"/>
          <w:szCs w:val="24"/>
        </w:rPr>
        <w:t>Luxemburgo</w:t>
      </w:r>
      <w:r w:rsidR="00A56627">
        <w:rPr>
          <w:rFonts w:ascii="Arial" w:hAnsi="Arial" w:cs="Arial"/>
          <w:sz w:val="24"/>
          <w:szCs w:val="24"/>
        </w:rPr>
        <w:t>:</w:t>
      </w:r>
    </w:p>
    <w:p w:rsidR="00D12CD8" w:rsidRDefault="00D12CD8" w:rsidP="00D12CD8">
      <w:pPr>
        <w:rPr>
          <w:rFonts w:ascii="Arial" w:hAnsi="Arial" w:cs="Arial"/>
          <w:sz w:val="24"/>
          <w:szCs w:val="24"/>
        </w:rPr>
      </w:pPr>
      <w:r w:rsidRPr="00D12CD8">
        <w:rPr>
          <w:rFonts w:ascii="Arial" w:hAnsi="Arial" w:cs="Arial"/>
          <w:sz w:val="24"/>
          <w:szCs w:val="24"/>
        </w:rPr>
        <w:t>O pequeno país super-rico quase não registra crimes com violência. O que mais ocorre é assalto a mão armada, porém, proporcionalmente, possui um índice muito baixo. A alta qualidade de vida e o poder aquisitivo da população contribuem para a segunda rotina mais pacífica do mundo</w:t>
      </w:r>
    </w:p>
    <w:p w:rsidR="00D12CD8" w:rsidRDefault="00D12CD8" w:rsidP="00607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Dinamarca</w:t>
      </w:r>
      <w:r w:rsidR="00A56627">
        <w:rPr>
          <w:rFonts w:ascii="Arial" w:hAnsi="Arial" w:cs="Arial"/>
          <w:sz w:val="24"/>
          <w:szCs w:val="24"/>
        </w:rPr>
        <w:t>:</w:t>
      </w:r>
    </w:p>
    <w:p w:rsidR="00D12CD8" w:rsidRPr="00D12CD8" w:rsidRDefault="00D12CD8" w:rsidP="00D12CD8">
      <w:pPr>
        <w:rPr>
          <w:rFonts w:ascii="Arial" w:hAnsi="Arial" w:cs="Arial"/>
          <w:sz w:val="24"/>
          <w:szCs w:val="24"/>
        </w:rPr>
      </w:pPr>
      <w:r w:rsidRPr="00D12CD8">
        <w:rPr>
          <w:rFonts w:ascii="Arial" w:hAnsi="Arial" w:cs="Arial"/>
          <w:sz w:val="24"/>
          <w:szCs w:val="24"/>
        </w:rPr>
        <w:t>“País de primeiro mundo” e com baixa desigualdade financeira, a Dinamarca está na segunda posição no ranking dos países mais seguros do mundo. A Dinamarca compõe o trio mais proeminente da Escandinávia, junta</w:t>
      </w:r>
      <w:r>
        <w:rPr>
          <w:rFonts w:ascii="Arial" w:hAnsi="Arial" w:cs="Arial"/>
          <w:sz w:val="24"/>
          <w:szCs w:val="24"/>
        </w:rPr>
        <w:t>mente com a Noruega e a Suécia.</w:t>
      </w:r>
    </w:p>
    <w:p w:rsidR="00607284" w:rsidRDefault="00D12CD8" w:rsidP="00607284">
      <w:pPr>
        <w:rPr>
          <w:rFonts w:ascii="Arial" w:hAnsi="Arial" w:cs="Arial"/>
          <w:sz w:val="24"/>
          <w:szCs w:val="24"/>
        </w:rPr>
      </w:pPr>
      <w:r w:rsidRPr="00D12CD8">
        <w:rPr>
          <w:rFonts w:ascii="Arial" w:hAnsi="Arial" w:cs="Arial"/>
          <w:sz w:val="24"/>
          <w:szCs w:val="24"/>
        </w:rPr>
        <w:t>Com uma população de 5,98 milhões de habitantes (estimativa 2020) e IDH muito alto (0,940 – Pnud 2020), o país escandinavo se destaca pelo alto potencial de gerar renda, pela estabilidade da economia e também pelo baixo índice de corrupção.</w:t>
      </w:r>
    </w:p>
    <w:p w:rsidR="00A56627" w:rsidRPr="00607284" w:rsidRDefault="00A56627" w:rsidP="00607284">
      <w:pPr>
        <w:rPr>
          <w:rFonts w:ascii="Arial" w:hAnsi="Arial" w:cs="Arial"/>
          <w:sz w:val="24"/>
          <w:szCs w:val="24"/>
        </w:rPr>
      </w:pPr>
    </w:p>
    <w:p w:rsidR="00607284" w:rsidRDefault="00607284" w:rsidP="006072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07284">
        <w:rPr>
          <w:rFonts w:ascii="Arial" w:hAnsi="Arial" w:cs="Arial"/>
          <w:sz w:val="24"/>
          <w:szCs w:val="24"/>
        </w:rPr>
        <w:t>nalise se essas ações serviriam para o brasil</w:t>
      </w:r>
    </w:p>
    <w:p w:rsidR="00D12CD8" w:rsidRPr="00D12CD8" w:rsidRDefault="00D12CD8" w:rsidP="00D12C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a</w:t>
      </w:r>
      <w:r w:rsidRPr="00D12CD8">
        <w:rPr>
          <w:rFonts w:ascii="Arial" w:hAnsi="Arial" w:cs="Arial"/>
          <w:sz w:val="24"/>
          <w:szCs w:val="24"/>
        </w:rPr>
        <w:t xml:space="preserve"> Dinamarca mudou</w:t>
      </w:r>
      <w:r w:rsidR="00815CC4">
        <w:rPr>
          <w:rFonts w:ascii="Arial" w:hAnsi="Arial" w:cs="Arial"/>
          <w:sz w:val="24"/>
          <w:szCs w:val="24"/>
        </w:rPr>
        <w:t xml:space="preserve"> a</w:t>
      </w:r>
      <w:r w:rsidRPr="00D12CD8">
        <w:rPr>
          <w:rFonts w:ascii="Arial" w:hAnsi="Arial" w:cs="Arial"/>
          <w:sz w:val="24"/>
          <w:szCs w:val="24"/>
        </w:rPr>
        <w:t xml:space="preserve"> legislação sobre estupro no país ao criminalizar o sexo sem o consentimento explícito.</w:t>
      </w:r>
    </w:p>
    <w:p w:rsidR="00D12CD8" w:rsidRPr="00D12CD8" w:rsidRDefault="00D12CD8" w:rsidP="00D12CD8">
      <w:pPr>
        <w:pStyle w:val="PargrafodaLista"/>
        <w:rPr>
          <w:rFonts w:ascii="Arial" w:hAnsi="Arial" w:cs="Arial"/>
          <w:sz w:val="24"/>
          <w:szCs w:val="24"/>
        </w:rPr>
      </w:pPr>
    </w:p>
    <w:p w:rsidR="00D12CD8" w:rsidRPr="00D12CD8" w:rsidRDefault="00D12CD8" w:rsidP="00D12CD8">
      <w:pPr>
        <w:pStyle w:val="PargrafodaLista"/>
        <w:rPr>
          <w:rFonts w:ascii="Arial" w:hAnsi="Arial" w:cs="Arial"/>
          <w:sz w:val="24"/>
          <w:szCs w:val="24"/>
        </w:rPr>
      </w:pPr>
      <w:r w:rsidRPr="00D12CD8">
        <w:rPr>
          <w:rFonts w:ascii="Arial" w:hAnsi="Arial" w:cs="Arial"/>
          <w:sz w:val="24"/>
          <w:szCs w:val="24"/>
        </w:rPr>
        <w:t>A lei aprovada no Parlamento do país aumentou o número de circunstâncias que são consideradas estupros. Pela legislação antiga, os promotores precisavam provar que o estuprador havia usado violência ou atacado alguém que não tinha condições de reagir.</w:t>
      </w:r>
    </w:p>
    <w:p w:rsidR="00D12CD8" w:rsidRPr="00D12CD8" w:rsidRDefault="00D12CD8" w:rsidP="00D12CD8">
      <w:pPr>
        <w:pStyle w:val="PargrafodaLista"/>
        <w:rPr>
          <w:rFonts w:ascii="Arial" w:hAnsi="Arial" w:cs="Arial"/>
          <w:sz w:val="24"/>
          <w:szCs w:val="24"/>
        </w:rPr>
      </w:pPr>
    </w:p>
    <w:p w:rsidR="00D12CD8" w:rsidRDefault="00D12CD8" w:rsidP="00D12CD8">
      <w:pPr>
        <w:pStyle w:val="PargrafodaLista"/>
        <w:rPr>
          <w:rFonts w:ascii="Arial" w:hAnsi="Arial" w:cs="Arial"/>
          <w:sz w:val="24"/>
          <w:szCs w:val="24"/>
        </w:rPr>
      </w:pPr>
      <w:r w:rsidRPr="00D12CD8">
        <w:rPr>
          <w:rFonts w:ascii="Arial" w:hAnsi="Arial" w:cs="Arial"/>
          <w:sz w:val="24"/>
          <w:szCs w:val="24"/>
        </w:rPr>
        <w:t xml:space="preserve">“Agora será claro que se uma das partes não consentiu, é estupro”, disse o ministro de Justiça, Nick </w:t>
      </w:r>
      <w:proofErr w:type="spellStart"/>
      <w:r w:rsidRPr="00D12CD8">
        <w:rPr>
          <w:rFonts w:ascii="Arial" w:hAnsi="Arial" w:cs="Arial"/>
          <w:sz w:val="24"/>
          <w:szCs w:val="24"/>
        </w:rPr>
        <w:t>Haekkerup</w:t>
      </w:r>
      <w:proofErr w:type="spellEnd"/>
      <w:r w:rsidRPr="00D12CD8">
        <w:rPr>
          <w:rFonts w:ascii="Arial" w:hAnsi="Arial" w:cs="Arial"/>
          <w:sz w:val="24"/>
          <w:szCs w:val="24"/>
        </w:rPr>
        <w:t>.</w:t>
      </w:r>
    </w:p>
    <w:p w:rsidR="00815CC4" w:rsidRDefault="00815CC4" w:rsidP="00D12CD8">
      <w:pPr>
        <w:pStyle w:val="PargrafodaLista"/>
        <w:rPr>
          <w:rFonts w:ascii="Arial" w:hAnsi="Arial" w:cs="Arial"/>
          <w:sz w:val="24"/>
          <w:szCs w:val="24"/>
        </w:rPr>
      </w:pPr>
    </w:p>
    <w:p w:rsidR="00815CC4" w:rsidRPr="00607284" w:rsidRDefault="00815CC4" w:rsidP="00D12C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Brasil, apesar de existirem leis contra a violência, </w:t>
      </w:r>
      <w:r w:rsidR="00A56627">
        <w:rPr>
          <w:rFonts w:ascii="Arial" w:hAnsi="Arial" w:cs="Arial"/>
          <w:sz w:val="24"/>
          <w:szCs w:val="24"/>
        </w:rPr>
        <w:t xml:space="preserve">elas </w:t>
      </w:r>
      <w:r>
        <w:rPr>
          <w:rFonts w:ascii="Arial" w:hAnsi="Arial" w:cs="Arial"/>
          <w:sz w:val="24"/>
          <w:szCs w:val="24"/>
        </w:rPr>
        <w:t xml:space="preserve">possuem muitas brechas para outros crimes, assim, tais crimes acabam sendo desconsiderados. Portanto, concluímos que, o Brasil deveria </w:t>
      </w:r>
      <w:r w:rsidR="00A56627">
        <w:rPr>
          <w:rFonts w:ascii="Arial" w:hAnsi="Arial" w:cs="Arial"/>
          <w:sz w:val="24"/>
          <w:szCs w:val="24"/>
        </w:rPr>
        <w:t>fortificar mais</w:t>
      </w:r>
      <w:r>
        <w:rPr>
          <w:rFonts w:ascii="Arial" w:hAnsi="Arial" w:cs="Arial"/>
          <w:sz w:val="24"/>
          <w:szCs w:val="24"/>
        </w:rPr>
        <w:t xml:space="preserve"> suas leis para que haja uma melhor segurança do país.</w:t>
      </w:r>
    </w:p>
    <w:sectPr w:rsidR="00815CC4" w:rsidRPr="00607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1878"/>
    <w:multiLevelType w:val="hybridMultilevel"/>
    <w:tmpl w:val="CB2AB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978"/>
    <w:multiLevelType w:val="hybridMultilevel"/>
    <w:tmpl w:val="F22621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7517B"/>
    <w:multiLevelType w:val="multilevel"/>
    <w:tmpl w:val="350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84"/>
    <w:rsid w:val="00607284"/>
    <w:rsid w:val="00815CC4"/>
    <w:rsid w:val="00A56627"/>
    <w:rsid w:val="00A62CCC"/>
    <w:rsid w:val="00B8365D"/>
    <w:rsid w:val="00D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1BAF"/>
  <w15:chartTrackingRefBased/>
  <w15:docId w15:val="{B4FF3AB9-2BE6-4153-9D37-4ED9ADA9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2021-11-09T11:59:00Z</dcterms:created>
  <dcterms:modified xsi:type="dcterms:W3CDTF">2021-11-09T17:12:00Z</dcterms:modified>
</cp:coreProperties>
</file>