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A2DE1" w14:textId="7704A14C" w:rsidR="00A60BC4" w:rsidRDefault="00460179">
      <w:r>
        <w:rPr>
          <w:noProof/>
        </w:rPr>
        <w:drawing>
          <wp:inline distT="0" distB="0" distL="0" distR="0" wp14:anchorId="07ACE05E" wp14:editId="5072CC80">
            <wp:extent cx="5943600" cy="302704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140701-50F6-4FDF-BACF-9A249C0B02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385B0A" w14:textId="6DE4C223" w:rsidR="00833ED4" w:rsidRDefault="006A10E5">
      <w:r>
        <w:rPr>
          <w:noProof/>
        </w:rPr>
        <w:drawing>
          <wp:inline distT="0" distB="0" distL="0" distR="0" wp14:anchorId="7BF8982C" wp14:editId="27F9399A">
            <wp:extent cx="5943600" cy="3006090"/>
            <wp:effectExtent l="0" t="0" r="0" b="381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35BE887-1F6A-488A-97CB-A9FF1E5A98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144882" w14:textId="191D89BA" w:rsidR="00833ED4" w:rsidRDefault="00833ED4"/>
    <w:p w14:paraId="2167A7A6" w14:textId="271A40B1" w:rsidR="00833ED4" w:rsidRDefault="006A10E5">
      <w:r>
        <w:rPr>
          <w:noProof/>
        </w:rPr>
        <w:lastRenderedPageBreak/>
        <w:drawing>
          <wp:inline distT="0" distB="0" distL="0" distR="0" wp14:anchorId="35308491" wp14:editId="0CBFF04D">
            <wp:extent cx="5943600" cy="3060065"/>
            <wp:effectExtent l="0" t="0" r="0" b="698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A8AEAD8-1F55-4D66-9BA7-E90B54F69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8640B8" w14:textId="6E6DA82F" w:rsidR="00D63507" w:rsidRDefault="00D63507" w:rsidP="00D6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63507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7FDA0F01" w14:textId="6A178BF0" w:rsidR="00D63507" w:rsidRPr="00D63507" w:rsidRDefault="00D63507" w:rsidP="00D6350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Entertainment has the most successful count of outcomes of all the categories. Theater, Music and Film video are the top 3 </w:t>
      </w:r>
      <w:r w:rsidR="009A1B87">
        <w:rPr>
          <w:rFonts w:ascii="Segoe UI" w:eastAsia="Times New Roman" w:hAnsi="Segoe UI" w:cs="Segoe UI"/>
          <w:color w:val="24292E"/>
          <w:sz w:val="24"/>
          <w:szCs w:val="24"/>
        </w:rPr>
        <w:t xml:space="preserve">categories of all. Theater has failure that </w:t>
      </w:r>
      <w:r w:rsidR="0089498B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 w:rsidR="009A1B87">
        <w:rPr>
          <w:rFonts w:ascii="Segoe UI" w:eastAsia="Times New Roman" w:hAnsi="Segoe UI" w:cs="Segoe UI"/>
          <w:color w:val="24292E"/>
          <w:sz w:val="24"/>
          <w:szCs w:val="24"/>
        </w:rPr>
        <w:t xml:space="preserve"> more than half of the successful campaigns. Technology has the most number of cancellations. </w:t>
      </w:r>
    </w:p>
    <w:p w14:paraId="564F4620" w14:textId="526A152A" w:rsidR="009A1B87" w:rsidRDefault="009A1B87" w:rsidP="009A1B87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1B87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  <w:r w:rsidR="0046017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4ABAC2BA" w14:textId="77777777" w:rsidR="00B17BAC" w:rsidRDefault="00B17BAC" w:rsidP="00B17BAC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F73CAD6" w14:textId="792054C8" w:rsidR="0089498B" w:rsidRPr="0089498B" w:rsidRDefault="00460179" w:rsidP="00460179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 doesn’t show contributing factors to correlate the outcomes or state</w:t>
      </w:r>
      <w:r w:rsidR="006A10E5">
        <w:rPr>
          <w:rFonts w:ascii="Segoe UI" w:eastAsia="Times New Roman" w:hAnsi="Segoe UI" w:cs="Segoe UI"/>
          <w:color w:val="24292E"/>
          <w:sz w:val="24"/>
          <w:szCs w:val="24"/>
        </w:rPr>
        <w:t xml:space="preserve">. The failure outcomes are higher on the month wise chart however there is no correlation to determine the cause. </w:t>
      </w:r>
    </w:p>
    <w:p w14:paraId="4FDFA92D" w14:textId="77777777" w:rsidR="00B17BAC" w:rsidRDefault="0089498B" w:rsidP="00B17BA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498B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6127228D" w14:textId="2D2D2DD4" w:rsidR="0089498B" w:rsidRPr="00B17BAC" w:rsidRDefault="00B17BAC" w:rsidP="00B17BAC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B17BAC">
        <w:rPr>
          <w:rFonts w:ascii="Segoe UI" w:eastAsia="Times New Roman" w:hAnsi="Segoe UI" w:cs="Segoe UI"/>
          <w:color w:val="24292E"/>
          <w:sz w:val="24"/>
          <w:szCs w:val="24"/>
        </w:rPr>
        <w:t xml:space="preserve">A chart of the pledged amount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or average donation </w:t>
      </w:r>
      <w:r w:rsidRPr="00B17BAC">
        <w:rPr>
          <w:rFonts w:ascii="Segoe UI" w:eastAsia="Times New Roman" w:hAnsi="Segoe UI" w:cs="Segoe UI"/>
          <w:color w:val="24292E"/>
          <w:sz w:val="24"/>
          <w:szCs w:val="24"/>
        </w:rPr>
        <w:t xml:space="preserve">versus the outcomes may be helpful to study the possible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cause and </w:t>
      </w:r>
      <w:r w:rsidRPr="00B17BAC">
        <w:rPr>
          <w:rFonts w:ascii="Segoe UI" w:eastAsia="Times New Roman" w:hAnsi="Segoe UI" w:cs="Segoe UI"/>
          <w:color w:val="24292E"/>
          <w:sz w:val="24"/>
          <w:szCs w:val="24"/>
        </w:rPr>
        <w:t>correlat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ion to</w:t>
      </w:r>
      <w:r w:rsidRPr="00B17BAC">
        <w:rPr>
          <w:rFonts w:ascii="Segoe UI" w:eastAsia="Times New Roman" w:hAnsi="Segoe UI" w:cs="Segoe UI"/>
          <w:color w:val="24292E"/>
          <w:sz w:val="24"/>
          <w:szCs w:val="24"/>
        </w:rPr>
        <w:t xml:space="preserve"> the outcome</w:t>
      </w:r>
      <w:bookmarkStart w:id="0" w:name="_GoBack"/>
      <w:bookmarkEnd w:id="0"/>
      <w:r w:rsidRPr="00B17BA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DDAA2DB" w14:textId="3C4D2974" w:rsidR="00B17BAC" w:rsidRPr="0089498B" w:rsidRDefault="00B17BAC" w:rsidP="00B17BAC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A187F6A" w14:textId="77777777" w:rsidR="0089498B" w:rsidRPr="009A1B87" w:rsidRDefault="0089498B" w:rsidP="0089498B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96E16AB" w14:textId="77777777" w:rsidR="00D63507" w:rsidRDefault="00D63507"/>
    <w:sectPr w:rsidR="00D6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504"/>
    <w:multiLevelType w:val="multilevel"/>
    <w:tmpl w:val="8B58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1846"/>
    <w:multiLevelType w:val="multilevel"/>
    <w:tmpl w:val="E28C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34933"/>
    <w:multiLevelType w:val="multilevel"/>
    <w:tmpl w:val="BE10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07"/>
    <w:rsid w:val="00187238"/>
    <w:rsid w:val="00326857"/>
    <w:rsid w:val="00460179"/>
    <w:rsid w:val="006A10E5"/>
    <w:rsid w:val="00833ED4"/>
    <w:rsid w:val="0089498B"/>
    <w:rsid w:val="009A1B87"/>
    <w:rsid w:val="00B17BAC"/>
    <w:rsid w:val="00D6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5FA5"/>
  <w15:chartTrackingRefBased/>
  <w15:docId w15:val="{3FC1B7CD-F133-4D2D-91A3-ABFAD29B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jvar\Downloads\StarterBook-Homework1%20-%20George_Varke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jvar\Downloads\StarterBook-Homework1%20-%20George_Varke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jvar\Downloads\StarterBook-Homework1%20-%20George_Varke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[StarterBook-Homework1 - George_Varkey.xlsx]Pivot - Country!PivotTable4</c:name>
    <c:fmtId val="13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Campaign outcomes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4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19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6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20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2">
                <a:lumMod val="60000"/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21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2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22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5.0786021353669372E-2"/>
          <c:y val="0.23452311405745213"/>
          <c:w val="0.93618788931539298"/>
          <c:h val="0.53990929030436363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'Pivot - Country'!$B$3:$B$4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- Country'!$A$5:$A$14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- Country'!$B$5:$B$14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C5-47E4-BB4E-607215A86395}"/>
            </c:ext>
          </c:extLst>
        </c:ser>
        <c:ser>
          <c:idx val="1"/>
          <c:order val="1"/>
          <c:tx>
            <c:strRef>
              <c:f>'Pivot - Country'!$C$3:$C$4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- Country'!$A$5:$A$14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- Country'!$C$5:$C$14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C5-47E4-BB4E-607215A86395}"/>
            </c:ext>
          </c:extLst>
        </c:ser>
        <c:ser>
          <c:idx val="2"/>
          <c:order val="2"/>
          <c:tx>
            <c:strRef>
              <c:f>'Pivot - Country'!$D$3:$D$4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- Country'!$A$5:$A$14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- Country'!$D$5:$D$14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C5-47E4-BB4E-607215A86395}"/>
            </c:ext>
          </c:extLst>
        </c:ser>
        <c:ser>
          <c:idx val="3"/>
          <c:order val="3"/>
          <c:tx>
            <c:strRef>
              <c:f>'Pivot - Country'!$E$3:$E$4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2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- Country'!$A$5:$A$14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- Country'!$E$5:$E$14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C5-47E4-BB4E-607215A8639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545019064"/>
        <c:axId val="545018736"/>
      </c:barChart>
      <c:catAx>
        <c:axId val="545019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18736"/>
        <c:crosses val="autoZero"/>
        <c:auto val="1"/>
        <c:lblAlgn val="ctr"/>
        <c:lblOffset val="100"/>
        <c:noMultiLvlLbl val="0"/>
      </c:catAx>
      <c:valAx>
        <c:axId val="545018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19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[StarterBook-Homework1 - George_Varkey.xlsx]Pivot - Country Category!PivotTable6</c:name>
    <c:fmtId val="16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Sub category</a:t>
            </a:r>
            <a:r>
              <a:rPr lang="en-US" baseline="0"/>
              <a:t> wise Outcomes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- Country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- Country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- Country Category'!$B$6:$B$47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48-48FF-9EA4-1E9B26878BC5}"/>
            </c:ext>
          </c:extLst>
        </c:ser>
        <c:ser>
          <c:idx val="1"/>
          <c:order val="1"/>
          <c:tx>
            <c:strRef>
              <c:f>'Pivot - Country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- Country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- Country 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48-48FF-9EA4-1E9B26878BC5}"/>
            </c:ext>
          </c:extLst>
        </c:ser>
        <c:ser>
          <c:idx val="2"/>
          <c:order val="2"/>
          <c:tx>
            <c:strRef>
              <c:f>'Pivot - Country 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- Country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- Country Category'!$D$6:$D$47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48-48FF-9EA4-1E9B26878BC5}"/>
            </c:ext>
          </c:extLst>
        </c:ser>
        <c:ser>
          <c:idx val="3"/>
          <c:order val="3"/>
          <c:tx>
            <c:strRef>
              <c:f>'Pivot - Country 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- Country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- Country Category'!$E$6:$E$47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248-48FF-9EA4-1E9B26878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548097328"/>
        <c:axId val="548098640"/>
      </c:barChart>
      <c:catAx>
        <c:axId val="54809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098640"/>
        <c:crosses val="autoZero"/>
        <c:auto val="1"/>
        <c:lblAlgn val="ctr"/>
        <c:lblOffset val="100"/>
        <c:noMultiLvlLbl val="0"/>
      </c:catAx>
      <c:valAx>
        <c:axId val="54809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09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[StarterBook-Homework1 - George_Varkey.xlsx]Pivot - Years Category!PivotTable1</c:name>
    <c:fmtId val="18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</a:t>
            </a:r>
            <a:r>
              <a:rPr lang="en-US" baseline="0"/>
              <a:t> </a:t>
            </a:r>
            <a:r>
              <a:rPr lang="en-US"/>
              <a:t>wise outcomes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>
              <a:alpha val="85000"/>
            </a:schemeClr>
          </a:solidFill>
          <a:ln w="31750" cap="rnd" cmpd="sng" algn="ctr">
            <a:solidFill>
              <a:srgbClr val="FFFF00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6"/>
            </a:solidFill>
            <a:ln>
              <a:solidFill>
                <a:srgbClr val="FFFF00"/>
              </a:solidFill>
            </a:ln>
            <a:effectLst/>
          </c:spPr>
        </c:marker>
        <c:dLbl>
          <c:idx val="0"/>
          <c:spPr>
            <a:solidFill>
              <a:srgbClr val="FFFF00"/>
            </a:solidFill>
            <a:ln>
              <a:solidFill>
                <a:srgbClr val="FFFF00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alpha val="85000"/>
            </a:schemeClr>
          </a:solidFill>
          <a:ln w="31750" cap="rnd" cmpd="sng" algn="ctr">
            <a:solidFill>
              <a:srgbClr val="FF0000"/>
            </a:solidFill>
            <a:round/>
          </a:ln>
          <a:effectLst/>
        </c:spPr>
        <c:marker>
          <c:symbol val="circle"/>
          <c:size val="17"/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>
              <a:alpha val="85000"/>
            </a:schemeClr>
          </a:solidFill>
          <a:ln w="31750" cap="rnd" cmpd="sng" algn="ctr">
            <a:solidFill>
              <a:schemeClr val="accent6"/>
            </a:solidFill>
            <a:round/>
          </a:ln>
          <a:effectLst/>
        </c:spPr>
        <c:marker>
          <c:spPr>
            <a:solidFill>
              <a:srgbClr val="7030A0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solidFill>
                <a:srgbClr val="7030A0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>
              <a:alpha val="85000"/>
            </a:schemeClr>
          </a:solidFill>
          <a:ln w="31750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4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</c:pivotFmt>
      <c:pivotFmt>
        <c:idx val="5"/>
        <c:spPr>
          <a:solidFill>
            <a:schemeClr val="accent6">
              <a:alpha val="85000"/>
            </a:schemeClr>
          </a:solidFill>
          <a:ln w="31750" cap="rnd" cmpd="sng" algn="ctr">
            <a:solidFill>
              <a:srgbClr val="FFFF00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6"/>
            </a:solidFill>
            <a:ln>
              <a:solidFill>
                <a:srgbClr val="FFFF00"/>
              </a:solidFill>
            </a:ln>
            <a:effectLst/>
          </c:spPr>
        </c:marker>
        <c:dLbl>
          <c:idx val="0"/>
          <c:spPr>
            <a:solidFill>
              <a:srgbClr val="FFFF00"/>
            </a:solidFill>
            <a:ln>
              <a:solidFill>
                <a:srgbClr val="FFFF00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>
              <a:alpha val="85000"/>
            </a:schemeClr>
          </a:solidFill>
          <a:ln w="31750" cap="rnd" cmpd="sng" algn="ctr">
            <a:solidFill>
              <a:srgbClr val="FF0000"/>
            </a:solidFill>
            <a:round/>
          </a:ln>
          <a:effectLst/>
        </c:spPr>
        <c:marker>
          <c:symbol val="circle"/>
          <c:size val="17"/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>
              <a:alpha val="85000"/>
            </a:schemeClr>
          </a:solidFill>
          <a:ln w="31750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4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>
              <a:alpha val="85000"/>
            </a:schemeClr>
          </a:solidFill>
          <a:ln w="31750" cap="rnd" cmpd="sng" algn="ctr">
            <a:solidFill>
              <a:srgbClr val="FFFF00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6"/>
            </a:solidFill>
            <a:ln>
              <a:solidFill>
                <a:srgbClr val="FFFF00"/>
              </a:solidFill>
            </a:ln>
            <a:effectLst/>
          </c:spPr>
        </c:marker>
        <c:dLbl>
          <c:idx val="0"/>
          <c:spPr>
            <a:solidFill>
              <a:srgbClr val="FFFF00"/>
            </a:solidFill>
            <a:ln>
              <a:solidFill>
                <a:srgbClr val="FFFF00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>
              <a:alpha val="85000"/>
            </a:schemeClr>
          </a:solidFill>
          <a:ln w="31750" cap="rnd" cmpd="sng" algn="ctr">
            <a:solidFill>
              <a:srgbClr val="FF0000"/>
            </a:solidFill>
            <a:round/>
          </a:ln>
          <a:effectLst/>
        </c:spPr>
        <c:marker>
          <c:symbol val="circle"/>
          <c:size val="17"/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>
              <a:alpha val="85000"/>
            </a:schemeClr>
          </a:solidFill>
          <a:ln w="31750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4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- Years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317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6"/>
              </a:solidFill>
              <a:ln>
                <a:solidFill>
                  <a:srgbClr val="FFFF00"/>
                </a:solidFill>
              </a:ln>
              <a:effectLst/>
            </c:spPr>
          </c:marker>
          <c:dLbls>
            <c:spPr>
              <a:solidFill>
                <a:srgbClr val="FFFF00"/>
              </a:solidFill>
              <a:ln>
                <a:solidFill>
                  <a:srgbClr val="FFFF00"/>
                </a:solidFill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- Years Category'!$A$6:$A$18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- Years Category'!$B$6:$B$18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2D-4EE9-8EFD-B637ED3B4DFB}"/>
            </c:ext>
          </c:extLst>
        </c:ser>
        <c:ser>
          <c:idx val="1"/>
          <c:order val="1"/>
          <c:tx>
            <c:strRef>
              <c:f>'Pivot - Years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17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- Years Category'!$A$6:$A$18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- Years Category'!$C$6:$C$18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2D-4EE9-8EFD-B637ED3B4DFB}"/>
            </c:ext>
          </c:extLst>
        </c:ser>
        <c:ser>
          <c:idx val="2"/>
          <c:order val="2"/>
          <c:tx>
            <c:strRef>
              <c:f>'Pivot - Years Category'!$D$4:$D$5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4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- Years Category'!$A$6:$A$18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- Years Category'!$D$6:$D$18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2D-4EE9-8EFD-B637ED3B4DF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47933880"/>
        <c:axId val="547934208"/>
      </c:lineChart>
      <c:catAx>
        <c:axId val="5479338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934208"/>
        <c:crosses val="autoZero"/>
        <c:auto val="1"/>
        <c:lblAlgn val="ctr"/>
        <c:lblOffset val="100"/>
        <c:noMultiLvlLbl val="0"/>
      </c:catAx>
      <c:valAx>
        <c:axId val="5479342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933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varkey varkey</dc:creator>
  <cp:keywords/>
  <dc:description/>
  <cp:lastModifiedBy>george varkey varkey</cp:lastModifiedBy>
  <cp:revision>1</cp:revision>
  <dcterms:created xsi:type="dcterms:W3CDTF">2018-02-04T19:00:00Z</dcterms:created>
  <dcterms:modified xsi:type="dcterms:W3CDTF">2018-02-04T21:38:00Z</dcterms:modified>
</cp:coreProperties>
</file>